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4AE9" w:rsidRPr="002741B0" w:rsidRDefault="00984AE9" w:rsidP="00984AE9">
      <w:pPr>
        <w:pStyle w:val="Nadpisoddlu"/>
        <w:tabs>
          <w:tab w:val="left" w:pos="2513"/>
          <w:tab w:val="center" w:pos="4536"/>
        </w:tabs>
        <w:spacing w:before="100" w:after="100"/>
        <w:jc w:val="center"/>
        <w:rPr>
          <w:rFonts w:ascii="Verdana" w:hAnsi="Verdana"/>
          <w:sz w:val="32"/>
        </w:rPr>
      </w:pPr>
      <w:bookmarkStart w:id="0" w:name="_GoBack"/>
      <w:bookmarkEnd w:id="0"/>
      <w:r w:rsidRPr="002741B0">
        <w:rPr>
          <w:rFonts w:ascii="Verdana" w:hAnsi="Verdana"/>
          <w:sz w:val="32"/>
        </w:rPr>
        <w:t>Curriculum vitae</w:t>
      </w:r>
    </w:p>
    <w:p w:rsidR="00984AE9" w:rsidRPr="002741B0" w:rsidRDefault="00984AE9" w:rsidP="00984AE9">
      <w:pPr>
        <w:pStyle w:val="Jmno"/>
        <w:spacing w:before="440" w:after="240"/>
        <w:rPr>
          <w:rFonts w:ascii="Verdana" w:hAnsi="Verdana"/>
        </w:rPr>
      </w:pPr>
      <w:r w:rsidRPr="002741B0">
        <w:rPr>
          <w:rFonts w:ascii="Verdana" w:hAnsi="Verdana"/>
        </w:rPr>
        <w:t>Adriana Knápková</w:t>
      </w:r>
    </w:p>
    <w:p w:rsidR="00984AE9" w:rsidRPr="00434DE4" w:rsidRDefault="00984AE9" w:rsidP="00984AE9">
      <w:pPr>
        <w:jc w:val="center"/>
        <w:rPr>
          <w:rFonts w:ascii="Verdana" w:hAnsi="Verdana"/>
          <w:sz w:val="22"/>
          <w:szCs w:val="22"/>
        </w:rPr>
      </w:pPr>
      <w:r w:rsidRPr="00434DE4">
        <w:rPr>
          <w:rFonts w:ascii="Verdana" w:hAnsi="Verdana"/>
          <w:sz w:val="22"/>
          <w:szCs w:val="22"/>
        </w:rPr>
        <w:t>narozená 24. 3. 1977 ve Valašském Meziříčí</w:t>
      </w:r>
    </w:p>
    <w:p w:rsidR="00984AE9" w:rsidRPr="00434DE4" w:rsidRDefault="00984AE9" w:rsidP="00984AE9">
      <w:pPr>
        <w:jc w:val="center"/>
        <w:rPr>
          <w:rFonts w:ascii="Verdana" w:hAnsi="Verdana"/>
          <w:color w:val="000000"/>
          <w:sz w:val="22"/>
          <w:szCs w:val="22"/>
        </w:rPr>
      </w:pPr>
      <w:r w:rsidRPr="00434DE4">
        <w:rPr>
          <w:rFonts w:ascii="Verdana" w:hAnsi="Verdana"/>
          <w:sz w:val="22"/>
          <w:szCs w:val="22"/>
        </w:rPr>
        <w:t xml:space="preserve">mobil: </w:t>
      </w:r>
      <w:r>
        <w:rPr>
          <w:rFonts w:ascii="Verdana" w:hAnsi="Verdana"/>
          <w:sz w:val="22"/>
          <w:szCs w:val="22"/>
        </w:rPr>
        <w:t xml:space="preserve">+420 </w:t>
      </w:r>
      <w:r w:rsidRPr="00434DE4">
        <w:rPr>
          <w:rFonts w:ascii="Verdana" w:hAnsi="Verdana"/>
          <w:sz w:val="22"/>
          <w:szCs w:val="22"/>
        </w:rPr>
        <w:t>739 329 960; e-</w:t>
      </w:r>
      <w:r w:rsidRPr="00434DE4">
        <w:rPr>
          <w:rFonts w:ascii="Verdana" w:hAnsi="Verdana"/>
          <w:color w:val="000000"/>
          <w:sz w:val="22"/>
          <w:szCs w:val="22"/>
        </w:rPr>
        <w:t xml:space="preserve">mail: </w:t>
      </w:r>
      <w:hyperlink r:id="rId6" w:history="1">
        <w:r w:rsidRPr="00434DE4">
          <w:rPr>
            <w:rStyle w:val="Hypertextovodkaz"/>
            <w:rFonts w:ascii="Verdana" w:hAnsi="Verdana"/>
            <w:sz w:val="22"/>
            <w:szCs w:val="22"/>
          </w:rPr>
          <w:t>knapkova@fame.utb.cz</w:t>
        </w:r>
      </w:hyperlink>
    </w:p>
    <w:p w:rsidR="00984AE9" w:rsidRPr="00434DE4" w:rsidRDefault="00984AE9" w:rsidP="00984AE9">
      <w:pPr>
        <w:spacing w:before="60"/>
        <w:ind w:firstLine="0"/>
        <w:rPr>
          <w:rFonts w:ascii="Verdana" w:hAnsi="Verdana"/>
          <w:i/>
          <w:sz w:val="22"/>
          <w:szCs w:val="22"/>
          <w:u w:val="single"/>
        </w:rPr>
      </w:pPr>
      <w:r>
        <w:rPr>
          <w:rFonts w:ascii="Verdana" w:hAnsi="Verdana"/>
          <w:i/>
          <w:sz w:val="22"/>
          <w:szCs w:val="22"/>
          <w:u w:val="single"/>
        </w:rPr>
        <w:t>Vzdělání</w:t>
      </w:r>
      <w:r w:rsidRPr="00434DE4">
        <w:rPr>
          <w:rFonts w:ascii="Verdana" w:hAnsi="Verdana"/>
          <w:i/>
          <w:sz w:val="22"/>
          <w:szCs w:val="22"/>
          <w:u w:val="single"/>
        </w:rPr>
        <w:t xml:space="preserve">      </w:t>
      </w:r>
    </w:p>
    <w:p w:rsidR="00984AE9" w:rsidRPr="00434DE4" w:rsidRDefault="00984AE9" w:rsidP="00984AE9">
      <w:pPr>
        <w:tabs>
          <w:tab w:val="left" w:pos="2127"/>
        </w:tabs>
        <w:ind w:left="2124" w:hanging="2124"/>
        <w:rPr>
          <w:rFonts w:ascii="Verdana" w:hAnsi="Verdana"/>
          <w:sz w:val="22"/>
          <w:szCs w:val="22"/>
        </w:rPr>
      </w:pPr>
      <w:r w:rsidRPr="00434DE4">
        <w:rPr>
          <w:rFonts w:ascii="Verdana" w:hAnsi="Verdana"/>
          <w:sz w:val="22"/>
          <w:szCs w:val="22"/>
        </w:rPr>
        <w:t xml:space="preserve">1999 </w:t>
      </w:r>
      <w:r>
        <w:rPr>
          <w:rFonts w:ascii="Verdana" w:hAnsi="Verdana"/>
          <w:sz w:val="22"/>
          <w:szCs w:val="22"/>
        </w:rPr>
        <w:t>–</w:t>
      </w:r>
      <w:r w:rsidRPr="00434DE4">
        <w:rPr>
          <w:rFonts w:ascii="Verdana" w:hAnsi="Verdana"/>
          <w:sz w:val="22"/>
          <w:szCs w:val="22"/>
        </w:rPr>
        <w:t xml:space="preserve"> 2001</w:t>
      </w:r>
      <w:r w:rsidRPr="00434DE4">
        <w:rPr>
          <w:rFonts w:ascii="Verdana" w:hAnsi="Verdana"/>
          <w:sz w:val="22"/>
          <w:szCs w:val="22"/>
        </w:rPr>
        <w:tab/>
        <w:t xml:space="preserve">Magisterské studium </w:t>
      </w:r>
      <w:r>
        <w:rPr>
          <w:rFonts w:ascii="Verdana" w:hAnsi="Verdana"/>
          <w:sz w:val="22"/>
          <w:szCs w:val="22"/>
        </w:rPr>
        <w:t xml:space="preserve">FaME </w:t>
      </w:r>
      <w:r w:rsidRPr="00434DE4">
        <w:rPr>
          <w:rFonts w:ascii="Verdana" w:hAnsi="Verdana"/>
          <w:sz w:val="22"/>
          <w:szCs w:val="22"/>
        </w:rPr>
        <w:t xml:space="preserve">UTB </w:t>
      </w:r>
      <w:r>
        <w:rPr>
          <w:rFonts w:ascii="Verdana" w:hAnsi="Verdana"/>
          <w:sz w:val="22"/>
          <w:szCs w:val="22"/>
        </w:rPr>
        <w:t xml:space="preserve">ve </w:t>
      </w:r>
      <w:r w:rsidRPr="00434DE4">
        <w:rPr>
          <w:rFonts w:ascii="Verdana" w:hAnsi="Verdana"/>
          <w:sz w:val="22"/>
          <w:szCs w:val="22"/>
        </w:rPr>
        <w:t>Zlín</w:t>
      </w:r>
      <w:r>
        <w:rPr>
          <w:rFonts w:ascii="Verdana" w:hAnsi="Verdana"/>
          <w:sz w:val="22"/>
          <w:szCs w:val="22"/>
        </w:rPr>
        <w:t>ě</w:t>
      </w:r>
      <w:r w:rsidRPr="00434DE4">
        <w:rPr>
          <w:rFonts w:ascii="Verdana" w:hAnsi="Verdana"/>
          <w:sz w:val="22"/>
          <w:szCs w:val="22"/>
        </w:rPr>
        <w:t>, obor: podniková ekonomika</w:t>
      </w:r>
    </w:p>
    <w:p w:rsidR="00984AE9" w:rsidRDefault="00984AE9" w:rsidP="00984AE9">
      <w:pPr>
        <w:tabs>
          <w:tab w:val="left" w:pos="2127"/>
        </w:tabs>
        <w:ind w:left="2124" w:hanging="2124"/>
        <w:rPr>
          <w:rFonts w:ascii="Verdana" w:hAnsi="Verdana"/>
          <w:sz w:val="22"/>
          <w:szCs w:val="22"/>
        </w:rPr>
      </w:pPr>
      <w:r w:rsidRPr="00434DE4">
        <w:rPr>
          <w:rFonts w:ascii="Verdana" w:hAnsi="Verdana"/>
          <w:sz w:val="22"/>
          <w:szCs w:val="22"/>
        </w:rPr>
        <w:t xml:space="preserve">2001 </w:t>
      </w:r>
      <w:r>
        <w:rPr>
          <w:rFonts w:ascii="Verdana" w:hAnsi="Verdana"/>
          <w:sz w:val="22"/>
          <w:szCs w:val="22"/>
        </w:rPr>
        <w:t>–</w:t>
      </w:r>
      <w:r w:rsidRPr="00434DE4">
        <w:rPr>
          <w:rFonts w:ascii="Verdana" w:hAnsi="Verdana"/>
          <w:sz w:val="22"/>
          <w:szCs w:val="22"/>
        </w:rPr>
        <w:t xml:space="preserve"> 2005</w:t>
      </w:r>
      <w:r w:rsidRPr="00434DE4">
        <w:rPr>
          <w:rFonts w:ascii="Verdana" w:hAnsi="Verdana"/>
          <w:sz w:val="22"/>
          <w:szCs w:val="22"/>
        </w:rPr>
        <w:tab/>
        <w:t xml:space="preserve">Doktorské studium </w:t>
      </w:r>
      <w:r>
        <w:rPr>
          <w:rFonts w:ascii="Verdana" w:hAnsi="Verdana"/>
          <w:sz w:val="22"/>
          <w:szCs w:val="22"/>
        </w:rPr>
        <w:t xml:space="preserve">FaME </w:t>
      </w:r>
      <w:r w:rsidRPr="00434DE4">
        <w:rPr>
          <w:rFonts w:ascii="Verdana" w:hAnsi="Verdana"/>
          <w:sz w:val="22"/>
          <w:szCs w:val="22"/>
        </w:rPr>
        <w:t xml:space="preserve">UTB </w:t>
      </w:r>
      <w:r>
        <w:rPr>
          <w:rFonts w:ascii="Verdana" w:hAnsi="Verdana"/>
          <w:sz w:val="22"/>
          <w:szCs w:val="22"/>
        </w:rPr>
        <w:t xml:space="preserve">ve </w:t>
      </w:r>
      <w:r w:rsidRPr="00434DE4">
        <w:rPr>
          <w:rFonts w:ascii="Verdana" w:hAnsi="Verdana"/>
          <w:sz w:val="22"/>
          <w:szCs w:val="22"/>
        </w:rPr>
        <w:t>Zlín</w:t>
      </w:r>
      <w:r>
        <w:rPr>
          <w:rFonts w:ascii="Verdana" w:hAnsi="Verdana"/>
          <w:sz w:val="22"/>
          <w:szCs w:val="22"/>
        </w:rPr>
        <w:t>ě</w:t>
      </w:r>
      <w:r w:rsidRPr="00434DE4">
        <w:rPr>
          <w:rFonts w:ascii="Verdana" w:hAnsi="Verdana"/>
          <w:sz w:val="22"/>
          <w:szCs w:val="22"/>
        </w:rPr>
        <w:t xml:space="preserve">, </w:t>
      </w:r>
      <w:r>
        <w:rPr>
          <w:rFonts w:ascii="Verdana" w:hAnsi="Verdana"/>
          <w:sz w:val="22"/>
          <w:szCs w:val="22"/>
        </w:rPr>
        <w:t xml:space="preserve">téma </w:t>
      </w:r>
      <w:r w:rsidRPr="00434DE4">
        <w:rPr>
          <w:rFonts w:ascii="Verdana" w:hAnsi="Verdana"/>
          <w:sz w:val="22"/>
          <w:szCs w:val="22"/>
        </w:rPr>
        <w:t>disertační práce</w:t>
      </w:r>
      <w:r>
        <w:rPr>
          <w:rFonts w:ascii="Verdana" w:hAnsi="Verdana"/>
          <w:sz w:val="22"/>
          <w:szCs w:val="22"/>
        </w:rPr>
        <w:t>:</w:t>
      </w:r>
      <w:r w:rsidRPr="00434DE4">
        <w:rPr>
          <w:rFonts w:ascii="Verdana" w:hAnsi="Verdana"/>
          <w:sz w:val="22"/>
          <w:szCs w:val="22"/>
        </w:rPr>
        <w:t xml:space="preserve">  Faktory ovlivňující ekonomickou přidanou hodnotu v plastikářském a gumárenském průmyslu</w:t>
      </w:r>
    </w:p>
    <w:p w:rsidR="00984AE9" w:rsidRDefault="00984AE9" w:rsidP="00984AE9">
      <w:pPr>
        <w:tabs>
          <w:tab w:val="left" w:pos="2127"/>
        </w:tabs>
        <w:ind w:left="2124" w:hanging="2124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2014</w:t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  <w:t xml:space="preserve">Habilitační řízení FaME UTB ve Zlíně, téma habilitační práce: Využívání vybraných konceptů </w:t>
      </w:r>
      <w:r w:rsidRPr="00984AE9">
        <w:rPr>
          <w:rFonts w:ascii="Verdana" w:hAnsi="Verdana"/>
          <w:sz w:val="22"/>
          <w:szCs w:val="22"/>
        </w:rPr>
        <w:t xml:space="preserve">pro měření a řízení výkonnosti podniků </w:t>
      </w:r>
      <w:r>
        <w:rPr>
          <w:rFonts w:ascii="Verdana" w:hAnsi="Verdana"/>
          <w:sz w:val="22"/>
          <w:szCs w:val="22"/>
        </w:rPr>
        <w:t xml:space="preserve">v ČR </w:t>
      </w:r>
      <w:r w:rsidRPr="00984AE9">
        <w:rPr>
          <w:rFonts w:ascii="Verdana" w:hAnsi="Verdana"/>
          <w:sz w:val="22"/>
          <w:szCs w:val="22"/>
        </w:rPr>
        <w:t>a jejich vliv na finanční výkonnost podniků</w:t>
      </w:r>
    </w:p>
    <w:p w:rsidR="00984AE9" w:rsidRPr="00434DE4" w:rsidRDefault="00984AE9" w:rsidP="00984AE9">
      <w:pPr>
        <w:tabs>
          <w:tab w:val="left" w:pos="2127"/>
        </w:tabs>
        <w:spacing w:before="120"/>
        <w:ind w:left="2126" w:hanging="2126"/>
        <w:rPr>
          <w:rFonts w:ascii="Verdana" w:hAnsi="Verdana"/>
          <w:i/>
          <w:sz w:val="22"/>
          <w:szCs w:val="22"/>
          <w:u w:val="single"/>
        </w:rPr>
      </w:pPr>
      <w:r>
        <w:rPr>
          <w:rFonts w:ascii="Verdana" w:hAnsi="Verdana"/>
          <w:i/>
          <w:sz w:val="22"/>
          <w:szCs w:val="22"/>
          <w:u w:val="single"/>
        </w:rPr>
        <w:t>Odborná praxe</w:t>
      </w:r>
    </w:p>
    <w:p w:rsidR="00984AE9" w:rsidRDefault="004928AD" w:rsidP="00984AE9">
      <w:pPr>
        <w:ind w:left="2124" w:hanging="2124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2/2015</w:t>
      </w:r>
      <w:r w:rsidR="00984AE9" w:rsidRPr="00434DE4">
        <w:rPr>
          <w:rFonts w:ascii="Verdana" w:hAnsi="Verdana"/>
          <w:sz w:val="22"/>
          <w:szCs w:val="22"/>
        </w:rPr>
        <w:t xml:space="preserve"> </w:t>
      </w:r>
      <w:r w:rsidR="00984AE9">
        <w:rPr>
          <w:rFonts w:ascii="Verdana" w:hAnsi="Verdana"/>
          <w:sz w:val="22"/>
          <w:szCs w:val="22"/>
        </w:rPr>
        <w:t>–</w:t>
      </w:r>
      <w:r w:rsidR="00984AE9" w:rsidRPr="00434DE4">
        <w:rPr>
          <w:rFonts w:ascii="Verdana" w:hAnsi="Verdana"/>
          <w:sz w:val="22"/>
          <w:szCs w:val="22"/>
        </w:rPr>
        <w:t xml:space="preserve"> dosud</w:t>
      </w:r>
      <w:r w:rsidR="00984AE9" w:rsidRPr="00434DE4">
        <w:rPr>
          <w:rFonts w:ascii="Verdana" w:hAnsi="Verdana"/>
          <w:sz w:val="22"/>
          <w:szCs w:val="22"/>
        </w:rPr>
        <w:tab/>
      </w:r>
      <w:r w:rsidR="00AE155A">
        <w:rPr>
          <w:rFonts w:ascii="Verdana" w:hAnsi="Verdana"/>
          <w:sz w:val="22"/>
          <w:szCs w:val="22"/>
        </w:rPr>
        <w:t>prorektorka pro sociální záležitosti na UTB ve Zlíně</w:t>
      </w:r>
    </w:p>
    <w:p w:rsidR="004928AD" w:rsidRPr="00434DE4" w:rsidRDefault="00AE155A" w:rsidP="004928AD">
      <w:pPr>
        <w:ind w:left="2124" w:hanging="2124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2002</w:t>
      </w:r>
      <w:r w:rsidR="004928AD" w:rsidRPr="00434DE4">
        <w:rPr>
          <w:rFonts w:ascii="Verdana" w:hAnsi="Verdana"/>
          <w:sz w:val="22"/>
          <w:szCs w:val="22"/>
        </w:rPr>
        <w:t xml:space="preserve"> </w:t>
      </w:r>
      <w:r w:rsidR="004928AD">
        <w:rPr>
          <w:rFonts w:ascii="Verdana" w:hAnsi="Verdana"/>
          <w:sz w:val="22"/>
          <w:szCs w:val="22"/>
        </w:rPr>
        <w:t>–</w:t>
      </w:r>
      <w:r w:rsidR="004928AD" w:rsidRPr="00434DE4">
        <w:rPr>
          <w:rFonts w:ascii="Verdana" w:hAnsi="Verdana"/>
          <w:sz w:val="22"/>
          <w:szCs w:val="22"/>
        </w:rPr>
        <w:t xml:space="preserve"> dosud</w:t>
      </w:r>
      <w:r w:rsidR="004928AD" w:rsidRPr="00434DE4"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>o</w:t>
      </w:r>
      <w:r w:rsidR="004928AD" w:rsidRPr="00434DE4">
        <w:rPr>
          <w:rFonts w:ascii="Verdana" w:hAnsi="Verdana"/>
          <w:sz w:val="22"/>
          <w:szCs w:val="22"/>
        </w:rPr>
        <w:t>d</w:t>
      </w:r>
      <w:r w:rsidR="004928AD">
        <w:rPr>
          <w:rFonts w:ascii="Verdana" w:hAnsi="Verdana"/>
          <w:sz w:val="22"/>
          <w:szCs w:val="22"/>
        </w:rPr>
        <w:t>borná asistentka, od 1. 4. 2014 docentka na FaME UTB ve Zlíně</w:t>
      </w:r>
    </w:p>
    <w:p w:rsidR="00984AE9" w:rsidRPr="00434DE4" w:rsidRDefault="00984AE9" w:rsidP="00984AE9">
      <w:pPr>
        <w:tabs>
          <w:tab w:val="clear" w:pos="1134"/>
          <w:tab w:val="left" w:pos="2127"/>
        </w:tabs>
        <w:ind w:left="2127" w:hanging="2127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 xml:space="preserve">2008 – </w:t>
      </w:r>
      <w:r w:rsidR="004928AD">
        <w:rPr>
          <w:rFonts w:ascii="Verdana" w:hAnsi="Verdana"/>
          <w:sz w:val="22"/>
          <w:szCs w:val="22"/>
        </w:rPr>
        <w:t>1/2015</w:t>
      </w:r>
      <w:r w:rsidR="00AE155A">
        <w:rPr>
          <w:rFonts w:ascii="Verdana" w:hAnsi="Verdana"/>
          <w:sz w:val="22"/>
          <w:szCs w:val="22"/>
        </w:rPr>
        <w:t xml:space="preserve"> </w:t>
      </w:r>
      <w:r w:rsidR="00AE155A">
        <w:rPr>
          <w:rFonts w:ascii="Verdana" w:hAnsi="Verdana"/>
          <w:sz w:val="22"/>
          <w:szCs w:val="22"/>
        </w:rPr>
        <w:tab/>
        <w:t>p</w:t>
      </w:r>
      <w:r w:rsidRPr="00434DE4">
        <w:rPr>
          <w:rFonts w:ascii="Verdana" w:hAnsi="Verdana"/>
          <w:sz w:val="22"/>
          <w:szCs w:val="22"/>
        </w:rPr>
        <w:t>roděkanka pro výzkum a spolupráci s</w:t>
      </w:r>
      <w:r>
        <w:rPr>
          <w:rFonts w:ascii="Verdana" w:hAnsi="Verdana"/>
          <w:sz w:val="22"/>
          <w:szCs w:val="22"/>
        </w:rPr>
        <w:t> </w:t>
      </w:r>
      <w:r w:rsidRPr="00434DE4">
        <w:rPr>
          <w:rFonts w:ascii="Verdana" w:hAnsi="Verdana"/>
          <w:sz w:val="22"/>
          <w:szCs w:val="22"/>
        </w:rPr>
        <w:t>praxí</w:t>
      </w:r>
      <w:r>
        <w:rPr>
          <w:rFonts w:ascii="Verdana" w:hAnsi="Verdana"/>
          <w:sz w:val="22"/>
          <w:szCs w:val="22"/>
        </w:rPr>
        <w:t>, řízení Centra aplikovaného ekonomického výzkumu na FaME UTB ve Zlíně</w:t>
      </w:r>
    </w:p>
    <w:p w:rsidR="00984AE9" w:rsidRDefault="00984AE9" w:rsidP="00984AE9">
      <w:pPr>
        <w:numPr>
          <w:ilvl w:val="0"/>
          <w:numId w:val="8"/>
        </w:numPr>
        <w:tabs>
          <w:tab w:val="clear" w:pos="1134"/>
        </w:tabs>
        <w:spacing w:before="120" w:after="0" w:line="240" w:lineRule="auto"/>
        <w:ind w:left="426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P</w:t>
      </w:r>
      <w:r w:rsidRPr="00434DE4">
        <w:rPr>
          <w:rFonts w:ascii="Verdana" w:hAnsi="Verdana"/>
          <w:sz w:val="22"/>
          <w:szCs w:val="22"/>
        </w:rPr>
        <w:t>řednáš</w:t>
      </w:r>
      <w:r>
        <w:rPr>
          <w:rFonts w:ascii="Verdana" w:hAnsi="Verdana"/>
          <w:sz w:val="22"/>
          <w:szCs w:val="22"/>
        </w:rPr>
        <w:t>í</w:t>
      </w:r>
      <w:r w:rsidRPr="00434DE4">
        <w:rPr>
          <w:rFonts w:ascii="Verdana" w:hAnsi="Verdana"/>
          <w:sz w:val="22"/>
          <w:szCs w:val="22"/>
        </w:rPr>
        <w:t xml:space="preserve"> a </w:t>
      </w:r>
      <w:r>
        <w:rPr>
          <w:rFonts w:ascii="Verdana" w:hAnsi="Verdana"/>
          <w:sz w:val="22"/>
          <w:szCs w:val="22"/>
        </w:rPr>
        <w:t xml:space="preserve">vede </w:t>
      </w:r>
      <w:r w:rsidRPr="00434DE4">
        <w:rPr>
          <w:rFonts w:ascii="Verdana" w:hAnsi="Verdana"/>
          <w:sz w:val="22"/>
          <w:szCs w:val="22"/>
        </w:rPr>
        <w:t xml:space="preserve">semináře v předmětech </w:t>
      </w:r>
      <w:r>
        <w:rPr>
          <w:rFonts w:ascii="Verdana" w:hAnsi="Verdana"/>
          <w:sz w:val="22"/>
          <w:szCs w:val="22"/>
        </w:rPr>
        <w:t>Podnikové finance</w:t>
      </w:r>
      <w:r w:rsidRPr="00434DE4">
        <w:rPr>
          <w:rFonts w:ascii="Verdana" w:hAnsi="Verdana"/>
          <w:sz w:val="22"/>
          <w:szCs w:val="22"/>
        </w:rPr>
        <w:t xml:space="preserve"> I.,</w:t>
      </w:r>
      <w:r>
        <w:rPr>
          <w:rFonts w:ascii="Verdana" w:hAnsi="Verdana"/>
          <w:sz w:val="22"/>
          <w:szCs w:val="22"/>
        </w:rPr>
        <w:t xml:space="preserve"> II.</w:t>
      </w:r>
      <w:r w:rsidR="00AE155A">
        <w:rPr>
          <w:rFonts w:ascii="Verdana" w:hAnsi="Verdana"/>
          <w:sz w:val="22"/>
          <w:szCs w:val="22"/>
        </w:rPr>
        <w:t xml:space="preserve"> (v ČJ i AJ)</w:t>
      </w:r>
      <w:r>
        <w:rPr>
          <w:rFonts w:ascii="Verdana" w:hAnsi="Verdana"/>
          <w:sz w:val="22"/>
          <w:szCs w:val="22"/>
        </w:rPr>
        <w:t xml:space="preserve">, </w:t>
      </w:r>
      <w:proofErr w:type="spellStart"/>
      <w:r>
        <w:rPr>
          <w:rFonts w:ascii="Verdana" w:hAnsi="Verdana"/>
          <w:sz w:val="22"/>
          <w:szCs w:val="22"/>
        </w:rPr>
        <w:t>Firms</w:t>
      </w:r>
      <w:proofErr w:type="spellEnd"/>
      <w:r>
        <w:rPr>
          <w:rFonts w:ascii="Verdana" w:hAnsi="Verdana"/>
          <w:sz w:val="22"/>
          <w:szCs w:val="22"/>
        </w:rPr>
        <w:t xml:space="preserve"> and </w:t>
      </w:r>
      <w:proofErr w:type="spellStart"/>
      <w:r>
        <w:rPr>
          <w:rFonts w:ascii="Verdana" w:hAnsi="Verdana"/>
          <w:sz w:val="22"/>
          <w:szCs w:val="22"/>
        </w:rPr>
        <w:t>Competitiveness</w:t>
      </w:r>
      <w:proofErr w:type="spellEnd"/>
      <w:r>
        <w:rPr>
          <w:rFonts w:ascii="Verdana" w:hAnsi="Verdana"/>
          <w:sz w:val="22"/>
          <w:szCs w:val="22"/>
        </w:rPr>
        <w:t xml:space="preserve"> (v AJ) v magisterských a bakalářských studijních programech</w:t>
      </w:r>
      <w:r w:rsidR="00641F27">
        <w:rPr>
          <w:rFonts w:ascii="Verdana" w:hAnsi="Verdana"/>
          <w:sz w:val="22"/>
          <w:szCs w:val="22"/>
        </w:rPr>
        <w:t>, podílí se na výuce předmětu Metodologie výzkumné práce (v ČJ i AJ) v doktorských studijních programech</w:t>
      </w:r>
      <w:r w:rsidRPr="00434DE4">
        <w:rPr>
          <w:rFonts w:ascii="Verdana" w:hAnsi="Verdana"/>
          <w:sz w:val="22"/>
          <w:szCs w:val="22"/>
        </w:rPr>
        <w:t xml:space="preserve"> </w:t>
      </w:r>
    </w:p>
    <w:p w:rsidR="00984AE9" w:rsidRDefault="00984AE9" w:rsidP="00984AE9">
      <w:pPr>
        <w:numPr>
          <w:ilvl w:val="0"/>
          <w:numId w:val="8"/>
        </w:numPr>
        <w:tabs>
          <w:tab w:val="clear" w:pos="1134"/>
        </w:tabs>
        <w:spacing w:before="120" w:after="0" w:line="240" w:lineRule="auto"/>
        <w:ind w:left="426"/>
        <w:rPr>
          <w:rFonts w:ascii="Verdana" w:hAnsi="Verdana"/>
          <w:sz w:val="22"/>
          <w:szCs w:val="22"/>
        </w:rPr>
      </w:pPr>
      <w:r w:rsidRPr="00434DE4">
        <w:rPr>
          <w:rFonts w:ascii="Verdana" w:hAnsi="Verdana"/>
          <w:sz w:val="22"/>
          <w:szCs w:val="22"/>
        </w:rPr>
        <w:t xml:space="preserve">Vede semináře </w:t>
      </w:r>
      <w:r>
        <w:rPr>
          <w:rFonts w:ascii="Verdana" w:hAnsi="Verdana"/>
          <w:sz w:val="22"/>
          <w:szCs w:val="22"/>
        </w:rPr>
        <w:t>zaměřené na podnikové finance a podnikovou ekonomiku</w:t>
      </w:r>
      <w:r w:rsidRPr="00434DE4">
        <w:rPr>
          <w:rFonts w:ascii="Verdana" w:hAnsi="Verdana"/>
          <w:sz w:val="22"/>
          <w:szCs w:val="22"/>
        </w:rPr>
        <w:t xml:space="preserve"> pro top </w:t>
      </w:r>
      <w:r>
        <w:rPr>
          <w:rFonts w:ascii="Verdana" w:hAnsi="Verdana"/>
          <w:sz w:val="22"/>
          <w:szCs w:val="22"/>
        </w:rPr>
        <w:t xml:space="preserve">a střední </w:t>
      </w:r>
      <w:r w:rsidRPr="00434DE4">
        <w:rPr>
          <w:rFonts w:ascii="Verdana" w:hAnsi="Verdana"/>
          <w:sz w:val="22"/>
          <w:szCs w:val="22"/>
        </w:rPr>
        <w:t>management</w:t>
      </w:r>
      <w:r>
        <w:rPr>
          <w:rFonts w:ascii="Verdana" w:hAnsi="Verdana"/>
          <w:sz w:val="22"/>
          <w:szCs w:val="22"/>
        </w:rPr>
        <w:t xml:space="preserve"> podniků (např. pro firmy </w:t>
      </w:r>
      <w:proofErr w:type="spellStart"/>
      <w:r>
        <w:rPr>
          <w:rFonts w:ascii="Verdana" w:hAnsi="Verdana"/>
          <w:sz w:val="22"/>
          <w:szCs w:val="22"/>
        </w:rPr>
        <w:t>Coleman</w:t>
      </w:r>
      <w:proofErr w:type="spellEnd"/>
      <w:r>
        <w:rPr>
          <w:rFonts w:ascii="Verdana" w:hAnsi="Verdana"/>
          <w:sz w:val="22"/>
          <w:szCs w:val="22"/>
        </w:rPr>
        <w:t xml:space="preserve">, PEVEKO, PROFIMA, Hella </w:t>
      </w:r>
      <w:proofErr w:type="spellStart"/>
      <w:r>
        <w:rPr>
          <w:rFonts w:ascii="Verdana" w:hAnsi="Verdana"/>
          <w:sz w:val="22"/>
          <w:szCs w:val="22"/>
        </w:rPr>
        <w:t>Automotive</w:t>
      </w:r>
      <w:proofErr w:type="spellEnd"/>
      <w:r>
        <w:rPr>
          <w:rFonts w:ascii="Verdana" w:hAnsi="Verdana"/>
          <w:sz w:val="22"/>
          <w:szCs w:val="22"/>
        </w:rPr>
        <w:t xml:space="preserve">, </w:t>
      </w:r>
      <w:r w:rsidR="00AE155A">
        <w:rPr>
          <w:rFonts w:ascii="Verdana" w:hAnsi="Verdana"/>
          <w:sz w:val="22"/>
          <w:szCs w:val="22"/>
        </w:rPr>
        <w:t xml:space="preserve">TIC Zlín, </w:t>
      </w:r>
      <w:r>
        <w:rPr>
          <w:rFonts w:ascii="Verdana" w:hAnsi="Verdana"/>
          <w:sz w:val="22"/>
          <w:szCs w:val="22"/>
        </w:rPr>
        <w:t>…)</w:t>
      </w:r>
    </w:p>
    <w:p w:rsidR="00984AE9" w:rsidRPr="00434DE4" w:rsidRDefault="00984AE9" w:rsidP="00984AE9">
      <w:pPr>
        <w:numPr>
          <w:ilvl w:val="0"/>
          <w:numId w:val="8"/>
        </w:numPr>
        <w:tabs>
          <w:tab w:val="clear" w:pos="1134"/>
        </w:tabs>
        <w:spacing w:before="120" w:after="0" w:line="240" w:lineRule="auto"/>
        <w:ind w:left="426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 xml:space="preserve">Vede </w:t>
      </w:r>
      <w:r w:rsidR="00AE155A">
        <w:rPr>
          <w:rFonts w:ascii="Verdana" w:hAnsi="Verdana"/>
          <w:sz w:val="22"/>
          <w:szCs w:val="22"/>
        </w:rPr>
        <w:t>bakalářské/</w:t>
      </w:r>
      <w:r>
        <w:rPr>
          <w:rFonts w:ascii="Verdana" w:hAnsi="Verdana"/>
          <w:sz w:val="22"/>
          <w:szCs w:val="22"/>
        </w:rPr>
        <w:t>diplomové</w:t>
      </w:r>
      <w:r w:rsidR="00AE155A">
        <w:rPr>
          <w:rFonts w:ascii="Verdana" w:hAnsi="Verdana"/>
          <w:sz w:val="22"/>
          <w:szCs w:val="22"/>
        </w:rPr>
        <w:t>/disertační</w:t>
      </w:r>
      <w:r>
        <w:rPr>
          <w:rFonts w:ascii="Verdana" w:hAnsi="Verdana"/>
          <w:sz w:val="22"/>
          <w:szCs w:val="22"/>
        </w:rPr>
        <w:t xml:space="preserve"> práce studentů</w:t>
      </w:r>
      <w:r w:rsidR="00AE155A">
        <w:rPr>
          <w:rFonts w:ascii="Verdana" w:hAnsi="Verdana"/>
          <w:sz w:val="22"/>
          <w:szCs w:val="22"/>
        </w:rPr>
        <w:t xml:space="preserve"> (v ČJ i AJ)</w:t>
      </w:r>
    </w:p>
    <w:p w:rsidR="00984AE9" w:rsidRDefault="00984AE9" w:rsidP="00984AE9">
      <w:pPr>
        <w:spacing w:before="240"/>
        <w:ind w:firstLine="0"/>
        <w:rPr>
          <w:rFonts w:ascii="Verdana" w:hAnsi="Verdana"/>
          <w:i/>
          <w:sz w:val="22"/>
          <w:szCs w:val="22"/>
          <w:u w:val="single"/>
        </w:rPr>
      </w:pPr>
      <w:r>
        <w:rPr>
          <w:rFonts w:ascii="Verdana" w:hAnsi="Verdana"/>
          <w:i/>
          <w:sz w:val="22"/>
          <w:szCs w:val="22"/>
          <w:u w:val="single"/>
        </w:rPr>
        <w:t>Členství v odborných organizacích a vědeckých společnostech</w:t>
      </w:r>
    </w:p>
    <w:p w:rsidR="00984AE9" w:rsidRDefault="00984AE9" w:rsidP="00984AE9">
      <w:pPr>
        <w:numPr>
          <w:ilvl w:val="0"/>
          <w:numId w:val="6"/>
        </w:numPr>
        <w:tabs>
          <w:tab w:val="clear" w:pos="1134"/>
        </w:tabs>
        <w:spacing w:after="0" w:line="240" w:lineRule="auto"/>
        <w:ind w:left="714" w:hanging="357"/>
        <w:rPr>
          <w:rFonts w:ascii="Verdana" w:hAnsi="Verdana"/>
          <w:sz w:val="22"/>
          <w:szCs w:val="22"/>
        </w:rPr>
      </w:pPr>
      <w:r w:rsidRPr="000B238E">
        <w:rPr>
          <w:rFonts w:ascii="Verdana" w:hAnsi="Verdana"/>
          <w:sz w:val="22"/>
          <w:szCs w:val="22"/>
        </w:rPr>
        <w:t>Členka předs</w:t>
      </w:r>
      <w:r>
        <w:rPr>
          <w:rFonts w:ascii="Verdana" w:hAnsi="Verdana"/>
          <w:sz w:val="22"/>
          <w:szCs w:val="22"/>
        </w:rPr>
        <w:t>tavens</w:t>
      </w:r>
      <w:r w:rsidRPr="000B238E">
        <w:rPr>
          <w:rFonts w:ascii="Verdana" w:hAnsi="Verdana"/>
          <w:sz w:val="22"/>
          <w:szCs w:val="22"/>
        </w:rPr>
        <w:t>tva Národní klastrové asociace</w:t>
      </w:r>
      <w:r>
        <w:rPr>
          <w:rFonts w:ascii="Verdana" w:hAnsi="Verdana"/>
          <w:sz w:val="22"/>
          <w:szCs w:val="22"/>
        </w:rPr>
        <w:t xml:space="preserve"> (NCA – </w:t>
      </w:r>
      <w:proofErr w:type="spellStart"/>
      <w:r>
        <w:rPr>
          <w:rFonts w:ascii="Verdana" w:hAnsi="Verdana"/>
          <w:sz w:val="22"/>
          <w:szCs w:val="22"/>
        </w:rPr>
        <w:t>National</w:t>
      </w:r>
      <w:proofErr w:type="spellEnd"/>
      <w:r>
        <w:rPr>
          <w:rFonts w:ascii="Verdana" w:hAnsi="Verdana"/>
          <w:sz w:val="22"/>
          <w:szCs w:val="22"/>
        </w:rPr>
        <w:t xml:space="preserve"> Cluster </w:t>
      </w:r>
      <w:proofErr w:type="spellStart"/>
      <w:r>
        <w:rPr>
          <w:rFonts w:ascii="Verdana" w:hAnsi="Verdana"/>
          <w:sz w:val="22"/>
          <w:szCs w:val="22"/>
        </w:rPr>
        <w:t>Association</w:t>
      </w:r>
      <w:proofErr w:type="spellEnd"/>
      <w:r>
        <w:rPr>
          <w:rFonts w:ascii="Verdana" w:hAnsi="Verdana"/>
          <w:sz w:val="22"/>
          <w:szCs w:val="22"/>
        </w:rPr>
        <w:t>) – (2011 – dosud)</w:t>
      </w:r>
    </w:p>
    <w:p w:rsidR="001F61CA" w:rsidRDefault="001F61CA" w:rsidP="001F61CA">
      <w:pPr>
        <w:numPr>
          <w:ilvl w:val="0"/>
          <w:numId w:val="6"/>
        </w:numPr>
        <w:tabs>
          <w:tab w:val="clear" w:pos="1134"/>
        </w:tabs>
        <w:spacing w:after="0" w:line="240" w:lineRule="auto"/>
        <w:ind w:left="714" w:hanging="357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Členka Vědecké rady UTB ve Zlíně (2015 – dosud)</w:t>
      </w:r>
    </w:p>
    <w:p w:rsidR="001F61CA" w:rsidRDefault="001F61CA" w:rsidP="001F61CA">
      <w:pPr>
        <w:numPr>
          <w:ilvl w:val="0"/>
          <w:numId w:val="6"/>
        </w:numPr>
        <w:tabs>
          <w:tab w:val="clear" w:pos="1134"/>
        </w:tabs>
        <w:spacing w:after="0" w:line="240" w:lineRule="auto"/>
        <w:ind w:left="714" w:hanging="357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Členka Vědecké rady FaME UTB ve Zlíně (2008 – dosud)</w:t>
      </w:r>
    </w:p>
    <w:p w:rsidR="00AE155A" w:rsidRPr="000B238E" w:rsidRDefault="00AE155A" w:rsidP="00984AE9">
      <w:pPr>
        <w:numPr>
          <w:ilvl w:val="0"/>
          <w:numId w:val="6"/>
        </w:numPr>
        <w:tabs>
          <w:tab w:val="clear" w:pos="1134"/>
        </w:tabs>
        <w:spacing w:after="0" w:line="240" w:lineRule="auto"/>
        <w:ind w:left="714" w:hanging="357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Členka hodnotícího panelu Grantové agentury ČR (panel 403 – podnikové vědy) – (2015 – dosud)</w:t>
      </w:r>
    </w:p>
    <w:p w:rsidR="00984AE9" w:rsidRDefault="00984AE9" w:rsidP="00984AE9">
      <w:pPr>
        <w:numPr>
          <w:ilvl w:val="0"/>
          <w:numId w:val="6"/>
        </w:numPr>
        <w:tabs>
          <w:tab w:val="clear" w:pos="1134"/>
        </w:tabs>
        <w:spacing w:after="0" w:line="240" w:lineRule="auto"/>
        <w:ind w:left="714" w:hanging="357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Členka Oborové rady</w:t>
      </w:r>
      <w:r w:rsidR="001F61CA">
        <w:rPr>
          <w:rFonts w:ascii="Verdana" w:hAnsi="Verdana"/>
          <w:sz w:val="22"/>
          <w:szCs w:val="22"/>
        </w:rPr>
        <w:t xml:space="preserve"> DSP na FaME UTB ve Zlíně –</w:t>
      </w:r>
      <w:r>
        <w:rPr>
          <w:rFonts w:ascii="Verdana" w:hAnsi="Verdana"/>
          <w:sz w:val="22"/>
          <w:szCs w:val="22"/>
        </w:rPr>
        <w:t xml:space="preserve"> Management a ekonomika</w:t>
      </w:r>
      <w:r w:rsidR="00AE155A">
        <w:rPr>
          <w:rFonts w:ascii="Verdana" w:hAnsi="Verdana"/>
          <w:sz w:val="22"/>
          <w:szCs w:val="22"/>
        </w:rPr>
        <w:t xml:space="preserve"> (2008 – dosud)</w:t>
      </w:r>
    </w:p>
    <w:p w:rsidR="00984AE9" w:rsidRDefault="00984AE9" w:rsidP="00984AE9">
      <w:pPr>
        <w:numPr>
          <w:ilvl w:val="0"/>
          <w:numId w:val="6"/>
        </w:numPr>
        <w:tabs>
          <w:tab w:val="clear" w:pos="1134"/>
        </w:tabs>
        <w:spacing w:after="0" w:line="240" w:lineRule="auto"/>
        <w:ind w:left="714" w:hanging="357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Členka Oborové rady</w:t>
      </w:r>
      <w:r w:rsidR="001F61CA">
        <w:rPr>
          <w:rFonts w:ascii="Verdana" w:hAnsi="Verdana"/>
          <w:sz w:val="22"/>
          <w:szCs w:val="22"/>
        </w:rPr>
        <w:t xml:space="preserve"> DSP na FaME UTB ve Zlíně –</w:t>
      </w:r>
      <w:r>
        <w:rPr>
          <w:rFonts w:ascii="Verdana" w:hAnsi="Verdana"/>
          <w:sz w:val="22"/>
          <w:szCs w:val="22"/>
        </w:rPr>
        <w:t xml:space="preserve"> Finance</w:t>
      </w:r>
      <w:r w:rsidR="00AE155A">
        <w:rPr>
          <w:rFonts w:ascii="Verdana" w:hAnsi="Verdana"/>
          <w:sz w:val="22"/>
          <w:szCs w:val="22"/>
        </w:rPr>
        <w:t xml:space="preserve"> (2008 – dosud)</w:t>
      </w:r>
    </w:p>
    <w:p w:rsidR="00AE155A" w:rsidRPr="000B238E" w:rsidRDefault="00AE155A" w:rsidP="00984AE9">
      <w:pPr>
        <w:numPr>
          <w:ilvl w:val="0"/>
          <w:numId w:val="6"/>
        </w:numPr>
        <w:tabs>
          <w:tab w:val="clear" w:pos="1134"/>
        </w:tabs>
        <w:spacing w:after="0" w:line="240" w:lineRule="auto"/>
        <w:ind w:left="714" w:hanging="357"/>
        <w:rPr>
          <w:rFonts w:ascii="Verdana" w:hAnsi="Verdana"/>
          <w:sz w:val="22"/>
          <w:szCs w:val="22"/>
        </w:rPr>
      </w:pPr>
      <w:r w:rsidRPr="000B238E">
        <w:rPr>
          <w:rFonts w:ascii="Verdana" w:hAnsi="Verdana"/>
          <w:sz w:val="22"/>
          <w:szCs w:val="22"/>
        </w:rPr>
        <w:t>Člen</w:t>
      </w:r>
      <w:r>
        <w:rPr>
          <w:rFonts w:ascii="Verdana" w:hAnsi="Verdana"/>
          <w:sz w:val="22"/>
          <w:szCs w:val="22"/>
        </w:rPr>
        <w:t>ka</w:t>
      </w:r>
      <w:r w:rsidRPr="000B238E">
        <w:rPr>
          <w:rFonts w:ascii="Verdana" w:hAnsi="Verdana"/>
          <w:sz w:val="22"/>
          <w:szCs w:val="22"/>
        </w:rPr>
        <w:t xml:space="preserve"> SPE (Society of </w:t>
      </w:r>
      <w:proofErr w:type="spellStart"/>
      <w:r w:rsidRPr="000B238E">
        <w:rPr>
          <w:rFonts w:ascii="Verdana" w:hAnsi="Verdana"/>
          <w:sz w:val="22"/>
          <w:szCs w:val="22"/>
        </w:rPr>
        <w:t>Plastics</w:t>
      </w:r>
      <w:proofErr w:type="spellEnd"/>
      <w:r w:rsidRPr="000B238E">
        <w:rPr>
          <w:rFonts w:ascii="Verdana" w:hAnsi="Verdana"/>
          <w:sz w:val="22"/>
          <w:szCs w:val="22"/>
        </w:rPr>
        <w:t xml:space="preserve"> </w:t>
      </w:r>
      <w:proofErr w:type="spellStart"/>
      <w:r w:rsidRPr="000B238E">
        <w:rPr>
          <w:rFonts w:ascii="Verdana" w:hAnsi="Verdana"/>
          <w:sz w:val="22"/>
          <w:szCs w:val="22"/>
        </w:rPr>
        <w:t>Engineers</w:t>
      </w:r>
      <w:proofErr w:type="spellEnd"/>
      <w:r w:rsidRPr="000B238E">
        <w:rPr>
          <w:rFonts w:ascii="Verdana" w:hAnsi="Verdana"/>
          <w:sz w:val="22"/>
          <w:szCs w:val="22"/>
        </w:rPr>
        <w:t>)</w:t>
      </w:r>
      <w:r>
        <w:rPr>
          <w:rFonts w:ascii="Verdana" w:hAnsi="Verdana"/>
          <w:sz w:val="22"/>
          <w:szCs w:val="22"/>
        </w:rPr>
        <w:t xml:space="preserve"> – (2005 – 2009)</w:t>
      </w:r>
    </w:p>
    <w:p w:rsidR="00984AE9" w:rsidRPr="00434DE4" w:rsidRDefault="00984AE9" w:rsidP="00984AE9">
      <w:pPr>
        <w:spacing w:before="240"/>
        <w:ind w:firstLine="0"/>
        <w:rPr>
          <w:rFonts w:ascii="Verdana" w:hAnsi="Verdana"/>
          <w:i/>
          <w:sz w:val="22"/>
          <w:szCs w:val="22"/>
          <w:u w:val="single"/>
        </w:rPr>
      </w:pPr>
      <w:r w:rsidRPr="00434DE4">
        <w:rPr>
          <w:rFonts w:ascii="Verdana" w:hAnsi="Verdana"/>
          <w:i/>
          <w:sz w:val="22"/>
          <w:szCs w:val="22"/>
          <w:u w:val="single"/>
        </w:rPr>
        <w:lastRenderedPageBreak/>
        <w:t xml:space="preserve">Řešené </w:t>
      </w:r>
      <w:r>
        <w:rPr>
          <w:rFonts w:ascii="Verdana" w:hAnsi="Verdana"/>
          <w:i/>
          <w:sz w:val="22"/>
          <w:szCs w:val="22"/>
          <w:u w:val="single"/>
        </w:rPr>
        <w:t>vědecko-výzkumné projekty v posledních 5 letech</w:t>
      </w:r>
    </w:p>
    <w:p w:rsidR="00AE155A" w:rsidRPr="003810F5" w:rsidRDefault="00AE155A" w:rsidP="00AE155A">
      <w:pPr>
        <w:numPr>
          <w:ilvl w:val="0"/>
          <w:numId w:val="1"/>
        </w:numPr>
        <w:tabs>
          <w:tab w:val="clear" w:pos="1134"/>
        </w:tabs>
        <w:spacing w:after="0" w:line="240" w:lineRule="auto"/>
        <w:rPr>
          <w:rFonts w:ascii="Verdana" w:hAnsi="Verdana"/>
          <w:sz w:val="22"/>
          <w:szCs w:val="22"/>
        </w:rPr>
      </w:pPr>
      <w:r w:rsidRPr="003810F5">
        <w:rPr>
          <w:rFonts w:ascii="Verdana" w:hAnsi="Verdana"/>
          <w:sz w:val="22"/>
          <w:szCs w:val="22"/>
        </w:rPr>
        <w:t xml:space="preserve">Spoluřešitelka projektu GA ČR 403/16/25536S: „The </w:t>
      </w:r>
      <w:proofErr w:type="spellStart"/>
      <w:r w:rsidRPr="003810F5">
        <w:rPr>
          <w:rFonts w:ascii="Verdana" w:hAnsi="Verdana"/>
          <w:sz w:val="22"/>
          <w:szCs w:val="22"/>
        </w:rPr>
        <w:t>Creation</w:t>
      </w:r>
      <w:proofErr w:type="spellEnd"/>
      <w:r w:rsidRPr="003810F5">
        <w:rPr>
          <w:rFonts w:ascii="Verdana" w:hAnsi="Verdana"/>
          <w:sz w:val="22"/>
          <w:szCs w:val="22"/>
        </w:rPr>
        <w:t xml:space="preserve"> of </w:t>
      </w:r>
      <w:proofErr w:type="spellStart"/>
      <w:r w:rsidRPr="003810F5">
        <w:rPr>
          <w:rFonts w:ascii="Verdana" w:hAnsi="Verdana"/>
          <w:sz w:val="22"/>
          <w:szCs w:val="22"/>
        </w:rPr>
        <w:t>Predictive</w:t>
      </w:r>
      <w:proofErr w:type="spellEnd"/>
      <w:r w:rsidRPr="003810F5">
        <w:rPr>
          <w:rFonts w:ascii="Verdana" w:hAnsi="Verdana"/>
          <w:sz w:val="22"/>
          <w:szCs w:val="22"/>
        </w:rPr>
        <w:t xml:space="preserve"> Model </w:t>
      </w:r>
      <w:proofErr w:type="spellStart"/>
      <w:r w:rsidRPr="003810F5">
        <w:rPr>
          <w:rFonts w:ascii="Verdana" w:hAnsi="Verdana"/>
          <w:sz w:val="22"/>
          <w:szCs w:val="22"/>
        </w:rPr>
        <w:t>for</w:t>
      </w:r>
      <w:proofErr w:type="spellEnd"/>
      <w:r w:rsidRPr="003810F5">
        <w:rPr>
          <w:rFonts w:ascii="Verdana" w:hAnsi="Verdana"/>
          <w:sz w:val="22"/>
          <w:szCs w:val="22"/>
        </w:rPr>
        <w:t xml:space="preserve"> </w:t>
      </w:r>
      <w:proofErr w:type="spellStart"/>
      <w:r w:rsidRPr="003810F5">
        <w:rPr>
          <w:rFonts w:ascii="Verdana" w:hAnsi="Verdana"/>
          <w:sz w:val="22"/>
          <w:szCs w:val="22"/>
        </w:rPr>
        <w:t>Sectoral</w:t>
      </w:r>
      <w:proofErr w:type="spellEnd"/>
      <w:r w:rsidRPr="003810F5">
        <w:rPr>
          <w:rFonts w:ascii="Verdana" w:hAnsi="Verdana"/>
          <w:sz w:val="22"/>
          <w:szCs w:val="22"/>
        </w:rPr>
        <w:t xml:space="preserve"> and </w:t>
      </w:r>
      <w:proofErr w:type="spellStart"/>
      <w:r w:rsidRPr="003810F5">
        <w:rPr>
          <w:rFonts w:ascii="Verdana" w:hAnsi="Verdana"/>
          <w:sz w:val="22"/>
          <w:szCs w:val="22"/>
        </w:rPr>
        <w:t>Companies</w:t>
      </w:r>
      <w:proofErr w:type="spellEnd"/>
      <w:r w:rsidRPr="003810F5">
        <w:rPr>
          <w:rFonts w:ascii="Verdana" w:hAnsi="Verdana"/>
          <w:sz w:val="22"/>
          <w:szCs w:val="22"/>
        </w:rPr>
        <w:t xml:space="preserve"> Performance“ (2016-2018)</w:t>
      </w:r>
    </w:p>
    <w:p w:rsidR="00AE155A" w:rsidRPr="003810F5" w:rsidRDefault="00641F27" w:rsidP="00AE155A">
      <w:pPr>
        <w:numPr>
          <w:ilvl w:val="0"/>
          <w:numId w:val="1"/>
        </w:numPr>
        <w:tabs>
          <w:tab w:val="clear" w:pos="1134"/>
        </w:tabs>
        <w:spacing w:after="0" w:line="240" w:lineRule="auto"/>
        <w:rPr>
          <w:rFonts w:ascii="Verdana" w:hAnsi="Verdana"/>
          <w:sz w:val="22"/>
          <w:szCs w:val="22"/>
        </w:rPr>
      </w:pPr>
      <w:r w:rsidRPr="003810F5">
        <w:rPr>
          <w:rFonts w:ascii="Verdana" w:hAnsi="Verdana"/>
          <w:sz w:val="22"/>
          <w:szCs w:val="22"/>
        </w:rPr>
        <w:t>Spoluřešitelka projektu</w:t>
      </w:r>
      <w:r w:rsidR="00AE155A" w:rsidRPr="003810F5">
        <w:rPr>
          <w:rFonts w:ascii="Verdana" w:hAnsi="Verdana"/>
          <w:sz w:val="22"/>
          <w:szCs w:val="22"/>
        </w:rPr>
        <w:t xml:space="preserve"> </w:t>
      </w:r>
      <w:proofErr w:type="spellStart"/>
      <w:r w:rsidR="00AE155A" w:rsidRPr="003810F5">
        <w:rPr>
          <w:rFonts w:ascii="Verdana" w:hAnsi="Verdana"/>
          <w:sz w:val="22"/>
          <w:szCs w:val="22"/>
        </w:rPr>
        <w:t>Visegrad</w:t>
      </w:r>
      <w:proofErr w:type="spellEnd"/>
      <w:r w:rsidR="00AE155A" w:rsidRPr="003810F5">
        <w:rPr>
          <w:rFonts w:ascii="Verdana" w:hAnsi="Verdana"/>
          <w:sz w:val="22"/>
          <w:szCs w:val="22"/>
        </w:rPr>
        <w:t xml:space="preserve"> </w:t>
      </w:r>
      <w:proofErr w:type="spellStart"/>
      <w:r w:rsidR="00AE155A" w:rsidRPr="003810F5">
        <w:rPr>
          <w:rFonts w:ascii="Verdana" w:hAnsi="Verdana"/>
          <w:sz w:val="22"/>
          <w:szCs w:val="22"/>
        </w:rPr>
        <w:t>Fund</w:t>
      </w:r>
      <w:proofErr w:type="spellEnd"/>
      <w:r w:rsidR="00AE155A" w:rsidRPr="003810F5">
        <w:rPr>
          <w:rFonts w:ascii="Verdana" w:hAnsi="Verdana"/>
          <w:sz w:val="22"/>
          <w:szCs w:val="22"/>
        </w:rPr>
        <w:t xml:space="preserve"> 21520157: „V4 cluster </w:t>
      </w:r>
      <w:proofErr w:type="spellStart"/>
      <w:r w:rsidR="00AE155A" w:rsidRPr="003810F5">
        <w:rPr>
          <w:rFonts w:ascii="Verdana" w:hAnsi="Verdana"/>
          <w:sz w:val="22"/>
          <w:szCs w:val="22"/>
        </w:rPr>
        <w:t>policies</w:t>
      </w:r>
      <w:proofErr w:type="spellEnd"/>
      <w:r w:rsidR="00AE155A" w:rsidRPr="003810F5">
        <w:rPr>
          <w:rFonts w:ascii="Verdana" w:hAnsi="Verdana"/>
          <w:sz w:val="22"/>
          <w:szCs w:val="22"/>
        </w:rPr>
        <w:t xml:space="preserve"> and </w:t>
      </w:r>
      <w:proofErr w:type="spellStart"/>
      <w:r w:rsidR="00AE155A" w:rsidRPr="003810F5">
        <w:rPr>
          <w:rFonts w:ascii="Verdana" w:hAnsi="Verdana"/>
          <w:sz w:val="22"/>
          <w:szCs w:val="22"/>
        </w:rPr>
        <w:t>their</w:t>
      </w:r>
      <w:proofErr w:type="spellEnd"/>
      <w:r w:rsidR="00AE155A" w:rsidRPr="003810F5">
        <w:rPr>
          <w:rFonts w:ascii="Verdana" w:hAnsi="Verdana"/>
          <w:sz w:val="22"/>
          <w:szCs w:val="22"/>
        </w:rPr>
        <w:t xml:space="preserve"> influence on the </w:t>
      </w:r>
      <w:proofErr w:type="spellStart"/>
      <w:r w:rsidR="00AE155A" w:rsidRPr="003810F5">
        <w:rPr>
          <w:rFonts w:ascii="Verdana" w:hAnsi="Verdana"/>
          <w:sz w:val="22"/>
          <w:szCs w:val="22"/>
        </w:rPr>
        <w:t>viability</w:t>
      </w:r>
      <w:proofErr w:type="spellEnd"/>
      <w:r w:rsidR="00AE155A" w:rsidRPr="003810F5">
        <w:rPr>
          <w:rFonts w:ascii="Verdana" w:hAnsi="Verdana"/>
          <w:sz w:val="22"/>
          <w:szCs w:val="22"/>
        </w:rPr>
        <w:t xml:space="preserve"> of cluster </w:t>
      </w:r>
      <w:proofErr w:type="spellStart"/>
      <w:r w:rsidR="00AE155A" w:rsidRPr="003810F5">
        <w:rPr>
          <w:rFonts w:ascii="Verdana" w:hAnsi="Verdana"/>
          <w:sz w:val="22"/>
          <w:szCs w:val="22"/>
        </w:rPr>
        <w:t>organization</w:t>
      </w:r>
      <w:proofErr w:type="spellEnd"/>
      <w:r w:rsidR="00AE155A" w:rsidRPr="003810F5">
        <w:rPr>
          <w:rFonts w:ascii="Verdana" w:hAnsi="Verdana"/>
          <w:sz w:val="22"/>
          <w:szCs w:val="22"/>
        </w:rPr>
        <w:t>“ (2016)</w:t>
      </w:r>
    </w:p>
    <w:p w:rsidR="00984AE9" w:rsidRPr="003810F5" w:rsidRDefault="00984AE9" w:rsidP="00984AE9">
      <w:pPr>
        <w:numPr>
          <w:ilvl w:val="0"/>
          <w:numId w:val="1"/>
        </w:numPr>
        <w:tabs>
          <w:tab w:val="clear" w:pos="1134"/>
        </w:tabs>
        <w:spacing w:after="0" w:line="240" w:lineRule="auto"/>
        <w:rPr>
          <w:rFonts w:ascii="Verdana" w:hAnsi="Verdana"/>
          <w:sz w:val="22"/>
          <w:szCs w:val="22"/>
        </w:rPr>
      </w:pPr>
      <w:r w:rsidRPr="003810F5">
        <w:rPr>
          <w:rFonts w:ascii="Verdana" w:hAnsi="Verdana"/>
          <w:sz w:val="22"/>
          <w:szCs w:val="22"/>
        </w:rPr>
        <w:t>Spoluřešitelka projektu CZ.1.07/2.3.00/20.0147: „</w:t>
      </w:r>
      <w:r w:rsidRPr="003810F5">
        <w:rPr>
          <w:rFonts w:ascii="Verdana" w:hAnsi="Verdana"/>
          <w:bCs/>
          <w:sz w:val="22"/>
          <w:szCs w:val="22"/>
        </w:rPr>
        <w:t>Rozvoj lidských zdrojů v oblasti výzkumu měření a řízení výkonnosti podniků, klastrů a regionů“ – pozice vědeckého pracovníka, manažera vědeckých projektů a manažera vzdělávacích projektů</w:t>
      </w:r>
      <w:r w:rsidRPr="003810F5">
        <w:rPr>
          <w:rFonts w:ascii="Verdana" w:hAnsi="Verdana"/>
          <w:sz w:val="22"/>
          <w:szCs w:val="22"/>
        </w:rPr>
        <w:t xml:space="preserve"> (2012-2014)</w:t>
      </w:r>
    </w:p>
    <w:p w:rsidR="00984AE9" w:rsidRDefault="00984AE9" w:rsidP="00984AE9">
      <w:pPr>
        <w:numPr>
          <w:ilvl w:val="0"/>
          <w:numId w:val="1"/>
        </w:numPr>
        <w:tabs>
          <w:tab w:val="clear" w:pos="1134"/>
        </w:tabs>
        <w:spacing w:after="0" w:line="240" w:lineRule="auto"/>
        <w:rPr>
          <w:rFonts w:ascii="Verdana" w:hAnsi="Verdana"/>
          <w:sz w:val="22"/>
          <w:szCs w:val="22"/>
        </w:rPr>
      </w:pPr>
      <w:r w:rsidRPr="003810F5">
        <w:rPr>
          <w:rFonts w:ascii="Verdana" w:hAnsi="Verdana"/>
          <w:sz w:val="22"/>
          <w:szCs w:val="22"/>
        </w:rPr>
        <w:t>Spoluřešitelka projektu TA ČR TD010158</w:t>
      </w:r>
      <w:r w:rsidRPr="001F4B83">
        <w:rPr>
          <w:rFonts w:ascii="Verdana" w:hAnsi="Verdana"/>
          <w:sz w:val="22"/>
          <w:szCs w:val="22"/>
        </w:rPr>
        <w:t xml:space="preserve"> (program OMEGA): „Klastrová politika České republiky a jejích regionů pro globální konkurenceschopnost a udržitelný růst“ (2012-2013)</w:t>
      </w:r>
    </w:p>
    <w:p w:rsidR="00E26D1E" w:rsidRPr="001F4B83" w:rsidRDefault="00E26D1E" w:rsidP="00E26D1E">
      <w:pPr>
        <w:numPr>
          <w:ilvl w:val="0"/>
          <w:numId w:val="1"/>
        </w:numPr>
        <w:tabs>
          <w:tab w:val="clear" w:pos="1134"/>
        </w:tabs>
        <w:spacing w:after="0" w:line="240" w:lineRule="auto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Spoluřešitelka projektu pro Ministerstvo průmyslu a obchodu ČR: „</w:t>
      </w:r>
      <w:r w:rsidRPr="00E26D1E">
        <w:rPr>
          <w:rFonts w:ascii="Verdana" w:hAnsi="Verdana"/>
          <w:sz w:val="22"/>
          <w:szCs w:val="22"/>
        </w:rPr>
        <w:t>Vyhodnocení internacionalizačních aktivit klastrových organizací v ČR a jejich ekonomických efektů, návrh opatření na podporu nadnárodní spolupráce</w:t>
      </w:r>
      <w:r>
        <w:rPr>
          <w:rFonts w:ascii="Verdana" w:hAnsi="Verdana"/>
          <w:sz w:val="22"/>
          <w:szCs w:val="22"/>
        </w:rPr>
        <w:t>“</w:t>
      </w:r>
    </w:p>
    <w:p w:rsidR="00984AE9" w:rsidRDefault="00984AE9" w:rsidP="00984AE9">
      <w:pPr>
        <w:rPr>
          <w:rFonts w:ascii="Verdana" w:hAnsi="Verdana"/>
          <w:sz w:val="22"/>
          <w:szCs w:val="22"/>
        </w:rPr>
      </w:pPr>
    </w:p>
    <w:p w:rsidR="00984AE9" w:rsidRPr="00434DE4" w:rsidRDefault="00984AE9" w:rsidP="00984AE9">
      <w:pPr>
        <w:spacing w:before="60"/>
        <w:ind w:firstLine="0"/>
        <w:rPr>
          <w:rFonts w:ascii="Verdana" w:hAnsi="Verdana"/>
          <w:i/>
          <w:sz w:val="22"/>
          <w:szCs w:val="22"/>
          <w:u w:val="single"/>
        </w:rPr>
      </w:pPr>
      <w:r w:rsidRPr="00434DE4">
        <w:rPr>
          <w:rFonts w:ascii="Verdana" w:hAnsi="Verdana"/>
          <w:i/>
          <w:sz w:val="22"/>
          <w:szCs w:val="22"/>
          <w:u w:val="single"/>
        </w:rPr>
        <w:t>Nej</w:t>
      </w:r>
      <w:r>
        <w:rPr>
          <w:rFonts w:ascii="Verdana" w:hAnsi="Verdana"/>
          <w:i/>
          <w:sz w:val="22"/>
          <w:szCs w:val="22"/>
          <w:u w:val="single"/>
        </w:rPr>
        <w:t>v</w:t>
      </w:r>
      <w:r w:rsidRPr="00434DE4">
        <w:rPr>
          <w:rFonts w:ascii="Verdana" w:hAnsi="Verdana"/>
          <w:i/>
          <w:sz w:val="22"/>
          <w:szCs w:val="22"/>
          <w:u w:val="single"/>
        </w:rPr>
        <w:t xml:space="preserve">ýznamnější </w:t>
      </w:r>
      <w:r>
        <w:rPr>
          <w:rFonts w:ascii="Verdana" w:hAnsi="Verdana"/>
          <w:i/>
          <w:sz w:val="22"/>
          <w:szCs w:val="22"/>
          <w:u w:val="single"/>
        </w:rPr>
        <w:t>publikace v posledních 5 letech</w:t>
      </w:r>
    </w:p>
    <w:p w:rsidR="003810F5" w:rsidRDefault="003810F5" w:rsidP="003810F5">
      <w:pPr>
        <w:pStyle w:val="Odstavecseseznamem"/>
        <w:numPr>
          <w:ilvl w:val="0"/>
          <w:numId w:val="2"/>
        </w:numPr>
        <w:spacing w:after="0" w:line="240" w:lineRule="atLeast"/>
        <w:rPr>
          <w:rFonts w:ascii="Verdana" w:hAnsi="Verdana"/>
          <w:sz w:val="22"/>
          <w:szCs w:val="22"/>
        </w:rPr>
      </w:pPr>
      <w:r w:rsidRPr="00541E64">
        <w:rPr>
          <w:rFonts w:ascii="Verdana" w:hAnsi="Verdana"/>
          <w:sz w:val="22"/>
          <w:szCs w:val="22"/>
        </w:rPr>
        <w:t>KNÁPKOVÁ, A., PAVELKOVÁ, D., ŠTEKER, K.</w:t>
      </w:r>
      <w:r>
        <w:rPr>
          <w:rFonts w:ascii="Verdana" w:hAnsi="Verdana"/>
          <w:sz w:val="22"/>
          <w:szCs w:val="22"/>
        </w:rPr>
        <w:t>, REMEŠ, D.</w:t>
      </w:r>
      <w:r w:rsidRPr="00541E64">
        <w:rPr>
          <w:rFonts w:ascii="Verdana" w:hAnsi="Verdana"/>
          <w:sz w:val="22"/>
          <w:szCs w:val="22"/>
        </w:rPr>
        <w:t xml:space="preserve"> </w:t>
      </w:r>
      <w:r w:rsidRPr="00541E64">
        <w:rPr>
          <w:rFonts w:ascii="Verdana" w:hAnsi="Verdana"/>
          <w:i/>
          <w:sz w:val="22"/>
          <w:szCs w:val="22"/>
        </w:rPr>
        <w:t>Finanční analýza. Komplexní průvodce s příklady</w:t>
      </w:r>
      <w:r w:rsidRPr="00541E64">
        <w:rPr>
          <w:rFonts w:ascii="Verdana" w:hAnsi="Verdana"/>
          <w:sz w:val="22"/>
          <w:szCs w:val="22"/>
        </w:rPr>
        <w:t xml:space="preserve">. Praha: </w:t>
      </w:r>
      <w:proofErr w:type="spellStart"/>
      <w:r w:rsidRPr="00541E64">
        <w:rPr>
          <w:rFonts w:ascii="Verdana" w:hAnsi="Verdana"/>
          <w:sz w:val="22"/>
          <w:szCs w:val="22"/>
        </w:rPr>
        <w:t>Grada</w:t>
      </w:r>
      <w:proofErr w:type="spellEnd"/>
      <w:r w:rsidRPr="00541E64">
        <w:rPr>
          <w:rFonts w:ascii="Verdana" w:hAnsi="Verdana"/>
          <w:sz w:val="22"/>
          <w:szCs w:val="22"/>
        </w:rPr>
        <w:t xml:space="preserve"> </w:t>
      </w:r>
      <w:proofErr w:type="spellStart"/>
      <w:r w:rsidRPr="00541E64">
        <w:rPr>
          <w:rFonts w:ascii="Verdana" w:hAnsi="Verdana"/>
          <w:sz w:val="22"/>
          <w:szCs w:val="22"/>
        </w:rPr>
        <w:t>Publishing</w:t>
      </w:r>
      <w:proofErr w:type="spellEnd"/>
      <w:r w:rsidRPr="00541E64">
        <w:rPr>
          <w:rFonts w:ascii="Verdana" w:hAnsi="Verdana"/>
          <w:sz w:val="22"/>
          <w:szCs w:val="22"/>
        </w:rPr>
        <w:t xml:space="preserve">, a.s., </w:t>
      </w:r>
      <w:r>
        <w:rPr>
          <w:rFonts w:ascii="Verdana" w:hAnsi="Verdana"/>
          <w:sz w:val="22"/>
          <w:szCs w:val="22"/>
        </w:rPr>
        <w:t>3</w:t>
      </w:r>
      <w:r w:rsidRPr="00541E64">
        <w:rPr>
          <w:rFonts w:ascii="Verdana" w:hAnsi="Verdana"/>
          <w:sz w:val="22"/>
          <w:szCs w:val="22"/>
        </w:rPr>
        <w:t xml:space="preserve">. </w:t>
      </w:r>
      <w:r>
        <w:rPr>
          <w:rFonts w:ascii="Verdana" w:hAnsi="Verdana"/>
          <w:sz w:val="22"/>
          <w:szCs w:val="22"/>
        </w:rPr>
        <w:t xml:space="preserve">zcela </w:t>
      </w:r>
      <w:r w:rsidRPr="00541E64">
        <w:rPr>
          <w:rFonts w:ascii="Verdana" w:hAnsi="Verdana"/>
          <w:sz w:val="22"/>
          <w:szCs w:val="22"/>
        </w:rPr>
        <w:t xml:space="preserve">aktualizované a doplněné vydání, </w:t>
      </w:r>
      <w:r>
        <w:rPr>
          <w:rFonts w:ascii="Verdana" w:hAnsi="Verdana"/>
          <w:sz w:val="22"/>
          <w:szCs w:val="22"/>
        </w:rPr>
        <w:t xml:space="preserve">228 s., </w:t>
      </w:r>
      <w:r w:rsidRPr="00541E64">
        <w:rPr>
          <w:rFonts w:ascii="Verdana" w:hAnsi="Verdana"/>
          <w:sz w:val="22"/>
          <w:szCs w:val="22"/>
        </w:rPr>
        <w:t>201</w:t>
      </w:r>
      <w:r>
        <w:rPr>
          <w:rFonts w:ascii="Verdana" w:hAnsi="Verdana"/>
          <w:sz w:val="22"/>
          <w:szCs w:val="22"/>
        </w:rPr>
        <w:t>7</w:t>
      </w:r>
      <w:r w:rsidRPr="00541E64">
        <w:rPr>
          <w:rFonts w:ascii="Verdana" w:hAnsi="Verdana"/>
          <w:sz w:val="22"/>
          <w:szCs w:val="22"/>
        </w:rPr>
        <w:t xml:space="preserve">. ISBN </w:t>
      </w:r>
      <w:r w:rsidRPr="003810F5">
        <w:rPr>
          <w:rFonts w:ascii="Verdana" w:hAnsi="Verdana"/>
          <w:sz w:val="22"/>
          <w:szCs w:val="22"/>
        </w:rPr>
        <w:t>9788027105632</w:t>
      </w:r>
      <w:r w:rsidRPr="00541E64">
        <w:rPr>
          <w:rFonts w:ascii="Verdana" w:hAnsi="Verdana"/>
          <w:sz w:val="22"/>
          <w:szCs w:val="22"/>
        </w:rPr>
        <w:t>.</w:t>
      </w:r>
    </w:p>
    <w:p w:rsidR="00A81120" w:rsidRDefault="00A81120" w:rsidP="00A81120">
      <w:pPr>
        <w:pStyle w:val="Odstavecseseznamem"/>
        <w:numPr>
          <w:ilvl w:val="0"/>
          <w:numId w:val="2"/>
        </w:numPr>
        <w:spacing w:after="0" w:line="240" w:lineRule="atLeast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 xml:space="preserve">ALIU, F., KNÁPKOVÁ, A. </w:t>
      </w:r>
      <w:r w:rsidRPr="00A81120">
        <w:rPr>
          <w:rFonts w:ascii="Verdana" w:hAnsi="Verdana"/>
          <w:sz w:val="22"/>
          <w:szCs w:val="22"/>
        </w:rPr>
        <w:t xml:space="preserve">Portfolio risk of </w:t>
      </w:r>
      <w:proofErr w:type="spellStart"/>
      <w:r w:rsidRPr="00A81120">
        <w:rPr>
          <w:rFonts w:ascii="Verdana" w:hAnsi="Verdana"/>
          <w:sz w:val="22"/>
          <w:szCs w:val="22"/>
        </w:rPr>
        <w:t>international</w:t>
      </w:r>
      <w:proofErr w:type="spellEnd"/>
      <w:r w:rsidRPr="00A81120">
        <w:rPr>
          <w:rFonts w:ascii="Verdana" w:hAnsi="Verdana"/>
          <w:sz w:val="22"/>
          <w:szCs w:val="22"/>
        </w:rPr>
        <w:t xml:space="preserve"> </w:t>
      </w:r>
      <w:proofErr w:type="spellStart"/>
      <w:r w:rsidRPr="00A81120">
        <w:rPr>
          <w:rFonts w:ascii="Verdana" w:hAnsi="Verdana"/>
          <w:sz w:val="22"/>
          <w:szCs w:val="22"/>
        </w:rPr>
        <w:t>diversification</w:t>
      </w:r>
      <w:proofErr w:type="spellEnd"/>
      <w:r w:rsidRPr="00A81120">
        <w:rPr>
          <w:rFonts w:ascii="Verdana" w:hAnsi="Verdana"/>
          <w:sz w:val="22"/>
          <w:szCs w:val="22"/>
        </w:rPr>
        <w:t xml:space="preserve"> of Kosovo Pension </w:t>
      </w:r>
      <w:proofErr w:type="spellStart"/>
      <w:r w:rsidRPr="00A81120">
        <w:rPr>
          <w:rFonts w:ascii="Verdana" w:hAnsi="Verdana"/>
          <w:sz w:val="22"/>
          <w:szCs w:val="22"/>
        </w:rPr>
        <w:t>fund</w:t>
      </w:r>
      <w:proofErr w:type="spellEnd"/>
      <w:r w:rsidRPr="00A81120">
        <w:rPr>
          <w:rFonts w:ascii="Verdana" w:hAnsi="Verdana"/>
          <w:sz w:val="22"/>
          <w:szCs w:val="22"/>
        </w:rPr>
        <w:t xml:space="preserve">: A </w:t>
      </w:r>
      <w:proofErr w:type="spellStart"/>
      <w:r w:rsidRPr="00A81120">
        <w:rPr>
          <w:rFonts w:ascii="Verdana" w:hAnsi="Verdana"/>
          <w:sz w:val="22"/>
          <w:szCs w:val="22"/>
        </w:rPr>
        <w:t>historical</w:t>
      </w:r>
      <w:proofErr w:type="spellEnd"/>
      <w:r w:rsidRPr="00A81120">
        <w:rPr>
          <w:rFonts w:ascii="Verdana" w:hAnsi="Verdana"/>
          <w:sz w:val="22"/>
          <w:szCs w:val="22"/>
        </w:rPr>
        <w:t xml:space="preserve"> </w:t>
      </w:r>
      <w:proofErr w:type="spellStart"/>
      <w:r w:rsidRPr="00A81120">
        <w:rPr>
          <w:rFonts w:ascii="Verdana" w:hAnsi="Verdana"/>
          <w:sz w:val="22"/>
          <w:szCs w:val="22"/>
        </w:rPr>
        <w:t>perspective</w:t>
      </w:r>
      <w:proofErr w:type="spellEnd"/>
      <w:r>
        <w:rPr>
          <w:rFonts w:ascii="Verdana" w:hAnsi="Verdana"/>
          <w:sz w:val="22"/>
          <w:szCs w:val="22"/>
        </w:rPr>
        <w:t xml:space="preserve">. </w:t>
      </w:r>
      <w:r w:rsidRPr="00A81120">
        <w:rPr>
          <w:rFonts w:ascii="Verdana" w:hAnsi="Verdana"/>
          <w:i/>
          <w:sz w:val="22"/>
          <w:szCs w:val="22"/>
        </w:rPr>
        <w:t xml:space="preserve">Acta </w:t>
      </w:r>
      <w:proofErr w:type="spellStart"/>
      <w:r w:rsidRPr="00A81120">
        <w:rPr>
          <w:rFonts w:ascii="Verdana" w:hAnsi="Verdana"/>
          <w:i/>
          <w:sz w:val="22"/>
          <w:szCs w:val="22"/>
        </w:rPr>
        <w:t>Universitatis</w:t>
      </w:r>
      <w:proofErr w:type="spellEnd"/>
      <w:r w:rsidRPr="00A81120">
        <w:rPr>
          <w:rFonts w:ascii="Verdana" w:hAnsi="Verdana"/>
          <w:i/>
          <w:sz w:val="22"/>
          <w:szCs w:val="22"/>
        </w:rPr>
        <w:t xml:space="preserve"> </w:t>
      </w:r>
      <w:proofErr w:type="spellStart"/>
      <w:r w:rsidRPr="00A81120">
        <w:rPr>
          <w:rFonts w:ascii="Verdana" w:hAnsi="Verdana"/>
          <w:i/>
          <w:sz w:val="22"/>
          <w:szCs w:val="22"/>
        </w:rPr>
        <w:t>Agriculturae</w:t>
      </w:r>
      <w:proofErr w:type="spellEnd"/>
      <w:r w:rsidRPr="00A81120">
        <w:rPr>
          <w:rFonts w:ascii="Verdana" w:hAnsi="Verdana"/>
          <w:i/>
          <w:sz w:val="22"/>
          <w:szCs w:val="22"/>
        </w:rPr>
        <w:t xml:space="preserve"> et </w:t>
      </w:r>
      <w:proofErr w:type="spellStart"/>
      <w:r w:rsidRPr="00A81120">
        <w:rPr>
          <w:rFonts w:ascii="Verdana" w:hAnsi="Verdana"/>
          <w:i/>
          <w:sz w:val="22"/>
          <w:szCs w:val="22"/>
        </w:rPr>
        <w:t>Silviculturae</w:t>
      </w:r>
      <w:proofErr w:type="spellEnd"/>
      <w:r w:rsidRPr="00A81120">
        <w:rPr>
          <w:rFonts w:ascii="Verdana" w:hAnsi="Verdana"/>
          <w:i/>
          <w:sz w:val="22"/>
          <w:szCs w:val="22"/>
        </w:rPr>
        <w:t xml:space="preserve"> </w:t>
      </w:r>
      <w:proofErr w:type="spellStart"/>
      <w:r w:rsidRPr="00A81120">
        <w:rPr>
          <w:rFonts w:ascii="Verdana" w:hAnsi="Verdana"/>
          <w:i/>
          <w:sz w:val="22"/>
          <w:szCs w:val="22"/>
        </w:rPr>
        <w:t>Mendelianae</w:t>
      </w:r>
      <w:proofErr w:type="spellEnd"/>
      <w:r w:rsidRPr="00A81120">
        <w:rPr>
          <w:rFonts w:ascii="Verdana" w:hAnsi="Verdana"/>
          <w:i/>
          <w:sz w:val="22"/>
          <w:szCs w:val="22"/>
        </w:rPr>
        <w:t xml:space="preserve"> </w:t>
      </w:r>
      <w:proofErr w:type="spellStart"/>
      <w:r w:rsidRPr="00A81120">
        <w:rPr>
          <w:rFonts w:ascii="Verdana" w:hAnsi="Verdana"/>
          <w:i/>
          <w:sz w:val="22"/>
          <w:szCs w:val="22"/>
        </w:rPr>
        <w:t>Brunensis</w:t>
      </w:r>
      <w:proofErr w:type="spellEnd"/>
      <w:r>
        <w:rPr>
          <w:rFonts w:ascii="Verdana" w:hAnsi="Verdana"/>
          <w:sz w:val="22"/>
          <w:szCs w:val="22"/>
        </w:rPr>
        <w:t xml:space="preserve">. 65(1), pp. 237-244. </w:t>
      </w:r>
    </w:p>
    <w:p w:rsidR="00A81120" w:rsidRDefault="00A81120" w:rsidP="00A81120">
      <w:pPr>
        <w:pStyle w:val="Odstavecseseznamem"/>
        <w:numPr>
          <w:ilvl w:val="0"/>
          <w:numId w:val="2"/>
        </w:numPr>
        <w:spacing w:after="0" w:line="240" w:lineRule="atLeast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 xml:space="preserve">PAVELKOVA, D., BEDNÁŘ, P., BIALIC-DAVENDRA, M., KNAPKOVA, A., BRUSKOVA, P., ZAHRADNÍK, P. </w:t>
      </w:r>
      <w:proofErr w:type="spellStart"/>
      <w:r w:rsidRPr="00A81120">
        <w:rPr>
          <w:rFonts w:ascii="Verdana" w:hAnsi="Verdana"/>
          <w:i/>
          <w:sz w:val="22"/>
          <w:szCs w:val="22"/>
        </w:rPr>
        <w:t>Internationalisation</w:t>
      </w:r>
      <w:proofErr w:type="spellEnd"/>
      <w:r w:rsidRPr="00A81120">
        <w:rPr>
          <w:rFonts w:ascii="Verdana" w:hAnsi="Verdana"/>
          <w:i/>
          <w:sz w:val="22"/>
          <w:szCs w:val="22"/>
        </w:rPr>
        <w:t xml:space="preserve"> of Cluster </w:t>
      </w:r>
      <w:proofErr w:type="spellStart"/>
      <w:r w:rsidRPr="00A81120">
        <w:rPr>
          <w:rFonts w:ascii="Verdana" w:hAnsi="Verdana"/>
          <w:i/>
          <w:sz w:val="22"/>
          <w:szCs w:val="22"/>
        </w:rPr>
        <w:t>Organisations</w:t>
      </w:r>
      <w:proofErr w:type="spellEnd"/>
      <w:r w:rsidRPr="00A81120">
        <w:rPr>
          <w:rFonts w:ascii="Verdana" w:hAnsi="Verdana"/>
          <w:i/>
          <w:sz w:val="22"/>
          <w:szCs w:val="22"/>
        </w:rPr>
        <w:t xml:space="preserve">. Cambridge </w:t>
      </w:r>
      <w:proofErr w:type="spellStart"/>
      <w:r w:rsidRPr="00A81120">
        <w:rPr>
          <w:rFonts w:ascii="Verdana" w:hAnsi="Verdana"/>
          <w:i/>
          <w:sz w:val="22"/>
          <w:szCs w:val="22"/>
        </w:rPr>
        <w:t>Scholars</w:t>
      </w:r>
      <w:proofErr w:type="spellEnd"/>
      <w:r w:rsidRPr="00A81120">
        <w:rPr>
          <w:rFonts w:ascii="Verdana" w:hAnsi="Verdana"/>
          <w:i/>
          <w:sz w:val="22"/>
          <w:szCs w:val="22"/>
        </w:rPr>
        <w:t xml:space="preserve"> </w:t>
      </w:r>
      <w:proofErr w:type="spellStart"/>
      <w:r w:rsidRPr="00A81120">
        <w:rPr>
          <w:rFonts w:ascii="Verdana" w:hAnsi="Verdana"/>
          <w:i/>
          <w:sz w:val="22"/>
          <w:szCs w:val="22"/>
        </w:rPr>
        <w:t>Publishing</w:t>
      </w:r>
      <w:proofErr w:type="spellEnd"/>
      <w:r>
        <w:rPr>
          <w:rFonts w:ascii="Verdana" w:hAnsi="Verdana"/>
          <w:sz w:val="22"/>
          <w:szCs w:val="22"/>
        </w:rPr>
        <w:t>. 2016, 225 p. ISBN 978-1443887267.</w:t>
      </w:r>
    </w:p>
    <w:p w:rsidR="003810F5" w:rsidRPr="007B6328" w:rsidRDefault="003810F5" w:rsidP="003810F5">
      <w:pPr>
        <w:pStyle w:val="Odstavecseseznamem"/>
        <w:numPr>
          <w:ilvl w:val="0"/>
          <w:numId w:val="2"/>
        </w:numPr>
        <w:spacing w:after="0" w:line="240" w:lineRule="atLeast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 xml:space="preserve">PAVELKOVÁ, D., BEDNÁŘ, P., BIALIC-DAVENDRA, M., KNAPKOVA, A. </w:t>
      </w:r>
      <w:proofErr w:type="spellStart"/>
      <w:r>
        <w:rPr>
          <w:rFonts w:ascii="Verdana" w:hAnsi="Verdana"/>
          <w:sz w:val="22"/>
          <w:szCs w:val="22"/>
        </w:rPr>
        <w:t>Internationalisation</w:t>
      </w:r>
      <w:proofErr w:type="spellEnd"/>
      <w:r>
        <w:rPr>
          <w:rFonts w:ascii="Verdana" w:hAnsi="Verdana"/>
          <w:sz w:val="22"/>
          <w:szCs w:val="22"/>
        </w:rPr>
        <w:t xml:space="preserve"> </w:t>
      </w:r>
      <w:proofErr w:type="spellStart"/>
      <w:r>
        <w:rPr>
          <w:rFonts w:ascii="Verdana" w:hAnsi="Verdana"/>
          <w:sz w:val="22"/>
          <w:szCs w:val="22"/>
        </w:rPr>
        <w:t>Activities</w:t>
      </w:r>
      <w:proofErr w:type="spellEnd"/>
      <w:r>
        <w:rPr>
          <w:rFonts w:ascii="Verdana" w:hAnsi="Verdana"/>
          <w:sz w:val="22"/>
          <w:szCs w:val="22"/>
        </w:rPr>
        <w:t xml:space="preserve"> of the </w:t>
      </w:r>
      <w:proofErr w:type="spellStart"/>
      <w:r>
        <w:rPr>
          <w:rFonts w:ascii="Verdana" w:hAnsi="Verdana"/>
          <w:sz w:val="22"/>
          <w:szCs w:val="22"/>
        </w:rPr>
        <w:t>Organisations</w:t>
      </w:r>
      <w:proofErr w:type="spellEnd"/>
      <w:r>
        <w:rPr>
          <w:rFonts w:ascii="Verdana" w:hAnsi="Verdana"/>
          <w:sz w:val="22"/>
          <w:szCs w:val="22"/>
        </w:rPr>
        <w:t xml:space="preserve">: </w:t>
      </w:r>
      <w:proofErr w:type="spellStart"/>
      <w:r>
        <w:rPr>
          <w:rFonts w:ascii="Verdana" w:hAnsi="Verdana"/>
          <w:sz w:val="22"/>
          <w:szCs w:val="22"/>
        </w:rPr>
        <w:t>Factors</w:t>
      </w:r>
      <w:proofErr w:type="spellEnd"/>
      <w:r>
        <w:rPr>
          <w:rFonts w:ascii="Verdana" w:hAnsi="Verdana"/>
          <w:sz w:val="22"/>
          <w:szCs w:val="22"/>
        </w:rPr>
        <w:t xml:space="preserve"> </w:t>
      </w:r>
      <w:proofErr w:type="spellStart"/>
      <w:r>
        <w:rPr>
          <w:rFonts w:ascii="Verdana" w:hAnsi="Verdana"/>
          <w:sz w:val="22"/>
          <w:szCs w:val="22"/>
        </w:rPr>
        <w:t>which</w:t>
      </w:r>
      <w:proofErr w:type="spellEnd"/>
      <w:r>
        <w:rPr>
          <w:rFonts w:ascii="Verdana" w:hAnsi="Verdana"/>
          <w:sz w:val="22"/>
          <w:szCs w:val="22"/>
        </w:rPr>
        <w:t xml:space="preserve"> influence </w:t>
      </w:r>
      <w:proofErr w:type="spellStart"/>
      <w:r>
        <w:rPr>
          <w:rFonts w:ascii="Verdana" w:hAnsi="Verdana"/>
          <w:sz w:val="22"/>
          <w:szCs w:val="22"/>
        </w:rPr>
        <w:t>them</w:t>
      </w:r>
      <w:proofErr w:type="spellEnd"/>
      <w:r>
        <w:rPr>
          <w:rFonts w:ascii="Verdana" w:hAnsi="Verdana"/>
          <w:sz w:val="22"/>
          <w:szCs w:val="22"/>
        </w:rPr>
        <w:t xml:space="preserve">. In </w:t>
      </w:r>
      <w:proofErr w:type="spellStart"/>
      <w:r w:rsidRPr="007B6328">
        <w:rPr>
          <w:rFonts w:ascii="Verdana" w:hAnsi="Verdana"/>
          <w:i/>
          <w:sz w:val="22"/>
          <w:szCs w:val="22"/>
        </w:rPr>
        <w:t>Transformations</w:t>
      </w:r>
      <w:proofErr w:type="spellEnd"/>
      <w:r w:rsidRPr="007B6328">
        <w:rPr>
          <w:rFonts w:ascii="Verdana" w:hAnsi="Verdana"/>
          <w:i/>
          <w:sz w:val="22"/>
          <w:szCs w:val="22"/>
        </w:rPr>
        <w:t xml:space="preserve"> in Business &amp; </w:t>
      </w:r>
      <w:proofErr w:type="spellStart"/>
      <w:r w:rsidRPr="007B6328">
        <w:rPr>
          <w:rFonts w:ascii="Verdana" w:hAnsi="Verdana"/>
          <w:i/>
          <w:sz w:val="22"/>
          <w:szCs w:val="22"/>
        </w:rPr>
        <w:t>Economics</w:t>
      </w:r>
      <w:proofErr w:type="spellEnd"/>
      <w:r>
        <w:rPr>
          <w:rFonts w:ascii="Verdana" w:hAnsi="Verdana"/>
          <w:sz w:val="22"/>
          <w:szCs w:val="22"/>
        </w:rPr>
        <w:t xml:space="preserve">, Vol. 14, No. 3C (36C), pp. 316-332. ISSN 1648 – 4460. </w:t>
      </w:r>
      <w:r w:rsidR="00A933E4">
        <w:rPr>
          <w:rFonts w:ascii="Verdana" w:hAnsi="Verdana"/>
          <w:sz w:val="22"/>
          <w:szCs w:val="22"/>
        </w:rPr>
        <w:t>2015.</w:t>
      </w:r>
    </w:p>
    <w:p w:rsidR="003810F5" w:rsidRDefault="003810F5" w:rsidP="003810F5">
      <w:pPr>
        <w:pStyle w:val="Odstavecseseznamem"/>
        <w:numPr>
          <w:ilvl w:val="0"/>
          <w:numId w:val="2"/>
        </w:numPr>
        <w:spacing w:after="0" w:line="240" w:lineRule="atLeast"/>
        <w:rPr>
          <w:rFonts w:ascii="Verdana" w:hAnsi="Verdana"/>
          <w:sz w:val="22"/>
          <w:szCs w:val="22"/>
        </w:rPr>
      </w:pPr>
      <w:r w:rsidRPr="00F00CD8">
        <w:rPr>
          <w:rFonts w:ascii="Verdana" w:hAnsi="Verdana"/>
          <w:caps/>
          <w:sz w:val="22"/>
          <w:szCs w:val="22"/>
        </w:rPr>
        <w:t>Homolka, L., Knápková, A., Pavelková, D.</w:t>
      </w:r>
      <w:r w:rsidRPr="00F00CD8">
        <w:rPr>
          <w:rFonts w:ascii="Verdana" w:hAnsi="Verdana"/>
          <w:sz w:val="22"/>
          <w:szCs w:val="22"/>
        </w:rPr>
        <w:t xml:space="preserve"> </w:t>
      </w:r>
      <w:proofErr w:type="spellStart"/>
      <w:r w:rsidRPr="00F00CD8">
        <w:rPr>
          <w:rFonts w:ascii="Verdana" w:hAnsi="Verdana"/>
          <w:sz w:val="22"/>
          <w:szCs w:val="22"/>
        </w:rPr>
        <w:t>Plastic</w:t>
      </w:r>
      <w:proofErr w:type="spellEnd"/>
      <w:r w:rsidRPr="00F00CD8">
        <w:rPr>
          <w:rFonts w:ascii="Verdana" w:hAnsi="Verdana"/>
          <w:sz w:val="22"/>
          <w:szCs w:val="22"/>
        </w:rPr>
        <w:t xml:space="preserve"> Cluster </w:t>
      </w:r>
      <w:proofErr w:type="spellStart"/>
      <w:r w:rsidRPr="00F00CD8">
        <w:rPr>
          <w:rFonts w:ascii="Verdana" w:hAnsi="Verdana"/>
          <w:sz w:val="22"/>
          <w:szCs w:val="22"/>
        </w:rPr>
        <w:t>Members</w:t>
      </w:r>
      <w:proofErr w:type="spellEnd"/>
      <w:r w:rsidRPr="00F00CD8">
        <w:rPr>
          <w:rFonts w:ascii="Verdana" w:hAnsi="Verdana"/>
          <w:sz w:val="22"/>
          <w:szCs w:val="22"/>
        </w:rPr>
        <w:t xml:space="preserve"> and </w:t>
      </w:r>
      <w:proofErr w:type="spellStart"/>
      <w:r w:rsidRPr="00F00CD8">
        <w:rPr>
          <w:rFonts w:ascii="Verdana" w:hAnsi="Verdana"/>
          <w:sz w:val="22"/>
          <w:szCs w:val="22"/>
        </w:rPr>
        <w:t>Their</w:t>
      </w:r>
      <w:proofErr w:type="spellEnd"/>
      <w:r w:rsidRPr="00F00CD8">
        <w:rPr>
          <w:rFonts w:ascii="Verdana" w:hAnsi="Verdana"/>
          <w:sz w:val="22"/>
          <w:szCs w:val="22"/>
        </w:rPr>
        <w:t xml:space="preserve"> </w:t>
      </w:r>
      <w:proofErr w:type="spellStart"/>
      <w:r w:rsidRPr="00F00CD8">
        <w:rPr>
          <w:rFonts w:ascii="Verdana" w:hAnsi="Verdana"/>
          <w:sz w:val="22"/>
          <w:szCs w:val="22"/>
        </w:rPr>
        <w:t>Competitors</w:t>
      </w:r>
      <w:proofErr w:type="spellEnd"/>
      <w:r w:rsidRPr="00F00CD8">
        <w:rPr>
          <w:rFonts w:ascii="Verdana" w:hAnsi="Verdana"/>
          <w:sz w:val="22"/>
          <w:szCs w:val="22"/>
        </w:rPr>
        <w:t xml:space="preserve"> – DEA </w:t>
      </w:r>
      <w:proofErr w:type="spellStart"/>
      <w:r w:rsidRPr="00F00CD8">
        <w:rPr>
          <w:rFonts w:ascii="Verdana" w:hAnsi="Verdana"/>
          <w:sz w:val="22"/>
          <w:szCs w:val="22"/>
        </w:rPr>
        <w:t>Benchmarking</w:t>
      </w:r>
      <w:proofErr w:type="spellEnd"/>
      <w:r w:rsidRPr="00F00CD8">
        <w:rPr>
          <w:rFonts w:ascii="Verdana" w:hAnsi="Verdana"/>
          <w:sz w:val="22"/>
          <w:szCs w:val="22"/>
        </w:rPr>
        <w:t xml:space="preserve"> Study. In: </w:t>
      </w:r>
      <w:proofErr w:type="spellStart"/>
      <w:r w:rsidRPr="00F00CD8">
        <w:rPr>
          <w:rFonts w:ascii="Verdana" w:hAnsi="Verdana"/>
          <w:i/>
          <w:sz w:val="22"/>
          <w:szCs w:val="22"/>
        </w:rPr>
        <w:t>Proceedings</w:t>
      </w:r>
      <w:proofErr w:type="spellEnd"/>
      <w:r w:rsidRPr="00F00CD8">
        <w:rPr>
          <w:rFonts w:ascii="Verdana" w:hAnsi="Verdana"/>
          <w:i/>
          <w:sz w:val="22"/>
          <w:szCs w:val="22"/>
        </w:rPr>
        <w:t xml:space="preserve"> of the 7th International </w:t>
      </w:r>
      <w:proofErr w:type="spellStart"/>
      <w:r w:rsidRPr="00F00CD8">
        <w:rPr>
          <w:rFonts w:ascii="Verdana" w:hAnsi="Verdana"/>
          <w:i/>
          <w:sz w:val="22"/>
          <w:szCs w:val="22"/>
        </w:rPr>
        <w:t>Scientific</w:t>
      </w:r>
      <w:proofErr w:type="spellEnd"/>
      <w:r w:rsidRPr="00F00CD8">
        <w:rPr>
          <w:rFonts w:ascii="Verdana" w:hAnsi="Verdana"/>
          <w:i/>
          <w:sz w:val="22"/>
          <w:szCs w:val="22"/>
        </w:rPr>
        <w:t xml:space="preserve"> </w:t>
      </w:r>
      <w:proofErr w:type="spellStart"/>
      <w:r w:rsidRPr="00F00CD8">
        <w:rPr>
          <w:rFonts w:ascii="Verdana" w:hAnsi="Verdana"/>
          <w:i/>
          <w:sz w:val="22"/>
          <w:szCs w:val="22"/>
        </w:rPr>
        <w:t>Conference</w:t>
      </w:r>
      <w:proofErr w:type="spellEnd"/>
      <w:r w:rsidRPr="00F00CD8">
        <w:rPr>
          <w:rFonts w:ascii="Verdana" w:hAnsi="Verdana"/>
          <w:i/>
          <w:sz w:val="22"/>
          <w:szCs w:val="22"/>
        </w:rPr>
        <w:t xml:space="preserve"> Finance and Performance of </w:t>
      </w:r>
      <w:proofErr w:type="spellStart"/>
      <w:r w:rsidRPr="00F00CD8">
        <w:rPr>
          <w:rFonts w:ascii="Verdana" w:hAnsi="Verdana"/>
          <w:i/>
          <w:sz w:val="22"/>
          <w:szCs w:val="22"/>
        </w:rPr>
        <w:t>Firms</w:t>
      </w:r>
      <w:proofErr w:type="spellEnd"/>
      <w:r w:rsidRPr="00F00CD8">
        <w:rPr>
          <w:rFonts w:ascii="Verdana" w:hAnsi="Verdana"/>
          <w:i/>
          <w:sz w:val="22"/>
          <w:szCs w:val="22"/>
        </w:rPr>
        <w:t xml:space="preserve"> in Science, </w:t>
      </w:r>
      <w:proofErr w:type="spellStart"/>
      <w:r w:rsidRPr="00F00CD8">
        <w:rPr>
          <w:rFonts w:ascii="Verdana" w:hAnsi="Verdana"/>
          <w:i/>
          <w:sz w:val="22"/>
          <w:szCs w:val="22"/>
        </w:rPr>
        <w:t>Education</w:t>
      </w:r>
      <w:proofErr w:type="spellEnd"/>
      <w:r w:rsidRPr="00F00CD8">
        <w:rPr>
          <w:rFonts w:ascii="Verdana" w:hAnsi="Verdana"/>
          <w:i/>
          <w:sz w:val="22"/>
          <w:szCs w:val="22"/>
        </w:rPr>
        <w:t xml:space="preserve"> and </w:t>
      </w:r>
      <w:proofErr w:type="spellStart"/>
      <w:r w:rsidRPr="00F00CD8">
        <w:rPr>
          <w:rFonts w:ascii="Verdana" w:hAnsi="Verdana"/>
          <w:i/>
          <w:sz w:val="22"/>
          <w:szCs w:val="22"/>
        </w:rPr>
        <w:t>Practice</w:t>
      </w:r>
      <w:proofErr w:type="spellEnd"/>
      <w:r w:rsidRPr="00F00CD8">
        <w:rPr>
          <w:rFonts w:ascii="Verdana" w:hAnsi="Verdana"/>
          <w:sz w:val="22"/>
          <w:szCs w:val="22"/>
        </w:rPr>
        <w:t>, 2015, Zlín: Tomas Bata University in Zlín, 409-416. ISBN 978-80-7454-482-8.</w:t>
      </w:r>
    </w:p>
    <w:p w:rsidR="00541E64" w:rsidRDefault="00984AE9" w:rsidP="00541E64">
      <w:pPr>
        <w:pStyle w:val="Odstavecseseznamem"/>
        <w:numPr>
          <w:ilvl w:val="0"/>
          <w:numId w:val="2"/>
        </w:numPr>
        <w:spacing w:after="0" w:line="240" w:lineRule="atLeast"/>
        <w:ind w:left="714" w:hanging="357"/>
        <w:rPr>
          <w:rFonts w:ascii="Verdana" w:hAnsi="Verdana"/>
          <w:sz w:val="22"/>
          <w:szCs w:val="22"/>
        </w:rPr>
      </w:pPr>
      <w:r w:rsidRPr="00984AE9">
        <w:rPr>
          <w:rFonts w:ascii="Verdana" w:hAnsi="Verdana"/>
          <w:sz w:val="22"/>
          <w:szCs w:val="22"/>
        </w:rPr>
        <w:t xml:space="preserve">KNÁPKOVÁ, A., HOMOLKA, L., PAVELKOVÁ, D. Využití </w:t>
      </w:r>
      <w:proofErr w:type="spellStart"/>
      <w:r w:rsidRPr="00984AE9">
        <w:rPr>
          <w:rFonts w:ascii="Verdana" w:hAnsi="Verdana"/>
          <w:sz w:val="22"/>
          <w:szCs w:val="22"/>
        </w:rPr>
        <w:t>Balanced</w:t>
      </w:r>
      <w:proofErr w:type="spellEnd"/>
      <w:r w:rsidRPr="00984AE9">
        <w:rPr>
          <w:rFonts w:ascii="Verdana" w:hAnsi="Verdana"/>
          <w:sz w:val="22"/>
          <w:szCs w:val="22"/>
        </w:rPr>
        <w:t xml:space="preserve"> </w:t>
      </w:r>
      <w:proofErr w:type="spellStart"/>
      <w:r w:rsidRPr="00984AE9">
        <w:rPr>
          <w:rFonts w:ascii="Verdana" w:hAnsi="Verdana"/>
          <w:sz w:val="22"/>
          <w:szCs w:val="22"/>
        </w:rPr>
        <w:t>Scorecard</w:t>
      </w:r>
      <w:proofErr w:type="spellEnd"/>
      <w:r w:rsidRPr="00984AE9">
        <w:rPr>
          <w:rFonts w:ascii="Verdana" w:hAnsi="Verdana"/>
          <w:sz w:val="22"/>
          <w:szCs w:val="22"/>
        </w:rPr>
        <w:t xml:space="preserve"> a vliv jeho využívání na finanční výkonnost podniků v ČR. In </w:t>
      </w:r>
      <w:r w:rsidRPr="00984AE9">
        <w:rPr>
          <w:rFonts w:ascii="Verdana" w:hAnsi="Verdana"/>
          <w:i/>
          <w:sz w:val="22"/>
          <w:szCs w:val="22"/>
        </w:rPr>
        <w:t>E+M - Ekonomie a management</w:t>
      </w:r>
      <w:r w:rsidRPr="00984AE9">
        <w:rPr>
          <w:rFonts w:ascii="Verdana" w:hAnsi="Verdana"/>
          <w:sz w:val="22"/>
          <w:szCs w:val="22"/>
        </w:rPr>
        <w:t>, 2014. ISSN 1212-3609. (</w:t>
      </w:r>
      <w:proofErr w:type="spellStart"/>
      <w:r w:rsidRPr="00984AE9">
        <w:rPr>
          <w:rFonts w:ascii="Verdana" w:hAnsi="Verdana"/>
          <w:sz w:val="22"/>
          <w:szCs w:val="22"/>
        </w:rPr>
        <w:t>WoS</w:t>
      </w:r>
      <w:proofErr w:type="spellEnd"/>
      <w:r w:rsidRPr="00984AE9">
        <w:rPr>
          <w:rFonts w:ascii="Verdana" w:hAnsi="Verdana"/>
          <w:sz w:val="22"/>
          <w:szCs w:val="22"/>
        </w:rPr>
        <w:t>) IF = 0,422</w:t>
      </w:r>
    </w:p>
    <w:p w:rsidR="00541E64" w:rsidRDefault="00541E64" w:rsidP="00541E64">
      <w:pPr>
        <w:pStyle w:val="Odstavecseseznamem"/>
        <w:numPr>
          <w:ilvl w:val="0"/>
          <w:numId w:val="2"/>
        </w:numPr>
        <w:spacing w:after="0" w:line="240" w:lineRule="atLeast"/>
        <w:ind w:left="714" w:hanging="357"/>
        <w:rPr>
          <w:rFonts w:ascii="Verdana" w:hAnsi="Verdana"/>
          <w:sz w:val="22"/>
          <w:szCs w:val="22"/>
        </w:rPr>
      </w:pPr>
      <w:r w:rsidRPr="00541E64">
        <w:rPr>
          <w:rFonts w:ascii="Verdana" w:hAnsi="Verdana"/>
          <w:sz w:val="22"/>
          <w:szCs w:val="22"/>
        </w:rPr>
        <w:t xml:space="preserve">KNÁPKOVÁ, A., HOMOLKA, L., PAVELKOVÁ, D. Využití Ekonomické přidané hodnoty a vliv jejího využívání na finanční výkonnost podniků v ČR. </w:t>
      </w:r>
      <w:r w:rsidRPr="00541E64">
        <w:rPr>
          <w:rFonts w:ascii="Verdana" w:hAnsi="Verdana"/>
          <w:i/>
          <w:sz w:val="22"/>
          <w:szCs w:val="22"/>
        </w:rPr>
        <w:t>Trendy ekonomiky a managementu</w:t>
      </w:r>
      <w:r w:rsidRPr="00541E64">
        <w:rPr>
          <w:rFonts w:ascii="Verdana" w:hAnsi="Verdana"/>
          <w:sz w:val="22"/>
          <w:szCs w:val="22"/>
        </w:rPr>
        <w:t>, 2014.</w:t>
      </w:r>
    </w:p>
    <w:p w:rsidR="00541E64" w:rsidRDefault="00541E64" w:rsidP="00541E64">
      <w:pPr>
        <w:pStyle w:val="Odstavecseseznamem"/>
        <w:numPr>
          <w:ilvl w:val="0"/>
          <w:numId w:val="2"/>
        </w:numPr>
        <w:spacing w:after="0" w:line="240" w:lineRule="atLeast"/>
        <w:ind w:left="714" w:hanging="357"/>
        <w:rPr>
          <w:rFonts w:ascii="Verdana" w:hAnsi="Verdana"/>
          <w:sz w:val="22"/>
          <w:szCs w:val="22"/>
        </w:rPr>
      </w:pPr>
      <w:r w:rsidRPr="00541E64">
        <w:rPr>
          <w:rFonts w:ascii="Verdana" w:hAnsi="Verdana"/>
          <w:sz w:val="22"/>
          <w:szCs w:val="22"/>
        </w:rPr>
        <w:t xml:space="preserve">KNÁPKOVÁ, A., HOMOLKA, L., PAVELKOVÁ, D. Využití </w:t>
      </w:r>
      <w:proofErr w:type="spellStart"/>
      <w:r w:rsidRPr="00541E64">
        <w:rPr>
          <w:rFonts w:ascii="Verdana" w:hAnsi="Verdana"/>
          <w:sz w:val="22"/>
          <w:szCs w:val="22"/>
        </w:rPr>
        <w:t>Activity</w:t>
      </w:r>
      <w:proofErr w:type="spellEnd"/>
      <w:r w:rsidRPr="00541E64">
        <w:rPr>
          <w:rFonts w:ascii="Verdana" w:hAnsi="Verdana"/>
          <w:sz w:val="22"/>
          <w:szCs w:val="22"/>
        </w:rPr>
        <w:t xml:space="preserve"> </w:t>
      </w:r>
      <w:proofErr w:type="spellStart"/>
      <w:r w:rsidRPr="00541E64">
        <w:rPr>
          <w:rFonts w:ascii="Verdana" w:hAnsi="Verdana"/>
          <w:sz w:val="22"/>
          <w:szCs w:val="22"/>
        </w:rPr>
        <w:t>Based</w:t>
      </w:r>
      <w:proofErr w:type="spellEnd"/>
      <w:r w:rsidRPr="00541E64">
        <w:rPr>
          <w:rFonts w:ascii="Verdana" w:hAnsi="Verdana"/>
          <w:sz w:val="22"/>
          <w:szCs w:val="22"/>
        </w:rPr>
        <w:t xml:space="preserve"> </w:t>
      </w:r>
      <w:proofErr w:type="spellStart"/>
      <w:r w:rsidRPr="00541E64">
        <w:rPr>
          <w:rFonts w:ascii="Verdana" w:hAnsi="Verdana"/>
          <w:sz w:val="22"/>
          <w:szCs w:val="22"/>
        </w:rPr>
        <w:t>Costing</w:t>
      </w:r>
      <w:proofErr w:type="spellEnd"/>
      <w:r w:rsidRPr="00541E64">
        <w:rPr>
          <w:rFonts w:ascii="Verdana" w:hAnsi="Verdana"/>
          <w:sz w:val="22"/>
          <w:szCs w:val="22"/>
        </w:rPr>
        <w:t xml:space="preserve"> a vliv jejího využívání na finanční výkonnost podniků v ČR. In </w:t>
      </w:r>
      <w:proofErr w:type="spellStart"/>
      <w:r w:rsidRPr="00541E64">
        <w:rPr>
          <w:rFonts w:ascii="Verdana" w:hAnsi="Verdana"/>
          <w:i/>
          <w:sz w:val="22"/>
          <w:szCs w:val="22"/>
        </w:rPr>
        <w:t>Scientific</w:t>
      </w:r>
      <w:proofErr w:type="spellEnd"/>
      <w:r w:rsidRPr="00541E64">
        <w:rPr>
          <w:rFonts w:ascii="Verdana" w:hAnsi="Verdana"/>
          <w:i/>
          <w:sz w:val="22"/>
          <w:szCs w:val="22"/>
        </w:rPr>
        <w:t xml:space="preserve"> </w:t>
      </w:r>
      <w:proofErr w:type="spellStart"/>
      <w:r w:rsidRPr="00541E64">
        <w:rPr>
          <w:rFonts w:ascii="Verdana" w:hAnsi="Verdana"/>
          <w:i/>
          <w:sz w:val="22"/>
          <w:szCs w:val="22"/>
        </w:rPr>
        <w:t>Papers</w:t>
      </w:r>
      <w:proofErr w:type="spellEnd"/>
      <w:r w:rsidRPr="00541E64">
        <w:rPr>
          <w:rFonts w:ascii="Verdana" w:hAnsi="Verdana"/>
          <w:i/>
          <w:sz w:val="22"/>
          <w:szCs w:val="22"/>
        </w:rPr>
        <w:t xml:space="preserve"> of the University of Pardubice</w:t>
      </w:r>
      <w:r w:rsidRPr="00541E64">
        <w:rPr>
          <w:rFonts w:ascii="Verdana" w:hAnsi="Verdana"/>
          <w:sz w:val="22"/>
          <w:szCs w:val="22"/>
        </w:rPr>
        <w:t xml:space="preserve">, </w:t>
      </w:r>
      <w:proofErr w:type="spellStart"/>
      <w:r w:rsidRPr="00541E64">
        <w:rPr>
          <w:rFonts w:ascii="Verdana" w:hAnsi="Verdana"/>
          <w:sz w:val="22"/>
          <w:szCs w:val="22"/>
        </w:rPr>
        <w:t>Series</w:t>
      </w:r>
      <w:proofErr w:type="spellEnd"/>
      <w:r w:rsidRPr="00541E64">
        <w:rPr>
          <w:rFonts w:ascii="Verdana" w:hAnsi="Verdana"/>
          <w:sz w:val="22"/>
          <w:szCs w:val="22"/>
        </w:rPr>
        <w:t xml:space="preserve"> D. 2014.</w:t>
      </w:r>
    </w:p>
    <w:p w:rsidR="00541E64" w:rsidRDefault="00541E64" w:rsidP="00541E64">
      <w:pPr>
        <w:pStyle w:val="Odstavecseseznamem"/>
        <w:numPr>
          <w:ilvl w:val="0"/>
          <w:numId w:val="2"/>
        </w:numPr>
        <w:spacing w:after="0" w:line="240" w:lineRule="atLeast"/>
        <w:ind w:left="714" w:hanging="357"/>
        <w:rPr>
          <w:rFonts w:ascii="Verdana" w:hAnsi="Verdana"/>
          <w:sz w:val="22"/>
          <w:szCs w:val="22"/>
        </w:rPr>
      </w:pPr>
      <w:r w:rsidRPr="00541E64">
        <w:rPr>
          <w:rFonts w:ascii="Verdana" w:hAnsi="Verdana"/>
          <w:sz w:val="22"/>
          <w:szCs w:val="22"/>
        </w:rPr>
        <w:t xml:space="preserve">KNÁPKOVÁ, A., HOMOLKA, L., PAVELKOVÁ, D. Využití </w:t>
      </w:r>
      <w:proofErr w:type="spellStart"/>
      <w:r w:rsidRPr="00541E64">
        <w:rPr>
          <w:rFonts w:ascii="Verdana" w:hAnsi="Verdana"/>
          <w:sz w:val="22"/>
          <w:szCs w:val="22"/>
        </w:rPr>
        <w:t>Customer</w:t>
      </w:r>
      <w:proofErr w:type="spellEnd"/>
      <w:r w:rsidRPr="00541E64">
        <w:rPr>
          <w:rFonts w:ascii="Verdana" w:hAnsi="Verdana"/>
          <w:sz w:val="22"/>
          <w:szCs w:val="22"/>
        </w:rPr>
        <w:t xml:space="preserve"> </w:t>
      </w:r>
      <w:proofErr w:type="spellStart"/>
      <w:r w:rsidRPr="00541E64">
        <w:rPr>
          <w:rFonts w:ascii="Verdana" w:hAnsi="Verdana"/>
          <w:sz w:val="22"/>
          <w:szCs w:val="22"/>
        </w:rPr>
        <w:t>Relationship</w:t>
      </w:r>
      <w:proofErr w:type="spellEnd"/>
      <w:r w:rsidRPr="00541E64">
        <w:rPr>
          <w:rFonts w:ascii="Verdana" w:hAnsi="Verdana"/>
          <w:sz w:val="22"/>
          <w:szCs w:val="22"/>
        </w:rPr>
        <w:t xml:space="preserve"> Management a vliv jeho využívání na finanční výkonnost podniků v ČR. In </w:t>
      </w:r>
      <w:proofErr w:type="spellStart"/>
      <w:r w:rsidRPr="00541E64">
        <w:rPr>
          <w:rFonts w:ascii="Verdana" w:hAnsi="Verdana"/>
          <w:i/>
          <w:sz w:val="22"/>
          <w:szCs w:val="22"/>
        </w:rPr>
        <w:t>Scientia</w:t>
      </w:r>
      <w:proofErr w:type="spellEnd"/>
      <w:r w:rsidRPr="00541E64">
        <w:rPr>
          <w:rFonts w:ascii="Verdana" w:hAnsi="Verdana"/>
          <w:i/>
          <w:sz w:val="22"/>
          <w:szCs w:val="22"/>
        </w:rPr>
        <w:t xml:space="preserve"> </w:t>
      </w:r>
      <w:proofErr w:type="spellStart"/>
      <w:r w:rsidRPr="00541E64">
        <w:rPr>
          <w:rFonts w:ascii="Verdana" w:hAnsi="Verdana"/>
          <w:i/>
          <w:sz w:val="22"/>
          <w:szCs w:val="22"/>
        </w:rPr>
        <w:t>Societas</w:t>
      </w:r>
      <w:proofErr w:type="spellEnd"/>
      <w:r w:rsidRPr="00541E64">
        <w:rPr>
          <w:rFonts w:ascii="Verdana" w:hAnsi="Verdana"/>
          <w:sz w:val="22"/>
          <w:szCs w:val="22"/>
        </w:rPr>
        <w:t>. 2014.</w:t>
      </w:r>
    </w:p>
    <w:p w:rsidR="00A021B8" w:rsidRDefault="00A021B8" w:rsidP="00541E64">
      <w:pPr>
        <w:pStyle w:val="Odstavecseseznamem"/>
        <w:numPr>
          <w:ilvl w:val="0"/>
          <w:numId w:val="2"/>
        </w:numPr>
        <w:spacing w:after="0" w:line="240" w:lineRule="atLeast"/>
        <w:ind w:left="714" w:hanging="357"/>
        <w:rPr>
          <w:rFonts w:ascii="Verdana" w:hAnsi="Verdana"/>
          <w:sz w:val="22"/>
          <w:szCs w:val="22"/>
        </w:rPr>
      </w:pPr>
      <w:r w:rsidRPr="008B313F">
        <w:rPr>
          <w:rFonts w:ascii="Verdana" w:hAnsi="Verdana"/>
          <w:sz w:val="22"/>
          <w:szCs w:val="22"/>
        </w:rPr>
        <w:lastRenderedPageBreak/>
        <w:t xml:space="preserve">PAVELKOVÁ, D. a kolektiv. </w:t>
      </w:r>
      <w:r w:rsidRPr="008B313F">
        <w:rPr>
          <w:rFonts w:ascii="Verdana" w:hAnsi="Verdana"/>
          <w:i/>
          <w:sz w:val="22"/>
          <w:szCs w:val="22"/>
        </w:rPr>
        <w:t>Klastrové politiky a jejich vliv na výkonnost klastrů a klastrových organizací</w:t>
      </w:r>
      <w:r w:rsidRPr="008B313F">
        <w:rPr>
          <w:rFonts w:ascii="Verdana" w:hAnsi="Verdana"/>
          <w:sz w:val="22"/>
          <w:szCs w:val="22"/>
        </w:rPr>
        <w:t>. Praha: Linde Praha, a.s., 1. vydání, 231 st., 2013. ISBN 978-80-7201-923-6.</w:t>
      </w:r>
    </w:p>
    <w:p w:rsidR="00541E64" w:rsidRDefault="00984AE9" w:rsidP="00541E64">
      <w:pPr>
        <w:pStyle w:val="Odstavecseseznamem"/>
        <w:numPr>
          <w:ilvl w:val="0"/>
          <w:numId w:val="2"/>
        </w:numPr>
        <w:spacing w:after="0" w:line="240" w:lineRule="atLeast"/>
        <w:ind w:left="714" w:hanging="357"/>
        <w:rPr>
          <w:rFonts w:ascii="Verdana" w:hAnsi="Verdana"/>
          <w:sz w:val="22"/>
          <w:szCs w:val="22"/>
        </w:rPr>
      </w:pPr>
      <w:r w:rsidRPr="00541E64">
        <w:rPr>
          <w:rFonts w:ascii="Verdana" w:hAnsi="Verdana"/>
          <w:sz w:val="22"/>
          <w:szCs w:val="22"/>
        </w:rPr>
        <w:t xml:space="preserve">CHANDRAPALA, P., KNÁPKOVÁ, A. </w:t>
      </w:r>
      <w:proofErr w:type="spellStart"/>
      <w:r w:rsidRPr="00541E64">
        <w:rPr>
          <w:rFonts w:ascii="Verdana" w:hAnsi="Verdana"/>
          <w:sz w:val="22"/>
          <w:szCs w:val="22"/>
        </w:rPr>
        <w:t>Firm-specific</w:t>
      </w:r>
      <w:proofErr w:type="spellEnd"/>
      <w:r w:rsidRPr="00541E64">
        <w:rPr>
          <w:rFonts w:ascii="Verdana" w:hAnsi="Verdana"/>
          <w:sz w:val="22"/>
          <w:szCs w:val="22"/>
        </w:rPr>
        <w:t xml:space="preserve"> </w:t>
      </w:r>
      <w:proofErr w:type="spellStart"/>
      <w:r w:rsidRPr="00541E64">
        <w:rPr>
          <w:rFonts w:ascii="Verdana" w:hAnsi="Verdana"/>
          <w:sz w:val="22"/>
          <w:szCs w:val="22"/>
        </w:rPr>
        <w:t>Factors</w:t>
      </w:r>
      <w:proofErr w:type="spellEnd"/>
      <w:r w:rsidRPr="00541E64">
        <w:rPr>
          <w:rFonts w:ascii="Verdana" w:hAnsi="Verdana"/>
          <w:sz w:val="22"/>
          <w:szCs w:val="22"/>
        </w:rPr>
        <w:t xml:space="preserve"> and </w:t>
      </w:r>
      <w:proofErr w:type="spellStart"/>
      <w:r w:rsidRPr="00541E64">
        <w:rPr>
          <w:rFonts w:ascii="Verdana" w:hAnsi="Verdana"/>
          <w:sz w:val="22"/>
          <w:szCs w:val="22"/>
        </w:rPr>
        <w:t>Financial</w:t>
      </w:r>
      <w:proofErr w:type="spellEnd"/>
      <w:r w:rsidRPr="00541E64">
        <w:rPr>
          <w:rFonts w:ascii="Verdana" w:hAnsi="Verdana"/>
          <w:sz w:val="22"/>
          <w:szCs w:val="22"/>
        </w:rPr>
        <w:t xml:space="preserve"> Performance of </w:t>
      </w:r>
      <w:proofErr w:type="spellStart"/>
      <w:r w:rsidRPr="00541E64">
        <w:rPr>
          <w:rFonts w:ascii="Verdana" w:hAnsi="Verdana"/>
          <w:sz w:val="22"/>
          <w:szCs w:val="22"/>
        </w:rPr>
        <w:t>Firms</w:t>
      </w:r>
      <w:proofErr w:type="spellEnd"/>
      <w:r w:rsidRPr="00541E64">
        <w:rPr>
          <w:rFonts w:ascii="Verdana" w:hAnsi="Verdana"/>
          <w:sz w:val="22"/>
          <w:szCs w:val="22"/>
        </w:rPr>
        <w:t xml:space="preserve"> in the Czech Republic. In </w:t>
      </w:r>
      <w:r w:rsidRPr="00541E64">
        <w:rPr>
          <w:rFonts w:ascii="Verdana" w:hAnsi="Verdana"/>
          <w:i/>
          <w:sz w:val="22"/>
          <w:szCs w:val="22"/>
        </w:rPr>
        <w:t xml:space="preserve">Acta </w:t>
      </w:r>
      <w:proofErr w:type="spellStart"/>
      <w:r w:rsidRPr="00541E64">
        <w:rPr>
          <w:rFonts w:ascii="Verdana" w:hAnsi="Verdana"/>
          <w:i/>
          <w:sz w:val="22"/>
          <w:szCs w:val="22"/>
        </w:rPr>
        <w:t>Universitatis</w:t>
      </w:r>
      <w:proofErr w:type="spellEnd"/>
      <w:r w:rsidRPr="00541E64">
        <w:rPr>
          <w:rFonts w:ascii="Verdana" w:hAnsi="Verdana"/>
          <w:i/>
          <w:sz w:val="22"/>
          <w:szCs w:val="22"/>
        </w:rPr>
        <w:t xml:space="preserve"> </w:t>
      </w:r>
      <w:proofErr w:type="spellStart"/>
      <w:r w:rsidRPr="00541E64">
        <w:rPr>
          <w:rFonts w:ascii="Verdana" w:hAnsi="Verdana"/>
          <w:i/>
          <w:sz w:val="22"/>
          <w:szCs w:val="22"/>
        </w:rPr>
        <w:t>Agriculturae</w:t>
      </w:r>
      <w:proofErr w:type="spellEnd"/>
      <w:r w:rsidRPr="00541E64">
        <w:rPr>
          <w:rFonts w:ascii="Verdana" w:hAnsi="Verdana"/>
          <w:i/>
          <w:sz w:val="22"/>
          <w:szCs w:val="22"/>
        </w:rPr>
        <w:t xml:space="preserve"> et </w:t>
      </w:r>
      <w:proofErr w:type="spellStart"/>
      <w:r w:rsidRPr="00541E64">
        <w:rPr>
          <w:rFonts w:ascii="Verdana" w:hAnsi="Verdana"/>
          <w:i/>
          <w:sz w:val="22"/>
          <w:szCs w:val="22"/>
        </w:rPr>
        <w:t>Silviculturae</w:t>
      </w:r>
      <w:proofErr w:type="spellEnd"/>
      <w:r w:rsidRPr="00541E64">
        <w:rPr>
          <w:rFonts w:ascii="Verdana" w:hAnsi="Verdana"/>
          <w:i/>
          <w:sz w:val="22"/>
          <w:szCs w:val="22"/>
        </w:rPr>
        <w:t xml:space="preserve"> </w:t>
      </w:r>
      <w:proofErr w:type="spellStart"/>
      <w:r w:rsidRPr="00541E64">
        <w:rPr>
          <w:rFonts w:ascii="Verdana" w:hAnsi="Verdana"/>
          <w:i/>
          <w:sz w:val="22"/>
          <w:szCs w:val="22"/>
        </w:rPr>
        <w:t>Mendelianae</w:t>
      </w:r>
      <w:proofErr w:type="spellEnd"/>
      <w:r w:rsidRPr="00541E64">
        <w:rPr>
          <w:rFonts w:ascii="Verdana" w:hAnsi="Verdana"/>
          <w:i/>
          <w:sz w:val="22"/>
          <w:szCs w:val="22"/>
        </w:rPr>
        <w:t xml:space="preserve"> </w:t>
      </w:r>
      <w:proofErr w:type="spellStart"/>
      <w:r w:rsidRPr="00541E64">
        <w:rPr>
          <w:rFonts w:ascii="Verdana" w:hAnsi="Verdana"/>
          <w:i/>
          <w:sz w:val="22"/>
          <w:szCs w:val="22"/>
        </w:rPr>
        <w:t>Brunensis</w:t>
      </w:r>
      <w:proofErr w:type="spellEnd"/>
      <w:r w:rsidRPr="00541E64">
        <w:rPr>
          <w:rFonts w:ascii="Verdana" w:hAnsi="Verdana"/>
          <w:sz w:val="22"/>
          <w:szCs w:val="22"/>
        </w:rPr>
        <w:t>. 2013.</w:t>
      </w:r>
      <w:r w:rsidRPr="00E600C9">
        <w:t xml:space="preserve"> </w:t>
      </w:r>
      <w:r w:rsidRPr="00541E64">
        <w:rPr>
          <w:rFonts w:ascii="Verdana" w:hAnsi="Verdana"/>
          <w:sz w:val="22"/>
          <w:szCs w:val="22"/>
        </w:rPr>
        <w:t>2013</w:t>
      </w:r>
      <w:r w:rsidR="00A933E4">
        <w:rPr>
          <w:rFonts w:ascii="Verdana" w:hAnsi="Verdana"/>
          <w:sz w:val="22"/>
          <w:szCs w:val="22"/>
        </w:rPr>
        <w:t>, roč. LXI, č. 7, s. 2183-2190.</w:t>
      </w:r>
    </w:p>
    <w:p w:rsidR="00984AE9" w:rsidRDefault="00984AE9" w:rsidP="006566BE">
      <w:pPr>
        <w:spacing w:after="0" w:line="240" w:lineRule="auto"/>
        <w:rPr>
          <w:rFonts w:ascii="Verdana" w:hAnsi="Verdana"/>
          <w:sz w:val="22"/>
          <w:szCs w:val="22"/>
        </w:rPr>
      </w:pPr>
    </w:p>
    <w:p w:rsidR="003810F5" w:rsidRDefault="003810F5" w:rsidP="006566BE">
      <w:pPr>
        <w:spacing w:after="0" w:line="240" w:lineRule="auto"/>
        <w:rPr>
          <w:rFonts w:ascii="Verdana" w:hAnsi="Verdana"/>
          <w:sz w:val="22"/>
          <w:szCs w:val="22"/>
        </w:rPr>
      </w:pPr>
    </w:p>
    <w:p w:rsidR="00984AE9" w:rsidRDefault="00984AE9" w:rsidP="006566BE">
      <w:pPr>
        <w:spacing w:line="240" w:lineRule="auto"/>
        <w:ind w:firstLine="0"/>
        <w:rPr>
          <w:rFonts w:ascii="Verdana" w:hAnsi="Verdana"/>
          <w:i/>
          <w:sz w:val="22"/>
          <w:szCs w:val="22"/>
          <w:u w:val="single"/>
        </w:rPr>
      </w:pPr>
      <w:r>
        <w:rPr>
          <w:rFonts w:ascii="Verdana" w:hAnsi="Verdana"/>
          <w:i/>
          <w:sz w:val="22"/>
          <w:szCs w:val="22"/>
          <w:u w:val="single"/>
        </w:rPr>
        <w:t>Zahraniční pobyty</w:t>
      </w:r>
      <w:r w:rsidR="00A81120">
        <w:rPr>
          <w:rFonts w:ascii="Verdana" w:hAnsi="Verdana"/>
          <w:i/>
          <w:sz w:val="22"/>
          <w:szCs w:val="22"/>
          <w:u w:val="single"/>
        </w:rPr>
        <w:t xml:space="preserve"> v posledních 5 letech</w:t>
      </w:r>
    </w:p>
    <w:p w:rsidR="00984AE9" w:rsidRPr="00E26D1E" w:rsidRDefault="00984AE9" w:rsidP="006566BE">
      <w:pPr>
        <w:pStyle w:val="Nzevspolenosti"/>
        <w:numPr>
          <w:ilvl w:val="0"/>
          <w:numId w:val="5"/>
        </w:numPr>
        <w:tabs>
          <w:tab w:val="clear" w:pos="1440"/>
          <w:tab w:val="left" w:pos="15"/>
          <w:tab w:val="left" w:pos="709"/>
          <w:tab w:val="left" w:pos="2410"/>
        </w:tabs>
        <w:spacing w:before="120" w:beforeAutospacing="0" w:afterAutospacing="0" w:line="240" w:lineRule="auto"/>
        <w:ind w:left="358" w:hanging="74"/>
        <w:jc w:val="both"/>
        <w:rPr>
          <w:sz w:val="26"/>
          <w:szCs w:val="26"/>
        </w:rPr>
      </w:pPr>
      <w:r w:rsidRPr="00E26D1E">
        <w:rPr>
          <w:sz w:val="26"/>
          <w:szCs w:val="26"/>
        </w:rPr>
        <w:t>Prosinec 2007, 2012, 2013</w:t>
      </w:r>
      <w:r w:rsidR="00E26D1E" w:rsidRPr="00E26D1E">
        <w:rPr>
          <w:sz w:val="26"/>
          <w:szCs w:val="26"/>
        </w:rPr>
        <w:t xml:space="preserve"> a</w:t>
      </w:r>
      <w:r w:rsidRPr="00E26D1E">
        <w:rPr>
          <w:sz w:val="26"/>
          <w:szCs w:val="26"/>
        </w:rPr>
        <w:t xml:space="preserve"> 2014</w:t>
      </w:r>
      <w:r w:rsidR="00E26D1E" w:rsidRPr="00E26D1E">
        <w:rPr>
          <w:sz w:val="26"/>
          <w:szCs w:val="26"/>
        </w:rPr>
        <w:t xml:space="preserve"> </w:t>
      </w:r>
      <w:r w:rsidRPr="00E26D1E">
        <w:rPr>
          <w:sz w:val="26"/>
          <w:szCs w:val="26"/>
        </w:rPr>
        <w:tab/>
        <w:t xml:space="preserve">Harvard Business </w:t>
      </w:r>
      <w:proofErr w:type="spellStart"/>
      <w:r w:rsidRPr="00E26D1E">
        <w:rPr>
          <w:sz w:val="26"/>
          <w:szCs w:val="26"/>
        </w:rPr>
        <w:t>School</w:t>
      </w:r>
      <w:proofErr w:type="spellEnd"/>
      <w:r w:rsidRPr="00E26D1E">
        <w:rPr>
          <w:sz w:val="26"/>
          <w:szCs w:val="26"/>
        </w:rPr>
        <w:t>, USA</w:t>
      </w:r>
    </w:p>
    <w:p w:rsidR="00984AE9" w:rsidRPr="008A7CFB" w:rsidRDefault="00984AE9" w:rsidP="00984AE9">
      <w:pPr>
        <w:pStyle w:val="Postaven"/>
      </w:pPr>
      <w:r>
        <w:t xml:space="preserve">Zapojení v rámci sítě MOC, diskuze </w:t>
      </w:r>
      <w:r w:rsidR="00541E64">
        <w:t>přípravy</w:t>
      </w:r>
      <w:r>
        <w:t xml:space="preserve"> společných VaV projektů</w:t>
      </w:r>
    </w:p>
    <w:p w:rsidR="00984AE9" w:rsidRDefault="00984AE9" w:rsidP="006566BE">
      <w:pPr>
        <w:pStyle w:val="Nzevspolenosti"/>
        <w:numPr>
          <w:ilvl w:val="0"/>
          <w:numId w:val="5"/>
        </w:numPr>
        <w:tabs>
          <w:tab w:val="clear" w:pos="1440"/>
          <w:tab w:val="left" w:pos="15"/>
          <w:tab w:val="left" w:pos="709"/>
          <w:tab w:val="left" w:pos="2410"/>
        </w:tabs>
        <w:spacing w:before="120" w:beforeAutospacing="0" w:afterAutospacing="0" w:line="240" w:lineRule="auto"/>
        <w:ind w:left="358" w:hanging="74"/>
        <w:jc w:val="both"/>
        <w:rPr>
          <w:sz w:val="26"/>
          <w:szCs w:val="26"/>
        </w:rPr>
      </w:pPr>
      <w:r>
        <w:rPr>
          <w:sz w:val="26"/>
          <w:szCs w:val="26"/>
        </w:rPr>
        <w:t>Listopad 2013</w:t>
      </w:r>
      <w:r>
        <w:rPr>
          <w:sz w:val="26"/>
          <w:szCs w:val="26"/>
        </w:rPr>
        <w:tab/>
        <w:t xml:space="preserve">New York University, Stern Business </w:t>
      </w:r>
      <w:proofErr w:type="spellStart"/>
      <w:r>
        <w:rPr>
          <w:sz w:val="26"/>
          <w:szCs w:val="26"/>
        </w:rPr>
        <w:t>School</w:t>
      </w:r>
      <w:proofErr w:type="spellEnd"/>
      <w:r>
        <w:rPr>
          <w:sz w:val="26"/>
          <w:szCs w:val="26"/>
        </w:rPr>
        <w:t>, USA</w:t>
      </w:r>
    </w:p>
    <w:p w:rsidR="00984AE9" w:rsidRDefault="00984AE9" w:rsidP="00984AE9">
      <w:pPr>
        <w:pStyle w:val="Postaven"/>
        <w:tabs>
          <w:tab w:val="left" w:pos="2410"/>
        </w:tabs>
        <w:spacing w:before="0" w:after="0" w:line="240" w:lineRule="auto"/>
        <w:rPr>
          <w:i w:val="0"/>
          <w:sz w:val="26"/>
          <w:szCs w:val="26"/>
        </w:rPr>
      </w:pPr>
      <w:r>
        <w:tab/>
      </w:r>
      <w:proofErr w:type="spellStart"/>
      <w:r w:rsidRPr="008A7CFB">
        <w:rPr>
          <w:i w:val="0"/>
          <w:sz w:val="26"/>
          <w:szCs w:val="26"/>
        </w:rPr>
        <w:t>Fordham</w:t>
      </w:r>
      <w:proofErr w:type="spellEnd"/>
      <w:r w:rsidRPr="008A7CFB">
        <w:rPr>
          <w:i w:val="0"/>
          <w:sz w:val="26"/>
          <w:szCs w:val="26"/>
        </w:rPr>
        <w:t xml:space="preserve"> University, </w:t>
      </w:r>
      <w:proofErr w:type="spellStart"/>
      <w:r>
        <w:rPr>
          <w:i w:val="0"/>
          <w:sz w:val="26"/>
          <w:szCs w:val="26"/>
        </w:rPr>
        <w:t>Fordham</w:t>
      </w:r>
      <w:proofErr w:type="spellEnd"/>
      <w:r>
        <w:rPr>
          <w:i w:val="0"/>
          <w:sz w:val="26"/>
          <w:szCs w:val="26"/>
        </w:rPr>
        <w:t xml:space="preserve"> </w:t>
      </w:r>
      <w:proofErr w:type="spellStart"/>
      <w:r>
        <w:rPr>
          <w:i w:val="0"/>
          <w:sz w:val="26"/>
          <w:szCs w:val="26"/>
        </w:rPr>
        <w:t>Schools</w:t>
      </w:r>
      <w:proofErr w:type="spellEnd"/>
      <w:r>
        <w:rPr>
          <w:i w:val="0"/>
          <w:sz w:val="26"/>
          <w:szCs w:val="26"/>
        </w:rPr>
        <w:t xml:space="preserve"> of </w:t>
      </w:r>
      <w:proofErr w:type="spellStart"/>
      <w:r>
        <w:rPr>
          <w:i w:val="0"/>
          <w:sz w:val="26"/>
          <w:szCs w:val="26"/>
        </w:rPr>
        <w:t>Busines</w:t>
      </w:r>
      <w:proofErr w:type="spellEnd"/>
      <w:r>
        <w:rPr>
          <w:i w:val="0"/>
          <w:sz w:val="26"/>
          <w:szCs w:val="26"/>
        </w:rPr>
        <w:t>, USA</w:t>
      </w:r>
    </w:p>
    <w:p w:rsidR="00984AE9" w:rsidRDefault="00984AE9" w:rsidP="00984AE9">
      <w:pPr>
        <w:pStyle w:val="Dosaenvzdln"/>
        <w:numPr>
          <w:ilvl w:val="0"/>
          <w:numId w:val="0"/>
        </w:numPr>
        <w:spacing w:beforeAutospacing="0" w:after="0" w:afterAutospacing="0" w:line="240" w:lineRule="auto"/>
        <w:ind w:left="360" w:hanging="360"/>
        <w:rPr>
          <w:i/>
          <w:sz w:val="23"/>
          <w:szCs w:val="23"/>
        </w:rPr>
      </w:pPr>
      <w:r w:rsidRPr="008A7CFB">
        <w:rPr>
          <w:i/>
          <w:sz w:val="23"/>
          <w:szCs w:val="23"/>
        </w:rPr>
        <w:t>Výzkumná stáž v</w:t>
      </w:r>
      <w:r>
        <w:rPr>
          <w:i/>
          <w:sz w:val="23"/>
          <w:szCs w:val="23"/>
        </w:rPr>
        <w:t> </w:t>
      </w:r>
      <w:r w:rsidRPr="008A7CFB">
        <w:rPr>
          <w:i/>
          <w:sz w:val="23"/>
          <w:szCs w:val="23"/>
        </w:rPr>
        <w:t xml:space="preserve">rámci projektu </w:t>
      </w:r>
      <w:r>
        <w:rPr>
          <w:i/>
          <w:sz w:val="23"/>
          <w:szCs w:val="23"/>
        </w:rPr>
        <w:t>OP VK</w:t>
      </w:r>
    </w:p>
    <w:p w:rsidR="00984AE9" w:rsidRPr="00984AE9" w:rsidRDefault="00984AE9" w:rsidP="006566BE">
      <w:pPr>
        <w:pStyle w:val="Dosaenvzdln"/>
        <w:numPr>
          <w:ilvl w:val="0"/>
          <w:numId w:val="5"/>
        </w:numPr>
        <w:spacing w:before="120" w:beforeAutospacing="0" w:after="0" w:afterAutospacing="0" w:line="240" w:lineRule="auto"/>
        <w:ind w:left="358" w:hanging="74"/>
        <w:rPr>
          <w:i/>
          <w:sz w:val="23"/>
          <w:szCs w:val="23"/>
        </w:rPr>
      </w:pPr>
      <w:r>
        <w:rPr>
          <w:sz w:val="26"/>
          <w:szCs w:val="26"/>
        </w:rPr>
        <w:t>Červen 2014</w:t>
      </w:r>
      <w:r>
        <w:rPr>
          <w:sz w:val="26"/>
          <w:szCs w:val="26"/>
        </w:rPr>
        <w:tab/>
        <w:t>Ton Duc Thang University, Vietnam</w:t>
      </w:r>
    </w:p>
    <w:p w:rsidR="00984AE9" w:rsidRDefault="00984AE9" w:rsidP="00984AE9">
      <w:pPr>
        <w:pStyle w:val="Dosaenvzdln"/>
        <w:numPr>
          <w:ilvl w:val="0"/>
          <w:numId w:val="0"/>
        </w:numPr>
        <w:spacing w:beforeAutospacing="0" w:after="0" w:afterAutospacing="0" w:line="240" w:lineRule="auto"/>
        <w:ind w:left="360" w:hanging="360"/>
        <w:rPr>
          <w:i/>
          <w:sz w:val="23"/>
          <w:szCs w:val="23"/>
        </w:rPr>
      </w:pPr>
      <w:r w:rsidRPr="008A7CFB">
        <w:rPr>
          <w:i/>
          <w:sz w:val="23"/>
          <w:szCs w:val="23"/>
        </w:rPr>
        <w:t>Výzkumná stáž v</w:t>
      </w:r>
      <w:r>
        <w:rPr>
          <w:i/>
          <w:sz w:val="23"/>
          <w:szCs w:val="23"/>
        </w:rPr>
        <w:t> </w:t>
      </w:r>
      <w:r w:rsidRPr="008A7CFB">
        <w:rPr>
          <w:i/>
          <w:sz w:val="23"/>
          <w:szCs w:val="23"/>
        </w:rPr>
        <w:t xml:space="preserve">rámci projektu </w:t>
      </w:r>
      <w:r>
        <w:rPr>
          <w:i/>
          <w:sz w:val="23"/>
          <w:szCs w:val="23"/>
        </w:rPr>
        <w:t>OP VK</w:t>
      </w:r>
    </w:p>
    <w:p w:rsidR="00984AE9" w:rsidRDefault="00984AE9" w:rsidP="00984AE9">
      <w:pPr>
        <w:pStyle w:val="Dosaenvzdln"/>
        <w:numPr>
          <w:ilvl w:val="0"/>
          <w:numId w:val="0"/>
        </w:numPr>
        <w:spacing w:beforeAutospacing="0" w:after="0" w:afterAutospacing="0" w:line="240" w:lineRule="auto"/>
        <w:ind w:left="360" w:hanging="360"/>
        <w:rPr>
          <w:i/>
          <w:sz w:val="23"/>
          <w:szCs w:val="23"/>
        </w:rPr>
      </w:pPr>
      <w:r>
        <w:rPr>
          <w:i/>
          <w:sz w:val="23"/>
          <w:szCs w:val="23"/>
        </w:rPr>
        <w:t>+ pravidelná aktivní participace na zahraničních vědeckých konferencích (USA, Indie, Řecko, Španělsko, aj.)</w:t>
      </w:r>
    </w:p>
    <w:p w:rsidR="00AA73B6" w:rsidRPr="00984AE9" w:rsidRDefault="00AA73B6" w:rsidP="00AA73B6">
      <w:pPr>
        <w:pStyle w:val="Dosaenvzdln"/>
        <w:numPr>
          <w:ilvl w:val="0"/>
          <w:numId w:val="5"/>
        </w:numPr>
        <w:spacing w:before="120" w:beforeAutospacing="0" w:after="0" w:afterAutospacing="0" w:line="240" w:lineRule="auto"/>
        <w:ind w:left="358" w:hanging="74"/>
        <w:rPr>
          <w:i/>
          <w:sz w:val="23"/>
          <w:szCs w:val="23"/>
        </w:rPr>
      </w:pPr>
      <w:r>
        <w:rPr>
          <w:sz w:val="26"/>
          <w:szCs w:val="26"/>
        </w:rPr>
        <w:t>Říjen 2015</w:t>
      </w:r>
      <w:r>
        <w:rPr>
          <w:sz w:val="26"/>
          <w:szCs w:val="26"/>
        </w:rPr>
        <w:tab/>
        <w:t>Ton Duc Thang University, Vietnam</w:t>
      </w:r>
    </w:p>
    <w:p w:rsidR="00AA73B6" w:rsidRDefault="00AA73B6" w:rsidP="00AA73B6">
      <w:pPr>
        <w:pStyle w:val="Dosaenvzdln"/>
        <w:numPr>
          <w:ilvl w:val="0"/>
          <w:numId w:val="0"/>
        </w:numPr>
        <w:spacing w:beforeAutospacing="0" w:after="0" w:afterAutospacing="0" w:line="240" w:lineRule="auto"/>
        <w:ind w:left="360" w:hanging="360"/>
        <w:rPr>
          <w:i/>
          <w:sz w:val="23"/>
          <w:szCs w:val="23"/>
        </w:rPr>
      </w:pPr>
      <w:r>
        <w:rPr>
          <w:i/>
          <w:sz w:val="23"/>
          <w:szCs w:val="23"/>
        </w:rPr>
        <w:t>Otevření společného PhD programu mezi FaME UTB Zlín a TDT, výuka studentů v doktorských studijních programech</w:t>
      </w:r>
    </w:p>
    <w:p w:rsidR="00AA73B6" w:rsidRPr="00984AE9" w:rsidRDefault="00AA73B6" w:rsidP="00AA73B6">
      <w:pPr>
        <w:pStyle w:val="Dosaenvzdln"/>
        <w:numPr>
          <w:ilvl w:val="0"/>
          <w:numId w:val="5"/>
        </w:numPr>
        <w:spacing w:before="120" w:beforeAutospacing="0" w:after="0" w:afterAutospacing="0" w:line="240" w:lineRule="auto"/>
        <w:ind w:left="358" w:hanging="74"/>
        <w:rPr>
          <w:i/>
          <w:sz w:val="23"/>
          <w:szCs w:val="23"/>
        </w:rPr>
      </w:pPr>
      <w:r>
        <w:rPr>
          <w:sz w:val="26"/>
          <w:szCs w:val="26"/>
        </w:rPr>
        <w:t>Květen 2015</w:t>
      </w:r>
      <w:r>
        <w:rPr>
          <w:sz w:val="26"/>
          <w:szCs w:val="26"/>
        </w:rPr>
        <w:tab/>
        <w:t xml:space="preserve">Sophia University, </w:t>
      </w:r>
      <w:proofErr w:type="spellStart"/>
      <w:r>
        <w:rPr>
          <w:sz w:val="26"/>
          <w:szCs w:val="26"/>
        </w:rPr>
        <w:t>Tokyo</w:t>
      </w:r>
      <w:proofErr w:type="spellEnd"/>
      <w:r>
        <w:rPr>
          <w:sz w:val="26"/>
          <w:szCs w:val="26"/>
        </w:rPr>
        <w:t>, Japan</w:t>
      </w:r>
    </w:p>
    <w:p w:rsidR="00AA73B6" w:rsidRDefault="00AA73B6" w:rsidP="00AA73B6">
      <w:pPr>
        <w:pStyle w:val="Dosaenvzdln"/>
        <w:numPr>
          <w:ilvl w:val="0"/>
          <w:numId w:val="0"/>
        </w:numPr>
        <w:spacing w:beforeAutospacing="0" w:after="0" w:afterAutospacing="0" w:line="240" w:lineRule="auto"/>
        <w:ind w:left="360" w:hanging="360"/>
        <w:rPr>
          <w:i/>
          <w:sz w:val="23"/>
          <w:szCs w:val="23"/>
        </w:rPr>
      </w:pPr>
      <w:r w:rsidRPr="008A7CFB">
        <w:rPr>
          <w:i/>
          <w:sz w:val="23"/>
          <w:szCs w:val="23"/>
        </w:rPr>
        <w:t>Výzkumná stáž v</w:t>
      </w:r>
      <w:r>
        <w:rPr>
          <w:i/>
          <w:sz w:val="23"/>
          <w:szCs w:val="23"/>
        </w:rPr>
        <w:t> </w:t>
      </w:r>
      <w:r w:rsidRPr="008A7CFB">
        <w:rPr>
          <w:i/>
          <w:sz w:val="23"/>
          <w:szCs w:val="23"/>
        </w:rPr>
        <w:t xml:space="preserve">rámci projektu </w:t>
      </w:r>
      <w:r>
        <w:rPr>
          <w:i/>
          <w:sz w:val="23"/>
          <w:szCs w:val="23"/>
        </w:rPr>
        <w:t>OP VK</w:t>
      </w:r>
    </w:p>
    <w:p w:rsidR="00984AE9" w:rsidRDefault="00984AE9" w:rsidP="00984AE9">
      <w:pPr>
        <w:pStyle w:val="Dosaenvzdln"/>
        <w:numPr>
          <w:ilvl w:val="0"/>
          <w:numId w:val="0"/>
        </w:numPr>
        <w:spacing w:beforeAutospacing="0" w:after="0" w:afterAutospacing="0" w:line="240" w:lineRule="auto"/>
        <w:ind w:left="360" w:hanging="360"/>
        <w:rPr>
          <w:i/>
          <w:sz w:val="23"/>
          <w:szCs w:val="23"/>
        </w:rPr>
      </w:pPr>
    </w:p>
    <w:p w:rsidR="00984AE9" w:rsidRDefault="00984AE9" w:rsidP="00984AE9">
      <w:pPr>
        <w:ind w:firstLine="0"/>
        <w:rPr>
          <w:rFonts w:ascii="Verdana" w:hAnsi="Verdana"/>
          <w:i/>
          <w:sz w:val="22"/>
          <w:szCs w:val="22"/>
          <w:u w:val="single"/>
        </w:rPr>
      </w:pPr>
      <w:r>
        <w:rPr>
          <w:rFonts w:ascii="Verdana" w:hAnsi="Verdana"/>
          <w:i/>
          <w:sz w:val="22"/>
          <w:szCs w:val="22"/>
          <w:u w:val="single"/>
        </w:rPr>
        <w:t>Jazykové znalosti</w:t>
      </w:r>
    </w:p>
    <w:p w:rsidR="00984AE9" w:rsidRPr="00623C50" w:rsidRDefault="00984AE9" w:rsidP="00984AE9">
      <w:pPr>
        <w:pStyle w:val="Dosaenvzdln"/>
        <w:numPr>
          <w:ilvl w:val="0"/>
          <w:numId w:val="7"/>
        </w:numPr>
        <w:spacing w:before="120" w:beforeAutospacing="0" w:after="0" w:afterAutospacing="0" w:line="240" w:lineRule="auto"/>
        <w:ind w:left="714" w:hanging="357"/>
        <w:rPr>
          <w:sz w:val="26"/>
          <w:szCs w:val="26"/>
        </w:rPr>
      </w:pPr>
      <w:r w:rsidRPr="00623C50">
        <w:rPr>
          <w:sz w:val="26"/>
          <w:szCs w:val="26"/>
        </w:rPr>
        <w:t xml:space="preserve">Anglický </w:t>
      </w:r>
      <w:proofErr w:type="gramStart"/>
      <w:r w:rsidRPr="00623C50">
        <w:rPr>
          <w:sz w:val="26"/>
          <w:szCs w:val="26"/>
        </w:rPr>
        <w:t>jazyk  – aktivní</w:t>
      </w:r>
      <w:proofErr w:type="gramEnd"/>
      <w:r w:rsidRPr="00623C50">
        <w:rPr>
          <w:sz w:val="26"/>
          <w:szCs w:val="26"/>
        </w:rPr>
        <w:t xml:space="preserve"> znalost</w:t>
      </w:r>
    </w:p>
    <w:p w:rsidR="00C45044" w:rsidRPr="00E26D1E" w:rsidRDefault="00984AE9" w:rsidP="00E26D1E">
      <w:pPr>
        <w:pStyle w:val="Dosaenvzdln"/>
        <w:numPr>
          <w:ilvl w:val="0"/>
          <w:numId w:val="7"/>
        </w:numPr>
        <w:spacing w:beforeAutospacing="0" w:after="0" w:afterAutospacing="0" w:line="240" w:lineRule="auto"/>
        <w:rPr>
          <w:sz w:val="23"/>
          <w:szCs w:val="23"/>
        </w:rPr>
      </w:pPr>
      <w:r w:rsidRPr="00623C50">
        <w:rPr>
          <w:sz w:val="26"/>
          <w:szCs w:val="26"/>
        </w:rPr>
        <w:t>Německý jazyk – pasivní znalost</w:t>
      </w:r>
    </w:p>
    <w:sectPr w:rsidR="00C45044" w:rsidRPr="00E26D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790AF7"/>
    <w:multiLevelType w:val="hybridMultilevel"/>
    <w:tmpl w:val="0212BA68"/>
    <w:lvl w:ilvl="0" w:tplc="B4665DB2">
      <w:start w:val="4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BC2F68"/>
    <w:multiLevelType w:val="hybridMultilevel"/>
    <w:tmpl w:val="BD04EC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8F2DDF"/>
    <w:multiLevelType w:val="hybridMultilevel"/>
    <w:tmpl w:val="B10A72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C8B067F"/>
    <w:multiLevelType w:val="hybridMultilevel"/>
    <w:tmpl w:val="CDD60AD4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C271DB"/>
    <w:multiLevelType w:val="singleLevel"/>
    <w:tmpl w:val="512EC478"/>
    <w:lvl w:ilvl="0">
      <w:start w:val="198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i/>
      </w:rPr>
    </w:lvl>
  </w:abstractNum>
  <w:abstractNum w:abstractNumId="5" w15:restartNumberingAfterBreak="0">
    <w:nsid w:val="4C7607D9"/>
    <w:multiLevelType w:val="singleLevel"/>
    <w:tmpl w:val="FFFFFFFF"/>
    <w:lvl w:ilvl="0">
      <w:start w:val="1"/>
      <w:numFmt w:val="bullet"/>
      <w:pStyle w:val="Dosaenvzdln"/>
      <w:lvlText w:val=""/>
      <w:legacy w:legacy="1" w:legacySpace="0" w:legacyIndent="144"/>
      <w:lvlJc w:val="left"/>
      <w:pPr>
        <w:ind w:left="2250" w:hanging="144"/>
      </w:pPr>
      <w:rPr>
        <w:rFonts w:ascii="Wingdings" w:hAnsi="Wingdings"/>
        <w:sz w:val="12"/>
      </w:rPr>
    </w:lvl>
  </w:abstractNum>
  <w:abstractNum w:abstractNumId="6" w15:restartNumberingAfterBreak="0">
    <w:nsid w:val="4FF357D9"/>
    <w:multiLevelType w:val="hybridMultilevel"/>
    <w:tmpl w:val="B10A72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744088C"/>
    <w:multiLevelType w:val="hybridMultilevel"/>
    <w:tmpl w:val="498AA4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2437E48"/>
    <w:multiLevelType w:val="hybridMultilevel"/>
    <w:tmpl w:val="A25C42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B862F37"/>
    <w:multiLevelType w:val="hybridMultilevel"/>
    <w:tmpl w:val="EFDEE0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5"/>
  </w:num>
  <w:num w:numId="4">
    <w:abstractNumId w:val="3"/>
  </w:num>
  <w:num w:numId="5">
    <w:abstractNumId w:val="1"/>
  </w:num>
  <w:num w:numId="6">
    <w:abstractNumId w:val="0"/>
  </w:num>
  <w:num w:numId="7">
    <w:abstractNumId w:val="9"/>
  </w:num>
  <w:num w:numId="8">
    <w:abstractNumId w:val="8"/>
  </w:num>
  <w:num w:numId="9">
    <w:abstractNumId w:val="7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4AE9"/>
    <w:rsid w:val="000319E8"/>
    <w:rsid w:val="00036FA1"/>
    <w:rsid w:val="00062DDE"/>
    <w:rsid w:val="00070BA4"/>
    <w:rsid w:val="00072D54"/>
    <w:rsid w:val="000740B5"/>
    <w:rsid w:val="00086B2A"/>
    <w:rsid w:val="0009429C"/>
    <w:rsid w:val="000A232F"/>
    <w:rsid w:val="000A57F0"/>
    <w:rsid w:val="000B7504"/>
    <w:rsid w:val="000E7C89"/>
    <w:rsid w:val="001477C2"/>
    <w:rsid w:val="00154778"/>
    <w:rsid w:val="00164F27"/>
    <w:rsid w:val="001B2CF0"/>
    <w:rsid w:val="001B4634"/>
    <w:rsid w:val="001D641F"/>
    <w:rsid w:val="001E2D68"/>
    <w:rsid w:val="001F009D"/>
    <w:rsid w:val="001F61CA"/>
    <w:rsid w:val="001F715E"/>
    <w:rsid w:val="00204E81"/>
    <w:rsid w:val="00215795"/>
    <w:rsid w:val="00264D11"/>
    <w:rsid w:val="002A3C5B"/>
    <w:rsid w:val="002D3319"/>
    <w:rsid w:val="0033638C"/>
    <w:rsid w:val="003642C4"/>
    <w:rsid w:val="003810F5"/>
    <w:rsid w:val="0038437A"/>
    <w:rsid w:val="003A7678"/>
    <w:rsid w:val="003B188A"/>
    <w:rsid w:val="003D5C33"/>
    <w:rsid w:val="003F168F"/>
    <w:rsid w:val="00404634"/>
    <w:rsid w:val="0045612D"/>
    <w:rsid w:val="004928AD"/>
    <w:rsid w:val="004B78FF"/>
    <w:rsid w:val="00506832"/>
    <w:rsid w:val="00533188"/>
    <w:rsid w:val="00536EAB"/>
    <w:rsid w:val="00541E64"/>
    <w:rsid w:val="00556A83"/>
    <w:rsid w:val="005717F1"/>
    <w:rsid w:val="005869F8"/>
    <w:rsid w:val="005A086A"/>
    <w:rsid w:val="005F30A2"/>
    <w:rsid w:val="00641F27"/>
    <w:rsid w:val="006566BE"/>
    <w:rsid w:val="006B72A6"/>
    <w:rsid w:val="007025B5"/>
    <w:rsid w:val="00713C4B"/>
    <w:rsid w:val="00752CDD"/>
    <w:rsid w:val="00755EEB"/>
    <w:rsid w:val="00782B20"/>
    <w:rsid w:val="007C5051"/>
    <w:rsid w:val="007E6495"/>
    <w:rsid w:val="00801692"/>
    <w:rsid w:val="00887535"/>
    <w:rsid w:val="00891FA1"/>
    <w:rsid w:val="00936E61"/>
    <w:rsid w:val="00984AE9"/>
    <w:rsid w:val="009C3C2B"/>
    <w:rsid w:val="009D4DE1"/>
    <w:rsid w:val="00A021B8"/>
    <w:rsid w:val="00A31A84"/>
    <w:rsid w:val="00A81120"/>
    <w:rsid w:val="00A933E4"/>
    <w:rsid w:val="00AA3296"/>
    <w:rsid w:val="00AA73B6"/>
    <w:rsid w:val="00AB2AEA"/>
    <w:rsid w:val="00AB36CA"/>
    <w:rsid w:val="00AD2411"/>
    <w:rsid w:val="00AE155A"/>
    <w:rsid w:val="00AE22A0"/>
    <w:rsid w:val="00AF076C"/>
    <w:rsid w:val="00B77A22"/>
    <w:rsid w:val="00B824E5"/>
    <w:rsid w:val="00BB07D8"/>
    <w:rsid w:val="00BB5DB0"/>
    <w:rsid w:val="00BC4435"/>
    <w:rsid w:val="00C225CA"/>
    <w:rsid w:val="00C36F87"/>
    <w:rsid w:val="00C45044"/>
    <w:rsid w:val="00C45729"/>
    <w:rsid w:val="00C5294E"/>
    <w:rsid w:val="00C701EC"/>
    <w:rsid w:val="00CC1CEB"/>
    <w:rsid w:val="00CC7545"/>
    <w:rsid w:val="00D246B5"/>
    <w:rsid w:val="00D809B1"/>
    <w:rsid w:val="00DD545B"/>
    <w:rsid w:val="00DF0E1F"/>
    <w:rsid w:val="00DF4576"/>
    <w:rsid w:val="00E001A4"/>
    <w:rsid w:val="00E26D1E"/>
    <w:rsid w:val="00E63C04"/>
    <w:rsid w:val="00E9272E"/>
    <w:rsid w:val="00EC7852"/>
    <w:rsid w:val="00EF30F5"/>
    <w:rsid w:val="00EF36DB"/>
    <w:rsid w:val="00F004FF"/>
    <w:rsid w:val="00F2134D"/>
    <w:rsid w:val="00F60705"/>
    <w:rsid w:val="00F60B01"/>
    <w:rsid w:val="00F671CA"/>
    <w:rsid w:val="00F94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5015CF5-4FCA-434D-924B-27B511030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84AE9"/>
    <w:pPr>
      <w:tabs>
        <w:tab w:val="left" w:pos="1134"/>
      </w:tabs>
      <w:spacing w:after="120" w:line="320" w:lineRule="atLeast"/>
      <w:ind w:firstLine="284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rsid w:val="00984AE9"/>
    <w:rPr>
      <w:color w:val="0000FF"/>
      <w:u w:val="single"/>
    </w:rPr>
  </w:style>
  <w:style w:type="paragraph" w:customStyle="1" w:styleId="Nadpisoddlu">
    <w:name w:val="Nadpis oddílu"/>
    <w:basedOn w:val="Normln"/>
    <w:next w:val="Normln"/>
    <w:rsid w:val="00984AE9"/>
    <w:pPr>
      <w:pBdr>
        <w:bottom w:val="single" w:sz="6" w:space="1" w:color="808080"/>
      </w:pBdr>
      <w:tabs>
        <w:tab w:val="clear" w:pos="1134"/>
      </w:tabs>
      <w:spacing w:before="220" w:beforeAutospacing="1" w:after="0" w:afterAutospacing="1" w:line="220" w:lineRule="atLeast"/>
      <w:ind w:firstLine="0"/>
      <w:jc w:val="left"/>
    </w:pPr>
    <w:rPr>
      <w:rFonts w:ascii="Garamond" w:eastAsia="Times New Roman" w:hAnsi="Garamond"/>
      <w:caps/>
      <w:spacing w:val="15"/>
      <w:sz w:val="20"/>
      <w:szCs w:val="20"/>
      <w:lang w:eastAsia="cs-CZ"/>
    </w:rPr>
  </w:style>
  <w:style w:type="paragraph" w:customStyle="1" w:styleId="Jmno">
    <w:name w:val="Jméno"/>
    <w:basedOn w:val="Normln"/>
    <w:next w:val="Normln"/>
    <w:semiHidden/>
    <w:rsid w:val="00984AE9"/>
    <w:pPr>
      <w:tabs>
        <w:tab w:val="clear" w:pos="1134"/>
      </w:tabs>
      <w:spacing w:beforeAutospacing="1" w:after="440" w:afterAutospacing="1" w:line="240" w:lineRule="atLeast"/>
      <w:ind w:firstLine="0"/>
      <w:jc w:val="center"/>
    </w:pPr>
    <w:rPr>
      <w:rFonts w:ascii="Garamond" w:eastAsia="Times New Roman" w:hAnsi="Garamond"/>
      <w:caps/>
      <w:spacing w:val="80"/>
      <w:position w:val="12"/>
      <w:sz w:val="44"/>
      <w:szCs w:val="20"/>
      <w:lang w:eastAsia="cs-CZ"/>
    </w:rPr>
  </w:style>
  <w:style w:type="paragraph" w:customStyle="1" w:styleId="Nzevspolenosti">
    <w:name w:val="Název společnosti"/>
    <w:basedOn w:val="Normln"/>
    <w:next w:val="Postaven"/>
    <w:semiHidden/>
    <w:rsid w:val="00984AE9"/>
    <w:pPr>
      <w:tabs>
        <w:tab w:val="clear" w:pos="1134"/>
        <w:tab w:val="left" w:pos="1440"/>
        <w:tab w:val="right" w:pos="6480"/>
      </w:tabs>
      <w:spacing w:before="220" w:beforeAutospacing="1" w:after="0" w:afterAutospacing="1" w:line="220" w:lineRule="atLeast"/>
      <w:ind w:firstLine="0"/>
      <w:jc w:val="left"/>
    </w:pPr>
    <w:rPr>
      <w:rFonts w:ascii="Garamond" w:eastAsia="Times New Roman" w:hAnsi="Garamond"/>
      <w:sz w:val="22"/>
      <w:szCs w:val="20"/>
      <w:lang w:eastAsia="cs-CZ"/>
    </w:rPr>
  </w:style>
  <w:style w:type="paragraph" w:customStyle="1" w:styleId="Postaven">
    <w:name w:val="Postavení"/>
    <w:next w:val="Dosaenvzdln"/>
    <w:semiHidden/>
    <w:rsid w:val="00984AE9"/>
    <w:pPr>
      <w:spacing w:before="40" w:after="40" w:line="220" w:lineRule="atLeast"/>
    </w:pPr>
    <w:rPr>
      <w:rFonts w:ascii="Garamond" w:eastAsia="Times New Roman" w:hAnsi="Garamond" w:cs="Times New Roman"/>
      <w:i/>
      <w:spacing w:val="5"/>
      <w:sz w:val="23"/>
      <w:szCs w:val="20"/>
      <w:lang w:eastAsia="cs-CZ"/>
    </w:rPr>
  </w:style>
  <w:style w:type="paragraph" w:customStyle="1" w:styleId="Dosaenvzdln">
    <w:name w:val="Dosažené vzdělání"/>
    <w:basedOn w:val="Zkladntext"/>
    <w:semiHidden/>
    <w:rsid w:val="00984AE9"/>
    <w:pPr>
      <w:numPr>
        <w:numId w:val="3"/>
      </w:numPr>
      <w:tabs>
        <w:tab w:val="clear" w:pos="1134"/>
        <w:tab w:val="num" w:pos="360"/>
      </w:tabs>
      <w:spacing w:beforeAutospacing="1" w:after="60" w:afterAutospacing="1" w:line="240" w:lineRule="atLeast"/>
      <w:ind w:left="360" w:hanging="360"/>
    </w:pPr>
    <w:rPr>
      <w:rFonts w:ascii="Garamond" w:eastAsia="Times New Roman" w:hAnsi="Garamond"/>
      <w:sz w:val="22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84AE9"/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84AE9"/>
    <w:rPr>
      <w:rFonts w:ascii="Times New Roman" w:eastAsia="Calibri" w:hAnsi="Times New Roman" w:cs="Times New Roman"/>
      <w:sz w:val="28"/>
      <w:szCs w:val="28"/>
    </w:rPr>
  </w:style>
  <w:style w:type="paragraph" w:styleId="Odstavecseseznamem">
    <w:name w:val="List Paragraph"/>
    <w:basedOn w:val="Normln"/>
    <w:uiPriority w:val="34"/>
    <w:qFormat/>
    <w:rsid w:val="00984A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knapkova@fame.utb.cz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764DFC-32A1-45BB-BBB4-AB8D7563C1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893</Words>
  <Characters>5275</Characters>
  <Application>Microsoft Office Word</Application>
  <DocSecurity>0</DocSecurity>
  <Lines>43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Knápková Adriana</dc:creator>
  <cp:keywords/>
  <dc:description/>
  <cp:lastModifiedBy>Kasálková Primasová Monika</cp:lastModifiedBy>
  <cp:revision>2</cp:revision>
  <dcterms:created xsi:type="dcterms:W3CDTF">2018-03-27T16:35:00Z</dcterms:created>
  <dcterms:modified xsi:type="dcterms:W3CDTF">2018-03-27T16:35:00Z</dcterms:modified>
</cp:coreProperties>
</file>