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B5" w:rsidRPr="00D03C18" w:rsidRDefault="00BD0AB5" w:rsidP="00BD0AB5">
      <w:pPr>
        <w:pStyle w:val="Nadpis1"/>
        <w:spacing w:line="360" w:lineRule="auto"/>
        <w:jc w:val="center"/>
        <w:rPr>
          <w:rFonts w:asciiTheme="majorHAnsi" w:hAnsiTheme="majorHAnsi"/>
          <w:b/>
          <w:bCs/>
          <w:i w:val="0"/>
          <w:caps/>
          <w:sz w:val="32"/>
          <w:szCs w:val="32"/>
        </w:rPr>
      </w:pPr>
      <w:r w:rsidRPr="00D03C18">
        <w:rPr>
          <w:rFonts w:asciiTheme="majorHAnsi" w:hAnsiTheme="majorHAnsi"/>
          <w:b/>
          <w:bCs/>
          <w:i w:val="0"/>
          <w:caps/>
          <w:sz w:val="32"/>
          <w:szCs w:val="32"/>
        </w:rPr>
        <w:t>Oponentní posudek</w:t>
      </w:r>
    </w:p>
    <w:p w:rsidR="00BD0AB5" w:rsidRPr="00D03C18" w:rsidRDefault="00BD0AB5" w:rsidP="00BD0AB5">
      <w:pPr>
        <w:pStyle w:val="Nadpis1"/>
        <w:spacing w:line="360" w:lineRule="auto"/>
        <w:jc w:val="center"/>
        <w:rPr>
          <w:rFonts w:asciiTheme="majorHAnsi" w:hAnsiTheme="majorHAnsi"/>
          <w:b/>
          <w:i w:val="0"/>
          <w:sz w:val="32"/>
          <w:szCs w:val="32"/>
        </w:rPr>
      </w:pPr>
      <w:r w:rsidRPr="00D03C18">
        <w:rPr>
          <w:rFonts w:asciiTheme="majorHAnsi" w:hAnsiTheme="majorHAnsi"/>
          <w:b/>
          <w:i w:val="0"/>
          <w:sz w:val="32"/>
          <w:szCs w:val="32"/>
        </w:rPr>
        <w:t>pro hodnocení návrhu žádosti o akreditaci studijního programu na UTB ve Zlíně</w:t>
      </w:r>
      <w:r w:rsidR="00574F0F">
        <w:rPr>
          <w:rStyle w:val="Znakapoznpodarou"/>
          <w:rFonts w:asciiTheme="majorHAnsi" w:hAnsiTheme="majorHAnsi"/>
          <w:b/>
          <w:i w:val="0"/>
          <w:sz w:val="32"/>
          <w:szCs w:val="32"/>
        </w:rPr>
        <w:footnoteReference w:id="1"/>
      </w:r>
    </w:p>
    <w:p w:rsidR="00BD0AB5" w:rsidRDefault="00BD0AB5" w:rsidP="00BD0AB5">
      <w:pPr>
        <w:spacing w:after="60"/>
        <w:rPr>
          <w:rFonts w:asciiTheme="majorHAnsi" w:hAnsiTheme="majorHAnsi"/>
        </w:rPr>
      </w:pPr>
    </w:p>
    <w:p w:rsidR="00ED3504" w:rsidRDefault="00ED3504" w:rsidP="00BD0AB5">
      <w:pPr>
        <w:spacing w:after="60"/>
        <w:rPr>
          <w:rFonts w:asciiTheme="majorHAnsi" w:hAnsiTheme="majorHAnsi"/>
        </w:rPr>
      </w:pPr>
    </w:p>
    <w:p w:rsidR="00ED3504" w:rsidRPr="00D03C18" w:rsidRDefault="00ED3504" w:rsidP="00BD0AB5">
      <w:pPr>
        <w:spacing w:after="60"/>
        <w:rPr>
          <w:rFonts w:asciiTheme="majorHAnsi" w:hAnsiTheme="majorHAnsi"/>
          <w:b/>
          <w:sz w:val="28"/>
          <w:szCs w:val="28"/>
        </w:rPr>
      </w:pPr>
      <w:r w:rsidRPr="00D03C18">
        <w:rPr>
          <w:rFonts w:asciiTheme="majorHAnsi" w:hAnsiTheme="majorHAnsi"/>
          <w:b/>
          <w:sz w:val="28"/>
          <w:szCs w:val="28"/>
        </w:rPr>
        <w:t>Část 1. Identifikační údaje posudku a oponenta</w:t>
      </w:r>
    </w:p>
    <w:p w:rsidR="00ED3504" w:rsidRDefault="00ED3504" w:rsidP="00BD0AB5">
      <w:pPr>
        <w:spacing w:after="60"/>
        <w:rPr>
          <w:rFonts w:asciiTheme="majorHAnsi" w:hAnsiTheme="majorHAnsi"/>
        </w:rPr>
      </w:pPr>
    </w:p>
    <w:p w:rsidR="00ED3504" w:rsidRPr="00ED3504" w:rsidRDefault="00ED3504" w:rsidP="00ED3504">
      <w:pPr>
        <w:spacing w:after="60"/>
        <w:jc w:val="both"/>
        <w:rPr>
          <w:rFonts w:asciiTheme="majorHAnsi" w:hAnsiTheme="majorHAnsi"/>
          <w:sz w:val="24"/>
          <w:szCs w:val="24"/>
        </w:rPr>
      </w:pPr>
      <w:r w:rsidRPr="00ED3504">
        <w:rPr>
          <w:rFonts w:asciiTheme="majorHAnsi" w:hAnsiTheme="majorHAnsi"/>
          <w:sz w:val="24"/>
          <w:szCs w:val="24"/>
        </w:rPr>
        <w:t>Identifikační číslo posudku:</w:t>
      </w:r>
    </w:p>
    <w:tbl>
      <w:tblPr>
        <w:tblStyle w:val="Mkatabulky"/>
        <w:tblW w:w="9610" w:type="dxa"/>
        <w:tblInd w:w="38" w:type="dxa"/>
        <w:tblLook w:val="01E0" w:firstRow="1" w:lastRow="1" w:firstColumn="1" w:lastColumn="1" w:noHBand="0" w:noVBand="0"/>
      </w:tblPr>
      <w:tblGrid>
        <w:gridCol w:w="9610"/>
      </w:tblGrid>
      <w:tr w:rsidR="00ED3504" w:rsidRPr="00BD0AB5" w:rsidTr="00E027C6">
        <w:tc>
          <w:tcPr>
            <w:tcW w:w="9610" w:type="dxa"/>
          </w:tcPr>
          <w:p w:rsidR="00ED3504" w:rsidRPr="00BD0AB5" w:rsidRDefault="00ED3504" w:rsidP="00E027C6">
            <w:pPr>
              <w:spacing w:after="60"/>
              <w:rPr>
                <w:rFonts w:asciiTheme="majorHAnsi" w:hAnsiTheme="majorHAnsi"/>
              </w:rPr>
            </w:pPr>
          </w:p>
        </w:tc>
      </w:tr>
    </w:tbl>
    <w:p w:rsidR="00ED3504" w:rsidRDefault="00ED3504" w:rsidP="00ED3504">
      <w:pPr>
        <w:spacing w:after="60"/>
        <w:jc w:val="both"/>
        <w:rPr>
          <w:rFonts w:asciiTheme="majorHAnsi" w:hAnsiTheme="majorHAnsi"/>
        </w:rPr>
      </w:pPr>
    </w:p>
    <w:p w:rsidR="00ED3504" w:rsidRDefault="00ED3504" w:rsidP="00BD0AB5">
      <w:pPr>
        <w:spacing w:after="60"/>
        <w:rPr>
          <w:rFonts w:asciiTheme="majorHAnsi" w:hAnsiTheme="majorHAnsi"/>
        </w:rPr>
      </w:pPr>
    </w:p>
    <w:p w:rsidR="00BD0AB5" w:rsidRPr="00D03C18" w:rsidRDefault="00BD0AB5" w:rsidP="00BD0AB5">
      <w:pPr>
        <w:spacing w:after="60" w:line="288" w:lineRule="auto"/>
        <w:rPr>
          <w:rFonts w:asciiTheme="majorHAnsi" w:hAnsiTheme="majorHAnsi"/>
          <w:color w:val="ED7D31" w:themeColor="accent2"/>
          <w:sz w:val="24"/>
          <w:szCs w:val="24"/>
        </w:rPr>
      </w:pPr>
      <w:r w:rsidRPr="00D03C18">
        <w:rPr>
          <w:rFonts w:asciiTheme="majorHAnsi" w:hAnsiTheme="majorHAnsi"/>
          <w:b/>
          <w:color w:val="ED7D31" w:themeColor="accent2"/>
          <w:sz w:val="24"/>
          <w:szCs w:val="24"/>
        </w:rPr>
        <w:t>Vyplňuje</w:t>
      </w:r>
      <w:r w:rsidR="007E110A">
        <w:rPr>
          <w:rFonts w:asciiTheme="majorHAnsi" w:hAnsiTheme="majorHAnsi"/>
          <w:b/>
          <w:color w:val="ED7D31" w:themeColor="accent2"/>
          <w:sz w:val="24"/>
          <w:szCs w:val="24"/>
        </w:rPr>
        <w:t xml:space="preserve"> oponent žádosti o akreditaci studijního programu</w:t>
      </w:r>
    </w:p>
    <w:p w:rsidR="00D03C18" w:rsidRDefault="00D03C18" w:rsidP="00BD0AB5">
      <w:pPr>
        <w:spacing w:after="60"/>
        <w:jc w:val="both"/>
        <w:rPr>
          <w:rFonts w:asciiTheme="majorHAnsi" w:hAnsiTheme="majorHAnsi"/>
          <w:sz w:val="24"/>
          <w:szCs w:val="24"/>
        </w:rPr>
      </w:pPr>
    </w:p>
    <w:p w:rsidR="00BD0AB5" w:rsidRPr="00ED3504" w:rsidRDefault="00BD0AB5" w:rsidP="00BD0AB5">
      <w:pPr>
        <w:spacing w:after="60"/>
        <w:jc w:val="both"/>
        <w:rPr>
          <w:rFonts w:asciiTheme="majorHAnsi" w:hAnsiTheme="majorHAnsi"/>
          <w:sz w:val="24"/>
          <w:szCs w:val="24"/>
        </w:rPr>
      </w:pPr>
      <w:r w:rsidRPr="00ED3504">
        <w:rPr>
          <w:rFonts w:asciiTheme="majorHAnsi" w:hAnsiTheme="majorHAnsi"/>
          <w:sz w:val="24"/>
          <w:szCs w:val="24"/>
        </w:rPr>
        <w:t xml:space="preserve">Název posuzovaného </w:t>
      </w:r>
      <w:r w:rsidR="00ED3504" w:rsidRPr="00ED3504">
        <w:rPr>
          <w:rFonts w:asciiTheme="majorHAnsi" w:hAnsiTheme="majorHAnsi"/>
          <w:sz w:val="24"/>
          <w:szCs w:val="24"/>
        </w:rPr>
        <w:t>studijního programu</w:t>
      </w:r>
      <w:r w:rsidRPr="00ED3504">
        <w:rPr>
          <w:rFonts w:asciiTheme="majorHAnsi" w:hAnsiTheme="majorHAnsi"/>
          <w:sz w:val="24"/>
          <w:szCs w:val="24"/>
        </w:rPr>
        <w:t>:</w:t>
      </w:r>
    </w:p>
    <w:tbl>
      <w:tblPr>
        <w:tblStyle w:val="Mkatabulky"/>
        <w:tblW w:w="9610" w:type="dxa"/>
        <w:tblInd w:w="38" w:type="dxa"/>
        <w:tblLook w:val="01E0" w:firstRow="1" w:lastRow="1" w:firstColumn="1" w:lastColumn="1" w:noHBand="0" w:noVBand="0"/>
      </w:tblPr>
      <w:tblGrid>
        <w:gridCol w:w="9610"/>
      </w:tblGrid>
      <w:tr w:rsidR="00BD0AB5" w:rsidRPr="00BD0AB5" w:rsidTr="00E027C6">
        <w:tc>
          <w:tcPr>
            <w:tcW w:w="9610" w:type="dxa"/>
          </w:tcPr>
          <w:p w:rsidR="00BD0AB5" w:rsidRPr="00BD0AB5" w:rsidRDefault="00BD0AB5" w:rsidP="00E027C6">
            <w:pPr>
              <w:spacing w:after="60"/>
              <w:rPr>
                <w:rFonts w:asciiTheme="majorHAnsi" w:hAnsiTheme="majorHAnsi"/>
              </w:rPr>
            </w:pPr>
          </w:p>
        </w:tc>
      </w:tr>
    </w:tbl>
    <w:p w:rsidR="00BD0AB5" w:rsidRDefault="00BD0AB5" w:rsidP="00BD0AB5">
      <w:pPr>
        <w:spacing w:after="60"/>
        <w:jc w:val="both"/>
        <w:rPr>
          <w:rFonts w:asciiTheme="majorHAnsi" w:hAnsiTheme="majorHAnsi"/>
        </w:rPr>
      </w:pPr>
    </w:p>
    <w:p w:rsidR="00BD0AB5" w:rsidRPr="00ED3504" w:rsidRDefault="00BD0AB5" w:rsidP="00BD0AB5">
      <w:pPr>
        <w:spacing w:after="60"/>
        <w:jc w:val="both"/>
        <w:rPr>
          <w:rFonts w:asciiTheme="majorHAnsi" w:hAnsiTheme="majorHAnsi"/>
          <w:sz w:val="24"/>
          <w:szCs w:val="24"/>
        </w:rPr>
      </w:pPr>
      <w:r w:rsidRPr="00ED3504">
        <w:rPr>
          <w:rFonts w:asciiTheme="majorHAnsi" w:hAnsiTheme="majorHAnsi"/>
          <w:sz w:val="24"/>
          <w:szCs w:val="24"/>
        </w:rPr>
        <w:t xml:space="preserve">Typ studijního programu dle vzoru (např. Bc., </w:t>
      </w:r>
      <w:proofErr w:type="spellStart"/>
      <w:r w:rsidRPr="00ED3504">
        <w:rPr>
          <w:rFonts w:asciiTheme="majorHAnsi" w:hAnsiTheme="majorHAnsi"/>
          <w:sz w:val="24"/>
          <w:szCs w:val="24"/>
        </w:rPr>
        <w:t>nMgr</w:t>
      </w:r>
      <w:proofErr w:type="spellEnd"/>
      <w:r w:rsidRPr="00ED3504">
        <w:rPr>
          <w:rFonts w:asciiTheme="majorHAnsi" w:hAnsiTheme="majorHAnsi"/>
          <w:sz w:val="24"/>
          <w:szCs w:val="24"/>
        </w:rPr>
        <w:t>., DSP)</w:t>
      </w:r>
    </w:p>
    <w:tbl>
      <w:tblPr>
        <w:tblStyle w:val="Mkatabulky"/>
        <w:tblW w:w="9610" w:type="dxa"/>
        <w:tblInd w:w="38" w:type="dxa"/>
        <w:tblLook w:val="01E0" w:firstRow="1" w:lastRow="1" w:firstColumn="1" w:lastColumn="1" w:noHBand="0" w:noVBand="0"/>
      </w:tblPr>
      <w:tblGrid>
        <w:gridCol w:w="9610"/>
      </w:tblGrid>
      <w:tr w:rsidR="00BD0AB5" w:rsidRPr="00BD0AB5" w:rsidTr="00E027C6">
        <w:tc>
          <w:tcPr>
            <w:tcW w:w="9610" w:type="dxa"/>
          </w:tcPr>
          <w:p w:rsidR="00BD0AB5" w:rsidRPr="00BD0AB5" w:rsidRDefault="00BD0AB5" w:rsidP="00E027C6">
            <w:pPr>
              <w:spacing w:after="60"/>
              <w:rPr>
                <w:rFonts w:asciiTheme="majorHAnsi" w:hAnsiTheme="majorHAnsi"/>
              </w:rPr>
            </w:pPr>
          </w:p>
        </w:tc>
      </w:tr>
    </w:tbl>
    <w:p w:rsidR="00BD0AB5" w:rsidRDefault="00BD0AB5" w:rsidP="00BD0AB5">
      <w:pPr>
        <w:spacing w:after="60"/>
        <w:jc w:val="both"/>
        <w:rPr>
          <w:rFonts w:asciiTheme="majorHAnsi" w:hAnsiTheme="majorHAnsi"/>
        </w:rPr>
      </w:pPr>
    </w:p>
    <w:p w:rsidR="00BD0AB5" w:rsidRPr="00ED3504" w:rsidRDefault="00BD0AB5" w:rsidP="00BD0AB5">
      <w:pPr>
        <w:spacing w:after="60"/>
        <w:rPr>
          <w:rFonts w:asciiTheme="majorHAnsi" w:hAnsiTheme="majorHAnsi"/>
          <w:sz w:val="24"/>
          <w:szCs w:val="24"/>
        </w:rPr>
      </w:pPr>
      <w:r w:rsidRPr="00ED3504">
        <w:rPr>
          <w:rFonts w:asciiTheme="majorHAnsi" w:hAnsiTheme="majorHAnsi"/>
          <w:sz w:val="24"/>
          <w:szCs w:val="24"/>
        </w:rPr>
        <w:t>Jméno, příjmení a tituly oponenta dle vzoru (např. doc. Ing. Jan Novák, Ph.D.):</w:t>
      </w:r>
    </w:p>
    <w:tbl>
      <w:tblPr>
        <w:tblStyle w:val="Mkatabulky"/>
        <w:tblW w:w="9610" w:type="dxa"/>
        <w:tblInd w:w="38" w:type="dxa"/>
        <w:tblLook w:val="01E0" w:firstRow="1" w:lastRow="1" w:firstColumn="1" w:lastColumn="1" w:noHBand="0" w:noVBand="0"/>
      </w:tblPr>
      <w:tblGrid>
        <w:gridCol w:w="9610"/>
      </w:tblGrid>
      <w:tr w:rsidR="00BD0AB5" w:rsidRPr="00BD0AB5" w:rsidTr="00E027C6">
        <w:tc>
          <w:tcPr>
            <w:tcW w:w="9610" w:type="dxa"/>
          </w:tcPr>
          <w:p w:rsidR="00BD0AB5" w:rsidRPr="00BD0AB5" w:rsidRDefault="00BD0AB5" w:rsidP="00E027C6">
            <w:pPr>
              <w:spacing w:after="60"/>
              <w:rPr>
                <w:rFonts w:asciiTheme="majorHAnsi" w:hAnsiTheme="majorHAnsi"/>
              </w:rPr>
            </w:pPr>
          </w:p>
        </w:tc>
      </w:tr>
    </w:tbl>
    <w:p w:rsidR="00BD0AB5" w:rsidRPr="00BD0AB5" w:rsidRDefault="00BD0AB5" w:rsidP="00BD0AB5">
      <w:pPr>
        <w:spacing w:after="60"/>
        <w:rPr>
          <w:rFonts w:asciiTheme="majorHAnsi" w:hAnsiTheme="majorHAnsi"/>
        </w:rPr>
      </w:pPr>
    </w:p>
    <w:p w:rsidR="00BD0AB5" w:rsidRPr="00ED3504" w:rsidRDefault="00BD0AB5" w:rsidP="00BD0AB5">
      <w:pPr>
        <w:spacing w:after="60"/>
        <w:rPr>
          <w:rFonts w:asciiTheme="majorHAnsi" w:hAnsiTheme="majorHAnsi"/>
          <w:sz w:val="24"/>
          <w:szCs w:val="24"/>
        </w:rPr>
      </w:pPr>
      <w:r w:rsidRPr="00ED3504">
        <w:rPr>
          <w:rFonts w:asciiTheme="majorHAnsi" w:hAnsiTheme="majorHAnsi"/>
          <w:sz w:val="24"/>
          <w:szCs w:val="24"/>
        </w:rPr>
        <w:t>Adresa oponenta</w:t>
      </w:r>
      <w:r w:rsidR="005A6962">
        <w:rPr>
          <w:rFonts w:asciiTheme="majorHAnsi" w:hAnsiTheme="majorHAnsi"/>
          <w:sz w:val="24"/>
          <w:szCs w:val="24"/>
        </w:rPr>
        <w:t xml:space="preserve"> a kontaktní údaje (email a mobil. tel.)</w:t>
      </w:r>
      <w:r w:rsidRPr="00ED3504">
        <w:rPr>
          <w:rFonts w:asciiTheme="majorHAnsi" w:hAnsiTheme="majorHAnsi"/>
          <w:sz w:val="24"/>
          <w:szCs w:val="24"/>
        </w:rPr>
        <w:t>:</w:t>
      </w:r>
    </w:p>
    <w:tbl>
      <w:tblPr>
        <w:tblStyle w:val="Mkatabulky"/>
        <w:tblW w:w="9610" w:type="dxa"/>
        <w:tblInd w:w="38" w:type="dxa"/>
        <w:tblLook w:val="01E0" w:firstRow="1" w:lastRow="1" w:firstColumn="1" w:lastColumn="1" w:noHBand="0" w:noVBand="0"/>
      </w:tblPr>
      <w:tblGrid>
        <w:gridCol w:w="9610"/>
      </w:tblGrid>
      <w:tr w:rsidR="00BD0AB5" w:rsidRPr="00BD0AB5" w:rsidTr="00E027C6">
        <w:tc>
          <w:tcPr>
            <w:tcW w:w="9610" w:type="dxa"/>
          </w:tcPr>
          <w:p w:rsidR="00BD0AB5" w:rsidRPr="00BD0AB5" w:rsidRDefault="00BD0AB5" w:rsidP="00E027C6">
            <w:pPr>
              <w:spacing w:after="60"/>
              <w:rPr>
                <w:rFonts w:asciiTheme="majorHAnsi" w:hAnsiTheme="majorHAnsi"/>
              </w:rPr>
            </w:pPr>
          </w:p>
        </w:tc>
      </w:tr>
    </w:tbl>
    <w:p w:rsidR="00BD0AB5" w:rsidRPr="00BD0AB5" w:rsidRDefault="00BD0AB5" w:rsidP="00BD0AB5">
      <w:pPr>
        <w:spacing w:after="60"/>
        <w:rPr>
          <w:rFonts w:asciiTheme="majorHAnsi" w:hAnsiTheme="majorHAnsi"/>
        </w:rPr>
      </w:pPr>
    </w:p>
    <w:p w:rsidR="00BD0AB5" w:rsidRPr="00ED3504" w:rsidRDefault="00BD0AB5" w:rsidP="00BD0AB5">
      <w:pPr>
        <w:spacing w:after="60"/>
        <w:rPr>
          <w:rFonts w:asciiTheme="majorHAnsi" w:hAnsiTheme="majorHAnsi"/>
          <w:sz w:val="24"/>
          <w:szCs w:val="24"/>
        </w:rPr>
      </w:pPr>
      <w:r w:rsidRPr="00ED3504">
        <w:rPr>
          <w:rFonts w:asciiTheme="majorHAnsi" w:hAnsiTheme="majorHAnsi"/>
          <w:sz w:val="24"/>
          <w:szCs w:val="24"/>
        </w:rPr>
        <w:t>Organizace</w:t>
      </w:r>
      <w:r w:rsidR="005A6962">
        <w:rPr>
          <w:rFonts w:asciiTheme="majorHAnsi" w:hAnsiTheme="majorHAnsi"/>
          <w:sz w:val="24"/>
          <w:szCs w:val="24"/>
        </w:rPr>
        <w:t>,</w:t>
      </w:r>
      <w:r w:rsidRPr="00ED3504">
        <w:rPr>
          <w:rFonts w:asciiTheme="majorHAnsi" w:hAnsiTheme="majorHAnsi"/>
          <w:sz w:val="24"/>
          <w:szCs w:val="24"/>
        </w:rPr>
        <w:t xml:space="preserve"> u níž/nichž je oponent v pracovně právním vztahu na základě pracovní smlouvy či Dohody o provedení práce (DPP) /dohody o </w:t>
      </w:r>
      <w:r w:rsidR="003F0737">
        <w:rPr>
          <w:rFonts w:asciiTheme="majorHAnsi" w:hAnsiTheme="majorHAnsi"/>
          <w:sz w:val="24"/>
          <w:szCs w:val="24"/>
        </w:rPr>
        <w:t>pracovní</w:t>
      </w:r>
      <w:r w:rsidR="003F0737" w:rsidRPr="00ED3504">
        <w:rPr>
          <w:rFonts w:asciiTheme="majorHAnsi" w:hAnsiTheme="majorHAnsi"/>
          <w:sz w:val="24"/>
          <w:szCs w:val="24"/>
        </w:rPr>
        <w:t xml:space="preserve"> </w:t>
      </w:r>
      <w:r w:rsidRPr="00ED3504">
        <w:rPr>
          <w:rFonts w:asciiTheme="majorHAnsi" w:hAnsiTheme="majorHAnsi"/>
          <w:sz w:val="24"/>
          <w:szCs w:val="24"/>
        </w:rPr>
        <w:t>činnosti (DPČ):</w:t>
      </w:r>
    </w:p>
    <w:tbl>
      <w:tblPr>
        <w:tblStyle w:val="Mkatabulky"/>
        <w:tblW w:w="9610" w:type="dxa"/>
        <w:tblInd w:w="38" w:type="dxa"/>
        <w:tblLook w:val="01E0" w:firstRow="1" w:lastRow="1" w:firstColumn="1" w:lastColumn="1" w:noHBand="0" w:noVBand="0"/>
      </w:tblPr>
      <w:tblGrid>
        <w:gridCol w:w="9610"/>
      </w:tblGrid>
      <w:tr w:rsidR="00BD0AB5" w:rsidRPr="00BD0AB5" w:rsidTr="00E027C6">
        <w:tc>
          <w:tcPr>
            <w:tcW w:w="9610" w:type="dxa"/>
          </w:tcPr>
          <w:p w:rsidR="00BD0AB5" w:rsidRPr="00BD0AB5" w:rsidRDefault="00BD0AB5" w:rsidP="00E027C6">
            <w:pPr>
              <w:spacing w:after="60"/>
              <w:rPr>
                <w:rFonts w:asciiTheme="majorHAnsi" w:hAnsiTheme="majorHAnsi"/>
              </w:rPr>
            </w:pPr>
          </w:p>
        </w:tc>
      </w:tr>
    </w:tbl>
    <w:p w:rsidR="00BD0AB5" w:rsidRPr="00BD0AB5" w:rsidRDefault="00BD0AB5" w:rsidP="00BD0AB5">
      <w:pPr>
        <w:spacing w:after="60"/>
        <w:ind w:left="360" w:hanging="360"/>
        <w:rPr>
          <w:rFonts w:asciiTheme="majorHAnsi" w:hAnsiTheme="majorHAnsi"/>
          <w:b/>
        </w:rPr>
      </w:pPr>
    </w:p>
    <w:p w:rsidR="00BD0AB5" w:rsidRPr="00BD0AB5" w:rsidRDefault="00BD0AB5">
      <w:pPr>
        <w:rPr>
          <w:rFonts w:asciiTheme="majorHAnsi" w:hAnsiTheme="majorHAnsi"/>
        </w:rPr>
      </w:pPr>
      <w:r w:rsidRPr="00BD0AB5">
        <w:rPr>
          <w:rFonts w:asciiTheme="majorHAnsi" w:hAnsiTheme="majorHAnsi"/>
        </w:rPr>
        <w:br w:type="page"/>
      </w:r>
    </w:p>
    <w:p w:rsidR="00D03C18" w:rsidRPr="00D03C18" w:rsidRDefault="00D03C18" w:rsidP="00D03C18">
      <w:pPr>
        <w:pStyle w:val="Zkladntext"/>
        <w:rPr>
          <w:rFonts w:asciiTheme="majorHAnsi" w:hAnsiTheme="majorHAnsi"/>
          <w:b/>
          <w:sz w:val="28"/>
          <w:szCs w:val="28"/>
        </w:rPr>
      </w:pPr>
      <w:r w:rsidRPr="00D03C18">
        <w:rPr>
          <w:rFonts w:asciiTheme="majorHAnsi" w:hAnsiTheme="majorHAnsi"/>
          <w:b/>
          <w:sz w:val="28"/>
          <w:szCs w:val="28"/>
        </w:rPr>
        <w:lastRenderedPageBreak/>
        <w:t>Část 2. Čestné prohlášení o nepodjatosti a mlčenlivosti oponenta</w:t>
      </w:r>
    </w:p>
    <w:p w:rsidR="00D03C18" w:rsidRPr="00D03C18" w:rsidRDefault="00D03C18" w:rsidP="00D03C18">
      <w:pPr>
        <w:spacing w:after="60"/>
        <w:rPr>
          <w:rFonts w:asciiTheme="majorHAnsi" w:hAnsiTheme="majorHAnsi"/>
          <w:b/>
          <w:sz w:val="28"/>
          <w:szCs w:val="28"/>
        </w:rPr>
      </w:pPr>
    </w:p>
    <w:p w:rsidR="00D03C18" w:rsidRDefault="00D03C18" w:rsidP="00ED3504">
      <w:pPr>
        <w:spacing w:after="60" w:line="288" w:lineRule="auto"/>
        <w:rPr>
          <w:rFonts w:asciiTheme="majorHAnsi" w:hAnsiTheme="majorHAnsi"/>
          <w:b/>
          <w:i/>
          <w:color w:val="ED7D31" w:themeColor="accent2"/>
          <w:u w:val="single"/>
        </w:rPr>
      </w:pPr>
    </w:p>
    <w:p w:rsidR="00D03C18" w:rsidRDefault="00D03C18" w:rsidP="00ED3504">
      <w:pPr>
        <w:spacing w:after="60" w:line="288" w:lineRule="auto"/>
        <w:rPr>
          <w:rFonts w:asciiTheme="majorHAnsi" w:hAnsiTheme="majorHAnsi"/>
          <w:b/>
          <w:i/>
          <w:color w:val="ED7D31" w:themeColor="accent2"/>
          <w:u w:val="single"/>
        </w:rPr>
      </w:pPr>
    </w:p>
    <w:p w:rsidR="00ED3504" w:rsidRPr="00D03C18" w:rsidRDefault="00ED3504" w:rsidP="00ED3504">
      <w:pPr>
        <w:spacing w:after="60" w:line="288" w:lineRule="auto"/>
        <w:rPr>
          <w:rFonts w:asciiTheme="majorHAnsi" w:hAnsiTheme="majorHAnsi"/>
          <w:sz w:val="24"/>
          <w:szCs w:val="24"/>
        </w:rPr>
      </w:pPr>
      <w:r w:rsidRPr="00D03C18">
        <w:rPr>
          <w:rFonts w:asciiTheme="majorHAnsi" w:hAnsiTheme="majorHAnsi"/>
          <w:b/>
          <w:color w:val="ED7D31" w:themeColor="accent2"/>
          <w:sz w:val="24"/>
          <w:szCs w:val="24"/>
        </w:rPr>
        <w:t>Vyplňuje</w:t>
      </w:r>
      <w:r w:rsidR="007E110A">
        <w:rPr>
          <w:rFonts w:asciiTheme="majorHAnsi" w:hAnsiTheme="majorHAnsi"/>
          <w:b/>
          <w:color w:val="ED7D31" w:themeColor="accent2"/>
          <w:sz w:val="24"/>
          <w:szCs w:val="24"/>
        </w:rPr>
        <w:t xml:space="preserve"> oponent žádosti o akreditaci studijního programu</w:t>
      </w:r>
    </w:p>
    <w:p w:rsidR="00ED3504" w:rsidRPr="00ED3504" w:rsidRDefault="00ED3504" w:rsidP="00ED3504">
      <w:pPr>
        <w:pStyle w:val="Zkladntext"/>
        <w:jc w:val="center"/>
        <w:rPr>
          <w:rFonts w:asciiTheme="majorHAnsi" w:hAnsiTheme="majorHAnsi"/>
          <w:sz w:val="22"/>
          <w:szCs w:val="22"/>
          <w:u w:val="single"/>
        </w:rPr>
      </w:pPr>
      <w:bookmarkStart w:id="0" w:name="_GoBack"/>
      <w:bookmarkEnd w:id="0"/>
    </w:p>
    <w:p w:rsidR="00ED3504" w:rsidRPr="00ED3504" w:rsidRDefault="00ED3504" w:rsidP="00ED3504">
      <w:pPr>
        <w:pStyle w:val="Zkladntext"/>
        <w:spacing w:after="60" w:line="288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ED3504">
        <w:rPr>
          <w:rFonts w:asciiTheme="majorHAnsi" w:hAnsiTheme="majorHAnsi"/>
          <w:sz w:val="22"/>
          <w:szCs w:val="22"/>
        </w:rPr>
        <w:t>Tímto prohlašuji, že jako zpracovatel oponentního posudku</w:t>
      </w:r>
      <w:r>
        <w:rPr>
          <w:rFonts w:asciiTheme="majorHAnsi" w:hAnsiTheme="majorHAnsi"/>
          <w:sz w:val="22"/>
          <w:szCs w:val="22"/>
        </w:rPr>
        <w:t xml:space="preserve"> na návrh žádosti o akreditaci studijního programu</w:t>
      </w:r>
      <w:r w:rsidR="005A6962">
        <w:rPr>
          <w:rFonts w:asciiTheme="majorHAnsi" w:hAnsiTheme="majorHAnsi"/>
          <w:sz w:val="22"/>
          <w:szCs w:val="22"/>
        </w:rPr>
        <w:t xml:space="preserve"> (dále jen SP)</w:t>
      </w:r>
      <w:r>
        <w:rPr>
          <w:rFonts w:asciiTheme="majorHAnsi" w:hAnsiTheme="majorHAnsi"/>
          <w:sz w:val="22"/>
          <w:szCs w:val="22"/>
        </w:rPr>
        <w:t>, který je podkladem pro hodnocení Rady pro vnitřní hodnocení UTB ve Zlíně</w:t>
      </w:r>
      <w:r w:rsidR="005A6962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Pr="00ED3504">
        <w:rPr>
          <w:rFonts w:asciiTheme="majorHAnsi" w:hAnsiTheme="majorHAnsi"/>
          <w:sz w:val="22"/>
          <w:szCs w:val="22"/>
        </w:rPr>
        <w:t>nemám žádný vztah k</w:t>
      </w:r>
      <w:r>
        <w:rPr>
          <w:rFonts w:asciiTheme="majorHAnsi" w:hAnsiTheme="majorHAnsi"/>
          <w:sz w:val="22"/>
          <w:szCs w:val="22"/>
        </w:rPr>
        <w:t xml:space="preserve"> posuzovanému </w:t>
      </w:r>
      <w:r w:rsidR="005A6962">
        <w:rPr>
          <w:rFonts w:asciiTheme="majorHAnsi" w:hAnsiTheme="majorHAnsi"/>
          <w:sz w:val="22"/>
          <w:szCs w:val="22"/>
        </w:rPr>
        <w:t>SP,</w:t>
      </w:r>
      <w:r w:rsidRPr="00ED3504">
        <w:rPr>
          <w:rFonts w:asciiTheme="majorHAnsi" w:hAnsiTheme="majorHAnsi"/>
          <w:sz w:val="22"/>
          <w:szCs w:val="22"/>
        </w:rPr>
        <w:t xml:space="preserve"> k</w:t>
      </w:r>
      <w:r>
        <w:rPr>
          <w:rFonts w:asciiTheme="majorHAnsi" w:hAnsiTheme="majorHAnsi"/>
          <w:sz w:val="22"/>
          <w:szCs w:val="22"/>
        </w:rPr>
        <w:t> jeho budoucí realizaci a</w:t>
      </w:r>
      <w:r w:rsidRPr="00ED3504">
        <w:rPr>
          <w:rFonts w:asciiTheme="majorHAnsi" w:hAnsiTheme="majorHAnsi"/>
          <w:sz w:val="22"/>
          <w:szCs w:val="22"/>
        </w:rPr>
        <w:t> na jeho přípravě jsem se nepodílel/a.</w:t>
      </w:r>
    </w:p>
    <w:p w:rsidR="00ED3504" w:rsidRPr="00ED3504" w:rsidRDefault="00ED3504" w:rsidP="00ED3504">
      <w:pPr>
        <w:pStyle w:val="Zkladntext"/>
        <w:spacing w:after="60" w:line="288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ED3504">
        <w:rPr>
          <w:rFonts w:asciiTheme="majorHAnsi" w:hAnsiTheme="majorHAnsi"/>
          <w:sz w:val="22"/>
          <w:szCs w:val="22"/>
        </w:rPr>
        <w:t xml:space="preserve">Prohlašuji rovněž, že nejsem podjatý/á, nemám osobní zájem na </w:t>
      </w:r>
      <w:r w:rsidR="005A6962">
        <w:rPr>
          <w:rFonts w:asciiTheme="majorHAnsi" w:hAnsiTheme="majorHAnsi"/>
          <w:sz w:val="22"/>
          <w:szCs w:val="22"/>
        </w:rPr>
        <w:t xml:space="preserve">kladném/záporném hodnocení žádosti o akreditaci SP, jeho </w:t>
      </w:r>
      <w:r w:rsidRPr="00ED3504">
        <w:rPr>
          <w:rFonts w:asciiTheme="majorHAnsi" w:hAnsiTheme="majorHAnsi"/>
          <w:sz w:val="22"/>
          <w:szCs w:val="22"/>
        </w:rPr>
        <w:t>přij</w:t>
      </w:r>
      <w:r w:rsidR="005A6962">
        <w:rPr>
          <w:rFonts w:asciiTheme="majorHAnsi" w:hAnsiTheme="majorHAnsi"/>
          <w:sz w:val="22"/>
          <w:szCs w:val="22"/>
        </w:rPr>
        <w:t>etí nebo naopak nepřijetí NAÚ</w:t>
      </w:r>
      <w:r>
        <w:rPr>
          <w:rFonts w:asciiTheme="majorHAnsi" w:hAnsiTheme="majorHAnsi"/>
          <w:sz w:val="22"/>
          <w:szCs w:val="22"/>
        </w:rPr>
        <w:t xml:space="preserve"> a </w:t>
      </w:r>
      <w:r w:rsidRPr="00ED3504">
        <w:rPr>
          <w:rFonts w:asciiTheme="majorHAnsi" w:hAnsiTheme="majorHAnsi"/>
          <w:sz w:val="22"/>
          <w:szCs w:val="22"/>
        </w:rPr>
        <w:t xml:space="preserve">nemám jakýkoliv osobní, pracovní nebo jiný vztah k hodnocenému </w:t>
      </w:r>
      <w:r w:rsidR="005A6962">
        <w:rPr>
          <w:rFonts w:asciiTheme="majorHAnsi" w:hAnsiTheme="majorHAnsi"/>
          <w:sz w:val="22"/>
          <w:szCs w:val="22"/>
        </w:rPr>
        <w:t xml:space="preserve">SP </w:t>
      </w:r>
      <w:r w:rsidRPr="00ED3504">
        <w:rPr>
          <w:rFonts w:asciiTheme="majorHAnsi" w:hAnsiTheme="majorHAnsi"/>
          <w:sz w:val="22"/>
          <w:szCs w:val="22"/>
        </w:rPr>
        <w:t xml:space="preserve">či jeho </w:t>
      </w:r>
      <w:r>
        <w:rPr>
          <w:rFonts w:asciiTheme="majorHAnsi" w:hAnsiTheme="majorHAnsi"/>
          <w:sz w:val="22"/>
          <w:szCs w:val="22"/>
        </w:rPr>
        <w:t>garantovi</w:t>
      </w:r>
      <w:r w:rsidRPr="00ED3504">
        <w:rPr>
          <w:rFonts w:asciiTheme="majorHAnsi" w:hAnsiTheme="majorHAnsi"/>
          <w:sz w:val="22"/>
          <w:szCs w:val="22"/>
        </w:rPr>
        <w:t>.</w:t>
      </w:r>
    </w:p>
    <w:p w:rsidR="00ED3504" w:rsidRPr="00ED3504" w:rsidRDefault="00ED3504" w:rsidP="00ED3504">
      <w:pPr>
        <w:pStyle w:val="Zkladntext"/>
        <w:spacing w:after="60" w:line="288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ED3504">
        <w:rPr>
          <w:rFonts w:asciiTheme="majorHAnsi" w:hAnsiTheme="majorHAnsi"/>
          <w:sz w:val="22"/>
          <w:szCs w:val="22"/>
        </w:rPr>
        <w:t xml:space="preserve">Prohlašuji, že se při posuzování návrhu </w:t>
      </w:r>
      <w:r>
        <w:rPr>
          <w:rFonts w:asciiTheme="majorHAnsi" w:hAnsiTheme="majorHAnsi"/>
          <w:sz w:val="22"/>
          <w:szCs w:val="22"/>
        </w:rPr>
        <w:t xml:space="preserve">žádosti o akreditaci </w:t>
      </w:r>
      <w:r w:rsidR="005A6962">
        <w:rPr>
          <w:rFonts w:asciiTheme="majorHAnsi" w:hAnsiTheme="majorHAnsi"/>
          <w:sz w:val="22"/>
          <w:szCs w:val="22"/>
        </w:rPr>
        <w:t>SP</w:t>
      </w:r>
      <w:r>
        <w:rPr>
          <w:rFonts w:asciiTheme="majorHAnsi" w:hAnsiTheme="majorHAnsi"/>
          <w:sz w:val="22"/>
          <w:szCs w:val="22"/>
        </w:rPr>
        <w:t xml:space="preserve"> </w:t>
      </w:r>
      <w:r w:rsidRPr="00ED3504">
        <w:rPr>
          <w:rFonts w:asciiTheme="majorHAnsi" w:hAnsiTheme="majorHAnsi"/>
          <w:sz w:val="22"/>
          <w:szCs w:val="22"/>
        </w:rPr>
        <w:t>budu řídit objektivními hledisky.</w:t>
      </w:r>
    </w:p>
    <w:p w:rsidR="00ED3504" w:rsidRPr="00ED3504" w:rsidRDefault="00ED3504" w:rsidP="00ED3504">
      <w:pPr>
        <w:pStyle w:val="Zkladntext"/>
        <w:spacing w:after="60" w:line="288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ED3504">
        <w:rPr>
          <w:rFonts w:asciiTheme="majorHAnsi" w:hAnsiTheme="majorHAnsi"/>
          <w:sz w:val="22"/>
          <w:szCs w:val="22"/>
        </w:rPr>
        <w:t xml:space="preserve">Jsem si vědom/a, že hodnocený návrh </w:t>
      </w:r>
      <w:r>
        <w:rPr>
          <w:rFonts w:asciiTheme="majorHAnsi" w:hAnsiTheme="majorHAnsi"/>
          <w:sz w:val="22"/>
          <w:szCs w:val="22"/>
        </w:rPr>
        <w:t xml:space="preserve">žádosti o akreditaci </w:t>
      </w:r>
      <w:r w:rsidR="005A6962">
        <w:rPr>
          <w:rFonts w:asciiTheme="majorHAnsi" w:hAnsiTheme="majorHAnsi"/>
          <w:sz w:val="22"/>
          <w:szCs w:val="22"/>
        </w:rPr>
        <w:t>SP</w:t>
      </w:r>
      <w:r>
        <w:rPr>
          <w:rFonts w:asciiTheme="majorHAnsi" w:hAnsiTheme="majorHAnsi"/>
          <w:sz w:val="22"/>
          <w:szCs w:val="22"/>
        </w:rPr>
        <w:t xml:space="preserve"> </w:t>
      </w:r>
      <w:r w:rsidRPr="00ED3504">
        <w:rPr>
          <w:rFonts w:asciiTheme="majorHAnsi" w:hAnsiTheme="majorHAnsi"/>
          <w:sz w:val="22"/>
          <w:szCs w:val="22"/>
        </w:rPr>
        <w:t xml:space="preserve">a předložené doklady jsou důvěrné, obsahují osobní a citlivé údaje a nejsem oprávněn/a je jakýmkoliv způsobem předávat třetím osobám a pořizovat a šířit jakékoliv kopie. Jsem si vědom/a, že jsem vázán/a mlčenlivostí o údajích, které jsou obsahem materiálů poskytnutých </w:t>
      </w:r>
      <w:r>
        <w:rPr>
          <w:rFonts w:asciiTheme="majorHAnsi" w:hAnsiTheme="majorHAnsi"/>
          <w:sz w:val="22"/>
          <w:szCs w:val="22"/>
        </w:rPr>
        <w:t>Univerzitou Tomáše Bati ve Zlíně</w:t>
      </w:r>
      <w:r w:rsidRPr="00ED3504">
        <w:rPr>
          <w:rFonts w:asciiTheme="majorHAnsi" w:hAnsiTheme="majorHAnsi"/>
          <w:sz w:val="22"/>
          <w:szCs w:val="22"/>
        </w:rPr>
        <w:t>.</w:t>
      </w:r>
    </w:p>
    <w:p w:rsidR="00ED3504" w:rsidRPr="00ED3504" w:rsidRDefault="00ED3504" w:rsidP="00ED3504">
      <w:pPr>
        <w:pStyle w:val="Zkladntext"/>
        <w:spacing w:after="60" w:line="288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ED3504" w:rsidRPr="00ED3504" w:rsidRDefault="00ED3504" w:rsidP="00ED3504">
      <w:pPr>
        <w:pStyle w:val="Zkladntext"/>
        <w:spacing w:after="60" w:line="288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ED3504" w:rsidRPr="00ED3504" w:rsidRDefault="00ED3504" w:rsidP="00ED3504">
      <w:pPr>
        <w:tabs>
          <w:tab w:val="left" w:pos="3780"/>
        </w:tabs>
        <w:spacing w:after="60" w:line="288" w:lineRule="auto"/>
        <w:rPr>
          <w:rFonts w:asciiTheme="majorHAnsi" w:hAnsiTheme="majorHAnsi"/>
        </w:rPr>
      </w:pPr>
      <w:r w:rsidRPr="00ED3504">
        <w:rPr>
          <w:rFonts w:asciiTheme="majorHAnsi" w:hAnsiTheme="majorHAnsi"/>
        </w:rPr>
        <w:t>Datum:</w:t>
      </w:r>
      <w:r>
        <w:rPr>
          <w:rFonts w:asciiTheme="majorHAnsi" w:hAnsiTheme="majorHAnsi"/>
        </w:rPr>
        <w:t xml:space="preserve"> </w:t>
      </w:r>
      <w:r w:rsidRPr="00ED3504">
        <w:rPr>
          <w:rFonts w:asciiTheme="majorHAnsi" w:hAnsiTheme="majorHAnsi"/>
        </w:rPr>
        <w:tab/>
        <w:t>Podpis oponenta: ___________________________</w:t>
      </w:r>
    </w:p>
    <w:p w:rsidR="00BD0AB5" w:rsidRDefault="00BD0AB5">
      <w:pPr>
        <w:rPr>
          <w:rFonts w:asciiTheme="majorHAnsi" w:hAnsiTheme="majorHAnsi"/>
        </w:rPr>
      </w:pPr>
    </w:p>
    <w:p w:rsidR="00ED3504" w:rsidRDefault="00ED350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D03C18" w:rsidRPr="00574F0F" w:rsidRDefault="00D03C18" w:rsidP="00D03C18">
      <w:pPr>
        <w:pStyle w:val="Zkladntext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574F0F"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Část 3. Pokyny pro oponenty</w:t>
      </w:r>
    </w:p>
    <w:p w:rsidR="00D03C18" w:rsidRDefault="00D03C18" w:rsidP="00ED3504">
      <w:pPr>
        <w:autoSpaceDE w:val="0"/>
        <w:autoSpaceDN w:val="0"/>
        <w:adjustRightInd w:val="0"/>
        <w:spacing w:after="60" w:line="288" w:lineRule="auto"/>
        <w:jc w:val="both"/>
        <w:rPr>
          <w:b/>
          <w:u w:val="single"/>
        </w:rPr>
      </w:pPr>
    </w:p>
    <w:p w:rsidR="005A6962" w:rsidRPr="00BD46BE" w:rsidRDefault="00ED3504" w:rsidP="00BD46BE">
      <w:pPr>
        <w:pStyle w:val="Zkladntext2"/>
        <w:spacing w:after="60" w:line="276" w:lineRule="auto"/>
        <w:jc w:val="both"/>
        <w:rPr>
          <w:rFonts w:asciiTheme="majorHAnsi" w:hAnsiTheme="majorHAnsi"/>
        </w:rPr>
      </w:pPr>
      <w:r w:rsidRPr="00BD46BE">
        <w:rPr>
          <w:rFonts w:asciiTheme="majorHAnsi" w:hAnsiTheme="majorHAnsi"/>
        </w:rPr>
        <w:t xml:space="preserve">Oponent provede </w:t>
      </w:r>
      <w:r w:rsidR="00D03C18" w:rsidRPr="00BD46BE">
        <w:rPr>
          <w:rFonts w:asciiTheme="majorHAnsi" w:hAnsiTheme="majorHAnsi"/>
        </w:rPr>
        <w:t xml:space="preserve">posouzení žádosti o akreditaci </w:t>
      </w:r>
      <w:r w:rsidR="005A6962" w:rsidRPr="00BD46BE">
        <w:rPr>
          <w:rFonts w:asciiTheme="majorHAnsi" w:hAnsiTheme="majorHAnsi"/>
        </w:rPr>
        <w:t>SP</w:t>
      </w:r>
      <w:r w:rsidR="00D03C18" w:rsidRPr="00BD46BE">
        <w:rPr>
          <w:rFonts w:asciiTheme="majorHAnsi" w:hAnsiTheme="majorHAnsi"/>
        </w:rPr>
        <w:t xml:space="preserve"> skrze </w:t>
      </w:r>
      <w:r w:rsidRPr="00BD46BE">
        <w:rPr>
          <w:rFonts w:asciiTheme="majorHAnsi" w:hAnsiTheme="majorHAnsi"/>
          <w:b/>
        </w:rPr>
        <w:t>hodnocení</w:t>
      </w:r>
      <w:r w:rsidR="00F853FF" w:rsidRPr="00BD46BE">
        <w:rPr>
          <w:rFonts w:asciiTheme="majorHAnsi" w:hAnsiTheme="majorHAnsi"/>
        </w:rPr>
        <w:t xml:space="preserve"> žádosti o akreditaci SP</w:t>
      </w:r>
      <w:r w:rsidRPr="00BD46BE">
        <w:rPr>
          <w:rFonts w:asciiTheme="majorHAnsi" w:hAnsiTheme="majorHAnsi"/>
        </w:rPr>
        <w:t xml:space="preserve"> dle kritérií </w:t>
      </w:r>
      <w:r w:rsidR="00D03C18" w:rsidRPr="00BD46BE">
        <w:rPr>
          <w:rFonts w:asciiTheme="majorHAnsi" w:hAnsiTheme="majorHAnsi"/>
        </w:rPr>
        <w:t>A</w:t>
      </w:r>
      <w:r w:rsidRPr="00BD46BE">
        <w:rPr>
          <w:rFonts w:asciiTheme="majorHAnsi" w:hAnsiTheme="majorHAnsi"/>
        </w:rPr>
        <w:t xml:space="preserve">. </w:t>
      </w:r>
      <w:r w:rsidR="00574F0F">
        <w:rPr>
          <w:rFonts w:asciiTheme="majorHAnsi" w:hAnsiTheme="majorHAnsi"/>
        </w:rPr>
        <w:t>až D</w:t>
      </w:r>
      <w:r w:rsidR="00F853FF" w:rsidRPr="00BD46BE">
        <w:rPr>
          <w:rFonts w:asciiTheme="majorHAnsi" w:hAnsiTheme="majorHAnsi"/>
        </w:rPr>
        <w:t>, kde kritérium:</w:t>
      </w:r>
    </w:p>
    <w:p w:rsidR="00F853FF" w:rsidRPr="00BD46BE" w:rsidRDefault="00F853FF" w:rsidP="00BD46BE">
      <w:pPr>
        <w:pStyle w:val="Zkladntext2"/>
        <w:numPr>
          <w:ilvl w:val="0"/>
          <w:numId w:val="6"/>
        </w:numPr>
        <w:spacing w:after="60" w:line="276" w:lineRule="auto"/>
        <w:jc w:val="both"/>
        <w:rPr>
          <w:rFonts w:asciiTheme="majorHAnsi" w:hAnsiTheme="majorHAnsi"/>
          <w:color w:val="FF0000"/>
        </w:rPr>
      </w:pPr>
      <w:r w:rsidRPr="00BD46BE">
        <w:rPr>
          <w:rFonts w:asciiTheme="majorHAnsi" w:hAnsiTheme="majorHAnsi"/>
        </w:rPr>
        <w:t xml:space="preserve">znamená soulad </w:t>
      </w:r>
      <w:r w:rsidR="003F0737">
        <w:rPr>
          <w:rFonts w:asciiTheme="majorHAnsi" w:hAnsiTheme="majorHAnsi"/>
        </w:rPr>
        <w:t>SP</w:t>
      </w:r>
      <w:r w:rsidR="00574F0F">
        <w:rPr>
          <w:rFonts w:asciiTheme="majorHAnsi" w:hAnsiTheme="majorHAnsi"/>
        </w:rPr>
        <w:t xml:space="preserve"> se Strategickým záměrem UTB,</w:t>
      </w:r>
    </w:p>
    <w:p w:rsidR="00F853FF" w:rsidRPr="00BD46BE" w:rsidRDefault="00574F0F" w:rsidP="00BD46BE">
      <w:pPr>
        <w:pStyle w:val="Zkladntext2"/>
        <w:numPr>
          <w:ilvl w:val="0"/>
          <w:numId w:val="6"/>
        </w:numPr>
        <w:spacing w:after="60" w:line="276" w:lineRule="auto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soulad </w:t>
      </w:r>
      <w:r w:rsidR="00F853FF" w:rsidRPr="00BD46BE">
        <w:rPr>
          <w:rFonts w:asciiTheme="majorHAnsi" w:hAnsiTheme="majorHAnsi"/>
        </w:rPr>
        <w:t>profil</w:t>
      </w:r>
      <w:r>
        <w:rPr>
          <w:rFonts w:asciiTheme="majorHAnsi" w:hAnsiTheme="majorHAnsi"/>
        </w:rPr>
        <w:t>u absolventa s</w:t>
      </w:r>
      <w:r w:rsidR="00F853FF" w:rsidRPr="00BD46BE">
        <w:rPr>
          <w:rFonts w:asciiTheme="majorHAnsi" w:hAnsiTheme="majorHAnsi"/>
        </w:rPr>
        <w:t xml:space="preserve"> obsah</w:t>
      </w:r>
      <w:r>
        <w:rPr>
          <w:rFonts w:asciiTheme="majorHAnsi" w:hAnsiTheme="majorHAnsi"/>
        </w:rPr>
        <w:t>em</w:t>
      </w:r>
      <w:r w:rsidR="00F853FF" w:rsidRPr="00BD46BE">
        <w:rPr>
          <w:rFonts w:asciiTheme="majorHAnsi" w:hAnsiTheme="majorHAnsi"/>
        </w:rPr>
        <w:t xml:space="preserve"> studia,</w:t>
      </w:r>
    </w:p>
    <w:p w:rsidR="00F853FF" w:rsidRPr="00BD46BE" w:rsidRDefault="00F853FF" w:rsidP="00BD46BE">
      <w:pPr>
        <w:pStyle w:val="Zkladntext2"/>
        <w:numPr>
          <w:ilvl w:val="0"/>
          <w:numId w:val="6"/>
        </w:numPr>
        <w:spacing w:after="60" w:line="276" w:lineRule="auto"/>
        <w:jc w:val="both"/>
        <w:rPr>
          <w:rFonts w:asciiTheme="majorHAnsi" w:hAnsiTheme="majorHAnsi"/>
          <w:color w:val="FF0000"/>
        </w:rPr>
      </w:pPr>
      <w:r w:rsidRPr="00BD46BE">
        <w:rPr>
          <w:rFonts w:asciiTheme="majorHAnsi" w:hAnsiTheme="majorHAnsi"/>
        </w:rPr>
        <w:t xml:space="preserve">personální zabezpečení </w:t>
      </w:r>
      <w:r w:rsidR="003F0737">
        <w:rPr>
          <w:rFonts w:asciiTheme="majorHAnsi" w:hAnsiTheme="majorHAnsi"/>
        </w:rPr>
        <w:t>SP</w:t>
      </w:r>
      <w:r w:rsidRPr="00BD46BE">
        <w:rPr>
          <w:rFonts w:asciiTheme="majorHAnsi" w:hAnsiTheme="majorHAnsi"/>
        </w:rPr>
        <w:t>,</w:t>
      </w:r>
    </w:p>
    <w:p w:rsidR="00F853FF" w:rsidRPr="00BD46BE" w:rsidRDefault="00F853FF" w:rsidP="00BD46BE">
      <w:pPr>
        <w:pStyle w:val="Zkladntext2"/>
        <w:numPr>
          <w:ilvl w:val="0"/>
          <w:numId w:val="6"/>
        </w:numPr>
        <w:spacing w:after="60" w:line="276" w:lineRule="auto"/>
        <w:jc w:val="both"/>
        <w:rPr>
          <w:rFonts w:asciiTheme="majorHAnsi" w:hAnsiTheme="majorHAnsi"/>
          <w:color w:val="FF0000"/>
        </w:rPr>
      </w:pPr>
      <w:r w:rsidRPr="00BD46BE">
        <w:rPr>
          <w:rFonts w:asciiTheme="majorHAnsi" w:hAnsiTheme="majorHAnsi"/>
        </w:rPr>
        <w:t xml:space="preserve">finanční, </w:t>
      </w:r>
      <w:r w:rsidR="00574F0F">
        <w:rPr>
          <w:rFonts w:asciiTheme="majorHAnsi" w:hAnsiTheme="majorHAnsi"/>
        </w:rPr>
        <w:t>infrastrukturní</w:t>
      </w:r>
      <w:r w:rsidRPr="00BD46BE">
        <w:rPr>
          <w:rFonts w:asciiTheme="majorHAnsi" w:hAnsiTheme="majorHAnsi"/>
        </w:rPr>
        <w:t xml:space="preserve"> a další zabezpečení SP.</w:t>
      </w:r>
    </w:p>
    <w:p w:rsidR="00574F0F" w:rsidRDefault="00574F0F" w:rsidP="00574F0F">
      <w:pPr>
        <w:pStyle w:val="Zkladntext2"/>
        <w:spacing w:after="60" w:line="276" w:lineRule="auto"/>
        <w:jc w:val="both"/>
        <w:rPr>
          <w:rFonts w:asciiTheme="majorHAnsi" w:hAnsiTheme="majorHAnsi"/>
        </w:rPr>
      </w:pPr>
    </w:p>
    <w:p w:rsidR="00ED3504" w:rsidRPr="00BD46BE" w:rsidRDefault="00F853FF" w:rsidP="00574F0F">
      <w:pPr>
        <w:pStyle w:val="Zkladntext2"/>
        <w:spacing w:after="60" w:line="276" w:lineRule="auto"/>
        <w:jc w:val="both"/>
        <w:rPr>
          <w:rFonts w:asciiTheme="majorHAnsi" w:hAnsiTheme="majorHAnsi"/>
          <w:iCs/>
        </w:rPr>
      </w:pPr>
      <w:r w:rsidRPr="00BD46BE">
        <w:rPr>
          <w:rFonts w:asciiTheme="majorHAnsi" w:hAnsiTheme="majorHAnsi"/>
        </w:rPr>
        <w:t xml:space="preserve">V případě jednotlivých kritérií oponent posuzuje, </w:t>
      </w:r>
      <w:r w:rsidR="00D03C18" w:rsidRPr="00BD46BE">
        <w:rPr>
          <w:rFonts w:asciiTheme="majorHAnsi" w:hAnsiTheme="majorHAnsi"/>
        </w:rPr>
        <w:t>jak jsou jednotlivé standardy</w:t>
      </w:r>
      <w:r w:rsidR="003F0737">
        <w:rPr>
          <w:rFonts w:asciiTheme="majorHAnsi" w:hAnsiTheme="majorHAnsi"/>
        </w:rPr>
        <w:t>,</w:t>
      </w:r>
      <w:r w:rsidR="00D03C18" w:rsidRPr="00BD46BE">
        <w:rPr>
          <w:rFonts w:asciiTheme="majorHAnsi" w:hAnsiTheme="majorHAnsi"/>
        </w:rPr>
        <w:t xml:space="preserve"> </w:t>
      </w:r>
      <w:r w:rsidRPr="00BD46BE">
        <w:rPr>
          <w:rFonts w:asciiTheme="majorHAnsi" w:hAnsiTheme="majorHAnsi"/>
        </w:rPr>
        <w:t>vážící se k dílčím k</w:t>
      </w:r>
      <w:r w:rsidR="00ED3504" w:rsidRPr="00BD46BE">
        <w:rPr>
          <w:rFonts w:asciiTheme="majorHAnsi" w:hAnsiTheme="majorHAnsi"/>
        </w:rPr>
        <w:t>rit</w:t>
      </w:r>
      <w:r w:rsidRPr="00BD46BE">
        <w:rPr>
          <w:rFonts w:asciiTheme="majorHAnsi" w:hAnsiTheme="majorHAnsi"/>
        </w:rPr>
        <w:t>ériím</w:t>
      </w:r>
      <w:r w:rsidR="00574F0F">
        <w:rPr>
          <w:rFonts w:asciiTheme="majorHAnsi" w:hAnsiTheme="majorHAnsi"/>
        </w:rPr>
        <w:t xml:space="preserve"> žádosti o akreditaci</w:t>
      </w:r>
      <w:r w:rsidR="003F0737">
        <w:rPr>
          <w:rFonts w:asciiTheme="majorHAnsi" w:hAnsiTheme="majorHAnsi"/>
        </w:rPr>
        <w:t>,</w:t>
      </w:r>
      <w:r w:rsidR="00ED3504" w:rsidRPr="00BD46BE">
        <w:rPr>
          <w:rFonts w:asciiTheme="majorHAnsi" w:hAnsiTheme="majorHAnsi"/>
        </w:rPr>
        <w:t xml:space="preserve"> splněn</w:t>
      </w:r>
      <w:r w:rsidR="00D03C18" w:rsidRPr="00BD46BE">
        <w:rPr>
          <w:rFonts w:asciiTheme="majorHAnsi" w:hAnsiTheme="majorHAnsi"/>
        </w:rPr>
        <w:t>y</w:t>
      </w:r>
      <w:r w:rsidR="00ED3504" w:rsidRPr="00BD46BE">
        <w:rPr>
          <w:rFonts w:asciiTheme="majorHAnsi" w:hAnsiTheme="majorHAnsi"/>
        </w:rPr>
        <w:t>. K tomu</w:t>
      </w:r>
      <w:r w:rsidR="003F0737">
        <w:rPr>
          <w:rFonts w:asciiTheme="majorHAnsi" w:hAnsiTheme="majorHAnsi"/>
        </w:rPr>
        <w:t>to</w:t>
      </w:r>
      <w:r w:rsidR="00ED3504" w:rsidRPr="00BD46BE">
        <w:rPr>
          <w:rFonts w:asciiTheme="majorHAnsi" w:hAnsiTheme="majorHAnsi"/>
        </w:rPr>
        <w:t xml:space="preserve"> </w:t>
      </w:r>
      <w:r w:rsidRPr="00BD46BE">
        <w:rPr>
          <w:rFonts w:asciiTheme="majorHAnsi" w:hAnsiTheme="majorHAnsi"/>
        </w:rPr>
        <w:t xml:space="preserve">posouzení slouží </w:t>
      </w:r>
      <w:r w:rsidR="00574F0F">
        <w:rPr>
          <w:rFonts w:asciiTheme="majorHAnsi" w:hAnsiTheme="majorHAnsi"/>
        </w:rPr>
        <w:t>dvou</w:t>
      </w:r>
      <w:r w:rsidR="00ED3504" w:rsidRPr="00BD46BE">
        <w:rPr>
          <w:rFonts w:asciiTheme="majorHAnsi" w:hAnsiTheme="majorHAnsi"/>
        </w:rPr>
        <w:t>stupňová klasifikační stupnice</w:t>
      </w:r>
      <w:r w:rsidR="00D03C18" w:rsidRPr="00BD46BE">
        <w:rPr>
          <w:rFonts w:asciiTheme="majorHAnsi" w:hAnsiTheme="majorHAnsi"/>
        </w:rPr>
        <w:t>, jež určuje míru</w:t>
      </w:r>
      <w:r w:rsidR="00ED3504" w:rsidRPr="00BD46BE">
        <w:rPr>
          <w:rFonts w:asciiTheme="majorHAnsi" w:hAnsiTheme="majorHAnsi"/>
        </w:rPr>
        <w:t xml:space="preserve"> shody</w:t>
      </w:r>
      <w:r w:rsidR="00D03C18" w:rsidRPr="00BD46BE">
        <w:rPr>
          <w:rFonts w:asciiTheme="majorHAnsi" w:hAnsiTheme="majorHAnsi"/>
        </w:rPr>
        <w:t xml:space="preserve"> s naplněním standardu, kde</w:t>
      </w:r>
      <w:r w:rsidR="00ED3504" w:rsidRPr="00BD46BE">
        <w:rPr>
          <w:rFonts w:asciiTheme="majorHAnsi" w:hAnsiTheme="majorHAnsi"/>
        </w:rPr>
        <w:t>:</w:t>
      </w:r>
    </w:p>
    <w:p w:rsidR="00D03C18" w:rsidRPr="00BD46BE" w:rsidRDefault="00574F0F" w:rsidP="00574F0F">
      <w:pPr>
        <w:spacing w:line="276" w:lineRule="auto"/>
        <w:ind w:firstLine="708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ANO znamená </w:t>
      </w:r>
      <w:r w:rsidR="00D03C18" w:rsidRPr="00BD46BE">
        <w:rPr>
          <w:rFonts w:asciiTheme="majorHAnsi" w:hAnsiTheme="majorHAnsi"/>
        </w:rPr>
        <w:t>splňuje</w:t>
      </w:r>
      <w:r w:rsidR="00B86385">
        <w:rPr>
          <w:rFonts w:asciiTheme="majorHAnsi" w:hAnsiTheme="majorHAnsi"/>
        </w:rPr>
        <w:t xml:space="preserve"> standard</w:t>
      </w:r>
      <w:r w:rsidR="00D03C18" w:rsidRPr="00BD46BE">
        <w:rPr>
          <w:rFonts w:asciiTheme="majorHAnsi" w:hAnsiTheme="majorHAnsi"/>
        </w:rPr>
        <w:t>,</w:t>
      </w:r>
    </w:p>
    <w:p w:rsidR="00574F0F" w:rsidRDefault="00574F0F" w:rsidP="00574F0F">
      <w:pPr>
        <w:spacing w:line="276" w:lineRule="auto"/>
        <w:ind w:firstLine="708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NE znamená nesplňuje</w:t>
      </w:r>
      <w:r w:rsidR="00B86385">
        <w:rPr>
          <w:rFonts w:asciiTheme="majorHAnsi" w:hAnsiTheme="majorHAnsi"/>
        </w:rPr>
        <w:t xml:space="preserve"> standard</w:t>
      </w:r>
    </w:p>
    <w:p w:rsidR="00574F0F" w:rsidRDefault="00B86385" w:rsidP="00574F0F">
      <w:pPr>
        <w:pStyle w:val="Zkladntextodsazen"/>
        <w:spacing w:after="60" w:line="276" w:lineRule="auto"/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Oponent své stanovisko vyjádří vepsání svého hodnocení (ANO/NE) do příslušného pole.</w:t>
      </w:r>
    </w:p>
    <w:p w:rsidR="00B86385" w:rsidRDefault="00B86385" w:rsidP="00574F0F">
      <w:pPr>
        <w:pStyle w:val="Zkladntextodsazen"/>
        <w:spacing w:after="60" w:line="276" w:lineRule="auto"/>
        <w:ind w:left="0"/>
        <w:jc w:val="both"/>
        <w:rPr>
          <w:rFonts w:asciiTheme="majorHAnsi" w:hAnsiTheme="majorHAnsi"/>
          <w:sz w:val="22"/>
          <w:szCs w:val="22"/>
        </w:rPr>
      </w:pPr>
    </w:p>
    <w:p w:rsidR="00D03C18" w:rsidRPr="00BD46BE" w:rsidRDefault="00ED3504" w:rsidP="00574F0F">
      <w:pPr>
        <w:pStyle w:val="Zkladntextodsazen"/>
        <w:spacing w:after="60" w:line="276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BD46BE">
        <w:rPr>
          <w:rFonts w:asciiTheme="majorHAnsi" w:hAnsiTheme="majorHAnsi"/>
          <w:sz w:val="22"/>
          <w:szCs w:val="22"/>
        </w:rPr>
        <w:t xml:space="preserve">Oponentní posudek obsahuje rovněž nezbytné </w:t>
      </w:r>
      <w:r w:rsidRPr="00BD46BE">
        <w:rPr>
          <w:rFonts w:asciiTheme="majorHAnsi" w:hAnsiTheme="majorHAnsi"/>
          <w:b/>
          <w:sz w:val="22"/>
          <w:szCs w:val="22"/>
        </w:rPr>
        <w:t>slovní hodnocení</w:t>
      </w:r>
      <w:r w:rsidR="00F853FF" w:rsidRPr="00BD46BE">
        <w:rPr>
          <w:rFonts w:asciiTheme="majorHAnsi" w:hAnsiTheme="majorHAnsi"/>
          <w:sz w:val="22"/>
          <w:szCs w:val="22"/>
        </w:rPr>
        <w:t xml:space="preserve"> </w:t>
      </w:r>
      <w:r w:rsidR="00D03C18" w:rsidRPr="00BD46BE">
        <w:rPr>
          <w:rFonts w:asciiTheme="majorHAnsi" w:hAnsiTheme="majorHAnsi"/>
          <w:sz w:val="22"/>
          <w:szCs w:val="22"/>
        </w:rPr>
        <w:t xml:space="preserve">žádosti o akreditaci </w:t>
      </w:r>
      <w:r w:rsidR="003F0737">
        <w:rPr>
          <w:rFonts w:asciiTheme="majorHAnsi" w:hAnsiTheme="majorHAnsi"/>
          <w:sz w:val="22"/>
          <w:szCs w:val="22"/>
        </w:rPr>
        <w:t>SP</w:t>
      </w:r>
      <w:r w:rsidR="00F853FF" w:rsidRPr="00BD46BE">
        <w:rPr>
          <w:rFonts w:asciiTheme="majorHAnsi" w:hAnsiTheme="majorHAnsi"/>
          <w:sz w:val="22"/>
          <w:szCs w:val="22"/>
        </w:rPr>
        <w:t xml:space="preserve">, v rámci něhož oponent </w:t>
      </w:r>
      <w:r w:rsidR="00574F0F">
        <w:rPr>
          <w:rFonts w:asciiTheme="majorHAnsi" w:hAnsiTheme="majorHAnsi"/>
          <w:sz w:val="22"/>
          <w:szCs w:val="22"/>
        </w:rPr>
        <w:t xml:space="preserve">slovně </w:t>
      </w:r>
      <w:r w:rsidR="00F853FF" w:rsidRPr="00BD46BE">
        <w:rPr>
          <w:rFonts w:asciiTheme="majorHAnsi" w:hAnsiTheme="majorHAnsi"/>
          <w:sz w:val="22"/>
          <w:szCs w:val="22"/>
        </w:rPr>
        <w:t xml:space="preserve">odůvodnění své hodnocení. V závěru posudku se pak </w:t>
      </w:r>
      <w:r w:rsidR="00BD46BE" w:rsidRPr="00BD46BE">
        <w:rPr>
          <w:rFonts w:asciiTheme="majorHAnsi" w:hAnsiTheme="majorHAnsi"/>
          <w:sz w:val="22"/>
          <w:szCs w:val="22"/>
        </w:rPr>
        <w:t xml:space="preserve">oponent vyjádří k celkovému zpracování žádosti o akreditaci SP a k tomu, zdali doporučuje Radě pro vnitřní hodnocení </w:t>
      </w:r>
      <w:r w:rsidR="003F0737">
        <w:rPr>
          <w:rFonts w:asciiTheme="majorHAnsi" w:hAnsiTheme="majorHAnsi"/>
          <w:sz w:val="22"/>
          <w:szCs w:val="22"/>
        </w:rPr>
        <w:t xml:space="preserve">UTB </w:t>
      </w:r>
      <w:r w:rsidR="00BD46BE" w:rsidRPr="00BD46BE">
        <w:rPr>
          <w:rFonts w:asciiTheme="majorHAnsi" w:hAnsiTheme="majorHAnsi"/>
          <w:sz w:val="22"/>
          <w:szCs w:val="22"/>
        </w:rPr>
        <w:t>postoupit návrh žádosti o akreditaci SP Národnímu akreditačnímu úřadu.</w:t>
      </w:r>
    </w:p>
    <w:p w:rsidR="00ED3504" w:rsidRDefault="00ED3504">
      <w:pPr>
        <w:rPr>
          <w:rFonts w:asciiTheme="majorHAnsi" w:hAnsiTheme="majorHAnsi"/>
        </w:rPr>
      </w:pPr>
    </w:p>
    <w:p w:rsidR="00ED3504" w:rsidRDefault="00ED3504">
      <w:pPr>
        <w:rPr>
          <w:rFonts w:asciiTheme="majorHAnsi" w:hAnsiTheme="majorHAnsi"/>
        </w:rPr>
      </w:pPr>
    </w:p>
    <w:p w:rsidR="00ED3504" w:rsidRDefault="00ED350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D03C18" w:rsidRPr="00F853FF" w:rsidRDefault="00D03C18" w:rsidP="00587B6C">
      <w:pPr>
        <w:jc w:val="both"/>
        <w:rPr>
          <w:rFonts w:asciiTheme="majorHAnsi" w:hAnsiTheme="majorHAnsi"/>
          <w:b/>
          <w:sz w:val="28"/>
          <w:szCs w:val="28"/>
        </w:rPr>
      </w:pPr>
      <w:r w:rsidRPr="00F853FF">
        <w:rPr>
          <w:rFonts w:asciiTheme="majorHAnsi" w:hAnsiTheme="majorHAnsi"/>
          <w:b/>
          <w:sz w:val="28"/>
          <w:szCs w:val="28"/>
        </w:rPr>
        <w:lastRenderedPageBreak/>
        <w:t xml:space="preserve">Část 4. </w:t>
      </w:r>
      <w:r w:rsidR="007E110A" w:rsidRPr="00F853FF">
        <w:rPr>
          <w:rFonts w:asciiTheme="majorHAnsi" w:hAnsiTheme="majorHAnsi"/>
          <w:b/>
          <w:sz w:val="28"/>
          <w:szCs w:val="28"/>
        </w:rPr>
        <w:t>Hodnocení studijního programu</w:t>
      </w:r>
    </w:p>
    <w:p w:rsidR="00D03C18" w:rsidRPr="00722644" w:rsidRDefault="00D03C18" w:rsidP="00587B6C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1E4D09" w:rsidRPr="00F853FF" w:rsidRDefault="007E110A" w:rsidP="00587B6C">
      <w:pPr>
        <w:jc w:val="both"/>
        <w:rPr>
          <w:rFonts w:asciiTheme="majorHAnsi" w:hAnsiTheme="majorHAnsi"/>
          <w:b/>
          <w:sz w:val="24"/>
          <w:szCs w:val="24"/>
        </w:rPr>
      </w:pPr>
      <w:r w:rsidRPr="00F853FF">
        <w:rPr>
          <w:rFonts w:asciiTheme="majorHAnsi" w:hAnsiTheme="majorHAnsi"/>
          <w:b/>
          <w:sz w:val="24"/>
          <w:szCs w:val="24"/>
        </w:rPr>
        <w:t xml:space="preserve">Hodnotící kritérium A: </w:t>
      </w:r>
      <w:r w:rsidR="00F853FF" w:rsidRPr="00F853FF">
        <w:rPr>
          <w:rFonts w:asciiTheme="majorHAnsi" w:hAnsiTheme="majorHAnsi"/>
          <w:b/>
          <w:sz w:val="24"/>
          <w:szCs w:val="24"/>
        </w:rPr>
        <w:t>Soulad studijního programu s</w:t>
      </w:r>
      <w:r w:rsidR="00B86385">
        <w:rPr>
          <w:rFonts w:asciiTheme="majorHAnsi" w:hAnsiTheme="majorHAnsi"/>
          <w:b/>
          <w:sz w:val="24"/>
          <w:szCs w:val="24"/>
        </w:rPr>
        <w:t>e Strategickým záměrem UTB</w:t>
      </w:r>
      <w:r w:rsidR="00F853FF">
        <w:rPr>
          <w:rStyle w:val="Znakapoznpodarou"/>
          <w:rFonts w:asciiTheme="majorHAnsi" w:hAnsiTheme="majorHAnsi"/>
          <w:b/>
          <w:sz w:val="24"/>
          <w:szCs w:val="24"/>
        </w:rPr>
        <w:footnoteReference w:id="2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5983"/>
        <w:gridCol w:w="1064"/>
        <w:gridCol w:w="1057"/>
      </w:tblGrid>
      <w:tr w:rsidR="00F853FF" w:rsidRPr="00722644" w:rsidTr="005D3458">
        <w:trPr>
          <w:jc w:val="center"/>
        </w:trPr>
        <w:tc>
          <w:tcPr>
            <w:tcW w:w="958" w:type="dxa"/>
            <w:vMerge w:val="restart"/>
            <w:shd w:val="clear" w:color="auto" w:fill="F4B083" w:themeFill="accent2" w:themeFillTint="99"/>
          </w:tcPr>
          <w:p w:rsidR="00942C43" w:rsidRPr="00F853FF" w:rsidRDefault="007E110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Dílčí kritérium</w:t>
            </w:r>
          </w:p>
        </w:tc>
        <w:tc>
          <w:tcPr>
            <w:tcW w:w="5983" w:type="dxa"/>
            <w:vMerge w:val="restart"/>
            <w:shd w:val="clear" w:color="auto" w:fill="F4B083" w:themeFill="accent2" w:themeFillTint="99"/>
          </w:tcPr>
          <w:p w:rsidR="00942C43" w:rsidRPr="00F853FF" w:rsidRDefault="00942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Standard</w:t>
            </w:r>
          </w:p>
        </w:tc>
        <w:tc>
          <w:tcPr>
            <w:tcW w:w="2121" w:type="dxa"/>
            <w:gridSpan w:val="2"/>
            <w:shd w:val="clear" w:color="auto" w:fill="F4B083" w:themeFill="accent2" w:themeFillTint="99"/>
          </w:tcPr>
          <w:p w:rsidR="00942C43" w:rsidRPr="00F853FF" w:rsidRDefault="00B86385" w:rsidP="001E4D0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  <w:r w:rsidR="00942C43" w:rsidRPr="00F853FF">
              <w:rPr>
                <w:rFonts w:asciiTheme="majorHAnsi" w:hAnsiTheme="majorHAnsi"/>
                <w:b/>
                <w:sz w:val="20"/>
                <w:szCs w:val="20"/>
              </w:rPr>
              <w:t>aplnění standardu</w:t>
            </w:r>
          </w:p>
        </w:tc>
      </w:tr>
      <w:tr w:rsidR="00574F0F" w:rsidRPr="00722644" w:rsidTr="005D3458">
        <w:trPr>
          <w:jc w:val="center"/>
        </w:trPr>
        <w:tc>
          <w:tcPr>
            <w:tcW w:w="958" w:type="dxa"/>
            <w:vMerge/>
            <w:shd w:val="clear" w:color="auto" w:fill="F4B083" w:themeFill="accent2" w:themeFillTint="99"/>
          </w:tcPr>
          <w:p w:rsidR="00574F0F" w:rsidRPr="00F853FF" w:rsidRDefault="00574F0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83" w:type="dxa"/>
            <w:vMerge/>
            <w:shd w:val="clear" w:color="auto" w:fill="F4B083" w:themeFill="accent2" w:themeFillTint="99"/>
          </w:tcPr>
          <w:p w:rsidR="00574F0F" w:rsidRPr="00F853FF" w:rsidRDefault="00574F0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574F0F" w:rsidRDefault="00574F0F" w:rsidP="001E4D0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</w:t>
            </w:r>
          </w:p>
          <w:p w:rsidR="00574F0F" w:rsidRPr="00F853FF" w:rsidRDefault="00574F0F" w:rsidP="001E4D0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(splňuje standard)</w:t>
            </w:r>
          </w:p>
        </w:tc>
        <w:tc>
          <w:tcPr>
            <w:tcW w:w="1057" w:type="dxa"/>
            <w:shd w:val="clear" w:color="auto" w:fill="F4B083" w:themeFill="accent2" w:themeFillTint="99"/>
          </w:tcPr>
          <w:p w:rsidR="00574F0F" w:rsidRDefault="00574F0F" w:rsidP="00574F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</w:t>
            </w:r>
          </w:p>
          <w:p w:rsidR="00574F0F" w:rsidRPr="00F853FF" w:rsidRDefault="00574F0F" w:rsidP="00574F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(nesplňuje standard)</w:t>
            </w:r>
          </w:p>
        </w:tc>
      </w:tr>
      <w:tr w:rsidR="00574F0F" w:rsidRPr="00722644" w:rsidTr="005D3458">
        <w:trPr>
          <w:jc w:val="center"/>
        </w:trPr>
        <w:tc>
          <w:tcPr>
            <w:tcW w:w="958" w:type="dxa"/>
            <w:vMerge w:val="restart"/>
          </w:tcPr>
          <w:p w:rsidR="00574F0F" w:rsidRPr="00F853FF" w:rsidRDefault="00574F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853FF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983" w:type="dxa"/>
          </w:tcPr>
          <w:p w:rsidR="00574F0F" w:rsidRPr="00F853FF" w:rsidRDefault="00574F0F" w:rsidP="001E4D09">
            <w:pPr>
              <w:rPr>
                <w:rFonts w:asciiTheme="majorHAnsi" w:hAnsiTheme="majorHAnsi"/>
                <w:sz w:val="20"/>
                <w:szCs w:val="20"/>
              </w:rPr>
            </w:pPr>
            <w:r w:rsidRPr="00F853FF">
              <w:rPr>
                <w:rFonts w:asciiTheme="majorHAnsi" w:hAnsiTheme="majorHAnsi"/>
                <w:sz w:val="20"/>
                <w:szCs w:val="20"/>
              </w:rPr>
              <w:t>SP je z hlediska typu, formy a případného profilu v souladu s posláním a strategickým záměrem vzdělávací a vědecké, výzkumné, vývojové a inovační, umělecké nebo další tvůrčí činnosti vysoké školy (dále jen „strategický záměr vysoké školy“) a ostatními strategickými dokumenty vysoké školy.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:rsidR="00574F0F" w:rsidRPr="00F853FF" w:rsidRDefault="00574F0F" w:rsidP="00942C43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</w:tcPr>
          <w:p w:rsidR="00574F0F" w:rsidRPr="00F853FF" w:rsidRDefault="00574F0F" w:rsidP="00942C43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53FF" w:rsidRPr="00722644" w:rsidTr="00F853FF">
        <w:trPr>
          <w:jc w:val="center"/>
        </w:trPr>
        <w:tc>
          <w:tcPr>
            <w:tcW w:w="958" w:type="dxa"/>
            <w:vMerge/>
          </w:tcPr>
          <w:p w:rsidR="001E4D09" w:rsidRPr="00F853FF" w:rsidRDefault="001E4D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4" w:type="dxa"/>
            <w:gridSpan w:val="3"/>
          </w:tcPr>
          <w:p w:rsidR="001E4D09" w:rsidRPr="00F853FF" w:rsidRDefault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="001E4D09"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F854C7" w:rsidRPr="00F853FF" w:rsidRDefault="00F854C7" w:rsidP="009F140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RPr="00722644" w:rsidTr="005D3458">
        <w:trPr>
          <w:jc w:val="center"/>
        </w:trPr>
        <w:tc>
          <w:tcPr>
            <w:tcW w:w="958" w:type="dxa"/>
            <w:vMerge w:val="restart"/>
          </w:tcPr>
          <w:p w:rsidR="00574F0F" w:rsidRPr="00F853FF" w:rsidRDefault="00574F0F" w:rsidP="006746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853FF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83" w:type="dxa"/>
          </w:tcPr>
          <w:p w:rsidR="00574F0F" w:rsidRPr="00F853FF" w:rsidRDefault="00574F0F" w:rsidP="00F853FF">
            <w:pPr>
              <w:rPr>
                <w:rFonts w:asciiTheme="majorHAnsi" w:hAnsiTheme="majorHAnsi"/>
                <w:sz w:val="20"/>
                <w:szCs w:val="20"/>
              </w:rPr>
            </w:pPr>
            <w:r w:rsidRPr="00F853FF">
              <w:rPr>
                <w:rFonts w:asciiTheme="majorHAnsi" w:hAnsiTheme="majorHAnsi"/>
                <w:sz w:val="20"/>
                <w:szCs w:val="20"/>
              </w:rPr>
              <w:t>Jedná se o SP, který obsahově nekoliduje se SP akreditovanými na jiných součástech UTB.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:rsidR="00574F0F" w:rsidRPr="00F853FF" w:rsidRDefault="00574F0F" w:rsidP="00942C43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</w:tcPr>
          <w:p w:rsidR="00574F0F" w:rsidRPr="00F853FF" w:rsidRDefault="00574F0F" w:rsidP="00942C43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53FF" w:rsidRPr="00722644" w:rsidTr="00F853FF">
        <w:trPr>
          <w:jc w:val="center"/>
        </w:trPr>
        <w:tc>
          <w:tcPr>
            <w:tcW w:w="958" w:type="dxa"/>
            <w:vMerge/>
          </w:tcPr>
          <w:p w:rsidR="00942C43" w:rsidRPr="00F853FF" w:rsidRDefault="00942C43" w:rsidP="00942C4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1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942C43" w:rsidRPr="00F853FF" w:rsidRDefault="00942C43" w:rsidP="000F003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RPr="00722644" w:rsidTr="005D3458">
        <w:trPr>
          <w:jc w:val="center"/>
        </w:trPr>
        <w:tc>
          <w:tcPr>
            <w:tcW w:w="958" w:type="dxa"/>
            <w:vMerge w:val="restart"/>
          </w:tcPr>
          <w:p w:rsidR="00574F0F" w:rsidRPr="00F853FF" w:rsidRDefault="00574F0F" w:rsidP="00942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853FF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983" w:type="dxa"/>
          </w:tcPr>
          <w:p w:rsidR="00574F0F" w:rsidRPr="00F853FF" w:rsidRDefault="00574F0F" w:rsidP="00F853FF">
            <w:pPr>
              <w:rPr>
                <w:rFonts w:asciiTheme="majorHAnsi" w:hAnsiTheme="majorHAnsi"/>
                <w:sz w:val="20"/>
                <w:szCs w:val="20"/>
              </w:rPr>
            </w:pPr>
            <w:r w:rsidRPr="00F853FF">
              <w:rPr>
                <w:rFonts w:asciiTheme="majorHAnsi" w:hAnsiTheme="majorHAnsi"/>
                <w:sz w:val="20"/>
                <w:szCs w:val="20"/>
              </w:rPr>
              <w:t>SP má ve studijním plánu zabudovánu konc</w:t>
            </w:r>
            <w:r w:rsidR="002D6D21">
              <w:rPr>
                <w:rFonts w:asciiTheme="majorHAnsi" w:hAnsiTheme="majorHAnsi"/>
                <w:sz w:val="20"/>
                <w:szCs w:val="20"/>
              </w:rPr>
              <w:t>epci výuky cizích jazyků na UTB.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:rsidR="00574F0F" w:rsidRPr="00F853FF" w:rsidRDefault="00574F0F" w:rsidP="00942C43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</w:tcPr>
          <w:p w:rsidR="00574F0F" w:rsidRPr="00F853FF" w:rsidRDefault="00574F0F" w:rsidP="00942C43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53FF" w:rsidRPr="00722644" w:rsidTr="00F853FF">
        <w:trPr>
          <w:jc w:val="center"/>
        </w:trPr>
        <w:tc>
          <w:tcPr>
            <w:tcW w:w="958" w:type="dxa"/>
            <w:vMerge/>
          </w:tcPr>
          <w:p w:rsidR="00942C43" w:rsidRPr="00F853FF" w:rsidRDefault="00942C43" w:rsidP="00942C4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1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942C43" w:rsidRPr="00F853FF" w:rsidRDefault="00942C43" w:rsidP="005F7BB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RPr="00722644" w:rsidTr="005D3458">
        <w:trPr>
          <w:jc w:val="center"/>
        </w:trPr>
        <w:tc>
          <w:tcPr>
            <w:tcW w:w="958" w:type="dxa"/>
            <w:vMerge w:val="restart"/>
          </w:tcPr>
          <w:p w:rsidR="00574F0F" w:rsidRPr="00F853FF" w:rsidRDefault="00574F0F" w:rsidP="00942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853FF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983" w:type="dxa"/>
          </w:tcPr>
          <w:p w:rsidR="00574F0F" w:rsidRPr="00F853FF" w:rsidRDefault="00574F0F" w:rsidP="00942C43">
            <w:pPr>
              <w:rPr>
                <w:rFonts w:asciiTheme="majorHAnsi" w:hAnsiTheme="majorHAnsi"/>
                <w:sz w:val="20"/>
                <w:szCs w:val="20"/>
              </w:rPr>
            </w:pPr>
            <w:r w:rsidRPr="00F853FF">
              <w:rPr>
                <w:rFonts w:asciiTheme="majorHAnsi" w:hAnsiTheme="majorHAnsi"/>
                <w:sz w:val="20"/>
                <w:szCs w:val="20"/>
              </w:rPr>
              <w:t>SP má ve studijním plánu zabudovánu výuku podnikatelství</w:t>
            </w:r>
            <w:r w:rsidR="002D6D2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:rsidR="00574F0F" w:rsidRPr="00F853FF" w:rsidRDefault="00574F0F" w:rsidP="00942C43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  <w:tcBorders>
              <w:tr2bl w:val="nil"/>
            </w:tcBorders>
          </w:tcPr>
          <w:p w:rsidR="00574F0F" w:rsidRPr="00F853FF" w:rsidRDefault="00574F0F" w:rsidP="00942C43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53FF" w:rsidRPr="00722644" w:rsidTr="00F853FF">
        <w:trPr>
          <w:jc w:val="center"/>
        </w:trPr>
        <w:tc>
          <w:tcPr>
            <w:tcW w:w="958" w:type="dxa"/>
            <w:vMerge/>
          </w:tcPr>
          <w:p w:rsidR="00942C43" w:rsidRPr="00F853FF" w:rsidRDefault="00942C43" w:rsidP="00942C4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942C43" w:rsidRPr="00F853FF" w:rsidRDefault="00942C43" w:rsidP="000F003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RPr="00722644" w:rsidTr="005D3458">
        <w:trPr>
          <w:jc w:val="center"/>
        </w:trPr>
        <w:tc>
          <w:tcPr>
            <w:tcW w:w="958" w:type="dxa"/>
            <w:vMerge w:val="restart"/>
          </w:tcPr>
          <w:p w:rsidR="00574F0F" w:rsidRPr="00F853FF" w:rsidRDefault="00574F0F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853FF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983" w:type="dxa"/>
          </w:tcPr>
          <w:p w:rsidR="00574F0F" w:rsidRPr="00F853FF" w:rsidRDefault="00574F0F" w:rsidP="00942C43">
            <w:pPr>
              <w:rPr>
                <w:rFonts w:asciiTheme="majorHAnsi" w:hAnsiTheme="majorHAnsi"/>
                <w:sz w:val="20"/>
                <w:szCs w:val="20"/>
              </w:rPr>
            </w:pPr>
            <w:r w:rsidRPr="00F853FF">
              <w:rPr>
                <w:rFonts w:asciiTheme="majorHAnsi" w:hAnsiTheme="majorHAnsi"/>
                <w:sz w:val="20"/>
                <w:szCs w:val="20"/>
              </w:rPr>
              <w:t>SP má ve studijním plánu zabudován rozvoj ICT dovedností studentů</w:t>
            </w:r>
            <w:r w:rsidR="002D6D2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:rsidR="00574F0F" w:rsidRPr="00F853FF" w:rsidRDefault="00574F0F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</w:tcPr>
          <w:p w:rsidR="00574F0F" w:rsidRPr="00F853FF" w:rsidRDefault="00574F0F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53FF" w:rsidRPr="00722644" w:rsidTr="00F853FF">
        <w:trPr>
          <w:jc w:val="center"/>
        </w:trPr>
        <w:tc>
          <w:tcPr>
            <w:tcW w:w="958" w:type="dxa"/>
            <w:vMerge/>
          </w:tcPr>
          <w:p w:rsidR="00942C43" w:rsidRPr="00F853FF" w:rsidRDefault="00942C43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5F7BB3" w:rsidRPr="00F853FF" w:rsidRDefault="005F7BB3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A6962" w:rsidRDefault="005A696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942C43" w:rsidRPr="00722644" w:rsidRDefault="00C9384C" w:rsidP="00587B6C">
      <w:pPr>
        <w:jc w:val="both"/>
        <w:rPr>
          <w:rFonts w:asciiTheme="majorHAnsi" w:hAnsiTheme="majorHAnsi"/>
          <w:b/>
          <w:sz w:val="24"/>
          <w:szCs w:val="24"/>
        </w:rPr>
      </w:pPr>
      <w:r w:rsidRPr="00722644">
        <w:rPr>
          <w:rFonts w:asciiTheme="majorHAnsi" w:hAnsiTheme="majorHAnsi"/>
          <w:b/>
          <w:sz w:val="24"/>
          <w:szCs w:val="24"/>
        </w:rPr>
        <w:lastRenderedPageBreak/>
        <w:t>Hodnotící kritérium B:</w:t>
      </w:r>
      <w:r w:rsidR="00E027C6" w:rsidRPr="00722644">
        <w:rPr>
          <w:rFonts w:asciiTheme="majorHAnsi" w:hAnsiTheme="majorHAnsi"/>
          <w:b/>
          <w:sz w:val="24"/>
          <w:szCs w:val="24"/>
        </w:rPr>
        <w:t xml:space="preserve"> </w:t>
      </w:r>
      <w:r w:rsidR="00574F0F">
        <w:rPr>
          <w:rFonts w:asciiTheme="majorHAnsi" w:hAnsiTheme="majorHAnsi"/>
          <w:b/>
          <w:sz w:val="24"/>
          <w:szCs w:val="24"/>
        </w:rPr>
        <w:t>Soulad p</w:t>
      </w:r>
      <w:r w:rsidR="00E027C6" w:rsidRPr="00722644">
        <w:rPr>
          <w:rFonts w:asciiTheme="majorHAnsi" w:hAnsiTheme="majorHAnsi"/>
          <w:b/>
          <w:sz w:val="24"/>
          <w:szCs w:val="24"/>
        </w:rPr>
        <w:t>rofil</w:t>
      </w:r>
      <w:r w:rsidR="00574F0F">
        <w:rPr>
          <w:rFonts w:asciiTheme="majorHAnsi" w:hAnsiTheme="majorHAnsi"/>
          <w:b/>
          <w:sz w:val="24"/>
          <w:szCs w:val="24"/>
        </w:rPr>
        <w:t>u absolventa s</w:t>
      </w:r>
      <w:r w:rsidR="00E027C6" w:rsidRPr="00722644">
        <w:rPr>
          <w:rFonts w:asciiTheme="majorHAnsi" w:hAnsiTheme="majorHAnsi"/>
          <w:b/>
          <w:sz w:val="24"/>
          <w:szCs w:val="24"/>
        </w:rPr>
        <w:t xml:space="preserve"> obsah</w:t>
      </w:r>
      <w:r w:rsidR="00574F0F">
        <w:rPr>
          <w:rFonts w:asciiTheme="majorHAnsi" w:hAnsiTheme="majorHAnsi"/>
          <w:b/>
          <w:sz w:val="24"/>
          <w:szCs w:val="24"/>
        </w:rPr>
        <w:t>em</w:t>
      </w:r>
      <w:r w:rsidR="00E027C6" w:rsidRPr="00722644">
        <w:rPr>
          <w:rFonts w:asciiTheme="majorHAnsi" w:hAnsiTheme="majorHAnsi"/>
          <w:b/>
          <w:sz w:val="24"/>
          <w:szCs w:val="24"/>
        </w:rPr>
        <w:t xml:space="preserve"> studia</w:t>
      </w:r>
      <w:r w:rsidR="007E110A" w:rsidRPr="00722644">
        <w:rPr>
          <w:rStyle w:val="Znakapoznpodarou"/>
          <w:rFonts w:asciiTheme="majorHAnsi" w:hAnsiTheme="majorHAnsi"/>
          <w:b/>
          <w:sz w:val="24"/>
          <w:szCs w:val="24"/>
        </w:rPr>
        <w:footnoteReference w:id="3"/>
      </w:r>
      <w:r w:rsidR="007E110A" w:rsidRPr="00722644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6140"/>
        <w:gridCol w:w="1134"/>
        <w:gridCol w:w="1129"/>
      </w:tblGrid>
      <w:tr w:rsidR="00574F0F" w:rsidTr="002D6D21">
        <w:trPr>
          <w:jc w:val="center"/>
        </w:trPr>
        <w:tc>
          <w:tcPr>
            <w:tcW w:w="659" w:type="dxa"/>
            <w:vMerge w:val="restart"/>
            <w:shd w:val="clear" w:color="auto" w:fill="F4B083" w:themeFill="accent2" w:themeFillTint="99"/>
          </w:tcPr>
          <w:p w:rsidR="00574F0F" w:rsidRPr="001E4D09" w:rsidRDefault="00574F0F" w:rsidP="00574F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E4D09">
              <w:rPr>
                <w:rFonts w:asciiTheme="majorHAnsi" w:hAnsiTheme="majorHAnsi"/>
                <w:b/>
                <w:sz w:val="20"/>
                <w:szCs w:val="20"/>
              </w:rPr>
              <w:t>Bod</w:t>
            </w:r>
          </w:p>
        </w:tc>
        <w:tc>
          <w:tcPr>
            <w:tcW w:w="6140" w:type="dxa"/>
            <w:vMerge w:val="restart"/>
            <w:shd w:val="clear" w:color="auto" w:fill="F4B083" w:themeFill="accent2" w:themeFillTint="99"/>
          </w:tcPr>
          <w:p w:rsidR="00574F0F" w:rsidRPr="001E4D09" w:rsidRDefault="00574F0F" w:rsidP="00574F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E4D09">
              <w:rPr>
                <w:rFonts w:asciiTheme="majorHAnsi" w:hAnsiTheme="majorHAnsi"/>
                <w:b/>
                <w:sz w:val="20"/>
                <w:szCs w:val="20"/>
              </w:rPr>
              <w:t>Standard</w:t>
            </w:r>
          </w:p>
        </w:tc>
        <w:tc>
          <w:tcPr>
            <w:tcW w:w="2263" w:type="dxa"/>
            <w:gridSpan w:val="2"/>
            <w:shd w:val="clear" w:color="auto" w:fill="F4B083" w:themeFill="accent2" w:themeFillTint="99"/>
          </w:tcPr>
          <w:p w:rsidR="00574F0F" w:rsidRPr="00F853FF" w:rsidRDefault="00574F0F" w:rsidP="00574F0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Míra naplnění standardu</w:t>
            </w:r>
          </w:p>
        </w:tc>
      </w:tr>
      <w:tr w:rsidR="00574F0F" w:rsidTr="002D6D21">
        <w:trPr>
          <w:jc w:val="center"/>
        </w:trPr>
        <w:tc>
          <w:tcPr>
            <w:tcW w:w="659" w:type="dxa"/>
            <w:vMerge/>
            <w:shd w:val="clear" w:color="auto" w:fill="F4B083" w:themeFill="accent2" w:themeFillTint="99"/>
          </w:tcPr>
          <w:p w:rsidR="00574F0F" w:rsidRPr="001E4D09" w:rsidRDefault="00574F0F" w:rsidP="00574F0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40" w:type="dxa"/>
            <w:vMerge/>
            <w:shd w:val="clear" w:color="auto" w:fill="F4B083" w:themeFill="accent2" w:themeFillTint="99"/>
          </w:tcPr>
          <w:p w:rsidR="00574F0F" w:rsidRPr="001E4D09" w:rsidRDefault="00574F0F" w:rsidP="00574F0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574F0F" w:rsidRDefault="00574F0F" w:rsidP="00574F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</w:t>
            </w:r>
          </w:p>
          <w:p w:rsidR="00574F0F" w:rsidRPr="00F853FF" w:rsidRDefault="00574F0F" w:rsidP="00B863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(splňuje standard)</w:t>
            </w:r>
          </w:p>
        </w:tc>
        <w:tc>
          <w:tcPr>
            <w:tcW w:w="1129" w:type="dxa"/>
            <w:shd w:val="clear" w:color="auto" w:fill="F4B083" w:themeFill="accent2" w:themeFillTint="99"/>
          </w:tcPr>
          <w:p w:rsidR="00574F0F" w:rsidRDefault="00574F0F" w:rsidP="00574F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</w:t>
            </w:r>
          </w:p>
          <w:p w:rsidR="00574F0F" w:rsidRPr="001E4D09" w:rsidRDefault="00574F0F" w:rsidP="00574F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(nesplňuje standard)</w:t>
            </w:r>
          </w:p>
        </w:tc>
      </w:tr>
      <w:tr w:rsidR="00574F0F" w:rsidTr="002D6D21">
        <w:trPr>
          <w:jc w:val="center"/>
        </w:trPr>
        <w:tc>
          <w:tcPr>
            <w:tcW w:w="659" w:type="dxa"/>
            <w:vMerge w:val="restart"/>
          </w:tcPr>
          <w:p w:rsidR="00574F0F" w:rsidRPr="001E4D09" w:rsidRDefault="00574F0F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140" w:type="dxa"/>
          </w:tcPr>
          <w:p w:rsidR="00574F0F" w:rsidRPr="001E4D09" w:rsidRDefault="00574F0F" w:rsidP="00C9384C">
            <w:pPr>
              <w:rPr>
                <w:rFonts w:asciiTheme="majorHAnsi" w:hAnsiTheme="majorHAnsi"/>
                <w:sz w:val="20"/>
                <w:szCs w:val="20"/>
              </w:rPr>
            </w:pPr>
            <w:r w:rsidRPr="00E027C6">
              <w:rPr>
                <w:rFonts w:asciiTheme="majorHAnsi" w:hAnsiTheme="majorHAnsi"/>
                <w:sz w:val="20"/>
                <w:szCs w:val="20"/>
              </w:rPr>
              <w:t xml:space="preserve">Odborné znalosti, odborné dovednosti a obecné způsobilosti, které si absolventi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osvojují, jsou v souladu s daným typem a případným profilem </w:t>
            </w: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574F0F" w:rsidRPr="00942C43" w:rsidRDefault="00574F0F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</w:tcPr>
          <w:p w:rsidR="00574F0F" w:rsidRPr="001E4D09" w:rsidRDefault="00574F0F" w:rsidP="00574F0F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79E5" w:rsidTr="00574F0F">
        <w:trPr>
          <w:jc w:val="center"/>
        </w:trPr>
        <w:tc>
          <w:tcPr>
            <w:tcW w:w="659" w:type="dxa"/>
            <w:vMerge/>
          </w:tcPr>
          <w:p w:rsidR="00DB79E5" w:rsidRPr="001E4D09" w:rsidRDefault="00DB79E5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03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5A6962" w:rsidRPr="005A6962" w:rsidRDefault="005A6962" w:rsidP="00C85D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Tr="002D6D21">
        <w:trPr>
          <w:jc w:val="center"/>
        </w:trPr>
        <w:tc>
          <w:tcPr>
            <w:tcW w:w="659" w:type="dxa"/>
            <w:vMerge w:val="restart"/>
          </w:tcPr>
          <w:p w:rsidR="00574F0F" w:rsidRPr="00942C43" w:rsidRDefault="00574F0F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140" w:type="dxa"/>
          </w:tcPr>
          <w:p w:rsidR="00574F0F" w:rsidRPr="001E4D09" w:rsidRDefault="00574F0F" w:rsidP="00DB79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je koncipován tak, aby student v průběhu studia při plnění studijních povinností prokázal schopnost používat získané odborné znalosti, odborné dovednosti a obecné způsobilosti alespoň v jednom cizím jazyce.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574F0F" w:rsidRPr="00942C43" w:rsidRDefault="00574F0F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</w:tcPr>
          <w:p w:rsidR="00574F0F" w:rsidRPr="001E4D09" w:rsidRDefault="00574F0F" w:rsidP="00574F0F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79E5" w:rsidTr="00574F0F">
        <w:trPr>
          <w:jc w:val="center"/>
        </w:trPr>
        <w:tc>
          <w:tcPr>
            <w:tcW w:w="659" w:type="dxa"/>
            <w:vMerge/>
          </w:tcPr>
          <w:p w:rsidR="00DB79E5" w:rsidRPr="00942C43" w:rsidRDefault="00DB79E5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403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2929C2" w:rsidRPr="001E4D09" w:rsidRDefault="002929C2" w:rsidP="00C85D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Tr="002D6D21">
        <w:trPr>
          <w:trHeight w:val="638"/>
          <w:jc w:val="center"/>
        </w:trPr>
        <w:tc>
          <w:tcPr>
            <w:tcW w:w="659" w:type="dxa"/>
            <w:vMerge w:val="restart"/>
          </w:tcPr>
          <w:p w:rsidR="00574F0F" w:rsidRPr="00942C43" w:rsidRDefault="00574F0F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140" w:type="dxa"/>
          </w:tcPr>
          <w:p w:rsidR="00574F0F" w:rsidRPr="001E4D09" w:rsidRDefault="00574F0F" w:rsidP="00DB79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má vymezeno rámcové uplatněn</w:t>
            </w:r>
            <w:r>
              <w:rPr>
                <w:rFonts w:asciiTheme="majorHAnsi" w:hAnsiTheme="majorHAnsi"/>
                <w:sz w:val="20"/>
                <w:szCs w:val="20"/>
              </w:rPr>
              <w:t>í absolventů 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a typické pracovní pozice, které může absolvent zastávat.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574F0F" w:rsidRPr="00942C43" w:rsidRDefault="00574F0F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</w:tcPr>
          <w:p w:rsidR="00574F0F" w:rsidRPr="001E4D09" w:rsidRDefault="00574F0F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79E5" w:rsidTr="00574F0F">
        <w:trPr>
          <w:jc w:val="center"/>
        </w:trPr>
        <w:tc>
          <w:tcPr>
            <w:tcW w:w="659" w:type="dxa"/>
            <w:vMerge/>
          </w:tcPr>
          <w:p w:rsidR="00DB79E5" w:rsidRPr="00942C43" w:rsidRDefault="00DB79E5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403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2929C2" w:rsidRPr="002929C2" w:rsidRDefault="002929C2" w:rsidP="002929C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Tr="002D6D21">
        <w:trPr>
          <w:jc w:val="center"/>
        </w:trPr>
        <w:tc>
          <w:tcPr>
            <w:tcW w:w="659" w:type="dxa"/>
            <w:vMerge w:val="restart"/>
          </w:tcPr>
          <w:p w:rsidR="00574F0F" w:rsidRPr="00942C43" w:rsidRDefault="00574F0F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6140" w:type="dxa"/>
          </w:tcPr>
          <w:p w:rsidR="00574F0F" w:rsidRPr="001E4D09" w:rsidRDefault="00574F0F" w:rsidP="00C9384C">
            <w:pPr>
              <w:rPr>
                <w:rFonts w:asciiTheme="majorHAnsi" w:hAnsiTheme="majorHAnsi"/>
                <w:sz w:val="20"/>
                <w:szCs w:val="20"/>
              </w:rPr>
            </w:pPr>
            <w:r w:rsidRPr="00E027C6">
              <w:rPr>
                <w:rFonts w:asciiTheme="majorHAnsi" w:hAnsiTheme="majorHAnsi"/>
                <w:sz w:val="20"/>
                <w:szCs w:val="20"/>
              </w:rPr>
              <w:t>Standardní doba studia odpovídá průměrné studijní zátěži, obsahu a cílů</w:t>
            </w:r>
            <w:r>
              <w:rPr>
                <w:rFonts w:asciiTheme="majorHAnsi" w:hAnsiTheme="majorHAnsi"/>
                <w:sz w:val="20"/>
                <w:szCs w:val="20"/>
              </w:rPr>
              <w:t>m studia a profilu absolventa SP</w:t>
            </w:r>
            <w:r w:rsidR="002D6D2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574F0F" w:rsidRPr="00942C43" w:rsidRDefault="00574F0F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</w:tcPr>
          <w:p w:rsidR="00574F0F" w:rsidRPr="001E4D09" w:rsidRDefault="00574F0F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79E5" w:rsidTr="00574F0F">
        <w:trPr>
          <w:jc w:val="center"/>
        </w:trPr>
        <w:tc>
          <w:tcPr>
            <w:tcW w:w="659" w:type="dxa"/>
            <w:vMerge/>
          </w:tcPr>
          <w:p w:rsidR="00DB79E5" w:rsidRPr="00942C43" w:rsidRDefault="00DB79E5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403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8C6828" w:rsidRPr="001E4D09" w:rsidRDefault="008C6828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Tr="002D6D21">
        <w:trPr>
          <w:jc w:val="center"/>
        </w:trPr>
        <w:tc>
          <w:tcPr>
            <w:tcW w:w="659" w:type="dxa"/>
            <w:vMerge w:val="restart"/>
          </w:tcPr>
          <w:p w:rsidR="00574F0F" w:rsidRPr="00942C43" w:rsidRDefault="00574F0F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6140" w:type="dxa"/>
          </w:tcPr>
          <w:p w:rsidR="00574F0F" w:rsidRPr="001E4D09" w:rsidRDefault="00574F0F" w:rsidP="00C9384C">
            <w:pPr>
              <w:rPr>
                <w:rFonts w:asciiTheme="majorHAnsi" w:hAnsiTheme="majorHAnsi"/>
                <w:sz w:val="20"/>
                <w:szCs w:val="20"/>
              </w:rPr>
            </w:pPr>
            <w:r w:rsidRPr="00E027C6">
              <w:rPr>
                <w:rFonts w:asciiTheme="majorHAnsi" w:hAnsiTheme="majorHAnsi"/>
                <w:sz w:val="20"/>
                <w:szCs w:val="20"/>
              </w:rPr>
              <w:t xml:space="preserve">Obsah studia ve </w:t>
            </w: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odpovídá cílům studia a umožňuje dosažení stanoveného profilu absolventa </w:t>
            </w: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574F0F" w:rsidRPr="00942C43" w:rsidRDefault="00574F0F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</w:tcPr>
          <w:p w:rsidR="00574F0F" w:rsidRPr="001E4D09" w:rsidRDefault="00574F0F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79E5" w:rsidTr="00574F0F">
        <w:trPr>
          <w:jc w:val="center"/>
        </w:trPr>
        <w:tc>
          <w:tcPr>
            <w:tcW w:w="659" w:type="dxa"/>
            <w:vMerge/>
          </w:tcPr>
          <w:p w:rsidR="00DB79E5" w:rsidRDefault="00DB79E5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03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DB79E5" w:rsidRPr="001E4D09" w:rsidRDefault="00DB79E5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RPr="001E4D09" w:rsidTr="002D6D21">
        <w:trPr>
          <w:jc w:val="center"/>
        </w:trPr>
        <w:tc>
          <w:tcPr>
            <w:tcW w:w="659" w:type="dxa"/>
            <w:vMerge w:val="restart"/>
          </w:tcPr>
          <w:p w:rsidR="00574F0F" w:rsidRPr="00942C43" w:rsidRDefault="00574F0F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140" w:type="dxa"/>
          </w:tcPr>
          <w:p w:rsidR="00574F0F" w:rsidRPr="001E4D09" w:rsidRDefault="00574F0F" w:rsidP="00D876F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>má nastavenu a zdůvodněnu strukturu studijních předmětů, jejich rozsah a charakteristiku.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574F0F" w:rsidRPr="00942C43" w:rsidRDefault="00574F0F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</w:tcPr>
          <w:p w:rsidR="00574F0F" w:rsidRPr="001E4D09" w:rsidRDefault="00574F0F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79E5" w:rsidRPr="001E4D09" w:rsidTr="00574F0F">
        <w:trPr>
          <w:jc w:val="center"/>
        </w:trPr>
        <w:tc>
          <w:tcPr>
            <w:tcW w:w="659" w:type="dxa"/>
            <w:vMerge/>
          </w:tcPr>
          <w:p w:rsidR="00DB79E5" w:rsidRDefault="00DB79E5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03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DB79E5" w:rsidRPr="001E4D09" w:rsidRDefault="00DB79E5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4F0F" w:rsidRPr="001E4D09" w:rsidTr="002D6D21">
        <w:trPr>
          <w:jc w:val="center"/>
        </w:trPr>
        <w:tc>
          <w:tcPr>
            <w:tcW w:w="659" w:type="dxa"/>
            <w:vMerge w:val="restart"/>
          </w:tcPr>
          <w:p w:rsidR="00574F0F" w:rsidRPr="00942C43" w:rsidRDefault="00574F0F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6140" w:type="dxa"/>
          </w:tcPr>
          <w:p w:rsidR="00574F0F" w:rsidRPr="001E4D09" w:rsidRDefault="00574F0F" w:rsidP="00C9384C">
            <w:pPr>
              <w:rPr>
                <w:rFonts w:asciiTheme="majorHAnsi" w:hAnsiTheme="majorHAnsi"/>
                <w:sz w:val="20"/>
                <w:szCs w:val="20"/>
              </w:rPr>
            </w:pPr>
            <w:r w:rsidRPr="00E027C6">
              <w:rPr>
                <w:rFonts w:asciiTheme="majorHAnsi" w:hAnsiTheme="majorHAnsi"/>
                <w:sz w:val="20"/>
                <w:szCs w:val="20"/>
              </w:rPr>
              <w:t xml:space="preserve">Obsah vyučovaných studijních předmětů, metody výuky, zajištění praktické výuky, způsob hodnocení, obsah státních zkoušek, témata a zaměření kvalifikačních prací jsou v souladu s plánovanými výsledky učení a profilem absolventa v daném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>a vytvářejí logický celek.</w:t>
            </w:r>
          </w:p>
        </w:tc>
        <w:tc>
          <w:tcPr>
            <w:tcW w:w="1134" w:type="dxa"/>
          </w:tcPr>
          <w:p w:rsidR="00574F0F" w:rsidRPr="00942C43" w:rsidRDefault="00574F0F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</w:tcPr>
          <w:p w:rsidR="00574F0F" w:rsidRPr="001E4D09" w:rsidRDefault="00574F0F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79E5" w:rsidRPr="001E4D09" w:rsidTr="00574F0F">
        <w:trPr>
          <w:jc w:val="center"/>
        </w:trPr>
        <w:tc>
          <w:tcPr>
            <w:tcW w:w="659" w:type="dxa"/>
            <w:vMerge/>
          </w:tcPr>
          <w:p w:rsidR="00DB79E5" w:rsidRDefault="00DB79E5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03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880369" w:rsidRPr="000E71E1" w:rsidRDefault="00880369" w:rsidP="000E71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9384C" w:rsidRDefault="00C9384C" w:rsidP="00C9384C">
      <w:pPr>
        <w:rPr>
          <w:rFonts w:asciiTheme="majorHAnsi" w:hAnsiTheme="majorHAnsi"/>
          <w:sz w:val="24"/>
          <w:szCs w:val="24"/>
        </w:rPr>
      </w:pPr>
    </w:p>
    <w:p w:rsidR="002D6D21" w:rsidRDefault="002D6D2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5E4ACE" w:rsidRPr="00722644" w:rsidRDefault="00C9384C" w:rsidP="00C9384C">
      <w:pPr>
        <w:rPr>
          <w:rFonts w:asciiTheme="majorHAnsi" w:hAnsiTheme="majorHAnsi"/>
          <w:b/>
          <w:sz w:val="24"/>
          <w:szCs w:val="24"/>
        </w:rPr>
      </w:pPr>
      <w:r w:rsidRPr="00722644">
        <w:rPr>
          <w:rFonts w:asciiTheme="majorHAnsi" w:hAnsiTheme="majorHAnsi"/>
          <w:b/>
          <w:sz w:val="24"/>
          <w:szCs w:val="24"/>
        </w:rPr>
        <w:lastRenderedPageBreak/>
        <w:t xml:space="preserve">Hodnotící kritérium C: </w:t>
      </w:r>
      <w:r w:rsidR="00E027C6" w:rsidRPr="00722644">
        <w:rPr>
          <w:rFonts w:asciiTheme="majorHAnsi" w:hAnsiTheme="majorHAnsi"/>
          <w:b/>
          <w:sz w:val="24"/>
          <w:szCs w:val="24"/>
        </w:rPr>
        <w:t>Personální zabezpečení studijního programu</w:t>
      </w:r>
      <w:r w:rsidR="00F853FF">
        <w:rPr>
          <w:rStyle w:val="Znakapoznpodarou"/>
          <w:rFonts w:asciiTheme="majorHAnsi" w:hAnsiTheme="majorHAnsi"/>
          <w:b/>
          <w:sz w:val="24"/>
          <w:szCs w:val="24"/>
        </w:rPr>
        <w:footnoteReference w:id="4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6141"/>
        <w:gridCol w:w="1206"/>
        <w:gridCol w:w="1057"/>
      </w:tblGrid>
      <w:tr w:rsidR="00B86385" w:rsidRPr="00F853FF" w:rsidTr="005D3458">
        <w:trPr>
          <w:jc w:val="center"/>
        </w:trPr>
        <w:tc>
          <w:tcPr>
            <w:tcW w:w="658" w:type="dxa"/>
            <w:vMerge w:val="restart"/>
            <w:shd w:val="clear" w:color="auto" w:fill="F4B083" w:themeFill="accent2" w:themeFillTint="99"/>
          </w:tcPr>
          <w:p w:rsidR="00B86385" w:rsidRPr="001E4D09" w:rsidRDefault="00B86385" w:rsidP="009B43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E4D09">
              <w:rPr>
                <w:rFonts w:asciiTheme="majorHAnsi" w:hAnsiTheme="majorHAnsi"/>
                <w:b/>
                <w:sz w:val="20"/>
                <w:szCs w:val="20"/>
              </w:rPr>
              <w:t>Bod</w:t>
            </w:r>
          </w:p>
        </w:tc>
        <w:tc>
          <w:tcPr>
            <w:tcW w:w="6141" w:type="dxa"/>
            <w:vMerge w:val="restart"/>
            <w:shd w:val="clear" w:color="auto" w:fill="F4B083" w:themeFill="accent2" w:themeFillTint="99"/>
          </w:tcPr>
          <w:p w:rsidR="00B86385" w:rsidRPr="001E4D09" w:rsidRDefault="00B86385" w:rsidP="009B43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E4D09">
              <w:rPr>
                <w:rFonts w:asciiTheme="majorHAnsi" w:hAnsiTheme="majorHAnsi"/>
                <w:b/>
                <w:sz w:val="20"/>
                <w:szCs w:val="20"/>
              </w:rPr>
              <w:t>Standard</w:t>
            </w:r>
          </w:p>
        </w:tc>
        <w:tc>
          <w:tcPr>
            <w:tcW w:w="2263" w:type="dxa"/>
            <w:gridSpan w:val="2"/>
            <w:shd w:val="clear" w:color="auto" w:fill="F4B083" w:themeFill="accent2" w:themeFillTint="99"/>
          </w:tcPr>
          <w:p w:rsidR="00B86385" w:rsidRPr="00F853FF" w:rsidRDefault="00B86385" w:rsidP="009B436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Míra naplnění standardu</w:t>
            </w:r>
          </w:p>
        </w:tc>
      </w:tr>
      <w:tr w:rsidR="00B86385" w:rsidRPr="001E4D09" w:rsidTr="005D3458">
        <w:trPr>
          <w:jc w:val="center"/>
        </w:trPr>
        <w:tc>
          <w:tcPr>
            <w:tcW w:w="658" w:type="dxa"/>
            <w:vMerge/>
            <w:shd w:val="clear" w:color="auto" w:fill="F4B083" w:themeFill="accent2" w:themeFillTint="99"/>
          </w:tcPr>
          <w:p w:rsidR="00B86385" w:rsidRPr="001E4D09" w:rsidRDefault="00B86385" w:rsidP="009B4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4B083" w:themeFill="accent2" w:themeFillTint="99"/>
          </w:tcPr>
          <w:p w:rsidR="00B86385" w:rsidRPr="001E4D09" w:rsidRDefault="00B86385" w:rsidP="009B4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B86385" w:rsidRDefault="00B86385" w:rsidP="009B43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</w:t>
            </w:r>
          </w:p>
          <w:p w:rsidR="00B86385" w:rsidRPr="00F853FF" w:rsidRDefault="00B86385" w:rsidP="009B43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(splňuje standard)</w:t>
            </w:r>
          </w:p>
        </w:tc>
        <w:tc>
          <w:tcPr>
            <w:tcW w:w="1057" w:type="dxa"/>
            <w:shd w:val="clear" w:color="auto" w:fill="F4B083" w:themeFill="accent2" w:themeFillTint="99"/>
          </w:tcPr>
          <w:p w:rsidR="00B86385" w:rsidRDefault="00B86385" w:rsidP="009B43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</w:t>
            </w:r>
          </w:p>
          <w:p w:rsidR="00B86385" w:rsidRPr="001E4D09" w:rsidRDefault="00B86385" w:rsidP="009B43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(nesplňuje standard)</w:t>
            </w:r>
          </w:p>
        </w:tc>
      </w:tr>
      <w:tr w:rsidR="00B86385" w:rsidTr="005D3458">
        <w:trPr>
          <w:jc w:val="center"/>
        </w:trPr>
        <w:tc>
          <w:tcPr>
            <w:tcW w:w="658" w:type="dxa"/>
            <w:vMerge w:val="restart"/>
          </w:tcPr>
          <w:p w:rsidR="00B86385" w:rsidRPr="001E4D09" w:rsidRDefault="00B86385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141" w:type="dxa"/>
          </w:tcPr>
          <w:p w:rsidR="00B86385" w:rsidRPr="001E4D09" w:rsidRDefault="00B86385" w:rsidP="00C9384C">
            <w:pPr>
              <w:rPr>
                <w:rFonts w:asciiTheme="majorHAnsi" w:hAnsiTheme="majorHAnsi"/>
                <w:sz w:val="20"/>
                <w:szCs w:val="20"/>
              </w:rPr>
            </w:pPr>
            <w:r w:rsidRPr="00E027C6">
              <w:rPr>
                <w:rFonts w:asciiTheme="majorHAnsi" w:hAnsiTheme="majorHAnsi"/>
                <w:sz w:val="20"/>
                <w:szCs w:val="20"/>
              </w:rPr>
              <w:t xml:space="preserve">Je zajištěna garance </w:t>
            </w: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akademickým pracovníkem splňujícím podmínky stanovené v § 44 odst. 6 zákona o vysokých školách, s dostatečnou odbornou kvalifikací v daném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nebo ve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>blízkého nebo příbuzného obsahového zaměření. Garant je akademickým pracovníkem příslušné vysoké školy.</w:t>
            </w:r>
          </w:p>
        </w:tc>
        <w:tc>
          <w:tcPr>
            <w:tcW w:w="1206" w:type="dxa"/>
            <w:tcBorders>
              <w:tl2br w:val="nil"/>
              <w:tr2bl w:val="nil"/>
            </w:tcBorders>
          </w:tcPr>
          <w:p w:rsidR="00B86385" w:rsidRPr="00942C43" w:rsidRDefault="00B86385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</w:tcPr>
          <w:p w:rsidR="00B86385" w:rsidRPr="001E4D09" w:rsidRDefault="00B86385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7C6" w:rsidTr="005D3458">
        <w:trPr>
          <w:jc w:val="center"/>
        </w:trPr>
        <w:tc>
          <w:tcPr>
            <w:tcW w:w="658" w:type="dxa"/>
            <w:vMerge/>
          </w:tcPr>
          <w:p w:rsidR="00E027C6" w:rsidRPr="001E4D09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E027C6" w:rsidRPr="005A6962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385" w:rsidTr="005D3458">
        <w:trPr>
          <w:jc w:val="center"/>
        </w:trPr>
        <w:tc>
          <w:tcPr>
            <w:tcW w:w="658" w:type="dxa"/>
            <w:vMerge w:val="restart"/>
          </w:tcPr>
          <w:p w:rsidR="00B86385" w:rsidRPr="00942C43" w:rsidRDefault="00B86385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141" w:type="dxa"/>
          </w:tcPr>
          <w:p w:rsidR="00B86385" w:rsidRPr="001E4D09" w:rsidRDefault="00B86385" w:rsidP="00E027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je zabezpečen akademickými pracovníky, popřípadě i dalšími odborníky s příslušnou kvalifikací pro zajištění jednotlivých studijních předmětů.</w:t>
            </w:r>
          </w:p>
        </w:tc>
        <w:tc>
          <w:tcPr>
            <w:tcW w:w="1206" w:type="dxa"/>
            <w:tcBorders>
              <w:tl2br w:val="nil"/>
              <w:tr2bl w:val="nil"/>
            </w:tcBorders>
          </w:tcPr>
          <w:p w:rsidR="00B86385" w:rsidRPr="00942C43" w:rsidRDefault="00B86385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</w:tcPr>
          <w:p w:rsidR="00B86385" w:rsidRPr="001E4D09" w:rsidRDefault="00B86385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7C6" w:rsidTr="005D3458">
        <w:trPr>
          <w:jc w:val="center"/>
        </w:trPr>
        <w:tc>
          <w:tcPr>
            <w:tcW w:w="658" w:type="dxa"/>
            <w:vMerge/>
          </w:tcPr>
          <w:p w:rsidR="00E027C6" w:rsidRPr="00942C43" w:rsidRDefault="00E027C6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4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E027C6" w:rsidRPr="001E4D09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385" w:rsidTr="005D3458">
        <w:trPr>
          <w:jc w:val="center"/>
        </w:trPr>
        <w:tc>
          <w:tcPr>
            <w:tcW w:w="658" w:type="dxa"/>
            <w:vMerge w:val="restart"/>
          </w:tcPr>
          <w:p w:rsidR="00B86385" w:rsidRPr="00942C43" w:rsidRDefault="00B86385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141" w:type="dxa"/>
          </w:tcPr>
          <w:p w:rsidR="00B86385" w:rsidRPr="001E4D09" w:rsidRDefault="00B86385" w:rsidP="00C9384C">
            <w:pPr>
              <w:rPr>
                <w:rFonts w:asciiTheme="majorHAnsi" w:hAnsiTheme="majorHAnsi"/>
                <w:sz w:val="20"/>
                <w:szCs w:val="20"/>
              </w:rPr>
            </w:pPr>
            <w:r w:rsidRPr="00E027C6">
              <w:rPr>
                <w:rFonts w:asciiTheme="majorHAnsi" w:hAnsiTheme="majorHAnsi"/>
                <w:sz w:val="20"/>
                <w:szCs w:val="20"/>
              </w:rPr>
              <w:t xml:space="preserve">Celková struktura akademických pracovníků zabezpečujících </w:t>
            </w: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odpovídá</w:t>
            </w:r>
            <w:r w:rsidR="003F0737">
              <w:rPr>
                <w:rFonts w:asciiTheme="majorHAnsi" w:hAnsiTheme="majorHAnsi"/>
                <w:sz w:val="20"/>
                <w:szCs w:val="20"/>
              </w:rPr>
              <w:t>,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z hlediska kvalifikace, věku, délky týdenní pracovní doby a zkušeností s působením v zahraničí nebo v</w:t>
            </w:r>
            <w:r w:rsidR="003F0737">
              <w:rPr>
                <w:rFonts w:asciiTheme="majorHAnsi" w:hAnsiTheme="majorHAnsi"/>
                <w:sz w:val="20"/>
                <w:szCs w:val="20"/>
              </w:rPr>
              <w:t> 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>praxi</w:t>
            </w:r>
            <w:r w:rsidR="003F0737">
              <w:rPr>
                <w:rFonts w:asciiTheme="majorHAnsi" w:hAnsiTheme="majorHAnsi"/>
                <w:sz w:val="20"/>
                <w:szCs w:val="20"/>
              </w:rPr>
              <w:t>,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struktuře studijního plánu, cílům a případnému profilu </w:t>
            </w:r>
            <w:r>
              <w:rPr>
                <w:rFonts w:asciiTheme="majorHAnsi" w:hAnsiTheme="majorHAnsi"/>
                <w:sz w:val="20"/>
                <w:szCs w:val="20"/>
              </w:rPr>
              <w:t>SP.</w:t>
            </w:r>
          </w:p>
        </w:tc>
        <w:tc>
          <w:tcPr>
            <w:tcW w:w="1206" w:type="dxa"/>
            <w:tcBorders>
              <w:tl2br w:val="nil"/>
              <w:tr2bl w:val="nil"/>
            </w:tcBorders>
          </w:tcPr>
          <w:p w:rsidR="00B86385" w:rsidRPr="00942C43" w:rsidRDefault="00B86385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 w:rsidR="00B86385" w:rsidRPr="001E4D09" w:rsidRDefault="00B86385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7C6" w:rsidTr="005D3458">
        <w:trPr>
          <w:jc w:val="center"/>
        </w:trPr>
        <w:tc>
          <w:tcPr>
            <w:tcW w:w="658" w:type="dxa"/>
            <w:vMerge/>
          </w:tcPr>
          <w:p w:rsidR="00E027C6" w:rsidRPr="00942C43" w:rsidRDefault="00E027C6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4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E027C6" w:rsidRPr="002929C2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385" w:rsidTr="005D3458">
        <w:trPr>
          <w:jc w:val="center"/>
        </w:trPr>
        <w:tc>
          <w:tcPr>
            <w:tcW w:w="658" w:type="dxa"/>
            <w:vMerge w:val="restart"/>
          </w:tcPr>
          <w:p w:rsidR="00B86385" w:rsidRPr="00942C43" w:rsidRDefault="00B86385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6141" w:type="dxa"/>
          </w:tcPr>
          <w:p w:rsidR="00B86385" w:rsidRPr="00722644" w:rsidRDefault="00B86385" w:rsidP="007226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</w:t>
            </w:r>
            <w:r w:rsidRPr="00722644">
              <w:rPr>
                <w:rFonts w:asciiTheme="majorHAnsi" w:hAnsiTheme="majorHAnsi"/>
                <w:sz w:val="20"/>
                <w:szCs w:val="20"/>
              </w:rPr>
              <w:t xml:space="preserve"> případě </w:t>
            </w:r>
            <w:r w:rsidRPr="00722644">
              <w:rPr>
                <w:rFonts w:asciiTheme="majorHAnsi" w:hAnsiTheme="majorHAnsi"/>
                <w:i/>
                <w:sz w:val="20"/>
                <w:szCs w:val="20"/>
              </w:rPr>
              <w:t>akademicky</w:t>
            </w:r>
            <w:r w:rsidRPr="00722644">
              <w:rPr>
                <w:rFonts w:asciiTheme="majorHAnsi" w:hAnsiTheme="majorHAnsi"/>
                <w:sz w:val="20"/>
                <w:szCs w:val="20"/>
              </w:rPr>
              <w:t xml:space="preserve"> zaměřeného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722644">
              <w:rPr>
                <w:rFonts w:asciiTheme="majorHAnsi" w:hAnsiTheme="majorHAnsi"/>
                <w:sz w:val="20"/>
                <w:szCs w:val="20"/>
              </w:rPr>
              <w:t xml:space="preserve">akademičtí pracovníci vykonávají tvůrčí činnost, jež odpovídá tomuto nebo příbuznému </w:t>
            </w:r>
            <w:r>
              <w:rPr>
                <w:rFonts w:asciiTheme="majorHAnsi" w:hAnsiTheme="majorHAnsi"/>
                <w:sz w:val="20"/>
                <w:szCs w:val="20"/>
              </w:rPr>
              <w:t>SP. V</w:t>
            </w:r>
            <w:r w:rsidRPr="00722644">
              <w:rPr>
                <w:rFonts w:asciiTheme="majorHAnsi" w:hAnsiTheme="majorHAnsi"/>
                <w:sz w:val="20"/>
                <w:szCs w:val="20"/>
              </w:rPr>
              <w:t xml:space="preserve"> případě profesně zaměřeného bakalářského nebo magisterského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722644">
              <w:rPr>
                <w:rFonts w:asciiTheme="majorHAnsi" w:hAnsiTheme="majorHAnsi"/>
                <w:sz w:val="20"/>
                <w:szCs w:val="20"/>
              </w:rPr>
              <w:t>je přiměřeně zajištěno zastoupení odborníků z pr</w:t>
            </w:r>
            <w:r>
              <w:rPr>
                <w:rFonts w:asciiTheme="majorHAnsi" w:hAnsiTheme="majorHAnsi"/>
                <w:sz w:val="20"/>
                <w:szCs w:val="20"/>
              </w:rPr>
              <w:t>axe, kteří se podílejí na výuce.</w:t>
            </w:r>
          </w:p>
        </w:tc>
        <w:tc>
          <w:tcPr>
            <w:tcW w:w="1206" w:type="dxa"/>
            <w:tcBorders>
              <w:tl2br w:val="nil"/>
              <w:tr2bl w:val="nil"/>
            </w:tcBorders>
          </w:tcPr>
          <w:p w:rsidR="00B86385" w:rsidRPr="00942C43" w:rsidRDefault="00B86385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 w:rsidR="00B86385" w:rsidRPr="001E4D09" w:rsidRDefault="00B86385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7C6" w:rsidTr="005D3458">
        <w:trPr>
          <w:jc w:val="center"/>
        </w:trPr>
        <w:tc>
          <w:tcPr>
            <w:tcW w:w="658" w:type="dxa"/>
            <w:vMerge/>
          </w:tcPr>
          <w:p w:rsidR="00E027C6" w:rsidRPr="00942C43" w:rsidRDefault="00E027C6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4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E027C6" w:rsidRPr="001E4D09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385" w:rsidTr="005D3458">
        <w:trPr>
          <w:jc w:val="center"/>
        </w:trPr>
        <w:tc>
          <w:tcPr>
            <w:tcW w:w="658" w:type="dxa"/>
            <w:vMerge w:val="restart"/>
          </w:tcPr>
          <w:p w:rsidR="00B86385" w:rsidRPr="00942C43" w:rsidRDefault="00B86385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6141" w:type="dxa"/>
          </w:tcPr>
          <w:p w:rsidR="00B86385" w:rsidRPr="001E4D09" w:rsidRDefault="00B86385" w:rsidP="00722644">
            <w:pPr>
              <w:rPr>
                <w:rFonts w:asciiTheme="majorHAnsi" w:hAnsiTheme="majorHAnsi"/>
                <w:sz w:val="20"/>
                <w:szCs w:val="20"/>
              </w:rPr>
            </w:pPr>
            <w:r w:rsidRPr="00E027C6">
              <w:rPr>
                <w:rFonts w:asciiTheme="majorHAnsi" w:hAnsiTheme="majorHAnsi"/>
                <w:sz w:val="20"/>
                <w:szCs w:val="20"/>
              </w:rPr>
              <w:t>Počet akademických pracovníků zabezpečují</w:t>
            </w:r>
            <w:r>
              <w:rPr>
                <w:rFonts w:asciiTheme="majorHAnsi" w:hAnsiTheme="majorHAnsi"/>
                <w:sz w:val="20"/>
                <w:szCs w:val="20"/>
              </w:rPr>
              <w:t>cích 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, o jehož akreditaci je žádáno, odpovídá typu </w:t>
            </w: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, oblasti nebo oblastem vzdělávání, v rámci které nebo v rámci kterých má být </w:t>
            </w: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E027C6">
              <w:rPr>
                <w:rFonts w:asciiTheme="majorHAnsi" w:hAnsiTheme="majorHAnsi"/>
                <w:sz w:val="20"/>
                <w:szCs w:val="20"/>
              </w:rPr>
              <w:t xml:space="preserve"> uskutečňován, formě studia, metodám výuky, předpokládanému počtu studentů a případ</w:t>
            </w:r>
            <w:r>
              <w:rPr>
                <w:rFonts w:asciiTheme="majorHAnsi" w:hAnsiTheme="majorHAnsi"/>
                <w:sz w:val="20"/>
                <w:szCs w:val="20"/>
              </w:rPr>
              <w:t>nému profilu SP.</w:t>
            </w:r>
          </w:p>
        </w:tc>
        <w:tc>
          <w:tcPr>
            <w:tcW w:w="1206" w:type="dxa"/>
            <w:tcBorders>
              <w:tl2br w:val="nil"/>
              <w:tr2bl w:val="nil"/>
            </w:tcBorders>
          </w:tcPr>
          <w:p w:rsidR="00B86385" w:rsidRPr="00942C43" w:rsidRDefault="00B86385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7" w:type="dxa"/>
          </w:tcPr>
          <w:p w:rsidR="00B86385" w:rsidRPr="001E4D09" w:rsidRDefault="00B86385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7C6" w:rsidTr="005D3458">
        <w:trPr>
          <w:jc w:val="center"/>
        </w:trPr>
        <w:tc>
          <w:tcPr>
            <w:tcW w:w="658" w:type="dxa"/>
            <w:vMerge/>
          </w:tcPr>
          <w:p w:rsidR="00E027C6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04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E027C6" w:rsidRPr="001E4D09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D6D21" w:rsidRDefault="002D6D21" w:rsidP="00C9384C">
      <w:pPr>
        <w:rPr>
          <w:rFonts w:asciiTheme="majorHAnsi" w:hAnsiTheme="majorHAnsi"/>
          <w:b/>
          <w:sz w:val="24"/>
          <w:szCs w:val="24"/>
        </w:rPr>
      </w:pPr>
    </w:p>
    <w:p w:rsidR="002D6D21" w:rsidRDefault="002D6D21" w:rsidP="002D6D21">
      <w:r>
        <w:br w:type="page"/>
      </w:r>
    </w:p>
    <w:p w:rsidR="00C9384C" w:rsidRPr="00722644" w:rsidRDefault="00B86385" w:rsidP="00C9384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Hodnotící kritérium D: Finanční, infrastrukturní</w:t>
      </w:r>
      <w:r w:rsidR="00C9384C" w:rsidRPr="00722644">
        <w:rPr>
          <w:rFonts w:asciiTheme="majorHAnsi" w:hAnsiTheme="majorHAnsi"/>
          <w:b/>
          <w:sz w:val="24"/>
          <w:szCs w:val="24"/>
        </w:rPr>
        <w:t xml:space="preserve"> a další zabezpečení studijního programu</w:t>
      </w:r>
      <w:r w:rsidR="00F853FF">
        <w:rPr>
          <w:rStyle w:val="Znakapoznpodarou"/>
          <w:rFonts w:asciiTheme="majorHAnsi" w:hAnsiTheme="majorHAnsi"/>
          <w:b/>
          <w:sz w:val="24"/>
          <w:szCs w:val="24"/>
        </w:rPr>
        <w:footnoteReference w:id="5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4296"/>
        <w:gridCol w:w="1984"/>
        <w:gridCol w:w="2121"/>
      </w:tblGrid>
      <w:tr w:rsidR="00B86385" w:rsidRPr="00F853FF" w:rsidTr="00662111">
        <w:trPr>
          <w:jc w:val="center"/>
        </w:trPr>
        <w:tc>
          <w:tcPr>
            <w:tcW w:w="661" w:type="dxa"/>
            <w:vMerge w:val="restart"/>
            <w:shd w:val="clear" w:color="auto" w:fill="F4B083" w:themeFill="accent2" w:themeFillTint="99"/>
          </w:tcPr>
          <w:p w:rsidR="00B86385" w:rsidRPr="001E4D09" w:rsidRDefault="00B86385" w:rsidP="009B43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E4D09">
              <w:rPr>
                <w:rFonts w:asciiTheme="majorHAnsi" w:hAnsiTheme="majorHAnsi"/>
                <w:b/>
                <w:sz w:val="20"/>
                <w:szCs w:val="20"/>
              </w:rPr>
              <w:t>Bod</w:t>
            </w:r>
          </w:p>
        </w:tc>
        <w:tc>
          <w:tcPr>
            <w:tcW w:w="4296" w:type="dxa"/>
            <w:vMerge w:val="restart"/>
            <w:shd w:val="clear" w:color="auto" w:fill="F4B083" w:themeFill="accent2" w:themeFillTint="99"/>
          </w:tcPr>
          <w:p w:rsidR="00B86385" w:rsidRPr="001E4D09" w:rsidRDefault="00B86385" w:rsidP="009B43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E4D09">
              <w:rPr>
                <w:rFonts w:asciiTheme="majorHAnsi" w:hAnsiTheme="majorHAnsi"/>
                <w:b/>
                <w:sz w:val="20"/>
                <w:szCs w:val="20"/>
              </w:rPr>
              <w:t>Standard</w:t>
            </w:r>
          </w:p>
        </w:tc>
        <w:tc>
          <w:tcPr>
            <w:tcW w:w="4105" w:type="dxa"/>
            <w:gridSpan w:val="2"/>
            <w:shd w:val="clear" w:color="auto" w:fill="F4B083" w:themeFill="accent2" w:themeFillTint="99"/>
          </w:tcPr>
          <w:p w:rsidR="00B86385" w:rsidRPr="00F853FF" w:rsidRDefault="00B86385" w:rsidP="009B436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Míra naplnění standardu</w:t>
            </w:r>
          </w:p>
        </w:tc>
      </w:tr>
      <w:tr w:rsidR="00B86385" w:rsidRPr="001E4D09" w:rsidTr="00662111">
        <w:trPr>
          <w:jc w:val="center"/>
        </w:trPr>
        <w:tc>
          <w:tcPr>
            <w:tcW w:w="661" w:type="dxa"/>
            <w:vMerge/>
            <w:shd w:val="clear" w:color="auto" w:fill="F4B083" w:themeFill="accent2" w:themeFillTint="99"/>
          </w:tcPr>
          <w:p w:rsidR="00B86385" w:rsidRPr="001E4D09" w:rsidRDefault="00B86385" w:rsidP="009B4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96" w:type="dxa"/>
            <w:vMerge/>
            <w:shd w:val="clear" w:color="auto" w:fill="F4B083" w:themeFill="accent2" w:themeFillTint="99"/>
          </w:tcPr>
          <w:p w:rsidR="00B86385" w:rsidRPr="001E4D09" w:rsidRDefault="00B86385" w:rsidP="009B4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B86385" w:rsidRDefault="00B86385" w:rsidP="009B43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</w:t>
            </w:r>
          </w:p>
          <w:p w:rsidR="00B86385" w:rsidRPr="00F853FF" w:rsidRDefault="00B86385" w:rsidP="009B43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(splňuje standard)</w:t>
            </w:r>
          </w:p>
        </w:tc>
        <w:tc>
          <w:tcPr>
            <w:tcW w:w="2121" w:type="dxa"/>
            <w:shd w:val="clear" w:color="auto" w:fill="F4B083" w:themeFill="accent2" w:themeFillTint="99"/>
          </w:tcPr>
          <w:p w:rsidR="00B86385" w:rsidRDefault="00B86385" w:rsidP="009B43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</w:t>
            </w:r>
          </w:p>
          <w:p w:rsidR="00B86385" w:rsidRPr="001E4D09" w:rsidRDefault="00B86385" w:rsidP="009B43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(nesplňuje standard)</w:t>
            </w:r>
          </w:p>
        </w:tc>
      </w:tr>
      <w:tr w:rsidR="005D3458" w:rsidTr="00662111">
        <w:trPr>
          <w:jc w:val="center"/>
        </w:trPr>
        <w:tc>
          <w:tcPr>
            <w:tcW w:w="661" w:type="dxa"/>
            <w:vMerge w:val="restart"/>
          </w:tcPr>
          <w:p w:rsidR="005D3458" w:rsidRPr="001E4D09" w:rsidRDefault="005D3458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96" w:type="dxa"/>
          </w:tcPr>
          <w:p w:rsidR="005D3458" w:rsidRPr="001E4D09" w:rsidRDefault="005D3458" w:rsidP="00722644">
            <w:pPr>
              <w:rPr>
                <w:rFonts w:asciiTheme="majorHAnsi" w:hAnsiTheme="majorHAnsi"/>
                <w:sz w:val="20"/>
                <w:szCs w:val="20"/>
              </w:rPr>
            </w:pPr>
            <w:r w:rsidRPr="00C9384C">
              <w:rPr>
                <w:rFonts w:asciiTheme="majorHAnsi" w:hAnsiTheme="majorHAnsi"/>
                <w:sz w:val="20"/>
                <w:szCs w:val="20"/>
              </w:rPr>
              <w:t xml:space="preserve">Vysoká škola má zajištěnu infrastrukturu pro výuku ve </w:t>
            </w:r>
            <w:r>
              <w:rPr>
                <w:rFonts w:asciiTheme="majorHAnsi" w:hAnsiTheme="majorHAnsi"/>
                <w:sz w:val="20"/>
                <w:szCs w:val="20"/>
              </w:rPr>
              <w:t>SP</w:t>
            </w:r>
            <w:r w:rsidRPr="00C9384C">
              <w:rPr>
                <w:rFonts w:asciiTheme="majorHAnsi" w:hAnsiTheme="majorHAnsi"/>
                <w:sz w:val="20"/>
                <w:szCs w:val="20"/>
              </w:rPr>
              <w:t xml:space="preserve">, zejména odpovídající materiální a technické zabezpečení, dostatečné a provozuschopné výukové a studijní prostory, vybavení učeben a laboratoří pomůckami a laboratorním a výukovým zařízením, které odpovídá danému typu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C9384C">
              <w:rPr>
                <w:rFonts w:asciiTheme="majorHAnsi" w:hAnsiTheme="majorHAnsi"/>
                <w:sz w:val="20"/>
                <w:szCs w:val="20"/>
              </w:rPr>
              <w:t>a v případě bakalářského nebo magisterského studijn</w:t>
            </w:r>
            <w:r>
              <w:rPr>
                <w:rFonts w:asciiTheme="majorHAnsi" w:hAnsiTheme="majorHAnsi"/>
                <w:sz w:val="20"/>
                <w:szCs w:val="20"/>
              </w:rPr>
              <w:t>ího programu i profilu SP</w:t>
            </w:r>
            <w:r w:rsidRPr="00C9384C">
              <w:rPr>
                <w:rFonts w:asciiTheme="majorHAnsi" w:hAnsiTheme="majorHAnsi"/>
                <w:sz w:val="20"/>
                <w:szCs w:val="20"/>
              </w:rPr>
              <w:t>, a počtu studentů.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:rsidR="005D3458" w:rsidRPr="00942C43" w:rsidRDefault="005D3458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:rsidR="005D3458" w:rsidRPr="001E4D09" w:rsidRDefault="005D3458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7C6" w:rsidTr="00E027C6">
        <w:trPr>
          <w:jc w:val="center"/>
        </w:trPr>
        <w:tc>
          <w:tcPr>
            <w:tcW w:w="661" w:type="dxa"/>
            <w:vMerge/>
          </w:tcPr>
          <w:p w:rsidR="00E027C6" w:rsidRPr="001E4D09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01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E027C6" w:rsidRPr="005A6962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3458" w:rsidTr="00662111">
        <w:trPr>
          <w:jc w:val="center"/>
        </w:trPr>
        <w:tc>
          <w:tcPr>
            <w:tcW w:w="661" w:type="dxa"/>
            <w:vMerge w:val="restart"/>
          </w:tcPr>
          <w:p w:rsidR="005D3458" w:rsidRPr="00942C43" w:rsidRDefault="005D3458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96" w:type="dxa"/>
          </w:tcPr>
          <w:p w:rsidR="005D3458" w:rsidRPr="001E4D09" w:rsidRDefault="005D3458" w:rsidP="00722644">
            <w:pPr>
              <w:rPr>
                <w:rFonts w:asciiTheme="majorHAnsi" w:hAnsiTheme="majorHAnsi"/>
                <w:sz w:val="20"/>
                <w:szCs w:val="20"/>
              </w:rPr>
            </w:pPr>
            <w:r w:rsidRPr="00C9384C">
              <w:rPr>
                <w:rFonts w:asciiTheme="majorHAnsi" w:hAnsiTheme="majorHAnsi"/>
                <w:sz w:val="20"/>
                <w:szCs w:val="20"/>
              </w:rPr>
              <w:t xml:space="preserve">Studenti mají dostatečný přístup k odborné literatuře a dalším informačním zdrojům odpovídajícím danému typu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SP </w:t>
            </w:r>
            <w:r w:rsidRPr="00C9384C">
              <w:rPr>
                <w:rFonts w:asciiTheme="majorHAnsi" w:hAnsiTheme="majorHAnsi"/>
                <w:sz w:val="20"/>
                <w:szCs w:val="20"/>
              </w:rPr>
              <w:t xml:space="preserve">a v případě bakalářského nebo magisterského </w:t>
            </w:r>
            <w:r>
              <w:rPr>
                <w:rFonts w:asciiTheme="majorHAnsi" w:hAnsiTheme="majorHAnsi"/>
                <w:sz w:val="20"/>
                <w:szCs w:val="20"/>
              </w:rPr>
              <w:t>SP i profilu SP</w:t>
            </w:r>
            <w:r w:rsidRPr="00C9384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:rsidR="005D3458" w:rsidRPr="00942C43" w:rsidRDefault="005D3458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:rsidR="005D3458" w:rsidRPr="001E4D09" w:rsidRDefault="005D3458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7C6" w:rsidTr="00E027C6">
        <w:trPr>
          <w:jc w:val="center"/>
        </w:trPr>
        <w:tc>
          <w:tcPr>
            <w:tcW w:w="661" w:type="dxa"/>
            <w:vMerge/>
          </w:tcPr>
          <w:p w:rsidR="00E027C6" w:rsidRPr="00942C43" w:rsidRDefault="00E027C6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401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E027C6" w:rsidRPr="001E4D09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3458" w:rsidTr="00662111">
        <w:trPr>
          <w:jc w:val="center"/>
        </w:trPr>
        <w:tc>
          <w:tcPr>
            <w:tcW w:w="661" w:type="dxa"/>
            <w:vMerge w:val="restart"/>
          </w:tcPr>
          <w:p w:rsidR="005D3458" w:rsidRPr="00942C43" w:rsidRDefault="005D3458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722644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96" w:type="dxa"/>
          </w:tcPr>
          <w:p w:rsidR="005D3458" w:rsidRPr="001E4D09" w:rsidRDefault="005D3458" w:rsidP="007226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C9384C">
              <w:rPr>
                <w:rFonts w:asciiTheme="majorHAnsi" w:hAnsiTheme="majorHAnsi"/>
                <w:sz w:val="20"/>
                <w:szCs w:val="20"/>
              </w:rPr>
              <w:t>ředpokládané finanční náklady na us</w:t>
            </w:r>
            <w:r>
              <w:rPr>
                <w:rFonts w:asciiTheme="majorHAnsi" w:hAnsiTheme="majorHAnsi"/>
                <w:sz w:val="20"/>
                <w:szCs w:val="20"/>
              </w:rPr>
              <w:t>kutečňování SP,</w:t>
            </w:r>
            <w:r w:rsidRPr="00C9384C">
              <w:rPr>
                <w:rFonts w:asciiTheme="majorHAnsi" w:hAnsiTheme="majorHAnsi"/>
                <w:sz w:val="20"/>
                <w:szCs w:val="20"/>
              </w:rPr>
              <w:t xml:space="preserve"> zejména náklady na přístrojové vybavení a jeho provoz, náklady na materiální a technické vybavení a je</w:t>
            </w:r>
            <w:r>
              <w:rPr>
                <w:rFonts w:asciiTheme="majorHAnsi" w:hAnsiTheme="majorHAnsi"/>
                <w:sz w:val="20"/>
                <w:szCs w:val="20"/>
              </w:rPr>
              <w:t>ho modernizaci, osobní náklady</w:t>
            </w:r>
            <w:r w:rsidRPr="00C9384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sz w:val="20"/>
                <w:szCs w:val="20"/>
              </w:rPr>
              <w:t>jsou přiměřené danému typu SP.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:rsidR="005D3458" w:rsidRPr="00942C43" w:rsidRDefault="005D3458" w:rsidP="00E027C6">
            <w:pPr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 w:rsidR="005D3458" w:rsidRPr="001E4D09" w:rsidRDefault="005D3458" w:rsidP="00E027C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7C6" w:rsidTr="00E027C6">
        <w:trPr>
          <w:jc w:val="center"/>
        </w:trPr>
        <w:tc>
          <w:tcPr>
            <w:tcW w:w="661" w:type="dxa"/>
            <w:vMerge/>
          </w:tcPr>
          <w:p w:rsidR="00E027C6" w:rsidRPr="00942C43" w:rsidRDefault="00E027C6" w:rsidP="00E027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401" w:type="dxa"/>
            <w:gridSpan w:val="3"/>
          </w:tcPr>
          <w:p w:rsidR="002D6D21" w:rsidRPr="00F853FF" w:rsidRDefault="002D6D21" w:rsidP="002D6D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Slovní hodnocení oponenta</w:t>
            </w:r>
            <w:r w:rsidRPr="00F853F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E027C6" w:rsidRPr="002929C2" w:rsidRDefault="00E027C6" w:rsidP="00E027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027C6" w:rsidRDefault="00E027C6" w:rsidP="005E4ACE">
      <w:pPr>
        <w:jc w:val="right"/>
      </w:pPr>
    </w:p>
    <w:p w:rsidR="00BD46BE" w:rsidRDefault="00BD46BE">
      <w:r>
        <w:br w:type="page"/>
      </w:r>
    </w:p>
    <w:p w:rsidR="00BD46BE" w:rsidRPr="00F853FF" w:rsidRDefault="00BD46BE" w:rsidP="00BD46BE">
      <w:pPr>
        <w:jc w:val="both"/>
        <w:rPr>
          <w:rFonts w:asciiTheme="majorHAnsi" w:hAnsiTheme="majorHAnsi"/>
          <w:b/>
          <w:sz w:val="28"/>
          <w:szCs w:val="28"/>
        </w:rPr>
      </w:pPr>
      <w:r w:rsidRPr="00F853FF">
        <w:rPr>
          <w:rFonts w:asciiTheme="majorHAnsi" w:hAnsiTheme="majorHAnsi"/>
          <w:b/>
          <w:sz w:val="28"/>
          <w:szCs w:val="28"/>
        </w:rPr>
        <w:lastRenderedPageBreak/>
        <w:t xml:space="preserve">Část </w:t>
      </w:r>
      <w:r>
        <w:rPr>
          <w:rFonts w:asciiTheme="majorHAnsi" w:hAnsiTheme="majorHAnsi"/>
          <w:b/>
          <w:sz w:val="28"/>
          <w:szCs w:val="28"/>
        </w:rPr>
        <w:t>5</w:t>
      </w:r>
      <w:r w:rsidRPr="00F853FF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Závěrečné h</w:t>
      </w:r>
      <w:r w:rsidRPr="00F853FF">
        <w:rPr>
          <w:rFonts w:asciiTheme="majorHAnsi" w:hAnsiTheme="majorHAnsi"/>
          <w:b/>
          <w:sz w:val="28"/>
          <w:szCs w:val="28"/>
        </w:rPr>
        <w:t>odnocení studijního programu</w:t>
      </w:r>
    </w:p>
    <w:p w:rsidR="00BD46BE" w:rsidRDefault="00BD46BE" w:rsidP="00BD46BE"/>
    <w:p w:rsidR="005D3458" w:rsidRPr="00BD46BE" w:rsidRDefault="005D3458" w:rsidP="005D3458">
      <w:pPr>
        <w:pStyle w:val="Zkladntext2"/>
        <w:keepNext/>
        <w:spacing w:before="60" w:line="288" w:lineRule="auto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Poznámky a připomínky k návrhu žádosti o akreditaci SP nad rámec hodnocených kritérií:</w:t>
      </w:r>
    </w:p>
    <w:p w:rsidR="005D3458" w:rsidRDefault="005D3458" w:rsidP="005D3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hAnsiTheme="majorHAnsi"/>
        </w:rPr>
      </w:pPr>
    </w:p>
    <w:p w:rsidR="005D3458" w:rsidRDefault="005D3458" w:rsidP="005D3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hAnsiTheme="majorHAnsi"/>
        </w:rPr>
      </w:pPr>
    </w:p>
    <w:p w:rsidR="005D3458" w:rsidRDefault="005D3458" w:rsidP="005D3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hAnsiTheme="majorHAnsi"/>
        </w:rPr>
      </w:pPr>
    </w:p>
    <w:p w:rsidR="005D3458" w:rsidRPr="00BD0AB5" w:rsidRDefault="005D3458" w:rsidP="005D3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hAnsiTheme="majorHAnsi"/>
        </w:rPr>
      </w:pPr>
    </w:p>
    <w:p w:rsidR="005D3458" w:rsidRDefault="005D3458" w:rsidP="00BD46BE"/>
    <w:p w:rsidR="005D3458" w:rsidRDefault="005D3458" w:rsidP="00BD46BE"/>
    <w:p w:rsidR="00BD46BE" w:rsidRPr="00BD46BE" w:rsidRDefault="00BD46BE" w:rsidP="00BD46BE">
      <w:pPr>
        <w:pStyle w:val="Zkladntext2"/>
        <w:keepNext/>
        <w:spacing w:before="60" w:line="288" w:lineRule="auto"/>
        <w:rPr>
          <w:b/>
          <w:color w:val="ED7D31" w:themeColor="accent2"/>
          <w:sz w:val="24"/>
          <w:szCs w:val="24"/>
        </w:rPr>
      </w:pPr>
      <w:r w:rsidRPr="00BD46BE">
        <w:rPr>
          <w:b/>
          <w:color w:val="ED7D31" w:themeColor="accent2"/>
          <w:sz w:val="24"/>
          <w:szCs w:val="24"/>
        </w:rPr>
        <w:t>Závěrečné doporučení oponenta:</w:t>
      </w:r>
    </w:p>
    <w:p w:rsidR="00BD46BE" w:rsidRPr="00AB188C" w:rsidRDefault="00BD46BE" w:rsidP="005D3458">
      <w:pPr>
        <w:pStyle w:val="Zkladntext2"/>
        <w:spacing w:before="60" w:line="288" w:lineRule="auto"/>
        <w:jc w:val="both"/>
        <w:rPr>
          <w:i/>
        </w:rPr>
      </w:pPr>
      <w:r w:rsidRPr="00F93D9E">
        <w:t xml:space="preserve">Na základě provedeného odborného posouzení </w:t>
      </w:r>
      <w:r>
        <w:t>žádosti o akreditaci SP doporučuji ho</w:t>
      </w:r>
      <w:r w:rsidR="005D3458">
        <w:t xml:space="preserve">dnocenou žádost o akreditaci SP </w:t>
      </w:r>
      <w:r w:rsidR="005D3458" w:rsidRPr="005D3458">
        <w:rPr>
          <w:rFonts w:asciiTheme="majorHAnsi" w:hAnsiTheme="majorHAnsi"/>
          <w:b/>
        </w:rPr>
        <w:t>postoupit/nepostoupit</w:t>
      </w:r>
      <w:r w:rsidR="005D3458" w:rsidRPr="00BD46BE">
        <w:rPr>
          <w:rFonts w:asciiTheme="majorHAnsi" w:hAnsiTheme="majorHAnsi"/>
        </w:rPr>
        <w:t xml:space="preserve"> Národnímu akreditačnímu úřadu</w:t>
      </w:r>
      <w:r w:rsidR="005D3458">
        <w:rPr>
          <w:rFonts w:asciiTheme="majorHAnsi" w:hAnsiTheme="majorHAnsi"/>
        </w:rPr>
        <w:t xml:space="preserve"> </w:t>
      </w:r>
      <w:r w:rsidRPr="00AB188C">
        <w:rPr>
          <w:i/>
        </w:rPr>
        <w:t>(nehodící vypusťte)</w:t>
      </w:r>
      <w:r w:rsidR="005D3458">
        <w:rPr>
          <w:i/>
        </w:rPr>
        <w:t>.</w:t>
      </w:r>
    </w:p>
    <w:p w:rsidR="00BD46BE" w:rsidRDefault="00BD46BE" w:rsidP="00BD46BE">
      <w:pPr>
        <w:pStyle w:val="Zkladntext2"/>
        <w:spacing w:before="60" w:line="288" w:lineRule="auto"/>
      </w:pPr>
    </w:p>
    <w:p w:rsidR="005D3458" w:rsidRPr="00263ACC" w:rsidRDefault="005D3458" w:rsidP="00BD46BE">
      <w:pPr>
        <w:pStyle w:val="Zkladntext2"/>
        <w:spacing w:before="60" w:line="288" w:lineRule="auto"/>
      </w:pPr>
    </w:p>
    <w:p w:rsidR="00BD46BE" w:rsidRPr="00263ACC" w:rsidRDefault="00BD46BE" w:rsidP="00BD46BE">
      <w:pPr>
        <w:pStyle w:val="Zkladntext2"/>
        <w:spacing w:before="60" w:line="288" w:lineRule="auto"/>
      </w:pPr>
    </w:p>
    <w:p w:rsidR="00BD46BE" w:rsidRPr="00263ACC" w:rsidRDefault="00BD46BE" w:rsidP="00BD46BE">
      <w:pPr>
        <w:pStyle w:val="Zkladntext2"/>
        <w:spacing w:before="60" w:line="288" w:lineRule="auto"/>
      </w:pPr>
      <w:r>
        <w:t>V……….. dne …………..</w:t>
      </w:r>
    </w:p>
    <w:p w:rsidR="00BD46BE" w:rsidRPr="00263ACC" w:rsidRDefault="00BD46BE" w:rsidP="00BD46BE">
      <w:pPr>
        <w:pStyle w:val="Zkladntext2"/>
        <w:spacing w:before="60" w:line="288" w:lineRule="auto"/>
      </w:pPr>
    </w:p>
    <w:p w:rsidR="00BD46BE" w:rsidRPr="00263ACC" w:rsidRDefault="00BD46BE" w:rsidP="00BD46BE">
      <w:pPr>
        <w:pStyle w:val="Zkladntext2"/>
        <w:spacing w:before="60" w:line="288" w:lineRule="auto"/>
      </w:pPr>
    </w:p>
    <w:p w:rsidR="00BD46BE" w:rsidRDefault="00BD46BE" w:rsidP="00BD46BE">
      <w:pPr>
        <w:pStyle w:val="Zkladntext2"/>
        <w:spacing w:before="60" w:line="288" w:lineRule="auto"/>
      </w:pPr>
      <w:r w:rsidRPr="00263ACC">
        <w:t>Podpis oponenta …………………………………………………….</w:t>
      </w:r>
    </w:p>
    <w:p w:rsidR="00BD46BE" w:rsidRDefault="00BD46BE" w:rsidP="00BD46BE">
      <w:pPr>
        <w:pStyle w:val="Zkladntext2"/>
        <w:spacing w:before="60" w:line="288" w:lineRule="auto"/>
      </w:pPr>
    </w:p>
    <w:p w:rsidR="00BD46BE" w:rsidRDefault="00BD46BE" w:rsidP="00BD46BE"/>
    <w:sectPr w:rsidR="00BD46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38" w:rsidRDefault="00550238" w:rsidP="001E4D09">
      <w:pPr>
        <w:spacing w:after="0" w:line="240" w:lineRule="auto"/>
      </w:pPr>
      <w:r>
        <w:separator/>
      </w:r>
    </w:p>
  </w:endnote>
  <w:endnote w:type="continuationSeparator" w:id="0">
    <w:p w:rsidR="00550238" w:rsidRDefault="00550238" w:rsidP="001E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21030"/>
      <w:docPartObj>
        <w:docPartGallery w:val="Page Numbers (Bottom of Page)"/>
        <w:docPartUnique/>
      </w:docPartObj>
    </w:sdtPr>
    <w:sdtEndPr/>
    <w:sdtContent>
      <w:p w:rsidR="00E027C6" w:rsidRDefault="00E027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111">
          <w:rPr>
            <w:noProof/>
          </w:rPr>
          <w:t>4</w:t>
        </w:r>
        <w:r>
          <w:fldChar w:fldCharType="end"/>
        </w:r>
      </w:p>
    </w:sdtContent>
  </w:sdt>
  <w:p w:rsidR="00E027C6" w:rsidRDefault="00E027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38" w:rsidRDefault="00550238" w:rsidP="001E4D09">
      <w:pPr>
        <w:spacing w:after="0" w:line="240" w:lineRule="auto"/>
      </w:pPr>
      <w:r>
        <w:separator/>
      </w:r>
    </w:p>
  </w:footnote>
  <w:footnote w:type="continuationSeparator" w:id="0">
    <w:p w:rsidR="00550238" w:rsidRDefault="00550238" w:rsidP="001E4D09">
      <w:pPr>
        <w:spacing w:after="0" w:line="240" w:lineRule="auto"/>
      </w:pPr>
      <w:r>
        <w:continuationSeparator/>
      </w:r>
    </w:p>
  </w:footnote>
  <w:footnote w:id="1">
    <w:p w:rsidR="00574F0F" w:rsidRPr="00574F0F" w:rsidRDefault="00574F0F" w:rsidP="00574F0F">
      <w:pPr>
        <w:pStyle w:val="Zhlav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Pracovní verze ze dne 06-09-2017</w:t>
      </w:r>
    </w:p>
  </w:footnote>
  <w:footnote w:id="2">
    <w:p w:rsidR="00F853FF" w:rsidRDefault="00F853FF" w:rsidP="00B86385">
      <w:pPr>
        <w:pStyle w:val="Textpoznpodarou"/>
        <w:jc w:val="both"/>
      </w:pPr>
      <w:r w:rsidRPr="00662111">
        <w:rPr>
          <w:rStyle w:val="Znakapoznpodarou"/>
          <w:rFonts w:asciiTheme="majorHAnsi" w:hAnsiTheme="majorHAnsi"/>
        </w:rPr>
        <w:footnoteRef/>
      </w:r>
      <w:r w:rsidRPr="00662111">
        <w:rPr>
          <w:rFonts w:asciiTheme="majorHAnsi" w:hAnsiTheme="majorHAnsi"/>
        </w:rPr>
        <w:t xml:space="preserve"> </w:t>
      </w:r>
      <w:r w:rsidR="00B86385" w:rsidRPr="00662111">
        <w:rPr>
          <w:rFonts w:asciiTheme="majorHAnsi" w:hAnsiTheme="majorHAnsi"/>
        </w:rPr>
        <w:t>Toto hodnotící kritérium v</w:t>
      </w:r>
      <w:r w:rsidRPr="003F0737">
        <w:rPr>
          <w:rFonts w:asciiTheme="majorHAnsi" w:hAnsiTheme="majorHAnsi"/>
        </w:rPr>
        <w:t>ychází</w:t>
      </w:r>
      <w:r>
        <w:rPr>
          <w:rFonts w:asciiTheme="majorHAnsi" w:hAnsiTheme="majorHAnsi"/>
        </w:rPr>
        <w:t xml:space="preserve"> z </w:t>
      </w:r>
      <w:r w:rsidRPr="00C9384C">
        <w:rPr>
          <w:rFonts w:asciiTheme="majorHAnsi" w:hAnsiTheme="majorHAnsi"/>
        </w:rPr>
        <w:t xml:space="preserve">NAŘÍZENÍ VLÁDY č. 274/2016 Sb., ze dne 24. srpna 2016 o standardech pro akreditace ve vysokém školství a metodiku přípravy SP podle NAÚ vážící se k přílohám </w:t>
      </w:r>
      <w:r w:rsidRPr="005D3458">
        <w:rPr>
          <w:rFonts w:asciiTheme="majorHAnsi" w:hAnsiTheme="majorHAnsi"/>
          <w:b/>
          <w:color w:val="000000" w:themeColor="text1"/>
        </w:rPr>
        <w:t>B-I</w:t>
      </w:r>
      <w:r w:rsidR="002D6D21">
        <w:rPr>
          <w:rFonts w:asciiTheme="majorHAnsi" w:hAnsiTheme="majorHAnsi"/>
          <w:b/>
          <w:color w:val="000000" w:themeColor="text1"/>
        </w:rPr>
        <w:t>,</w:t>
      </w:r>
      <w:r w:rsidRPr="005D3458">
        <w:rPr>
          <w:rFonts w:asciiTheme="majorHAnsi" w:hAnsiTheme="majorHAnsi"/>
          <w:b/>
          <w:color w:val="000000" w:themeColor="text1"/>
        </w:rPr>
        <w:t xml:space="preserve"> B-II</w:t>
      </w:r>
      <w:r w:rsidR="005D3458" w:rsidRPr="005D3458">
        <w:rPr>
          <w:rFonts w:asciiTheme="majorHAnsi" w:hAnsiTheme="majorHAnsi"/>
          <w:color w:val="000000" w:themeColor="text1"/>
        </w:rPr>
        <w:t xml:space="preserve"> </w:t>
      </w:r>
      <w:r w:rsidR="002D6D21" w:rsidRPr="002D6D21">
        <w:rPr>
          <w:rFonts w:asciiTheme="majorHAnsi" w:hAnsiTheme="majorHAnsi"/>
          <w:b/>
          <w:color w:val="000000" w:themeColor="text1"/>
        </w:rPr>
        <w:t>a E</w:t>
      </w:r>
      <w:r w:rsidR="002D6D21">
        <w:rPr>
          <w:rFonts w:asciiTheme="majorHAnsi" w:hAnsiTheme="majorHAnsi"/>
          <w:color w:val="000000" w:themeColor="text1"/>
        </w:rPr>
        <w:t xml:space="preserve"> </w:t>
      </w:r>
      <w:r w:rsidR="005D3458">
        <w:rPr>
          <w:rFonts w:asciiTheme="majorHAnsi" w:hAnsiTheme="majorHAnsi"/>
        </w:rPr>
        <w:t xml:space="preserve">(Metodické materiály Národního akreditačního úřadu pro vysoké školství pro přípravu a hodnocení žádosti o akreditaci studijního programu – 7/2017) </w:t>
      </w:r>
      <w:r w:rsidR="00B86385">
        <w:rPr>
          <w:rFonts w:asciiTheme="majorHAnsi" w:hAnsiTheme="majorHAnsi"/>
        </w:rPr>
        <w:t xml:space="preserve">a také z Dlouhodobého záměru UTB na léta 2016-2020 (Dostupné z: </w:t>
      </w:r>
      <w:hyperlink r:id="rId1" w:history="1">
        <w:r w:rsidR="00B86385" w:rsidRPr="00687182">
          <w:rPr>
            <w:rStyle w:val="Hypertextovodkaz"/>
            <w:rFonts w:asciiTheme="majorHAnsi" w:hAnsiTheme="majorHAnsi"/>
          </w:rPr>
          <w:t>http://www.utb.cz/file/51788/</w:t>
        </w:r>
      </w:hyperlink>
      <w:r w:rsidR="00B86385">
        <w:rPr>
          <w:rFonts w:asciiTheme="majorHAnsi" w:hAnsiTheme="majorHAnsi"/>
        </w:rPr>
        <w:t xml:space="preserve">) a z Plánu Realizace strategického záměru UTB na rok 2017 a 2018 (Dostupné z: </w:t>
      </w:r>
      <w:hyperlink r:id="rId2" w:history="1">
        <w:r w:rsidR="00B86385" w:rsidRPr="00687182">
          <w:rPr>
            <w:rStyle w:val="Hypertextovodkaz"/>
            <w:rFonts w:asciiTheme="majorHAnsi" w:hAnsiTheme="majorHAnsi"/>
          </w:rPr>
          <w:t>http://www.utb.cz/o-univerzite/dlouhodoby-zamer</w:t>
        </w:r>
      </w:hyperlink>
      <w:r w:rsidR="00B86385">
        <w:rPr>
          <w:rFonts w:asciiTheme="majorHAnsi" w:hAnsiTheme="majorHAnsi"/>
        </w:rPr>
        <w:t xml:space="preserve">). </w:t>
      </w:r>
    </w:p>
  </w:footnote>
  <w:footnote w:id="3">
    <w:p w:rsidR="00E027C6" w:rsidRPr="00C9384C" w:rsidRDefault="00E027C6" w:rsidP="005D3458">
      <w:pPr>
        <w:pStyle w:val="Textpoznpodarou"/>
        <w:jc w:val="both"/>
        <w:rPr>
          <w:rFonts w:asciiTheme="majorHAnsi" w:hAnsiTheme="majorHAnsi"/>
        </w:rPr>
      </w:pPr>
      <w:r w:rsidRPr="003F0737">
        <w:rPr>
          <w:rStyle w:val="Znakapoznpodarou"/>
          <w:rFonts w:asciiTheme="majorHAnsi" w:hAnsiTheme="majorHAnsi"/>
        </w:rPr>
        <w:footnoteRef/>
      </w:r>
      <w:r w:rsidRPr="003F0737">
        <w:rPr>
          <w:rFonts w:asciiTheme="majorHAnsi" w:hAnsiTheme="majorHAnsi"/>
        </w:rPr>
        <w:t xml:space="preserve"> </w:t>
      </w:r>
      <w:r w:rsidR="005D3458" w:rsidRPr="00662111">
        <w:rPr>
          <w:rFonts w:asciiTheme="majorHAnsi" w:hAnsiTheme="majorHAnsi"/>
        </w:rPr>
        <w:t>Toto hodnotící kritérium v</w:t>
      </w:r>
      <w:r w:rsidR="005D3458" w:rsidRPr="003F0737">
        <w:rPr>
          <w:rFonts w:asciiTheme="majorHAnsi" w:hAnsiTheme="majorHAnsi"/>
        </w:rPr>
        <w:t>ychází</w:t>
      </w:r>
      <w:r w:rsidR="005D3458">
        <w:rPr>
          <w:rFonts w:asciiTheme="majorHAnsi" w:hAnsiTheme="majorHAnsi"/>
        </w:rPr>
        <w:t xml:space="preserve"> z </w:t>
      </w:r>
      <w:r w:rsidR="005D3458" w:rsidRPr="00C9384C">
        <w:rPr>
          <w:rFonts w:asciiTheme="majorHAnsi" w:hAnsiTheme="majorHAnsi"/>
        </w:rPr>
        <w:t>NAŘÍZENÍ VLÁDY č. 274/2016 Sb., ze dne 24. srpna 2016 o standardech pro akreditace ve vysokém školství a metodiku přípravy SP podl</w:t>
      </w:r>
      <w:r w:rsidR="005D3458">
        <w:rPr>
          <w:rFonts w:asciiTheme="majorHAnsi" w:hAnsiTheme="majorHAnsi"/>
        </w:rPr>
        <w:t xml:space="preserve">e NAÚ vážící se k přílohám </w:t>
      </w:r>
      <w:r w:rsidR="005D3458" w:rsidRPr="005D3458">
        <w:rPr>
          <w:rFonts w:asciiTheme="majorHAnsi" w:hAnsiTheme="majorHAnsi"/>
          <w:b/>
        </w:rPr>
        <w:t>B-I, B-II</w:t>
      </w:r>
      <w:r w:rsidR="002D6D21">
        <w:rPr>
          <w:rFonts w:asciiTheme="majorHAnsi" w:hAnsiTheme="majorHAnsi"/>
          <w:b/>
        </w:rPr>
        <w:t xml:space="preserve">, B-III, </w:t>
      </w:r>
      <w:r w:rsidR="005D3458" w:rsidRPr="005D3458">
        <w:rPr>
          <w:rFonts w:asciiTheme="majorHAnsi" w:hAnsiTheme="majorHAnsi"/>
          <w:b/>
        </w:rPr>
        <w:t>B-IV</w:t>
      </w:r>
      <w:r w:rsidR="002D6D21">
        <w:rPr>
          <w:rFonts w:asciiTheme="majorHAnsi" w:hAnsiTheme="majorHAnsi"/>
          <w:b/>
        </w:rPr>
        <w:t xml:space="preserve"> a E</w:t>
      </w:r>
      <w:r w:rsidR="005D3458">
        <w:rPr>
          <w:rFonts w:asciiTheme="majorHAnsi" w:hAnsiTheme="majorHAnsi"/>
        </w:rPr>
        <w:t xml:space="preserve"> (Metodické materiály Národního akreditačního úřadu pro vysoké školství pro přípravu a hodnocení žádosti o akreditaci studijního programu – 7/2017).</w:t>
      </w:r>
    </w:p>
  </w:footnote>
  <w:footnote w:id="4">
    <w:p w:rsidR="00F853FF" w:rsidRDefault="00F853FF" w:rsidP="005D3458">
      <w:pPr>
        <w:pStyle w:val="Textpoznpodarou"/>
        <w:jc w:val="both"/>
      </w:pPr>
      <w:r w:rsidRPr="00662111">
        <w:rPr>
          <w:rStyle w:val="Znakapoznpodarou"/>
          <w:rFonts w:asciiTheme="majorHAnsi" w:hAnsiTheme="majorHAnsi"/>
        </w:rPr>
        <w:footnoteRef/>
      </w:r>
      <w:r w:rsidRPr="00662111">
        <w:rPr>
          <w:rFonts w:asciiTheme="majorHAnsi" w:hAnsiTheme="majorHAnsi"/>
        </w:rPr>
        <w:t xml:space="preserve"> </w:t>
      </w:r>
      <w:r w:rsidR="005D3458" w:rsidRPr="00662111">
        <w:rPr>
          <w:rFonts w:asciiTheme="majorHAnsi" w:hAnsiTheme="majorHAnsi"/>
        </w:rPr>
        <w:t>Toto hodnotící kritérium v</w:t>
      </w:r>
      <w:r w:rsidR="005D3458" w:rsidRPr="003F0737">
        <w:rPr>
          <w:rFonts w:asciiTheme="majorHAnsi" w:hAnsiTheme="majorHAnsi"/>
        </w:rPr>
        <w:t>ychází</w:t>
      </w:r>
      <w:r w:rsidR="005D3458">
        <w:rPr>
          <w:rFonts w:asciiTheme="majorHAnsi" w:hAnsiTheme="majorHAnsi"/>
        </w:rPr>
        <w:t xml:space="preserve"> z </w:t>
      </w:r>
      <w:r w:rsidR="005D3458" w:rsidRPr="00C9384C">
        <w:rPr>
          <w:rFonts w:asciiTheme="majorHAnsi" w:hAnsiTheme="majorHAnsi"/>
        </w:rPr>
        <w:t xml:space="preserve">NAŘÍZENÍ VLÁDY č. 274/2016 Sb., ze dne 24. srpna 2016 o standardech pro akreditace ve vysokém školství a metodiku přípravy SP </w:t>
      </w:r>
      <w:r w:rsidR="005D3458">
        <w:rPr>
          <w:rFonts w:asciiTheme="majorHAnsi" w:hAnsiTheme="majorHAnsi"/>
        </w:rPr>
        <w:t xml:space="preserve">podle NAÚ vážící se k přílohám </w:t>
      </w:r>
      <w:r w:rsidR="005D3458" w:rsidRPr="005D3458">
        <w:rPr>
          <w:rFonts w:asciiTheme="majorHAnsi" w:hAnsiTheme="majorHAnsi"/>
          <w:b/>
        </w:rPr>
        <w:t>C-I</w:t>
      </w:r>
      <w:r w:rsidR="002D6D21">
        <w:rPr>
          <w:rFonts w:asciiTheme="majorHAnsi" w:hAnsiTheme="majorHAnsi"/>
          <w:b/>
        </w:rPr>
        <w:t>,</w:t>
      </w:r>
      <w:r w:rsidR="005D3458" w:rsidRPr="005D3458">
        <w:rPr>
          <w:rFonts w:asciiTheme="majorHAnsi" w:hAnsiTheme="majorHAnsi"/>
          <w:b/>
        </w:rPr>
        <w:t xml:space="preserve"> C-II</w:t>
      </w:r>
      <w:r w:rsidR="002D6D21">
        <w:rPr>
          <w:rFonts w:asciiTheme="majorHAnsi" w:hAnsiTheme="majorHAnsi"/>
          <w:b/>
        </w:rPr>
        <w:t xml:space="preserve"> a E</w:t>
      </w:r>
      <w:r w:rsidR="005D3458">
        <w:rPr>
          <w:rFonts w:asciiTheme="majorHAnsi" w:hAnsiTheme="majorHAnsi"/>
        </w:rPr>
        <w:t xml:space="preserve"> (Metodické materiály Národního akreditačního úřadu pro vysoké školství pro přípravu a hodnocení žádosti o akreditaci studijního programu – 7/2017).</w:t>
      </w:r>
    </w:p>
  </w:footnote>
  <w:footnote w:id="5">
    <w:p w:rsidR="00F853FF" w:rsidRDefault="00F853FF" w:rsidP="005D3458">
      <w:pPr>
        <w:pStyle w:val="Textpoznpodarou"/>
        <w:jc w:val="both"/>
      </w:pPr>
      <w:r w:rsidRPr="00662111">
        <w:rPr>
          <w:rStyle w:val="Znakapoznpodarou"/>
          <w:rFonts w:asciiTheme="majorHAnsi" w:hAnsiTheme="majorHAnsi"/>
        </w:rPr>
        <w:footnoteRef/>
      </w:r>
      <w:r w:rsidR="005D3458" w:rsidRPr="00662111">
        <w:rPr>
          <w:rStyle w:val="Znakapoznpodarou"/>
          <w:rFonts w:asciiTheme="majorHAnsi" w:hAnsiTheme="majorHAnsi"/>
        </w:rPr>
        <w:footnoteRef/>
      </w:r>
      <w:r w:rsidR="005D3458" w:rsidRPr="00662111">
        <w:rPr>
          <w:rFonts w:asciiTheme="majorHAnsi" w:hAnsiTheme="majorHAnsi"/>
        </w:rPr>
        <w:t xml:space="preserve"> Toto hodnotící kritérium v</w:t>
      </w:r>
      <w:r w:rsidR="005D3458" w:rsidRPr="003F0737">
        <w:rPr>
          <w:rFonts w:asciiTheme="majorHAnsi" w:hAnsiTheme="majorHAnsi"/>
        </w:rPr>
        <w:t>ychází</w:t>
      </w:r>
      <w:r w:rsidR="005D3458">
        <w:rPr>
          <w:rFonts w:asciiTheme="majorHAnsi" w:hAnsiTheme="majorHAnsi"/>
        </w:rPr>
        <w:t xml:space="preserve"> z </w:t>
      </w:r>
      <w:r w:rsidR="005D3458" w:rsidRPr="00C9384C">
        <w:rPr>
          <w:rFonts w:asciiTheme="majorHAnsi" w:hAnsiTheme="majorHAnsi"/>
        </w:rPr>
        <w:t xml:space="preserve">NAŘÍZENÍ VLÁDY č. 274/2016 Sb., ze dne 24. srpna 2016 o standardech pro akreditace ve vysokém školství a metodiku přípravy SP </w:t>
      </w:r>
      <w:r w:rsidR="005D3458">
        <w:rPr>
          <w:rFonts w:asciiTheme="majorHAnsi" w:hAnsiTheme="majorHAnsi"/>
        </w:rPr>
        <w:t xml:space="preserve">podle NAÚ vážící se k přílohám </w:t>
      </w:r>
      <w:r w:rsidR="005D3458" w:rsidRPr="005D3458">
        <w:rPr>
          <w:rFonts w:asciiTheme="majorHAnsi" w:hAnsiTheme="majorHAnsi"/>
          <w:b/>
        </w:rPr>
        <w:t>C-III, C-IV a C-V</w:t>
      </w:r>
      <w:r w:rsidR="005D3458">
        <w:rPr>
          <w:rFonts w:asciiTheme="majorHAnsi" w:hAnsiTheme="majorHAnsi"/>
        </w:rPr>
        <w:t xml:space="preserve"> (Metodické materiály Národního akreditačního úřadu pro vysoké školství pro přípravu a hodnocení žádosti o akreditaci studijního programu – 7/2017).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C6" w:rsidRPr="00ED3504" w:rsidRDefault="00574F0F">
    <w:pPr>
      <w:pStyle w:val="Zhlav"/>
      <w:rPr>
        <w:sz w:val="18"/>
        <w:szCs w:val="18"/>
      </w:rPr>
    </w:pPr>
    <w:r>
      <w:rPr>
        <w:noProof/>
        <w:lang w:eastAsia="cs-CZ"/>
      </w:rPr>
      <w:drawing>
        <wp:inline distT="0" distB="0" distL="0" distR="0">
          <wp:extent cx="5715000" cy="1130300"/>
          <wp:effectExtent l="0" t="0" r="0" b="0"/>
          <wp:docPr id="1" name="Obrázek 1" descr="http://www.utb.cz/uploads/gallery/full/15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gallery/full/15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06"/>
    <w:multiLevelType w:val="hybridMultilevel"/>
    <w:tmpl w:val="40BCBA20"/>
    <w:lvl w:ilvl="0" w:tplc="DB48F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52A3"/>
    <w:multiLevelType w:val="hybridMultilevel"/>
    <w:tmpl w:val="639E4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2D60"/>
    <w:multiLevelType w:val="hybridMultilevel"/>
    <w:tmpl w:val="1C427C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A05F1"/>
    <w:multiLevelType w:val="hybridMultilevel"/>
    <w:tmpl w:val="639E4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1061"/>
    <w:multiLevelType w:val="hybridMultilevel"/>
    <w:tmpl w:val="0066B1A2"/>
    <w:lvl w:ilvl="0" w:tplc="3CE45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09BD"/>
    <w:multiLevelType w:val="hybridMultilevel"/>
    <w:tmpl w:val="639E4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CA"/>
    <w:rsid w:val="000E71E1"/>
    <w:rsid w:val="000F003E"/>
    <w:rsid w:val="0011590F"/>
    <w:rsid w:val="00162FE9"/>
    <w:rsid w:val="001653B9"/>
    <w:rsid w:val="001E4D09"/>
    <w:rsid w:val="001E512A"/>
    <w:rsid w:val="002929C2"/>
    <w:rsid w:val="002D6D21"/>
    <w:rsid w:val="00302D81"/>
    <w:rsid w:val="00322500"/>
    <w:rsid w:val="00386BBD"/>
    <w:rsid w:val="003F0737"/>
    <w:rsid w:val="004452DE"/>
    <w:rsid w:val="00464B58"/>
    <w:rsid w:val="00550238"/>
    <w:rsid w:val="00574F0F"/>
    <w:rsid w:val="00587B6C"/>
    <w:rsid w:val="005A6962"/>
    <w:rsid w:val="005D2CDE"/>
    <w:rsid w:val="005D3458"/>
    <w:rsid w:val="005E2C81"/>
    <w:rsid w:val="005E4ACE"/>
    <w:rsid w:val="005F7BB3"/>
    <w:rsid w:val="006613A2"/>
    <w:rsid w:val="00662111"/>
    <w:rsid w:val="00674690"/>
    <w:rsid w:val="006E6481"/>
    <w:rsid w:val="00721D91"/>
    <w:rsid w:val="00722644"/>
    <w:rsid w:val="007E110A"/>
    <w:rsid w:val="00804FAC"/>
    <w:rsid w:val="00831276"/>
    <w:rsid w:val="00880369"/>
    <w:rsid w:val="008C6828"/>
    <w:rsid w:val="008D64CA"/>
    <w:rsid w:val="0091222B"/>
    <w:rsid w:val="00942C43"/>
    <w:rsid w:val="0094513F"/>
    <w:rsid w:val="009F1404"/>
    <w:rsid w:val="00B86385"/>
    <w:rsid w:val="00BD0AB5"/>
    <w:rsid w:val="00BD46BE"/>
    <w:rsid w:val="00BE1176"/>
    <w:rsid w:val="00C62C18"/>
    <w:rsid w:val="00C85DF2"/>
    <w:rsid w:val="00C9384C"/>
    <w:rsid w:val="00C944CC"/>
    <w:rsid w:val="00CF2B96"/>
    <w:rsid w:val="00D03C18"/>
    <w:rsid w:val="00D876FE"/>
    <w:rsid w:val="00D90B85"/>
    <w:rsid w:val="00DB79E5"/>
    <w:rsid w:val="00DC05EA"/>
    <w:rsid w:val="00E027C6"/>
    <w:rsid w:val="00E0342B"/>
    <w:rsid w:val="00E26B33"/>
    <w:rsid w:val="00ED3504"/>
    <w:rsid w:val="00EF723D"/>
    <w:rsid w:val="00F674BF"/>
    <w:rsid w:val="00F853FF"/>
    <w:rsid w:val="00F854C7"/>
    <w:rsid w:val="00F8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66C32A-B693-44CF-8501-CDCC8535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D0AB5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D09"/>
  </w:style>
  <w:style w:type="paragraph" w:styleId="Zpat">
    <w:name w:val="footer"/>
    <w:basedOn w:val="Normln"/>
    <w:link w:val="ZpatChar"/>
    <w:uiPriority w:val="99"/>
    <w:unhideWhenUsed/>
    <w:rsid w:val="001E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D09"/>
  </w:style>
  <w:style w:type="table" w:styleId="Mkatabulky">
    <w:name w:val="Table Grid"/>
    <w:basedOn w:val="Normlntabulka"/>
    <w:rsid w:val="001E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9C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D0AB5"/>
    <w:rPr>
      <w:rFonts w:ascii="Times New Roman" w:eastAsia="Times New Roman" w:hAnsi="Times New Roman" w:cs="Times New Roman"/>
      <w:i/>
      <w:iCs/>
      <w:sz w:val="23"/>
      <w:szCs w:val="23"/>
      <w:lang w:eastAsia="cs-CZ"/>
    </w:rPr>
  </w:style>
  <w:style w:type="paragraph" w:styleId="Zkladntext">
    <w:name w:val="Body Text"/>
    <w:basedOn w:val="Normln"/>
    <w:link w:val="ZkladntextChar"/>
    <w:rsid w:val="00ED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35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350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3504"/>
  </w:style>
  <w:style w:type="paragraph" w:styleId="Zkladntextodsazen">
    <w:name w:val="Body Text Indent"/>
    <w:basedOn w:val="Normln"/>
    <w:link w:val="ZkladntextodsazenChar"/>
    <w:rsid w:val="00ED350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35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11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11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110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863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b.cz/o-univerzite/dlouhodoby-zamer" TargetMode="External"/><Relationship Id="rId1" Type="http://schemas.openxmlformats.org/officeDocument/2006/relationships/hyperlink" Target="http://www.utb.cz/file/5178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1FA9-B34C-4C06-B11E-E807F833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Kalenda</dc:creator>
  <cp:lastModifiedBy>Jan Kalenda</cp:lastModifiedBy>
  <cp:revision>4</cp:revision>
  <cp:lastPrinted>2017-09-06T09:38:00Z</cp:lastPrinted>
  <dcterms:created xsi:type="dcterms:W3CDTF">2017-09-06T10:53:00Z</dcterms:created>
  <dcterms:modified xsi:type="dcterms:W3CDTF">2017-09-07T06:43:00Z</dcterms:modified>
</cp:coreProperties>
</file>