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3A389" w14:textId="31A570F9" w:rsidR="00564293" w:rsidRDefault="00564293" w:rsidP="00564293">
      <w:pPr>
        <w:spacing w:line="276" w:lineRule="auto"/>
        <w:jc w:val="center"/>
        <w:rPr>
          <w:b/>
          <w:sz w:val="48"/>
          <w:szCs w:val="48"/>
        </w:rPr>
      </w:pPr>
    </w:p>
    <w:p w14:paraId="32EBCEC2" w14:textId="77777777" w:rsidR="00564293" w:rsidRDefault="00564293" w:rsidP="00564293">
      <w:pPr>
        <w:spacing w:line="276" w:lineRule="auto"/>
        <w:jc w:val="center"/>
        <w:rPr>
          <w:b/>
          <w:sz w:val="48"/>
          <w:szCs w:val="48"/>
        </w:rPr>
      </w:pPr>
    </w:p>
    <w:p w14:paraId="4E5C4D07" w14:textId="77777777" w:rsidR="00862419" w:rsidRDefault="00564293" w:rsidP="00564293">
      <w:pPr>
        <w:spacing w:line="240" w:lineRule="auto"/>
        <w:jc w:val="center"/>
        <w:rPr>
          <w:b/>
          <w:sz w:val="48"/>
          <w:szCs w:val="48"/>
        </w:rPr>
      </w:pPr>
      <w:r>
        <w:rPr>
          <w:b/>
          <w:sz w:val="48"/>
          <w:szCs w:val="48"/>
        </w:rPr>
        <w:t xml:space="preserve">Sebehodnotící zpráva </w:t>
      </w:r>
    </w:p>
    <w:p w14:paraId="6226006A" w14:textId="276E5269" w:rsidR="00564293" w:rsidRDefault="00564293" w:rsidP="00564293">
      <w:pPr>
        <w:spacing w:line="240" w:lineRule="auto"/>
        <w:jc w:val="center"/>
        <w:rPr>
          <w:b/>
          <w:sz w:val="48"/>
          <w:szCs w:val="48"/>
        </w:rPr>
      </w:pPr>
      <w:r>
        <w:rPr>
          <w:b/>
          <w:sz w:val="48"/>
          <w:szCs w:val="48"/>
        </w:rPr>
        <w:t>Univerzity Tomáše Bati Ve Zlíně:</w:t>
      </w:r>
    </w:p>
    <w:p w14:paraId="66EAD226" w14:textId="77777777" w:rsidR="00564293" w:rsidRDefault="00564293" w:rsidP="00564293">
      <w:pPr>
        <w:spacing w:line="240" w:lineRule="auto"/>
        <w:jc w:val="center"/>
        <w:rPr>
          <w:b/>
          <w:sz w:val="48"/>
          <w:szCs w:val="48"/>
        </w:rPr>
      </w:pPr>
    </w:p>
    <w:p w14:paraId="598CEE5E" w14:textId="77777777" w:rsidR="00564293" w:rsidRDefault="00564293" w:rsidP="00564293">
      <w:pPr>
        <w:spacing w:line="240" w:lineRule="auto"/>
        <w:jc w:val="center"/>
        <w:rPr>
          <w:b/>
          <w:sz w:val="48"/>
          <w:szCs w:val="48"/>
        </w:rPr>
      </w:pPr>
    </w:p>
    <w:p w14:paraId="15605F5C" w14:textId="77777777" w:rsidR="00DE029E" w:rsidRDefault="00564293" w:rsidP="00564293">
      <w:pPr>
        <w:spacing w:line="240" w:lineRule="auto"/>
        <w:jc w:val="center"/>
        <w:rPr>
          <w:b/>
          <w:sz w:val="48"/>
          <w:szCs w:val="48"/>
        </w:rPr>
      </w:pPr>
      <w:r>
        <w:rPr>
          <w:b/>
          <w:sz w:val="48"/>
          <w:szCs w:val="48"/>
        </w:rPr>
        <w:t>Č</w:t>
      </w:r>
      <w:r w:rsidR="00DE029E">
        <w:rPr>
          <w:b/>
          <w:sz w:val="48"/>
          <w:szCs w:val="48"/>
        </w:rPr>
        <w:t xml:space="preserve">ást B. – Oblast vzdělávání </w:t>
      </w:r>
    </w:p>
    <w:p w14:paraId="0EA181F0" w14:textId="431B9CEF" w:rsidR="00564293" w:rsidRDefault="00DE029E" w:rsidP="00564293">
      <w:pPr>
        <w:spacing w:line="240" w:lineRule="auto"/>
        <w:jc w:val="center"/>
        <w:rPr>
          <w:b/>
          <w:sz w:val="48"/>
          <w:szCs w:val="48"/>
        </w:rPr>
      </w:pPr>
      <w:r>
        <w:rPr>
          <w:b/>
          <w:sz w:val="48"/>
          <w:szCs w:val="48"/>
        </w:rPr>
        <w:t>Mediální a komunikační studia</w:t>
      </w:r>
    </w:p>
    <w:p w14:paraId="65029C57" w14:textId="77777777" w:rsidR="00564293" w:rsidRPr="006E36CD" w:rsidRDefault="00564293" w:rsidP="00564293">
      <w:pPr>
        <w:spacing w:line="240" w:lineRule="auto"/>
        <w:jc w:val="center"/>
        <w:rPr>
          <w:rFonts w:cs="Arial Narrow"/>
          <w:b/>
          <w:bCs/>
          <w:color w:val="FFFFFF" w:themeColor="background1"/>
          <w:sz w:val="40"/>
          <w:szCs w:val="40"/>
        </w:rPr>
      </w:pPr>
      <w:r w:rsidRPr="00DE1D11">
        <w:rPr>
          <w:noProof/>
          <w:sz w:val="32"/>
          <w:szCs w:val="32"/>
          <w:lang w:eastAsia="cs-CZ"/>
        </w:rPr>
        <w:drawing>
          <wp:anchor distT="0" distB="0" distL="114300" distR="114300" simplePos="0" relativeHeight="251663360" behindDoc="1" locked="0" layoutInCell="1" allowOverlap="1" wp14:anchorId="3CFD92A1" wp14:editId="66EEF2DE">
            <wp:simplePos x="0" y="0"/>
            <wp:positionH relativeFrom="margin">
              <wp:align>center</wp:align>
            </wp:positionH>
            <wp:positionV relativeFrom="paragraph">
              <wp:posOffset>332740</wp:posOffset>
            </wp:positionV>
            <wp:extent cx="2876400" cy="2847600"/>
            <wp:effectExtent l="0" t="0" r="635" b="0"/>
            <wp:wrapNone/>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UTB.png"/>
                    <pic:cNvPicPr/>
                  </pic:nvPicPr>
                  <pic:blipFill>
                    <a:blip r:embed="rId8">
                      <a:extLst>
                        <a:ext uri="{28A0092B-C50C-407E-A947-70E740481C1C}">
                          <a14:useLocalDpi xmlns:a14="http://schemas.microsoft.com/office/drawing/2010/main" val="0"/>
                        </a:ext>
                      </a:extLst>
                    </a:blip>
                    <a:stretch>
                      <a:fillRect/>
                    </a:stretch>
                  </pic:blipFill>
                  <pic:spPr>
                    <a:xfrm>
                      <a:off x="0" y="0"/>
                      <a:ext cx="2876400" cy="2847600"/>
                    </a:xfrm>
                    <a:prstGeom prst="rect">
                      <a:avLst/>
                    </a:prstGeom>
                  </pic:spPr>
                </pic:pic>
              </a:graphicData>
            </a:graphic>
            <wp14:sizeRelH relativeFrom="margin">
              <wp14:pctWidth>0</wp14:pctWidth>
            </wp14:sizeRelH>
            <wp14:sizeRelV relativeFrom="margin">
              <wp14:pctHeight>0</wp14:pctHeight>
            </wp14:sizeRelV>
          </wp:anchor>
        </w:drawing>
      </w:r>
    </w:p>
    <w:p w14:paraId="3034B2BD" w14:textId="77777777" w:rsidR="00564293" w:rsidRDefault="00564293" w:rsidP="00564293">
      <w:pPr>
        <w:spacing w:line="240" w:lineRule="auto"/>
        <w:jc w:val="center"/>
        <w:rPr>
          <w:rFonts w:cs="Arial Narrow"/>
          <w:b/>
          <w:bCs/>
          <w:sz w:val="32"/>
          <w:szCs w:val="32"/>
        </w:rPr>
      </w:pPr>
    </w:p>
    <w:p w14:paraId="70B9BD2C" w14:textId="77777777" w:rsidR="00564293" w:rsidRDefault="00564293" w:rsidP="00564293">
      <w:pPr>
        <w:spacing w:line="240" w:lineRule="auto"/>
        <w:jc w:val="center"/>
        <w:rPr>
          <w:rFonts w:cs="Arial Narrow"/>
          <w:b/>
          <w:bCs/>
          <w:sz w:val="32"/>
          <w:szCs w:val="32"/>
        </w:rPr>
      </w:pPr>
    </w:p>
    <w:p w14:paraId="209B29E3" w14:textId="77777777" w:rsidR="00564293" w:rsidRPr="0073644F" w:rsidRDefault="00564293" w:rsidP="00564293">
      <w:pPr>
        <w:spacing w:line="240" w:lineRule="auto"/>
        <w:jc w:val="center"/>
        <w:rPr>
          <w:rFonts w:cs="Arial Narrow"/>
          <w:b/>
          <w:bCs/>
          <w:sz w:val="32"/>
          <w:szCs w:val="32"/>
        </w:rPr>
      </w:pPr>
      <w:r>
        <w:rPr>
          <w:rFonts w:cs="Arial Narrow"/>
          <w:b/>
          <w:bCs/>
          <w:sz w:val="32"/>
          <w:szCs w:val="32"/>
        </w:rPr>
        <w:t xml:space="preserve"> </w:t>
      </w:r>
    </w:p>
    <w:p w14:paraId="7BA2A854" w14:textId="77777777" w:rsidR="00564293" w:rsidRDefault="00564293" w:rsidP="00564293">
      <w:pPr>
        <w:spacing w:line="240" w:lineRule="auto"/>
        <w:rPr>
          <w:b/>
          <w:sz w:val="28"/>
          <w:szCs w:val="28"/>
        </w:rPr>
      </w:pPr>
    </w:p>
    <w:p w14:paraId="2A208791" w14:textId="77777777" w:rsidR="00564293" w:rsidRDefault="00564293" w:rsidP="00564293">
      <w:pPr>
        <w:spacing w:line="240" w:lineRule="auto"/>
        <w:rPr>
          <w:rFonts w:ascii="Tahoma" w:hAnsi="Tahoma" w:cs="Tahoma"/>
          <w:b/>
          <w:color w:val="C45911" w:themeColor="accent2" w:themeShade="BF"/>
          <w:sz w:val="36"/>
          <w:szCs w:val="36"/>
        </w:rPr>
      </w:pPr>
      <w:r w:rsidRPr="00E46B7E">
        <w:rPr>
          <w:rFonts w:ascii="Tahoma" w:hAnsi="Tahoma" w:cs="Tahoma"/>
          <w:b/>
          <w:noProof/>
          <w:color w:val="C45911" w:themeColor="accent2" w:themeShade="BF"/>
          <w:sz w:val="36"/>
          <w:szCs w:val="36"/>
          <w:lang w:eastAsia="cs-CZ"/>
        </w:rPr>
        <mc:AlternateContent>
          <mc:Choice Requires="wps">
            <w:drawing>
              <wp:anchor distT="45720" distB="45720" distL="114300" distR="114300" simplePos="0" relativeHeight="251664384" behindDoc="0" locked="0" layoutInCell="1" allowOverlap="1" wp14:anchorId="77E81A51" wp14:editId="1E46964E">
                <wp:simplePos x="0" y="0"/>
                <wp:positionH relativeFrom="column">
                  <wp:posOffset>1639570</wp:posOffset>
                </wp:positionH>
                <wp:positionV relativeFrom="paragraph">
                  <wp:posOffset>2583180</wp:posOffset>
                </wp:positionV>
                <wp:extent cx="2360930" cy="1404620"/>
                <wp:effectExtent l="0" t="0" r="635"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010134F" w14:textId="77777777" w:rsidR="008C24FF" w:rsidRDefault="008C24FF" w:rsidP="00564293">
                            <w:pPr>
                              <w:jc w:val="center"/>
                              <w:rPr>
                                <w:b/>
                                <w:sz w:val="40"/>
                                <w:szCs w:val="40"/>
                              </w:rPr>
                            </w:pPr>
                            <w:r w:rsidRPr="00E46B7E">
                              <w:rPr>
                                <w:b/>
                                <w:sz w:val="40"/>
                                <w:szCs w:val="40"/>
                              </w:rPr>
                              <w:t>Zlín</w:t>
                            </w:r>
                          </w:p>
                          <w:p w14:paraId="3141C473" w14:textId="77777777" w:rsidR="008C24FF" w:rsidRPr="00E46B7E" w:rsidRDefault="008C24FF" w:rsidP="00564293">
                            <w:pPr>
                              <w:jc w:val="center"/>
                              <w:rPr>
                                <w:b/>
                                <w:sz w:val="40"/>
                                <w:szCs w:val="40"/>
                              </w:rPr>
                            </w:pPr>
                            <w:r>
                              <w:rPr>
                                <w:b/>
                                <w:sz w:val="40"/>
                                <w:szCs w:val="40"/>
                              </w:rPr>
                              <w:t xml:space="preserve">Červen </w:t>
                            </w:r>
                            <w:r w:rsidRPr="00E46B7E">
                              <w:rPr>
                                <w:b/>
                                <w:sz w:val="40"/>
                                <w:szCs w:val="40"/>
                              </w:rPr>
                              <w:t>2018</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7E81A51" id="_x0000_t202" coordsize="21600,21600" o:spt="202" path="m,l,21600r21600,l21600,xe">
                <v:stroke joinstyle="miter"/>
                <v:path gradientshapeok="t" o:connecttype="rect"/>
              </v:shapetype>
              <v:shape id="Textové pole 2" o:spid="_x0000_s1026" type="#_x0000_t202" style="position:absolute;margin-left:129.1pt;margin-top:203.4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" stroked="f">
                <v:textbox style="mso-fit-shape-to-text:t">
                  <w:txbxContent>
                    <w:p w14:paraId="0010134F" w14:textId="77777777" w:rsidR="008C24FF" w:rsidRDefault="008C24FF" w:rsidP="00564293">
                      <w:pPr>
                        <w:jc w:val="center"/>
                        <w:rPr>
                          <w:b/>
                          <w:sz w:val="40"/>
                          <w:szCs w:val="40"/>
                        </w:rPr>
                      </w:pPr>
                      <w:r w:rsidRPr="00E46B7E">
                        <w:rPr>
                          <w:b/>
                          <w:sz w:val="40"/>
                          <w:szCs w:val="40"/>
                        </w:rPr>
                        <w:t>Zlín</w:t>
                      </w:r>
                    </w:p>
                    <w:p w14:paraId="3141C473" w14:textId="77777777" w:rsidR="008C24FF" w:rsidRPr="00E46B7E" w:rsidRDefault="008C24FF" w:rsidP="00564293">
                      <w:pPr>
                        <w:jc w:val="center"/>
                        <w:rPr>
                          <w:b/>
                          <w:sz w:val="40"/>
                          <w:szCs w:val="40"/>
                        </w:rPr>
                      </w:pPr>
                      <w:r>
                        <w:rPr>
                          <w:b/>
                          <w:sz w:val="40"/>
                          <w:szCs w:val="40"/>
                        </w:rPr>
                        <w:t xml:space="preserve">Červen </w:t>
                      </w:r>
                      <w:r w:rsidRPr="00E46B7E">
                        <w:rPr>
                          <w:b/>
                          <w:sz w:val="40"/>
                          <w:szCs w:val="40"/>
                        </w:rPr>
                        <w:t>2018</w:t>
                      </w:r>
                    </w:p>
                  </w:txbxContent>
                </v:textbox>
                <w10:wrap type="square"/>
              </v:shape>
            </w:pict>
          </mc:Fallback>
        </mc:AlternateContent>
      </w:r>
      <w:r>
        <w:rPr>
          <w:rFonts w:ascii="Tahoma" w:hAnsi="Tahoma" w:cs="Tahoma"/>
          <w:b/>
          <w:color w:val="C45911" w:themeColor="accent2" w:themeShade="BF"/>
          <w:sz w:val="36"/>
          <w:szCs w:val="36"/>
        </w:rPr>
        <w:br w:type="page"/>
      </w:r>
    </w:p>
    <w:p w14:paraId="19337004" w14:textId="77777777" w:rsidR="00564293" w:rsidRPr="00E46B7E" w:rsidRDefault="00564293" w:rsidP="00564293">
      <w:pPr>
        <w:spacing w:after="1800" w:line="276" w:lineRule="auto"/>
        <w:rPr>
          <w:rFonts w:ascii="Tahoma" w:hAnsi="Tahoma" w:cs="Tahoma"/>
          <w:b/>
          <w:sz w:val="28"/>
          <w:szCs w:val="28"/>
        </w:rPr>
      </w:pPr>
      <w:r>
        <w:rPr>
          <w:rFonts w:ascii="Tahoma" w:hAnsi="Tahoma" w:cs="Tahoma"/>
          <w:b/>
          <w:color w:val="C45911" w:themeColor="accent2" w:themeShade="BF"/>
          <w:sz w:val="36"/>
          <w:szCs w:val="36"/>
        </w:rPr>
        <w:lastRenderedPageBreak/>
        <w:t>Úvod</w:t>
      </w:r>
    </w:p>
    <w:p w14:paraId="38843432" w14:textId="77777777" w:rsidR="00DE029E" w:rsidRDefault="00DE029E" w:rsidP="00DE029E">
      <w:pPr>
        <w:spacing w:after="120" w:line="276" w:lineRule="auto"/>
        <w:jc w:val="both"/>
        <w:rPr>
          <w:rFonts w:cs="Georgia"/>
          <w:color w:val="000000"/>
        </w:rPr>
      </w:pPr>
      <w:r>
        <w:rPr>
          <w:rFonts w:cs="Georgia"/>
          <w:color w:val="000000"/>
        </w:rPr>
        <w:t xml:space="preserve">Předložený dokument obsahuje část B. Sebehodnotící zprávy UTB ve Zlíně pro účely Institucionální akreditace, která popisuje naplnění standardů z nařízení vlády č. 274/2016 Sb. pro oblast vzdělávání </w:t>
      </w:r>
      <w:r>
        <w:rPr>
          <w:rFonts w:cs="Georgia"/>
          <w:b/>
          <w:color w:val="C45911" w:themeColor="accent2" w:themeShade="BF"/>
        </w:rPr>
        <w:t>M</w:t>
      </w:r>
      <w:r w:rsidRPr="0015615C">
        <w:rPr>
          <w:rFonts w:cs="Georgia"/>
          <w:b/>
          <w:color w:val="C45911" w:themeColor="accent2" w:themeShade="BF"/>
        </w:rPr>
        <w:t>e</w:t>
      </w:r>
      <w:r>
        <w:rPr>
          <w:rFonts w:cs="Georgia"/>
          <w:b/>
          <w:color w:val="C45911" w:themeColor="accent2" w:themeShade="BF"/>
        </w:rPr>
        <w:t>diální a komunikační studia</w:t>
      </w:r>
      <w:r w:rsidRPr="0015615C">
        <w:rPr>
          <w:rFonts w:cs="Georgia"/>
          <w:color w:val="C45911" w:themeColor="accent2" w:themeShade="BF"/>
        </w:rPr>
        <w:t xml:space="preserve">. </w:t>
      </w:r>
      <w:r>
        <w:rPr>
          <w:rFonts w:cs="Georgia"/>
          <w:color w:val="000000"/>
        </w:rPr>
        <w:t>Veškeré informace v ní uvedené jsou platné k 30. 06. 2018.</w:t>
      </w:r>
    </w:p>
    <w:p w14:paraId="45BF4B05" w14:textId="42D32DD7" w:rsidR="00421E6E" w:rsidRDefault="00DE029E" w:rsidP="00DE029E">
      <w:r>
        <w:rPr>
          <w:rFonts w:cs="Georgia"/>
          <w:color w:val="000000"/>
        </w:rPr>
        <w:t>Podkladové dokumenty k jednotlivým standardům jsou zpravidla uvedeny v textu Sebehodnotící zprávy prostřednictvím hypertextového odkazu na příslušnou část webových stránek, odkud jsou volně přístupné. Pokud tomu tak není, podkladové dokumenty jsou připojeny formou textových příloh, jejichž seznam je uveden v závěru dokumentu.</w:t>
      </w:r>
    </w:p>
    <w:p w14:paraId="56ADCD57" w14:textId="77777777" w:rsidR="007A002B" w:rsidRDefault="007A002B"/>
    <w:p w14:paraId="64AB6A3B" w14:textId="77777777" w:rsidR="007A002B" w:rsidRDefault="007A002B"/>
    <w:p w14:paraId="1F173B4B" w14:textId="77777777" w:rsidR="007A002B" w:rsidRDefault="007A002B"/>
    <w:p w14:paraId="594A6843" w14:textId="77777777" w:rsidR="007A002B" w:rsidRDefault="007A002B"/>
    <w:p w14:paraId="168EBF23" w14:textId="77777777" w:rsidR="007A002B" w:rsidRDefault="007A002B"/>
    <w:p w14:paraId="7D4771A9" w14:textId="77777777" w:rsidR="007A002B" w:rsidRDefault="007A002B"/>
    <w:p w14:paraId="38E05954" w14:textId="77777777" w:rsidR="007A002B" w:rsidRDefault="007A002B"/>
    <w:p w14:paraId="11CFCBF4" w14:textId="77777777" w:rsidR="007A002B" w:rsidRDefault="007A002B"/>
    <w:p w14:paraId="6BCFFA59" w14:textId="77777777" w:rsidR="007A002B" w:rsidRDefault="007A002B"/>
    <w:p w14:paraId="24C416B4" w14:textId="4CB65E64" w:rsidR="007A002B" w:rsidRDefault="007A002B">
      <w:r>
        <w:tab/>
      </w:r>
      <w:r>
        <w:tab/>
      </w:r>
      <w:r>
        <w:tab/>
      </w:r>
    </w:p>
    <w:p w14:paraId="11A7C04D" w14:textId="77777777" w:rsidR="007A002B" w:rsidRDefault="007A002B"/>
    <w:p w14:paraId="6B88F355" w14:textId="77777777" w:rsidR="007A002B" w:rsidRDefault="007A002B" w:rsidP="007A002B">
      <w:pPr>
        <w:rPr>
          <w:b/>
          <w:sz w:val="28"/>
          <w:szCs w:val="28"/>
        </w:rPr>
      </w:pPr>
    </w:p>
    <w:p w14:paraId="7FEBE7E8" w14:textId="77777777" w:rsidR="007A002B" w:rsidRDefault="007A002B" w:rsidP="007A002B">
      <w:pPr>
        <w:rPr>
          <w:b/>
          <w:sz w:val="28"/>
          <w:szCs w:val="28"/>
        </w:rPr>
      </w:pPr>
    </w:p>
    <w:p w14:paraId="182C9C01" w14:textId="77777777" w:rsidR="007A002B" w:rsidRDefault="007A002B" w:rsidP="007A002B">
      <w:pPr>
        <w:rPr>
          <w:b/>
          <w:sz w:val="28"/>
          <w:szCs w:val="28"/>
        </w:rPr>
      </w:pPr>
    </w:p>
    <w:p w14:paraId="02699B6C" w14:textId="77777777" w:rsidR="007A002B" w:rsidRDefault="007A002B" w:rsidP="007A002B">
      <w:pPr>
        <w:rPr>
          <w:b/>
          <w:sz w:val="28"/>
          <w:szCs w:val="28"/>
        </w:rPr>
      </w:pPr>
    </w:p>
    <w:p w14:paraId="287C3589" w14:textId="77777777" w:rsidR="007A002B" w:rsidRDefault="007A002B" w:rsidP="007A002B">
      <w:pPr>
        <w:rPr>
          <w:b/>
          <w:sz w:val="28"/>
          <w:szCs w:val="28"/>
        </w:rPr>
      </w:pPr>
    </w:p>
    <w:p w14:paraId="401E7E32" w14:textId="77777777" w:rsidR="007A002B" w:rsidRDefault="007A002B" w:rsidP="007A002B">
      <w:pPr>
        <w:rPr>
          <w:b/>
          <w:sz w:val="28"/>
          <w:szCs w:val="28"/>
        </w:rPr>
      </w:pPr>
    </w:p>
    <w:p w14:paraId="6CDC2232" w14:textId="4C62B065" w:rsidR="007A002B" w:rsidRDefault="007A002B" w:rsidP="007A002B">
      <w:pPr>
        <w:rPr>
          <w:b/>
          <w:sz w:val="28"/>
          <w:szCs w:val="28"/>
        </w:rPr>
      </w:pPr>
    </w:p>
    <w:p w14:paraId="01160200" w14:textId="77777777" w:rsidR="007E29CC" w:rsidRDefault="007E29CC" w:rsidP="007A002B">
      <w:pPr>
        <w:rPr>
          <w:b/>
          <w:sz w:val="28"/>
          <w:szCs w:val="28"/>
        </w:rPr>
      </w:pPr>
    </w:p>
    <w:p w14:paraId="25A1BDFE" w14:textId="77777777" w:rsidR="00564293" w:rsidRPr="00AA6217" w:rsidRDefault="00564293" w:rsidP="00564293">
      <w:pPr>
        <w:shd w:val="clear" w:color="auto" w:fill="FFFFFF"/>
        <w:spacing w:after="1800" w:line="276" w:lineRule="auto"/>
        <w:ind w:left="357" w:hanging="357"/>
        <w:rPr>
          <w:rFonts w:ascii="Tahoma" w:hAnsi="Tahoma" w:cs="Tahoma"/>
          <w:b/>
          <w:color w:val="C45911" w:themeColor="accent2" w:themeShade="BF"/>
          <w:sz w:val="36"/>
          <w:szCs w:val="36"/>
        </w:rPr>
      </w:pPr>
      <w:r w:rsidRPr="00AA6217">
        <w:rPr>
          <w:rFonts w:ascii="Tahoma" w:hAnsi="Tahoma" w:cs="Tahoma"/>
          <w:b/>
          <w:color w:val="C45911" w:themeColor="accent2" w:themeShade="BF"/>
          <w:sz w:val="36"/>
          <w:szCs w:val="36"/>
        </w:rPr>
        <w:lastRenderedPageBreak/>
        <w:t>I. Rozsah a struktura vzdělávací činnosti</w:t>
      </w:r>
    </w:p>
    <w:p w14:paraId="5598DDE7" w14:textId="77777777" w:rsidR="007E29CC" w:rsidRPr="00852FC5" w:rsidRDefault="007E29CC" w:rsidP="007E29CC">
      <w:pPr>
        <w:spacing w:after="120" w:line="276" w:lineRule="auto"/>
        <w:jc w:val="both"/>
        <w:rPr>
          <w:rFonts w:cstheme="minorHAnsi"/>
        </w:rPr>
      </w:pPr>
      <w:r w:rsidRPr="007802B7">
        <w:rPr>
          <w:rFonts w:cstheme="minorHAnsi"/>
        </w:rPr>
        <w:t>Vzdělávací program v této oblasti realizuje Fakulta multimediálních komunikací Univerzity Tomáše Bati ve Zlíně (dále jen „UTB ve Zlíně“).</w:t>
      </w:r>
    </w:p>
    <w:p w14:paraId="6485BCC9" w14:textId="77777777" w:rsidR="007E29CC" w:rsidRPr="0015615C" w:rsidRDefault="007E29CC" w:rsidP="007E29CC">
      <w:pPr>
        <w:spacing w:after="120" w:line="276" w:lineRule="auto"/>
        <w:rPr>
          <w:rFonts w:ascii="Trebuchet MS" w:hAnsi="Trebuchet MS"/>
          <w:b/>
          <w:sz w:val="28"/>
          <w:szCs w:val="28"/>
        </w:rPr>
      </w:pPr>
      <w:r w:rsidRPr="0015615C">
        <w:rPr>
          <w:rFonts w:ascii="Trebuchet MS" w:hAnsi="Trebuchet MS"/>
          <w:b/>
          <w:sz w:val="28"/>
          <w:szCs w:val="28"/>
        </w:rPr>
        <w:t>Organizace dosavadní vzdělávací činnosti v oblasti vzdělávání</w:t>
      </w:r>
    </w:p>
    <w:p w14:paraId="79A84B00" w14:textId="77777777" w:rsidR="007E29CC" w:rsidRPr="007802B7" w:rsidRDefault="007E29CC" w:rsidP="007E29CC">
      <w:pPr>
        <w:shd w:val="clear" w:color="auto" w:fill="FFFFFF"/>
        <w:tabs>
          <w:tab w:val="left" w:pos="360"/>
        </w:tabs>
        <w:spacing w:after="120" w:line="276" w:lineRule="auto"/>
        <w:ind w:right="6"/>
        <w:jc w:val="both"/>
        <w:rPr>
          <w:rFonts w:eastAsia="Times New Roman" w:cstheme="minorHAnsi"/>
          <w:spacing w:val="-2"/>
        </w:rPr>
      </w:pPr>
      <w:r w:rsidRPr="007802B7">
        <w:rPr>
          <w:rFonts w:eastAsia="Times New Roman" w:cstheme="minorHAnsi"/>
          <w:spacing w:val="-2"/>
        </w:rPr>
        <w:t>Studium v oblasti Mediální a komunikační studia, obor Marketingové komunikace</w:t>
      </w:r>
      <w:r>
        <w:rPr>
          <w:rFonts w:eastAsia="Times New Roman" w:cstheme="minorHAnsi"/>
          <w:spacing w:val="-2"/>
        </w:rPr>
        <w:t xml:space="preserve"> je bez specializací a uskutečňuje se v bakalářském a magisterském stupni v prezenční i kombinované formě. V rámci studijních plánů nabízí</w:t>
      </w:r>
      <w:r w:rsidRPr="007802B7">
        <w:rPr>
          <w:rFonts w:eastAsia="Times New Roman" w:cstheme="minorHAnsi"/>
          <w:spacing w:val="-2"/>
        </w:rPr>
        <w:t xml:space="preserve"> bloky povinných, povinně volitelných a volitelných předmětů. Do bloku povinných předmětů jsou zařazeny jak předměty společenského základu, tak i základní oborové předměty, které dotváří teoretickou základnu pro studenta. Výuku těchto předmětů zabezpečuje Ústav marketingových komunikací Fakulty multimediálních komunikací (dále jen „FMK“). V bloku povinně volitelných předmětů jsou studentům nabízeny předměty, které profilují studenta z hlediska jeho znalostí a dovedností. Specializační předměty vyučují pedagogové působící v dané profesní oblasti a tím je zajištěna i aktuálnost předmětů. Celkově struktura povinných a povinně volitelných předmětů zahrnuje základní teorii pro marketingové komunikace, předměty společenského základu a základní teoretické předměty jsou ověřovány na praktických cvičeních. V bloku povinně volitelných předmětů je zahrnuta také nabídka anglického jazyka, kde si student volí jednotlivé úrovně. </w:t>
      </w:r>
    </w:p>
    <w:p w14:paraId="485232FD" w14:textId="77777777" w:rsidR="007E29CC" w:rsidRPr="007802B7" w:rsidRDefault="007E29CC" w:rsidP="007E29CC">
      <w:pPr>
        <w:shd w:val="clear" w:color="auto" w:fill="FFFFFF"/>
        <w:tabs>
          <w:tab w:val="left" w:pos="360"/>
        </w:tabs>
        <w:spacing w:after="120" w:line="276" w:lineRule="auto"/>
        <w:ind w:right="6"/>
        <w:jc w:val="both"/>
        <w:rPr>
          <w:rFonts w:eastAsia="Times New Roman" w:cstheme="minorHAnsi"/>
          <w:spacing w:val="-2"/>
        </w:rPr>
      </w:pPr>
      <w:r w:rsidRPr="007802B7">
        <w:rPr>
          <w:rFonts w:eastAsia="Times New Roman" w:cstheme="minorHAnsi"/>
          <w:spacing w:val="-2"/>
        </w:rPr>
        <w:t>Do kategorie povinně volitelných předmětů spadají v rámci bakalářského studia Sportovní aktivity, které zabezpečuje Ústav tělesné výchovy Fakulty managementu a ekonomiky UTB ve Zlíně. Fakulta managementu a ekonomiky zajišťuje předmět Podnikatelská akademie, který je nabízen v rámci Modulární výuky na všech fakultách UTB ve Zlíně a připravuje absolventy pro vlastní podnikání a zakládání star</w:t>
      </w:r>
      <w:r>
        <w:rPr>
          <w:rFonts w:eastAsia="Times New Roman" w:cstheme="minorHAnsi"/>
          <w:spacing w:val="-2"/>
        </w:rPr>
        <w:t>t</w:t>
      </w:r>
      <w:r w:rsidRPr="007802B7">
        <w:rPr>
          <w:rFonts w:eastAsia="Times New Roman" w:cstheme="minorHAnsi"/>
          <w:spacing w:val="-2"/>
        </w:rPr>
        <w:t>-up. Studenti si mohou doplňovat volitelné předměty i z nabídky tzv. Modulární výuky. Jedná se o předměty, které nabízí všechny fakulty UTB ve Zlíně mezi sebou. Fakulta humanitních studií UTB ve Zlíně zajišťuje také výuku ostatních jazyků (Německý jazyk, Francouzský jazyk, Ruský jazyk a Španělský jazyk), které si studenti volí z nabídky volitelných předmětů.</w:t>
      </w:r>
    </w:p>
    <w:p w14:paraId="147AF4A5" w14:textId="77777777" w:rsidR="007E29CC" w:rsidRPr="007802B7" w:rsidRDefault="007E29CC" w:rsidP="007E29CC">
      <w:pPr>
        <w:shd w:val="clear" w:color="auto" w:fill="FFFFFF"/>
        <w:tabs>
          <w:tab w:val="left" w:pos="360"/>
        </w:tabs>
        <w:spacing w:after="120" w:line="276" w:lineRule="auto"/>
        <w:ind w:right="6"/>
        <w:jc w:val="both"/>
        <w:rPr>
          <w:rFonts w:eastAsia="Times New Roman" w:cstheme="minorHAnsi"/>
          <w:spacing w:val="-2"/>
        </w:rPr>
      </w:pPr>
      <w:r w:rsidRPr="007802B7">
        <w:rPr>
          <w:rFonts w:eastAsia="Times New Roman" w:cstheme="minorHAnsi"/>
          <w:spacing w:val="-2"/>
        </w:rPr>
        <w:t xml:space="preserve">Celofakultním předmětem, který prochází všemi studijními programy, je Komunikační agentura, v rámci které pracují studenti v týmech na projektech většího charakteru s celospolečenským dopadem. </w:t>
      </w:r>
    </w:p>
    <w:p w14:paraId="4C082486" w14:textId="77777777" w:rsidR="007E29CC" w:rsidRPr="007802B7" w:rsidRDefault="007E29CC" w:rsidP="007E29CC">
      <w:pPr>
        <w:shd w:val="clear" w:color="auto" w:fill="FFFFFF"/>
        <w:tabs>
          <w:tab w:val="left" w:pos="360"/>
        </w:tabs>
        <w:spacing w:after="120" w:line="276" w:lineRule="auto"/>
        <w:ind w:right="6"/>
        <w:jc w:val="both"/>
        <w:rPr>
          <w:rFonts w:eastAsia="Times New Roman" w:cstheme="minorHAnsi"/>
          <w:spacing w:val="-2"/>
        </w:rPr>
      </w:pPr>
      <w:r w:rsidRPr="007802B7">
        <w:rPr>
          <w:rFonts w:eastAsia="Times New Roman" w:cstheme="minorHAnsi"/>
          <w:spacing w:val="-2"/>
        </w:rPr>
        <w:t>Součástí studijního plánu je povinná praxe v profesionálním prostředí. Ve 3. ročníku bakalářského studia mají studenti povinnou praxi v reklamních agenturách a ve 2. ročníku magisterského studia pak ve firemním prostředí. V rámci obou praxí probíhají dotazníková šetření, která mají za cíl analyzovat připravenost studenta na reálnou praxi. Hodnocení probíhá jak u studentů, tak agentur či firem. Toto šetření je každoročně vyhodnocováno a nejdůležitější poznatky jsou promítnuty do výuky. Model zapojení praxe do vzdělávacího procesu je podrobněji popsán v kapitole o spolupráci s praxí.</w:t>
      </w:r>
    </w:p>
    <w:p w14:paraId="6F6E0690" w14:textId="77777777" w:rsidR="007E29CC" w:rsidRDefault="007E29CC" w:rsidP="007E29CC">
      <w:pPr>
        <w:shd w:val="clear" w:color="auto" w:fill="FFFFFF"/>
        <w:tabs>
          <w:tab w:val="left" w:pos="360"/>
        </w:tabs>
        <w:spacing w:after="120" w:line="276" w:lineRule="auto"/>
        <w:ind w:right="6"/>
        <w:jc w:val="both"/>
        <w:rPr>
          <w:rFonts w:eastAsia="Times New Roman" w:cstheme="minorHAnsi"/>
          <w:spacing w:val="-2"/>
        </w:rPr>
      </w:pPr>
      <w:r w:rsidRPr="007802B7">
        <w:rPr>
          <w:rFonts w:eastAsia="Times New Roman" w:cstheme="minorHAnsi"/>
          <w:spacing w:val="-2"/>
        </w:rPr>
        <w:t xml:space="preserve">Během bakalářského stupně musí student získat alespoň 180 kreditů, aby mohl vykonat státní závěrečnou zkoušku. Témata bakalářských a magisterských prací jsou každoročně aktualizována z hlediska trendů, ale i firemních zadání. Je kladen důraz na realizační část práce, proto jsou oponenty </w:t>
      </w:r>
      <w:r w:rsidRPr="007802B7">
        <w:rPr>
          <w:rFonts w:eastAsia="Times New Roman" w:cstheme="minorHAnsi"/>
          <w:spacing w:val="-2"/>
        </w:rPr>
        <w:lastRenderedPageBreak/>
        <w:t>bakalářských prací zástupci firemního prostředí. O studium je ze strany uchazečů velký zájem, který několikanásobně překračuje možnosti přijetí. Absolventi nacházejí uplatnění v praxi.</w:t>
      </w:r>
    </w:p>
    <w:p w14:paraId="6AFEB301" w14:textId="77777777" w:rsidR="007E29CC" w:rsidRDefault="007E29CC" w:rsidP="007E29CC">
      <w:pPr>
        <w:shd w:val="clear" w:color="auto" w:fill="FFFFFF"/>
        <w:tabs>
          <w:tab w:val="left" w:pos="360"/>
        </w:tabs>
        <w:spacing w:after="120" w:line="276" w:lineRule="auto"/>
        <w:ind w:right="6"/>
        <w:jc w:val="both"/>
        <w:rPr>
          <w:rFonts w:eastAsia="Times New Roman" w:cstheme="minorHAnsi"/>
          <w:spacing w:val="-2"/>
        </w:rPr>
      </w:pPr>
      <w:r w:rsidRPr="007802B7">
        <w:rPr>
          <w:rFonts w:eastAsia="Times New Roman" w:cstheme="minorHAnsi"/>
          <w:spacing w:val="-2"/>
        </w:rPr>
        <w:t>Magisterský stupeň nabízí studentům prezenční i kombinované formy bloky povinných, povinně volitelných a volitelných předmětů. Do bloku povinných předmětů jsou zařazeny předměty společenského základu, tak i základní oborové předměty. Výuku těchto předmětů zabezpečuje Ústav marketingových komunikací FMK. V bloku povinně volitelných předmětů jsou studentům nabízeny předměty, které profilují studenta z hlediska jeho znalostí a dovedností a vedou k osvojení si širokých společenskovědních teoretických poznatků. Specializační předměty vyučují pedagogové působící v dané profesní oblasti a tím je zajištěna aktuálnost předmětů. Celkově struktura povinných a povinně volitelných předmětů rozvíjí znalostní platformu zaměřenou na mezinárodní kontext předměty Cross-Cultural Marketing, The Origins and Development of nebo Cross-Cultural Communication. Vedle toho se studijní plán zaměřuje na spotřebitelské chování, psychologii zákazníka či teorii argumentace. Tři předměty jsou vyučovány v anglickém jazyce, přičemž v bloku povinně volitelných předmětů je zahrnuta také nabídka jazyků, kde si student volí jednotlivé úrovně. Student je povinen získat během studia alespoň 120 kreditů. Magisterský stupeň je realizován i v anglickém jazyce v programu Media and Communication Studies a je ekvivalentem českého programu</w:t>
      </w:r>
      <w:r>
        <w:rPr>
          <w:rFonts w:eastAsia="Times New Roman" w:cstheme="minorHAnsi"/>
          <w:spacing w:val="-2"/>
        </w:rPr>
        <w:t>.</w:t>
      </w:r>
    </w:p>
    <w:p w14:paraId="0AB38E6E" w14:textId="1EB0037B" w:rsidR="007E29CC" w:rsidRDefault="007E29CC" w:rsidP="005A2649">
      <w:pPr>
        <w:shd w:val="clear" w:color="auto" w:fill="FFFFFF"/>
        <w:tabs>
          <w:tab w:val="left" w:pos="360"/>
        </w:tabs>
        <w:spacing w:after="120" w:line="276" w:lineRule="auto"/>
        <w:ind w:right="6"/>
        <w:jc w:val="both"/>
        <w:rPr>
          <w:rFonts w:eastAsia="Times New Roman" w:cstheme="minorHAnsi"/>
          <w:spacing w:val="-2"/>
        </w:rPr>
      </w:pPr>
      <w:r w:rsidRPr="007802B7">
        <w:rPr>
          <w:rFonts w:eastAsia="Times New Roman" w:cstheme="minorHAnsi"/>
          <w:spacing w:val="-2"/>
        </w:rPr>
        <w:t>První akreditace programu Mediální a komunikační studia, obor Marketingové a sociální komunikace byla schválena s ustanovením FMK v roce 2002. O studium je ze strany uchazečů trvale velký zájem.</w:t>
      </w:r>
    </w:p>
    <w:p w14:paraId="4D382E13" w14:textId="3E74321E" w:rsidR="007E29CC" w:rsidRDefault="007E29CC" w:rsidP="007E29CC">
      <w:pPr>
        <w:shd w:val="clear" w:color="auto" w:fill="FFFFFF"/>
        <w:tabs>
          <w:tab w:val="left" w:pos="360"/>
        </w:tabs>
        <w:spacing w:line="276" w:lineRule="auto"/>
        <w:ind w:right="5"/>
        <w:jc w:val="both"/>
        <w:rPr>
          <w:rFonts w:eastAsia="Times New Roman" w:cstheme="minorHAnsi"/>
          <w:spacing w:val="-2"/>
        </w:rPr>
      </w:pPr>
      <w:r w:rsidRPr="007802B7">
        <w:rPr>
          <w:rFonts w:eastAsia="Times New Roman" w:cstheme="minorHAnsi"/>
          <w:spacing w:val="-2"/>
        </w:rPr>
        <w:t xml:space="preserve">Podíly </w:t>
      </w:r>
      <w:r w:rsidRPr="007802B7">
        <w:rPr>
          <w:rFonts w:eastAsia="Times New Roman" w:cstheme="minorHAnsi"/>
          <w:spacing w:val="-3"/>
        </w:rPr>
        <w:t xml:space="preserve">vysoké školy a součástí </w:t>
      </w:r>
      <w:r w:rsidRPr="007802B7">
        <w:rPr>
          <w:rFonts w:eastAsia="Times New Roman" w:cstheme="minorHAnsi"/>
        </w:rPr>
        <w:t>vysoké školy, včetně mezifakultních studií</w:t>
      </w:r>
      <w:r w:rsidRPr="007802B7">
        <w:rPr>
          <w:rFonts w:eastAsia="Times New Roman" w:cstheme="minorHAnsi"/>
          <w:spacing w:val="-2"/>
        </w:rPr>
        <w:t xml:space="preserve"> na dosavadním uskutečňování studijních programů: </w:t>
      </w:r>
    </w:p>
    <w:p w14:paraId="7F4C7D1E" w14:textId="77777777" w:rsidR="007E29CC" w:rsidRPr="00E5358F" w:rsidRDefault="007E29CC" w:rsidP="007E29CC">
      <w:pPr>
        <w:shd w:val="clear" w:color="auto" w:fill="FFFFFF"/>
        <w:tabs>
          <w:tab w:val="left" w:pos="360"/>
        </w:tabs>
        <w:spacing w:after="120" w:line="235" w:lineRule="exact"/>
        <w:ind w:right="6"/>
        <w:jc w:val="both"/>
        <w:rPr>
          <w:rFonts w:eastAsia="Times New Roman"/>
          <w:b/>
          <w:spacing w:val="-2"/>
          <w:sz w:val="20"/>
          <w:szCs w:val="20"/>
        </w:rPr>
      </w:pPr>
      <w:r w:rsidRPr="00E5358F">
        <w:rPr>
          <w:rFonts w:eastAsia="Times New Roman"/>
          <w:b/>
          <w:spacing w:val="-2"/>
          <w:sz w:val="20"/>
          <w:szCs w:val="20"/>
        </w:rPr>
        <w:t>Tab. 1: Přehled studijních programů/oborů Fakulty multimediálních komunikací ve vztahu k dané oblasti vzdělávání</w:t>
      </w:r>
    </w:p>
    <w:tbl>
      <w:tblPr>
        <w:tblStyle w:val="Mkatabulky"/>
        <w:tblW w:w="0" w:type="auto"/>
        <w:tblLook w:val="04A0" w:firstRow="1" w:lastRow="0" w:firstColumn="1" w:lastColumn="0" w:noHBand="0" w:noVBand="1"/>
      </w:tblPr>
      <w:tblGrid>
        <w:gridCol w:w="3020"/>
        <w:gridCol w:w="3212"/>
        <w:gridCol w:w="2830"/>
      </w:tblGrid>
      <w:tr w:rsidR="007E29CC" w:rsidRPr="00E5358F" w14:paraId="7A0BEBF6" w14:textId="77777777" w:rsidTr="005A2649">
        <w:tc>
          <w:tcPr>
            <w:tcW w:w="3020" w:type="dxa"/>
            <w:shd w:val="clear" w:color="auto" w:fill="F7CAAC" w:themeFill="accent2" w:themeFillTint="66"/>
          </w:tcPr>
          <w:p w14:paraId="3468EF85" w14:textId="77777777" w:rsidR="007E29CC" w:rsidRPr="00E5358F" w:rsidRDefault="007E29CC" w:rsidP="007E29CC">
            <w:pPr>
              <w:tabs>
                <w:tab w:val="left" w:pos="360"/>
              </w:tabs>
              <w:ind w:right="5"/>
              <w:jc w:val="both"/>
              <w:rPr>
                <w:rFonts w:eastAsia="Times New Roman" w:cstheme="minorHAnsi"/>
                <w:b/>
                <w:spacing w:val="-2"/>
                <w:sz w:val="20"/>
                <w:szCs w:val="20"/>
              </w:rPr>
            </w:pPr>
            <w:r w:rsidRPr="00E5358F">
              <w:rPr>
                <w:rFonts w:eastAsia="Times New Roman" w:cstheme="minorHAnsi"/>
                <w:b/>
                <w:spacing w:val="-2"/>
                <w:sz w:val="20"/>
                <w:szCs w:val="20"/>
              </w:rPr>
              <w:t>Studijní program</w:t>
            </w:r>
          </w:p>
        </w:tc>
        <w:tc>
          <w:tcPr>
            <w:tcW w:w="3212" w:type="dxa"/>
            <w:shd w:val="clear" w:color="auto" w:fill="F7CAAC" w:themeFill="accent2" w:themeFillTint="66"/>
          </w:tcPr>
          <w:p w14:paraId="38B99277" w14:textId="77777777" w:rsidR="007E29CC" w:rsidRPr="00E5358F" w:rsidRDefault="007E29CC" w:rsidP="007E29CC">
            <w:pPr>
              <w:tabs>
                <w:tab w:val="left" w:pos="360"/>
              </w:tabs>
              <w:ind w:right="5"/>
              <w:jc w:val="both"/>
              <w:rPr>
                <w:rFonts w:eastAsia="Times New Roman" w:cstheme="minorHAnsi"/>
                <w:b/>
                <w:spacing w:val="-2"/>
                <w:sz w:val="20"/>
                <w:szCs w:val="20"/>
              </w:rPr>
            </w:pPr>
            <w:r w:rsidRPr="00E5358F">
              <w:rPr>
                <w:rFonts w:eastAsia="Times New Roman" w:cstheme="minorHAnsi"/>
                <w:b/>
                <w:spacing w:val="-2"/>
                <w:sz w:val="20"/>
                <w:szCs w:val="20"/>
              </w:rPr>
              <w:t>UTB ve Zlíně, fakulty UTB ve Zlíně, FMK - počet</w:t>
            </w:r>
          </w:p>
        </w:tc>
        <w:tc>
          <w:tcPr>
            <w:tcW w:w="2830" w:type="dxa"/>
            <w:shd w:val="clear" w:color="auto" w:fill="F7CAAC" w:themeFill="accent2" w:themeFillTint="66"/>
          </w:tcPr>
          <w:p w14:paraId="4234AE35" w14:textId="77777777" w:rsidR="007E29CC" w:rsidRPr="00E5358F" w:rsidRDefault="007E29CC" w:rsidP="007E29CC">
            <w:pPr>
              <w:tabs>
                <w:tab w:val="left" w:pos="360"/>
              </w:tabs>
              <w:ind w:right="5"/>
              <w:jc w:val="both"/>
              <w:rPr>
                <w:rFonts w:eastAsia="Times New Roman" w:cstheme="minorHAnsi"/>
                <w:b/>
                <w:spacing w:val="-2"/>
                <w:sz w:val="20"/>
                <w:szCs w:val="20"/>
              </w:rPr>
            </w:pPr>
            <w:r w:rsidRPr="00E5358F">
              <w:rPr>
                <w:rFonts w:eastAsia="Times New Roman" w:cstheme="minorHAnsi"/>
                <w:b/>
                <w:spacing w:val="-2"/>
                <w:sz w:val="20"/>
                <w:szCs w:val="20"/>
              </w:rPr>
              <w:t>Obory a specializace</w:t>
            </w:r>
          </w:p>
        </w:tc>
      </w:tr>
      <w:tr w:rsidR="007E29CC" w:rsidRPr="00E5358F" w14:paraId="4C3940B5" w14:textId="77777777" w:rsidTr="005A2649">
        <w:tc>
          <w:tcPr>
            <w:tcW w:w="3020" w:type="dxa"/>
          </w:tcPr>
          <w:p w14:paraId="36682BDD" w14:textId="77777777" w:rsidR="007E29CC" w:rsidRPr="00E5358F" w:rsidRDefault="007E29CC" w:rsidP="007E29CC">
            <w:pPr>
              <w:shd w:val="clear" w:color="auto" w:fill="FFFFFF"/>
              <w:tabs>
                <w:tab w:val="left" w:pos="360"/>
              </w:tabs>
              <w:ind w:right="6"/>
              <w:rPr>
                <w:rFonts w:eastAsia="Times New Roman" w:cstheme="minorHAnsi"/>
                <w:spacing w:val="-2"/>
                <w:sz w:val="20"/>
                <w:szCs w:val="20"/>
              </w:rPr>
            </w:pPr>
            <w:r w:rsidRPr="00E5358F">
              <w:rPr>
                <w:rFonts w:eastAsia="Times New Roman" w:cstheme="minorHAnsi"/>
                <w:spacing w:val="-2"/>
                <w:sz w:val="20"/>
                <w:szCs w:val="20"/>
              </w:rPr>
              <w:t>Mediální a komunikační studia</w:t>
            </w:r>
          </w:p>
          <w:p w14:paraId="55677B8D" w14:textId="77777777" w:rsidR="007E29CC" w:rsidRPr="00E5358F" w:rsidRDefault="007E29CC" w:rsidP="007E29CC">
            <w:pPr>
              <w:tabs>
                <w:tab w:val="left" w:pos="360"/>
              </w:tabs>
              <w:ind w:right="6"/>
              <w:rPr>
                <w:rFonts w:eastAsia="Times New Roman" w:cstheme="minorHAnsi"/>
                <w:spacing w:val="-2"/>
                <w:sz w:val="20"/>
                <w:szCs w:val="20"/>
              </w:rPr>
            </w:pPr>
          </w:p>
        </w:tc>
        <w:tc>
          <w:tcPr>
            <w:tcW w:w="3212" w:type="dxa"/>
          </w:tcPr>
          <w:p w14:paraId="7DFBA7E3" w14:textId="77777777" w:rsidR="007E29CC" w:rsidRPr="00E5358F" w:rsidRDefault="007E29CC" w:rsidP="007E29CC">
            <w:pPr>
              <w:tabs>
                <w:tab w:val="left" w:pos="360"/>
              </w:tabs>
              <w:ind w:right="6"/>
              <w:rPr>
                <w:rFonts w:eastAsia="Times New Roman" w:cstheme="minorHAnsi"/>
                <w:spacing w:val="-2"/>
                <w:sz w:val="20"/>
                <w:szCs w:val="20"/>
              </w:rPr>
            </w:pPr>
            <w:r w:rsidRPr="00E5358F">
              <w:rPr>
                <w:rFonts w:eastAsia="Times New Roman" w:cstheme="minorHAnsi"/>
                <w:spacing w:val="-2"/>
                <w:sz w:val="20"/>
                <w:szCs w:val="20"/>
              </w:rPr>
              <w:t>Fakulty UTB ve Zlíně:</w:t>
            </w:r>
          </w:p>
          <w:p w14:paraId="3A649D3C" w14:textId="77777777" w:rsidR="007E29CC" w:rsidRPr="00E5358F" w:rsidRDefault="007E29CC" w:rsidP="007E29CC">
            <w:pPr>
              <w:tabs>
                <w:tab w:val="left" w:pos="360"/>
              </w:tabs>
              <w:ind w:right="6"/>
              <w:rPr>
                <w:rFonts w:eastAsia="Times New Roman" w:cstheme="minorHAnsi"/>
                <w:spacing w:val="-2"/>
                <w:sz w:val="20"/>
                <w:szCs w:val="20"/>
              </w:rPr>
            </w:pPr>
            <w:r w:rsidRPr="00E5358F">
              <w:rPr>
                <w:rFonts w:eastAsia="Times New Roman" w:cstheme="minorHAnsi"/>
                <w:spacing w:val="-2"/>
                <w:sz w:val="20"/>
                <w:szCs w:val="20"/>
              </w:rPr>
              <w:t>Fakulta humanitních studií: cizí jazyky</w:t>
            </w:r>
          </w:p>
          <w:p w14:paraId="40F0E4AF" w14:textId="77777777" w:rsidR="007E29CC" w:rsidRPr="00E5358F" w:rsidRDefault="007E29CC" w:rsidP="007E29CC">
            <w:pPr>
              <w:tabs>
                <w:tab w:val="left" w:pos="360"/>
              </w:tabs>
              <w:ind w:right="6"/>
              <w:rPr>
                <w:rFonts w:eastAsia="Times New Roman" w:cstheme="minorHAnsi"/>
                <w:spacing w:val="-2"/>
                <w:sz w:val="20"/>
                <w:szCs w:val="20"/>
              </w:rPr>
            </w:pPr>
            <w:r w:rsidRPr="00E5358F">
              <w:rPr>
                <w:rFonts w:eastAsia="Times New Roman" w:cstheme="minorHAnsi"/>
                <w:spacing w:val="-2"/>
                <w:sz w:val="20"/>
                <w:szCs w:val="20"/>
              </w:rPr>
              <w:t>Fakulta managementu a ekonomiky: 2</w:t>
            </w:r>
          </w:p>
          <w:p w14:paraId="7481D7E6" w14:textId="77777777" w:rsidR="007E29CC" w:rsidRPr="00E5358F" w:rsidRDefault="007E29CC" w:rsidP="007E29CC">
            <w:pPr>
              <w:tabs>
                <w:tab w:val="left" w:pos="360"/>
              </w:tabs>
              <w:ind w:right="6"/>
              <w:rPr>
                <w:rFonts w:eastAsia="Times New Roman" w:cstheme="minorHAnsi"/>
                <w:spacing w:val="-2"/>
                <w:sz w:val="20"/>
                <w:szCs w:val="20"/>
              </w:rPr>
            </w:pPr>
            <w:r w:rsidRPr="00E5358F">
              <w:rPr>
                <w:rFonts w:eastAsia="Times New Roman" w:cstheme="minorHAnsi"/>
                <w:spacing w:val="-2"/>
                <w:sz w:val="20"/>
                <w:szCs w:val="20"/>
              </w:rPr>
              <w:t>Fakulta aplikované informatiky: 1</w:t>
            </w:r>
          </w:p>
          <w:p w14:paraId="344499F3" w14:textId="77777777" w:rsidR="007E29CC" w:rsidRPr="00E5358F" w:rsidRDefault="007E29CC" w:rsidP="007E29CC">
            <w:pPr>
              <w:tabs>
                <w:tab w:val="left" w:pos="360"/>
              </w:tabs>
              <w:ind w:right="6"/>
              <w:rPr>
                <w:rFonts w:eastAsia="Times New Roman" w:cstheme="minorHAnsi"/>
                <w:spacing w:val="-2"/>
                <w:sz w:val="20"/>
                <w:szCs w:val="20"/>
              </w:rPr>
            </w:pPr>
            <w:r w:rsidRPr="00E5358F">
              <w:rPr>
                <w:rFonts w:eastAsia="Times New Roman" w:cstheme="minorHAnsi"/>
                <w:spacing w:val="-2"/>
                <w:sz w:val="20"/>
                <w:szCs w:val="20"/>
              </w:rPr>
              <w:t>FMK: ateliéry: 1</w:t>
            </w:r>
          </w:p>
          <w:p w14:paraId="46D2E1CF" w14:textId="77777777" w:rsidR="007E29CC" w:rsidRPr="00E5358F" w:rsidRDefault="007E29CC" w:rsidP="007E29CC">
            <w:pPr>
              <w:tabs>
                <w:tab w:val="left" w:pos="360"/>
              </w:tabs>
              <w:ind w:right="6"/>
              <w:rPr>
                <w:rFonts w:eastAsia="Times New Roman" w:cstheme="minorHAnsi"/>
                <w:spacing w:val="-2"/>
                <w:sz w:val="20"/>
                <w:szCs w:val="20"/>
              </w:rPr>
            </w:pPr>
            <w:r w:rsidRPr="00E5358F">
              <w:rPr>
                <w:rFonts w:eastAsia="Times New Roman" w:cstheme="minorHAnsi"/>
                <w:spacing w:val="-2"/>
                <w:sz w:val="20"/>
                <w:szCs w:val="20"/>
              </w:rPr>
              <w:t xml:space="preserve">Převážnou část předmětů zabezpečuje FMK: Ústav marketingových komunikací, Kabinet teoretických studií: volitelné předměty </w:t>
            </w:r>
          </w:p>
          <w:p w14:paraId="232D9692" w14:textId="77777777" w:rsidR="007E29CC" w:rsidRPr="00E5358F" w:rsidRDefault="007E29CC" w:rsidP="007E29CC">
            <w:pPr>
              <w:tabs>
                <w:tab w:val="left" w:pos="360"/>
              </w:tabs>
              <w:ind w:right="6"/>
              <w:rPr>
                <w:rFonts w:eastAsia="Times New Roman" w:cstheme="minorHAnsi"/>
                <w:spacing w:val="-2"/>
                <w:sz w:val="20"/>
                <w:szCs w:val="20"/>
              </w:rPr>
            </w:pPr>
          </w:p>
        </w:tc>
        <w:tc>
          <w:tcPr>
            <w:tcW w:w="2830" w:type="dxa"/>
          </w:tcPr>
          <w:p w14:paraId="26F626BF" w14:textId="77777777" w:rsidR="007E29CC" w:rsidRPr="00E5358F" w:rsidRDefault="007E29CC" w:rsidP="007E29CC">
            <w:pPr>
              <w:tabs>
                <w:tab w:val="left" w:pos="360"/>
              </w:tabs>
              <w:ind w:right="6"/>
              <w:rPr>
                <w:rFonts w:eastAsia="Times New Roman" w:cstheme="minorHAnsi"/>
                <w:spacing w:val="-2"/>
                <w:sz w:val="20"/>
                <w:szCs w:val="20"/>
              </w:rPr>
            </w:pPr>
            <w:r w:rsidRPr="00E5358F">
              <w:rPr>
                <w:rFonts w:eastAsia="Times New Roman" w:cstheme="minorHAnsi"/>
                <w:spacing w:val="-2"/>
                <w:sz w:val="20"/>
                <w:szCs w:val="20"/>
              </w:rPr>
              <w:t>Marketingové komunikace</w:t>
            </w:r>
          </w:p>
        </w:tc>
      </w:tr>
      <w:tr w:rsidR="007E29CC" w:rsidRPr="00E5358F" w14:paraId="33C1677E" w14:textId="77777777" w:rsidTr="005A2649">
        <w:trPr>
          <w:trHeight w:val="936"/>
        </w:trPr>
        <w:tc>
          <w:tcPr>
            <w:tcW w:w="3020" w:type="dxa"/>
          </w:tcPr>
          <w:p w14:paraId="4B7438FE" w14:textId="77777777" w:rsidR="007E29CC" w:rsidRPr="00E5358F" w:rsidRDefault="007E29CC" w:rsidP="007E29CC">
            <w:pPr>
              <w:shd w:val="clear" w:color="auto" w:fill="FFFFFF"/>
              <w:tabs>
                <w:tab w:val="left" w:pos="360"/>
              </w:tabs>
              <w:ind w:right="6"/>
              <w:rPr>
                <w:rFonts w:eastAsia="Times New Roman" w:cstheme="minorHAnsi"/>
                <w:spacing w:val="-2"/>
                <w:sz w:val="20"/>
                <w:szCs w:val="20"/>
              </w:rPr>
            </w:pPr>
            <w:r w:rsidRPr="00E5358F">
              <w:rPr>
                <w:rFonts w:eastAsia="Times New Roman" w:cstheme="minorHAnsi"/>
                <w:spacing w:val="-2"/>
                <w:sz w:val="20"/>
                <w:szCs w:val="20"/>
              </w:rPr>
              <w:t>Media and Communication Studies/Mgr</w:t>
            </w:r>
          </w:p>
        </w:tc>
        <w:tc>
          <w:tcPr>
            <w:tcW w:w="3212" w:type="dxa"/>
          </w:tcPr>
          <w:p w14:paraId="44BB4EED" w14:textId="77777777" w:rsidR="007E29CC" w:rsidRPr="00E5358F" w:rsidRDefault="007E29CC" w:rsidP="007E29CC">
            <w:pPr>
              <w:tabs>
                <w:tab w:val="left" w:pos="360"/>
              </w:tabs>
              <w:ind w:right="6"/>
              <w:rPr>
                <w:rFonts w:eastAsia="Times New Roman" w:cstheme="minorHAnsi"/>
                <w:spacing w:val="-2"/>
                <w:sz w:val="20"/>
                <w:szCs w:val="20"/>
              </w:rPr>
            </w:pPr>
            <w:r w:rsidRPr="00E5358F">
              <w:rPr>
                <w:rFonts w:eastAsia="Times New Roman" w:cstheme="minorHAnsi"/>
                <w:spacing w:val="-2"/>
                <w:sz w:val="20"/>
                <w:szCs w:val="20"/>
              </w:rPr>
              <w:t>Fakulty UTB ve Zlíně:</w:t>
            </w:r>
          </w:p>
          <w:p w14:paraId="60CFAE17" w14:textId="77777777" w:rsidR="007E29CC" w:rsidRPr="00E5358F" w:rsidRDefault="007E29CC" w:rsidP="007E29CC">
            <w:pPr>
              <w:tabs>
                <w:tab w:val="left" w:pos="360"/>
              </w:tabs>
              <w:ind w:right="6"/>
              <w:rPr>
                <w:rFonts w:eastAsia="Times New Roman" w:cstheme="minorHAnsi"/>
                <w:spacing w:val="-2"/>
                <w:sz w:val="20"/>
                <w:szCs w:val="20"/>
              </w:rPr>
            </w:pPr>
            <w:r w:rsidRPr="00E5358F">
              <w:rPr>
                <w:rFonts w:eastAsia="Times New Roman" w:cstheme="minorHAnsi"/>
                <w:spacing w:val="-2"/>
                <w:sz w:val="20"/>
                <w:szCs w:val="20"/>
              </w:rPr>
              <w:t>Fakulta managementu a ekonomiky: 1</w:t>
            </w:r>
          </w:p>
          <w:p w14:paraId="1A5699F3" w14:textId="77777777" w:rsidR="007E29CC" w:rsidRPr="00E5358F" w:rsidRDefault="007E29CC" w:rsidP="007E29CC">
            <w:pPr>
              <w:tabs>
                <w:tab w:val="left" w:pos="360"/>
              </w:tabs>
              <w:ind w:right="6"/>
              <w:rPr>
                <w:rFonts w:eastAsia="Times New Roman" w:cstheme="minorHAnsi"/>
                <w:spacing w:val="-2"/>
                <w:sz w:val="20"/>
                <w:szCs w:val="20"/>
              </w:rPr>
            </w:pPr>
            <w:r w:rsidRPr="00E5358F">
              <w:rPr>
                <w:rFonts w:eastAsia="Times New Roman" w:cstheme="minorHAnsi"/>
                <w:spacing w:val="-2"/>
                <w:sz w:val="20"/>
                <w:szCs w:val="20"/>
              </w:rPr>
              <w:t>FMK: ateliéry: 1</w:t>
            </w:r>
          </w:p>
          <w:p w14:paraId="0C5ECF7A" w14:textId="4F18586E" w:rsidR="007E29CC" w:rsidRPr="00E5358F" w:rsidRDefault="007E29CC" w:rsidP="007E29CC">
            <w:pPr>
              <w:tabs>
                <w:tab w:val="left" w:pos="360"/>
              </w:tabs>
              <w:ind w:right="6"/>
              <w:rPr>
                <w:rFonts w:eastAsia="Times New Roman" w:cstheme="minorHAnsi"/>
                <w:spacing w:val="-2"/>
                <w:sz w:val="20"/>
                <w:szCs w:val="20"/>
              </w:rPr>
            </w:pPr>
            <w:r w:rsidRPr="00E5358F">
              <w:rPr>
                <w:rFonts w:eastAsia="Times New Roman" w:cstheme="minorHAnsi"/>
                <w:spacing w:val="-2"/>
                <w:sz w:val="20"/>
                <w:szCs w:val="20"/>
              </w:rPr>
              <w:t>Převážnou část předmětů zabezpečuje FMK: Ústav marketingových komunikací, Kabinet teoretick</w:t>
            </w:r>
            <w:r w:rsidR="005A2649" w:rsidRPr="00E5358F">
              <w:rPr>
                <w:rFonts w:eastAsia="Times New Roman" w:cstheme="minorHAnsi"/>
                <w:spacing w:val="-2"/>
                <w:sz w:val="20"/>
                <w:szCs w:val="20"/>
              </w:rPr>
              <w:t xml:space="preserve">ých studií: volitelné předměty </w:t>
            </w:r>
          </w:p>
        </w:tc>
        <w:tc>
          <w:tcPr>
            <w:tcW w:w="2830" w:type="dxa"/>
          </w:tcPr>
          <w:p w14:paraId="2C4A26DB" w14:textId="77777777" w:rsidR="007E29CC" w:rsidRPr="00E5358F" w:rsidRDefault="007E29CC" w:rsidP="007E29CC">
            <w:pPr>
              <w:tabs>
                <w:tab w:val="left" w:pos="360"/>
              </w:tabs>
              <w:ind w:right="6"/>
              <w:rPr>
                <w:rFonts w:eastAsia="Times New Roman" w:cstheme="minorHAnsi"/>
                <w:spacing w:val="-2"/>
                <w:sz w:val="20"/>
                <w:szCs w:val="20"/>
              </w:rPr>
            </w:pPr>
            <w:r w:rsidRPr="00E5358F">
              <w:rPr>
                <w:rFonts w:eastAsia="Times New Roman" w:cstheme="minorHAnsi"/>
                <w:spacing w:val="-2"/>
                <w:sz w:val="20"/>
                <w:szCs w:val="20"/>
              </w:rPr>
              <w:t>Marketing Communications</w:t>
            </w:r>
          </w:p>
        </w:tc>
      </w:tr>
    </w:tbl>
    <w:p w14:paraId="1782CB44" w14:textId="77777777" w:rsidR="00E5358F" w:rsidRDefault="00E5358F" w:rsidP="007E29CC">
      <w:pPr>
        <w:spacing w:after="120" w:line="276" w:lineRule="auto"/>
        <w:jc w:val="both"/>
        <w:rPr>
          <w:rFonts w:ascii="Trebuchet MS" w:hAnsi="Trebuchet MS"/>
          <w:b/>
          <w:sz w:val="28"/>
          <w:szCs w:val="28"/>
        </w:rPr>
      </w:pPr>
    </w:p>
    <w:p w14:paraId="6AD010AA" w14:textId="77777777" w:rsidR="00E5358F" w:rsidRDefault="00E5358F" w:rsidP="007E29CC">
      <w:pPr>
        <w:spacing w:after="120" w:line="276" w:lineRule="auto"/>
        <w:jc w:val="both"/>
        <w:rPr>
          <w:rFonts w:ascii="Trebuchet MS" w:hAnsi="Trebuchet MS"/>
          <w:b/>
          <w:sz w:val="28"/>
          <w:szCs w:val="28"/>
        </w:rPr>
      </w:pPr>
    </w:p>
    <w:p w14:paraId="6CBA5017" w14:textId="2CA5AC4F" w:rsidR="007E29CC" w:rsidRPr="007802B7" w:rsidRDefault="007E29CC" w:rsidP="007E29CC">
      <w:pPr>
        <w:spacing w:after="120" w:line="276" w:lineRule="auto"/>
        <w:jc w:val="both"/>
        <w:rPr>
          <w:rFonts w:eastAsia="Times New Roman" w:cstheme="minorHAnsi"/>
          <w:color w:val="FF0000"/>
          <w:spacing w:val="-2"/>
        </w:rPr>
      </w:pPr>
      <w:r w:rsidRPr="0015615C">
        <w:rPr>
          <w:rFonts w:ascii="Trebuchet MS" w:hAnsi="Trebuchet MS"/>
          <w:b/>
          <w:sz w:val="28"/>
          <w:szCs w:val="28"/>
        </w:rPr>
        <w:lastRenderedPageBreak/>
        <w:t>Profil absolventa</w:t>
      </w:r>
    </w:p>
    <w:p w14:paraId="429F6A22" w14:textId="77777777" w:rsidR="007E29CC" w:rsidRPr="007802B7" w:rsidRDefault="007E29CC" w:rsidP="007E29CC">
      <w:pPr>
        <w:shd w:val="clear" w:color="auto" w:fill="FFFFFF"/>
        <w:tabs>
          <w:tab w:val="left" w:pos="360"/>
        </w:tabs>
        <w:spacing w:after="120" w:line="276" w:lineRule="auto"/>
        <w:ind w:right="6"/>
        <w:jc w:val="both"/>
        <w:rPr>
          <w:rFonts w:eastAsia="Times New Roman" w:cstheme="minorHAnsi"/>
          <w:spacing w:val="-2"/>
        </w:rPr>
      </w:pPr>
      <w:r w:rsidRPr="007802B7">
        <w:rPr>
          <w:rFonts w:eastAsia="Times New Roman" w:cstheme="minorHAnsi"/>
          <w:spacing w:val="-2"/>
        </w:rPr>
        <w:t>Studium bakalářského studijního programu Mediální a komunikační studia, obor Marketingové komunikace, připravuje absolventa vybaveného dostatečnými profesními znalostmi a kompetencemi, které zabezpečují vysokou míru a rychlost jeho adaptability na konkrétní praktické činnosti při výkonu povolání v marketingových útvarech a komunikačních odděleních firem, reklamních, komunikačních a PR agenturách, v rozpočtových a příspěvkových organizacích, ve státní a veřejné správě. Absolventi bakalářského stupně studijního oboru Marketingové komunikace najdou své uplatnění především jako výkonní pracovníci na nižší a střední úrovni řízení, a to zejména na pracovních pozicích: marketingový manažer/manažerka, specialista v oblasti reklamy a pu</w:t>
      </w:r>
      <w:r>
        <w:rPr>
          <w:rFonts w:eastAsia="Times New Roman" w:cstheme="minorHAnsi"/>
          <w:spacing w:val="-2"/>
        </w:rPr>
        <w:t xml:space="preserve">blic relations, tiskový mluvčí, </w:t>
      </w:r>
      <w:r w:rsidRPr="007802B7">
        <w:rPr>
          <w:rFonts w:eastAsia="Times New Roman" w:cstheme="minorHAnsi"/>
          <w:spacing w:val="-2"/>
        </w:rPr>
        <w:t xml:space="preserve">account manažer/manažerka, člen tvůrčích kolektivů v oblastech audiovize, reklamní fotografie, prostorové prezentace a grafického designu. </w:t>
      </w:r>
    </w:p>
    <w:p w14:paraId="78B763DA" w14:textId="77777777" w:rsidR="007E29CC" w:rsidRPr="007802B7" w:rsidRDefault="007E29CC" w:rsidP="007E29CC">
      <w:pPr>
        <w:shd w:val="clear" w:color="auto" w:fill="FFFFFF"/>
        <w:tabs>
          <w:tab w:val="left" w:pos="360"/>
        </w:tabs>
        <w:spacing w:line="276" w:lineRule="auto"/>
        <w:ind w:right="5"/>
        <w:jc w:val="both"/>
        <w:rPr>
          <w:rFonts w:eastAsia="Times New Roman" w:cstheme="minorHAnsi"/>
          <w:spacing w:val="-2"/>
        </w:rPr>
      </w:pPr>
      <w:r w:rsidRPr="007802B7">
        <w:rPr>
          <w:rFonts w:eastAsia="Times New Roman" w:cstheme="minorHAnsi"/>
          <w:spacing w:val="-2"/>
        </w:rPr>
        <w:t xml:space="preserve">Absolvent magisterského studijního programu Mediální a komunikační studia, obor Marketingové komunikace se opírá o rozšíření a prohloubení znalostí a dovedností získaných v bakalářském stupni studia se zaměřením na osvojení si širokých společenskovědních teoretických poznatků, založených na soudobém stavu vědeckého poznání výzkumu a vývoje, včetně plného zvládnutí aplikace a využití synergického efektu vyplývajícího z efektivního propojení znalostí z mnoha souvisejících oborů: porozumění roli médií v dějinném kontextu, znalost etických norem, analýzy médií, znalost metod mediální komunikace a marketingu. Studium vybaví absolventa takovými obecnými i profesními kompetencemi, aby byl připraven vykonávat řídicí funkce v komunikačních agenturách, marketingových útvarech firem, oddělení marketingových komunikací, v rozpočtových a příspěvkových organizacích, mediálních společnostech, a to především jako specialista na reklamu a další části komunikačního mixu na střední a vyšší úrovni řízení, jako tiskový mluvčí, popř. pracovník marketingových útvarů firem atd. Cílem studia není jen osvojení si vysoké míry obecných, speciálních a odborných znalostí, dovedností a návyků, ale i rozvoj žádoucích osobnostních rysů, které absolventu umožní úspěšně se uplatnit při výkonu odborných činností v praxi nebo pokračovat ve studiu v doktorských studijních programech. Důraz je kladen na jazykovou vybavenost.  </w:t>
      </w:r>
    </w:p>
    <w:p w14:paraId="2E7EA9AB" w14:textId="77777777" w:rsidR="007E29CC" w:rsidRPr="007802B7" w:rsidRDefault="007E29CC" w:rsidP="007E29CC">
      <w:pPr>
        <w:spacing w:line="276" w:lineRule="auto"/>
        <w:jc w:val="both"/>
        <w:rPr>
          <w:rFonts w:eastAsia="Times New Roman" w:cstheme="minorHAnsi"/>
          <w:spacing w:val="-2"/>
        </w:rPr>
      </w:pPr>
    </w:p>
    <w:p w14:paraId="4C3FC82E" w14:textId="77777777" w:rsidR="007E29CC" w:rsidRDefault="007E29CC" w:rsidP="007E29CC">
      <w:pPr>
        <w:spacing w:line="276" w:lineRule="auto"/>
        <w:jc w:val="both"/>
        <w:rPr>
          <w:rFonts w:ascii="Trebuchet MS" w:hAnsi="Trebuchet MS"/>
          <w:b/>
          <w:sz w:val="28"/>
          <w:szCs w:val="28"/>
        </w:rPr>
      </w:pPr>
      <w:r w:rsidRPr="0015615C">
        <w:rPr>
          <w:rFonts w:ascii="Trebuchet MS" w:hAnsi="Trebuchet MS"/>
          <w:b/>
          <w:sz w:val="28"/>
          <w:szCs w:val="28"/>
        </w:rPr>
        <w:t>Tematické okruhy z oblasti vzdělávání</w:t>
      </w:r>
    </w:p>
    <w:p w14:paraId="2A05D724" w14:textId="77777777" w:rsidR="005A2649" w:rsidRPr="00E5358F" w:rsidRDefault="005A2649" w:rsidP="005A2649">
      <w:pPr>
        <w:shd w:val="clear" w:color="auto" w:fill="FFFFFF"/>
        <w:tabs>
          <w:tab w:val="left" w:pos="360"/>
        </w:tabs>
        <w:spacing w:after="120" w:line="235" w:lineRule="exact"/>
        <w:ind w:right="6"/>
        <w:rPr>
          <w:rFonts w:eastAsia="Times New Roman"/>
          <w:b/>
          <w:spacing w:val="-2"/>
          <w:sz w:val="20"/>
          <w:szCs w:val="20"/>
        </w:rPr>
      </w:pPr>
      <w:r w:rsidRPr="00E5358F">
        <w:rPr>
          <w:rFonts w:eastAsia="Times New Roman"/>
          <w:b/>
          <w:spacing w:val="-2"/>
          <w:sz w:val="20"/>
          <w:szCs w:val="20"/>
        </w:rPr>
        <w:t xml:space="preserve">Tab. 2: Tematické okruhy z oblasti vzdělávání </w:t>
      </w:r>
    </w:p>
    <w:tbl>
      <w:tblPr>
        <w:tblStyle w:val="Mkatabulky"/>
        <w:tblW w:w="5524" w:type="dxa"/>
        <w:tblLook w:val="04A0" w:firstRow="1" w:lastRow="0" w:firstColumn="1" w:lastColumn="0" w:noHBand="0" w:noVBand="1"/>
      </w:tblPr>
      <w:tblGrid>
        <w:gridCol w:w="1335"/>
        <w:gridCol w:w="2048"/>
        <w:gridCol w:w="723"/>
        <w:gridCol w:w="709"/>
        <w:gridCol w:w="709"/>
      </w:tblGrid>
      <w:tr w:rsidR="005A2649" w:rsidRPr="00E5358F" w14:paraId="38F574E5" w14:textId="77777777" w:rsidTr="005A2649">
        <w:trPr>
          <w:trHeight w:val="2321"/>
        </w:trPr>
        <w:tc>
          <w:tcPr>
            <w:tcW w:w="1335" w:type="dxa"/>
            <w:shd w:val="clear" w:color="auto" w:fill="F4B083" w:themeFill="accent2" w:themeFillTint="99"/>
            <w:noWrap/>
            <w:textDirection w:val="btLr"/>
            <w:hideMark/>
          </w:tcPr>
          <w:p w14:paraId="3D1B44F0" w14:textId="77777777" w:rsidR="005A2649" w:rsidRPr="00E5358F" w:rsidRDefault="005A2649" w:rsidP="008C24FF">
            <w:pPr>
              <w:keepNext/>
              <w:jc w:val="center"/>
              <w:rPr>
                <w:rFonts w:eastAsia="Times New Roman" w:cstheme="majorHAnsi"/>
                <w:b/>
                <w:sz w:val="20"/>
                <w:szCs w:val="20"/>
              </w:rPr>
            </w:pPr>
            <w:r w:rsidRPr="00E5358F">
              <w:rPr>
                <w:rFonts w:eastAsia="Times New Roman" w:cstheme="majorHAnsi"/>
                <w:b/>
                <w:sz w:val="20"/>
                <w:szCs w:val="20"/>
              </w:rPr>
              <w:t>Typ studia</w:t>
            </w:r>
          </w:p>
        </w:tc>
        <w:tc>
          <w:tcPr>
            <w:tcW w:w="2048" w:type="dxa"/>
            <w:shd w:val="clear" w:color="auto" w:fill="F4B083" w:themeFill="accent2" w:themeFillTint="99"/>
            <w:noWrap/>
            <w:textDirection w:val="btLr"/>
            <w:hideMark/>
          </w:tcPr>
          <w:p w14:paraId="5A308241" w14:textId="77777777" w:rsidR="005A2649" w:rsidRPr="00E5358F" w:rsidRDefault="005A2649" w:rsidP="008C24FF">
            <w:pPr>
              <w:keepNext/>
              <w:jc w:val="center"/>
              <w:rPr>
                <w:rFonts w:eastAsia="Times New Roman" w:cstheme="majorHAnsi"/>
                <w:b/>
                <w:sz w:val="20"/>
                <w:szCs w:val="20"/>
              </w:rPr>
            </w:pPr>
            <w:r w:rsidRPr="00E5358F">
              <w:rPr>
                <w:rFonts w:eastAsia="Times New Roman" w:cstheme="majorHAnsi"/>
                <w:b/>
                <w:sz w:val="20"/>
                <w:szCs w:val="20"/>
              </w:rPr>
              <w:t>Obor</w:t>
            </w:r>
          </w:p>
        </w:tc>
        <w:tc>
          <w:tcPr>
            <w:tcW w:w="723" w:type="dxa"/>
            <w:shd w:val="clear" w:color="auto" w:fill="F4B083" w:themeFill="accent2" w:themeFillTint="99"/>
            <w:noWrap/>
            <w:textDirection w:val="btLr"/>
            <w:hideMark/>
          </w:tcPr>
          <w:p w14:paraId="1201D401" w14:textId="77777777" w:rsidR="005A2649" w:rsidRPr="00E5358F" w:rsidRDefault="005A2649" w:rsidP="008C24FF">
            <w:pPr>
              <w:keepNext/>
              <w:jc w:val="center"/>
              <w:rPr>
                <w:rFonts w:eastAsia="Times New Roman" w:cstheme="majorHAnsi"/>
                <w:b/>
                <w:sz w:val="20"/>
                <w:szCs w:val="20"/>
              </w:rPr>
            </w:pPr>
            <w:r w:rsidRPr="00E5358F">
              <w:rPr>
                <w:rFonts w:eastAsia="Times New Roman" w:cstheme="majorHAnsi"/>
                <w:b/>
                <w:sz w:val="20"/>
                <w:szCs w:val="20"/>
              </w:rPr>
              <w:t>Teorie médií a komunikace</w:t>
            </w:r>
          </w:p>
        </w:tc>
        <w:tc>
          <w:tcPr>
            <w:tcW w:w="709" w:type="dxa"/>
            <w:shd w:val="clear" w:color="auto" w:fill="F4B083" w:themeFill="accent2" w:themeFillTint="99"/>
            <w:noWrap/>
            <w:textDirection w:val="btLr"/>
            <w:hideMark/>
          </w:tcPr>
          <w:p w14:paraId="6B2EDC6A" w14:textId="77777777" w:rsidR="005A2649" w:rsidRPr="00E5358F" w:rsidRDefault="005A2649" w:rsidP="008C24FF">
            <w:pPr>
              <w:keepNext/>
              <w:jc w:val="center"/>
              <w:rPr>
                <w:rFonts w:eastAsia="Times New Roman" w:cstheme="majorHAnsi"/>
                <w:b/>
                <w:sz w:val="20"/>
                <w:szCs w:val="20"/>
              </w:rPr>
            </w:pPr>
            <w:r w:rsidRPr="00E5358F">
              <w:rPr>
                <w:rFonts w:eastAsia="Times New Roman" w:cstheme="minorHAnsi"/>
                <w:b/>
                <w:spacing w:val="-2"/>
                <w:sz w:val="20"/>
                <w:szCs w:val="20"/>
              </w:rPr>
              <w:t>Metody a techniky výzkumu médií</w:t>
            </w:r>
          </w:p>
        </w:tc>
        <w:tc>
          <w:tcPr>
            <w:tcW w:w="709" w:type="dxa"/>
            <w:shd w:val="clear" w:color="auto" w:fill="F4B083" w:themeFill="accent2" w:themeFillTint="99"/>
            <w:noWrap/>
            <w:textDirection w:val="btLr"/>
          </w:tcPr>
          <w:p w14:paraId="7FCAB53B" w14:textId="77777777" w:rsidR="005A2649" w:rsidRPr="00E5358F" w:rsidRDefault="005A2649" w:rsidP="008C24FF">
            <w:pPr>
              <w:keepNext/>
              <w:jc w:val="center"/>
              <w:rPr>
                <w:rFonts w:eastAsia="Times New Roman" w:cstheme="minorHAnsi"/>
                <w:spacing w:val="-2"/>
                <w:sz w:val="20"/>
                <w:szCs w:val="20"/>
              </w:rPr>
            </w:pPr>
            <w:r w:rsidRPr="00E5358F">
              <w:rPr>
                <w:rFonts w:eastAsia="Times New Roman" w:cstheme="minorHAnsi"/>
                <w:b/>
                <w:spacing w:val="-2"/>
                <w:sz w:val="20"/>
                <w:szCs w:val="20"/>
              </w:rPr>
              <w:t>Tvorba a distribuce mediálních obsahů</w:t>
            </w:r>
          </w:p>
          <w:p w14:paraId="1E9799D6" w14:textId="77777777" w:rsidR="005A2649" w:rsidRPr="00E5358F" w:rsidRDefault="005A2649" w:rsidP="008C24FF">
            <w:pPr>
              <w:keepNext/>
              <w:jc w:val="center"/>
              <w:rPr>
                <w:rFonts w:eastAsia="Times New Roman" w:cstheme="minorHAnsi"/>
                <w:spacing w:val="-2"/>
                <w:sz w:val="20"/>
                <w:szCs w:val="20"/>
              </w:rPr>
            </w:pPr>
          </w:p>
        </w:tc>
      </w:tr>
      <w:tr w:rsidR="005A2649" w:rsidRPr="00E5358F" w14:paraId="3D098EB4" w14:textId="77777777" w:rsidTr="005A2649">
        <w:trPr>
          <w:trHeight w:val="247"/>
        </w:trPr>
        <w:tc>
          <w:tcPr>
            <w:tcW w:w="1335" w:type="dxa"/>
            <w:noWrap/>
            <w:hideMark/>
          </w:tcPr>
          <w:p w14:paraId="3B9239FA" w14:textId="77777777" w:rsidR="005A2649" w:rsidRPr="00E5358F" w:rsidRDefault="005A2649" w:rsidP="008C24FF">
            <w:pPr>
              <w:keepNext/>
              <w:rPr>
                <w:rFonts w:eastAsia="Times New Roman" w:cstheme="majorHAnsi"/>
                <w:color w:val="000000"/>
                <w:sz w:val="20"/>
                <w:szCs w:val="20"/>
              </w:rPr>
            </w:pPr>
            <w:r w:rsidRPr="00E5358F">
              <w:rPr>
                <w:rFonts w:eastAsia="Times New Roman" w:cstheme="majorHAnsi"/>
                <w:color w:val="000000"/>
                <w:sz w:val="20"/>
                <w:szCs w:val="20"/>
              </w:rPr>
              <w:t>Bakalářský</w:t>
            </w:r>
          </w:p>
        </w:tc>
        <w:tc>
          <w:tcPr>
            <w:tcW w:w="2048" w:type="dxa"/>
            <w:noWrap/>
            <w:hideMark/>
          </w:tcPr>
          <w:p w14:paraId="73C6FBEA" w14:textId="77777777" w:rsidR="005A2649" w:rsidRPr="00E5358F" w:rsidRDefault="005A2649" w:rsidP="008C24FF">
            <w:pPr>
              <w:keepNext/>
              <w:rPr>
                <w:rFonts w:eastAsia="Times New Roman" w:cstheme="majorHAnsi"/>
                <w:color w:val="000000"/>
                <w:sz w:val="20"/>
                <w:szCs w:val="20"/>
              </w:rPr>
            </w:pPr>
            <w:r w:rsidRPr="00E5358F">
              <w:rPr>
                <w:rFonts w:eastAsia="Times New Roman" w:cstheme="majorHAnsi"/>
                <w:color w:val="000000"/>
                <w:sz w:val="20"/>
                <w:szCs w:val="20"/>
              </w:rPr>
              <w:t>Marketingové komunikace</w:t>
            </w:r>
          </w:p>
        </w:tc>
        <w:tc>
          <w:tcPr>
            <w:tcW w:w="723" w:type="dxa"/>
            <w:noWrap/>
            <w:hideMark/>
          </w:tcPr>
          <w:p w14:paraId="33BB46E1" w14:textId="77777777" w:rsidR="005A2649" w:rsidRPr="00E5358F" w:rsidRDefault="005A2649" w:rsidP="008C24FF">
            <w:pPr>
              <w:keepNext/>
              <w:jc w:val="center"/>
              <w:rPr>
                <w:rFonts w:eastAsia="Times New Roman" w:cstheme="majorHAnsi"/>
                <w:color w:val="000000"/>
                <w:sz w:val="20"/>
                <w:szCs w:val="20"/>
              </w:rPr>
            </w:pPr>
            <w:r w:rsidRPr="00E5358F">
              <w:rPr>
                <w:rFonts w:eastAsia="Times New Roman" w:cstheme="majorHAnsi"/>
                <w:color w:val="000000"/>
                <w:sz w:val="20"/>
                <w:szCs w:val="20"/>
              </w:rPr>
              <w:t>x</w:t>
            </w:r>
          </w:p>
        </w:tc>
        <w:tc>
          <w:tcPr>
            <w:tcW w:w="709" w:type="dxa"/>
            <w:noWrap/>
            <w:hideMark/>
          </w:tcPr>
          <w:p w14:paraId="329AFDC8" w14:textId="77777777" w:rsidR="005A2649" w:rsidRPr="00E5358F" w:rsidRDefault="005A2649" w:rsidP="008C24FF">
            <w:pPr>
              <w:keepNext/>
              <w:jc w:val="center"/>
              <w:rPr>
                <w:rFonts w:eastAsia="Times New Roman" w:cstheme="majorHAnsi"/>
                <w:color w:val="000000"/>
                <w:sz w:val="20"/>
                <w:szCs w:val="20"/>
              </w:rPr>
            </w:pPr>
            <w:r w:rsidRPr="00E5358F">
              <w:rPr>
                <w:rFonts w:eastAsia="Times New Roman" w:cstheme="majorHAnsi"/>
                <w:color w:val="000000"/>
                <w:sz w:val="20"/>
                <w:szCs w:val="20"/>
              </w:rPr>
              <w:t>x</w:t>
            </w:r>
          </w:p>
        </w:tc>
        <w:tc>
          <w:tcPr>
            <w:tcW w:w="709" w:type="dxa"/>
            <w:noWrap/>
            <w:hideMark/>
          </w:tcPr>
          <w:p w14:paraId="7F06A58A" w14:textId="77777777" w:rsidR="005A2649" w:rsidRPr="00E5358F" w:rsidRDefault="005A2649" w:rsidP="008C24FF">
            <w:pPr>
              <w:keepNext/>
              <w:jc w:val="center"/>
              <w:rPr>
                <w:rFonts w:eastAsia="Times New Roman" w:cstheme="majorHAnsi"/>
                <w:color w:val="000000"/>
                <w:sz w:val="20"/>
                <w:szCs w:val="20"/>
              </w:rPr>
            </w:pPr>
            <w:r w:rsidRPr="00E5358F">
              <w:rPr>
                <w:rFonts w:eastAsia="Times New Roman" w:cstheme="majorHAnsi"/>
                <w:color w:val="000000"/>
                <w:sz w:val="20"/>
                <w:szCs w:val="20"/>
              </w:rPr>
              <w:t>x</w:t>
            </w:r>
          </w:p>
        </w:tc>
      </w:tr>
      <w:tr w:rsidR="005A2649" w:rsidRPr="00E5358F" w14:paraId="4F54D800" w14:textId="77777777" w:rsidTr="005A2649">
        <w:trPr>
          <w:trHeight w:val="247"/>
        </w:trPr>
        <w:tc>
          <w:tcPr>
            <w:tcW w:w="1335" w:type="dxa"/>
            <w:noWrap/>
            <w:hideMark/>
          </w:tcPr>
          <w:p w14:paraId="32B454B3" w14:textId="77777777" w:rsidR="005A2649" w:rsidRPr="00E5358F" w:rsidRDefault="005A2649" w:rsidP="008C24FF">
            <w:pPr>
              <w:keepNext/>
              <w:rPr>
                <w:rFonts w:eastAsia="Times New Roman" w:cstheme="majorHAnsi"/>
                <w:color w:val="000000"/>
                <w:sz w:val="20"/>
                <w:szCs w:val="20"/>
              </w:rPr>
            </w:pPr>
            <w:r w:rsidRPr="00E5358F">
              <w:rPr>
                <w:rFonts w:eastAsia="Times New Roman" w:cstheme="majorHAnsi"/>
                <w:color w:val="000000"/>
                <w:sz w:val="20"/>
                <w:szCs w:val="20"/>
              </w:rPr>
              <w:t>Magisterský</w:t>
            </w:r>
          </w:p>
        </w:tc>
        <w:tc>
          <w:tcPr>
            <w:tcW w:w="2048" w:type="dxa"/>
            <w:noWrap/>
          </w:tcPr>
          <w:p w14:paraId="4B22318A" w14:textId="77777777" w:rsidR="005A2649" w:rsidRPr="00E5358F" w:rsidRDefault="005A2649" w:rsidP="008C24FF">
            <w:pPr>
              <w:keepNext/>
              <w:rPr>
                <w:rFonts w:eastAsia="Times New Roman" w:cstheme="majorHAnsi"/>
                <w:color w:val="000000"/>
                <w:sz w:val="20"/>
                <w:szCs w:val="20"/>
              </w:rPr>
            </w:pPr>
            <w:r w:rsidRPr="00E5358F">
              <w:rPr>
                <w:rFonts w:eastAsia="Times New Roman" w:cstheme="majorHAnsi"/>
                <w:color w:val="000000"/>
                <w:sz w:val="20"/>
                <w:szCs w:val="20"/>
              </w:rPr>
              <w:t>Marketingové komunikace</w:t>
            </w:r>
          </w:p>
        </w:tc>
        <w:tc>
          <w:tcPr>
            <w:tcW w:w="723" w:type="dxa"/>
            <w:noWrap/>
            <w:hideMark/>
          </w:tcPr>
          <w:p w14:paraId="79D36527" w14:textId="77777777" w:rsidR="005A2649" w:rsidRPr="00E5358F" w:rsidRDefault="005A2649" w:rsidP="008C24FF">
            <w:pPr>
              <w:keepNext/>
              <w:jc w:val="center"/>
              <w:rPr>
                <w:rFonts w:eastAsia="Times New Roman" w:cstheme="majorHAnsi"/>
                <w:color w:val="000000"/>
                <w:sz w:val="20"/>
                <w:szCs w:val="20"/>
              </w:rPr>
            </w:pPr>
            <w:r w:rsidRPr="00E5358F">
              <w:rPr>
                <w:rFonts w:eastAsia="Times New Roman" w:cstheme="majorHAnsi"/>
                <w:color w:val="000000"/>
                <w:sz w:val="20"/>
                <w:szCs w:val="20"/>
              </w:rPr>
              <w:t>x </w:t>
            </w:r>
          </w:p>
        </w:tc>
        <w:tc>
          <w:tcPr>
            <w:tcW w:w="709" w:type="dxa"/>
            <w:noWrap/>
            <w:hideMark/>
          </w:tcPr>
          <w:p w14:paraId="3DDC8A32" w14:textId="77777777" w:rsidR="005A2649" w:rsidRPr="00E5358F" w:rsidRDefault="005A2649" w:rsidP="008C24FF">
            <w:pPr>
              <w:keepNext/>
              <w:jc w:val="center"/>
              <w:rPr>
                <w:rFonts w:eastAsia="Times New Roman" w:cstheme="majorHAnsi"/>
                <w:color w:val="000000"/>
                <w:sz w:val="20"/>
                <w:szCs w:val="20"/>
              </w:rPr>
            </w:pPr>
            <w:r w:rsidRPr="00E5358F">
              <w:rPr>
                <w:rFonts w:eastAsia="Times New Roman" w:cstheme="majorHAnsi"/>
                <w:color w:val="000000"/>
                <w:sz w:val="20"/>
                <w:szCs w:val="20"/>
              </w:rPr>
              <w:t>x </w:t>
            </w:r>
          </w:p>
        </w:tc>
        <w:tc>
          <w:tcPr>
            <w:tcW w:w="709" w:type="dxa"/>
            <w:noWrap/>
            <w:hideMark/>
          </w:tcPr>
          <w:p w14:paraId="50AE71E9" w14:textId="77777777" w:rsidR="005A2649" w:rsidRPr="00E5358F" w:rsidRDefault="005A2649" w:rsidP="008C24FF">
            <w:pPr>
              <w:keepNext/>
              <w:jc w:val="center"/>
              <w:rPr>
                <w:rFonts w:eastAsia="Times New Roman" w:cstheme="majorHAnsi"/>
                <w:color w:val="000000"/>
                <w:sz w:val="20"/>
                <w:szCs w:val="20"/>
              </w:rPr>
            </w:pPr>
            <w:r w:rsidRPr="00E5358F">
              <w:rPr>
                <w:rFonts w:eastAsia="Times New Roman" w:cstheme="majorHAnsi"/>
                <w:color w:val="000000"/>
                <w:sz w:val="20"/>
                <w:szCs w:val="20"/>
              </w:rPr>
              <w:t>x </w:t>
            </w:r>
          </w:p>
        </w:tc>
      </w:tr>
    </w:tbl>
    <w:p w14:paraId="6AB00956" w14:textId="77777777" w:rsidR="007E29CC" w:rsidRPr="00AA6217" w:rsidRDefault="007E29CC" w:rsidP="007E29CC">
      <w:pPr>
        <w:shd w:val="clear" w:color="auto" w:fill="FFFFFF"/>
        <w:tabs>
          <w:tab w:val="left" w:pos="360"/>
        </w:tabs>
        <w:spacing w:before="58" w:line="235" w:lineRule="exact"/>
        <w:ind w:right="5"/>
        <w:rPr>
          <w:rFonts w:eastAsia="Times New Roman"/>
          <w:b/>
          <w:spacing w:val="-2"/>
        </w:rPr>
      </w:pPr>
    </w:p>
    <w:p w14:paraId="2A865EE6" w14:textId="6CA9C8C6" w:rsidR="007E29CC" w:rsidRPr="0015615C" w:rsidRDefault="007E29CC" w:rsidP="007E29CC">
      <w:pPr>
        <w:shd w:val="clear" w:color="auto" w:fill="FFFFFF"/>
        <w:tabs>
          <w:tab w:val="left" w:pos="360"/>
        </w:tabs>
        <w:spacing w:after="120" w:line="276" w:lineRule="auto"/>
        <w:ind w:right="5"/>
        <w:jc w:val="both"/>
        <w:rPr>
          <w:rFonts w:ascii="Trebuchet MS" w:hAnsi="Trebuchet MS"/>
          <w:b/>
          <w:sz w:val="28"/>
          <w:szCs w:val="28"/>
        </w:rPr>
      </w:pPr>
      <w:r w:rsidRPr="0015615C">
        <w:rPr>
          <w:rFonts w:ascii="Trebuchet MS" w:hAnsi="Trebuchet MS"/>
          <w:b/>
          <w:sz w:val="28"/>
          <w:szCs w:val="28"/>
        </w:rPr>
        <w:lastRenderedPageBreak/>
        <w:t>Rozsah vzdělávací činnosti</w:t>
      </w:r>
    </w:p>
    <w:p w14:paraId="7FF35825" w14:textId="77777777" w:rsidR="007E29CC" w:rsidRPr="007802B7" w:rsidRDefault="007E29CC" w:rsidP="007E29CC">
      <w:pPr>
        <w:shd w:val="clear" w:color="auto" w:fill="FFFFFF"/>
        <w:tabs>
          <w:tab w:val="left" w:pos="360"/>
        </w:tabs>
        <w:spacing w:after="120" w:line="276" w:lineRule="auto"/>
        <w:ind w:right="6"/>
        <w:jc w:val="both"/>
        <w:rPr>
          <w:rFonts w:eastAsia="Times New Roman" w:cstheme="minorHAnsi"/>
          <w:spacing w:val="-2"/>
        </w:rPr>
      </w:pPr>
      <w:r w:rsidRPr="007802B7">
        <w:rPr>
          <w:rFonts w:eastAsia="Times New Roman" w:cstheme="minorHAnsi"/>
          <w:spacing w:val="-2"/>
        </w:rPr>
        <w:t>Pro studijní program Mediální a komunikační studia, obor Marketingové komunikace, který je bez specializací, jsou dominantní okruhy marketing a nástroje marketingové komunikace v bakalářském stupni studia. Zároveň zahrnuje dílčím způsobem tematické okruhy Metody a techniky výzkumu médií a publika, Teorie médií a komunikace, Tvorba a distribuce mediálních obsahů. K určité míře překrývání dochází i u programu, který je primárně zaměřen na Marketingové komunikace a public relations, částečně se pozornost upírá na Komunikační studia a Mediální studia. Důraz se klade na pochopení fungování marketingu z hlediska firemního prostředí a také synergie s marketingovou komunikací, znalost médií, společenských věd, analytických metod, etických norem, mediální legislativy, schopnosti kriticky reflektovat společenské jevy. Vedle toho na tuto synergii navazují jednotlivé nástroje marketingové komunikace a jejich ověření v praxi formou studentských projektů výukového předmětu Komunikační agentury. Jmenované oblasti reflektují předměty: Marketing, Metodika tvůrčí práce, Teorie komunikace, Psychologie, Média v marketingových komunikacích, Ekonomika a podnikání, Marketingový výzkum, Reklama, Podpora prodeje, Sociologie a podobně.</w:t>
      </w:r>
    </w:p>
    <w:p w14:paraId="3589854B" w14:textId="77777777" w:rsidR="007E29CC" w:rsidRPr="007802B7" w:rsidRDefault="007E29CC" w:rsidP="007E29CC">
      <w:pPr>
        <w:spacing w:after="120" w:line="276" w:lineRule="auto"/>
        <w:jc w:val="both"/>
        <w:rPr>
          <w:rFonts w:eastAsia="Times New Roman" w:cstheme="minorHAnsi"/>
          <w:spacing w:val="-2"/>
        </w:rPr>
      </w:pPr>
      <w:r w:rsidRPr="007802B7">
        <w:rPr>
          <w:rFonts w:eastAsia="Times New Roman" w:cstheme="minorHAnsi"/>
          <w:spacing w:val="-2"/>
        </w:rPr>
        <w:t xml:space="preserve">Pro navazující magisterské studium jsou dominantní okruhy zabývající se mezinárodním marketingovým prostředím firem, sofistikované výzkumné metody pro řešení marketingových problémů a prohloubení teoretických znalostí v oblasti společenských věd a historického kontextu vývoje komunikace. Dále se obor zaměřuje na výzkum médií, mediálního trhu, schopností získávat a zpracovávat empirická data a analyzovat je. Zaměření reflektují předměty: Teorie argumentace, Kvantitativní metody výzkumu, Psychologie v MK, Spotřebitelské chování, Kvalitativní metody výzkumu, Marketing služeb a další. </w:t>
      </w:r>
    </w:p>
    <w:p w14:paraId="77CB5FD7" w14:textId="77777777" w:rsidR="007E29CC" w:rsidRPr="007802B7" w:rsidRDefault="007E29CC" w:rsidP="007E29CC">
      <w:pPr>
        <w:spacing w:line="276" w:lineRule="auto"/>
        <w:jc w:val="both"/>
        <w:rPr>
          <w:rFonts w:cstheme="minorHAnsi"/>
          <w:b/>
        </w:rPr>
      </w:pPr>
    </w:p>
    <w:p w14:paraId="5028B3E4" w14:textId="77777777" w:rsidR="007E29CC" w:rsidRPr="0015615C" w:rsidRDefault="007E29CC" w:rsidP="007E29CC">
      <w:pPr>
        <w:spacing w:after="120" w:line="276" w:lineRule="auto"/>
        <w:jc w:val="both"/>
        <w:rPr>
          <w:rFonts w:ascii="Trebuchet MS" w:hAnsi="Trebuchet MS"/>
          <w:b/>
          <w:sz w:val="28"/>
          <w:szCs w:val="28"/>
        </w:rPr>
      </w:pPr>
      <w:r w:rsidRPr="0015615C">
        <w:rPr>
          <w:rFonts w:ascii="Trebuchet MS" w:hAnsi="Trebuchet MS"/>
          <w:b/>
          <w:sz w:val="28"/>
          <w:szCs w:val="28"/>
        </w:rPr>
        <w:t>Záměr dalšího rozvoje vzdělávací činnosti</w:t>
      </w:r>
    </w:p>
    <w:p w14:paraId="448A042D" w14:textId="77777777" w:rsidR="007E29CC" w:rsidRPr="007802B7" w:rsidRDefault="007E29CC" w:rsidP="007E29CC">
      <w:pPr>
        <w:shd w:val="clear" w:color="auto" w:fill="FFFFFF"/>
        <w:tabs>
          <w:tab w:val="left" w:pos="360"/>
        </w:tabs>
        <w:spacing w:after="120" w:line="276" w:lineRule="auto"/>
        <w:ind w:right="6"/>
        <w:jc w:val="both"/>
        <w:rPr>
          <w:rFonts w:cstheme="minorHAnsi"/>
        </w:rPr>
      </w:pPr>
      <w:r w:rsidRPr="007802B7">
        <w:rPr>
          <w:rFonts w:eastAsia="Times New Roman" w:cstheme="minorHAnsi"/>
          <w:spacing w:val="-2"/>
        </w:rPr>
        <w:t xml:space="preserve">Současná struktura oblasti vzdělávání Mediální a komunikační studia reflektuje potřeby vychovat odborníky v daných marketingových oborech a profesích. </w:t>
      </w:r>
      <w:r w:rsidRPr="007802B7">
        <w:rPr>
          <w:rFonts w:cstheme="minorHAnsi"/>
        </w:rPr>
        <w:t xml:space="preserve">Cílem je zvyšovat požadavky na kvalitu a náročnost výuky ve všech akreditovaných programech a stupních vzdělávání. </w:t>
      </w:r>
      <w:r>
        <w:rPr>
          <w:rFonts w:cstheme="minorHAnsi"/>
        </w:rPr>
        <w:t xml:space="preserve">Nová akreditace se dá předpokládat v programu Marketingová komunikace a public relations. </w:t>
      </w:r>
    </w:p>
    <w:p w14:paraId="7DCEFDB9" w14:textId="77777777" w:rsidR="007E29CC" w:rsidRPr="007802B7" w:rsidRDefault="007E29CC" w:rsidP="007E29CC">
      <w:pPr>
        <w:shd w:val="clear" w:color="auto" w:fill="FFFFFF"/>
        <w:tabs>
          <w:tab w:val="left" w:pos="365"/>
        </w:tabs>
        <w:spacing w:after="120" w:line="276" w:lineRule="auto"/>
        <w:jc w:val="both"/>
        <w:rPr>
          <w:rFonts w:cstheme="minorHAnsi"/>
        </w:rPr>
      </w:pPr>
      <w:r w:rsidRPr="007802B7">
        <w:rPr>
          <w:rFonts w:eastAsia="Times New Roman" w:cstheme="minorHAnsi"/>
        </w:rPr>
        <w:t xml:space="preserve">Rozvoj vzdělávací činnosti souvisí se vztahem k Centru kreativních průmyslů a podnikání UPPER, které tvoří </w:t>
      </w:r>
      <w:r w:rsidRPr="007802B7">
        <w:rPr>
          <w:rFonts w:cstheme="minorHAnsi"/>
        </w:rPr>
        <w:t>zázemí vytvořené pro nastartování tvůrčí, profesně zaměřené činnosti absolventů v oblasti reklamy, včetně poradenství a mentoringu v oblasti podnikání a udržení talentů v regionu Zlín. V současné době vznikají také základy Marketingové laboratoře, kde budou probíhat vzdělávací projekty (jednorázové i kontinuální kurzy/předměty), ale i možnost testovat návrhy studentů na neuroscience přístrojích (např. oční kameře) při využití zkušeností z oblasti design thinking, service prototyping a dalších marketingových výzkumných trendů ze zahraničí.</w:t>
      </w:r>
    </w:p>
    <w:p w14:paraId="08E89813" w14:textId="77777777" w:rsidR="007E29CC" w:rsidRPr="007802B7" w:rsidRDefault="007E29CC" w:rsidP="007E29CC">
      <w:pPr>
        <w:shd w:val="clear" w:color="auto" w:fill="FFFFFF"/>
        <w:tabs>
          <w:tab w:val="left" w:pos="365"/>
        </w:tabs>
        <w:spacing w:after="120" w:line="276" w:lineRule="auto"/>
        <w:jc w:val="both"/>
        <w:rPr>
          <w:rFonts w:cstheme="minorHAnsi"/>
        </w:rPr>
      </w:pPr>
      <w:r w:rsidRPr="007802B7">
        <w:rPr>
          <w:rFonts w:cstheme="minorHAnsi"/>
        </w:rPr>
        <w:t xml:space="preserve">Dalším z momentů, které souvisejí s činností v oblasti vzdělávání je nově zřízená fakultní galerie G18 -  galerie FMK. Výuková galerie je součástí především </w:t>
      </w:r>
      <w:r>
        <w:rPr>
          <w:rFonts w:cstheme="minorHAnsi"/>
        </w:rPr>
        <w:t>připravovaného</w:t>
      </w:r>
      <w:r w:rsidRPr="007802B7">
        <w:rPr>
          <w:rFonts w:cstheme="minorHAnsi"/>
        </w:rPr>
        <w:t xml:space="preserve"> studijního programu Arts Business Management, ale současně bude plnit úlohu významné umělecko</w:t>
      </w:r>
      <w:r>
        <w:rPr>
          <w:rFonts w:cstheme="minorHAnsi"/>
        </w:rPr>
        <w:t>-marketingové platformy fakulty,</w:t>
      </w:r>
      <w:r w:rsidRPr="007802B7">
        <w:rPr>
          <w:rFonts w:cstheme="minorHAnsi"/>
        </w:rPr>
        <w:t xml:space="preserve"> na které budou spolupracovat </w:t>
      </w:r>
      <w:r>
        <w:rPr>
          <w:rFonts w:cstheme="minorHAnsi"/>
        </w:rPr>
        <w:t xml:space="preserve">i </w:t>
      </w:r>
      <w:r w:rsidRPr="007802B7">
        <w:rPr>
          <w:rFonts w:cstheme="minorHAnsi"/>
        </w:rPr>
        <w:t xml:space="preserve">studenti marketingových komunikací. </w:t>
      </w:r>
    </w:p>
    <w:p w14:paraId="5E1EB9BD" w14:textId="77777777" w:rsidR="007E29CC" w:rsidRPr="008C43D8" w:rsidRDefault="007E29CC" w:rsidP="007E29CC">
      <w:pPr>
        <w:spacing w:line="276" w:lineRule="auto"/>
        <w:ind w:right="57"/>
        <w:jc w:val="both"/>
        <w:rPr>
          <w:rFonts w:cstheme="minorHAnsi"/>
          <w:b/>
          <w:color w:val="FF0000"/>
        </w:rPr>
      </w:pPr>
    </w:p>
    <w:p w14:paraId="5BC86146" w14:textId="77777777" w:rsidR="007E29CC" w:rsidRDefault="007E29CC" w:rsidP="007E29CC">
      <w:pPr>
        <w:shd w:val="clear" w:color="auto" w:fill="FFFFFF"/>
        <w:tabs>
          <w:tab w:val="left" w:pos="360"/>
        </w:tabs>
        <w:spacing w:after="120" w:line="276" w:lineRule="auto"/>
        <w:jc w:val="both"/>
        <w:rPr>
          <w:rFonts w:ascii="Trebuchet MS" w:eastAsia="Times New Roman" w:hAnsi="Trebuchet MS" w:cstheme="minorHAnsi"/>
          <w:b/>
          <w:spacing w:val="-1"/>
          <w:sz w:val="28"/>
        </w:rPr>
      </w:pPr>
    </w:p>
    <w:p w14:paraId="31489D90" w14:textId="77777777" w:rsidR="007E29CC" w:rsidRDefault="007E29CC" w:rsidP="007E29CC">
      <w:pPr>
        <w:shd w:val="clear" w:color="auto" w:fill="FFFFFF"/>
        <w:tabs>
          <w:tab w:val="left" w:pos="360"/>
        </w:tabs>
        <w:spacing w:after="120" w:line="276" w:lineRule="auto"/>
        <w:jc w:val="both"/>
        <w:rPr>
          <w:rFonts w:ascii="Trebuchet MS" w:eastAsia="Times New Roman" w:hAnsi="Trebuchet MS" w:cstheme="minorHAnsi"/>
          <w:b/>
          <w:spacing w:val="-1"/>
          <w:sz w:val="28"/>
        </w:rPr>
      </w:pPr>
    </w:p>
    <w:p w14:paraId="49D15CB4" w14:textId="77777777" w:rsidR="007E29CC" w:rsidRDefault="007E29CC" w:rsidP="007E29CC">
      <w:pPr>
        <w:shd w:val="clear" w:color="auto" w:fill="FFFFFF"/>
        <w:tabs>
          <w:tab w:val="left" w:pos="360"/>
        </w:tabs>
        <w:spacing w:after="120" w:line="276" w:lineRule="auto"/>
        <w:jc w:val="both"/>
        <w:rPr>
          <w:rFonts w:ascii="Trebuchet MS" w:eastAsia="Times New Roman" w:hAnsi="Trebuchet MS" w:cstheme="minorHAnsi"/>
          <w:b/>
          <w:spacing w:val="-1"/>
          <w:sz w:val="28"/>
        </w:rPr>
      </w:pPr>
      <w:r w:rsidRPr="00B44611">
        <w:rPr>
          <w:rFonts w:ascii="Trebuchet MS" w:eastAsia="Times New Roman" w:hAnsi="Trebuchet MS" w:cstheme="minorHAnsi"/>
          <w:b/>
          <w:spacing w:val="-1"/>
          <w:sz w:val="28"/>
        </w:rPr>
        <w:lastRenderedPageBreak/>
        <w:t>Podkladové dokumenty</w:t>
      </w:r>
    </w:p>
    <w:p w14:paraId="7FDE327D" w14:textId="77777777" w:rsidR="007E29CC" w:rsidRPr="00AF061A" w:rsidRDefault="007E29CC" w:rsidP="007E29CC">
      <w:pPr>
        <w:pStyle w:val="Odstavecseseznamem"/>
        <w:numPr>
          <w:ilvl w:val="0"/>
          <w:numId w:val="25"/>
        </w:numPr>
        <w:shd w:val="clear" w:color="auto" w:fill="FFFFFF"/>
        <w:tabs>
          <w:tab w:val="left" w:pos="360"/>
        </w:tabs>
        <w:spacing w:line="276" w:lineRule="auto"/>
        <w:ind w:right="5" w:hanging="357"/>
        <w:contextualSpacing w:val="0"/>
        <w:jc w:val="both"/>
        <w:rPr>
          <w:rFonts w:asciiTheme="minorHAnsi" w:hAnsiTheme="minorHAnsi" w:cstheme="minorHAnsi"/>
          <w:sz w:val="22"/>
          <w:szCs w:val="22"/>
        </w:rPr>
      </w:pPr>
      <w:r w:rsidRPr="00AF061A">
        <w:rPr>
          <w:rFonts w:asciiTheme="minorHAnsi" w:eastAsia="Times New Roman" w:hAnsiTheme="minorHAnsi" w:cstheme="minorHAnsi"/>
          <w:spacing w:val="-1"/>
          <w:sz w:val="22"/>
          <w:szCs w:val="22"/>
        </w:rPr>
        <w:t xml:space="preserve">výroční zprávy o činnosti vysoké školy a relevantních součástí vysoké školy za posledních pět let </w:t>
      </w:r>
    </w:p>
    <w:p w14:paraId="0A43E218" w14:textId="77777777" w:rsidR="007E29CC" w:rsidRPr="00AF061A" w:rsidRDefault="007E29CC" w:rsidP="007E29CC">
      <w:pPr>
        <w:pStyle w:val="Odstavecseseznamem"/>
        <w:numPr>
          <w:ilvl w:val="0"/>
          <w:numId w:val="7"/>
        </w:numPr>
        <w:shd w:val="clear" w:color="auto" w:fill="FFFFFF"/>
        <w:tabs>
          <w:tab w:val="left" w:pos="360"/>
        </w:tabs>
        <w:spacing w:line="276" w:lineRule="auto"/>
        <w:ind w:right="5"/>
        <w:contextualSpacing w:val="0"/>
        <w:jc w:val="both"/>
        <w:rPr>
          <w:rFonts w:asciiTheme="minorHAnsi" w:hAnsiTheme="minorHAnsi" w:cstheme="minorHAnsi"/>
          <w:sz w:val="22"/>
          <w:szCs w:val="22"/>
        </w:rPr>
      </w:pPr>
      <w:r w:rsidRPr="00AF061A">
        <w:rPr>
          <w:rFonts w:asciiTheme="minorHAnsi" w:eastAsia="Times New Roman" w:hAnsiTheme="minorHAnsi" w:cstheme="minorHAnsi"/>
          <w:spacing w:val="-1"/>
          <w:sz w:val="22"/>
          <w:szCs w:val="22"/>
        </w:rPr>
        <w:t xml:space="preserve">Výroční zprávy o činnosti UTB ve Zlíně - </w:t>
      </w:r>
      <w:hyperlink r:id="rId9" w:history="1">
        <w:r w:rsidRPr="00AF061A">
          <w:rPr>
            <w:rStyle w:val="Hypertextovodkaz"/>
            <w:rFonts w:asciiTheme="minorHAnsi" w:hAnsiTheme="minorHAnsi" w:cstheme="minorHAnsi"/>
            <w:color w:val="auto"/>
            <w:sz w:val="22"/>
            <w:szCs w:val="22"/>
            <w:u w:val="none"/>
          </w:rPr>
          <w:t>https://www.utb.cz/univerzita/uredni-deska/ruzne/vyrocni-zpravy/</w:t>
        </w:r>
      </w:hyperlink>
    </w:p>
    <w:p w14:paraId="69456FC8" w14:textId="77777777" w:rsidR="007E29CC" w:rsidRPr="00AF061A" w:rsidRDefault="007E29CC" w:rsidP="007E29CC">
      <w:pPr>
        <w:pStyle w:val="Odstavecseseznamem"/>
        <w:numPr>
          <w:ilvl w:val="0"/>
          <w:numId w:val="7"/>
        </w:numPr>
        <w:shd w:val="clear" w:color="auto" w:fill="FFFFFF"/>
        <w:tabs>
          <w:tab w:val="left" w:pos="360"/>
        </w:tabs>
        <w:spacing w:line="276" w:lineRule="auto"/>
        <w:ind w:right="5"/>
        <w:contextualSpacing w:val="0"/>
        <w:jc w:val="both"/>
        <w:rPr>
          <w:rStyle w:val="Hypertextovodkaz"/>
          <w:rFonts w:asciiTheme="minorHAnsi" w:hAnsiTheme="minorHAnsi" w:cstheme="minorHAnsi"/>
          <w:color w:val="auto"/>
          <w:sz w:val="22"/>
          <w:szCs w:val="22"/>
          <w:u w:val="none"/>
        </w:rPr>
      </w:pPr>
      <w:r w:rsidRPr="00AF061A">
        <w:rPr>
          <w:rStyle w:val="Hypertextovodkaz"/>
          <w:rFonts w:asciiTheme="minorHAnsi" w:hAnsiTheme="minorHAnsi" w:cstheme="minorHAnsi"/>
          <w:color w:val="auto"/>
          <w:sz w:val="22"/>
          <w:szCs w:val="22"/>
          <w:u w:val="none"/>
        </w:rPr>
        <w:t xml:space="preserve">Výroční zprávy o činnosti FMK - </w:t>
      </w:r>
      <w:r w:rsidRPr="00AF061A">
        <w:rPr>
          <w:rFonts w:asciiTheme="minorHAnsi" w:hAnsiTheme="minorHAnsi" w:cstheme="minorHAnsi"/>
          <w:sz w:val="22"/>
          <w:szCs w:val="22"/>
        </w:rPr>
        <w:t>https://fmk.utb.cz/o-fakulte/uredni-deska/vyrocni-zpravy/</w:t>
      </w:r>
    </w:p>
    <w:p w14:paraId="27DE4D49" w14:textId="77777777" w:rsidR="007E29CC" w:rsidRPr="00AF061A" w:rsidRDefault="007E29CC" w:rsidP="007E29CC">
      <w:pPr>
        <w:pStyle w:val="Zkladntext"/>
        <w:numPr>
          <w:ilvl w:val="0"/>
          <w:numId w:val="25"/>
        </w:numPr>
        <w:spacing w:line="276" w:lineRule="auto"/>
        <w:ind w:hanging="357"/>
        <w:rPr>
          <w:rStyle w:val="Hypertextovodkaz"/>
          <w:rFonts w:asciiTheme="minorHAnsi" w:eastAsiaTheme="minorEastAsia" w:hAnsiTheme="minorHAnsi" w:cstheme="minorHAnsi"/>
          <w:color w:val="auto"/>
          <w:sz w:val="22"/>
          <w:szCs w:val="22"/>
          <w:u w:val="none"/>
        </w:rPr>
      </w:pPr>
      <w:r w:rsidRPr="00AF061A">
        <w:rPr>
          <w:rStyle w:val="Hypertextovodkaz"/>
          <w:rFonts w:asciiTheme="minorHAnsi" w:eastAsiaTheme="minorEastAsia" w:hAnsiTheme="minorHAnsi" w:cstheme="minorHAnsi"/>
          <w:color w:val="auto"/>
          <w:sz w:val="22"/>
          <w:szCs w:val="22"/>
          <w:u w:val="none"/>
        </w:rPr>
        <w:t>strategický záměr a každoroční plány realizace strategického záměru vysoké školy a relevantních součástí vysoké školy</w:t>
      </w:r>
    </w:p>
    <w:p w14:paraId="1647A624" w14:textId="77777777" w:rsidR="007E29CC" w:rsidRPr="00AF061A" w:rsidRDefault="007E29CC" w:rsidP="007E29CC">
      <w:pPr>
        <w:pStyle w:val="Zkladntext"/>
        <w:numPr>
          <w:ilvl w:val="0"/>
          <w:numId w:val="7"/>
        </w:numPr>
        <w:spacing w:line="276" w:lineRule="auto"/>
        <w:rPr>
          <w:rStyle w:val="Hypertextovodkaz"/>
          <w:rFonts w:asciiTheme="minorHAnsi" w:eastAsiaTheme="minorEastAsia" w:hAnsiTheme="minorHAnsi" w:cstheme="minorHAnsi"/>
          <w:color w:val="auto"/>
          <w:sz w:val="22"/>
          <w:szCs w:val="22"/>
          <w:u w:val="none"/>
        </w:rPr>
      </w:pPr>
      <w:r w:rsidRPr="00AF061A">
        <w:rPr>
          <w:rStyle w:val="Hypertextovodkaz"/>
          <w:rFonts w:asciiTheme="minorHAnsi" w:eastAsiaTheme="minorEastAsia" w:hAnsiTheme="minorHAnsi" w:cstheme="minorHAnsi"/>
          <w:color w:val="auto"/>
          <w:sz w:val="22"/>
          <w:szCs w:val="22"/>
          <w:u w:val="none"/>
        </w:rPr>
        <w:t>Strategický záměr UTB ve Zlíně a Plány realizace Strategického záměru UTB ve Zlíně -</w:t>
      </w:r>
      <w:r w:rsidRPr="00AF061A">
        <w:rPr>
          <w:rFonts w:asciiTheme="minorHAnsi" w:hAnsiTheme="minorHAnsi" w:cstheme="minorHAnsi"/>
          <w:sz w:val="22"/>
          <w:szCs w:val="22"/>
        </w:rPr>
        <w:t>https://www.utb.cz/univerzita/uredni-deska/ruzne/strategicky-zamer/</w:t>
      </w:r>
    </w:p>
    <w:p w14:paraId="55BD6488" w14:textId="77777777" w:rsidR="007E29CC" w:rsidRPr="00AF061A" w:rsidRDefault="007E29CC" w:rsidP="007E29CC">
      <w:pPr>
        <w:pStyle w:val="Zkladntext"/>
        <w:numPr>
          <w:ilvl w:val="0"/>
          <w:numId w:val="7"/>
        </w:numPr>
        <w:spacing w:line="276" w:lineRule="auto"/>
        <w:jc w:val="left"/>
        <w:rPr>
          <w:rStyle w:val="Hypertextovodkaz"/>
          <w:rFonts w:asciiTheme="minorHAnsi" w:eastAsiaTheme="minorEastAsia" w:hAnsiTheme="minorHAnsi" w:cstheme="minorHAnsi"/>
          <w:color w:val="auto"/>
          <w:sz w:val="22"/>
          <w:szCs w:val="22"/>
          <w:u w:val="none"/>
        </w:rPr>
      </w:pPr>
      <w:r w:rsidRPr="00AF061A">
        <w:rPr>
          <w:rStyle w:val="Hypertextovodkaz"/>
          <w:rFonts w:asciiTheme="minorHAnsi" w:eastAsiaTheme="minorEastAsia" w:hAnsiTheme="minorHAnsi" w:cstheme="minorHAnsi"/>
          <w:color w:val="auto"/>
          <w:sz w:val="22"/>
          <w:szCs w:val="22"/>
          <w:u w:val="none"/>
        </w:rPr>
        <w:t>Strategický záměr FMK a Plány realizace Strategického záměru FMK - https://fmk.utb.cz/o-fakulte/uredni-deska/strategicky-zamer/</w:t>
      </w:r>
    </w:p>
    <w:p w14:paraId="285E9BD6" w14:textId="77777777" w:rsidR="004D19C4" w:rsidRPr="009C7976" w:rsidRDefault="004D19C4" w:rsidP="009C7976">
      <w:pPr>
        <w:pStyle w:val="Odstavecseseznamem"/>
        <w:shd w:val="clear" w:color="auto" w:fill="FFFFFF"/>
        <w:tabs>
          <w:tab w:val="left" w:pos="360"/>
        </w:tabs>
        <w:spacing w:line="276" w:lineRule="auto"/>
        <w:ind w:right="5"/>
        <w:jc w:val="both"/>
        <w:rPr>
          <w:rFonts w:eastAsia="Times New Roman"/>
          <w:spacing w:val="-1"/>
        </w:rPr>
      </w:pPr>
    </w:p>
    <w:p w14:paraId="6A1FDAB3" w14:textId="77777777" w:rsidR="00D43C47" w:rsidRDefault="00D43C47" w:rsidP="00D43C47">
      <w:pPr>
        <w:pStyle w:val="Styl1"/>
        <w:numPr>
          <w:ilvl w:val="0"/>
          <w:numId w:val="0"/>
        </w:numPr>
        <w:spacing w:after="1800"/>
        <w:ind w:left="425" w:hanging="425"/>
        <w:contextualSpacing w:val="0"/>
        <w:rPr>
          <w:rFonts w:ascii="Tahoma" w:hAnsi="Tahoma" w:cs="Tahoma"/>
          <w:color w:val="C45911" w:themeColor="accent2" w:themeShade="BF"/>
          <w:szCs w:val="36"/>
        </w:rPr>
      </w:pPr>
      <w:bookmarkStart w:id="0" w:name="_Toc513627672"/>
    </w:p>
    <w:p w14:paraId="1D83B603" w14:textId="4EA15083" w:rsidR="00D43C47" w:rsidRDefault="00D43C47" w:rsidP="00D43C47">
      <w:pPr>
        <w:pStyle w:val="Styl1"/>
        <w:numPr>
          <w:ilvl w:val="0"/>
          <w:numId w:val="0"/>
        </w:numPr>
        <w:spacing w:after="1800"/>
        <w:ind w:left="425" w:hanging="425"/>
        <w:contextualSpacing w:val="0"/>
        <w:rPr>
          <w:rFonts w:ascii="Tahoma" w:hAnsi="Tahoma" w:cs="Tahoma"/>
          <w:color w:val="C45911" w:themeColor="accent2" w:themeShade="BF"/>
          <w:szCs w:val="36"/>
        </w:rPr>
      </w:pPr>
    </w:p>
    <w:p w14:paraId="1D9A989E" w14:textId="552D022C" w:rsidR="008C24FF" w:rsidRDefault="008C24FF" w:rsidP="00D43C47">
      <w:pPr>
        <w:pStyle w:val="Styl1"/>
        <w:numPr>
          <w:ilvl w:val="0"/>
          <w:numId w:val="0"/>
        </w:numPr>
        <w:spacing w:after="1800"/>
        <w:ind w:left="425" w:hanging="425"/>
        <w:contextualSpacing w:val="0"/>
        <w:rPr>
          <w:rFonts w:ascii="Tahoma" w:hAnsi="Tahoma" w:cs="Tahoma"/>
          <w:color w:val="C45911" w:themeColor="accent2" w:themeShade="BF"/>
          <w:szCs w:val="36"/>
        </w:rPr>
      </w:pPr>
    </w:p>
    <w:p w14:paraId="3AB92874" w14:textId="0F608009" w:rsidR="008C24FF" w:rsidRDefault="008C24FF" w:rsidP="00D43C47">
      <w:pPr>
        <w:pStyle w:val="Styl1"/>
        <w:numPr>
          <w:ilvl w:val="0"/>
          <w:numId w:val="0"/>
        </w:numPr>
        <w:spacing w:after="1800"/>
        <w:ind w:left="425" w:hanging="425"/>
        <w:contextualSpacing w:val="0"/>
        <w:rPr>
          <w:rFonts w:ascii="Tahoma" w:hAnsi="Tahoma" w:cs="Tahoma"/>
          <w:color w:val="C45911" w:themeColor="accent2" w:themeShade="BF"/>
          <w:szCs w:val="36"/>
        </w:rPr>
      </w:pPr>
    </w:p>
    <w:p w14:paraId="34118351" w14:textId="5D4BA3D3" w:rsidR="008C24FF" w:rsidRDefault="008C24FF" w:rsidP="00D43C47">
      <w:pPr>
        <w:pStyle w:val="Styl1"/>
        <w:numPr>
          <w:ilvl w:val="0"/>
          <w:numId w:val="0"/>
        </w:numPr>
        <w:spacing w:after="1800"/>
        <w:ind w:left="425" w:hanging="425"/>
        <w:contextualSpacing w:val="0"/>
        <w:rPr>
          <w:rFonts w:ascii="Tahoma" w:hAnsi="Tahoma" w:cs="Tahoma"/>
          <w:color w:val="C45911" w:themeColor="accent2" w:themeShade="BF"/>
          <w:szCs w:val="36"/>
        </w:rPr>
      </w:pPr>
    </w:p>
    <w:p w14:paraId="1C0CF10A" w14:textId="37080501" w:rsidR="00D43C47" w:rsidRPr="003C7E89" w:rsidRDefault="00F85F0B" w:rsidP="00D43C47">
      <w:pPr>
        <w:pStyle w:val="Styl1"/>
        <w:numPr>
          <w:ilvl w:val="0"/>
          <w:numId w:val="0"/>
        </w:numPr>
        <w:spacing w:after="1800"/>
        <w:ind w:left="425" w:hanging="425"/>
        <w:contextualSpacing w:val="0"/>
        <w:rPr>
          <w:rFonts w:ascii="Tahoma" w:hAnsi="Tahoma" w:cs="Tahoma"/>
          <w:color w:val="C45911" w:themeColor="accent2" w:themeShade="BF"/>
          <w:szCs w:val="36"/>
        </w:rPr>
      </w:pPr>
      <w:r>
        <w:rPr>
          <w:rFonts w:ascii="Tahoma" w:hAnsi="Tahoma" w:cs="Tahoma"/>
          <w:color w:val="C45911" w:themeColor="accent2" w:themeShade="BF"/>
          <w:szCs w:val="36"/>
        </w:rPr>
        <w:lastRenderedPageBreak/>
        <w:t>I</w:t>
      </w:r>
      <w:r w:rsidR="00D43C47" w:rsidRPr="003C7E89">
        <w:rPr>
          <w:rFonts w:ascii="Tahoma" w:hAnsi="Tahoma" w:cs="Tahoma"/>
          <w:color w:val="C45911" w:themeColor="accent2" w:themeShade="BF"/>
          <w:szCs w:val="36"/>
        </w:rPr>
        <w:t>I. Tvůrčí činnosti</w:t>
      </w:r>
      <w:bookmarkEnd w:id="0"/>
    </w:p>
    <w:p w14:paraId="5A5DEAAD" w14:textId="77777777" w:rsidR="007E29CC" w:rsidRPr="003C7E89" w:rsidRDefault="007E29CC" w:rsidP="007E29CC">
      <w:pPr>
        <w:spacing w:after="120"/>
        <w:rPr>
          <w:rFonts w:ascii="Trebuchet MS" w:hAnsi="Trebuchet MS"/>
          <w:b/>
          <w:sz w:val="28"/>
          <w:szCs w:val="28"/>
        </w:rPr>
      </w:pPr>
      <w:r w:rsidRPr="003C7E89">
        <w:rPr>
          <w:rFonts w:ascii="Trebuchet MS" w:hAnsi="Trebuchet MS"/>
          <w:b/>
          <w:sz w:val="28"/>
          <w:szCs w:val="28"/>
        </w:rPr>
        <w:t>Tvůrčí činnost</w:t>
      </w:r>
    </w:p>
    <w:p w14:paraId="6000CE4E" w14:textId="77777777" w:rsidR="007E29CC" w:rsidRPr="00A64972" w:rsidRDefault="007E29CC" w:rsidP="007E29CC">
      <w:pPr>
        <w:pStyle w:val="Zkladntext"/>
        <w:spacing w:after="120" w:line="276" w:lineRule="auto"/>
        <w:rPr>
          <w:rFonts w:asciiTheme="minorHAnsi" w:hAnsiTheme="minorHAnsi" w:cstheme="minorHAnsi"/>
          <w:sz w:val="22"/>
          <w:szCs w:val="22"/>
        </w:rPr>
      </w:pPr>
      <w:r w:rsidRPr="00A64972">
        <w:rPr>
          <w:rFonts w:asciiTheme="minorHAnsi" w:hAnsiTheme="minorHAnsi" w:cstheme="minorHAnsi"/>
          <w:sz w:val="22"/>
          <w:szCs w:val="22"/>
        </w:rPr>
        <w:t>V rámci oboru Marketingové komunikace pedagogové Ústavu marketingových komunikací</w:t>
      </w:r>
      <w:r>
        <w:rPr>
          <w:rFonts w:asciiTheme="minorHAnsi" w:hAnsiTheme="minorHAnsi" w:cstheme="minorHAnsi"/>
          <w:sz w:val="22"/>
          <w:szCs w:val="22"/>
        </w:rPr>
        <w:t xml:space="preserve"> FMK</w:t>
      </w:r>
      <w:r w:rsidRPr="00A64972">
        <w:rPr>
          <w:rFonts w:asciiTheme="minorHAnsi" w:hAnsiTheme="minorHAnsi" w:cstheme="minorHAnsi"/>
          <w:sz w:val="22"/>
          <w:szCs w:val="22"/>
        </w:rPr>
        <w:t xml:space="preserve"> pravidelně publikují odborné monografie, ale i prezentují výsledky vědecké práce na mezinárodních odborných konferencích zaměřených na marketing, marketingové komunikace v oblasti kultury, neziskových organizací; marketing management vysokých škol, zejména budováním značky ve veřejném školství, ale i systémovou dynamiku a její využití v projektovém managementu. Pedagogové se rovněž podílejí na výzkumech aktuálních trendů, ale i historických souvislostí jednotlivých nástrojů marketingových komunikací a dopad marketingových komunikací na psychiku mladých lidí, kdy v této oblasti je v současné době připravován grant v rámci GAČR, který propojuje výzkumné záměry v oblasti mediálních a komunikačních studií s poznatky psychologie, ale i novodobých technologií (např. data miningu). </w:t>
      </w:r>
    </w:p>
    <w:p w14:paraId="19F76FEA" w14:textId="77777777" w:rsidR="007E29CC" w:rsidRPr="00A64972" w:rsidRDefault="007E29CC" w:rsidP="007E29CC">
      <w:pPr>
        <w:pStyle w:val="Zkladntext"/>
        <w:spacing w:after="120" w:line="276" w:lineRule="auto"/>
        <w:rPr>
          <w:rFonts w:asciiTheme="minorHAnsi" w:hAnsiTheme="minorHAnsi" w:cstheme="minorHAnsi"/>
          <w:sz w:val="22"/>
          <w:szCs w:val="22"/>
        </w:rPr>
      </w:pPr>
      <w:r w:rsidRPr="00A64972">
        <w:rPr>
          <w:rFonts w:asciiTheme="minorHAnsi" w:hAnsiTheme="minorHAnsi" w:cstheme="minorHAnsi"/>
          <w:sz w:val="22"/>
          <w:szCs w:val="22"/>
        </w:rPr>
        <w:t>V tvůrčích aktivitách vynikají také studenti oboru Marketingov</w:t>
      </w:r>
      <w:r>
        <w:rPr>
          <w:rFonts w:asciiTheme="minorHAnsi" w:hAnsiTheme="minorHAnsi" w:cstheme="minorHAnsi"/>
          <w:sz w:val="22"/>
          <w:szCs w:val="22"/>
        </w:rPr>
        <w:t>é</w:t>
      </w:r>
      <w:r w:rsidRPr="00A64972">
        <w:rPr>
          <w:rFonts w:asciiTheme="minorHAnsi" w:hAnsiTheme="minorHAnsi" w:cstheme="minorHAnsi"/>
          <w:sz w:val="22"/>
          <w:szCs w:val="22"/>
        </w:rPr>
        <w:t xml:space="preserve"> komunikac</w:t>
      </w:r>
      <w:r>
        <w:rPr>
          <w:rFonts w:asciiTheme="minorHAnsi" w:hAnsiTheme="minorHAnsi" w:cstheme="minorHAnsi"/>
          <w:sz w:val="22"/>
          <w:szCs w:val="22"/>
        </w:rPr>
        <w:t>e</w:t>
      </w:r>
      <w:r w:rsidRPr="00A64972">
        <w:rPr>
          <w:rFonts w:asciiTheme="minorHAnsi" w:hAnsiTheme="minorHAnsi" w:cstheme="minorHAnsi"/>
          <w:sz w:val="22"/>
          <w:szCs w:val="22"/>
        </w:rPr>
        <w:t xml:space="preserve">. V roce 2015 např. získali první místo v národní soutěži Young Lions 2015 v kategorii Média za kampaň pro Národní kroniku a odjeli reprezentovat </w:t>
      </w:r>
      <w:r>
        <w:rPr>
          <w:rFonts w:asciiTheme="minorHAnsi" w:hAnsiTheme="minorHAnsi" w:cstheme="minorHAnsi"/>
          <w:sz w:val="22"/>
          <w:szCs w:val="22"/>
        </w:rPr>
        <w:t>FMK</w:t>
      </w:r>
      <w:r w:rsidRPr="00A64972">
        <w:rPr>
          <w:rFonts w:asciiTheme="minorHAnsi" w:hAnsiTheme="minorHAnsi" w:cstheme="minorHAnsi"/>
          <w:sz w:val="22"/>
          <w:szCs w:val="22"/>
        </w:rPr>
        <w:t xml:space="preserve"> na Young Lions do Cannes, kde opět vyhráli. </w:t>
      </w:r>
    </w:p>
    <w:p w14:paraId="448D14DC" w14:textId="77777777" w:rsidR="007E29CC" w:rsidRPr="00A64972" w:rsidRDefault="007E29CC" w:rsidP="007E29CC">
      <w:pPr>
        <w:pStyle w:val="Zkladntext"/>
        <w:spacing w:after="120" w:line="276" w:lineRule="auto"/>
        <w:rPr>
          <w:rFonts w:asciiTheme="minorHAnsi" w:hAnsiTheme="minorHAnsi" w:cstheme="minorHAnsi"/>
          <w:sz w:val="22"/>
          <w:szCs w:val="22"/>
        </w:rPr>
      </w:pPr>
      <w:r w:rsidRPr="00A64972">
        <w:rPr>
          <w:rFonts w:asciiTheme="minorHAnsi" w:hAnsiTheme="minorHAnsi" w:cstheme="minorHAnsi"/>
          <w:sz w:val="22"/>
          <w:szCs w:val="22"/>
        </w:rPr>
        <w:t xml:space="preserve">Tvůrčí aktivity Mediálních a komunikačních studií jsou úzce spjaty s uměleckými obory na </w:t>
      </w:r>
      <w:r>
        <w:rPr>
          <w:rFonts w:asciiTheme="minorHAnsi" w:hAnsiTheme="minorHAnsi" w:cstheme="minorHAnsi"/>
          <w:sz w:val="22"/>
          <w:szCs w:val="22"/>
        </w:rPr>
        <w:t>FMK</w:t>
      </w:r>
      <w:r w:rsidRPr="00A64972">
        <w:rPr>
          <w:rFonts w:asciiTheme="minorHAnsi" w:hAnsiTheme="minorHAnsi" w:cstheme="minorHAnsi"/>
          <w:sz w:val="22"/>
          <w:szCs w:val="22"/>
        </w:rPr>
        <w:t xml:space="preserve">, kdy studenti marketingových komunikací zajišťují propagaci (zejména PR), ale i fundraising a produkční aktivity tvůrčích činností studentů i pedagogů </w:t>
      </w:r>
      <w:r>
        <w:rPr>
          <w:rFonts w:asciiTheme="minorHAnsi" w:hAnsiTheme="minorHAnsi" w:cstheme="minorHAnsi"/>
          <w:sz w:val="22"/>
          <w:szCs w:val="22"/>
        </w:rPr>
        <w:t>FMK</w:t>
      </w:r>
      <w:r w:rsidRPr="00A64972">
        <w:rPr>
          <w:rFonts w:asciiTheme="minorHAnsi" w:hAnsiTheme="minorHAnsi" w:cstheme="minorHAnsi"/>
          <w:sz w:val="22"/>
          <w:szCs w:val="22"/>
        </w:rPr>
        <w:t xml:space="preserve">. </w:t>
      </w:r>
    </w:p>
    <w:p w14:paraId="7366263E" w14:textId="77777777" w:rsidR="007E29CC" w:rsidRPr="00A64972" w:rsidRDefault="007E29CC" w:rsidP="007E29CC">
      <w:pPr>
        <w:pStyle w:val="Zkladntext"/>
        <w:spacing w:line="276" w:lineRule="auto"/>
        <w:rPr>
          <w:rFonts w:asciiTheme="minorHAnsi" w:hAnsiTheme="minorHAnsi" w:cstheme="minorHAnsi"/>
          <w:sz w:val="22"/>
          <w:szCs w:val="22"/>
        </w:rPr>
      </w:pPr>
      <w:r w:rsidRPr="00A64972">
        <w:rPr>
          <w:rFonts w:asciiTheme="minorHAnsi" w:hAnsiTheme="minorHAnsi" w:cstheme="minorHAnsi"/>
          <w:sz w:val="22"/>
          <w:szCs w:val="22"/>
        </w:rPr>
        <w:t>Mezi nejvýznamnější projekty patří např. Zl</w:t>
      </w:r>
      <w:r>
        <w:rPr>
          <w:rFonts w:asciiTheme="minorHAnsi" w:hAnsiTheme="minorHAnsi" w:cstheme="minorHAnsi"/>
          <w:sz w:val="22"/>
          <w:szCs w:val="22"/>
        </w:rPr>
        <w:t>i</w:t>
      </w:r>
      <w:r w:rsidRPr="00A64972">
        <w:rPr>
          <w:rFonts w:asciiTheme="minorHAnsi" w:hAnsiTheme="minorHAnsi" w:cstheme="minorHAnsi"/>
          <w:sz w:val="22"/>
          <w:szCs w:val="22"/>
        </w:rPr>
        <w:t>n Design Week</w:t>
      </w:r>
      <w:r w:rsidRPr="00A64972">
        <w:rPr>
          <w:rStyle w:val="Znakapoznpodarou"/>
          <w:rFonts w:asciiTheme="minorHAnsi" w:hAnsiTheme="minorHAnsi" w:cstheme="minorHAnsi"/>
          <w:sz w:val="22"/>
          <w:szCs w:val="22"/>
        </w:rPr>
        <w:footnoteReference w:id="1"/>
      </w:r>
      <w:r>
        <w:rPr>
          <w:rFonts w:asciiTheme="minorHAnsi" w:hAnsiTheme="minorHAnsi" w:cstheme="minorHAnsi"/>
          <w:sz w:val="22"/>
          <w:szCs w:val="22"/>
        </w:rPr>
        <w:t xml:space="preserve"> (dále jen „ZDW), </w:t>
      </w:r>
      <w:r w:rsidRPr="00A64972">
        <w:rPr>
          <w:rFonts w:asciiTheme="minorHAnsi" w:hAnsiTheme="minorHAnsi" w:cstheme="minorHAnsi"/>
          <w:sz w:val="22"/>
          <w:szCs w:val="22"/>
        </w:rPr>
        <w:t>který spojuje již čtvrtým rokem cca 60 studentů FMK, kteří zajišťují sponzory, organizují, propagují, realizují a vyhodnocují hlavní aktivity projektu, což jsou:</w:t>
      </w:r>
    </w:p>
    <w:p w14:paraId="30D60F10" w14:textId="77777777" w:rsidR="007E29CC" w:rsidRPr="00A64972" w:rsidRDefault="007E29CC" w:rsidP="007E29CC">
      <w:pPr>
        <w:pStyle w:val="Zkladntext"/>
        <w:numPr>
          <w:ilvl w:val="0"/>
          <w:numId w:val="29"/>
        </w:numPr>
        <w:spacing w:line="276" w:lineRule="auto"/>
        <w:rPr>
          <w:rFonts w:asciiTheme="minorHAnsi" w:hAnsiTheme="minorHAnsi" w:cstheme="minorHAnsi"/>
          <w:sz w:val="22"/>
          <w:szCs w:val="22"/>
        </w:rPr>
      </w:pPr>
      <w:r w:rsidRPr="00A64972">
        <w:rPr>
          <w:rFonts w:asciiTheme="minorHAnsi" w:hAnsiTheme="minorHAnsi" w:cstheme="minorHAnsi"/>
          <w:sz w:val="22"/>
          <w:szCs w:val="22"/>
        </w:rPr>
        <w:t>mezinárodní soutěž Best in Design</w:t>
      </w:r>
      <w:r w:rsidRPr="00A64972">
        <w:rPr>
          <w:rStyle w:val="Znakapoznpodarou"/>
          <w:rFonts w:asciiTheme="minorHAnsi" w:hAnsiTheme="minorHAnsi" w:cstheme="minorHAnsi"/>
          <w:sz w:val="22"/>
          <w:szCs w:val="22"/>
        </w:rPr>
        <w:footnoteReference w:id="2"/>
      </w:r>
      <w:r w:rsidRPr="00A64972">
        <w:rPr>
          <w:rFonts w:asciiTheme="minorHAnsi" w:hAnsiTheme="minorHAnsi" w:cstheme="minorHAnsi"/>
          <w:sz w:val="22"/>
          <w:szCs w:val="22"/>
        </w:rPr>
        <w:t>, do které se v loňském roce přihlásilo více než 700 talentů z celého světa</w:t>
      </w:r>
      <w:r>
        <w:rPr>
          <w:rFonts w:asciiTheme="minorHAnsi" w:hAnsiTheme="minorHAnsi" w:cstheme="minorHAnsi"/>
          <w:sz w:val="22"/>
          <w:szCs w:val="22"/>
        </w:rPr>
        <w:t>;</w:t>
      </w:r>
    </w:p>
    <w:p w14:paraId="1F0C9A14" w14:textId="77777777" w:rsidR="007E29CC" w:rsidRPr="00A64972" w:rsidRDefault="007E29CC" w:rsidP="007E29CC">
      <w:pPr>
        <w:pStyle w:val="Zkladntext"/>
        <w:numPr>
          <w:ilvl w:val="0"/>
          <w:numId w:val="29"/>
        </w:numPr>
        <w:spacing w:line="276" w:lineRule="auto"/>
        <w:rPr>
          <w:rFonts w:asciiTheme="minorHAnsi" w:hAnsiTheme="minorHAnsi" w:cstheme="minorHAnsi"/>
          <w:sz w:val="22"/>
          <w:szCs w:val="22"/>
        </w:rPr>
      </w:pPr>
      <w:r w:rsidRPr="00A64972">
        <w:rPr>
          <w:rFonts w:asciiTheme="minorHAnsi" w:hAnsiTheme="minorHAnsi" w:cstheme="minorHAnsi"/>
          <w:sz w:val="22"/>
          <w:szCs w:val="22"/>
        </w:rPr>
        <w:t>design v ulicích (řada workshopů, dílčích i komplexních výstav v interiérech zlínských budov i ve veřejném prostoru)</w:t>
      </w:r>
      <w:r>
        <w:rPr>
          <w:rFonts w:asciiTheme="minorHAnsi" w:hAnsiTheme="minorHAnsi" w:cstheme="minorHAnsi"/>
          <w:sz w:val="22"/>
          <w:szCs w:val="22"/>
        </w:rPr>
        <w:t>;</w:t>
      </w:r>
    </w:p>
    <w:p w14:paraId="417FACC2" w14:textId="77777777" w:rsidR="007E29CC" w:rsidRPr="00A64972" w:rsidRDefault="007E29CC" w:rsidP="007E29CC">
      <w:pPr>
        <w:pStyle w:val="Zkladntext"/>
        <w:numPr>
          <w:ilvl w:val="0"/>
          <w:numId w:val="29"/>
        </w:numPr>
        <w:spacing w:after="120" w:line="276" w:lineRule="auto"/>
        <w:ind w:left="714" w:hanging="357"/>
        <w:rPr>
          <w:rFonts w:asciiTheme="minorHAnsi" w:hAnsiTheme="minorHAnsi" w:cstheme="minorHAnsi"/>
          <w:sz w:val="22"/>
          <w:szCs w:val="22"/>
        </w:rPr>
      </w:pPr>
      <w:r w:rsidRPr="00A64972">
        <w:rPr>
          <w:rFonts w:asciiTheme="minorHAnsi" w:hAnsiTheme="minorHAnsi" w:cstheme="minorHAnsi"/>
          <w:sz w:val="22"/>
          <w:szCs w:val="22"/>
        </w:rPr>
        <w:t>konference se světovými odborníky, propojující poznatky marketingu a designu.</w:t>
      </w:r>
    </w:p>
    <w:p w14:paraId="5A1370DB" w14:textId="77777777" w:rsidR="007E29CC" w:rsidRPr="00A64972" w:rsidRDefault="007E29CC" w:rsidP="007E29CC">
      <w:pPr>
        <w:pStyle w:val="Zkladntext"/>
        <w:spacing w:line="276" w:lineRule="auto"/>
        <w:rPr>
          <w:rFonts w:asciiTheme="minorHAnsi" w:hAnsiTheme="minorHAnsi" w:cstheme="minorHAnsi"/>
          <w:sz w:val="22"/>
          <w:szCs w:val="22"/>
        </w:rPr>
      </w:pPr>
      <w:r w:rsidRPr="00A64972">
        <w:rPr>
          <w:rFonts w:asciiTheme="minorHAnsi" w:hAnsiTheme="minorHAnsi" w:cstheme="minorHAnsi"/>
          <w:sz w:val="22"/>
          <w:szCs w:val="22"/>
        </w:rPr>
        <w:t>Tvůrčí aktivity prezentované na ZDW spojuje také téma: např. Voda (2017) či Hra (2018), přičemž se toto téma prolíná i marketingovými aktivitami.</w:t>
      </w:r>
    </w:p>
    <w:p w14:paraId="36DD6E5B" w14:textId="77777777" w:rsidR="007E29CC" w:rsidRDefault="007E29CC" w:rsidP="007E29CC">
      <w:pPr>
        <w:pStyle w:val="Zkladntext"/>
        <w:spacing w:line="276" w:lineRule="auto"/>
        <w:rPr>
          <w:rFonts w:asciiTheme="majorHAnsi" w:hAnsiTheme="majorHAnsi" w:cstheme="majorHAnsi"/>
          <w:sz w:val="22"/>
          <w:szCs w:val="22"/>
        </w:rPr>
      </w:pPr>
    </w:p>
    <w:p w14:paraId="67DF6901" w14:textId="77777777" w:rsidR="007E29CC" w:rsidRPr="002A504B" w:rsidRDefault="007E29CC" w:rsidP="007E29CC">
      <w:pPr>
        <w:shd w:val="clear" w:color="auto" w:fill="FFFFFF"/>
        <w:spacing w:after="120" w:line="276" w:lineRule="auto"/>
        <w:jc w:val="both"/>
        <w:rPr>
          <w:rFonts w:cstheme="minorHAnsi"/>
        </w:rPr>
      </w:pPr>
      <w:r w:rsidRPr="002A504B">
        <w:rPr>
          <w:rFonts w:cstheme="minorHAnsi"/>
        </w:rPr>
        <w:t>Z důležitých tvůrčích aktivit uměleckých programů, na kterých se významně podíleli také studenti a pedagogové Mediálních a komunikačních studií, je možné jmenovat:</w:t>
      </w:r>
    </w:p>
    <w:p w14:paraId="00CC444D" w14:textId="77777777" w:rsidR="007E29CC" w:rsidRPr="002A504B" w:rsidRDefault="007E29CC" w:rsidP="007E29CC">
      <w:pPr>
        <w:pStyle w:val="Zkladntext"/>
        <w:numPr>
          <w:ilvl w:val="0"/>
          <w:numId w:val="6"/>
        </w:numPr>
        <w:spacing w:after="120" w:line="276" w:lineRule="auto"/>
        <w:ind w:left="714" w:hanging="357"/>
        <w:rPr>
          <w:rFonts w:asciiTheme="minorHAnsi" w:hAnsiTheme="minorHAnsi" w:cstheme="minorHAnsi"/>
          <w:sz w:val="22"/>
          <w:szCs w:val="22"/>
        </w:rPr>
      </w:pPr>
      <w:r w:rsidRPr="002A504B">
        <w:rPr>
          <w:rFonts w:asciiTheme="minorHAnsi" w:hAnsiTheme="minorHAnsi" w:cstheme="minorHAnsi"/>
          <w:sz w:val="22"/>
          <w:szCs w:val="22"/>
        </w:rPr>
        <w:t>2013</w:t>
      </w:r>
      <w:r>
        <w:rPr>
          <w:rFonts w:asciiTheme="minorHAnsi" w:hAnsiTheme="minorHAnsi" w:cstheme="minorHAnsi"/>
          <w:sz w:val="22"/>
          <w:szCs w:val="22"/>
        </w:rPr>
        <w:t>:</w:t>
      </w:r>
      <w:r w:rsidRPr="002A504B">
        <w:rPr>
          <w:rFonts w:asciiTheme="minorHAnsi" w:hAnsiTheme="minorHAnsi" w:cstheme="minorHAnsi"/>
          <w:sz w:val="22"/>
          <w:szCs w:val="22"/>
        </w:rPr>
        <w:t xml:space="preserve"> Ve spolupráci se studiem Vasku a Klug byla vytvořena expozice FMK na Salon mobile v Miláně.</w:t>
      </w:r>
      <w:r>
        <w:rPr>
          <w:rFonts w:asciiTheme="minorHAnsi" w:hAnsiTheme="minorHAnsi" w:cstheme="minorHAnsi"/>
          <w:sz w:val="22"/>
          <w:szCs w:val="22"/>
        </w:rPr>
        <w:t xml:space="preserve"> </w:t>
      </w:r>
      <w:r w:rsidRPr="002A504B">
        <w:rPr>
          <w:rFonts w:asciiTheme="minorHAnsi" w:hAnsiTheme="minorHAnsi" w:cstheme="minorHAnsi"/>
          <w:sz w:val="22"/>
          <w:szCs w:val="22"/>
        </w:rPr>
        <w:t>Spolu s firmou Little Greta (kterou tvoří zejména absolventi</w:t>
      </w:r>
      <w:r>
        <w:rPr>
          <w:rFonts w:asciiTheme="minorHAnsi" w:hAnsiTheme="minorHAnsi" w:cstheme="minorHAnsi"/>
          <w:sz w:val="22"/>
          <w:szCs w:val="22"/>
        </w:rPr>
        <w:t xml:space="preserve"> oboru</w:t>
      </w:r>
      <w:r w:rsidRPr="002A504B">
        <w:rPr>
          <w:rFonts w:asciiTheme="minorHAnsi" w:hAnsiTheme="minorHAnsi" w:cstheme="minorHAnsi"/>
          <w:sz w:val="22"/>
          <w:szCs w:val="22"/>
        </w:rPr>
        <w:t xml:space="preserve"> Marketingov</w:t>
      </w:r>
      <w:r>
        <w:rPr>
          <w:rFonts w:asciiTheme="minorHAnsi" w:hAnsiTheme="minorHAnsi" w:cstheme="minorHAnsi"/>
          <w:sz w:val="22"/>
          <w:szCs w:val="22"/>
        </w:rPr>
        <w:t>é</w:t>
      </w:r>
      <w:r w:rsidRPr="002A504B">
        <w:rPr>
          <w:rFonts w:asciiTheme="minorHAnsi" w:hAnsiTheme="minorHAnsi" w:cstheme="minorHAnsi"/>
          <w:sz w:val="22"/>
          <w:szCs w:val="22"/>
        </w:rPr>
        <w:t xml:space="preserve"> </w:t>
      </w:r>
      <w:r w:rsidRPr="002A504B">
        <w:rPr>
          <w:rFonts w:asciiTheme="minorHAnsi" w:hAnsiTheme="minorHAnsi" w:cstheme="minorHAnsi"/>
          <w:sz w:val="22"/>
          <w:szCs w:val="22"/>
        </w:rPr>
        <w:lastRenderedPageBreak/>
        <w:t>komunikac</w:t>
      </w:r>
      <w:r>
        <w:rPr>
          <w:rFonts w:asciiTheme="minorHAnsi" w:hAnsiTheme="minorHAnsi" w:cstheme="minorHAnsi"/>
          <w:sz w:val="22"/>
          <w:szCs w:val="22"/>
        </w:rPr>
        <w:t>e</w:t>
      </w:r>
      <w:r w:rsidRPr="002A504B">
        <w:rPr>
          <w:rFonts w:asciiTheme="minorHAnsi" w:hAnsiTheme="minorHAnsi" w:cstheme="minorHAnsi"/>
          <w:sz w:val="22"/>
          <w:szCs w:val="22"/>
        </w:rPr>
        <w:t xml:space="preserve">) a studenty </w:t>
      </w:r>
      <w:r>
        <w:rPr>
          <w:rFonts w:asciiTheme="minorHAnsi" w:hAnsiTheme="minorHAnsi" w:cstheme="minorHAnsi"/>
          <w:sz w:val="22"/>
          <w:szCs w:val="22"/>
        </w:rPr>
        <w:t>oboru M</w:t>
      </w:r>
      <w:r w:rsidRPr="002A504B">
        <w:rPr>
          <w:rFonts w:asciiTheme="minorHAnsi" w:hAnsiTheme="minorHAnsi" w:cstheme="minorHAnsi"/>
          <w:sz w:val="22"/>
          <w:szCs w:val="22"/>
        </w:rPr>
        <w:t>arketingov</w:t>
      </w:r>
      <w:r>
        <w:rPr>
          <w:rFonts w:asciiTheme="minorHAnsi" w:hAnsiTheme="minorHAnsi" w:cstheme="minorHAnsi"/>
          <w:sz w:val="22"/>
          <w:szCs w:val="22"/>
        </w:rPr>
        <w:t>é</w:t>
      </w:r>
      <w:r w:rsidRPr="002A504B">
        <w:rPr>
          <w:rFonts w:asciiTheme="minorHAnsi" w:hAnsiTheme="minorHAnsi" w:cstheme="minorHAnsi"/>
          <w:sz w:val="22"/>
          <w:szCs w:val="22"/>
        </w:rPr>
        <w:t xml:space="preserve"> komunikac</w:t>
      </w:r>
      <w:r>
        <w:rPr>
          <w:rFonts w:asciiTheme="minorHAnsi" w:hAnsiTheme="minorHAnsi" w:cstheme="minorHAnsi"/>
          <w:sz w:val="22"/>
          <w:szCs w:val="22"/>
        </w:rPr>
        <w:t xml:space="preserve">e </w:t>
      </w:r>
      <w:r w:rsidRPr="002A504B">
        <w:rPr>
          <w:rFonts w:asciiTheme="minorHAnsi" w:hAnsiTheme="minorHAnsi" w:cstheme="minorHAnsi"/>
          <w:sz w:val="22"/>
          <w:szCs w:val="22"/>
        </w:rPr>
        <w:t xml:space="preserve">byla upořádána výstava studentských prací v Londýně. </w:t>
      </w:r>
    </w:p>
    <w:p w14:paraId="3764F7E5" w14:textId="77777777" w:rsidR="007E29CC" w:rsidRPr="002A504B" w:rsidRDefault="007E29CC" w:rsidP="007E29CC">
      <w:pPr>
        <w:pStyle w:val="Zkladntext"/>
        <w:numPr>
          <w:ilvl w:val="0"/>
          <w:numId w:val="6"/>
        </w:numPr>
        <w:spacing w:after="120" w:line="276" w:lineRule="auto"/>
        <w:ind w:left="714" w:hanging="357"/>
        <w:rPr>
          <w:rFonts w:asciiTheme="minorHAnsi" w:hAnsiTheme="minorHAnsi" w:cstheme="minorHAnsi"/>
          <w:sz w:val="22"/>
          <w:szCs w:val="22"/>
        </w:rPr>
      </w:pPr>
      <w:r w:rsidRPr="002A504B">
        <w:rPr>
          <w:rFonts w:asciiTheme="minorHAnsi" w:hAnsiTheme="minorHAnsi" w:cstheme="minorHAnsi"/>
          <w:sz w:val="22"/>
          <w:szCs w:val="22"/>
        </w:rPr>
        <w:t>2014 i 2016</w:t>
      </w:r>
      <w:r>
        <w:rPr>
          <w:rFonts w:asciiTheme="minorHAnsi" w:hAnsiTheme="minorHAnsi" w:cstheme="minorHAnsi"/>
          <w:sz w:val="22"/>
          <w:szCs w:val="22"/>
        </w:rPr>
        <w:t>: S</w:t>
      </w:r>
      <w:r w:rsidRPr="002A504B">
        <w:rPr>
          <w:rFonts w:asciiTheme="minorHAnsi" w:hAnsiTheme="minorHAnsi" w:cstheme="minorHAnsi"/>
          <w:sz w:val="22"/>
          <w:szCs w:val="22"/>
        </w:rPr>
        <w:t xml:space="preserve">tudenti a pedagogové FMK </w:t>
      </w:r>
      <w:r>
        <w:rPr>
          <w:rFonts w:asciiTheme="minorHAnsi" w:hAnsiTheme="minorHAnsi" w:cstheme="minorHAnsi"/>
          <w:sz w:val="22"/>
          <w:szCs w:val="22"/>
        </w:rPr>
        <w:t xml:space="preserve">vystavovali </w:t>
      </w:r>
      <w:r w:rsidRPr="002A504B">
        <w:rPr>
          <w:rFonts w:asciiTheme="minorHAnsi" w:hAnsiTheme="minorHAnsi" w:cstheme="minorHAnsi"/>
          <w:sz w:val="22"/>
          <w:szCs w:val="22"/>
        </w:rPr>
        <w:t>za významné marketingové podpory studentů Mediálních a komunikačních studií na Salon mobile ve Ventura Lambrate v rámci Milan Design Weeku a na Lodz Design Festivale s expozicí PopUpShow. Konal se úspěšný 2. ročník Zl</w:t>
      </w:r>
      <w:r>
        <w:rPr>
          <w:rFonts w:asciiTheme="minorHAnsi" w:hAnsiTheme="minorHAnsi" w:cstheme="minorHAnsi"/>
          <w:sz w:val="22"/>
          <w:szCs w:val="22"/>
        </w:rPr>
        <w:t>i</w:t>
      </w:r>
      <w:r w:rsidRPr="002A504B">
        <w:rPr>
          <w:rFonts w:asciiTheme="minorHAnsi" w:hAnsiTheme="minorHAnsi" w:cstheme="minorHAnsi"/>
          <w:sz w:val="22"/>
          <w:szCs w:val="22"/>
        </w:rPr>
        <w:t xml:space="preserve">n Design Weeku. Rozběhli jsme pod záštitou </w:t>
      </w:r>
      <w:r>
        <w:rPr>
          <w:rFonts w:asciiTheme="minorHAnsi" w:hAnsiTheme="minorHAnsi" w:cstheme="minorHAnsi"/>
          <w:sz w:val="22"/>
          <w:szCs w:val="22"/>
        </w:rPr>
        <w:t>M</w:t>
      </w:r>
      <w:r w:rsidRPr="002A504B">
        <w:rPr>
          <w:rFonts w:asciiTheme="minorHAnsi" w:hAnsiTheme="minorHAnsi" w:cstheme="minorHAnsi"/>
          <w:sz w:val="22"/>
          <w:szCs w:val="22"/>
        </w:rPr>
        <w:t xml:space="preserve">inisterstva životního prostředí </w:t>
      </w:r>
      <w:r>
        <w:rPr>
          <w:rFonts w:asciiTheme="minorHAnsi" w:hAnsiTheme="minorHAnsi" w:cstheme="minorHAnsi"/>
          <w:sz w:val="22"/>
          <w:szCs w:val="22"/>
        </w:rPr>
        <w:t xml:space="preserve">ČR </w:t>
      </w:r>
      <w:r w:rsidRPr="002A504B">
        <w:rPr>
          <w:rFonts w:asciiTheme="minorHAnsi" w:hAnsiTheme="minorHAnsi" w:cstheme="minorHAnsi"/>
          <w:sz w:val="22"/>
          <w:szCs w:val="22"/>
        </w:rPr>
        <w:t>roční celofakultní celospolečensky prospěšný projekt „Voda pro všechny“ ve spolupráci s firmami mmcité, Kovárna VIVA, Tescoma, město Zlín a další.</w:t>
      </w:r>
    </w:p>
    <w:p w14:paraId="3786CF54" w14:textId="77777777" w:rsidR="007E29CC" w:rsidRPr="002A504B" w:rsidRDefault="007E29CC" w:rsidP="007E29CC">
      <w:pPr>
        <w:pStyle w:val="Zkladntext"/>
        <w:numPr>
          <w:ilvl w:val="0"/>
          <w:numId w:val="6"/>
        </w:numPr>
        <w:spacing w:after="120" w:line="276" w:lineRule="auto"/>
        <w:rPr>
          <w:rFonts w:asciiTheme="minorHAnsi" w:hAnsiTheme="minorHAnsi" w:cstheme="minorHAnsi"/>
          <w:sz w:val="22"/>
          <w:szCs w:val="22"/>
        </w:rPr>
      </w:pPr>
      <w:r w:rsidRPr="002A504B">
        <w:rPr>
          <w:rFonts w:asciiTheme="minorHAnsi" w:hAnsiTheme="minorHAnsi" w:cstheme="minorHAnsi"/>
          <w:sz w:val="22"/>
          <w:szCs w:val="22"/>
        </w:rPr>
        <w:t>V roce 2017 pokračoval Zl</w:t>
      </w:r>
      <w:r>
        <w:rPr>
          <w:rFonts w:asciiTheme="minorHAnsi" w:hAnsiTheme="minorHAnsi" w:cstheme="minorHAnsi"/>
          <w:sz w:val="22"/>
          <w:szCs w:val="22"/>
        </w:rPr>
        <w:t>i</w:t>
      </w:r>
      <w:r w:rsidRPr="002A504B">
        <w:rPr>
          <w:rFonts w:asciiTheme="minorHAnsi" w:hAnsiTheme="minorHAnsi" w:cstheme="minorHAnsi"/>
          <w:sz w:val="22"/>
          <w:szCs w:val="22"/>
        </w:rPr>
        <w:t xml:space="preserve">n Design Week, tentokrát jako vyvrcholení celofakultního projektu </w:t>
      </w:r>
      <w:r>
        <w:rPr>
          <w:rFonts w:asciiTheme="minorHAnsi" w:hAnsiTheme="minorHAnsi" w:cstheme="minorHAnsi"/>
          <w:sz w:val="22"/>
          <w:szCs w:val="22"/>
        </w:rPr>
        <w:t>„</w:t>
      </w:r>
      <w:r w:rsidRPr="002A504B">
        <w:rPr>
          <w:rFonts w:asciiTheme="minorHAnsi" w:hAnsiTheme="minorHAnsi" w:cstheme="minorHAnsi"/>
          <w:sz w:val="22"/>
          <w:szCs w:val="22"/>
        </w:rPr>
        <w:t>Voda pro všechny</w:t>
      </w:r>
      <w:r>
        <w:rPr>
          <w:rFonts w:asciiTheme="minorHAnsi" w:hAnsiTheme="minorHAnsi" w:cstheme="minorHAnsi"/>
          <w:sz w:val="22"/>
          <w:szCs w:val="22"/>
        </w:rPr>
        <w:t>“</w:t>
      </w:r>
      <w:r w:rsidRPr="002A504B">
        <w:rPr>
          <w:rFonts w:asciiTheme="minorHAnsi" w:hAnsiTheme="minorHAnsi" w:cstheme="minorHAnsi"/>
          <w:sz w:val="22"/>
          <w:szCs w:val="22"/>
        </w:rPr>
        <w:t>, kdy z vybraných studentských prací byla uspořádána výstava „Zadrž vodu“, která byla na podzim instalována také v Drážďanech na Dnech česko-německé kultury. Mezi výstupy projektu „Voda pro všechny“ patřily mj. plakáty sociální reklamy, šaty</w:t>
      </w:r>
      <w:r>
        <w:rPr>
          <w:rFonts w:asciiTheme="minorHAnsi" w:hAnsiTheme="minorHAnsi" w:cstheme="minorHAnsi"/>
          <w:sz w:val="22"/>
          <w:szCs w:val="22"/>
        </w:rPr>
        <w:t xml:space="preserve"> </w:t>
      </w:r>
      <w:r w:rsidRPr="002A504B">
        <w:rPr>
          <w:rFonts w:asciiTheme="minorHAnsi" w:hAnsiTheme="minorHAnsi" w:cstheme="minorHAnsi"/>
          <w:sz w:val="22"/>
          <w:szCs w:val="22"/>
        </w:rPr>
        <w:t>s potiskem vysychajícího Aralského jezera či interaktivní hra s tématikou hospodaření s vodou. Zapojily se ateliéry, ale i Ústav marketingových komunikací, kde probíhal průzkum u vysokoškoláků, jak hospodaří s vodou, jehož výsledky a problematika projektové výuky na VŠ byly předneseny na mezinárodních vědeckých konferencích. V jiných předmětech se studenti oboru Marketingové komunikace snažili zhodnotit psychologický efekt kampaní na téma hospodaření s vodou apod. Výstupy projektu jsou prezentovány na webu</w:t>
      </w:r>
      <w:r w:rsidRPr="002A504B">
        <w:rPr>
          <w:rStyle w:val="Znakapoznpodarou"/>
          <w:rFonts w:asciiTheme="minorHAnsi" w:hAnsiTheme="minorHAnsi" w:cstheme="minorHAnsi"/>
          <w:sz w:val="22"/>
          <w:szCs w:val="22"/>
        </w:rPr>
        <w:footnoteReference w:id="3"/>
      </w:r>
      <w:r w:rsidRPr="002A504B">
        <w:rPr>
          <w:rFonts w:asciiTheme="minorHAnsi" w:hAnsiTheme="minorHAnsi" w:cstheme="minorHAnsi"/>
          <w:sz w:val="22"/>
          <w:szCs w:val="22"/>
        </w:rPr>
        <w:t xml:space="preserve"> a výstupy Ú</w:t>
      </w:r>
      <w:r>
        <w:rPr>
          <w:rFonts w:asciiTheme="minorHAnsi" w:hAnsiTheme="minorHAnsi" w:cstheme="minorHAnsi"/>
          <w:sz w:val="22"/>
          <w:szCs w:val="22"/>
        </w:rPr>
        <w:t>stavu marketingových komunikací</w:t>
      </w:r>
      <w:r w:rsidRPr="002A504B">
        <w:rPr>
          <w:rFonts w:asciiTheme="minorHAnsi" w:hAnsiTheme="minorHAnsi" w:cstheme="minorHAnsi"/>
          <w:sz w:val="22"/>
          <w:szCs w:val="22"/>
        </w:rPr>
        <w:t xml:space="preserve"> v odborné publikaci. FMK prezentovala výstupy projektu </w:t>
      </w:r>
      <w:r>
        <w:rPr>
          <w:rFonts w:asciiTheme="minorHAnsi" w:hAnsiTheme="minorHAnsi" w:cstheme="minorHAnsi"/>
          <w:sz w:val="22"/>
          <w:szCs w:val="22"/>
        </w:rPr>
        <w:t>„</w:t>
      </w:r>
      <w:r w:rsidRPr="002A504B">
        <w:rPr>
          <w:rFonts w:asciiTheme="minorHAnsi" w:hAnsiTheme="minorHAnsi" w:cstheme="minorHAnsi"/>
          <w:sz w:val="22"/>
          <w:szCs w:val="22"/>
        </w:rPr>
        <w:t>Voda pro všechny</w:t>
      </w:r>
      <w:r>
        <w:rPr>
          <w:rFonts w:asciiTheme="minorHAnsi" w:hAnsiTheme="minorHAnsi" w:cstheme="minorHAnsi"/>
          <w:sz w:val="22"/>
          <w:szCs w:val="22"/>
        </w:rPr>
        <w:t>“</w:t>
      </w:r>
      <w:r w:rsidRPr="002A504B">
        <w:rPr>
          <w:rFonts w:asciiTheme="minorHAnsi" w:hAnsiTheme="minorHAnsi" w:cstheme="minorHAnsi"/>
          <w:sz w:val="22"/>
          <w:szCs w:val="22"/>
        </w:rPr>
        <w:t xml:space="preserve"> na Dnech česko-německé kultury v Drážďanech formou výstavy „Zadrž vodu“. Monitoring využití projektové výuky ve vysokém školství je publikován na významných odborných konferencích ve světě, a to z pohledu modelu zapojení poznatků praxe do procesu vzdělávání, ale i procesního a projektového řízení.</w:t>
      </w:r>
    </w:p>
    <w:p w14:paraId="4AEB887F" w14:textId="1A463366" w:rsidR="007E29CC" w:rsidRDefault="007E29CC" w:rsidP="000940D4">
      <w:pPr>
        <w:shd w:val="clear" w:color="auto" w:fill="FFFFFF"/>
        <w:tabs>
          <w:tab w:val="left" w:pos="360"/>
        </w:tabs>
        <w:spacing w:line="276" w:lineRule="auto"/>
        <w:ind w:right="5"/>
        <w:jc w:val="both"/>
        <w:rPr>
          <w:rFonts w:eastAsia="Times New Roman" w:cstheme="minorHAnsi"/>
          <w:spacing w:val="-2"/>
        </w:rPr>
      </w:pPr>
      <w:r w:rsidRPr="002A504B">
        <w:rPr>
          <w:rFonts w:eastAsia="Times New Roman" w:cstheme="minorHAnsi"/>
          <w:spacing w:val="-2"/>
        </w:rPr>
        <w:t xml:space="preserve">Vizí tvůrčích aktivit oboru je pokračovat ve vědecké a výzkumné činnosti zejména v mezinárodním kontextu, spolupracovat se zahraničními odbornými pracovišti a porovnávat poznatky z oblasti marketingových komunikací, trendů ve využívání moderních technologií v marketingu a marketingových komunikacích, business inteligence, data miningu, ale i při výzkumu spotřebitelského chování, testování emocí atd. Výsledky těchto výzkumů je nutné poté prosadit do impaktovaných odborných časopisů a </w:t>
      </w:r>
      <w:r w:rsidR="000940D4">
        <w:rPr>
          <w:rFonts w:eastAsia="Times New Roman" w:cstheme="minorHAnsi"/>
          <w:spacing w:val="-2"/>
        </w:rPr>
        <w:t>prestižních odborných databází.</w:t>
      </w:r>
    </w:p>
    <w:p w14:paraId="122EA10E" w14:textId="77777777" w:rsidR="000940D4" w:rsidRPr="002A504B" w:rsidRDefault="000940D4" w:rsidP="000940D4">
      <w:pPr>
        <w:shd w:val="clear" w:color="auto" w:fill="FFFFFF"/>
        <w:tabs>
          <w:tab w:val="left" w:pos="360"/>
        </w:tabs>
        <w:spacing w:line="276" w:lineRule="auto"/>
        <w:ind w:right="5"/>
        <w:jc w:val="both"/>
        <w:rPr>
          <w:rFonts w:eastAsia="Times New Roman" w:cstheme="minorHAnsi"/>
          <w:spacing w:val="-2"/>
        </w:rPr>
      </w:pPr>
    </w:p>
    <w:p w14:paraId="48E05597" w14:textId="77777777" w:rsidR="007E29CC" w:rsidRDefault="007E29CC" w:rsidP="007E29CC">
      <w:pPr>
        <w:spacing w:after="120"/>
        <w:rPr>
          <w:rFonts w:cstheme="minorHAnsi"/>
          <w:sz w:val="24"/>
          <w:szCs w:val="24"/>
        </w:rPr>
      </w:pPr>
      <w:r>
        <w:rPr>
          <w:rFonts w:ascii="Trebuchet MS" w:hAnsi="Trebuchet MS"/>
          <w:b/>
          <w:sz w:val="28"/>
          <w:szCs w:val="28"/>
        </w:rPr>
        <w:t>Disciplíny a t</w:t>
      </w:r>
      <w:r w:rsidRPr="00D66F96">
        <w:rPr>
          <w:rFonts w:ascii="Trebuchet MS" w:hAnsi="Trebuchet MS"/>
          <w:b/>
          <w:sz w:val="28"/>
          <w:szCs w:val="28"/>
        </w:rPr>
        <w:t>vůrčí činnost</w:t>
      </w:r>
    </w:p>
    <w:p w14:paraId="61405972" w14:textId="77777777" w:rsidR="007E29CC" w:rsidRPr="00DE19D7" w:rsidRDefault="007E29CC" w:rsidP="007E29CC">
      <w:pPr>
        <w:shd w:val="clear" w:color="auto" w:fill="FFFFFF"/>
        <w:spacing w:line="276" w:lineRule="auto"/>
        <w:jc w:val="both"/>
        <w:rPr>
          <w:rFonts w:cstheme="minorHAnsi"/>
        </w:rPr>
      </w:pPr>
      <w:r w:rsidRPr="00DE19D7">
        <w:rPr>
          <w:rFonts w:cstheme="minorHAnsi"/>
        </w:rPr>
        <w:t>Obor Marketingové komunikace realizuje výzkumnou činnost v oblasti:</w:t>
      </w:r>
    </w:p>
    <w:p w14:paraId="7CB45136" w14:textId="77777777" w:rsidR="007E29CC" w:rsidRPr="002817F2" w:rsidRDefault="007E29CC" w:rsidP="007E29CC">
      <w:pPr>
        <w:pStyle w:val="Odstavecseseznamem"/>
        <w:numPr>
          <w:ilvl w:val="0"/>
          <w:numId w:val="30"/>
        </w:numPr>
        <w:shd w:val="clear" w:color="auto" w:fill="FFFFFF"/>
        <w:spacing w:line="276" w:lineRule="auto"/>
        <w:jc w:val="both"/>
        <w:rPr>
          <w:rFonts w:asciiTheme="minorHAnsi" w:hAnsiTheme="minorHAnsi" w:cstheme="minorHAnsi"/>
          <w:sz w:val="22"/>
          <w:szCs w:val="22"/>
        </w:rPr>
      </w:pPr>
      <w:r w:rsidRPr="002817F2">
        <w:rPr>
          <w:rFonts w:asciiTheme="minorHAnsi" w:hAnsiTheme="minorHAnsi" w:cstheme="minorHAnsi"/>
          <w:sz w:val="22"/>
          <w:szCs w:val="22"/>
        </w:rPr>
        <w:t>marketingu, teorie médií a mediální kultury, aplikací marketingu v oblasti kultury, služeb, vysokého školství, ale i sociálního prostředí (marketing neziskových organizací a projektů);</w:t>
      </w:r>
    </w:p>
    <w:p w14:paraId="2C9C8CEA" w14:textId="77777777" w:rsidR="007E29CC" w:rsidRPr="002817F2" w:rsidRDefault="007E29CC" w:rsidP="007E29CC">
      <w:pPr>
        <w:pStyle w:val="Odstavecseseznamem"/>
        <w:numPr>
          <w:ilvl w:val="0"/>
          <w:numId w:val="30"/>
        </w:numPr>
        <w:shd w:val="clear" w:color="auto" w:fill="FFFFFF"/>
        <w:spacing w:line="276" w:lineRule="auto"/>
        <w:jc w:val="both"/>
        <w:rPr>
          <w:rFonts w:asciiTheme="minorHAnsi" w:hAnsiTheme="minorHAnsi" w:cstheme="minorHAnsi"/>
          <w:sz w:val="22"/>
          <w:szCs w:val="22"/>
        </w:rPr>
      </w:pPr>
      <w:r w:rsidRPr="002817F2">
        <w:rPr>
          <w:rFonts w:asciiTheme="minorHAnsi" w:hAnsiTheme="minorHAnsi" w:cstheme="minorHAnsi"/>
          <w:sz w:val="22"/>
          <w:szCs w:val="22"/>
        </w:rPr>
        <w:t>marketingových komunikací, distribucí mediálních obsahů, výzkumu médií a mediálního trhu;</w:t>
      </w:r>
    </w:p>
    <w:p w14:paraId="0CD6B012" w14:textId="77777777" w:rsidR="007E29CC" w:rsidRPr="002817F2" w:rsidRDefault="007E29CC" w:rsidP="007E29CC">
      <w:pPr>
        <w:pStyle w:val="Odstavecseseznamem"/>
        <w:numPr>
          <w:ilvl w:val="0"/>
          <w:numId w:val="30"/>
        </w:numPr>
        <w:shd w:val="clear" w:color="auto" w:fill="FFFFFF"/>
        <w:spacing w:after="120" w:line="276" w:lineRule="auto"/>
        <w:jc w:val="both"/>
        <w:rPr>
          <w:rFonts w:asciiTheme="minorHAnsi" w:hAnsiTheme="minorHAnsi" w:cstheme="minorHAnsi"/>
          <w:sz w:val="22"/>
          <w:szCs w:val="22"/>
        </w:rPr>
      </w:pPr>
      <w:r w:rsidRPr="002817F2">
        <w:rPr>
          <w:rFonts w:asciiTheme="minorHAnsi" w:hAnsiTheme="minorHAnsi" w:cstheme="minorHAnsi"/>
          <w:sz w:val="22"/>
          <w:szCs w:val="22"/>
        </w:rPr>
        <w:t>interdisciplinárního propojení poznatků psychologie, marketingu, marketingových komunikací, ale i neuroscience, projektového řízení a projektové pedagogiky.</w:t>
      </w:r>
    </w:p>
    <w:p w14:paraId="07F46834" w14:textId="6FFFB3CD" w:rsidR="007E29CC" w:rsidRPr="008C24FF" w:rsidRDefault="007E29CC" w:rsidP="008C24FF">
      <w:pPr>
        <w:shd w:val="clear" w:color="auto" w:fill="FFFFFF"/>
        <w:spacing w:line="276" w:lineRule="auto"/>
        <w:jc w:val="both"/>
        <w:rPr>
          <w:rFonts w:cstheme="minorHAnsi"/>
        </w:rPr>
      </w:pPr>
      <w:r w:rsidRPr="00DE19D7">
        <w:rPr>
          <w:rFonts w:cstheme="minorHAnsi"/>
        </w:rPr>
        <w:t>Výstupy studentů a pedagogů vykazuje v registru RIV.</w:t>
      </w:r>
    </w:p>
    <w:p w14:paraId="464E34AF" w14:textId="77777777" w:rsidR="007E29CC" w:rsidRPr="002F6ED0" w:rsidRDefault="007E29CC" w:rsidP="007E29CC">
      <w:pPr>
        <w:spacing w:after="120"/>
        <w:rPr>
          <w:rFonts w:ascii="Trebuchet MS" w:hAnsi="Trebuchet MS"/>
          <w:b/>
          <w:sz w:val="28"/>
          <w:szCs w:val="28"/>
        </w:rPr>
      </w:pPr>
      <w:r>
        <w:rPr>
          <w:rFonts w:ascii="Trebuchet MS" w:hAnsi="Trebuchet MS"/>
          <w:b/>
          <w:sz w:val="28"/>
          <w:szCs w:val="28"/>
        </w:rPr>
        <w:lastRenderedPageBreak/>
        <w:t>Nejvýznamnější tvůrčí činnost</w:t>
      </w:r>
    </w:p>
    <w:p w14:paraId="4147F457" w14:textId="77777777" w:rsidR="007E29CC" w:rsidRPr="00A9586B" w:rsidRDefault="007E29CC" w:rsidP="007E29CC">
      <w:pPr>
        <w:pStyle w:val="Normlnweb"/>
        <w:spacing w:before="0" w:beforeAutospacing="0" w:after="120" w:afterAutospacing="0" w:line="276" w:lineRule="auto"/>
        <w:jc w:val="both"/>
        <w:rPr>
          <w:rFonts w:asciiTheme="minorHAnsi" w:hAnsiTheme="minorHAnsi" w:cstheme="minorHAnsi"/>
          <w:color w:val="000000"/>
          <w:sz w:val="22"/>
          <w:szCs w:val="22"/>
        </w:rPr>
      </w:pPr>
      <w:r w:rsidRPr="00A9586B">
        <w:rPr>
          <w:rFonts w:asciiTheme="minorHAnsi" w:hAnsiTheme="minorHAnsi" w:cstheme="minorHAnsi"/>
          <w:color w:val="000000"/>
          <w:sz w:val="22"/>
          <w:szCs w:val="22"/>
        </w:rPr>
        <w:t>FMK (programy</w:t>
      </w:r>
      <w:r>
        <w:rPr>
          <w:rFonts w:asciiTheme="minorHAnsi" w:hAnsiTheme="minorHAnsi" w:cstheme="minorHAnsi"/>
          <w:color w:val="000000"/>
          <w:sz w:val="22"/>
          <w:szCs w:val="22"/>
        </w:rPr>
        <w:t xml:space="preserve"> </w:t>
      </w:r>
      <w:r w:rsidRPr="00A9586B">
        <w:rPr>
          <w:rFonts w:asciiTheme="minorHAnsi" w:hAnsiTheme="minorHAnsi" w:cstheme="minorHAnsi"/>
          <w:color w:val="000000"/>
          <w:sz w:val="22"/>
          <w:szCs w:val="22"/>
        </w:rPr>
        <w:t>z </w:t>
      </w:r>
      <w:r>
        <w:rPr>
          <w:rFonts w:asciiTheme="minorHAnsi" w:hAnsiTheme="minorHAnsi" w:cstheme="minorHAnsi"/>
          <w:color w:val="000000"/>
          <w:sz w:val="22"/>
          <w:szCs w:val="22"/>
        </w:rPr>
        <w:t>o</w:t>
      </w:r>
      <w:r w:rsidRPr="00A9586B">
        <w:rPr>
          <w:rFonts w:asciiTheme="minorHAnsi" w:hAnsiTheme="minorHAnsi" w:cstheme="minorHAnsi"/>
          <w:color w:val="000000"/>
          <w:sz w:val="22"/>
          <w:szCs w:val="22"/>
        </w:rPr>
        <w:t xml:space="preserve">blasti </w:t>
      </w:r>
      <w:r>
        <w:rPr>
          <w:rFonts w:asciiTheme="minorHAnsi" w:hAnsiTheme="minorHAnsi" w:cstheme="minorHAnsi"/>
          <w:color w:val="000000"/>
          <w:sz w:val="22"/>
          <w:szCs w:val="22"/>
        </w:rPr>
        <w:t>U</w:t>
      </w:r>
      <w:r w:rsidRPr="00A9586B">
        <w:rPr>
          <w:rFonts w:asciiTheme="minorHAnsi" w:hAnsiTheme="minorHAnsi" w:cstheme="minorHAnsi"/>
          <w:color w:val="000000"/>
          <w:sz w:val="22"/>
          <w:szCs w:val="22"/>
        </w:rPr>
        <w:t>mění společně s </w:t>
      </w:r>
      <w:r>
        <w:rPr>
          <w:rFonts w:asciiTheme="minorHAnsi" w:hAnsiTheme="minorHAnsi" w:cstheme="minorHAnsi"/>
          <w:color w:val="000000"/>
          <w:sz w:val="22"/>
          <w:szCs w:val="22"/>
        </w:rPr>
        <w:t>o</w:t>
      </w:r>
      <w:r w:rsidRPr="00A9586B">
        <w:rPr>
          <w:rFonts w:asciiTheme="minorHAnsi" w:hAnsiTheme="minorHAnsi" w:cstheme="minorHAnsi"/>
          <w:color w:val="000000"/>
          <w:sz w:val="22"/>
          <w:szCs w:val="22"/>
        </w:rPr>
        <w:t xml:space="preserve">blastí </w:t>
      </w:r>
      <w:r>
        <w:rPr>
          <w:rFonts w:asciiTheme="minorHAnsi" w:hAnsiTheme="minorHAnsi" w:cstheme="minorHAnsi"/>
          <w:color w:val="000000"/>
          <w:sz w:val="22"/>
          <w:szCs w:val="22"/>
        </w:rPr>
        <w:t>M</w:t>
      </w:r>
      <w:r w:rsidRPr="00A9586B">
        <w:rPr>
          <w:rFonts w:asciiTheme="minorHAnsi" w:hAnsiTheme="minorHAnsi" w:cstheme="minorHAnsi"/>
          <w:color w:val="000000"/>
          <w:sz w:val="22"/>
          <w:szCs w:val="22"/>
        </w:rPr>
        <w:t xml:space="preserve">ediální a komunikační studia) je řešitelem a spoluřešitelem projektů zaměřených na spolupráci s praxí i tvůrčí a výzkumnou činnost s tím související. </w:t>
      </w:r>
    </w:p>
    <w:p w14:paraId="0075947C" w14:textId="77777777" w:rsidR="007E29CC" w:rsidRPr="00A9586B" w:rsidRDefault="007E29CC" w:rsidP="007E29CC">
      <w:pPr>
        <w:pStyle w:val="Normlnweb"/>
        <w:spacing w:before="0" w:beforeAutospacing="0" w:after="0" w:afterAutospacing="0" w:line="276" w:lineRule="auto"/>
        <w:jc w:val="both"/>
        <w:rPr>
          <w:rFonts w:asciiTheme="minorHAnsi" w:hAnsiTheme="minorHAnsi" w:cstheme="minorHAnsi"/>
          <w:color w:val="000000"/>
          <w:sz w:val="22"/>
          <w:szCs w:val="22"/>
        </w:rPr>
      </w:pPr>
      <w:r w:rsidRPr="00A9586B">
        <w:rPr>
          <w:rFonts w:asciiTheme="minorHAnsi" w:hAnsiTheme="minorHAnsi" w:cstheme="minorHAnsi"/>
          <w:color w:val="000000"/>
          <w:sz w:val="22"/>
          <w:szCs w:val="22"/>
        </w:rPr>
        <w:t xml:space="preserve">Širokou spolupráci s praxí představoval projekt „Kooperace vysokého školství, veřejné správy, podnikatelského a neziskového sektoru pro socio-ekonomický rozvoj regionu“ podpořený v rámci Operačního programu Lidské zdroje a zaměstnanost (do konce </w:t>
      </w:r>
      <w:r>
        <w:rPr>
          <w:rFonts w:asciiTheme="minorHAnsi" w:hAnsiTheme="minorHAnsi" w:cstheme="minorHAnsi"/>
          <w:color w:val="000000"/>
          <w:sz w:val="22"/>
          <w:szCs w:val="22"/>
        </w:rPr>
        <w:t xml:space="preserve">r. </w:t>
      </w:r>
      <w:r w:rsidRPr="00A9586B">
        <w:rPr>
          <w:rFonts w:asciiTheme="minorHAnsi" w:hAnsiTheme="minorHAnsi" w:cstheme="minorHAnsi"/>
          <w:color w:val="000000"/>
          <w:sz w:val="22"/>
          <w:szCs w:val="22"/>
        </w:rPr>
        <w:t>2013). Partnerství mezi sektory bylo zastoupeno představiteli měst, krajské samosprávy, hospodářské komory, úřadu práce, univerzity a asociace neziskových organizací. Cílem projektu bylo vytvořit model komunikační strategie sektorů, využít zahraničních zkušeností a nastavit procesy směřující k rozvoji regionu.</w:t>
      </w:r>
    </w:p>
    <w:p w14:paraId="39CE1B95" w14:textId="77777777" w:rsidR="007E29CC" w:rsidRPr="00A9586B" w:rsidRDefault="007E29CC" w:rsidP="007E29CC">
      <w:pPr>
        <w:pStyle w:val="Normlnweb"/>
        <w:spacing w:before="0" w:beforeAutospacing="0" w:after="120" w:afterAutospacing="0" w:line="276" w:lineRule="auto"/>
        <w:jc w:val="both"/>
        <w:rPr>
          <w:rFonts w:asciiTheme="minorHAnsi" w:hAnsiTheme="minorHAnsi" w:cstheme="minorHAnsi"/>
          <w:color w:val="000000"/>
          <w:sz w:val="22"/>
          <w:szCs w:val="22"/>
        </w:rPr>
      </w:pPr>
      <w:r w:rsidRPr="00A9586B">
        <w:rPr>
          <w:rFonts w:asciiTheme="minorHAnsi" w:hAnsiTheme="minorHAnsi" w:cstheme="minorHAnsi"/>
          <w:color w:val="000000"/>
          <w:sz w:val="22"/>
          <w:szCs w:val="22"/>
        </w:rPr>
        <w:t>Vazba na Zlínský kreativní klastr</w:t>
      </w:r>
      <w:r>
        <w:rPr>
          <w:rStyle w:val="Znakapoznpodarou"/>
          <w:rFonts w:asciiTheme="minorHAnsi" w:hAnsiTheme="minorHAnsi" w:cstheme="minorHAnsi"/>
          <w:color w:val="000000"/>
          <w:sz w:val="22"/>
          <w:szCs w:val="22"/>
        </w:rPr>
        <w:footnoteReference w:id="4"/>
      </w:r>
      <w:r w:rsidRPr="00A9586B">
        <w:rPr>
          <w:rFonts w:asciiTheme="minorHAnsi" w:hAnsiTheme="minorHAnsi" w:cstheme="minorHAnsi"/>
          <w:color w:val="000000"/>
          <w:sz w:val="22"/>
          <w:szCs w:val="22"/>
        </w:rPr>
        <w:t xml:space="preserve">, kterého je </w:t>
      </w:r>
      <w:r>
        <w:rPr>
          <w:rFonts w:asciiTheme="minorHAnsi" w:hAnsiTheme="minorHAnsi" w:cstheme="minorHAnsi"/>
          <w:color w:val="000000"/>
          <w:sz w:val="22"/>
          <w:szCs w:val="22"/>
        </w:rPr>
        <w:t>FMK</w:t>
      </w:r>
      <w:r w:rsidRPr="00A9586B">
        <w:rPr>
          <w:rFonts w:asciiTheme="minorHAnsi" w:hAnsiTheme="minorHAnsi" w:cstheme="minorHAnsi"/>
          <w:color w:val="000000"/>
          <w:sz w:val="22"/>
          <w:szCs w:val="22"/>
        </w:rPr>
        <w:t xml:space="preserve"> také členem</w:t>
      </w:r>
      <w:r>
        <w:rPr>
          <w:rFonts w:asciiTheme="minorHAnsi" w:hAnsiTheme="minorHAnsi" w:cstheme="minorHAnsi"/>
          <w:color w:val="000000"/>
          <w:sz w:val="22"/>
          <w:szCs w:val="22"/>
        </w:rPr>
        <w:t>,</w:t>
      </w:r>
      <w:r w:rsidRPr="00A9586B">
        <w:rPr>
          <w:rFonts w:asciiTheme="minorHAnsi" w:hAnsiTheme="minorHAnsi" w:cstheme="minorHAnsi"/>
          <w:color w:val="000000"/>
          <w:sz w:val="22"/>
          <w:szCs w:val="22"/>
        </w:rPr>
        <w:t xml:space="preserve"> přináší řadu příležitostí v oblasti mezinárodní spolupráce a účasti na projektech. V rámci projektu Visegrad Urban Creativity Cluster Network (od 2016) se pracovníci fakulty i doktorandi účastnili studijních cest zaměřených na spolupráci s praxí v kreativních odvětvích do Krakowa, Budapešti, Košic a ukrajinského Rivne.</w:t>
      </w:r>
    </w:p>
    <w:p w14:paraId="3305085C" w14:textId="77777777" w:rsidR="007E29CC" w:rsidRPr="00A9586B" w:rsidRDefault="007E29CC" w:rsidP="007E29CC">
      <w:pPr>
        <w:pStyle w:val="Normlnweb"/>
        <w:spacing w:before="0" w:beforeAutospacing="0" w:after="120" w:afterAutospacing="0" w:line="276" w:lineRule="auto"/>
        <w:jc w:val="both"/>
        <w:rPr>
          <w:rFonts w:asciiTheme="minorHAnsi" w:hAnsiTheme="minorHAnsi" w:cstheme="minorHAnsi"/>
          <w:color w:val="000000"/>
          <w:sz w:val="22"/>
          <w:szCs w:val="22"/>
        </w:rPr>
      </w:pPr>
      <w:r w:rsidRPr="00A9586B">
        <w:rPr>
          <w:rFonts w:asciiTheme="minorHAnsi" w:hAnsiTheme="minorHAnsi" w:cstheme="minorHAnsi"/>
          <w:color w:val="000000"/>
          <w:sz w:val="22"/>
          <w:szCs w:val="22"/>
        </w:rPr>
        <w:t>Významným připravovaným projektem velkého rozsahu je projekt „Supporting open innovation in the manufacturing sector through building cross-sector collaboration and linkages“ v rámci programu Interreg CENTRAL EUROPE. Projekt je zaměřen na mapování inovací ekosystémů v 7 regionech střední Evropy (Bratislava, Pecs, Zlín, Veneto, Ligurie, Drážďany a Burgenland) buduje základy pro využití nových metod pro podporu spolupráce, spoluvytváření a otevřené inovace prostřednictvím několika pilotních akcí, které testují řadu motivačních programů, a to nefinančních i finančních. Hlavním řešitelem je organizace CENTIRE s.r.o. Bratislava</w:t>
      </w:r>
      <w:r>
        <w:rPr>
          <w:rFonts w:asciiTheme="minorHAnsi" w:hAnsiTheme="minorHAnsi" w:cstheme="minorHAnsi"/>
          <w:color w:val="000000"/>
          <w:sz w:val="22"/>
          <w:szCs w:val="22"/>
        </w:rPr>
        <w:t xml:space="preserve"> </w:t>
      </w:r>
      <w:r w:rsidRPr="00910EED">
        <w:rPr>
          <w:rFonts w:asciiTheme="minorHAnsi" w:hAnsiTheme="minorHAnsi" w:cstheme="minorHAnsi"/>
          <w:color w:val="000000"/>
          <w:sz w:val="22"/>
          <w:szCs w:val="22"/>
        </w:rPr>
        <w:t>(</w:t>
      </w:r>
      <w:r>
        <w:rPr>
          <w:rFonts w:asciiTheme="minorHAnsi" w:hAnsiTheme="minorHAnsi" w:cstheme="minorHAnsi"/>
          <w:color w:val="000000"/>
          <w:sz w:val="22"/>
          <w:szCs w:val="22"/>
        </w:rPr>
        <w:t>p</w:t>
      </w:r>
      <w:r w:rsidRPr="00910EED">
        <w:rPr>
          <w:rFonts w:asciiTheme="minorHAnsi" w:hAnsiTheme="minorHAnsi" w:cstheme="minorHAnsi"/>
          <w:color w:val="000000"/>
          <w:sz w:val="22"/>
          <w:szCs w:val="22"/>
        </w:rPr>
        <w:t>lánov</w:t>
      </w:r>
      <w:r>
        <w:rPr>
          <w:rFonts w:asciiTheme="minorHAnsi" w:hAnsiTheme="minorHAnsi" w:cstheme="minorHAnsi"/>
          <w:color w:val="000000"/>
          <w:sz w:val="22"/>
          <w:szCs w:val="22"/>
        </w:rPr>
        <w:t>a</w:t>
      </w:r>
      <w:r w:rsidRPr="00910EED">
        <w:rPr>
          <w:rFonts w:asciiTheme="minorHAnsi" w:hAnsiTheme="minorHAnsi" w:cstheme="minorHAnsi"/>
          <w:color w:val="000000"/>
          <w:sz w:val="22"/>
          <w:szCs w:val="22"/>
        </w:rPr>
        <w:t>n</w:t>
      </w:r>
      <w:r>
        <w:rPr>
          <w:rFonts w:asciiTheme="minorHAnsi" w:hAnsiTheme="minorHAnsi" w:cstheme="minorHAnsi"/>
          <w:color w:val="000000"/>
          <w:sz w:val="22"/>
          <w:szCs w:val="22"/>
        </w:rPr>
        <w:t>é</w:t>
      </w:r>
      <w:r w:rsidRPr="00910EED">
        <w:rPr>
          <w:rFonts w:asciiTheme="minorHAnsi" w:hAnsiTheme="minorHAnsi" w:cstheme="minorHAnsi"/>
          <w:color w:val="000000"/>
          <w:sz w:val="22"/>
          <w:szCs w:val="22"/>
        </w:rPr>
        <w:t xml:space="preserve"> zahájení </w:t>
      </w:r>
      <w:r>
        <w:rPr>
          <w:rFonts w:asciiTheme="minorHAnsi" w:hAnsiTheme="minorHAnsi" w:cstheme="minorHAnsi"/>
          <w:color w:val="000000"/>
          <w:sz w:val="22"/>
          <w:szCs w:val="22"/>
        </w:rPr>
        <w:t xml:space="preserve"> - </w:t>
      </w:r>
      <w:r w:rsidRPr="00910EED">
        <w:rPr>
          <w:rFonts w:asciiTheme="minorHAnsi" w:hAnsiTheme="minorHAnsi" w:cstheme="minorHAnsi"/>
          <w:color w:val="000000"/>
          <w:sz w:val="22"/>
          <w:szCs w:val="22"/>
        </w:rPr>
        <w:t>konec roku 2018)</w:t>
      </w:r>
      <w:r>
        <w:rPr>
          <w:rFonts w:asciiTheme="minorHAnsi" w:hAnsiTheme="minorHAnsi" w:cstheme="minorHAnsi"/>
          <w:color w:val="000000"/>
          <w:sz w:val="22"/>
          <w:szCs w:val="22"/>
        </w:rPr>
        <w:t>.</w:t>
      </w:r>
    </w:p>
    <w:p w14:paraId="631E7F92" w14:textId="77777777" w:rsidR="007E29CC" w:rsidRPr="00A9586B" w:rsidRDefault="007E29CC" w:rsidP="007E29CC">
      <w:pPr>
        <w:pStyle w:val="Normlnweb"/>
        <w:spacing w:before="0" w:beforeAutospacing="0" w:after="120" w:afterAutospacing="0" w:line="276" w:lineRule="auto"/>
        <w:jc w:val="both"/>
        <w:rPr>
          <w:rFonts w:asciiTheme="minorHAnsi" w:hAnsiTheme="minorHAnsi" w:cstheme="minorHAnsi"/>
          <w:color w:val="000000"/>
          <w:sz w:val="22"/>
          <w:szCs w:val="22"/>
        </w:rPr>
      </w:pPr>
      <w:r w:rsidRPr="00A9586B">
        <w:rPr>
          <w:rFonts w:asciiTheme="minorHAnsi" w:hAnsiTheme="minorHAnsi" w:cstheme="minorHAnsi"/>
          <w:color w:val="000000"/>
          <w:sz w:val="22"/>
          <w:szCs w:val="22"/>
        </w:rPr>
        <w:t>Tvůrčí činnost se uskutečňuje také v rámci projektů podporovaných z „Fondu vzdělávací politiky MŠMT na podporu tvůrčí umělecké činnosti na neuměleckých veřejných vysokých školách“ a v rámci Interní grantové agentury UTB.</w:t>
      </w:r>
    </w:p>
    <w:p w14:paraId="2410EF30" w14:textId="77777777" w:rsidR="007E29CC" w:rsidRPr="00A9586B" w:rsidRDefault="007E29CC" w:rsidP="007E29CC">
      <w:pPr>
        <w:spacing w:after="120" w:line="276" w:lineRule="auto"/>
        <w:jc w:val="both"/>
        <w:rPr>
          <w:rFonts w:eastAsia="Times New Roman" w:cstheme="minorHAnsi"/>
          <w:color w:val="000000"/>
        </w:rPr>
      </w:pPr>
      <w:r w:rsidRPr="00A9586B">
        <w:rPr>
          <w:rFonts w:eastAsia="Times New Roman" w:cstheme="minorHAnsi"/>
          <w:color w:val="000000"/>
        </w:rPr>
        <w:t>V přípravě je projekt do programu ÉTA – TAČR s názvem Kvantitativní a kvalitativní výzkum dopadů na ekonomiku firem, které se rozhodly inovovat design svých výrobků a služeb za současné inovace designu vizuální komunikace těchto zapojených firem. (Podání r. 2018)</w:t>
      </w:r>
    </w:p>
    <w:p w14:paraId="0C4A6C48" w14:textId="3945F1FA" w:rsidR="007E29CC" w:rsidRDefault="007E29CC" w:rsidP="007E29CC">
      <w:pPr>
        <w:shd w:val="clear" w:color="auto" w:fill="FFFFFF"/>
        <w:spacing w:line="276" w:lineRule="auto"/>
        <w:jc w:val="both"/>
        <w:rPr>
          <w:rFonts w:cstheme="minorHAnsi"/>
          <w:b/>
        </w:rPr>
      </w:pPr>
      <w:r w:rsidRPr="00A9586B">
        <w:rPr>
          <w:rFonts w:cstheme="minorHAnsi"/>
        </w:rPr>
        <w:t>Co se týče zapojení</w:t>
      </w:r>
      <w:r w:rsidRPr="00A9586B">
        <w:rPr>
          <w:rFonts w:cstheme="minorHAnsi"/>
          <w:b/>
        </w:rPr>
        <w:t xml:space="preserve"> </w:t>
      </w:r>
      <w:r w:rsidRPr="00A9586B">
        <w:rPr>
          <w:rFonts w:cstheme="minorHAnsi"/>
        </w:rPr>
        <w:t>do</w:t>
      </w:r>
      <w:r w:rsidRPr="00A9586B">
        <w:rPr>
          <w:rFonts w:cstheme="minorHAnsi"/>
          <w:b/>
        </w:rPr>
        <w:t xml:space="preserve"> </w:t>
      </w:r>
      <w:r w:rsidRPr="00A9586B">
        <w:rPr>
          <w:rFonts w:eastAsia="Times New Roman" w:cstheme="minorHAnsi"/>
          <w:spacing w:val="-3"/>
        </w:rPr>
        <w:t>činností v kulturní, umělecké nebo společenské sféře, uskutečňuje se předmět Projekty neziskových organizací, v němž studenti</w:t>
      </w:r>
      <w:r>
        <w:rPr>
          <w:rFonts w:eastAsia="Times New Roman" w:cstheme="minorHAnsi"/>
          <w:spacing w:val="-3"/>
        </w:rPr>
        <w:t xml:space="preserve"> oboru</w:t>
      </w:r>
      <w:r w:rsidRPr="00A9586B">
        <w:rPr>
          <w:rFonts w:eastAsia="Times New Roman" w:cstheme="minorHAnsi"/>
          <w:spacing w:val="-3"/>
        </w:rPr>
        <w:t xml:space="preserve"> Marketingov</w:t>
      </w:r>
      <w:r>
        <w:rPr>
          <w:rFonts w:eastAsia="Times New Roman" w:cstheme="minorHAnsi"/>
          <w:spacing w:val="-3"/>
        </w:rPr>
        <w:t>é</w:t>
      </w:r>
      <w:r w:rsidRPr="00A9586B">
        <w:rPr>
          <w:rFonts w:eastAsia="Times New Roman" w:cstheme="minorHAnsi"/>
          <w:spacing w:val="-3"/>
        </w:rPr>
        <w:t xml:space="preserve"> komunikac</w:t>
      </w:r>
      <w:r>
        <w:rPr>
          <w:rFonts w:eastAsia="Times New Roman" w:cstheme="minorHAnsi"/>
          <w:spacing w:val="-3"/>
        </w:rPr>
        <w:t>e</w:t>
      </w:r>
      <w:r w:rsidRPr="00A9586B">
        <w:rPr>
          <w:rFonts w:eastAsia="Times New Roman" w:cstheme="minorHAnsi"/>
          <w:spacing w:val="-3"/>
        </w:rPr>
        <w:t xml:space="preserve"> realizují tvůrčí a marketingové aktivity (např. výstavu neziskových organizací Zlínského kraje, ocenění hrdinů Zlínského kraje – Cena Salvator, Útulkové vánoce, Útulkové jaro – eventy na podporu místních útulků pro zvířata, Paraparáda – zapojení hendikepovaných do soutěží a záb</w:t>
      </w:r>
      <w:r>
        <w:rPr>
          <w:rFonts w:eastAsia="Times New Roman" w:cstheme="minorHAnsi"/>
          <w:spacing w:val="-3"/>
        </w:rPr>
        <w:t xml:space="preserve">avného eventu atd.). Supervizor </w:t>
      </w:r>
      <w:r w:rsidRPr="00A9586B">
        <w:rPr>
          <w:rFonts w:eastAsia="Times New Roman" w:cstheme="minorHAnsi"/>
          <w:spacing w:val="-3"/>
        </w:rPr>
        <w:t>těchto předmětů – dr. Göttlichová – také dlouhodobě monitoruje metodiku vedení těchto projektů a výsledky prezentuje na mezinárodních odborných konferencích.</w:t>
      </w:r>
    </w:p>
    <w:p w14:paraId="4B60D245" w14:textId="77777777" w:rsidR="000940D4" w:rsidRPr="000940D4" w:rsidRDefault="000940D4" w:rsidP="007E29CC">
      <w:pPr>
        <w:shd w:val="clear" w:color="auto" w:fill="FFFFFF"/>
        <w:spacing w:line="276" w:lineRule="auto"/>
        <w:jc w:val="both"/>
        <w:rPr>
          <w:rFonts w:cstheme="minorHAnsi"/>
          <w:b/>
        </w:rPr>
      </w:pPr>
    </w:p>
    <w:p w14:paraId="1E28B7D6" w14:textId="77777777" w:rsidR="007E29CC" w:rsidRPr="002817F2" w:rsidRDefault="007E29CC" w:rsidP="007E29CC">
      <w:pPr>
        <w:spacing w:after="120" w:line="276" w:lineRule="auto"/>
        <w:jc w:val="both"/>
        <w:rPr>
          <w:rFonts w:ascii="Trebuchet MS" w:hAnsi="Trebuchet MS" w:cstheme="minorHAnsi"/>
          <w:b/>
          <w:sz w:val="28"/>
        </w:rPr>
      </w:pPr>
      <w:r w:rsidRPr="002817F2">
        <w:rPr>
          <w:rFonts w:ascii="Trebuchet MS" w:hAnsi="Trebuchet MS" w:cstheme="minorHAnsi"/>
          <w:b/>
          <w:sz w:val="28"/>
        </w:rPr>
        <w:t>Význam tvůrčích aktivit</w:t>
      </w:r>
    </w:p>
    <w:p w14:paraId="1B2150A1" w14:textId="77777777" w:rsidR="007E29CC" w:rsidRPr="00260024" w:rsidRDefault="007E29CC" w:rsidP="007E29CC">
      <w:pPr>
        <w:pStyle w:val="Zkladntext"/>
        <w:spacing w:after="120" w:line="276" w:lineRule="auto"/>
        <w:rPr>
          <w:rFonts w:asciiTheme="minorHAnsi" w:hAnsiTheme="minorHAnsi" w:cstheme="minorHAnsi"/>
          <w:sz w:val="22"/>
          <w:szCs w:val="22"/>
        </w:rPr>
      </w:pPr>
      <w:r w:rsidRPr="00260024">
        <w:rPr>
          <w:rFonts w:asciiTheme="minorHAnsi" w:hAnsiTheme="minorHAnsi" w:cstheme="minorHAnsi"/>
          <w:sz w:val="22"/>
          <w:szCs w:val="22"/>
        </w:rPr>
        <w:t xml:space="preserve">V rámci oboru Marketingové komunikace pedagogové Ústavu marketingových komunikací pravidelně publikují, zejména vydávají odborné monografie. Za posledních 5 let vydali více než tři desítky monografií zabývajících se specifiky marketingu a marketingových komunikací v oblasti kultury (Bačuvčík), </w:t>
      </w:r>
      <w:r w:rsidRPr="00260024">
        <w:rPr>
          <w:rFonts w:asciiTheme="minorHAnsi" w:hAnsiTheme="minorHAnsi" w:cstheme="minorHAnsi"/>
          <w:sz w:val="22"/>
          <w:szCs w:val="22"/>
        </w:rPr>
        <w:lastRenderedPageBreak/>
        <w:t>neziskových organizací, zaměřených na marketing management vysokých škol, zejména budování značky ve veřejném školství (Jurášková, Juříková, Kocourek), ale věnují se i systémové dynamice a jejímu využití v projektovém managementu (Soukalová, Šviráková, Kabinet teoretických studií). Pedagogové se rovněž podílejí na výzkumech aktuálních trendů, ale i historických souvislostí jednotlivých nástrojů marketingových komunikací (ambient media – Šula, logo – Banyár, reklama – Horňák) a dopad marketingových komunikací na psychiku mladých lidí (Šramová, Pavelka). V této oblasti je v současné době připravován grant v rámci GAČR.</w:t>
      </w:r>
    </w:p>
    <w:p w14:paraId="681EF9B1" w14:textId="77777777" w:rsidR="007E29CC" w:rsidRPr="00901E5D" w:rsidRDefault="007E29CC" w:rsidP="007E29CC">
      <w:pPr>
        <w:pStyle w:val="Zkladntext"/>
        <w:spacing w:after="240" w:line="276" w:lineRule="auto"/>
        <w:rPr>
          <w:rFonts w:asciiTheme="minorHAnsi" w:hAnsiTheme="minorHAnsi" w:cstheme="minorHAnsi"/>
          <w:sz w:val="22"/>
          <w:szCs w:val="22"/>
        </w:rPr>
      </w:pPr>
      <w:r w:rsidRPr="00260024">
        <w:rPr>
          <w:rFonts w:asciiTheme="minorHAnsi" w:hAnsiTheme="minorHAnsi" w:cstheme="minorHAnsi"/>
          <w:sz w:val="22"/>
          <w:szCs w:val="22"/>
        </w:rPr>
        <w:t>O mezinárodním přesahu a významu výzkumných aktivit svědčí zařazení mnoha výstupů do databází Web of Science a Scopus.</w:t>
      </w:r>
      <w:r>
        <w:rPr>
          <w:rFonts w:asciiTheme="minorHAnsi" w:hAnsiTheme="minorHAnsi" w:cstheme="minorHAnsi"/>
          <w:sz w:val="22"/>
          <w:szCs w:val="22"/>
        </w:rPr>
        <w:t xml:space="preserve"> </w:t>
      </w:r>
      <w:r w:rsidRPr="00260024">
        <w:rPr>
          <w:rFonts w:asciiTheme="minorHAnsi" w:hAnsiTheme="minorHAnsi" w:cstheme="minorHAnsi"/>
          <w:sz w:val="22"/>
          <w:szCs w:val="22"/>
        </w:rPr>
        <w:t>Mnohé odborné publikace v poslední době vycházejí také v anglickém jazyce a byly zaslány k zařazení do pre</w:t>
      </w:r>
      <w:r>
        <w:rPr>
          <w:rFonts w:asciiTheme="minorHAnsi" w:hAnsiTheme="minorHAnsi" w:cstheme="minorHAnsi"/>
          <w:sz w:val="22"/>
          <w:szCs w:val="22"/>
        </w:rPr>
        <w:t>stižních databází WoS a Scopus.</w:t>
      </w:r>
    </w:p>
    <w:p w14:paraId="075DE6E7" w14:textId="77777777" w:rsidR="007E29CC" w:rsidRPr="00D66F96" w:rsidRDefault="007E29CC" w:rsidP="007E29CC">
      <w:pPr>
        <w:pStyle w:val="Zkladntext"/>
        <w:spacing w:after="120" w:line="276" w:lineRule="auto"/>
        <w:rPr>
          <w:rFonts w:asciiTheme="minorHAnsi" w:hAnsiTheme="minorHAnsi" w:cstheme="minorHAnsi"/>
          <w:b/>
          <w:sz w:val="22"/>
          <w:szCs w:val="22"/>
        </w:rPr>
      </w:pPr>
      <w:r w:rsidRPr="00D66F96">
        <w:rPr>
          <w:rFonts w:asciiTheme="minorHAnsi" w:hAnsiTheme="minorHAnsi" w:cstheme="minorHAnsi"/>
          <w:b/>
          <w:sz w:val="22"/>
          <w:szCs w:val="22"/>
        </w:rPr>
        <w:t>Příklady odborných publikací:</w:t>
      </w:r>
    </w:p>
    <w:p w14:paraId="386FD91A" w14:textId="77777777" w:rsidR="007E29CC" w:rsidRDefault="007E29CC" w:rsidP="007E29CC">
      <w:pPr>
        <w:pStyle w:val="Odstavecseseznamem"/>
        <w:numPr>
          <w:ilvl w:val="0"/>
          <w:numId w:val="31"/>
        </w:numPr>
        <w:spacing w:line="276" w:lineRule="auto"/>
        <w:ind w:left="425" w:hanging="425"/>
        <w:jc w:val="both"/>
        <w:rPr>
          <w:rFonts w:asciiTheme="minorHAnsi" w:hAnsiTheme="minorHAnsi" w:cstheme="minorHAnsi"/>
          <w:sz w:val="22"/>
          <w:szCs w:val="22"/>
        </w:rPr>
      </w:pPr>
      <w:r w:rsidRPr="002817F2">
        <w:rPr>
          <w:rFonts w:asciiTheme="minorHAnsi" w:hAnsiTheme="minorHAnsi" w:cstheme="minorHAnsi"/>
          <w:sz w:val="22"/>
          <w:szCs w:val="22"/>
        </w:rPr>
        <w:t xml:space="preserve">BAČUVČÍK, Radim. Zlín: </w:t>
      </w:r>
      <w:r w:rsidRPr="002817F2">
        <w:rPr>
          <w:rFonts w:asciiTheme="minorHAnsi" w:hAnsiTheme="minorHAnsi" w:cstheme="minorHAnsi"/>
          <w:i/>
          <w:sz w:val="22"/>
          <w:szCs w:val="22"/>
        </w:rPr>
        <w:t>Knihy a čtení: nákupní chování na trzích kulturních produktů 2014.</w:t>
      </w:r>
      <w:r w:rsidRPr="002817F2">
        <w:rPr>
          <w:rFonts w:asciiTheme="minorHAnsi" w:hAnsiTheme="minorHAnsi" w:cstheme="minorHAnsi"/>
          <w:sz w:val="22"/>
          <w:szCs w:val="22"/>
        </w:rPr>
        <w:t xml:space="preserve"> VeRBuM, 2015.</w:t>
      </w:r>
    </w:p>
    <w:p w14:paraId="35E8823A" w14:textId="77777777" w:rsidR="007E29CC" w:rsidRPr="002817F2" w:rsidRDefault="007E29CC" w:rsidP="007E29CC">
      <w:pPr>
        <w:pStyle w:val="Odstavecseseznamem"/>
        <w:numPr>
          <w:ilvl w:val="0"/>
          <w:numId w:val="31"/>
        </w:numPr>
        <w:spacing w:line="276" w:lineRule="auto"/>
        <w:ind w:left="425" w:hanging="425"/>
        <w:jc w:val="both"/>
        <w:rPr>
          <w:rFonts w:asciiTheme="minorHAnsi" w:hAnsiTheme="minorHAnsi" w:cstheme="minorHAnsi"/>
          <w:sz w:val="22"/>
          <w:szCs w:val="22"/>
        </w:rPr>
      </w:pPr>
      <w:r w:rsidRPr="002817F2">
        <w:rPr>
          <w:rFonts w:asciiTheme="minorHAnsi" w:hAnsiTheme="minorHAnsi" w:cstheme="minorHAnsi"/>
          <w:sz w:val="22"/>
          <w:szCs w:val="22"/>
        </w:rPr>
        <w:t xml:space="preserve">BAČUVČÍK, Radim; BAČUVČÍKOVÁ, Petra. </w:t>
      </w:r>
      <w:r w:rsidRPr="002817F2">
        <w:rPr>
          <w:rFonts w:asciiTheme="minorHAnsi" w:hAnsiTheme="minorHAnsi" w:cstheme="minorHAnsi"/>
          <w:i/>
          <w:sz w:val="22"/>
          <w:szCs w:val="22"/>
        </w:rPr>
        <w:t>Smích v televizní reklamě</w:t>
      </w:r>
      <w:r w:rsidRPr="002817F2">
        <w:rPr>
          <w:rFonts w:asciiTheme="minorHAnsi" w:hAnsiTheme="minorHAnsi" w:cstheme="minorHAnsi"/>
          <w:sz w:val="22"/>
          <w:szCs w:val="22"/>
        </w:rPr>
        <w:t xml:space="preserve">. </w:t>
      </w:r>
      <w:r w:rsidRPr="002817F2">
        <w:rPr>
          <w:rFonts w:asciiTheme="minorHAnsi" w:hAnsiTheme="minorHAnsi" w:cstheme="minorHAnsi"/>
          <w:bCs/>
          <w:sz w:val="22"/>
          <w:szCs w:val="22"/>
        </w:rPr>
        <w:t>VeRBuM, 2015.</w:t>
      </w:r>
    </w:p>
    <w:p w14:paraId="33D8C55C" w14:textId="77777777" w:rsidR="007E29CC" w:rsidRDefault="007E29CC" w:rsidP="007E29CC">
      <w:pPr>
        <w:pStyle w:val="Odstavecseseznamem"/>
        <w:numPr>
          <w:ilvl w:val="0"/>
          <w:numId w:val="31"/>
        </w:numPr>
        <w:spacing w:line="276" w:lineRule="auto"/>
        <w:ind w:left="425" w:hanging="425"/>
        <w:jc w:val="both"/>
        <w:rPr>
          <w:rFonts w:asciiTheme="minorHAnsi" w:hAnsiTheme="minorHAnsi" w:cstheme="minorHAnsi"/>
          <w:sz w:val="22"/>
          <w:szCs w:val="22"/>
        </w:rPr>
      </w:pPr>
      <w:r w:rsidRPr="002817F2">
        <w:rPr>
          <w:rFonts w:asciiTheme="minorHAnsi" w:hAnsiTheme="minorHAnsi" w:cstheme="minorHAnsi"/>
          <w:sz w:val="22"/>
          <w:szCs w:val="22"/>
        </w:rPr>
        <w:t>BAČUVČÍK, Radim. Kulturní život a my: vztahy na poptávkové straně trhů kulturních produktů 2013. Zlín: VeRBuM, 2014.</w:t>
      </w:r>
    </w:p>
    <w:p w14:paraId="1E182F8B" w14:textId="77777777" w:rsidR="007E29CC" w:rsidRDefault="007E29CC" w:rsidP="007E29CC">
      <w:pPr>
        <w:pStyle w:val="Odstavecseseznamem"/>
        <w:numPr>
          <w:ilvl w:val="0"/>
          <w:numId w:val="31"/>
        </w:numPr>
        <w:spacing w:line="276" w:lineRule="auto"/>
        <w:ind w:left="425" w:hanging="425"/>
        <w:jc w:val="both"/>
        <w:rPr>
          <w:rFonts w:asciiTheme="minorHAnsi" w:hAnsiTheme="minorHAnsi" w:cstheme="minorHAnsi"/>
          <w:sz w:val="22"/>
          <w:szCs w:val="22"/>
        </w:rPr>
      </w:pPr>
      <w:r w:rsidRPr="002817F2">
        <w:rPr>
          <w:rFonts w:asciiTheme="minorHAnsi" w:hAnsiTheme="minorHAnsi" w:cstheme="minorHAnsi"/>
          <w:sz w:val="22"/>
          <w:szCs w:val="22"/>
        </w:rPr>
        <w:t xml:space="preserve">BAČUVČÍK, Radim. Music in Television Commercials: Structure of Music Components in Commercials Broadcast in Czech Televisions. Saarbrücken: Lap Lambert Academic Publishing, 2014. BAČUVČÍK, Radim. Hudba v reklamě: a dalších oblastech marketingové komunikace. Zlín: VeRBuM, 2014. </w:t>
      </w:r>
    </w:p>
    <w:p w14:paraId="20E4A829" w14:textId="77777777" w:rsidR="007E29CC" w:rsidRDefault="007E29CC" w:rsidP="007E29CC">
      <w:pPr>
        <w:pStyle w:val="Odstavecseseznamem"/>
        <w:numPr>
          <w:ilvl w:val="0"/>
          <w:numId w:val="31"/>
        </w:numPr>
        <w:spacing w:line="276" w:lineRule="auto"/>
        <w:ind w:left="425" w:hanging="425"/>
        <w:jc w:val="both"/>
        <w:rPr>
          <w:rFonts w:asciiTheme="minorHAnsi" w:hAnsiTheme="minorHAnsi" w:cstheme="minorHAnsi"/>
          <w:sz w:val="22"/>
          <w:szCs w:val="22"/>
        </w:rPr>
      </w:pPr>
      <w:r w:rsidRPr="002817F2">
        <w:rPr>
          <w:rFonts w:asciiTheme="minorHAnsi" w:hAnsiTheme="minorHAnsi" w:cstheme="minorHAnsi"/>
          <w:sz w:val="22"/>
          <w:szCs w:val="22"/>
        </w:rPr>
        <w:t xml:space="preserve">BAČUVČÍK, Radim. Spotřebitelské chování: Nákupní chování na trzích zboží a služeb 2015. Zlín: VeRBuM, 2016. ISBN 978-80-87500-81-1. FIŠEROVÁ, Lucia, POSPĚCH, Tomáš. Slovenská nová vlna. 80. léta. Praha: KANT, 2014. GÖTTLICHOVÁ, Marcela. Rozhlasová reklama a její recipienti. Zlín: VeRBuM, 2014. </w:t>
      </w:r>
    </w:p>
    <w:p w14:paraId="7F13FD5D" w14:textId="77777777" w:rsidR="007E29CC" w:rsidRDefault="007E29CC" w:rsidP="007E29CC">
      <w:pPr>
        <w:pStyle w:val="Odstavecseseznamem"/>
        <w:numPr>
          <w:ilvl w:val="0"/>
          <w:numId w:val="31"/>
        </w:numPr>
        <w:spacing w:line="276" w:lineRule="auto"/>
        <w:ind w:left="425" w:hanging="425"/>
        <w:jc w:val="both"/>
        <w:rPr>
          <w:rFonts w:asciiTheme="minorHAnsi" w:hAnsiTheme="minorHAnsi" w:cstheme="minorHAnsi"/>
          <w:sz w:val="22"/>
          <w:szCs w:val="22"/>
        </w:rPr>
      </w:pPr>
      <w:r w:rsidRPr="002817F2">
        <w:rPr>
          <w:rFonts w:asciiTheme="minorHAnsi" w:hAnsiTheme="minorHAnsi" w:cstheme="minorHAnsi"/>
          <w:sz w:val="22"/>
          <w:szCs w:val="22"/>
        </w:rPr>
        <w:t>HARANTOVÁ, Lenka. Vnímání sociální reklamy vysokoškolskými studenty. Zlín: VeRBuM, 2014.</w:t>
      </w:r>
    </w:p>
    <w:p w14:paraId="3CEBDC23" w14:textId="77777777" w:rsidR="007E29CC" w:rsidRPr="002817F2" w:rsidRDefault="007E29CC" w:rsidP="007E29CC">
      <w:pPr>
        <w:pStyle w:val="Odstavecseseznamem"/>
        <w:numPr>
          <w:ilvl w:val="0"/>
          <w:numId w:val="31"/>
        </w:numPr>
        <w:spacing w:line="276" w:lineRule="auto"/>
        <w:ind w:left="425" w:hanging="425"/>
        <w:jc w:val="both"/>
        <w:rPr>
          <w:rFonts w:asciiTheme="minorHAnsi" w:hAnsiTheme="minorHAnsi" w:cstheme="minorHAnsi"/>
          <w:sz w:val="22"/>
          <w:szCs w:val="22"/>
        </w:rPr>
      </w:pPr>
      <w:r w:rsidRPr="002817F2">
        <w:rPr>
          <w:rFonts w:asciiTheme="minorHAnsi" w:hAnsiTheme="minorHAnsi" w:cstheme="minorHAnsi"/>
          <w:sz w:val="22"/>
          <w:szCs w:val="22"/>
        </w:rPr>
        <w:t xml:space="preserve">HARANTOVÁ Lenka. </w:t>
      </w:r>
      <w:r w:rsidRPr="002817F2">
        <w:rPr>
          <w:rFonts w:asciiTheme="minorHAnsi" w:hAnsiTheme="minorHAnsi" w:cstheme="minorHAnsi"/>
          <w:i/>
          <w:sz w:val="22"/>
          <w:szCs w:val="22"/>
        </w:rPr>
        <w:t>Sociální marketingové kampaně v Česku I.: Ochrana zdraví</w:t>
      </w:r>
      <w:r w:rsidRPr="002817F2">
        <w:rPr>
          <w:rFonts w:asciiTheme="minorHAnsi" w:hAnsiTheme="minorHAnsi" w:cstheme="minorHAnsi"/>
          <w:sz w:val="22"/>
          <w:szCs w:val="22"/>
        </w:rPr>
        <w:t xml:space="preserve">. </w:t>
      </w:r>
      <w:r w:rsidRPr="002817F2">
        <w:rPr>
          <w:rFonts w:asciiTheme="minorHAnsi" w:hAnsiTheme="minorHAnsi" w:cstheme="minorHAnsi"/>
          <w:bCs/>
          <w:sz w:val="22"/>
          <w:szCs w:val="22"/>
        </w:rPr>
        <w:t>VeRBuM, 2015.</w:t>
      </w:r>
    </w:p>
    <w:p w14:paraId="3F68EE3A" w14:textId="77777777" w:rsidR="007E29CC" w:rsidRPr="002817F2" w:rsidRDefault="007E29CC" w:rsidP="007E29CC">
      <w:pPr>
        <w:pStyle w:val="Odstavecseseznamem"/>
        <w:numPr>
          <w:ilvl w:val="0"/>
          <w:numId w:val="31"/>
        </w:numPr>
        <w:spacing w:line="276" w:lineRule="auto"/>
        <w:ind w:left="425" w:hanging="425"/>
        <w:jc w:val="both"/>
        <w:rPr>
          <w:rFonts w:asciiTheme="minorHAnsi" w:hAnsiTheme="minorHAnsi" w:cstheme="minorHAnsi"/>
          <w:sz w:val="22"/>
          <w:szCs w:val="22"/>
        </w:rPr>
      </w:pPr>
      <w:r w:rsidRPr="002817F2">
        <w:rPr>
          <w:rFonts w:asciiTheme="minorHAnsi" w:hAnsiTheme="minorHAnsi" w:cstheme="minorHAnsi"/>
          <w:bCs/>
          <w:sz w:val="22"/>
          <w:szCs w:val="22"/>
        </w:rPr>
        <w:t xml:space="preserve">HORŇÁK, Pavel. </w:t>
      </w:r>
      <w:r w:rsidRPr="002817F2">
        <w:rPr>
          <w:rFonts w:asciiTheme="minorHAnsi" w:hAnsiTheme="minorHAnsi" w:cstheme="minorHAnsi"/>
          <w:bCs/>
          <w:i/>
          <w:sz w:val="22"/>
          <w:szCs w:val="22"/>
        </w:rPr>
        <w:t>Kreativita v reklamě</w:t>
      </w:r>
      <w:r w:rsidRPr="002817F2">
        <w:rPr>
          <w:rFonts w:asciiTheme="minorHAnsi" w:hAnsiTheme="minorHAnsi" w:cstheme="minorHAnsi"/>
          <w:bCs/>
          <w:sz w:val="22"/>
          <w:szCs w:val="22"/>
        </w:rPr>
        <w:t>. Zlín: VeRBuM, 2015.</w:t>
      </w:r>
    </w:p>
    <w:p w14:paraId="3787F3CC" w14:textId="77777777" w:rsidR="007E29CC" w:rsidRDefault="007E29CC" w:rsidP="007E29CC">
      <w:pPr>
        <w:pStyle w:val="Odstavecseseznamem"/>
        <w:numPr>
          <w:ilvl w:val="0"/>
          <w:numId w:val="31"/>
        </w:numPr>
        <w:spacing w:line="276" w:lineRule="auto"/>
        <w:ind w:left="425" w:hanging="425"/>
        <w:jc w:val="both"/>
        <w:rPr>
          <w:rFonts w:asciiTheme="minorHAnsi" w:hAnsiTheme="minorHAnsi" w:cstheme="minorHAnsi"/>
          <w:sz w:val="22"/>
          <w:szCs w:val="22"/>
        </w:rPr>
      </w:pPr>
      <w:r w:rsidRPr="002817F2">
        <w:rPr>
          <w:rFonts w:asciiTheme="minorHAnsi" w:hAnsiTheme="minorHAnsi" w:cstheme="minorHAnsi"/>
          <w:sz w:val="22"/>
          <w:szCs w:val="22"/>
        </w:rPr>
        <w:t xml:space="preserve">JURÁŠKOVÁ, Olga. Public relations – How Relationships Can Create Brands That People Trust. Zlín: VeRBuM, 2014. </w:t>
      </w:r>
    </w:p>
    <w:p w14:paraId="75A0B2F2" w14:textId="77777777" w:rsidR="007E29CC" w:rsidRPr="002817F2" w:rsidRDefault="007E29CC" w:rsidP="007E29CC">
      <w:pPr>
        <w:pStyle w:val="Odstavecseseznamem"/>
        <w:numPr>
          <w:ilvl w:val="0"/>
          <w:numId w:val="31"/>
        </w:numPr>
        <w:spacing w:line="276" w:lineRule="auto"/>
        <w:ind w:left="425" w:hanging="425"/>
        <w:jc w:val="both"/>
        <w:rPr>
          <w:rFonts w:asciiTheme="minorHAnsi" w:hAnsiTheme="minorHAnsi" w:cstheme="minorHAnsi"/>
          <w:sz w:val="22"/>
          <w:szCs w:val="22"/>
        </w:rPr>
      </w:pPr>
      <w:r w:rsidRPr="002817F2">
        <w:rPr>
          <w:rFonts w:asciiTheme="minorHAnsi" w:hAnsiTheme="minorHAnsi" w:cstheme="minorHAnsi"/>
          <w:sz w:val="22"/>
          <w:szCs w:val="22"/>
        </w:rPr>
        <w:t xml:space="preserve">JURÁŠKOVÁ, Olga, JUŘÍKOVÁ, Martina, VYSEKALOVÁ, Jitka. Emoce v marketingu. Jak získat srdce zákazníka. Praha: Grada Publishing, a.s., 2014. </w:t>
      </w:r>
    </w:p>
    <w:p w14:paraId="30FDE5F3" w14:textId="77777777" w:rsidR="007E29CC" w:rsidRPr="002817F2" w:rsidRDefault="007E29CC" w:rsidP="007E29CC">
      <w:pPr>
        <w:pStyle w:val="Odstavecseseznamem"/>
        <w:numPr>
          <w:ilvl w:val="0"/>
          <w:numId w:val="31"/>
        </w:numPr>
        <w:spacing w:line="276" w:lineRule="auto"/>
        <w:ind w:left="426" w:hanging="426"/>
        <w:jc w:val="both"/>
        <w:rPr>
          <w:rFonts w:asciiTheme="minorHAnsi" w:hAnsiTheme="minorHAnsi" w:cstheme="minorHAnsi"/>
          <w:bCs/>
          <w:sz w:val="22"/>
          <w:szCs w:val="22"/>
        </w:rPr>
      </w:pPr>
      <w:r w:rsidRPr="002817F2">
        <w:rPr>
          <w:rFonts w:asciiTheme="minorHAnsi" w:hAnsiTheme="minorHAnsi" w:cstheme="minorHAnsi"/>
          <w:sz w:val="22"/>
          <w:szCs w:val="22"/>
        </w:rPr>
        <w:t xml:space="preserve">JUŘÍKOVÁ, Martina. Marketing services. Opportunities and Limit sof the Implementation in Czech Firms. Zlín: VeRBuM, 2014. </w:t>
      </w:r>
    </w:p>
    <w:p w14:paraId="176B74D2" w14:textId="77777777" w:rsidR="007E29CC" w:rsidRPr="002817F2" w:rsidRDefault="007E29CC" w:rsidP="007E29CC">
      <w:pPr>
        <w:pStyle w:val="Odstavecseseznamem"/>
        <w:numPr>
          <w:ilvl w:val="0"/>
          <w:numId w:val="31"/>
        </w:numPr>
        <w:spacing w:line="276" w:lineRule="auto"/>
        <w:ind w:left="426" w:hanging="426"/>
        <w:jc w:val="both"/>
        <w:rPr>
          <w:rFonts w:asciiTheme="minorHAnsi" w:hAnsiTheme="minorHAnsi" w:cstheme="minorHAnsi"/>
          <w:bCs/>
          <w:sz w:val="22"/>
          <w:szCs w:val="22"/>
        </w:rPr>
      </w:pPr>
      <w:r w:rsidRPr="002817F2">
        <w:rPr>
          <w:rFonts w:asciiTheme="minorHAnsi" w:hAnsiTheme="minorHAnsi" w:cstheme="minorHAnsi"/>
          <w:sz w:val="22"/>
          <w:szCs w:val="22"/>
        </w:rPr>
        <w:t xml:space="preserve">JUŘÍKOVÁ, Martina, ŠEDOVÁ, Hana. Inovace vzdělávacích programů jako prvek stabilizace vyššího odborného školství. Studenti a praxe. Zlín: VeRBuM, 2014. </w:t>
      </w:r>
    </w:p>
    <w:p w14:paraId="106D5217" w14:textId="77777777" w:rsidR="007E29CC" w:rsidRDefault="007E29CC" w:rsidP="007E29CC">
      <w:pPr>
        <w:pStyle w:val="Odstavecseseznamem"/>
        <w:numPr>
          <w:ilvl w:val="0"/>
          <w:numId w:val="31"/>
        </w:numPr>
        <w:spacing w:line="276" w:lineRule="auto"/>
        <w:ind w:left="426" w:hanging="426"/>
        <w:jc w:val="both"/>
        <w:rPr>
          <w:rFonts w:asciiTheme="minorHAnsi" w:hAnsiTheme="minorHAnsi" w:cstheme="minorHAnsi"/>
          <w:bCs/>
          <w:sz w:val="22"/>
          <w:szCs w:val="22"/>
        </w:rPr>
      </w:pPr>
      <w:r w:rsidRPr="002817F2">
        <w:rPr>
          <w:rFonts w:asciiTheme="minorHAnsi" w:hAnsiTheme="minorHAnsi" w:cstheme="minorHAnsi"/>
          <w:bCs/>
          <w:sz w:val="22"/>
          <w:szCs w:val="22"/>
        </w:rPr>
        <w:t xml:space="preserve">JUŘÍKOVÁ, Martina; ŠTARCHOŇ Peter a kol. </w:t>
      </w:r>
      <w:r w:rsidRPr="002817F2">
        <w:rPr>
          <w:rFonts w:asciiTheme="minorHAnsi" w:hAnsiTheme="minorHAnsi" w:cstheme="minorHAnsi"/>
          <w:bCs/>
          <w:i/>
          <w:sz w:val="22"/>
          <w:szCs w:val="22"/>
        </w:rPr>
        <w:t>Značka a český zákazník</w:t>
      </w:r>
      <w:r w:rsidRPr="002817F2">
        <w:rPr>
          <w:rFonts w:asciiTheme="minorHAnsi" w:hAnsiTheme="minorHAnsi" w:cstheme="minorHAnsi"/>
          <w:bCs/>
          <w:sz w:val="22"/>
          <w:szCs w:val="22"/>
        </w:rPr>
        <w:t>. VeRBuM, 2015.</w:t>
      </w:r>
    </w:p>
    <w:p w14:paraId="4CF2FFDE" w14:textId="77777777" w:rsidR="007E29CC" w:rsidRPr="002817F2" w:rsidRDefault="007E29CC" w:rsidP="007E29CC">
      <w:pPr>
        <w:pStyle w:val="Odstavecseseznamem"/>
        <w:numPr>
          <w:ilvl w:val="0"/>
          <w:numId w:val="31"/>
        </w:numPr>
        <w:spacing w:line="276" w:lineRule="auto"/>
        <w:ind w:left="426" w:hanging="426"/>
        <w:jc w:val="both"/>
        <w:rPr>
          <w:rFonts w:asciiTheme="minorHAnsi" w:hAnsiTheme="minorHAnsi" w:cstheme="minorHAnsi"/>
          <w:sz w:val="22"/>
          <w:szCs w:val="22"/>
        </w:rPr>
      </w:pPr>
      <w:r w:rsidRPr="002817F2">
        <w:rPr>
          <w:rFonts w:asciiTheme="minorHAnsi" w:hAnsiTheme="minorHAnsi" w:cstheme="minorHAnsi"/>
          <w:bCs/>
          <w:sz w:val="22"/>
          <w:szCs w:val="22"/>
        </w:rPr>
        <w:t xml:space="preserve">KOTYZOVÁ, Pavla; HARANTOVÁ, Lenka. </w:t>
      </w:r>
      <w:r w:rsidRPr="002817F2">
        <w:rPr>
          <w:rStyle w:val="obdpole34"/>
          <w:rFonts w:asciiTheme="minorHAnsi" w:hAnsiTheme="minorHAnsi" w:cstheme="minorHAnsi"/>
          <w:i/>
          <w:color w:val="222222"/>
          <w:sz w:val="22"/>
          <w:szCs w:val="22"/>
        </w:rPr>
        <w:t>Propagace firmy Baťa do roku 1939</w:t>
      </w:r>
      <w:r w:rsidRPr="002817F2">
        <w:rPr>
          <w:rStyle w:val="obdpole34"/>
          <w:rFonts w:asciiTheme="minorHAnsi" w:hAnsiTheme="minorHAnsi" w:cstheme="minorHAnsi"/>
          <w:color w:val="222222"/>
          <w:sz w:val="22"/>
          <w:szCs w:val="22"/>
        </w:rPr>
        <w:t xml:space="preserve">. </w:t>
      </w:r>
      <w:r w:rsidRPr="002817F2">
        <w:rPr>
          <w:rFonts w:asciiTheme="minorHAnsi" w:hAnsiTheme="minorHAnsi" w:cstheme="minorHAnsi"/>
          <w:bCs/>
          <w:sz w:val="22"/>
          <w:szCs w:val="22"/>
        </w:rPr>
        <w:t>Zlín: VeRBuM, 2015.</w:t>
      </w:r>
    </w:p>
    <w:p w14:paraId="214EB461" w14:textId="77777777" w:rsidR="007E29CC" w:rsidRDefault="007E29CC" w:rsidP="007E29CC">
      <w:pPr>
        <w:pStyle w:val="Odstavecseseznamem"/>
        <w:numPr>
          <w:ilvl w:val="0"/>
          <w:numId w:val="31"/>
        </w:numPr>
        <w:spacing w:line="276" w:lineRule="auto"/>
        <w:ind w:left="426" w:hanging="426"/>
        <w:jc w:val="both"/>
        <w:rPr>
          <w:rFonts w:asciiTheme="minorHAnsi" w:hAnsiTheme="minorHAnsi" w:cstheme="minorHAnsi"/>
          <w:sz w:val="22"/>
          <w:szCs w:val="22"/>
        </w:rPr>
      </w:pPr>
      <w:r w:rsidRPr="002817F2">
        <w:rPr>
          <w:rFonts w:asciiTheme="minorHAnsi" w:hAnsiTheme="minorHAnsi" w:cstheme="minorHAnsi"/>
          <w:sz w:val="22"/>
          <w:szCs w:val="22"/>
        </w:rPr>
        <w:t xml:space="preserve">SOUKALOVÁ, Radomila, ŠVIRÁKOVÁ, Eva, STRÁŽNICKÝ, Přemysl. Design stories… aneb kreativní inovace a problémy jejich transferu do praxe. Zlín: UTB ve Zlíně, 2016. ISBN 978-80-7454-637-2. </w:t>
      </w:r>
    </w:p>
    <w:p w14:paraId="636AA0B6" w14:textId="77777777" w:rsidR="007E29CC" w:rsidRPr="002817F2" w:rsidRDefault="007E29CC" w:rsidP="007E29CC">
      <w:pPr>
        <w:pStyle w:val="Odstavecseseznamem"/>
        <w:numPr>
          <w:ilvl w:val="0"/>
          <w:numId w:val="31"/>
        </w:numPr>
        <w:spacing w:line="276" w:lineRule="auto"/>
        <w:ind w:left="426" w:hanging="426"/>
        <w:jc w:val="both"/>
        <w:rPr>
          <w:rFonts w:asciiTheme="minorHAnsi" w:hAnsiTheme="minorHAnsi" w:cstheme="minorHAnsi"/>
          <w:bCs/>
          <w:sz w:val="22"/>
          <w:szCs w:val="22"/>
        </w:rPr>
      </w:pPr>
      <w:r w:rsidRPr="002817F2">
        <w:rPr>
          <w:rFonts w:asciiTheme="minorHAnsi" w:hAnsiTheme="minorHAnsi" w:cstheme="minorHAnsi"/>
          <w:sz w:val="22"/>
          <w:szCs w:val="22"/>
        </w:rPr>
        <w:t>Kapitoly v knize BAČUVČÍK, Radim, HARANTOVÁ, Lenka. Kreativita a efektivita na soutěžích reklamní</w:t>
      </w:r>
    </w:p>
    <w:p w14:paraId="0CA45E28" w14:textId="77777777" w:rsidR="007E29CC" w:rsidRDefault="007E29CC" w:rsidP="007E29CC">
      <w:pPr>
        <w:pStyle w:val="Odstavecseseznamem"/>
        <w:numPr>
          <w:ilvl w:val="0"/>
          <w:numId w:val="31"/>
        </w:numPr>
        <w:spacing w:line="276" w:lineRule="auto"/>
        <w:ind w:left="426" w:hanging="426"/>
        <w:jc w:val="both"/>
        <w:rPr>
          <w:rFonts w:asciiTheme="minorHAnsi" w:hAnsiTheme="minorHAnsi" w:cstheme="minorHAnsi"/>
          <w:bCs/>
          <w:sz w:val="22"/>
          <w:szCs w:val="22"/>
        </w:rPr>
      </w:pPr>
      <w:r w:rsidRPr="002817F2">
        <w:rPr>
          <w:rFonts w:asciiTheme="minorHAnsi" w:hAnsiTheme="minorHAnsi" w:cstheme="minorHAnsi"/>
          <w:sz w:val="22"/>
          <w:szCs w:val="22"/>
        </w:rPr>
        <w:t xml:space="preserve">ŠVIRÁKOVÁ, Eva. Kreativní projektový management. Zlín: VeRBuM, 2014. BAČUVČÍK, Radim; </w:t>
      </w:r>
      <w:r w:rsidRPr="002817F2">
        <w:rPr>
          <w:rFonts w:asciiTheme="minorHAnsi" w:hAnsiTheme="minorHAnsi" w:cstheme="minorHAnsi"/>
          <w:bCs/>
          <w:sz w:val="22"/>
          <w:szCs w:val="22"/>
        </w:rPr>
        <w:t xml:space="preserve">LAPŠANSKÁ, Dana. </w:t>
      </w:r>
      <w:r w:rsidRPr="002817F2">
        <w:rPr>
          <w:rFonts w:asciiTheme="minorHAnsi" w:hAnsiTheme="minorHAnsi" w:cstheme="minorHAnsi"/>
          <w:bCs/>
          <w:i/>
          <w:sz w:val="22"/>
          <w:szCs w:val="22"/>
        </w:rPr>
        <w:t xml:space="preserve">Kapitoly z módného marketingu a stylingu. </w:t>
      </w:r>
      <w:r w:rsidRPr="002817F2">
        <w:rPr>
          <w:rFonts w:asciiTheme="minorHAnsi" w:hAnsiTheme="minorHAnsi" w:cstheme="minorHAnsi"/>
          <w:bCs/>
          <w:sz w:val="22"/>
          <w:szCs w:val="22"/>
        </w:rPr>
        <w:t>Zlín: UTB ve Zlíně, 2015.</w:t>
      </w:r>
    </w:p>
    <w:p w14:paraId="18BCD78F" w14:textId="77777777" w:rsidR="007E29CC" w:rsidRPr="002817F2" w:rsidRDefault="007E29CC" w:rsidP="007E29CC">
      <w:pPr>
        <w:pStyle w:val="Odstavecseseznamem"/>
        <w:numPr>
          <w:ilvl w:val="0"/>
          <w:numId w:val="31"/>
        </w:numPr>
        <w:spacing w:line="276" w:lineRule="auto"/>
        <w:ind w:left="426" w:hanging="426"/>
        <w:jc w:val="both"/>
        <w:rPr>
          <w:rFonts w:asciiTheme="minorHAnsi" w:hAnsiTheme="minorHAnsi" w:cstheme="minorHAnsi"/>
          <w:sz w:val="22"/>
          <w:szCs w:val="22"/>
        </w:rPr>
      </w:pPr>
      <w:r w:rsidRPr="002817F2">
        <w:rPr>
          <w:rFonts w:asciiTheme="minorHAnsi" w:hAnsiTheme="minorHAnsi" w:cstheme="minorHAnsi"/>
          <w:bCs/>
          <w:sz w:val="22"/>
          <w:szCs w:val="22"/>
        </w:rPr>
        <w:lastRenderedPageBreak/>
        <w:t xml:space="preserve">SOUKALOVÁ, Radomila. </w:t>
      </w:r>
      <w:r w:rsidRPr="002817F2">
        <w:rPr>
          <w:rFonts w:asciiTheme="minorHAnsi" w:hAnsiTheme="minorHAnsi" w:cstheme="minorHAnsi"/>
          <w:bCs/>
          <w:i/>
          <w:sz w:val="22"/>
          <w:szCs w:val="22"/>
        </w:rPr>
        <w:t>Marketing… je věda kreativní</w:t>
      </w:r>
      <w:r w:rsidRPr="002817F2">
        <w:rPr>
          <w:rFonts w:asciiTheme="minorHAnsi" w:hAnsiTheme="minorHAnsi" w:cstheme="minorHAnsi"/>
          <w:bCs/>
          <w:sz w:val="22"/>
          <w:szCs w:val="22"/>
        </w:rPr>
        <w:t>. Zlín: VeRBuM, 2015.</w:t>
      </w:r>
    </w:p>
    <w:p w14:paraId="1FA6572D" w14:textId="77777777" w:rsidR="007E29CC" w:rsidRPr="002817F2" w:rsidRDefault="007E29CC" w:rsidP="007E29CC">
      <w:pPr>
        <w:pStyle w:val="Odstavecseseznamem"/>
        <w:numPr>
          <w:ilvl w:val="0"/>
          <w:numId w:val="31"/>
        </w:numPr>
        <w:spacing w:line="276" w:lineRule="auto"/>
        <w:ind w:left="426" w:hanging="426"/>
        <w:jc w:val="both"/>
        <w:rPr>
          <w:rFonts w:asciiTheme="minorHAnsi" w:hAnsiTheme="minorHAnsi" w:cstheme="minorHAnsi"/>
          <w:bCs/>
          <w:sz w:val="22"/>
          <w:szCs w:val="22"/>
        </w:rPr>
      </w:pPr>
      <w:r w:rsidRPr="002817F2">
        <w:rPr>
          <w:rFonts w:asciiTheme="minorHAnsi" w:hAnsiTheme="minorHAnsi" w:cstheme="minorHAnsi"/>
          <w:bCs/>
          <w:sz w:val="22"/>
          <w:szCs w:val="22"/>
        </w:rPr>
        <w:t>ŠRAMOVÁ, Blandína</w:t>
      </w:r>
      <w:r w:rsidRPr="002817F2">
        <w:rPr>
          <w:rFonts w:asciiTheme="minorHAnsi" w:hAnsiTheme="minorHAnsi" w:cstheme="minorHAnsi"/>
          <w:sz w:val="22"/>
          <w:szCs w:val="22"/>
        </w:rPr>
        <w:t xml:space="preserve">. </w:t>
      </w:r>
      <w:r w:rsidRPr="002817F2">
        <w:rPr>
          <w:rFonts w:asciiTheme="minorHAnsi" w:hAnsiTheme="minorHAnsi" w:cstheme="minorHAnsi"/>
          <w:i/>
          <w:sz w:val="22"/>
          <w:szCs w:val="22"/>
        </w:rPr>
        <w:t>Osobnosť a sociálno-psychologické kompetencie učiteľov</w:t>
      </w:r>
      <w:r w:rsidRPr="002817F2">
        <w:rPr>
          <w:rFonts w:asciiTheme="minorHAnsi" w:hAnsiTheme="minorHAnsi" w:cstheme="minorHAnsi"/>
          <w:sz w:val="22"/>
          <w:szCs w:val="22"/>
        </w:rPr>
        <w:t>. Vydavatelství Univerzity Komenského Bratislava, 2015. </w:t>
      </w:r>
    </w:p>
    <w:p w14:paraId="4B6B251A" w14:textId="77777777" w:rsidR="007E29CC" w:rsidRPr="00901E5D" w:rsidRDefault="007E29CC" w:rsidP="007E29CC">
      <w:pPr>
        <w:pStyle w:val="Odstavecseseznamem"/>
        <w:numPr>
          <w:ilvl w:val="0"/>
          <w:numId w:val="31"/>
        </w:numPr>
        <w:spacing w:after="240" w:line="276" w:lineRule="auto"/>
        <w:ind w:left="425" w:hanging="425"/>
        <w:jc w:val="both"/>
        <w:rPr>
          <w:rFonts w:asciiTheme="minorHAnsi" w:hAnsiTheme="minorHAnsi" w:cstheme="minorHAnsi"/>
          <w:bCs/>
          <w:sz w:val="22"/>
          <w:szCs w:val="22"/>
        </w:rPr>
      </w:pPr>
      <w:r w:rsidRPr="002817F2">
        <w:rPr>
          <w:rFonts w:asciiTheme="minorHAnsi" w:hAnsiTheme="minorHAnsi" w:cstheme="minorHAnsi"/>
          <w:bCs/>
          <w:sz w:val="22"/>
          <w:szCs w:val="22"/>
        </w:rPr>
        <w:t xml:space="preserve">VYSEKALOVÁ, Jitka. </w:t>
      </w:r>
      <w:r w:rsidRPr="002817F2">
        <w:rPr>
          <w:rFonts w:asciiTheme="minorHAnsi" w:hAnsiTheme="minorHAnsi" w:cstheme="minorHAnsi"/>
          <w:bCs/>
          <w:i/>
          <w:sz w:val="22"/>
          <w:szCs w:val="22"/>
        </w:rPr>
        <w:t>Jak být přesvědčivý a neztratit se v davu.</w:t>
      </w:r>
      <w:r w:rsidRPr="002817F2">
        <w:rPr>
          <w:rFonts w:asciiTheme="minorHAnsi" w:hAnsiTheme="minorHAnsi" w:cstheme="minorHAnsi"/>
          <w:bCs/>
          <w:sz w:val="22"/>
          <w:szCs w:val="22"/>
        </w:rPr>
        <w:t xml:space="preserve"> Praha: Grada, 2015.</w:t>
      </w:r>
    </w:p>
    <w:p w14:paraId="687B226C" w14:textId="77777777" w:rsidR="007E29CC" w:rsidRPr="002F6ED0" w:rsidRDefault="007E29CC" w:rsidP="007E29CC">
      <w:pPr>
        <w:pStyle w:val="Zkladntext"/>
        <w:spacing w:after="120" w:line="276" w:lineRule="auto"/>
        <w:rPr>
          <w:rFonts w:asciiTheme="minorHAnsi" w:hAnsiTheme="minorHAnsi" w:cstheme="minorHAnsi"/>
          <w:b/>
          <w:sz w:val="22"/>
          <w:szCs w:val="22"/>
        </w:rPr>
      </w:pPr>
      <w:r>
        <w:rPr>
          <w:rFonts w:asciiTheme="minorHAnsi" w:hAnsiTheme="minorHAnsi" w:cstheme="minorHAnsi"/>
          <w:b/>
          <w:sz w:val="22"/>
          <w:szCs w:val="22"/>
        </w:rPr>
        <w:t xml:space="preserve">Mezi další výstupy </w:t>
      </w:r>
      <w:r w:rsidRPr="002F6ED0">
        <w:rPr>
          <w:rFonts w:asciiTheme="minorHAnsi" w:hAnsiTheme="minorHAnsi" w:cstheme="minorHAnsi"/>
          <w:b/>
          <w:sz w:val="22"/>
          <w:szCs w:val="22"/>
        </w:rPr>
        <w:t>hodnocené v RIV patří příspěvky uvedené ve Web of Science – viz výběr nejvýznamnějších pro obor Marketingové komunikace:</w:t>
      </w:r>
    </w:p>
    <w:p w14:paraId="56E46A1E"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GÖTTLICHOVÁ, Marcela, SOUKALOVÁ, Radomila. Ten Years of Membership in the EU - Quality of Education and Employability of University Graduates on the Labour Market. In </w:t>
      </w:r>
      <w:r w:rsidRPr="00323E6A">
        <w:rPr>
          <w:rFonts w:asciiTheme="minorHAnsi" w:eastAsia="Times New Roman" w:hAnsiTheme="minorHAnsi" w:cstheme="minorHAnsi"/>
          <w:iCs/>
          <w:sz w:val="22"/>
          <w:szCs w:val="22"/>
        </w:rPr>
        <w:t>Proceedings of the 2nd Internacional Conference on European Integration 2O14 (ICEI 2014)</w:t>
      </w:r>
      <w:r>
        <w:rPr>
          <w:rFonts w:asciiTheme="minorHAnsi" w:eastAsia="Times New Roman" w:hAnsiTheme="minorHAnsi" w:cstheme="minorHAnsi"/>
          <w:sz w:val="22"/>
          <w:szCs w:val="22"/>
        </w:rPr>
        <w:t>. Ostrava, Czech Republik</w:t>
      </w:r>
      <w:r w:rsidRPr="00323E6A">
        <w:rPr>
          <w:rFonts w:asciiTheme="minorHAnsi" w:eastAsia="Times New Roman" w:hAnsiTheme="minorHAnsi" w:cstheme="minorHAnsi"/>
          <w:sz w:val="22"/>
          <w:szCs w:val="22"/>
        </w:rPr>
        <w:t>: VŠB - Technical University of Ostrava, Faculty of Economics, 2014, s. 164-172. ISBN 978-80-248-3388-0.</w:t>
      </w:r>
    </w:p>
    <w:p w14:paraId="13C7D56C"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GÖTTLICHOVÁ, Marcela, KOUDELKOVÁ, Petra. Social Innovation as an Appropriate Tool for Social Innovation. In </w:t>
      </w:r>
      <w:r w:rsidRPr="00323E6A">
        <w:rPr>
          <w:rFonts w:asciiTheme="minorHAnsi" w:eastAsia="Times New Roman" w:hAnsiTheme="minorHAnsi" w:cstheme="minorHAnsi"/>
          <w:i/>
          <w:iCs/>
          <w:sz w:val="22"/>
          <w:szCs w:val="22"/>
        </w:rPr>
        <w:t>Aktualne problémy socialnej sfery 2015</w:t>
      </w:r>
      <w:r w:rsidRPr="00323E6A">
        <w:rPr>
          <w:rFonts w:asciiTheme="minorHAnsi" w:eastAsia="Times New Roman" w:hAnsiTheme="minorHAnsi" w:cstheme="minorHAnsi"/>
          <w:sz w:val="22"/>
          <w:szCs w:val="22"/>
        </w:rPr>
        <w:t>. Bratislava: Ekonom, 2016, s. 142-150. ISBN 978-80-225-4077-3.</w:t>
      </w:r>
    </w:p>
    <w:p w14:paraId="74533F83"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GÖTTLICHOVÁ, Marcela, SOUKALOVÁ, Radomila. The impact of effective process of higher education on the quality of human resources in the Czech Republic. In </w:t>
      </w:r>
      <w:r w:rsidRPr="00323E6A">
        <w:rPr>
          <w:rFonts w:asciiTheme="minorHAnsi" w:eastAsia="Times New Roman" w:hAnsiTheme="minorHAnsi" w:cstheme="minorHAnsi"/>
          <w:i/>
          <w:iCs/>
          <w:sz w:val="22"/>
          <w:szCs w:val="22"/>
        </w:rPr>
        <w:t>Proceedings Paper</w:t>
      </w:r>
      <w:r w:rsidRPr="00323E6A">
        <w:rPr>
          <w:rFonts w:asciiTheme="minorHAnsi" w:eastAsia="Times New Roman" w:hAnsiTheme="minorHAnsi" w:cstheme="minorHAnsi"/>
          <w:sz w:val="22"/>
          <w:szCs w:val="22"/>
        </w:rPr>
        <w:t>. 1000 AE AMSTERDAM, 2015 : ELSEVIER SCIENCE BV, 2016, s. 3715-3723. ISSN 1877-0428.</w:t>
      </w:r>
    </w:p>
    <w:p w14:paraId="38B87608"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GÖTTLICHOVÁ, Marcela. Changes in the Legal System of the Non-governmental Organizations in the Czech Republic and the Possibilities for Innovation of Communication Policy in the Non-profit Sector. In </w:t>
      </w:r>
      <w:r w:rsidRPr="00323E6A">
        <w:rPr>
          <w:rFonts w:asciiTheme="minorHAnsi" w:eastAsia="Times New Roman" w:hAnsiTheme="minorHAnsi" w:cstheme="minorHAnsi"/>
          <w:i/>
          <w:iCs/>
          <w:sz w:val="22"/>
          <w:szCs w:val="22"/>
        </w:rPr>
        <w:t>Strategic Innovative Marketing</w:t>
      </w:r>
      <w:r w:rsidRPr="00323E6A">
        <w:rPr>
          <w:rFonts w:asciiTheme="minorHAnsi" w:eastAsia="Times New Roman" w:hAnsiTheme="minorHAnsi" w:cstheme="minorHAnsi"/>
          <w:sz w:val="22"/>
          <w:szCs w:val="22"/>
        </w:rPr>
        <w:t>. Basel: Springer International Publishing AG, 2017, s. 323-329. ISSN 2198-7246.</w:t>
      </w:r>
    </w:p>
    <w:p w14:paraId="1794EB0C"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GÖTTLICHOVÁ, Marcela, SOUKALOVÁ, Radomila. Opions for innovation of marketing approaches to the market i the non-profit sector. In Proceedings of the 3RD Internation Conference on Strategic Innovative Marketing </w:t>
      </w:r>
      <w:r w:rsidRPr="00323E6A">
        <w:rPr>
          <w:rFonts w:asciiTheme="minorHAnsi" w:eastAsia="Times New Roman" w:hAnsiTheme="minorHAnsi" w:cstheme="minorHAnsi"/>
          <w:i/>
          <w:iCs/>
          <w:sz w:val="22"/>
          <w:szCs w:val="22"/>
        </w:rPr>
        <w:t>(IC-SIM 2014)</w:t>
      </w:r>
      <w:r w:rsidRPr="00323E6A">
        <w:rPr>
          <w:rFonts w:asciiTheme="minorHAnsi" w:eastAsia="Times New Roman" w:hAnsiTheme="minorHAnsi" w:cstheme="minorHAnsi"/>
          <w:sz w:val="22"/>
          <w:szCs w:val="22"/>
        </w:rPr>
        <w:t>. Amsterdam: Elesevier Science BV, 2016, s. 334-341. ISSN 1877-0428.</w:t>
      </w:r>
    </w:p>
    <w:p w14:paraId="4709F28B"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HORŇÁK, Pavel. Humour—The Strongest Emotional Appeal in Advertising. In </w:t>
      </w:r>
      <w:r w:rsidRPr="00323E6A">
        <w:rPr>
          <w:rFonts w:asciiTheme="minorHAnsi" w:eastAsia="Times New Roman" w:hAnsiTheme="minorHAnsi" w:cstheme="minorHAnsi"/>
          <w:i/>
          <w:iCs/>
          <w:sz w:val="22"/>
          <w:szCs w:val="22"/>
        </w:rPr>
        <w:t>Springer Proceedings in Business and Economics</w:t>
      </w:r>
      <w:r w:rsidRPr="00323E6A">
        <w:rPr>
          <w:rFonts w:asciiTheme="minorHAnsi" w:eastAsia="Times New Roman" w:hAnsiTheme="minorHAnsi" w:cstheme="minorHAnsi"/>
          <w:sz w:val="22"/>
          <w:szCs w:val="22"/>
        </w:rPr>
        <w:t>. Cham: Springer International Publishing Switzerland, 2015, s. 259-264. ISSN 2198-7246. ISBN 978-3-319-33863-7.</w:t>
      </w:r>
    </w:p>
    <w:p w14:paraId="63AA8766"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JURÁŠKOVÁ, Olga, JUŘÍKOVÁ, Martina, KOCOUREK, Josef. Differences in the expected contribution of higher education in the millennials generation and the generation Z. In </w:t>
      </w:r>
      <w:r w:rsidRPr="00323E6A">
        <w:rPr>
          <w:rFonts w:asciiTheme="minorHAnsi" w:eastAsia="Times New Roman" w:hAnsiTheme="minorHAnsi" w:cstheme="minorHAnsi"/>
          <w:i/>
          <w:iCs/>
          <w:sz w:val="22"/>
          <w:szCs w:val="22"/>
        </w:rPr>
        <w:t>Proceedings of 9th International Conference of Education, research and Innovation</w:t>
      </w:r>
      <w:r w:rsidRPr="00323E6A">
        <w:rPr>
          <w:rFonts w:asciiTheme="minorHAnsi" w:eastAsia="Times New Roman" w:hAnsiTheme="minorHAnsi" w:cstheme="minorHAnsi"/>
          <w:sz w:val="22"/>
          <w:szCs w:val="22"/>
        </w:rPr>
        <w:t>. Seville: ICERI 2016 Organizing Committee, 2016, s. 235-239. ISBN 978-84-617-5895-1.</w:t>
      </w:r>
    </w:p>
    <w:p w14:paraId="20194A25"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JURÁŠKOVÁ, Olga, JUŘÍKOVÁ, Martina, KOCOUREK, Josef. Model of Practical Participation of Students in Higher Education to Improve Graduate Preparedness. In </w:t>
      </w:r>
      <w:r w:rsidRPr="00323E6A">
        <w:rPr>
          <w:rFonts w:asciiTheme="minorHAnsi" w:eastAsia="Times New Roman" w:hAnsiTheme="minorHAnsi" w:cstheme="minorHAnsi"/>
          <w:i/>
          <w:iCs/>
          <w:sz w:val="22"/>
          <w:szCs w:val="22"/>
        </w:rPr>
        <w:t>ICERI2016: 9th International Conference of Education, Research and Innovation</w:t>
      </w:r>
      <w:r w:rsidRPr="00323E6A">
        <w:rPr>
          <w:rFonts w:asciiTheme="minorHAnsi" w:eastAsia="Times New Roman" w:hAnsiTheme="minorHAnsi" w:cstheme="minorHAnsi"/>
          <w:sz w:val="22"/>
          <w:szCs w:val="22"/>
        </w:rPr>
        <w:t xml:space="preserve">. Valencia: IATED - International Association for Technology, Education and Development, 2017, s. 8745-8751. ISSN 2340-1095. </w:t>
      </w:r>
    </w:p>
    <w:p w14:paraId="053E2B1C"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JUŘÍKOVÁ, Martina, JURÁŠKOVÁ, Olga, KOCOUREK, Josef, KOVÁŘOVÁ, Kristýna. Significant parameters in brand building of a university. In </w:t>
      </w:r>
      <w:r w:rsidRPr="00323E6A">
        <w:rPr>
          <w:rFonts w:asciiTheme="minorHAnsi" w:eastAsia="Times New Roman" w:hAnsiTheme="minorHAnsi" w:cstheme="minorHAnsi"/>
          <w:i/>
          <w:iCs/>
          <w:sz w:val="22"/>
          <w:szCs w:val="22"/>
        </w:rPr>
        <w:t>Marketing Identity: Brands We Love, Pt I</w:t>
      </w:r>
      <w:r w:rsidRPr="00323E6A">
        <w:rPr>
          <w:rFonts w:asciiTheme="minorHAnsi" w:eastAsia="Times New Roman" w:hAnsiTheme="minorHAnsi" w:cstheme="minorHAnsi"/>
          <w:sz w:val="22"/>
          <w:szCs w:val="22"/>
        </w:rPr>
        <w:t>. Trnava: Univerzita sv. Cyrila a Metoda v Trnave, 2017, s. 123-131. ISSN 1339-5726. ISBN 978-80-8105-8400.</w:t>
      </w:r>
    </w:p>
    <w:p w14:paraId="3D089775"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JUŘÍKOVÁ, Martina, JURÁŠKOVÁ, Olga, KOCOUREK, Josef. Student Projekcts as Part of  the Teaching Innovations and Their Importance in the Context of University Competitiveness. In </w:t>
      </w:r>
      <w:r w:rsidRPr="00323E6A">
        <w:rPr>
          <w:rFonts w:asciiTheme="minorHAnsi" w:eastAsia="Times New Roman" w:hAnsiTheme="minorHAnsi" w:cstheme="minorHAnsi"/>
          <w:i/>
          <w:iCs/>
          <w:sz w:val="22"/>
          <w:szCs w:val="22"/>
        </w:rPr>
        <w:t>INTED2016 Proceedings</w:t>
      </w:r>
      <w:r w:rsidRPr="00323E6A">
        <w:rPr>
          <w:rFonts w:asciiTheme="minorHAnsi" w:eastAsia="Times New Roman" w:hAnsiTheme="minorHAnsi" w:cstheme="minorHAnsi"/>
          <w:sz w:val="22"/>
          <w:szCs w:val="22"/>
        </w:rPr>
        <w:t>. Valencia: IATED Academy, 2016, s. 803-809. ISSN 2340-1079. ISBN 978-</w:t>
      </w:r>
      <w:r w:rsidRPr="00323E6A">
        <w:rPr>
          <w:rFonts w:asciiTheme="minorHAnsi" w:eastAsia="Times New Roman" w:hAnsiTheme="minorHAnsi" w:cstheme="minorHAnsi"/>
          <w:sz w:val="22"/>
          <w:szCs w:val="22"/>
        </w:rPr>
        <w:lastRenderedPageBreak/>
        <w:t>84-608-5617-7.</w:t>
      </w:r>
    </w:p>
    <w:p w14:paraId="0DA72585"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KOCOUREK, Josef, JURÁŠKOVÁ, Olga, JUŘÍKOVÁ, Martina. Image Analysis as a Tool of Competitiveness of Universities. In </w:t>
      </w:r>
      <w:r w:rsidRPr="00323E6A">
        <w:rPr>
          <w:rFonts w:asciiTheme="minorHAnsi" w:eastAsia="Times New Roman" w:hAnsiTheme="minorHAnsi" w:cstheme="minorHAnsi"/>
          <w:i/>
          <w:iCs/>
          <w:sz w:val="22"/>
          <w:szCs w:val="22"/>
        </w:rPr>
        <w:t>Proceedings of 10th International Technology, Education and Development Conference</w:t>
      </w:r>
      <w:r w:rsidRPr="00323E6A">
        <w:rPr>
          <w:rFonts w:asciiTheme="minorHAnsi" w:eastAsia="Times New Roman" w:hAnsiTheme="minorHAnsi" w:cstheme="minorHAnsi"/>
          <w:sz w:val="22"/>
          <w:szCs w:val="22"/>
        </w:rPr>
        <w:t>. Valencia: IATED - International Association for Technology, Education and Development, 2016, s. 795-802. ISSN 2340-1079. ISBN 978-84-608-5617-7.</w:t>
      </w:r>
    </w:p>
    <w:p w14:paraId="605713C4"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LIŽBETINOVÁ, Lenka, WEBEROVÁ, Dagmar, ŠTARCHOŇ, Peter. The Importance and Influence of Country-of-Origin on Consumer Brand Perception. In </w:t>
      </w:r>
      <w:r w:rsidRPr="00323E6A">
        <w:rPr>
          <w:rFonts w:asciiTheme="minorHAnsi" w:eastAsia="Times New Roman" w:hAnsiTheme="minorHAnsi" w:cstheme="minorHAnsi"/>
          <w:i/>
          <w:iCs/>
          <w:sz w:val="22"/>
          <w:szCs w:val="22"/>
        </w:rPr>
        <w:t>Proceedings of the 28th International Business Information Management Association Conference</w:t>
      </w:r>
      <w:r w:rsidRPr="00323E6A">
        <w:rPr>
          <w:rFonts w:asciiTheme="minorHAnsi" w:eastAsia="Times New Roman" w:hAnsiTheme="minorHAnsi" w:cstheme="minorHAnsi"/>
          <w:sz w:val="22"/>
          <w:szCs w:val="22"/>
        </w:rPr>
        <w:t>. Norristown, PA: IBIMA, 2016, s. 1710-1722. ISBN 978-0-9860419-8-3.</w:t>
      </w:r>
    </w:p>
    <w:p w14:paraId="079E25BE"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LIŽBETINOVÁ, Lenka, WEBEROVÁ, Dagmar. Managing attitudes of consumers towards brands and quality. In </w:t>
      </w:r>
      <w:r w:rsidRPr="00323E6A">
        <w:rPr>
          <w:rFonts w:asciiTheme="minorHAnsi" w:eastAsia="Times New Roman" w:hAnsiTheme="minorHAnsi" w:cstheme="minorHAnsi"/>
          <w:i/>
          <w:iCs/>
          <w:sz w:val="22"/>
          <w:szCs w:val="22"/>
        </w:rPr>
        <w:t>Proceedings of the 27th International Business Information Management Association Conference - Innovation Management and Education Excellence Vision 2020: From Regional Development Sustainability to Global Economic Growth (IBIMA 2016)</w:t>
      </w:r>
      <w:r w:rsidRPr="00323E6A">
        <w:rPr>
          <w:rFonts w:asciiTheme="minorHAnsi" w:eastAsia="Times New Roman" w:hAnsiTheme="minorHAnsi" w:cstheme="minorHAnsi"/>
          <w:sz w:val="22"/>
          <w:szCs w:val="22"/>
        </w:rPr>
        <w:t>. Norristown, U.S.A.: International Business Information Management Association (IBIMA), 2016, s. 2147-2156. ISBN 978-0-9860419-6-9.</w:t>
      </w:r>
    </w:p>
    <w:p w14:paraId="591A8DD7"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SMOLKOVÁ, Eva, ŠTARCHOŇ, Peter, WEBEROVÁ, Dagmar. Country-of-origin brands from the point of view of the Slovak and Czech consumers. In </w:t>
      </w:r>
      <w:r w:rsidRPr="00323E6A">
        <w:rPr>
          <w:rFonts w:asciiTheme="minorHAnsi" w:eastAsia="Times New Roman" w:hAnsiTheme="minorHAnsi" w:cstheme="minorHAnsi"/>
          <w:i/>
          <w:iCs/>
          <w:sz w:val="22"/>
          <w:szCs w:val="22"/>
        </w:rPr>
        <w:t>Proceedings of the 27th International Business Information Management Association Conference - Innovation Management and Education Excellence Vision 2020: From Regional Development Sustainability to Global Economic Growth (IBIMA 2016)</w:t>
      </w:r>
      <w:r w:rsidRPr="00323E6A">
        <w:rPr>
          <w:rFonts w:asciiTheme="minorHAnsi" w:eastAsia="Times New Roman" w:hAnsiTheme="minorHAnsi" w:cstheme="minorHAnsi"/>
          <w:sz w:val="22"/>
          <w:szCs w:val="22"/>
        </w:rPr>
        <w:t>. Norristown, U.S.A.: International Business Information Management Association (IBIMA), 2016, s. 2119-2130. ISBN 978-0-9860419-6-9.</w:t>
      </w:r>
    </w:p>
    <w:p w14:paraId="6AC04433"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SOUKALOVÁ, Radomila, ŠVIRÁKOVÁ, Eva. Endorsement of the Growth of the Creative Class Within Central Europe and the Background for its Development at Regional Level. In </w:t>
      </w:r>
      <w:r w:rsidRPr="00323E6A">
        <w:rPr>
          <w:rFonts w:asciiTheme="minorHAnsi" w:eastAsia="Times New Roman" w:hAnsiTheme="minorHAnsi" w:cstheme="minorHAnsi"/>
          <w:i/>
          <w:iCs/>
          <w:sz w:val="22"/>
          <w:szCs w:val="22"/>
        </w:rPr>
        <w:t>Innovation Vision 2020: from Regional Development Sustainability to Global Economic Growth</w:t>
      </w:r>
      <w:r w:rsidRPr="00323E6A">
        <w:rPr>
          <w:rFonts w:asciiTheme="minorHAnsi" w:eastAsia="Times New Roman" w:hAnsiTheme="minorHAnsi" w:cstheme="minorHAnsi"/>
          <w:sz w:val="22"/>
          <w:szCs w:val="22"/>
        </w:rPr>
        <w:t>. Amsterdam: IBIMA, 2015, s. 1057-1067. ISBN 978-0-9860419-4-5.</w:t>
      </w:r>
    </w:p>
    <w:p w14:paraId="6D054339"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SOUKALOVÁ, Radomila. University Role in the Use of Graduates in the Creative Industries. In </w:t>
      </w:r>
      <w:r w:rsidRPr="00323E6A">
        <w:rPr>
          <w:rFonts w:asciiTheme="minorHAnsi" w:eastAsia="Times New Roman" w:hAnsiTheme="minorHAnsi" w:cstheme="minorHAnsi"/>
          <w:i/>
          <w:iCs/>
          <w:sz w:val="22"/>
          <w:szCs w:val="22"/>
        </w:rPr>
        <w:t>11th European Conference on Management Leadership and Governance (ECMLG 2015)</w:t>
      </w:r>
      <w:r w:rsidRPr="00323E6A">
        <w:rPr>
          <w:rFonts w:asciiTheme="minorHAnsi" w:eastAsia="Times New Roman" w:hAnsiTheme="minorHAnsi" w:cstheme="minorHAnsi"/>
          <w:sz w:val="22"/>
          <w:szCs w:val="22"/>
        </w:rPr>
        <w:t>. London: Academic Conferences and Publishing International, 2015, s. 420-428. ISSN 2048-9021. ISBN 978-1-910810-76-7.</w:t>
      </w:r>
    </w:p>
    <w:p w14:paraId="7DF0D4B8"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SOUKALOVÁ, Radomila. The Role of the Creative Class and Business Sustainability in the Region. In Innovation management and Sustainble Economic Competitive Advantage: from regional Develpoment to Global Growth</w:t>
      </w:r>
      <w:r w:rsidRPr="00323E6A">
        <w:rPr>
          <w:rFonts w:asciiTheme="minorHAnsi" w:eastAsia="Times New Roman" w:hAnsiTheme="minorHAnsi" w:cstheme="minorHAnsi"/>
          <w:i/>
          <w:iCs/>
          <w:sz w:val="22"/>
          <w:szCs w:val="22"/>
        </w:rPr>
        <w:t>, VOLS I - VI, 2015</w:t>
      </w:r>
      <w:r w:rsidRPr="00323E6A">
        <w:rPr>
          <w:rFonts w:asciiTheme="minorHAnsi" w:eastAsia="Times New Roman" w:hAnsiTheme="minorHAnsi" w:cstheme="minorHAnsi"/>
          <w:sz w:val="22"/>
          <w:szCs w:val="22"/>
        </w:rPr>
        <w:t>. Amsterdam: IBIMA, 2015, s. 3281-3288. ISBN 978-0-9860419-5-2.</w:t>
      </w:r>
    </w:p>
    <w:p w14:paraId="1B1D9028"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SOUKALOVÁ, Radomila. Problems of creative project implementation process at universities. In </w:t>
      </w:r>
      <w:r w:rsidRPr="00323E6A">
        <w:rPr>
          <w:rFonts w:asciiTheme="minorHAnsi" w:eastAsia="Times New Roman" w:hAnsiTheme="minorHAnsi" w:cstheme="minorHAnsi"/>
          <w:i/>
          <w:iCs/>
          <w:sz w:val="22"/>
          <w:szCs w:val="22"/>
        </w:rPr>
        <w:t>Proceedings of the 28th International Business Information Management Association Conference</w:t>
      </w:r>
      <w:r w:rsidRPr="00323E6A">
        <w:rPr>
          <w:rFonts w:asciiTheme="minorHAnsi" w:eastAsia="Times New Roman" w:hAnsiTheme="minorHAnsi" w:cstheme="minorHAnsi"/>
          <w:sz w:val="22"/>
          <w:szCs w:val="22"/>
        </w:rPr>
        <w:t>. neuveden: International Business Information Management Association (IBIMA), 2016, s. 4034-4042. ISBN 978-0-9860419-8-3.</w:t>
      </w:r>
    </w:p>
    <w:p w14:paraId="58300501"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SOUKALOVÁ, Radomila, GÖTTLICHOVÁ, Marcela. The Historical Heritage of Tomas Bata as an Incitement for Application of Creativity in Marketing. In </w:t>
      </w:r>
      <w:r w:rsidRPr="00323E6A">
        <w:rPr>
          <w:rFonts w:asciiTheme="minorHAnsi" w:eastAsia="Times New Roman" w:hAnsiTheme="minorHAnsi" w:cstheme="minorHAnsi"/>
          <w:i/>
          <w:iCs/>
          <w:sz w:val="22"/>
          <w:szCs w:val="22"/>
        </w:rPr>
        <w:t>Proceedings of the 3RD International Conference on Strategic Innovative (IC-SIM 2014)</w:t>
      </w:r>
      <w:r w:rsidRPr="00323E6A">
        <w:rPr>
          <w:rFonts w:asciiTheme="minorHAnsi" w:eastAsia="Times New Roman" w:hAnsiTheme="minorHAnsi" w:cstheme="minorHAnsi"/>
          <w:sz w:val="22"/>
          <w:szCs w:val="22"/>
        </w:rPr>
        <w:t>. Amsterdam: Elsevier Science BV, 2016, s. 334-341. ISSN 1877-0428.</w:t>
      </w:r>
    </w:p>
    <w:p w14:paraId="453CD33A"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ŠULA, Tomáš, BANYÁR, Milan. Innovative Marketing as a Tool for Building a Positive Image of an Institution of Higher Education and Increasing the Competitiveness of its Graduates – Analysis of the Functional Use of Projects of the Department of Marketing Communications at the Faculty of </w:t>
      </w:r>
      <w:r w:rsidRPr="00323E6A">
        <w:rPr>
          <w:rFonts w:asciiTheme="minorHAnsi" w:eastAsia="Times New Roman" w:hAnsiTheme="minorHAnsi" w:cstheme="minorHAnsi"/>
          <w:sz w:val="22"/>
          <w:szCs w:val="22"/>
        </w:rPr>
        <w:lastRenderedPageBreak/>
        <w:t xml:space="preserve">Multimedia Communications of TBU in Zlín and their Potential for Integration into the Teaching Process. In </w:t>
      </w:r>
      <w:r w:rsidRPr="00323E6A">
        <w:rPr>
          <w:rFonts w:asciiTheme="minorHAnsi" w:eastAsia="Times New Roman" w:hAnsiTheme="minorHAnsi" w:cstheme="minorHAnsi"/>
          <w:i/>
          <w:iCs/>
          <w:sz w:val="22"/>
          <w:szCs w:val="22"/>
        </w:rPr>
        <w:t>Procedia - Social and Behavioral Sciences</w:t>
      </w:r>
      <w:r w:rsidRPr="00323E6A">
        <w:rPr>
          <w:rFonts w:asciiTheme="minorHAnsi" w:eastAsia="Times New Roman" w:hAnsiTheme="minorHAnsi" w:cstheme="minorHAnsi"/>
          <w:sz w:val="22"/>
          <w:szCs w:val="22"/>
        </w:rPr>
        <w:t>. Elsevier Ltd., 2015, s. 146-153. ISSN 1877-0428.</w:t>
      </w:r>
    </w:p>
    <w:p w14:paraId="49802612"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ŠULA, Tomáš, ČADA, Jan, JURÁSEK, Martin. Incorporation of the university practice medium and its transformation into the community medium. In </w:t>
      </w:r>
      <w:r w:rsidRPr="00323E6A">
        <w:rPr>
          <w:rFonts w:asciiTheme="minorHAnsi" w:eastAsia="Times New Roman" w:hAnsiTheme="minorHAnsi" w:cstheme="minorHAnsi"/>
          <w:i/>
          <w:iCs/>
          <w:sz w:val="22"/>
          <w:szCs w:val="22"/>
        </w:rPr>
        <w:t>Procedia: Social and Behavioral Sciences</w:t>
      </w:r>
      <w:r w:rsidRPr="00323E6A">
        <w:rPr>
          <w:rFonts w:asciiTheme="minorHAnsi" w:eastAsia="Times New Roman" w:hAnsiTheme="minorHAnsi" w:cstheme="minorHAnsi"/>
          <w:sz w:val="22"/>
          <w:szCs w:val="22"/>
        </w:rPr>
        <w:t>. Philadelphia: Elsevier, 2015, s. 114-121. ISSN 1877-0428.</w:t>
      </w:r>
    </w:p>
    <w:p w14:paraId="54415DC0"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ŠULA, Tomáš, BANYÁR, Milan. Ambient Media in the View of the General Public and Their Relation to this Communication Form. In </w:t>
      </w:r>
      <w:r w:rsidRPr="00323E6A">
        <w:rPr>
          <w:rFonts w:asciiTheme="minorHAnsi" w:eastAsia="Times New Roman" w:hAnsiTheme="minorHAnsi" w:cstheme="minorHAnsi"/>
          <w:i/>
          <w:iCs/>
          <w:sz w:val="22"/>
          <w:szCs w:val="22"/>
        </w:rPr>
        <w:t>Springer Proceedings in Business and Economics</w:t>
      </w:r>
      <w:r w:rsidRPr="00323E6A">
        <w:rPr>
          <w:rFonts w:asciiTheme="minorHAnsi" w:eastAsia="Times New Roman" w:hAnsiTheme="minorHAnsi" w:cstheme="minorHAnsi"/>
          <w:sz w:val="22"/>
          <w:szCs w:val="22"/>
        </w:rPr>
        <w:t>. Cham: Springer International Publishing Switzerland, 2016, s. 3-9. ISSN 2198-7246. ISBN 978-3-319-33863-7.</w:t>
      </w:r>
    </w:p>
    <w:p w14:paraId="6AB66717"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ŠULA, Tomáš, BANYÁR, Milan, JUŘÍKOVÁ, Martina. Eye tracking measuring of visual perception of erotic appeals in the content of printed advertising communicates and analysis of their impact on consumers. In </w:t>
      </w:r>
      <w:r w:rsidRPr="00323E6A">
        <w:rPr>
          <w:rFonts w:asciiTheme="minorHAnsi" w:eastAsia="Times New Roman" w:hAnsiTheme="minorHAnsi" w:cstheme="minorHAnsi"/>
          <w:i/>
          <w:iCs/>
          <w:sz w:val="22"/>
          <w:szCs w:val="22"/>
        </w:rPr>
        <w:t>Springer Proceedings in Business and Economics</w:t>
      </w:r>
      <w:r w:rsidRPr="00323E6A">
        <w:rPr>
          <w:rFonts w:asciiTheme="minorHAnsi" w:eastAsia="Times New Roman" w:hAnsiTheme="minorHAnsi" w:cstheme="minorHAnsi"/>
          <w:sz w:val="22"/>
          <w:szCs w:val="22"/>
        </w:rPr>
        <w:t xml:space="preserve">. Cham: Springer International Publishing Switzerland, 2015, s. 189-195. ISSN 2198-7246. ISBN 978-3-319-33863-7. </w:t>
      </w:r>
    </w:p>
    <w:p w14:paraId="729DBD1C"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ŠVIRÁKOVÁ, Eva. System dynamics methodology: application in project management education. In </w:t>
      </w:r>
      <w:r w:rsidRPr="00323E6A">
        <w:rPr>
          <w:rFonts w:asciiTheme="minorHAnsi" w:eastAsia="Times New Roman" w:hAnsiTheme="minorHAnsi" w:cstheme="minorHAnsi"/>
          <w:i/>
          <w:iCs/>
          <w:sz w:val="22"/>
          <w:szCs w:val="22"/>
        </w:rPr>
        <w:t>Efficiency and Responsibility in Education- Proceedings</w:t>
      </w:r>
      <w:r w:rsidRPr="00323E6A">
        <w:rPr>
          <w:rFonts w:asciiTheme="minorHAnsi" w:eastAsia="Times New Roman" w:hAnsiTheme="minorHAnsi" w:cstheme="minorHAnsi"/>
          <w:sz w:val="22"/>
          <w:szCs w:val="22"/>
        </w:rPr>
        <w:t xml:space="preserve">. Praha: Czech University of Life Sciences Prague Faculty of Economics and Management, 2014, s. 813-822. ISBN 978-80-213-2468-8. </w:t>
      </w:r>
    </w:p>
    <w:p w14:paraId="286CE09F"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ŠVIRÁKOVÁ, Eva, SOUKALOVÁ, Radomila, BEDNÁŘ, Pavel, DANKO, Lukáš. Culture managers education: system dynamics model of the coworking design centre. In </w:t>
      </w:r>
      <w:r w:rsidRPr="00323E6A">
        <w:rPr>
          <w:rFonts w:asciiTheme="minorHAnsi" w:eastAsia="Times New Roman" w:hAnsiTheme="minorHAnsi" w:cstheme="minorHAnsi"/>
          <w:i/>
          <w:iCs/>
          <w:sz w:val="22"/>
          <w:szCs w:val="22"/>
        </w:rPr>
        <w:t>Procedia - Social and Behavioral Sciences</w:t>
      </w:r>
      <w:r w:rsidRPr="00323E6A">
        <w:rPr>
          <w:rFonts w:asciiTheme="minorHAnsi" w:eastAsia="Times New Roman" w:hAnsiTheme="minorHAnsi" w:cstheme="minorHAnsi"/>
          <w:sz w:val="22"/>
          <w:szCs w:val="22"/>
        </w:rPr>
        <w:t>. Kidlington : Elsevier, Ltd., 2014, s. 1684 - 1694. ISSN 1877-0428.</w:t>
      </w:r>
    </w:p>
    <w:p w14:paraId="73F1FA91"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ŠVIRÁKOVÁ, Eva, SOUKALOVÁ, Radomila. Creative Project Management: Reality Modelling. In </w:t>
      </w:r>
      <w:r w:rsidRPr="00323E6A">
        <w:rPr>
          <w:rFonts w:asciiTheme="minorHAnsi" w:eastAsia="Times New Roman" w:hAnsiTheme="minorHAnsi" w:cstheme="minorHAnsi"/>
          <w:i/>
          <w:iCs/>
          <w:sz w:val="22"/>
          <w:szCs w:val="22"/>
        </w:rPr>
        <w:t>Innovation Vision 2020: from Regional Development Sustainability to Global Economic Growth</w:t>
      </w:r>
      <w:r w:rsidRPr="00323E6A">
        <w:rPr>
          <w:rFonts w:asciiTheme="minorHAnsi" w:eastAsia="Times New Roman" w:hAnsiTheme="minorHAnsi" w:cstheme="minorHAnsi"/>
          <w:sz w:val="22"/>
          <w:szCs w:val="22"/>
        </w:rPr>
        <w:t>. Amsterdam: IBIMA, 2015, s. 1085-1097. ISBN 978-0-9860419-4-5.</w:t>
      </w:r>
    </w:p>
    <w:p w14:paraId="25267F78"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ŠVIRÁKOVÁ, Eva. System Dynamics In Education: Case Study of a Music Festival. In </w:t>
      </w:r>
      <w:r w:rsidRPr="00323E6A">
        <w:rPr>
          <w:rFonts w:asciiTheme="minorHAnsi" w:eastAsia="Times New Roman" w:hAnsiTheme="minorHAnsi" w:cstheme="minorHAnsi"/>
          <w:i/>
          <w:iCs/>
          <w:sz w:val="22"/>
          <w:szCs w:val="22"/>
        </w:rPr>
        <w:t>Efficiency And Responsibility In Education 2015</w:t>
      </w:r>
      <w:r w:rsidRPr="00323E6A">
        <w:rPr>
          <w:rFonts w:asciiTheme="minorHAnsi" w:eastAsia="Times New Roman" w:hAnsiTheme="minorHAnsi" w:cstheme="minorHAnsi"/>
          <w:sz w:val="22"/>
          <w:szCs w:val="22"/>
        </w:rPr>
        <w:t>. Praha: Česká zemědělská univerzita v Praze, 2015, s. 563-571. ISBN 978-80-213-2560-9.</w:t>
      </w:r>
    </w:p>
    <w:p w14:paraId="50F4DC8F"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ŠVIRÁKOVÁ, Eva, SOUKALOVÁ, Radomila. Dynamic simulation as an alternative method of creative projects management. In </w:t>
      </w:r>
      <w:r w:rsidRPr="00323E6A">
        <w:rPr>
          <w:rFonts w:asciiTheme="minorHAnsi" w:eastAsia="Times New Roman" w:hAnsiTheme="minorHAnsi" w:cstheme="minorHAnsi"/>
          <w:i/>
          <w:iCs/>
          <w:sz w:val="22"/>
          <w:szCs w:val="22"/>
        </w:rPr>
        <w:t>11th European Conference on Management Leadership and Governance (ECMLG 2015)</w:t>
      </w:r>
      <w:r w:rsidRPr="00323E6A">
        <w:rPr>
          <w:rFonts w:asciiTheme="minorHAnsi" w:eastAsia="Times New Roman" w:hAnsiTheme="minorHAnsi" w:cstheme="minorHAnsi"/>
          <w:sz w:val="22"/>
          <w:szCs w:val="22"/>
        </w:rPr>
        <w:t xml:space="preserve">. London: Academic Conferences and Publishing International, 2015, s. 470-477. ISSN 2048-9021. ISBN 978-1-910810-76-7. </w:t>
      </w:r>
    </w:p>
    <w:p w14:paraId="5CBE3C1B"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ŠVIRÁKOVÁ, Eva. Economic Development of Company in Creative Cluster. In </w:t>
      </w:r>
      <w:r w:rsidRPr="00323E6A">
        <w:rPr>
          <w:rFonts w:asciiTheme="minorHAnsi" w:eastAsia="Times New Roman" w:hAnsiTheme="minorHAnsi" w:cstheme="minorHAnsi"/>
          <w:i/>
          <w:iCs/>
          <w:sz w:val="22"/>
          <w:szCs w:val="22"/>
        </w:rPr>
        <w:t>Complete proceedings of the 9th European Conference on Management Leadership and Governance ECMLG 2013 Published by Academic Conferences and Publishing International Limited.</w:t>
      </w:r>
      <w:r w:rsidRPr="00323E6A">
        <w:rPr>
          <w:rFonts w:asciiTheme="minorHAnsi" w:eastAsia="Times New Roman" w:hAnsiTheme="minorHAnsi" w:cstheme="minorHAnsi"/>
          <w:sz w:val="22"/>
          <w:szCs w:val="22"/>
        </w:rPr>
        <w:t xml:space="preserve"> Austria, Klagenfurt: Academic Conferences and Publishing International Limited, 2015, s. 274-282. ISSN 2048-9021. ISBN 978-1-909507-86-9.</w:t>
      </w:r>
    </w:p>
    <w:p w14:paraId="0914AFB4"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ŠRAMOVÁ, Blandína, PAVELKA, Jiří. The perception of media messages by preschool children. </w:t>
      </w:r>
      <w:r w:rsidRPr="00323E6A">
        <w:rPr>
          <w:rFonts w:asciiTheme="minorHAnsi" w:eastAsia="Times New Roman" w:hAnsiTheme="minorHAnsi" w:cstheme="minorHAnsi"/>
          <w:i/>
          <w:iCs/>
          <w:sz w:val="22"/>
          <w:szCs w:val="22"/>
        </w:rPr>
        <w:t>Young Consumers</w:t>
      </w:r>
      <w:r w:rsidRPr="00323E6A">
        <w:rPr>
          <w:rFonts w:asciiTheme="minorHAnsi" w:eastAsia="Times New Roman" w:hAnsiTheme="minorHAnsi" w:cstheme="minorHAnsi"/>
          <w:sz w:val="22"/>
          <w:szCs w:val="22"/>
        </w:rPr>
        <w:t>, 2017, roč. neuveden, č. 18, s. 121-140. ISSN 1747-3616.</w:t>
      </w:r>
    </w:p>
    <w:p w14:paraId="79A54256"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ŠTARCHOŇ, Peter, LIŽBETINOVÁ, Lenka, WEBEROVÁ, Dagmar. Clustering in Relation to Brand Perception: An Example Based on Czech Consumers. In </w:t>
      </w:r>
      <w:r w:rsidRPr="00323E6A">
        <w:rPr>
          <w:rFonts w:asciiTheme="minorHAnsi" w:eastAsia="Times New Roman" w:hAnsiTheme="minorHAnsi" w:cstheme="minorHAnsi"/>
          <w:i/>
          <w:iCs/>
          <w:sz w:val="22"/>
          <w:szCs w:val="22"/>
        </w:rPr>
        <w:t>Proceedings of the 28th International Business Information Management Association Conference</w:t>
      </w:r>
      <w:r w:rsidRPr="00323E6A">
        <w:rPr>
          <w:rFonts w:asciiTheme="minorHAnsi" w:eastAsia="Times New Roman" w:hAnsiTheme="minorHAnsi" w:cstheme="minorHAnsi"/>
          <w:sz w:val="22"/>
          <w:szCs w:val="22"/>
        </w:rPr>
        <w:t xml:space="preserve">. Norristown, PA: IBIMA, 2016, s. 2271-2285. ISBN 978-0-9860419-8-3. </w:t>
      </w:r>
    </w:p>
    <w:p w14:paraId="53EED50D"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323E6A">
        <w:rPr>
          <w:rFonts w:asciiTheme="minorHAnsi" w:eastAsia="Times New Roman" w:hAnsiTheme="minorHAnsi" w:cstheme="minorHAnsi"/>
          <w:sz w:val="22"/>
          <w:szCs w:val="22"/>
        </w:rPr>
        <w:t xml:space="preserve">WEBEROVÁ, Dagmar, LIŽBETINOVÁ, Lenka, ŠTARCHOŇ, Peter. Clustering Czech Consumers According to Their Spontaneous Awareness of Foreign Brands. In </w:t>
      </w:r>
      <w:r w:rsidRPr="00323E6A">
        <w:rPr>
          <w:rFonts w:asciiTheme="minorHAnsi" w:eastAsia="Times New Roman" w:hAnsiTheme="minorHAnsi" w:cstheme="minorHAnsi"/>
          <w:i/>
          <w:iCs/>
          <w:sz w:val="22"/>
          <w:szCs w:val="22"/>
        </w:rPr>
        <w:t xml:space="preserve">Proceedings of the 29th International Business Information Management Association Conference - Education Excellence and Innovation Management through Vision 2020: From Regional Development Sustainability to </w:t>
      </w:r>
      <w:r w:rsidRPr="00323E6A">
        <w:rPr>
          <w:rFonts w:asciiTheme="minorHAnsi" w:eastAsia="Times New Roman" w:hAnsiTheme="minorHAnsi" w:cstheme="minorHAnsi"/>
          <w:i/>
          <w:iCs/>
          <w:sz w:val="22"/>
          <w:szCs w:val="22"/>
        </w:rPr>
        <w:lastRenderedPageBreak/>
        <w:t>Global Economic Growth</w:t>
      </w:r>
      <w:r w:rsidRPr="00323E6A">
        <w:rPr>
          <w:rFonts w:asciiTheme="minorHAnsi" w:eastAsia="Times New Roman" w:hAnsiTheme="minorHAnsi" w:cstheme="minorHAnsi"/>
          <w:sz w:val="22"/>
          <w:szCs w:val="22"/>
        </w:rPr>
        <w:t xml:space="preserve">. Norristown, U.S.A.: International Business Information Management Association (IBIMA), 2017, s. 1719-1732. ISBN 978-0-9860419-7-6. </w:t>
      </w:r>
    </w:p>
    <w:p w14:paraId="0C703EA6" w14:textId="77777777" w:rsidR="007E29CC" w:rsidRDefault="007E29CC" w:rsidP="007E29CC">
      <w:pPr>
        <w:pStyle w:val="Odstavecseseznamem"/>
        <w:numPr>
          <w:ilvl w:val="0"/>
          <w:numId w:val="32"/>
        </w:numPr>
        <w:spacing w:line="276" w:lineRule="auto"/>
        <w:ind w:left="426" w:hanging="426"/>
        <w:jc w:val="both"/>
        <w:rPr>
          <w:rFonts w:asciiTheme="minorHAnsi" w:eastAsia="Times New Roman" w:hAnsiTheme="minorHAnsi" w:cstheme="minorHAnsi"/>
          <w:sz w:val="22"/>
          <w:szCs w:val="22"/>
        </w:rPr>
      </w:pPr>
      <w:r w:rsidRPr="00A2173F">
        <w:rPr>
          <w:rFonts w:asciiTheme="minorHAnsi" w:eastAsia="Times New Roman" w:hAnsiTheme="minorHAnsi" w:cstheme="minorHAnsi"/>
          <w:sz w:val="22"/>
          <w:szCs w:val="22"/>
        </w:rPr>
        <w:t xml:space="preserve">WEBEROVÁ, Dagmar, ŠTARCHOŇ, Peter, LIŽBETINOVÁ, Lenka. Product Information and its Impact on Consumer Brand Perception. In </w:t>
      </w:r>
      <w:r w:rsidRPr="00A2173F">
        <w:rPr>
          <w:rFonts w:asciiTheme="minorHAnsi" w:eastAsia="Times New Roman" w:hAnsiTheme="minorHAnsi" w:cstheme="minorHAnsi"/>
          <w:i/>
          <w:iCs/>
          <w:sz w:val="22"/>
          <w:szCs w:val="22"/>
        </w:rPr>
        <w:t>Proceedings of the 28th International Business Information Management Association Conference</w:t>
      </w:r>
      <w:r w:rsidRPr="00A2173F">
        <w:rPr>
          <w:rFonts w:asciiTheme="minorHAnsi" w:eastAsia="Times New Roman" w:hAnsiTheme="minorHAnsi" w:cstheme="minorHAnsi"/>
          <w:sz w:val="22"/>
          <w:szCs w:val="22"/>
        </w:rPr>
        <w:t>. Norristown, PA: IBIMA, 2016, s. 1964-1974. ISBN 978-0-9860419-8-3.</w:t>
      </w:r>
    </w:p>
    <w:p w14:paraId="4920217F" w14:textId="77777777" w:rsidR="007E29CC" w:rsidRPr="006D4EDC" w:rsidRDefault="007E29CC" w:rsidP="001B3616">
      <w:pPr>
        <w:pStyle w:val="Odstavecseseznamem"/>
        <w:numPr>
          <w:ilvl w:val="0"/>
          <w:numId w:val="32"/>
        </w:numPr>
        <w:spacing w:after="120" w:line="276" w:lineRule="auto"/>
        <w:ind w:left="425" w:hanging="425"/>
        <w:contextualSpacing w:val="0"/>
        <w:jc w:val="both"/>
        <w:rPr>
          <w:rFonts w:asciiTheme="minorHAnsi" w:eastAsia="Times New Roman" w:hAnsiTheme="minorHAnsi" w:cstheme="minorHAnsi"/>
          <w:sz w:val="22"/>
          <w:szCs w:val="22"/>
        </w:rPr>
      </w:pPr>
      <w:r w:rsidRPr="007A53BB">
        <w:rPr>
          <w:rFonts w:asciiTheme="minorHAnsi" w:eastAsia="Times New Roman" w:hAnsiTheme="minorHAnsi" w:cstheme="minorHAnsi"/>
          <w:sz w:val="22"/>
          <w:szCs w:val="22"/>
        </w:rPr>
        <w:t xml:space="preserve">WEBEROVÁ, Dagmar, LIŽBETINOVÁ, Lenka. Consumer attitudes towards Brands in relation to price. In </w:t>
      </w:r>
      <w:r w:rsidRPr="007A53BB">
        <w:rPr>
          <w:rFonts w:asciiTheme="minorHAnsi" w:eastAsia="Times New Roman" w:hAnsiTheme="minorHAnsi" w:cstheme="minorHAnsi"/>
          <w:i/>
          <w:iCs/>
          <w:sz w:val="22"/>
          <w:szCs w:val="22"/>
        </w:rPr>
        <w:t>Proceedings of the 27th International Business Information Management Association Conference - Innovation Management and Education Excellence Vision 2020: From Regional Development Sustainability to Global Economic Growth (IBIMA 2016)</w:t>
      </w:r>
      <w:r>
        <w:rPr>
          <w:rFonts w:asciiTheme="minorHAnsi" w:eastAsia="Times New Roman" w:hAnsiTheme="minorHAnsi" w:cstheme="minorHAnsi"/>
          <w:sz w:val="22"/>
          <w:szCs w:val="22"/>
        </w:rPr>
        <w:t xml:space="preserve">. Norristown, </w:t>
      </w:r>
      <w:r w:rsidRPr="007A53BB">
        <w:rPr>
          <w:rFonts w:asciiTheme="minorHAnsi" w:eastAsia="Times New Roman" w:hAnsiTheme="minorHAnsi" w:cstheme="minorHAnsi"/>
          <w:sz w:val="22"/>
          <w:szCs w:val="22"/>
        </w:rPr>
        <w:t xml:space="preserve">U.S.A.: International Business Information Management Association (IBIMA), 2016, s. 1850-1859. ISBN 978-0-9860419-6-9. </w:t>
      </w:r>
      <w:r w:rsidRPr="007A53BB">
        <w:rPr>
          <w:rFonts w:asciiTheme="minorHAnsi" w:eastAsia="Times New Roman" w:hAnsiTheme="minorHAnsi" w:cstheme="minorHAnsi"/>
          <w:sz w:val="22"/>
          <w:szCs w:val="22"/>
        </w:rPr>
        <w:br/>
      </w:r>
      <w:r w:rsidRPr="007A53BB">
        <w:rPr>
          <w:rFonts w:asciiTheme="majorHAnsi" w:eastAsia="Times New Roman" w:hAnsiTheme="majorHAnsi" w:cstheme="majorHAnsi"/>
          <w:sz w:val="22"/>
          <w:szCs w:val="22"/>
        </w:rPr>
        <w:t xml:space="preserve"> </w:t>
      </w:r>
    </w:p>
    <w:p w14:paraId="70B1F201" w14:textId="77777777" w:rsidR="007E29CC" w:rsidRDefault="007E29CC" w:rsidP="007E29CC">
      <w:pPr>
        <w:shd w:val="clear" w:color="auto" w:fill="FFFFFF"/>
        <w:tabs>
          <w:tab w:val="left" w:pos="360"/>
        </w:tabs>
        <w:spacing w:after="120" w:line="276" w:lineRule="auto"/>
        <w:jc w:val="both"/>
        <w:rPr>
          <w:rFonts w:ascii="Trebuchet MS" w:eastAsia="Times New Roman" w:hAnsi="Trebuchet MS" w:cstheme="minorHAnsi"/>
          <w:b/>
          <w:spacing w:val="-1"/>
          <w:sz w:val="28"/>
        </w:rPr>
      </w:pPr>
      <w:r w:rsidRPr="00B44611">
        <w:rPr>
          <w:rFonts w:ascii="Trebuchet MS" w:eastAsia="Times New Roman" w:hAnsi="Trebuchet MS" w:cstheme="minorHAnsi"/>
          <w:b/>
          <w:spacing w:val="-1"/>
          <w:sz w:val="28"/>
        </w:rPr>
        <w:t>Podkladové dokumenty</w:t>
      </w:r>
    </w:p>
    <w:p w14:paraId="759E0DA4" w14:textId="77777777" w:rsidR="007E29CC" w:rsidRPr="00F949A7" w:rsidRDefault="007E29CC" w:rsidP="007E29CC">
      <w:pPr>
        <w:pStyle w:val="Odstavecseseznamem"/>
        <w:numPr>
          <w:ilvl w:val="0"/>
          <w:numId w:val="25"/>
        </w:numPr>
        <w:shd w:val="clear" w:color="auto" w:fill="FFFFFF"/>
        <w:tabs>
          <w:tab w:val="left" w:pos="360"/>
        </w:tabs>
        <w:spacing w:line="276" w:lineRule="auto"/>
        <w:ind w:right="5" w:hanging="357"/>
        <w:contextualSpacing w:val="0"/>
        <w:jc w:val="both"/>
        <w:rPr>
          <w:rFonts w:asciiTheme="minorHAnsi" w:hAnsiTheme="minorHAnsi" w:cstheme="minorHAnsi"/>
          <w:sz w:val="22"/>
          <w:szCs w:val="22"/>
        </w:rPr>
      </w:pPr>
      <w:r w:rsidRPr="00F949A7">
        <w:rPr>
          <w:rFonts w:asciiTheme="minorHAnsi" w:eastAsia="Times New Roman" w:hAnsiTheme="minorHAnsi" w:cstheme="minorHAnsi"/>
          <w:spacing w:val="-1"/>
          <w:sz w:val="22"/>
          <w:szCs w:val="22"/>
        </w:rPr>
        <w:t xml:space="preserve">výroční zprávy o činnosti vysoké školy a relevantních součástí vysoké školy za posledních pět let </w:t>
      </w:r>
    </w:p>
    <w:p w14:paraId="4B7E4164" w14:textId="77777777" w:rsidR="007E29CC" w:rsidRPr="00F949A7" w:rsidRDefault="007E29CC" w:rsidP="007E29CC">
      <w:pPr>
        <w:pStyle w:val="Odstavecseseznamem"/>
        <w:numPr>
          <w:ilvl w:val="0"/>
          <w:numId w:val="7"/>
        </w:numPr>
        <w:shd w:val="clear" w:color="auto" w:fill="FFFFFF"/>
        <w:tabs>
          <w:tab w:val="left" w:pos="360"/>
        </w:tabs>
        <w:spacing w:line="276" w:lineRule="auto"/>
        <w:ind w:right="5"/>
        <w:jc w:val="both"/>
        <w:rPr>
          <w:rFonts w:asciiTheme="minorHAnsi" w:hAnsiTheme="minorHAnsi" w:cstheme="minorHAnsi"/>
          <w:sz w:val="22"/>
          <w:szCs w:val="22"/>
        </w:rPr>
      </w:pPr>
      <w:r w:rsidRPr="00F949A7">
        <w:rPr>
          <w:rFonts w:asciiTheme="minorHAnsi" w:eastAsia="Times New Roman" w:hAnsiTheme="minorHAnsi" w:cstheme="minorHAnsi"/>
          <w:spacing w:val="-1"/>
          <w:sz w:val="22"/>
          <w:szCs w:val="22"/>
        </w:rPr>
        <w:t xml:space="preserve">Výroční zprávy o činnosti UTB ve Zlíně - </w:t>
      </w:r>
      <w:hyperlink r:id="rId10" w:history="1">
        <w:r w:rsidRPr="00F949A7">
          <w:rPr>
            <w:rStyle w:val="Hypertextovodkaz"/>
            <w:rFonts w:asciiTheme="minorHAnsi" w:hAnsiTheme="minorHAnsi" w:cstheme="minorHAnsi"/>
            <w:color w:val="auto"/>
            <w:sz w:val="22"/>
            <w:szCs w:val="22"/>
            <w:u w:val="none"/>
          </w:rPr>
          <w:t>https://www.utb.cz/univerzita/uredni-deska/ruzne/vyrocni-zpravy/</w:t>
        </w:r>
      </w:hyperlink>
    </w:p>
    <w:p w14:paraId="459F7A0F" w14:textId="77777777" w:rsidR="007E29CC" w:rsidRPr="00F949A7" w:rsidRDefault="007E29CC" w:rsidP="007E29CC">
      <w:pPr>
        <w:pStyle w:val="Odstavecseseznamem"/>
        <w:numPr>
          <w:ilvl w:val="0"/>
          <w:numId w:val="7"/>
        </w:numPr>
        <w:shd w:val="clear" w:color="auto" w:fill="FFFFFF"/>
        <w:tabs>
          <w:tab w:val="left" w:pos="360"/>
        </w:tabs>
        <w:spacing w:line="276" w:lineRule="auto"/>
        <w:ind w:right="5"/>
        <w:jc w:val="both"/>
        <w:rPr>
          <w:rStyle w:val="Hypertextovodkaz"/>
          <w:rFonts w:asciiTheme="minorHAnsi" w:hAnsiTheme="minorHAnsi" w:cstheme="minorHAnsi"/>
          <w:color w:val="auto"/>
          <w:sz w:val="22"/>
          <w:szCs w:val="22"/>
          <w:u w:val="none"/>
        </w:rPr>
      </w:pPr>
      <w:r w:rsidRPr="00F949A7">
        <w:rPr>
          <w:rStyle w:val="Hypertextovodkaz"/>
          <w:rFonts w:asciiTheme="minorHAnsi" w:hAnsiTheme="minorHAnsi" w:cstheme="minorHAnsi"/>
          <w:color w:val="auto"/>
          <w:sz w:val="22"/>
          <w:szCs w:val="22"/>
          <w:u w:val="none"/>
        </w:rPr>
        <w:t xml:space="preserve">Výroční zprávy o činnosti FMK - </w:t>
      </w:r>
      <w:r w:rsidRPr="00F949A7">
        <w:rPr>
          <w:rFonts w:asciiTheme="minorHAnsi" w:hAnsiTheme="minorHAnsi" w:cstheme="minorHAnsi"/>
          <w:sz w:val="22"/>
          <w:szCs w:val="22"/>
        </w:rPr>
        <w:t>https://fmk.utb.cz/o-fakulte/uredni-deska/vyrocni-zpravy/</w:t>
      </w:r>
    </w:p>
    <w:p w14:paraId="121A7E66" w14:textId="77777777" w:rsidR="007E29CC" w:rsidRPr="00F949A7" w:rsidRDefault="007E29CC" w:rsidP="007E29CC">
      <w:pPr>
        <w:pStyle w:val="Zkladntext"/>
        <w:numPr>
          <w:ilvl w:val="0"/>
          <w:numId w:val="25"/>
        </w:numPr>
        <w:spacing w:line="276" w:lineRule="auto"/>
        <w:ind w:hanging="357"/>
        <w:rPr>
          <w:rStyle w:val="Hypertextovodkaz"/>
          <w:rFonts w:asciiTheme="minorHAnsi" w:eastAsiaTheme="minorEastAsia" w:hAnsiTheme="minorHAnsi" w:cstheme="minorHAnsi"/>
          <w:color w:val="auto"/>
          <w:sz w:val="22"/>
          <w:szCs w:val="22"/>
          <w:u w:val="none"/>
        </w:rPr>
      </w:pPr>
      <w:r w:rsidRPr="00F949A7">
        <w:rPr>
          <w:rStyle w:val="Hypertextovodkaz"/>
          <w:rFonts w:asciiTheme="minorHAnsi" w:eastAsiaTheme="minorEastAsia" w:hAnsiTheme="minorHAnsi" w:cstheme="minorHAnsi"/>
          <w:color w:val="auto"/>
          <w:sz w:val="22"/>
          <w:szCs w:val="22"/>
          <w:u w:val="none"/>
        </w:rPr>
        <w:t>strategický záměr a každoroční plány realizace strategického záměru vysoké školy a relevantních součástí vysoké školy</w:t>
      </w:r>
    </w:p>
    <w:p w14:paraId="1D6FC694" w14:textId="77777777" w:rsidR="007E29CC" w:rsidRPr="00F949A7" w:rsidRDefault="007E29CC" w:rsidP="007E29CC">
      <w:pPr>
        <w:pStyle w:val="Zkladntext"/>
        <w:numPr>
          <w:ilvl w:val="0"/>
          <w:numId w:val="7"/>
        </w:numPr>
        <w:spacing w:line="276" w:lineRule="auto"/>
        <w:rPr>
          <w:rStyle w:val="Hypertextovodkaz"/>
          <w:rFonts w:asciiTheme="minorHAnsi" w:eastAsiaTheme="minorEastAsia" w:hAnsiTheme="minorHAnsi" w:cstheme="minorHAnsi"/>
          <w:color w:val="auto"/>
          <w:sz w:val="22"/>
          <w:szCs w:val="22"/>
          <w:u w:val="none"/>
        </w:rPr>
      </w:pPr>
      <w:r w:rsidRPr="00F949A7">
        <w:rPr>
          <w:rStyle w:val="Hypertextovodkaz"/>
          <w:rFonts w:asciiTheme="minorHAnsi" w:eastAsiaTheme="minorEastAsia" w:hAnsiTheme="minorHAnsi" w:cstheme="minorHAnsi"/>
          <w:color w:val="auto"/>
          <w:sz w:val="22"/>
          <w:szCs w:val="22"/>
          <w:u w:val="none"/>
        </w:rPr>
        <w:t>Strategický záměr UTB ve Zlíně a Plány realizace Strategického záměru UTB ve Zlíně -</w:t>
      </w:r>
      <w:r w:rsidRPr="00F949A7">
        <w:rPr>
          <w:rFonts w:asciiTheme="minorHAnsi" w:hAnsiTheme="minorHAnsi" w:cstheme="minorHAnsi"/>
          <w:sz w:val="22"/>
          <w:szCs w:val="22"/>
        </w:rPr>
        <w:t>https://www.utb.cz/univerzita/uredni-deska/ruzne/strategicky-zamer/</w:t>
      </w:r>
    </w:p>
    <w:p w14:paraId="6421E618" w14:textId="77777777" w:rsidR="007E29CC" w:rsidRPr="00F949A7" w:rsidRDefault="007E29CC" w:rsidP="007E29CC">
      <w:pPr>
        <w:pStyle w:val="Zkladntext"/>
        <w:numPr>
          <w:ilvl w:val="0"/>
          <w:numId w:val="7"/>
        </w:numPr>
        <w:spacing w:line="276" w:lineRule="auto"/>
        <w:jc w:val="left"/>
        <w:rPr>
          <w:rStyle w:val="Hypertextovodkaz"/>
          <w:rFonts w:asciiTheme="minorHAnsi" w:eastAsiaTheme="minorEastAsia" w:hAnsiTheme="minorHAnsi" w:cstheme="minorHAnsi"/>
          <w:color w:val="auto"/>
          <w:sz w:val="22"/>
          <w:szCs w:val="22"/>
          <w:u w:val="none"/>
        </w:rPr>
      </w:pPr>
      <w:r w:rsidRPr="00F949A7">
        <w:rPr>
          <w:rStyle w:val="Hypertextovodkaz"/>
          <w:rFonts w:asciiTheme="minorHAnsi" w:eastAsiaTheme="minorEastAsia" w:hAnsiTheme="minorHAnsi" w:cstheme="minorHAnsi"/>
          <w:color w:val="auto"/>
          <w:sz w:val="22"/>
          <w:szCs w:val="22"/>
          <w:u w:val="none"/>
        </w:rPr>
        <w:t>Strategický záměr FMK a Plány realizace Strategického záměru FMK - https://fmk.utb.cz/o-fakulte/uredni-deska/strategicky-zamer/</w:t>
      </w:r>
    </w:p>
    <w:p w14:paraId="1467BD8E" w14:textId="0483899A" w:rsidR="00543E22" w:rsidRDefault="00543E22" w:rsidP="00433FF1">
      <w:pPr>
        <w:spacing w:after="1800" w:line="276" w:lineRule="auto"/>
        <w:rPr>
          <w:rFonts w:ascii="Tahoma" w:hAnsi="Tahoma" w:cs="Tahoma"/>
          <w:b/>
          <w:color w:val="C45911" w:themeColor="accent2" w:themeShade="BF"/>
          <w:sz w:val="36"/>
          <w:szCs w:val="36"/>
        </w:rPr>
      </w:pPr>
    </w:p>
    <w:p w14:paraId="45429975" w14:textId="7DED559E" w:rsidR="007E29CC" w:rsidRDefault="007E29CC" w:rsidP="00433FF1">
      <w:pPr>
        <w:spacing w:after="1800" w:line="276" w:lineRule="auto"/>
        <w:rPr>
          <w:rFonts w:ascii="Tahoma" w:hAnsi="Tahoma" w:cs="Tahoma"/>
          <w:b/>
          <w:color w:val="C45911" w:themeColor="accent2" w:themeShade="BF"/>
          <w:sz w:val="36"/>
          <w:szCs w:val="36"/>
        </w:rPr>
      </w:pPr>
    </w:p>
    <w:p w14:paraId="14FA85E9" w14:textId="77777777" w:rsidR="007E29CC" w:rsidRDefault="007E29CC" w:rsidP="00433FF1">
      <w:pPr>
        <w:spacing w:after="1800" w:line="276" w:lineRule="auto"/>
        <w:rPr>
          <w:rFonts w:ascii="Tahoma" w:hAnsi="Tahoma" w:cs="Tahoma"/>
          <w:b/>
          <w:color w:val="C45911" w:themeColor="accent2" w:themeShade="BF"/>
          <w:sz w:val="36"/>
          <w:szCs w:val="36"/>
        </w:rPr>
      </w:pPr>
    </w:p>
    <w:p w14:paraId="5E3E675F" w14:textId="1600BA4E" w:rsidR="00433FF1" w:rsidRPr="0015615C" w:rsidRDefault="00433FF1" w:rsidP="00433FF1">
      <w:pPr>
        <w:spacing w:after="1800" w:line="276" w:lineRule="auto"/>
        <w:rPr>
          <w:rFonts w:ascii="Tahoma" w:hAnsi="Tahoma" w:cs="Tahoma"/>
          <w:b/>
          <w:color w:val="C45911" w:themeColor="accent2" w:themeShade="BF"/>
          <w:sz w:val="36"/>
          <w:szCs w:val="36"/>
        </w:rPr>
      </w:pPr>
      <w:r w:rsidRPr="0015615C">
        <w:rPr>
          <w:rFonts w:ascii="Tahoma" w:hAnsi="Tahoma" w:cs="Tahoma"/>
          <w:b/>
          <w:color w:val="C45911" w:themeColor="accent2" w:themeShade="BF"/>
          <w:sz w:val="36"/>
          <w:szCs w:val="36"/>
        </w:rPr>
        <w:lastRenderedPageBreak/>
        <w:t>III. Struktura personálního zabezpečení</w:t>
      </w:r>
    </w:p>
    <w:p w14:paraId="1E7E5186" w14:textId="77777777" w:rsidR="00923109" w:rsidRPr="00923109" w:rsidRDefault="00923109" w:rsidP="00075000">
      <w:pPr>
        <w:pStyle w:val="Odstavecseseznamem"/>
        <w:rPr>
          <w:rFonts w:asciiTheme="minorHAnsi" w:hAnsiTheme="minorHAnsi" w:cstheme="minorHAnsi"/>
          <w:sz w:val="24"/>
          <w:szCs w:val="24"/>
        </w:rPr>
      </w:pPr>
    </w:p>
    <w:p w14:paraId="219E1E50" w14:textId="77777777" w:rsidR="007E29CC" w:rsidRDefault="007E29CC" w:rsidP="007E29CC">
      <w:pPr>
        <w:spacing w:after="120" w:line="276" w:lineRule="auto"/>
        <w:jc w:val="both"/>
        <w:rPr>
          <w:rFonts w:cstheme="minorHAnsi"/>
          <w:color w:val="333333"/>
          <w:shd w:val="clear" w:color="auto" w:fill="FFFFFF"/>
        </w:rPr>
      </w:pPr>
      <w:r w:rsidRPr="00567B83">
        <w:rPr>
          <w:rFonts w:eastAsia="Times New Roman" w:cstheme="minorHAnsi"/>
          <w:spacing w:val="-2"/>
        </w:rPr>
        <w:t xml:space="preserve">Personální struktura vzdělávací činnosti MKS se u všech typů předmětů opírá o teoretiky zaměřené na daný obor, kteří v dané oblasti aktivně publikují. </w:t>
      </w:r>
      <w:r w:rsidRPr="00567B83">
        <w:rPr>
          <w:rFonts w:eastAsia="Times New Roman" w:cstheme="minorHAnsi"/>
          <w:spacing w:val="-4"/>
        </w:rPr>
        <w:t xml:space="preserve">Základní oborové předměty jsou zajištěny interními pedagogy z Ústavu marketingových komunikací, kteří dosáhli minimálně titulu Ph.D. Tito pedagogové jsou také stěžejními nositeli odbornosti jak v oblasti marketingové komunikace, tak v oblasti společenských věd. </w:t>
      </w:r>
      <w:r w:rsidRPr="00567B83">
        <w:rPr>
          <w:rFonts w:cstheme="minorHAnsi"/>
        </w:rPr>
        <w:t>Celkov</w:t>
      </w:r>
      <w:r w:rsidRPr="00567B83">
        <w:rPr>
          <w:rFonts w:eastAsia="Times New Roman" w:cstheme="minorHAnsi"/>
        </w:rPr>
        <w:t>á struktura personálního zajištění výuky v bakalářském i magisterském stupni studia, tvůrčí činnosti a souvisejících činností odpovídá z hlediska kvalifikace, věku, délky týdenní pracovní doby a praxe požadovaným standardům (viz</w:t>
      </w:r>
      <w:r>
        <w:rPr>
          <w:rFonts w:eastAsia="Times New Roman" w:cstheme="minorHAnsi"/>
        </w:rPr>
        <w:t xml:space="preserve"> </w:t>
      </w:r>
      <w:r w:rsidRPr="00567B83">
        <w:rPr>
          <w:rFonts w:eastAsia="Times New Roman" w:cstheme="minorHAnsi"/>
        </w:rPr>
        <w:t>tab.</w:t>
      </w:r>
      <w:r>
        <w:rPr>
          <w:rFonts w:eastAsia="Times New Roman" w:cstheme="minorHAnsi"/>
        </w:rPr>
        <w:t xml:space="preserve"> </w:t>
      </w:r>
      <w:r w:rsidRPr="00567B83">
        <w:rPr>
          <w:rFonts w:eastAsia="Times New Roman" w:cstheme="minorHAnsi"/>
        </w:rPr>
        <w:t>1)</w:t>
      </w:r>
      <w:r>
        <w:rPr>
          <w:rFonts w:eastAsia="Times New Roman" w:cstheme="minorHAnsi"/>
          <w:spacing w:val="-4"/>
        </w:rPr>
        <w:t xml:space="preserve">. </w:t>
      </w:r>
      <w:r w:rsidRPr="00567B83">
        <w:rPr>
          <w:rFonts w:eastAsia="Times New Roman" w:cstheme="minorHAnsi"/>
          <w:spacing w:val="-4"/>
        </w:rPr>
        <w:t>Na 50% úvazek jsou aktuálně vedeni 1 docent a 2 profesoři, 1 Ph.D.</w:t>
      </w:r>
      <w:r>
        <w:rPr>
          <w:rFonts w:eastAsia="Times New Roman" w:cstheme="minorHAnsi"/>
          <w:spacing w:val="-4"/>
        </w:rPr>
        <w:t xml:space="preserve"> </w:t>
      </w:r>
      <w:r w:rsidRPr="00567B83">
        <w:rPr>
          <w:rFonts w:eastAsia="Times New Roman" w:cstheme="minorHAnsi"/>
          <w:spacing w:val="-4"/>
        </w:rPr>
        <w:t xml:space="preserve">Garance studijního programu je v rámci aktuálně platné akreditace zastřešena docentem ve věkové kategorii nad 70 let. Garant – doc. Vysekalová - je profesně zaměřena na marketingové komunikace a zabezpečuje výuku odborných předmětů. V rámci odborné komunity je doc. Vysekalová významnou osobností, </w:t>
      </w:r>
      <w:r w:rsidRPr="00567B83">
        <w:rPr>
          <w:rFonts w:cstheme="minorHAnsi"/>
          <w:color w:val="333333"/>
          <w:shd w:val="clear" w:color="auto" w:fill="FFFFFF"/>
        </w:rPr>
        <w:t>prezidentkou České marketingové společnosti (ČMS); předsedkyní Asociace psychologů trhu (APT); členkou Evropské společnosti pro výzkum trhu a veřejného mínění (ESOMAR); členkou Českomoravské psychologické společnosti (ČMPS).</w:t>
      </w:r>
      <w:r>
        <w:rPr>
          <w:rFonts w:cstheme="minorHAnsi"/>
          <w:color w:val="333333"/>
          <w:shd w:val="clear" w:color="auto" w:fill="FFFFFF"/>
        </w:rPr>
        <w:t xml:space="preserve"> Vzhledem k ukončení jejího pracovního poměru s 31. srpnem 2018 je v</w:t>
      </w:r>
      <w:r w:rsidRPr="00567B83">
        <w:rPr>
          <w:rFonts w:cstheme="minorHAnsi"/>
          <w:color w:val="333333"/>
          <w:shd w:val="clear" w:color="auto" w:fill="FFFFFF"/>
        </w:rPr>
        <w:t xml:space="preserve"> současné době </w:t>
      </w:r>
      <w:r>
        <w:rPr>
          <w:rFonts w:cstheme="minorHAnsi"/>
          <w:color w:val="333333"/>
          <w:shd w:val="clear" w:color="auto" w:fill="FFFFFF"/>
        </w:rPr>
        <w:t>připravena žádost na NAU, která navrhuje jako garanta</w:t>
      </w:r>
      <w:r w:rsidRPr="00567B83">
        <w:rPr>
          <w:rFonts w:cstheme="minorHAnsi"/>
          <w:color w:val="333333"/>
          <w:shd w:val="clear" w:color="auto" w:fill="FFFFFF"/>
        </w:rPr>
        <w:t xml:space="preserve"> </w:t>
      </w:r>
      <w:r>
        <w:rPr>
          <w:rFonts w:cstheme="minorHAnsi"/>
          <w:color w:val="333333"/>
          <w:shd w:val="clear" w:color="auto" w:fill="FFFFFF"/>
        </w:rPr>
        <w:t>bakalářského stupně doc. Olgu Juráškovou a magisterského stupně doc. Dagmar Weberovou, která jsou</w:t>
      </w:r>
      <w:r w:rsidRPr="00567B83">
        <w:rPr>
          <w:rFonts w:cstheme="minorHAnsi"/>
          <w:color w:val="333333"/>
          <w:shd w:val="clear" w:color="auto" w:fill="FFFFFF"/>
        </w:rPr>
        <w:t xml:space="preserve"> ve střední věkové kategorii s potřebným zaměřením na obor a dostatečnou tvůrčí činností.</w:t>
      </w:r>
      <w:r>
        <w:rPr>
          <w:rFonts w:cstheme="minorHAnsi"/>
          <w:color w:val="333333"/>
          <w:shd w:val="clear" w:color="auto" w:fill="FFFFFF"/>
        </w:rPr>
        <w:t xml:space="preserve"> </w:t>
      </w:r>
      <w:r w:rsidRPr="00567B83">
        <w:rPr>
          <w:rFonts w:cstheme="minorHAnsi"/>
        </w:rPr>
        <w:t xml:space="preserve">Doc. Jurášková je členkou Hlavního výboru České marketingové společnosti, členkou Rady vysokých škol, členkou hodnotitelských komisí Národního akreditačního úřadu, odborné poroty soutěže Můj první milion (pořádá Technologické inovační centrum Zlín) a členkou hodnotitelské komise soutěže Inovační firma roku (pořádá Zlínský kraj). Prof. Pavel Horňák patří mezi zakládající členy </w:t>
      </w:r>
      <w:r w:rsidRPr="00567B83">
        <w:rPr>
          <w:rFonts w:cstheme="minorHAnsi"/>
          <w:color w:val="333333"/>
          <w:shd w:val="clear" w:color="auto" w:fill="FFFFFF"/>
        </w:rPr>
        <w:t>Moravskosliezske spoločnosti pre propagáciu a PR, prezident Slovenské spoločnosti pre propagáciu, zakládající člen Arbitrážní komise Rady pro reklamu na Slovensku a také člen redakční rady mezinárodního odborného časopisu Marketing inspirations, který je mj. evidován v ERIH plus, jehož zakladatelem a předsedou redakční rady je prof. Peter Štarchoň, rovněž pedagog studijního programu MKS.</w:t>
      </w:r>
      <w:r w:rsidRPr="00567B83">
        <w:rPr>
          <w:rFonts w:cstheme="minorHAnsi"/>
        </w:rPr>
        <w:t xml:space="preserve"> </w:t>
      </w:r>
      <w:r w:rsidRPr="00567B83">
        <w:rPr>
          <w:rFonts w:cstheme="minorHAnsi"/>
          <w:color w:val="000000"/>
          <w:shd w:val="clear" w:color="auto" w:fill="FFFFFF"/>
        </w:rPr>
        <w:t xml:space="preserve">Prof. Jiří Pavelka je </w:t>
      </w:r>
      <w:r w:rsidRPr="00567B83">
        <w:rPr>
          <w:rFonts w:cstheme="minorHAnsi"/>
          <w:color w:val="333333"/>
          <w:shd w:val="clear" w:color="auto" w:fill="FFFFFF"/>
        </w:rPr>
        <w:t>člen několika edičních rad a vědeckých společností (např. The International Asotiation for Sémiotice Studies; Literárněvědná společnost; Česká sémiotická společnost).</w:t>
      </w:r>
    </w:p>
    <w:p w14:paraId="49FDA992" w14:textId="77777777" w:rsidR="007E29CC" w:rsidRDefault="007E29CC" w:rsidP="007E29CC">
      <w:pPr>
        <w:spacing w:after="120" w:line="276" w:lineRule="auto"/>
        <w:rPr>
          <w:rFonts w:cstheme="minorHAnsi"/>
          <w:b/>
          <w:color w:val="333333"/>
          <w:shd w:val="clear" w:color="auto" w:fill="FFFFFF"/>
        </w:rPr>
      </w:pPr>
    </w:p>
    <w:p w14:paraId="235F1CF5" w14:textId="77777777" w:rsidR="007E29CC" w:rsidRPr="000940D4" w:rsidRDefault="007E29CC" w:rsidP="007E29CC">
      <w:pPr>
        <w:spacing w:after="120" w:line="276" w:lineRule="auto"/>
        <w:rPr>
          <w:rFonts w:cstheme="minorHAnsi"/>
          <w:b/>
          <w:sz w:val="20"/>
          <w:szCs w:val="20"/>
        </w:rPr>
      </w:pPr>
      <w:r w:rsidRPr="000940D4">
        <w:rPr>
          <w:rFonts w:cstheme="minorHAnsi"/>
          <w:b/>
          <w:color w:val="333333"/>
          <w:sz w:val="20"/>
          <w:szCs w:val="20"/>
          <w:shd w:val="clear" w:color="auto" w:fill="FFFFFF"/>
        </w:rPr>
        <w:t>Ta</w:t>
      </w:r>
      <w:r w:rsidRPr="000940D4">
        <w:rPr>
          <w:rFonts w:cstheme="minorHAnsi"/>
          <w:b/>
          <w:sz w:val="20"/>
          <w:szCs w:val="20"/>
        </w:rPr>
        <w:t>b. 3.: Akademičtí a vědečtí pracovníci FMK MKS k 31. 12. 2017 (úvazky 1,0, 0,7, 0,5)</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1701"/>
        <w:gridCol w:w="1701"/>
        <w:gridCol w:w="1701"/>
        <w:gridCol w:w="1701"/>
      </w:tblGrid>
      <w:tr w:rsidR="007E29CC" w:rsidRPr="000940D4" w14:paraId="37328FCD" w14:textId="77777777" w:rsidTr="007E29CC">
        <w:tc>
          <w:tcPr>
            <w:tcW w:w="8505" w:type="dxa"/>
            <w:gridSpan w:val="5"/>
            <w:shd w:val="clear" w:color="auto" w:fill="F4B083" w:themeFill="accent2" w:themeFillTint="99"/>
            <w:vAlign w:val="center"/>
          </w:tcPr>
          <w:p w14:paraId="12E6B175" w14:textId="77777777" w:rsidR="007E29CC" w:rsidRPr="000940D4" w:rsidRDefault="007E29CC" w:rsidP="007E29CC">
            <w:pPr>
              <w:jc w:val="center"/>
              <w:rPr>
                <w:rFonts w:cstheme="minorHAnsi"/>
                <w:b/>
                <w:sz w:val="20"/>
                <w:szCs w:val="20"/>
              </w:rPr>
            </w:pPr>
            <w:r w:rsidRPr="000940D4">
              <w:rPr>
                <w:rFonts w:cstheme="minorHAnsi"/>
                <w:b/>
                <w:sz w:val="20"/>
                <w:szCs w:val="20"/>
              </w:rPr>
              <w:t>Akademičtí pracovníci</w:t>
            </w:r>
          </w:p>
        </w:tc>
      </w:tr>
      <w:tr w:rsidR="007E29CC" w:rsidRPr="000940D4" w14:paraId="0DD5A6D1" w14:textId="77777777" w:rsidTr="007E29CC">
        <w:trPr>
          <w:trHeight w:val="331"/>
        </w:trPr>
        <w:tc>
          <w:tcPr>
            <w:tcW w:w="1701" w:type="dxa"/>
            <w:shd w:val="clear" w:color="auto" w:fill="auto"/>
            <w:vAlign w:val="center"/>
          </w:tcPr>
          <w:p w14:paraId="29C36B17" w14:textId="77777777" w:rsidR="007E29CC" w:rsidRPr="000940D4" w:rsidRDefault="007E29CC" w:rsidP="007E29CC">
            <w:pPr>
              <w:jc w:val="center"/>
              <w:rPr>
                <w:rFonts w:cstheme="minorHAnsi"/>
                <w:sz w:val="20"/>
                <w:szCs w:val="20"/>
              </w:rPr>
            </w:pPr>
            <w:r w:rsidRPr="000940D4">
              <w:rPr>
                <w:rFonts w:cstheme="minorHAnsi"/>
                <w:sz w:val="20"/>
                <w:szCs w:val="20"/>
              </w:rPr>
              <w:t>profesoři</w:t>
            </w:r>
          </w:p>
        </w:tc>
        <w:tc>
          <w:tcPr>
            <w:tcW w:w="1701" w:type="dxa"/>
            <w:shd w:val="clear" w:color="auto" w:fill="auto"/>
            <w:vAlign w:val="center"/>
          </w:tcPr>
          <w:p w14:paraId="48F00D00" w14:textId="77777777" w:rsidR="007E29CC" w:rsidRPr="000940D4" w:rsidRDefault="007E29CC" w:rsidP="007E29CC">
            <w:pPr>
              <w:jc w:val="center"/>
              <w:rPr>
                <w:rFonts w:cstheme="minorHAnsi"/>
                <w:sz w:val="20"/>
                <w:szCs w:val="20"/>
              </w:rPr>
            </w:pPr>
            <w:r w:rsidRPr="000940D4">
              <w:rPr>
                <w:rFonts w:cstheme="minorHAnsi"/>
                <w:sz w:val="20"/>
                <w:szCs w:val="20"/>
              </w:rPr>
              <w:t>docenti</w:t>
            </w:r>
          </w:p>
        </w:tc>
        <w:tc>
          <w:tcPr>
            <w:tcW w:w="1701" w:type="dxa"/>
            <w:shd w:val="clear" w:color="auto" w:fill="auto"/>
            <w:vAlign w:val="center"/>
          </w:tcPr>
          <w:p w14:paraId="3C2F82F4" w14:textId="77777777" w:rsidR="007E29CC" w:rsidRPr="000940D4" w:rsidRDefault="007E29CC" w:rsidP="007E29CC">
            <w:pPr>
              <w:jc w:val="center"/>
              <w:rPr>
                <w:rFonts w:cstheme="minorHAnsi"/>
                <w:sz w:val="20"/>
                <w:szCs w:val="20"/>
              </w:rPr>
            </w:pPr>
            <w:r w:rsidRPr="000940D4">
              <w:rPr>
                <w:rFonts w:cstheme="minorHAnsi"/>
                <w:sz w:val="20"/>
                <w:szCs w:val="20"/>
              </w:rPr>
              <w:t>odborní asistenti</w:t>
            </w:r>
          </w:p>
        </w:tc>
        <w:tc>
          <w:tcPr>
            <w:tcW w:w="1701" w:type="dxa"/>
            <w:shd w:val="clear" w:color="auto" w:fill="auto"/>
            <w:vAlign w:val="center"/>
          </w:tcPr>
          <w:p w14:paraId="05BFAF33" w14:textId="77777777" w:rsidR="007E29CC" w:rsidRPr="000940D4" w:rsidRDefault="007E29CC" w:rsidP="007E29CC">
            <w:pPr>
              <w:jc w:val="center"/>
              <w:rPr>
                <w:rFonts w:cstheme="minorHAnsi"/>
                <w:sz w:val="20"/>
                <w:szCs w:val="20"/>
              </w:rPr>
            </w:pPr>
            <w:r w:rsidRPr="000940D4">
              <w:rPr>
                <w:rFonts w:cstheme="minorHAnsi"/>
                <w:sz w:val="20"/>
                <w:szCs w:val="20"/>
              </w:rPr>
              <w:t>asistenti</w:t>
            </w:r>
          </w:p>
        </w:tc>
        <w:tc>
          <w:tcPr>
            <w:tcW w:w="1701" w:type="dxa"/>
            <w:shd w:val="clear" w:color="auto" w:fill="auto"/>
            <w:vAlign w:val="center"/>
          </w:tcPr>
          <w:p w14:paraId="25B0E1DD" w14:textId="77777777" w:rsidR="007E29CC" w:rsidRPr="000940D4" w:rsidRDefault="007E29CC" w:rsidP="007E29CC">
            <w:pPr>
              <w:jc w:val="center"/>
              <w:rPr>
                <w:rFonts w:cstheme="minorHAnsi"/>
                <w:sz w:val="20"/>
                <w:szCs w:val="20"/>
              </w:rPr>
            </w:pPr>
            <w:r w:rsidRPr="000940D4">
              <w:rPr>
                <w:rFonts w:cstheme="minorHAnsi"/>
                <w:sz w:val="20"/>
                <w:szCs w:val="20"/>
              </w:rPr>
              <w:t>lektoři</w:t>
            </w:r>
          </w:p>
        </w:tc>
      </w:tr>
      <w:tr w:rsidR="007E29CC" w:rsidRPr="000940D4" w14:paraId="5C46C4C2" w14:textId="77777777" w:rsidTr="007E29CC">
        <w:trPr>
          <w:trHeight w:val="331"/>
        </w:trPr>
        <w:tc>
          <w:tcPr>
            <w:tcW w:w="1701" w:type="dxa"/>
            <w:shd w:val="clear" w:color="auto" w:fill="auto"/>
            <w:vAlign w:val="center"/>
          </w:tcPr>
          <w:p w14:paraId="586D56FF" w14:textId="77777777" w:rsidR="007E29CC" w:rsidRPr="000940D4" w:rsidRDefault="007E29CC" w:rsidP="007E29CC">
            <w:pPr>
              <w:jc w:val="center"/>
              <w:rPr>
                <w:rFonts w:cstheme="minorHAnsi"/>
                <w:sz w:val="20"/>
                <w:szCs w:val="20"/>
              </w:rPr>
            </w:pPr>
            <w:r w:rsidRPr="000940D4">
              <w:rPr>
                <w:rFonts w:cstheme="minorHAnsi"/>
                <w:sz w:val="20"/>
                <w:szCs w:val="20"/>
              </w:rPr>
              <w:t xml:space="preserve">3 </w:t>
            </w:r>
          </w:p>
        </w:tc>
        <w:tc>
          <w:tcPr>
            <w:tcW w:w="1701" w:type="dxa"/>
            <w:shd w:val="clear" w:color="auto" w:fill="auto"/>
            <w:vAlign w:val="center"/>
          </w:tcPr>
          <w:p w14:paraId="75AF61E1" w14:textId="77777777" w:rsidR="007E29CC" w:rsidRPr="000940D4" w:rsidRDefault="007E29CC" w:rsidP="007E29CC">
            <w:pPr>
              <w:jc w:val="center"/>
              <w:rPr>
                <w:rFonts w:cstheme="minorHAnsi"/>
                <w:sz w:val="20"/>
                <w:szCs w:val="20"/>
              </w:rPr>
            </w:pPr>
            <w:r w:rsidRPr="000940D4">
              <w:rPr>
                <w:rFonts w:cstheme="minorHAnsi"/>
                <w:sz w:val="20"/>
                <w:szCs w:val="20"/>
              </w:rPr>
              <w:t xml:space="preserve">5 </w:t>
            </w:r>
          </w:p>
        </w:tc>
        <w:tc>
          <w:tcPr>
            <w:tcW w:w="1701" w:type="dxa"/>
            <w:shd w:val="clear" w:color="auto" w:fill="auto"/>
            <w:vAlign w:val="center"/>
          </w:tcPr>
          <w:p w14:paraId="644AEE7F" w14:textId="77777777" w:rsidR="007E29CC" w:rsidRPr="000940D4" w:rsidRDefault="007E29CC" w:rsidP="007E29CC">
            <w:pPr>
              <w:jc w:val="center"/>
              <w:rPr>
                <w:rFonts w:cstheme="minorHAnsi"/>
                <w:sz w:val="20"/>
                <w:szCs w:val="20"/>
              </w:rPr>
            </w:pPr>
            <w:r w:rsidRPr="000940D4">
              <w:rPr>
                <w:rFonts w:cstheme="minorHAnsi"/>
                <w:sz w:val="20"/>
                <w:szCs w:val="20"/>
              </w:rPr>
              <w:t xml:space="preserve">10 </w:t>
            </w:r>
          </w:p>
        </w:tc>
        <w:tc>
          <w:tcPr>
            <w:tcW w:w="1701" w:type="dxa"/>
            <w:shd w:val="clear" w:color="auto" w:fill="auto"/>
            <w:vAlign w:val="center"/>
          </w:tcPr>
          <w:p w14:paraId="29AC5E6C" w14:textId="77777777" w:rsidR="007E29CC" w:rsidRPr="000940D4" w:rsidRDefault="007E29CC" w:rsidP="007E29CC">
            <w:pPr>
              <w:jc w:val="center"/>
              <w:rPr>
                <w:rFonts w:cstheme="minorHAnsi"/>
                <w:sz w:val="20"/>
                <w:szCs w:val="20"/>
              </w:rPr>
            </w:pPr>
          </w:p>
        </w:tc>
        <w:tc>
          <w:tcPr>
            <w:tcW w:w="1701" w:type="dxa"/>
            <w:shd w:val="clear" w:color="auto" w:fill="auto"/>
            <w:vAlign w:val="center"/>
          </w:tcPr>
          <w:p w14:paraId="54AF185F" w14:textId="77777777" w:rsidR="007E29CC" w:rsidRPr="000940D4" w:rsidRDefault="007E29CC" w:rsidP="007E29CC">
            <w:pPr>
              <w:jc w:val="center"/>
              <w:rPr>
                <w:rFonts w:cstheme="minorHAnsi"/>
                <w:sz w:val="20"/>
                <w:szCs w:val="20"/>
              </w:rPr>
            </w:pPr>
          </w:p>
        </w:tc>
      </w:tr>
    </w:tbl>
    <w:p w14:paraId="21F734EC" w14:textId="77777777" w:rsidR="007E29CC" w:rsidRDefault="007E29CC" w:rsidP="007E29CC">
      <w:pPr>
        <w:pStyle w:val="Zkladntext"/>
        <w:widowControl/>
        <w:rPr>
          <w:rFonts w:ascii="Arial Narrow" w:hAnsi="Arial Narrow"/>
          <w:b/>
          <w:snapToGrid w:val="0"/>
        </w:rPr>
      </w:pPr>
    </w:p>
    <w:p w14:paraId="23B61189" w14:textId="13D9928B" w:rsidR="007E29CC" w:rsidRDefault="007E29CC" w:rsidP="007E29CC">
      <w:pPr>
        <w:pStyle w:val="Zkladntext"/>
        <w:widowControl/>
        <w:rPr>
          <w:rFonts w:ascii="Arial Narrow" w:hAnsi="Arial Narrow"/>
        </w:rPr>
      </w:pPr>
    </w:p>
    <w:p w14:paraId="1CD797AB" w14:textId="77777777" w:rsidR="00B776EE" w:rsidRDefault="00B776EE" w:rsidP="007E29CC">
      <w:pPr>
        <w:pStyle w:val="Zkladntext"/>
        <w:widowControl/>
        <w:rPr>
          <w:rFonts w:ascii="Arial Narrow" w:hAnsi="Arial Narrow"/>
        </w:rPr>
      </w:pPr>
    </w:p>
    <w:p w14:paraId="1ACB7968" w14:textId="77777777" w:rsidR="007E29CC" w:rsidRPr="00D901D1" w:rsidRDefault="007E29CC" w:rsidP="007E29CC">
      <w:pPr>
        <w:spacing w:after="120"/>
        <w:rPr>
          <w:rFonts w:ascii="Trebuchet MS" w:hAnsi="Trebuchet MS"/>
          <w:b/>
          <w:sz w:val="28"/>
          <w:szCs w:val="28"/>
        </w:rPr>
      </w:pPr>
      <w:r w:rsidRPr="00D901D1">
        <w:rPr>
          <w:rFonts w:ascii="Trebuchet MS" w:hAnsi="Trebuchet MS"/>
          <w:b/>
          <w:sz w:val="28"/>
          <w:szCs w:val="28"/>
        </w:rPr>
        <w:lastRenderedPageBreak/>
        <w:t>Personální zabezpečení disciplín</w:t>
      </w:r>
    </w:p>
    <w:p w14:paraId="0AFD4CF2" w14:textId="77777777" w:rsidR="007E29CC" w:rsidRPr="003D3030" w:rsidRDefault="007E29CC" w:rsidP="007E29CC">
      <w:pPr>
        <w:shd w:val="clear" w:color="auto" w:fill="FFFFFF"/>
        <w:tabs>
          <w:tab w:val="left" w:pos="365"/>
        </w:tabs>
        <w:spacing w:line="276" w:lineRule="auto"/>
        <w:jc w:val="both"/>
        <w:rPr>
          <w:rFonts w:eastAsia="Times New Roman" w:cstheme="minorHAnsi"/>
          <w:spacing w:val="-4"/>
        </w:rPr>
      </w:pPr>
      <w:r w:rsidRPr="003D3030">
        <w:rPr>
          <w:rFonts w:eastAsia="Times New Roman" w:cstheme="minorHAnsi"/>
          <w:spacing w:val="-4"/>
        </w:rPr>
        <w:t xml:space="preserve">V oblasti vzdělávání </w:t>
      </w:r>
      <w:r w:rsidRPr="003D3030">
        <w:rPr>
          <w:rFonts w:cstheme="minorHAnsi"/>
          <w:spacing w:val="-2"/>
        </w:rPr>
        <w:t xml:space="preserve">Mediální a komunikační studia </w:t>
      </w:r>
      <w:r w:rsidRPr="003D3030">
        <w:rPr>
          <w:rFonts w:eastAsia="Times New Roman" w:cstheme="minorHAnsi"/>
          <w:spacing w:val="-4"/>
        </w:rPr>
        <w:t>se na výuce základních teoretických předmětů podílí pedagogové, kteří mají pracovní smlouvy na UTB ve Zlíně. Docenti a profesoři ve vyšší věkové kategorii mají zpravidla nižší úvazek. Docenti ve střední věkové kategorii jsou zaměstnání na 100% pracovní úvazek</w:t>
      </w:r>
      <w:r>
        <w:rPr>
          <w:rFonts w:eastAsia="Times New Roman" w:cstheme="minorHAnsi"/>
          <w:spacing w:val="-4"/>
        </w:rPr>
        <w:t xml:space="preserve">. </w:t>
      </w:r>
      <w:r w:rsidRPr="003D3030">
        <w:rPr>
          <w:rFonts w:eastAsia="Times New Roman" w:cstheme="minorHAnsi"/>
          <w:spacing w:val="-4"/>
        </w:rPr>
        <w:t xml:space="preserve">V oblasti </w:t>
      </w:r>
      <w:r w:rsidRPr="003D3030">
        <w:rPr>
          <w:rFonts w:cstheme="minorHAnsi"/>
          <w:spacing w:val="-2"/>
        </w:rPr>
        <w:t xml:space="preserve">Mediální a komunikační studia </w:t>
      </w:r>
      <w:r w:rsidRPr="003D3030">
        <w:rPr>
          <w:rFonts w:eastAsia="Times New Roman" w:cstheme="minorHAnsi"/>
          <w:spacing w:val="-4"/>
        </w:rPr>
        <w:t xml:space="preserve">pracuje řada pedagogů s čerstvě ukončeným Ph.D. s potenciálem dosažení habilitačního řízení v průběhu 5 let. </w:t>
      </w:r>
      <w:r>
        <w:rPr>
          <w:rFonts w:eastAsia="Times New Roman" w:cstheme="minorHAnsi"/>
          <w:spacing w:val="-4"/>
        </w:rPr>
        <w:t>Dva pedagogové jsou ve fázi přípravy habilitačního spisu. A</w:t>
      </w:r>
      <w:r w:rsidRPr="003D3030">
        <w:rPr>
          <w:rFonts w:eastAsia="Times New Roman" w:cstheme="minorHAnsi"/>
          <w:spacing w:val="-4"/>
        </w:rPr>
        <w:t>pel na publikační činnost a následné habilitační řízení je jedním z hlavních cílů. Na realizaci oborových předmětů oboru Marketingové komunikace spolupracuje také řada odborníků z praxe. S těmito je uzavírána smlouva o provedení práce.</w:t>
      </w:r>
    </w:p>
    <w:p w14:paraId="327DA24D" w14:textId="77777777" w:rsidR="007E29CC" w:rsidRPr="003D3030" w:rsidRDefault="007E29CC" w:rsidP="007E29CC">
      <w:pPr>
        <w:shd w:val="clear" w:color="auto" w:fill="FFFFFF"/>
        <w:tabs>
          <w:tab w:val="left" w:pos="360"/>
        </w:tabs>
        <w:spacing w:before="58" w:line="276" w:lineRule="auto"/>
        <w:ind w:right="5"/>
        <w:rPr>
          <w:rFonts w:eastAsia="Times New Roman"/>
          <w:b/>
          <w:spacing w:val="-2"/>
        </w:rPr>
      </w:pPr>
    </w:p>
    <w:p w14:paraId="18C83B44" w14:textId="77777777" w:rsidR="007E29CC" w:rsidRPr="00D901D1" w:rsidRDefault="007E29CC" w:rsidP="007E29CC">
      <w:pPr>
        <w:spacing w:after="120"/>
        <w:rPr>
          <w:rFonts w:ascii="Trebuchet MS" w:hAnsi="Trebuchet MS"/>
          <w:b/>
          <w:sz w:val="28"/>
          <w:szCs w:val="28"/>
        </w:rPr>
      </w:pPr>
      <w:r w:rsidRPr="00D901D1">
        <w:rPr>
          <w:rFonts w:ascii="Trebuchet MS" w:hAnsi="Trebuchet MS"/>
          <w:b/>
          <w:sz w:val="28"/>
          <w:szCs w:val="28"/>
        </w:rPr>
        <w:t>Strategie rozvoje personálního zabezpečení</w:t>
      </w:r>
    </w:p>
    <w:p w14:paraId="54966AA1" w14:textId="77777777" w:rsidR="007E29CC" w:rsidRPr="003D3030" w:rsidRDefault="007E29CC" w:rsidP="007E29CC">
      <w:pPr>
        <w:shd w:val="clear" w:color="auto" w:fill="FFFFFF"/>
        <w:tabs>
          <w:tab w:val="left" w:pos="365"/>
        </w:tabs>
        <w:spacing w:after="120" w:line="276" w:lineRule="auto"/>
        <w:jc w:val="both"/>
        <w:rPr>
          <w:rFonts w:cstheme="minorHAnsi"/>
          <w:spacing w:val="-2"/>
        </w:rPr>
      </w:pPr>
      <w:r w:rsidRPr="003D3030">
        <w:rPr>
          <w:rFonts w:cstheme="minorHAnsi"/>
          <w:spacing w:val="-2"/>
        </w:rPr>
        <w:t xml:space="preserve">V rámci platné akreditace je garance studijního programu MKS zastřešena docentem ve věkové kategorii nad </w:t>
      </w:r>
      <w:r>
        <w:rPr>
          <w:rFonts w:cstheme="minorHAnsi"/>
          <w:spacing w:val="-2"/>
        </w:rPr>
        <w:t>70 let, ovšem v současné době jsou</w:t>
      </w:r>
      <w:r w:rsidRPr="003D3030">
        <w:rPr>
          <w:rFonts w:cstheme="minorHAnsi"/>
          <w:spacing w:val="-2"/>
        </w:rPr>
        <w:t xml:space="preserve"> s</w:t>
      </w:r>
      <w:r>
        <w:rPr>
          <w:rFonts w:cstheme="minorHAnsi"/>
          <w:spacing w:val="-2"/>
        </w:rPr>
        <w:t>chopny garanci nahradit dvě docentky</w:t>
      </w:r>
      <w:r w:rsidRPr="003D3030">
        <w:rPr>
          <w:rFonts w:cstheme="minorHAnsi"/>
          <w:spacing w:val="-2"/>
        </w:rPr>
        <w:t xml:space="preserve"> ve střední věkové kategorii s potřebným zaměřením na obor marketingové komunikace, s dostatečnou vědeckou činností. </w:t>
      </w:r>
      <w:r>
        <w:rPr>
          <w:rFonts w:cstheme="minorHAnsi"/>
          <w:color w:val="333333"/>
          <w:shd w:val="clear" w:color="auto" w:fill="FFFFFF"/>
        </w:rPr>
        <w:t>Vzhledem k ukončení pracovního poměru současného garanta s 31. srpnem 2018 se v</w:t>
      </w:r>
      <w:r w:rsidRPr="00567B83">
        <w:rPr>
          <w:rFonts w:cstheme="minorHAnsi"/>
          <w:color w:val="333333"/>
          <w:shd w:val="clear" w:color="auto" w:fill="FFFFFF"/>
        </w:rPr>
        <w:t xml:space="preserve"> současné době </w:t>
      </w:r>
      <w:r>
        <w:rPr>
          <w:rFonts w:cstheme="minorHAnsi"/>
          <w:color w:val="333333"/>
          <w:shd w:val="clear" w:color="auto" w:fill="FFFFFF"/>
        </w:rPr>
        <w:t>připravuje žádost na NAU, která navrhuje garanta</w:t>
      </w:r>
      <w:r w:rsidRPr="00567B83">
        <w:rPr>
          <w:rFonts w:cstheme="minorHAnsi"/>
          <w:color w:val="333333"/>
          <w:shd w:val="clear" w:color="auto" w:fill="FFFFFF"/>
        </w:rPr>
        <w:t xml:space="preserve"> </w:t>
      </w:r>
      <w:r>
        <w:rPr>
          <w:rFonts w:cstheme="minorHAnsi"/>
          <w:color w:val="333333"/>
          <w:shd w:val="clear" w:color="auto" w:fill="FFFFFF"/>
        </w:rPr>
        <w:t>bakalářského stupně doc. Olgu Juráškovou a magisterského stupně garanta</w:t>
      </w:r>
      <w:r w:rsidRPr="00567B83">
        <w:rPr>
          <w:rFonts w:cstheme="minorHAnsi"/>
          <w:color w:val="333333"/>
          <w:shd w:val="clear" w:color="auto" w:fill="FFFFFF"/>
        </w:rPr>
        <w:t xml:space="preserve"> </w:t>
      </w:r>
      <w:r>
        <w:rPr>
          <w:rFonts w:cstheme="minorHAnsi"/>
          <w:color w:val="333333"/>
          <w:shd w:val="clear" w:color="auto" w:fill="FFFFFF"/>
        </w:rPr>
        <w:t>docentku Dagmar Weberovou, které jsou</w:t>
      </w:r>
      <w:r w:rsidRPr="00567B83">
        <w:rPr>
          <w:rFonts w:cstheme="minorHAnsi"/>
          <w:color w:val="333333"/>
          <w:shd w:val="clear" w:color="auto" w:fill="FFFFFF"/>
        </w:rPr>
        <w:t xml:space="preserve"> ve střední věkové kategorii s potřebným zaměřením na obor a dostatečnou tvůrčí činností.</w:t>
      </w:r>
    </w:p>
    <w:p w14:paraId="298594E8" w14:textId="77777777" w:rsidR="007E29CC" w:rsidRPr="003D3030" w:rsidRDefault="007E29CC" w:rsidP="007E29CC">
      <w:pPr>
        <w:shd w:val="clear" w:color="auto" w:fill="FFFFFF"/>
        <w:tabs>
          <w:tab w:val="left" w:pos="365"/>
        </w:tabs>
        <w:spacing w:after="120" w:line="276" w:lineRule="auto"/>
        <w:jc w:val="both"/>
        <w:rPr>
          <w:rFonts w:cstheme="minorHAnsi"/>
          <w:spacing w:val="-2"/>
        </w:rPr>
      </w:pPr>
      <w:r w:rsidRPr="003D3030">
        <w:rPr>
          <w:rFonts w:cstheme="minorHAnsi"/>
          <w:spacing w:val="-2"/>
        </w:rPr>
        <w:t xml:space="preserve">V současnosti je zde zaměstnána řada perspektivní pedagogů (celkem 9 na plný úvazek), </w:t>
      </w:r>
      <w:r>
        <w:rPr>
          <w:rFonts w:cstheme="minorHAnsi"/>
          <w:spacing w:val="-2"/>
        </w:rPr>
        <w:t>dva z nich</w:t>
      </w:r>
      <w:r w:rsidRPr="003D3030">
        <w:rPr>
          <w:rFonts w:cstheme="minorHAnsi"/>
          <w:spacing w:val="-2"/>
        </w:rPr>
        <w:t xml:space="preserve"> mají potenciál k zahájení habilitačního řízení. Dále v zaměstnaneckém poměru spolupracují docenti a profesoři, kteří mají mnoholeté zkušenosti s vysokoškolským prostředím, jsou uznávanými osobnosti ve svém oboru a také v něm aktivně publikují. Mezi největší osobnosti ústavu tak můžeme řadit docentku Vysekalovou, která vydala řadu odborných publikací, profesora Horňáka, prvního profesora v oboru Marketingové komunikace v České i Slovenské republice, či profesora Štarchoně, odborníka v oblasti aplikací marketingu, přímého marketingu. </w:t>
      </w:r>
    </w:p>
    <w:p w14:paraId="04AE49C6" w14:textId="77777777" w:rsidR="007E29CC" w:rsidRPr="003D3030" w:rsidRDefault="007E29CC" w:rsidP="007E29CC">
      <w:pPr>
        <w:shd w:val="clear" w:color="auto" w:fill="FFFFFF"/>
        <w:tabs>
          <w:tab w:val="left" w:pos="365"/>
        </w:tabs>
        <w:spacing w:after="120" w:line="276" w:lineRule="auto"/>
        <w:jc w:val="both"/>
        <w:rPr>
          <w:rFonts w:cstheme="minorHAnsi"/>
          <w:spacing w:val="-2"/>
        </w:rPr>
      </w:pPr>
      <w:r w:rsidRPr="003D3030">
        <w:rPr>
          <w:rFonts w:cstheme="minorHAnsi"/>
          <w:spacing w:val="-2"/>
        </w:rPr>
        <w:t xml:space="preserve">Prioritním cílem dalšího rozvoje Ústavu marketingových komunikací (dále jen „ÚMK“) je vytvoření takových podmínek, které povedou k akreditaci doktorského studijního programu, realizovanému na ÚMK v českém jazyce. Pro splnění tohoto cíle jsou vytvářeny podmínky v personální oblasti, v přípravě habilitačních a profesorských řízení akademických pracovníků, trvale jsou zvyšovány a zkvalitňovány výstupy v oblasti tvůrčí a vědecké práce a výsledky tvůrčí práce jsou přenášeny do výuky. </w:t>
      </w:r>
    </w:p>
    <w:p w14:paraId="21804E29" w14:textId="5E01D64F" w:rsidR="001B3616" w:rsidRPr="001B3616" w:rsidRDefault="007E29CC" w:rsidP="001B3616">
      <w:pPr>
        <w:spacing w:after="240" w:line="276" w:lineRule="auto"/>
        <w:jc w:val="both"/>
        <w:rPr>
          <w:rFonts w:cstheme="minorHAnsi"/>
        </w:rPr>
      </w:pPr>
      <w:r w:rsidRPr="003D3030">
        <w:rPr>
          <w:rFonts w:cstheme="minorHAnsi"/>
        </w:rPr>
        <w:t>S prioritami ÚMK je spojena nutnost otevřeného a vnitřně svobodného studijního prostředí, které je v rámci ÚMK podporováno a akcentováno. Cílem je podporovat otevřenou komunikaci, sdílenou vnitřní kulturu, která je založena na jasných hodnotách a dodržováním těchto hodnot vzdělávat studenty nejen v odborné rovině, ale motivovat je k zájmu o celospolečenské problémy. Všechny základní cíle rozvoje ÚMK jsou součástí evaluace, která sleduje dosahování cílů v jednotlivých oblastech a umožňuje jejich reálné definování a efektivní motivac</w:t>
      </w:r>
      <w:r w:rsidR="001B3616">
        <w:rPr>
          <w:rFonts w:cstheme="minorHAnsi"/>
        </w:rPr>
        <w:t xml:space="preserve">i všech členů akademické obce. </w:t>
      </w:r>
    </w:p>
    <w:p w14:paraId="4DE88C4E" w14:textId="77777777" w:rsidR="007E29CC" w:rsidRPr="002E708A" w:rsidRDefault="007E29CC" w:rsidP="001B3616">
      <w:pPr>
        <w:shd w:val="clear" w:color="auto" w:fill="FFFFFF"/>
        <w:tabs>
          <w:tab w:val="left" w:pos="360"/>
        </w:tabs>
        <w:spacing w:after="120" w:line="276" w:lineRule="auto"/>
        <w:ind w:right="6"/>
        <w:rPr>
          <w:rFonts w:ascii="Trebuchet MS" w:eastAsia="Times New Roman" w:hAnsi="Trebuchet MS" w:cstheme="minorHAnsi"/>
          <w:b/>
          <w:spacing w:val="-1"/>
          <w:sz w:val="28"/>
        </w:rPr>
      </w:pPr>
      <w:r w:rsidRPr="002E708A">
        <w:rPr>
          <w:rFonts w:ascii="Trebuchet MS" w:eastAsia="Times New Roman" w:hAnsi="Trebuchet MS" w:cstheme="minorHAnsi"/>
          <w:b/>
          <w:spacing w:val="-1"/>
          <w:sz w:val="28"/>
        </w:rPr>
        <w:t>Podkladové dokumenty</w:t>
      </w:r>
    </w:p>
    <w:p w14:paraId="6D5B7815" w14:textId="77777777" w:rsidR="007E29CC" w:rsidRPr="00BC7548" w:rsidRDefault="007E29CC" w:rsidP="001B3616">
      <w:pPr>
        <w:shd w:val="clear" w:color="auto" w:fill="FFFFFF"/>
        <w:tabs>
          <w:tab w:val="left" w:pos="360"/>
        </w:tabs>
        <w:spacing w:after="0" w:line="240" w:lineRule="auto"/>
        <w:ind w:right="6"/>
        <w:jc w:val="both"/>
        <w:rPr>
          <w:rFonts w:cstheme="minorHAnsi"/>
        </w:rPr>
      </w:pPr>
      <w:r>
        <w:rPr>
          <w:rFonts w:eastAsia="Times New Roman" w:cstheme="minorHAnsi"/>
          <w:spacing w:val="-1"/>
        </w:rPr>
        <w:t>P</w:t>
      </w:r>
      <w:r w:rsidRPr="00BC7548">
        <w:rPr>
          <w:rFonts w:eastAsia="Times New Roman" w:cstheme="minorHAnsi"/>
          <w:spacing w:val="-1"/>
        </w:rPr>
        <w:t>říloha č. 1 - CV garantů aktuálně akreditovaných studijních programů a oborů</w:t>
      </w:r>
    </w:p>
    <w:p w14:paraId="691A9F1C" w14:textId="77777777" w:rsidR="007E29CC" w:rsidRPr="00BC7548" w:rsidRDefault="007E29CC" w:rsidP="001B3616">
      <w:pPr>
        <w:shd w:val="clear" w:color="auto" w:fill="FFFFFF"/>
        <w:tabs>
          <w:tab w:val="left" w:pos="360"/>
        </w:tabs>
        <w:spacing w:after="0" w:line="240" w:lineRule="auto"/>
        <w:ind w:right="6"/>
        <w:jc w:val="both"/>
        <w:rPr>
          <w:rFonts w:cstheme="minorHAnsi"/>
        </w:rPr>
      </w:pPr>
      <w:r>
        <w:rPr>
          <w:rFonts w:eastAsia="Times New Roman" w:cstheme="minorHAnsi"/>
          <w:spacing w:val="-1"/>
        </w:rPr>
        <w:t>P</w:t>
      </w:r>
      <w:r w:rsidRPr="00BC7548">
        <w:rPr>
          <w:rFonts w:eastAsia="Times New Roman" w:cstheme="minorHAnsi"/>
          <w:spacing w:val="-1"/>
        </w:rPr>
        <w:t>říloha č. 2 – Celková struktura personálního zajištění</w:t>
      </w:r>
    </w:p>
    <w:p w14:paraId="3D56DB26" w14:textId="77777777" w:rsidR="007E29CC" w:rsidRPr="00BC7548" w:rsidRDefault="007E29CC" w:rsidP="001B3616">
      <w:pPr>
        <w:shd w:val="clear" w:color="auto" w:fill="FFFFFF"/>
        <w:tabs>
          <w:tab w:val="left" w:pos="360"/>
        </w:tabs>
        <w:spacing w:after="0" w:line="240" w:lineRule="auto"/>
        <w:ind w:right="6"/>
        <w:jc w:val="both"/>
        <w:rPr>
          <w:rFonts w:cstheme="minorHAnsi"/>
        </w:rPr>
      </w:pPr>
      <w:r>
        <w:rPr>
          <w:rFonts w:eastAsia="Times New Roman" w:cstheme="minorHAnsi"/>
          <w:spacing w:val="-1"/>
        </w:rPr>
        <w:t>P</w:t>
      </w:r>
      <w:r w:rsidRPr="00BC7548">
        <w:rPr>
          <w:rFonts w:eastAsia="Times New Roman" w:cstheme="minorHAnsi"/>
          <w:spacing w:val="-1"/>
        </w:rPr>
        <w:t xml:space="preserve">říloha č. 3 – </w:t>
      </w:r>
      <w:r>
        <w:rPr>
          <w:rFonts w:eastAsia="Times New Roman" w:cstheme="minorHAnsi"/>
          <w:spacing w:val="-1"/>
        </w:rPr>
        <w:t>CV klíčových profesorů a docentů pro oblast vzdělávání Mediální a komunikační studia</w:t>
      </w:r>
      <w:r w:rsidRPr="00BC7548">
        <w:rPr>
          <w:rFonts w:eastAsia="Times New Roman" w:cstheme="minorHAnsi"/>
          <w:spacing w:val="-1"/>
        </w:rPr>
        <w:t xml:space="preserve"> </w:t>
      </w:r>
    </w:p>
    <w:p w14:paraId="68405872" w14:textId="07DC89E8" w:rsidR="001B3616" w:rsidRPr="00BE50AD" w:rsidRDefault="007E29CC" w:rsidP="00BE50AD">
      <w:pPr>
        <w:shd w:val="clear" w:color="auto" w:fill="FFFFFF"/>
        <w:tabs>
          <w:tab w:val="left" w:pos="360"/>
        </w:tabs>
        <w:spacing w:after="0" w:line="240" w:lineRule="auto"/>
        <w:ind w:right="6"/>
        <w:jc w:val="both"/>
        <w:rPr>
          <w:rFonts w:cstheme="minorHAnsi"/>
        </w:rPr>
      </w:pPr>
      <w:r>
        <w:rPr>
          <w:rFonts w:eastAsia="Times New Roman" w:cstheme="minorHAnsi"/>
          <w:spacing w:val="-1"/>
        </w:rPr>
        <w:t>P</w:t>
      </w:r>
      <w:r w:rsidRPr="00BC7548">
        <w:rPr>
          <w:rFonts w:eastAsia="Times New Roman" w:cstheme="minorHAnsi"/>
          <w:spacing w:val="-1"/>
        </w:rPr>
        <w:t>říloha č. 4 - Prohlášení</w:t>
      </w:r>
      <w:bookmarkStart w:id="1" w:name="_Toc513627674"/>
    </w:p>
    <w:p w14:paraId="0162E833" w14:textId="53B31D3C" w:rsidR="002840CE" w:rsidRPr="0015615C" w:rsidRDefault="002840CE" w:rsidP="002840CE">
      <w:pPr>
        <w:pStyle w:val="Styl1"/>
        <w:numPr>
          <w:ilvl w:val="0"/>
          <w:numId w:val="0"/>
        </w:numPr>
        <w:spacing w:after="1800"/>
        <w:ind w:left="425" w:hanging="425"/>
        <w:contextualSpacing w:val="0"/>
        <w:rPr>
          <w:rFonts w:ascii="Tahoma" w:hAnsi="Tahoma" w:cs="Tahoma"/>
          <w:color w:val="C45911" w:themeColor="accent2" w:themeShade="BF"/>
        </w:rPr>
      </w:pPr>
      <w:r>
        <w:rPr>
          <w:rFonts w:ascii="Tahoma" w:hAnsi="Tahoma" w:cs="Tahoma"/>
          <w:color w:val="C45911" w:themeColor="accent2" w:themeShade="BF"/>
        </w:rPr>
        <w:lastRenderedPageBreak/>
        <w:t xml:space="preserve">IV. </w:t>
      </w:r>
      <w:r w:rsidRPr="0015615C">
        <w:rPr>
          <w:rFonts w:ascii="Tahoma" w:hAnsi="Tahoma" w:cs="Tahoma"/>
          <w:color w:val="C45911" w:themeColor="accent2" w:themeShade="BF"/>
        </w:rPr>
        <w:t>Mezinárodní působení vysoké školy</w:t>
      </w:r>
      <w:bookmarkEnd w:id="1"/>
    </w:p>
    <w:p w14:paraId="5065A391" w14:textId="77777777" w:rsidR="007E29CC" w:rsidRPr="0067140C" w:rsidRDefault="007E29CC" w:rsidP="007E29CC">
      <w:pPr>
        <w:spacing w:after="120" w:line="276" w:lineRule="auto"/>
        <w:jc w:val="both"/>
        <w:rPr>
          <w:rFonts w:ascii="Trebuchet MS" w:hAnsi="Trebuchet MS" w:cstheme="minorHAnsi"/>
          <w:b/>
          <w:sz w:val="28"/>
          <w:szCs w:val="24"/>
        </w:rPr>
      </w:pPr>
      <w:r w:rsidRPr="0067140C">
        <w:rPr>
          <w:rFonts w:ascii="Trebuchet MS" w:hAnsi="Trebuchet MS" w:cstheme="minorHAnsi"/>
          <w:b/>
          <w:sz w:val="28"/>
          <w:szCs w:val="24"/>
        </w:rPr>
        <w:t>Vývoj mezinárodních mobilit</w:t>
      </w:r>
    </w:p>
    <w:p w14:paraId="6640C7C4" w14:textId="77777777" w:rsidR="007E29CC" w:rsidRDefault="007E29CC" w:rsidP="007E29CC">
      <w:pPr>
        <w:shd w:val="clear" w:color="auto" w:fill="FFFFFF"/>
        <w:tabs>
          <w:tab w:val="left" w:pos="365"/>
        </w:tabs>
        <w:spacing w:line="276" w:lineRule="auto"/>
        <w:jc w:val="both"/>
        <w:rPr>
          <w:rFonts w:eastAsia="Times New Roman" w:cstheme="minorHAnsi"/>
          <w:spacing w:val="-3"/>
        </w:rPr>
      </w:pPr>
      <w:r w:rsidRPr="00FE0C05">
        <w:rPr>
          <w:rFonts w:cstheme="minorHAnsi"/>
        </w:rPr>
        <w:t>FMK</w:t>
      </w:r>
      <w:r w:rsidRPr="00FE0C05">
        <w:rPr>
          <w:rFonts w:eastAsia="Times New Roman" w:cstheme="minorHAnsi"/>
          <w:spacing w:val="-3"/>
        </w:rPr>
        <w:t xml:space="preserve"> považuje </w:t>
      </w:r>
      <w:r w:rsidRPr="00D3147B">
        <w:rPr>
          <w:rFonts w:eastAsia="Times New Roman" w:cstheme="minorHAnsi"/>
          <w:spacing w:val="-3"/>
        </w:rPr>
        <w:t xml:space="preserve">aktivity týkající se mezinárodní mobility studentů a akademických pracovníků za vysoce prioritní a vnímá je jako klíčové při svém dalším kvalitativním rozvoji. V současné době má </w:t>
      </w:r>
      <w:r>
        <w:rPr>
          <w:rFonts w:eastAsia="Times New Roman" w:cstheme="minorHAnsi"/>
          <w:spacing w:val="-3"/>
        </w:rPr>
        <w:t>FMK</w:t>
      </w:r>
      <w:r w:rsidRPr="00D3147B">
        <w:rPr>
          <w:rFonts w:eastAsia="Times New Roman" w:cstheme="minorHAnsi"/>
          <w:spacing w:val="-3"/>
        </w:rPr>
        <w:t xml:space="preserve"> uzavřeno 72 bilaterálních smluv</w:t>
      </w:r>
      <w:r>
        <w:rPr>
          <w:rStyle w:val="Znakapoznpodarou"/>
          <w:rFonts w:eastAsia="Times New Roman" w:cstheme="minorHAnsi"/>
          <w:spacing w:val="-3"/>
        </w:rPr>
        <w:footnoteReference w:id="5"/>
      </w:r>
      <w:r w:rsidRPr="00D3147B">
        <w:rPr>
          <w:rFonts w:eastAsia="Times New Roman" w:cstheme="minorHAnsi"/>
          <w:spacing w:val="-3"/>
        </w:rPr>
        <w:t>, které využívají studenti oboru Marketingov</w:t>
      </w:r>
      <w:r>
        <w:rPr>
          <w:rFonts w:eastAsia="Times New Roman" w:cstheme="minorHAnsi"/>
          <w:spacing w:val="-3"/>
        </w:rPr>
        <w:t>é</w:t>
      </w:r>
      <w:r w:rsidRPr="00D3147B">
        <w:rPr>
          <w:rFonts w:eastAsia="Times New Roman" w:cstheme="minorHAnsi"/>
          <w:spacing w:val="-3"/>
        </w:rPr>
        <w:t xml:space="preserve"> komunikac</w:t>
      </w:r>
      <w:r>
        <w:rPr>
          <w:rFonts w:eastAsia="Times New Roman" w:cstheme="minorHAnsi"/>
          <w:spacing w:val="-3"/>
        </w:rPr>
        <w:t>e</w:t>
      </w:r>
      <w:r w:rsidRPr="00D3147B">
        <w:rPr>
          <w:rFonts w:eastAsia="Times New Roman" w:cstheme="minorHAnsi"/>
          <w:spacing w:val="-3"/>
        </w:rPr>
        <w:t xml:space="preserve"> i studenti z oblasti Umění v rámci programu Erasmus+, mimo to aktivně spolupracuje se 2 vysokoškolskými pracovišti ve Švýcarské konfederaci. Rozvojový projekt MŠMT umožňuje financovat mimoevropskou mobilitu typu </w:t>
      </w:r>
      <w:r>
        <w:rPr>
          <w:rFonts w:eastAsia="Times New Roman" w:cstheme="minorHAnsi"/>
          <w:i/>
          <w:spacing w:val="-3"/>
        </w:rPr>
        <w:t>F</w:t>
      </w:r>
      <w:r w:rsidRPr="00D3147B">
        <w:rPr>
          <w:rFonts w:eastAsia="Times New Roman" w:cstheme="minorHAnsi"/>
          <w:i/>
          <w:spacing w:val="-3"/>
        </w:rPr>
        <w:t>reemovers</w:t>
      </w:r>
      <w:r w:rsidRPr="00D3147B">
        <w:rPr>
          <w:rFonts w:eastAsia="Times New Roman" w:cstheme="minorHAnsi"/>
          <w:spacing w:val="-3"/>
        </w:rPr>
        <w:t xml:space="preserve">, kdy studenti </w:t>
      </w:r>
      <w:r>
        <w:rPr>
          <w:rFonts w:eastAsia="Times New Roman" w:cstheme="minorHAnsi"/>
          <w:spacing w:val="-3"/>
        </w:rPr>
        <w:t>FMK</w:t>
      </w:r>
      <w:r w:rsidRPr="00D3147B">
        <w:rPr>
          <w:rFonts w:eastAsia="Times New Roman" w:cstheme="minorHAnsi"/>
          <w:spacing w:val="-3"/>
        </w:rPr>
        <w:t xml:space="preserve"> využívají stávající smlouvy a memoranda o spolupráci uzavřené na úrovni UTB</w:t>
      </w:r>
      <w:r w:rsidRPr="00D3147B">
        <w:rPr>
          <w:rStyle w:val="Znakapoznpodarou"/>
          <w:rFonts w:eastAsia="Times New Roman" w:cstheme="minorHAnsi"/>
          <w:spacing w:val="-3"/>
        </w:rPr>
        <w:footnoteReference w:id="6"/>
      </w:r>
      <w:r w:rsidRPr="00D3147B">
        <w:rPr>
          <w:rFonts w:eastAsia="Times New Roman" w:cstheme="minorHAnsi"/>
          <w:spacing w:val="-3"/>
        </w:rPr>
        <w:t xml:space="preserve"> , popř. vznik nových smluv iniciují. Mezi dlouhodobě spolupracující instituce patří univerzity z Jižní Koreje, Malajsie, Tchaj-wanu, Indonésie a Izraele. </w:t>
      </w:r>
    </w:p>
    <w:p w14:paraId="5E3C9F17" w14:textId="77777777" w:rsidR="007E29CC" w:rsidRDefault="007E29CC" w:rsidP="007E29CC">
      <w:pPr>
        <w:shd w:val="clear" w:color="auto" w:fill="FFFFFF"/>
        <w:tabs>
          <w:tab w:val="left" w:pos="365"/>
        </w:tabs>
        <w:ind w:left="360"/>
        <w:jc w:val="both"/>
        <w:rPr>
          <w:rFonts w:eastAsia="Times New Roman" w:cstheme="minorHAnsi"/>
          <w:spacing w:val="-3"/>
        </w:rPr>
      </w:pPr>
    </w:p>
    <w:p w14:paraId="56B01CFB" w14:textId="77777777" w:rsidR="007E29CC" w:rsidRPr="0067140C" w:rsidRDefault="007E29CC" w:rsidP="007E29CC">
      <w:pPr>
        <w:shd w:val="clear" w:color="auto" w:fill="FFFFFF"/>
        <w:tabs>
          <w:tab w:val="left" w:pos="365"/>
        </w:tabs>
        <w:spacing w:after="120"/>
        <w:jc w:val="both"/>
        <w:rPr>
          <w:rFonts w:ascii="Trebuchet MS" w:eastAsia="Times New Roman" w:hAnsi="Trebuchet MS" w:cstheme="minorHAnsi"/>
          <w:b/>
          <w:spacing w:val="-3"/>
          <w:sz w:val="24"/>
        </w:rPr>
      </w:pPr>
      <w:r w:rsidRPr="0067140C">
        <w:rPr>
          <w:rFonts w:ascii="Trebuchet MS" w:hAnsi="Trebuchet MS" w:cstheme="minorHAnsi"/>
          <w:b/>
          <w:sz w:val="28"/>
          <w:szCs w:val="24"/>
        </w:rPr>
        <w:t>Mezinárodní spolupráce</w:t>
      </w:r>
    </w:p>
    <w:p w14:paraId="3D54AB0A" w14:textId="77777777" w:rsidR="007E29CC" w:rsidRPr="00A13F1E" w:rsidRDefault="007E29CC" w:rsidP="007E29CC">
      <w:pPr>
        <w:shd w:val="clear" w:color="auto" w:fill="FFFFFF"/>
        <w:tabs>
          <w:tab w:val="left" w:pos="365"/>
        </w:tabs>
        <w:spacing w:after="120" w:line="276" w:lineRule="auto"/>
        <w:jc w:val="both"/>
        <w:rPr>
          <w:rFonts w:eastAsia="Times New Roman" w:cstheme="minorHAnsi"/>
          <w:spacing w:val="-1"/>
        </w:rPr>
      </w:pPr>
      <w:r w:rsidRPr="00A13F1E">
        <w:rPr>
          <w:rFonts w:eastAsia="Times New Roman" w:cstheme="minorHAnsi"/>
          <w:spacing w:val="-3"/>
        </w:rPr>
        <w:t xml:space="preserve">Vedle zpravidla semestrálních studijních stáží studenti </w:t>
      </w:r>
      <w:r>
        <w:rPr>
          <w:rFonts w:eastAsia="Times New Roman" w:cstheme="minorHAnsi"/>
          <w:spacing w:val="-3"/>
        </w:rPr>
        <w:t>FMK</w:t>
      </w:r>
      <w:r w:rsidRPr="00A13F1E">
        <w:rPr>
          <w:rFonts w:eastAsia="Times New Roman" w:cstheme="minorHAnsi"/>
          <w:spacing w:val="-3"/>
        </w:rPr>
        <w:t xml:space="preserve"> rovněž využívají možnost účastnit se pracovních stáží (typicky 2-3 měsíce) v Evropě (Erasmus+) i za jejími hranicemi (freemoverské pracovní stáže). Od roku 2017 začala </w:t>
      </w:r>
      <w:r>
        <w:rPr>
          <w:rFonts w:eastAsia="Times New Roman" w:cstheme="minorHAnsi"/>
          <w:spacing w:val="-3"/>
        </w:rPr>
        <w:t>FMK</w:t>
      </w:r>
      <w:r w:rsidRPr="00A13F1E">
        <w:rPr>
          <w:rFonts w:eastAsia="Times New Roman" w:cstheme="minorHAnsi"/>
          <w:spacing w:val="-3"/>
        </w:rPr>
        <w:t xml:space="preserve"> spolupracovat s agenturou WorkSpace Europe, která zajišťuje a administruje absolventské pracovní stáže v Evropské unii. Krátkodobá mezinárodní mobilita akademických pracovníků je nedílnou součástí  vzdělávacího procesu – pedagogové se účastní výukových pobytů, uměleckých sympozií, vystupují na konferencích a seminářích, organizují mezinárodní workshopy. Samostatnou kapitolou je účast na zahraničních výstavách a přehlídkách designu a výtvarného umění; zde dochází k naplňování cílů internacionalizace a zároveň se jedná o ceněné výstupy tvůrčí umělecké činnosti registrované a následně certifikované v systému Registru uměleckých výstupů (RUV). Na těchto zahraničních prezentacích bývají zastoupeni jak studenti </w:t>
      </w:r>
      <w:r>
        <w:rPr>
          <w:rFonts w:eastAsia="Times New Roman" w:cstheme="minorHAnsi"/>
          <w:spacing w:val="-3"/>
        </w:rPr>
        <w:t>z o</w:t>
      </w:r>
      <w:r w:rsidRPr="00A13F1E">
        <w:rPr>
          <w:rFonts w:eastAsia="Times New Roman" w:cstheme="minorHAnsi"/>
          <w:spacing w:val="-3"/>
        </w:rPr>
        <w:t xml:space="preserve">blasti </w:t>
      </w:r>
      <w:r>
        <w:rPr>
          <w:rFonts w:eastAsia="Times New Roman" w:cstheme="minorHAnsi"/>
          <w:spacing w:val="-3"/>
        </w:rPr>
        <w:t>U</w:t>
      </w:r>
      <w:r w:rsidRPr="00A13F1E">
        <w:rPr>
          <w:rFonts w:eastAsia="Times New Roman" w:cstheme="minorHAnsi"/>
          <w:spacing w:val="-3"/>
        </w:rPr>
        <w:t>mění, tak Mediálních a komunikačních studií, včetně a</w:t>
      </w:r>
      <w:r>
        <w:rPr>
          <w:rFonts w:eastAsia="Times New Roman" w:cstheme="minorHAnsi"/>
          <w:spacing w:val="-3"/>
        </w:rPr>
        <w:t>ka</w:t>
      </w:r>
      <w:r w:rsidRPr="00A13F1E">
        <w:rPr>
          <w:rFonts w:eastAsia="Times New Roman" w:cstheme="minorHAnsi"/>
          <w:spacing w:val="-3"/>
        </w:rPr>
        <w:t>dem</w:t>
      </w:r>
      <w:r>
        <w:rPr>
          <w:rFonts w:eastAsia="Times New Roman" w:cstheme="minorHAnsi"/>
          <w:spacing w:val="-3"/>
        </w:rPr>
        <w:t>i</w:t>
      </w:r>
      <w:r w:rsidRPr="00A13F1E">
        <w:rPr>
          <w:rFonts w:eastAsia="Times New Roman" w:cstheme="minorHAnsi"/>
          <w:spacing w:val="-3"/>
        </w:rPr>
        <w:t>ckých pracovníků (Milano Design Week – Fuori Salone, Dutch Design Week, Tokyo Design Week, Vienna Design Week, London Design Festival a další)</w:t>
      </w:r>
      <w:r w:rsidRPr="00A13F1E">
        <w:rPr>
          <w:rFonts w:eastAsia="Times New Roman" w:cstheme="minorHAnsi"/>
          <w:spacing w:val="-1"/>
        </w:rPr>
        <w:t xml:space="preserve">. </w:t>
      </w:r>
    </w:p>
    <w:p w14:paraId="74328103" w14:textId="77777777" w:rsidR="007E29CC" w:rsidRDefault="007E29CC" w:rsidP="007E29CC">
      <w:pPr>
        <w:shd w:val="clear" w:color="auto" w:fill="FFFFFF"/>
        <w:tabs>
          <w:tab w:val="left" w:pos="365"/>
        </w:tabs>
        <w:spacing w:line="276" w:lineRule="auto"/>
        <w:jc w:val="both"/>
        <w:rPr>
          <w:rFonts w:eastAsia="Times New Roman" w:cstheme="minorHAnsi"/>
        </w:rPr>
      </w:pPr>
      <w:r w:rsidRPr="00A13F1E">
        <w:rPr>
          <w:rFonts w:eastAsia="Times New Roman" w:cstheme="minorHAnsi"/>
          <w:spacing w:val="-3"/>
        </w:rPr>
        <w:t xml:space="preserve">Z hlediska mezinárodních mobilit lze poukázat i na to, že </w:t>
      </w:r>
      <w:r>
        <w:rPr>
          <w:rFonts w:eastAsia="Times New Roman" w:cstheme="minorHAnsi"/>
          <w:spacing w:val="-1"/>
        </w:rPr>
        <w:t>ÚMK</w:t>
      </w:r>
      <w:r w:rsidRPr="00A13F1E">
        <w:rPr>
          <w:rFonts w:eastAsia="Times New Roman" w:cstheme="minorHAnsi"/>
        </w:rPr>
        <w:t xml:space="preserve"> realizuje magisterský studijní program</w:t>
      </w:r>
      <w:r>
        <w:rPr>
          <w:rFonts w:eastAsia="Times New Roman" w:cstheme="minorHAnsi"/>
        </w:rPr>
        <w:t xml:space="preserve"> v </w:t>
      </w:r>
      <w:r w:rsidRPr="00A13F1E">
        <w:rPr>
          <w:rFonts w:eastAsia="Times New Roman" w:cstheme="minorHAnsi"/>
        </w:rPr>
        <w:t>anglickém jazyce Media and Communication Studies (obor Marketing Communications).</w:t>
      </w:r>
    </w:p>
    <w:p w14:paraId="508C3CE3" w14:textId="77777777" w:rsidR="007E29CC" w:rsidRDefault="007E29CC" w:rsidP="007E29CC">
      <w:pPr>
        <w:shd w:val="clear" w:color="auto" w:fill="FFFFFF"/>
        <w:tabs>
          <w:tab w:val="left" w:pos="365"/>
        </w:tabs>
        <w:jc w:val="both"/>
        <w:rPr>
          <w:rFonts w:eastAsia="Times New Roman" w:cstheme="minorHAnsi"/>
        </w:rPr>
      </w:pPr>
    </w:p>
    <w:p w14:paraId="2F08A06A" w14:textId="77777777" w:rsidR="007E29CC" w:rsidRPr="00D3147B" w:rsidRDefault="007E29CC" w:rsidP="007E29CC">
      <w:pPr>
        <w:spacing w:after="120"/>
        <w:rPr>
          <w:rFonts w:eastAsia="Times New Roman" w:cstheme="minorHAnsi"/>
          <w:spacing w:val="-2"/>
        </w:rPr>
      </w:pPr>
      <w:r w:rsidRPr="0067140C">
        <w:rPr>
          <w:rFonts w:ascii="Trebuchet MS" w:hAnsi="Trebuchet MS" w:cstheme="minorHAnsi"/>
          <w:b/>
          <w:sz w:val="28"/>
          <w:szCs w:val="24"/>
        </w:rPr>
        <w:t>Strategie mezinárodního působení</w:t>
      </w:r>
    </w:p>
    <w:p w14:paraId="78FED513" w14:textId="77777777" w:rsidR="007E29CC" w:rsidRDefault="007E29CC" w:rsidP="007E29CC">
      <w:pPr>
        <w:pStyle w:val="Odstavecseseznamem"/>
        <w:numPr>
          <w:ilvl w:val="0"/>
          <w:numId w:val="33"/>
        </w:numPr>
        <w:spacing w:line="276" w:lineRule="auto"/>
        <w:jc w:val="both"/>
        <w:rPr>
          <w:rFonts w:asciiTheme="minorHAnsi" w:eastAsia="Times New Roman" w:hAnsiTheme="minorHAnsi" w:cstheme="minorHAnsi"/>
          <w:sz w:val="22"/>
          <w:szCs w:val="22"/>
        </w:rPr>
      </w:pPr>
      <w:r w:rsidRPr="00001FE4">
        <w:rPr>
          <w:rFonts w:asciiTheme="minorHAnsi" w:eastAsia="Times New Roman" w:hAnsiTheme="minorHAnsi" w:cstheme="minorHAnsi"/>
          <w:sz w:val="22"/>
          <w:szCs w:val="22"/>
        </w:rPr>
        <w:t xml:space="preserve">FMK, resp. zástupci programu MKS budou aktivně využívat své účasti na odborných mezinárodních konferencích a kongresech, kde budou vyhledávat kontakty pro zapojení zahraničních partnerů do výzkumné, tvůrčí, ale i vzdělávací činnosti. Zároveň budou využívat příkladů dobré praxe partnerských zahraničních institucí jako inspiraci ke zkvalitňování svých </w:t>
      </w:r>
      <w:r w:rsidRPr="00001FE4">
        <w:rPr>
          <w:rFonts w:asciiTheme="minorHAnsi" w:eastAsia="Times New Roman" w:hAnsiTheme="minorHAnsi" w:cstheme="minorHAnsi"/>
          <w:sz w:val="22"/>
          <w:szCs w:val="22"/>
        </w:rPr>
        <w:lastRenderedPageBreak/>
        <w:t xml:space="preserve">vlastních procesů a výsledků. Budou se zapojovat do projektů, které tyto organizace pořádají v evropském i mimoevropském kontextu. </w:t>
      </w:r>
    </w:p>
    <w:p w14:paraId="6341408C" w14:textId="77777777" w:rsidR="007E29CC" w:rsidRDefault="007E29CC" w:rsidP="007E29CC">
      <w:pPr>
        <w:pStyle w:val="Odstavecseseznamem"/>
        <w:numPr>
          <w:ilvl w:val="0"/>
          <w:numId w:val="33"/>
        </w:numPr>
        <w:spacing w:line="276" w:lineRule="auto"/>
        <w:jc w:val="both"/>
        <w:rPr>
          <w:rFonts w:asciiTheme="minorHAnsi" w:eastAsia="Times New Roman" w:hAnsiTheme="minorHAnsi" w:cstheme="minorHAnsi"/>
          <w:sz w:val="22"/>
          <w:szCs w:val="22"/>
        </w:rPr>
      </w:pPr>
      <w:r w:rsidRPr="00001FE4">
        <w:rPr>
          <w:rFonts w:asciiTheme="minorHAnsi" w:eastAsia="Times New Roman" w:hAnsiTheme="minorHAnsi" w:cstheme="minorHAnsi"/>
          <w:sz w:val="22"/>
          <w:szCs w:val="22"/>
        </w:rPr>
        <w:t>FMK bude zvyšovat kvalitu pedagogické činnosti ve studijních předmětech a celých studijních programech realizovaných v anglickém jazyce.</w:t>
      </w:r>
    </w:p>
    <w:p w14:paraId="5956246F" w14:textId="77777777" w:rsidR="007E29CC" w:rsidRPr="00001FE4" w:rsidRDefault="007E29CC" w:rsidP="007E29CC">
      <w:pPr>
        <w:pStyle w:val="Odstavecseseznamem"/>
        <w:numPr>
          <w:ilvl w:val="0"/>
          <w:numId w:val="33"/>
        </w:numPr>
        <w:spacing w:line="276" w:lineRule="auto"/>
        <w:jc w:val="both"/>
        <w:rPr>
          <w:rFonts w:asciiTheme="minorHAnsi" w:eastAsia="Times New Roman" w:hAnsiTheme="minorHAnsi" w:cstheme="minorHAnsi"/>
          <w:sz w:val="22"/>
          <w:szCs w:val="22"/>
        </w:rPr>
      </w:pPr>
      <w:r w:rsidRPr="00001FE4">
        <w:rPr>
          <w:rFonts w:asciiTheme="minorHAnsi" w:eastAsia="Times New Roman" w:hAnsiTheme="minorHAnsi" w:cstheme="minorHAnsi"/>
          <w:sz w:val="22"/>
          <w:szCs w:val="22"/>
        </w:rPr>
        <w:t xml:space="preserve"> FMK bude při aktivitách dotýkajících se internacionalizace dbát na dodržování pravidel trvalé udržitelnosti svých vzdělávacích činností (finančně, kapacitně, z hlediska lidských zdrojů i z hlediska kvality poskytovaných služeb).</w:t>
      </w:r>
    </w:p>
    <w:p w14:paraId="58C08D8A" w14:textId="77777777" w:rsidR="007E29CC" w:rsidRPr="00D3147B" w:rsidRDefault="007E29CC" w:rsidP="007E29CC">
      <w:pPr>
        <w:shd w:val="clear" w:color="auto" w:fill="FFFFFF"/>
        <w:tabs>
          <w:tab w:val="left" w:pos="360"/>
        </w:tabs>
        <w:spacing w:line="276" w:lineRule="auto"/>
        <w:ind w:right="5"/>
        <w:jc w:val="both"/>
        <w:rPr>
          <w:rFonts w:eastAsia="Times New Roman" w:cstheme="minorHAnsi"/>
          <w:b/>
          <w:spacing w:val="-2"/>
        </w:rPr>
      </w:pPr>
    </w:p>
    <w:p w14:paraId="6E02D174" w14:textId="77777777" w:rsidR="007E29CC" w:rsidRPr="00CC7322" w:rsidRDefault="007E29CC" w:rsidP="007E29CC">
      <w:pPr>
        <w:shd w:val="clear" w:color="auto" w:fill="FFFFFF"/>
        <w:tabs>
          <w:tab w:val="left" w:pos="360"/>
        </w:tabs>
        <w:spacing w:after="120" w:line="276" w:lineRule="auto"/>
        <w:ind w:right="6"/>
        <w:jc w:val="both"/>
        <w:rPr>
          <w:rFonts w:ascii="Trebuchet MS" w:eastAsia="Times New Roman" w:hAnsi="Trebuchet MS" w:cs="Tahoma"/>
          <w:b/>
          <w:spacing w:val="-2"/>
          <w:sz w:val="28"/>
        </w:rPr>
      </w:pPr>
      <w:r w:rsidRPr="00CC7322">
        <w:rPr>
          <w:rFonts w:ascii="Trebuchet MS" w:eastAsia="Times New Roman" w:hAnsi="Trebuchet MS" w:cs="Tahoma"/>
          <w:b/>
          <w:spacing w:val="-1"/>
          <w:sz w:val="28"/>
        </w:rPr>
        <w:t>Podkladové dokumenty</w:t>
      </w:r>
    </w:p>
    <w:p w14:paraId="4106AFE5" w14:textId="53B2BD7D" w:rsidR="00BE50AD" w:rsidRPr="00BE50AD" w:rsidRDefault="007E29CC" w:rsidP="00BE50AD">
      <w:pPr>
        <w:shd w:val="clear" w:color="auto" w:fill="FFFFFF"/>
        <w:tabs>
          <w:tab w:val="left" w:pos="360"/>
        </w:tabs>
        <w:spacing w:line="276" w:lineRule="auto"/>
        <w:ind w:right="5"/>
        <w:jc w:val="both"/>
        <w:rPr>
          <w:rFonts w:eastAsia="Times New Roman" w:cstheme="minorHAnsi"/>
          <w:spacing w:val="-1"/>
        </w:rPr>
      </w:pPr>
      <w:r w:rsidRPr="00D3147B">
        <w:rPr>
          <w:rFonts w:eastAsia="Times New Roman" w:cstheme="minorHAnsi"/>
          <w:spacing w:val="-1"/>
        </w:rPr>
        <w:t xml:space="preserve">Přehledové grafy vygenerované z interní aplikace UTB tzv. </w:t>
      </w:r>
      <w:r w:rsidRPr="00D3147B">
        <w:rPr>
          <w:rFonts w:eastAsia="Times New Roman" w:cstheme="minorHAnsi"/>
          <w:i/>
          <w:spacing w:val="-1"/>
        </w:rPr>
        <w:t>mobility tool</w:t>
      </w:r>
      <w:r w:rsidRPr="00D3147B">
        <w:rPr>
          <w:rFonts w:eastAsia="Times New Roman" w:cstheme="minorHAnsi"/>
          <w:spacing w:val="-1"/>
        </w:rPr>
        <w:t xml:space="preserve"> poskytující relevantní data ze SIMS popř. SAP a zároveň umožňují mezifakultní srovnání. Graf zahrnuje oblast </w:t>
      </w:r>
      <w:r>
        <w:rPr>
          <w:rFonts w:eastAsia="Times New Roman" w:cstheme="minorHAnsi"/>
          <w:spacing w:val="-1"/>
        </w:rPr>
        <w:t>U</w:t>
      </w:r>
      <w:r w:rsidRPr="00D3147B">
        <w:rPr>
          <w:rFonts w:eastAsia="Times New Roman" w:cstheme="minorHAnsi"/>
          <w:spacing w:val="-1"/>
        </w:rPr>
        <w:t xml:space="preserve">mění a obory Teorie a praxe audiovizuální tvorby, Výtvarná umění a Marketingové komunikace, přičemž podíl </w:t>
      </w:r>
      <w:r>
        <w:rPr>
          <w:rFonts w:eastAsia="Times New Roman" w:cstheme="minorHAnsi"/>
          <w:spacing w:val="-1"/>
        </w:rPr>
        <w:t>o</w:t>
      </w:r>
      <w:r w:rsidRPr="00D3147B">
        <w:rPr>
          <w:rFonts w:eastAsia="Times New Roman" w:cstheme="minorHAnsi"/>
          <w:spacing w:val="-1"/>
        </w:rPr>
        <w:t xml:space="preserve">blasti </w:t>
      </w:r>
      <w:r>
        <w:rPr>
          <w:rFonts w:eastAsia="Times New Roman" w:cstheme="minorHAnsi"/>
          <w:spacing w:val="-1"/>
        </w:rPr>
        <w:t>U</w:t>
      </w:r>
      <w:r w:rsidRPr="00D3147B">
        <w:rPr>
          <w:rFonts w:eastAsia="Times New Roman" w:cstheme="minorHAnsi"/>
          <w:spacing w:val="-1"/>
        </w:rPr>
        <w:t xml:space="preserve">mění a </w:t>
      </w:r>
      <w:r>
        <w:rPr>
          <w:rFonts w:eastAsia="Times New Roman" w:cstheme="minorHAnsi"/>
          <w:spacing w:val="-1"/>
        </w:rPr>
        <w:t>o</w:t>
      </w:r>
      <w:r w:rsidRPr="00D3147B">
        <w:rPr>
          <w:rFonts w:eastAsia="Times New Roman" w:cstheme="minorHAnsi"/>
          <w:spacing w:val="-1"/>
        </w:rPr>
        <w:t xml:space="preserve">blasti </w:t>
      </w:r>
      <w:r>
        <w:rPr>
          <w:rFonts w:eastAsia="Times New Roman" w:cstheme="minorHAnsi"/>
          <w:spacing w:val="-1"/>
        </w:rPr>
        <w:t>M</w:t>
      </w:r>
      <w:r w:rsidRPr="00D3147B">
        <w:rPr>
          <w:rFonts w:eastAsia="Times New Roman" w:cstheme="minorHAnsi"/>
          <w:spacing w:val="-1"/>
        </w:rPr>
        <w:t>ediální a komunik</w:t>
      </w:r>
      <w:r>
        <w:rPr>
          <w:rFonts w:eastAsia="Times New Roman" w:cstheme="minorHAnsi"/>
          <w:spacing w:val="-1"/>
        </w:rPr>
        <w:t>a</w:t>
      </w:r>
      <w:r w:rsidR="00BE50AD">
        <w:rPr>
          <w:rFonts w:eastAsia="Times New Roman" w:cstheme="minorHAnsi"/>
          <w:spacing w:val="-1"/>
        </w:rPr>
        <w:t xml:space="preserve">ční studia je 1:1. </w:t>
      </w:r>
    </w:p>
    <w:p w14:paraId="31D334E4" w14:textId="77777777" w:rsidR="007E29CC" w:rsidRDefault="007E29CC" w:rsidP="00BE50AD">
      <w:pPr>
        <w:shd w:val="clear" w:color="auto" w:fill="FFFFFF"/>
        <w:tabs>
          <w:tab w:val="left" w:pos="360"/>
        </w:tabs>
        <w:spacing w:after="0"/>
        <w:ind w:right="6"/>
        <w:rPr>
          <w:rFonts w:eastAsia="Times New Roman" w:cstheme="minorHAnsi"/>
          <w:b/>
          <w:spacing w:val="-1"/>
          <w:szCs w:val="18"/>
        </w:rPr>
      </w:pPr>
      <w:r w:rsidRPr="008C43D8">
        <w:rPr>
          <w:rFonts w:eastAsia="Times New Roman" w:cstheme="minorHAnsi"/>
          <w:b/>
          <w:spacing w:val="-1"/>
          <w:szCs w:val="18"/>
        </w:rPr>
        <w:t>Fakulty UTB ve Zlíně, studenti, výjezdy (stud. a prac. stáže) 30+ dní, kalendářní rok</w:t>
      </w:r>
    </w:p>
    <w:p w14:paraId="0EA0D1D1" w14:textId="77777777" w:rsidR="007E29CC" w:rsidRPr="00966AAD" w:rsidRDefault="007E29CC" w:rsidP="00BE50AD">
      <w:pPr>
        <w:shd w:val="clear" w:color="auto" w:fill="FFFFFF"/>
        <w:tabs>
          <w:tab w:val="left" w:pos="360"/>
        </w:tabs>
        <w:spacing w:after="0"/>
        <w:ind w:right="6"/>
        <w:rPr>
          <w:rFonts w:asciiTheme="majorHAnsi" w:eastAsia="Times New Roman" w:hAnsiTheme="majorHAnsi"/>
          <w:color w:val="FF6600"/>
          <w:spacing w:val="-1"/>
          <w:szCs w:val="18"/>
        </w:rPr>
      </w:pPr>
      <w:r w:rsidRPr="0068138B">
        <w:rPr>
          <w:rFonts w:eastAsia="Times New Roman" w:cstheme="minorHAnsi"/>
          <w:spacing w:val="-1"/>
          <w:szCs w:val="18"/>
        </w:rPr>
        <w:t>(FMK - rok 2013 = 118, rok 2014 = 124, rok 2015 = 111, rok 2016 = 109, rok  2017 = 135)</w:t>
      </w:r>
      <w:r>
        <w:rPr>
          <w:noProof/>
          <w:lang w:eastAsia="cs-CZ"/>
        </w:rPr>
        <w:drawing>
          <wp:anchor distT="0" distB="0" distL="114300" distR="114300" simplePos="0" relativeHeight="251666432" behindDoc="0" locked="0" layoutInCell="1" allowOverlap="1" wp14:anchorId="54A5E1FF" wp14:editId="7ADBE3A7">
            <wp:simplePos x="0" y="0"/>
            <wp:positionH relativeFrom="column">
              <wp:posOffset>-4445</wp:posOffset>
            </wp:positionH>
            <wp:positionV relativeFrom="paragraph">
              <wp:posOffset>424815</wp:posOffset>
            </wp:positionV>
            <wp:extent cx="4834890" cy="2667000"/>
            <wp:effectExtent l="0" t="0" r="381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34890" cy="2667000"/>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eastAsia="Times New Roman" w:hAnsiTheme="majorHAnsi"/>
          <w:color w:val="FF6600"/>
          <w:spacing w:val="-1"/>
          <w:szCs w:val="18"/>
        </w:rPr>
        <w:br/>
      </w:r>
      <w:r>
        <w:rPr>
          <w:rFonts w:eastAsia="Times New Roman" w:cstheme="minorHAnsi"/>
          <w:b/>
          <w:spacing w:val="-1"/>
          <w:szCs w:val="18"/>
        </w:rPr>
        <w:br w:type="page"/>
      </w:r>
      <w:r w:rsidRPr="008C43D8">
        <w:rPr>
          <w:rFonts w:eastAsia="Times New Roman" w:cstheme="minorHAnsi"/>
          <w:b/>
          <w:spacing w:val="-1"/>
          <w:szCs w:val="18"/>
        </w:rPr>
        <w:lastRenderedPageBreak/>
        <w:t>Fakulty UTB ve Zlíně, studenti, příjezdy (studijní stáže) 30+ dní, kalendářní rok</w:t>
      </w:r>
    </w:p>
    <w:p w14:paraId="0A9F396A" w14:textId="76DDECD7" w:rsidR="00BE50AD" w:rsidRDefault="007E29CC" w:rsidP="00BE50AD">
      <w:pPr>
        <w:shd w:val="clear" w:color="auto" w:fill="FFFFFF"/>
        <w:tabs>
          <w:tab w:val="left" w:pos="360"/>
        </w:tabs>
        <w:spacing w:after="0"/>
        <w:ind w:right="6"/>
        <w:rPr>
          <w:rFonts w:eastAsia="Times New Roman" w:cstheme="minorHAnsi"/>
          <w:b/>
          <w:spacing w:val="-1"/>
          <w:szCs w:val="18"/>
        </w:rPr>
      </w:pPr>
      <w:r w:rsidRPr="002E0F2E">
        <w:rPr>
          <w:rFonts w:cstheme="minorHAnsi"/>
          <w:noProof/>
          <w:lang w:eastAsia="cs-CZ"/>
        </w:rPr>
        <w:drawing>
          <wp:anchor distT="0" distB="0" distL="114300" distR="114300" simplePos="0" relativeHeight="251667456" behindDoc="0" locked="0" layoutInCell="1" allowOverlap="1" wp14:anchorId="60B97A92" wp14:editId="46A02B73">
            <wp:simplePos x="0" y="0"/>
            <wp:positionH relativeFrom="column">
              <wp:posOffset>-4445</wp:posOffset>
            </wp:positionH>
            <wp:positionV relativeFrom="paragraph">
              <wp:posOffset>355600</wp:posOffset>
            </wp:positionV>
            <wp:extent cx="4825365" cy="2809875"/>
            <wp:effectExtent l="0" t="0" r="0" b="9525"/>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25365" cy="2809875"/>
                    </a:xfrm>
                    <a:prstGeom prst="rect">
                      <a:avLst/>
                    </a:prstGeom>
                  </pic:spPr>
                </pic:pic>
              </a:graphicData>
            </a:graphic>
            <wp14:sizeRelH relativeFrom="margin">
              <wp14:pctWidth>0</wp14:pctWidth>
            </wp14:sizeRelH>
            <wp14:sizeRelV relativeFrom="margin">
              <wp14:pctHeight>0</wp14:pctHeight>
            </wp14:sizeRelV>
          </wp:anchor>
        </w:drawing>
      </w:r>
      <w:r w:rsidRPr="002E0F2E">
        <w:rPr>
          <w:rFonts w:eastAsia="Times New Roman" w:cstheme="minorHAnsi"/>
          <w:spacing w:val="-1"/>
          <w:szCs w:val="18"/>
        </w:rPr>
        <w:t>(FMK - rok 2013 = 80 příjezdů, rok 2014 = 87, rok 2015 = 87, rok 2016 = 127, rok  2017 = 75)</w:t>
      </w:r>
      <w:r>
        <w:rPr>
          <w:rFonts w:asciiTheme="majorHAnsi" w:eastAsia="Times New Roman" w:hAnsiTheme="majorHAnsi"/>
          <w:spacing w:val="-1"/>
          <w:szCs w:val="18"/>
        </w:rPr>
        <w:br/>
      </w:r>
    </w:p>
    <w:p w14:paraId="79C12EB2" w14:textId="77777777" w:rsidR="00BE50AD" w:rsidRDefault="00BE50AD" w:rsidP="007E29CC">
      <w:pPr>
        <w:shd w:val="clear" w:color="auto" w:fill="FFFFFF"/>
        <w:tabs>
          <w:tab w:val="left" w:pos="360"/>
        </w:tabs>
        <w:ind w:right="6"/>
        <w:rPr>
          <w:rFonts w:eastAsia="Times New Roman" w:cstheme="minorHAnsi"/>
          <w:b/>
          <w:spacing w:val="-1"/>
          <w:szCs w:val="18"/>
        </w:rPr>
      </w:pPr>
    </w:p>
    <w:p w14:paraId="4A9E013D" w14:textId="68ED7C29" w:rsidR="007E29CC" w:rsidRPr="009C5B7B" w:rsidRDefault="007E29CC" w:rsidP="00BE50AD">
      <w:pPr>
        <w:shd w:val="clear" w:color="auto" w:fill="FFFFFF"/>
        <w:tabs>
          <w:tab w:val="left" w:pos="360"/>
        </w:tabs>
        <w:spacing w:after="0"/>
        <w:ind w:right="6"/>
        <w:rPr>
          <w:rFonts w:eastAsia="Times New Roman" w:cstheme="minorHAnsi"/>
          <w:spacing w:val="-1"/>
          <w:szCs w:val="18"/>
        </w:rPr>
      </w:pPr>
      <w:r w:rsidRPr="008C43D8">
        <w:rPr>
          <w:rFonts w:eastAsia="Times New Roman" w:cstheme="minorHAnsi"/>
          <w:b/>
          <w:spacing w:val="-1"/>
          <w:szCs w:val="18"/>
        </w:rPr>
        <w:t>Fakulty UTB ve Zlíně, zaměstnanci, výjezdy, kalendářní rok</w:t>
      </w:r>
    </w:p>
    <w:p w14:paraId="2AA2517C" w14:textId="77777777" w:rsidR="007E29CC" w:rsidRPr="00251CB4" w:rsidRDefault="007E29CC" w:rsidP="00BE50AD">
      <w:pPr>
        <w:shd w:val="clear" w:color="auto" w:fill="FFFFFF"/>
        <w:spacing w:after="0"/>
        <w:rPr>
          <w:rFonts w:cstheme="minorHAnsi"/>
        </w:rPr>
      </w:pPr>
      <w:r w:rsidRPr="00662409">
        <w:rPr>
          <w:rFonts w:cstheme="minorHAnsi"/>
          <w:noProof/>
          <w:lang w:eastAsia="cs-CZ"/>
        </w:rPr>
        <w:drawing>
          <wp:anchor distT="0" distB="0" distL="114300" distR="114300" simplePos="0" relativeHeight="251668480" behindDoc="0" locked="0" layoutInCell="1" allowOverlap="1" wp14:anchorId="09AFB0A6" wp14:editId="341889ED">
            <wp:simplePos x="0" y="0"/>
            <wp:positionH relativeFrom="column">
              <wp:posOffset>-4445</wp:posOffset>
            </wp:positionH>
            <wp:positionV relativeFrom="paragraph">
              <wp:posOffset>401320</wp:posOffset>
            </wp:positionV>
            <wp:extent cx="5117465" cy="2781300"/>
            <wp:effectExtent l="0" t="0" r="6985"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17465" cy="2781300"/>
                    </a:xfrm>
                    <a:prstGeom prst="rect">
                      <a:avLst/>
                    </a:prstGeom>
                  </pic:spPr>
                </pic:pic>
              </a:graphicData>
            </a:graphic>
            <wp14:sizeRelH relativeFrom="margin">
              <wp14:pctWidth>0</wp14:pctWidth>
            </wp14:sizeRelH>
            <wp14:sizeRelV relativeFrom="margin">
              <wp14:pctHeight>0</wp14:pctHeight>
            </wp14:sizeRelV>
          </wp:anchor>
        </w:drawing>
      </w:r>
      <w:r w:rsidRPr="00662409">
        <w:rPr>
          <w:rFonts w:eastAsia="Times New Roman" w:cstheme="minorHAnsi"/>
          <w:spacing w:val="-1"/>
          <w:szCs w:val="18"/>
        </w:rPr>
        <w:t>(FMK - rok 2013 = 22 výjezdů, rok 2014 = 46, rok 2015 = 40, rok 2016 = 67, rok  2017 = 49)</w:t>
      </w:r>
      <w:r>
        <w:br/>
      </w:r>
      <w:r>
        <w:br/>
      </w:r>
    </w:p>
    <w:p w14:paraId="301CD119" w14:textId="77777777" w:rsidR="007E29CC" w:rsidRPr="00765C79" w:rsidRDefault="007E29CC" w:rsidP="007E29CC">
      <w:pPr>
        <w:rPr>
          <w:rFonts w:ascii="Trebuchet MS" w:hAnsi="Trebuchet MS"/>
          <w:b/>
          <w:sz w:val="28"/>
        </w:rPr>
      </w:pPr>
      <w:r>
        <w:rPr>
          <w:rFonts w:ascii="Trebuchet MS" w:hAnsi="Trebuchet MS" w:cstheme="minorHAnsi"/>
          <w:b/>
          <w:sz w:val="28"/>
        </w:rPr>
        <w:br w:type="page"/>
      </w:r>
      <w:r w:rsidRPr="00765C79">
        <w:rPr>
          <w:rFonts w:ascii="Trebuchet MS" w:hAnsi="Trebuchet MS"/>
          <w:b/>
          <w:sz w:val="28"/>
        </w:rPr>
        <w:lastRenderedPageBreak/>
        <w:t>Další podkladové dokumenty</w:t>
      </w:r>
    </w:p>
    <w:p w14:paraId="5C8E77C2" w14:textId="77777777" w:rsidR="007E29CC" w:rsidRPr="00D32343" w:rsidRDefault="007E29CC" w:rsidP="007E29CC">
      <w:pPr>
        <w:pStyle w:val="Odstavecseseznamem"/>
        <w:numPr>
          <w:ilvl w:val="0"/>
          <w:numId w:val="25"/>
        </w:numPr>
        <w:shd w:val="clear" w:color="auto" w:fill="FFFFFF"/>
        <w:tabs>
          <w:tab w:val="left" w:pos="360"/>
        </w:tabs>
        <w:spacing w:line="276" w:lineRule="auto"/>
        <w:ind w:right="5" w:hanging="357"/>
        <w:contextualSpacing w:val="0"/>
        <w:jc w:val="both"/>
        <w:rPr>
          <w:rFonts w:asciiTheme="minorHAnsi" w:hAnsiTheme="minorHAnsi" w:cstheme="minorHAnsi"/>
          <w:sz w:val="22"/>
          <w:szCs w:val="22"/>
        </w:rPr>
      </w:pPr>
      <w:r w:rsidRPr="00D32343">
        <w:rPr>
          <w:rFonts w:asciiTheme="minorHAnsi" w:eastAsia="Times New Roman" w:hAnsiTheme="minorHAnsi" w:cstheme="minorHAnsi"/>
          <w:spacing w:val="-1"/>
          <w:sz w:val="22"/>
          <w:szCs w:val="22"/>
        </w:rPr>
        <w:t xml:space="preserve">výroční zprávy o činnosti vysoké školy a relevantních součástí vysoké školy za posledních pět let </w:t>
      </w:r>
    </w:p>
    <w:p w14:paraId="609538D9" w14:textId="77777777" w:rsidR="007E29CC" w:rsidRPr="00D32343" w:rsidRDefault="007E29CC" w:rsidP="007E29CC">
      <w:pPr>
        <w:pStyle w:val="Odstavecseseznamem"/>
        <w:numPr>
          <w:ilvl w:val="0"/>
          <w:numId w:val="7"/>
        </w:numPr>
        <w:shd w:val="clear" w:color="auto" w:fill="FFFFFF"/>
        <w:tabs>
          <w:tab w:val="left" w:pos="360"/>
        </w:tabs>
        <w:spacing w:line="276" w:lineRule="auto"/>
        <w:ind w:right="5"/>
        <w:jc w:val="both"/>
        <w:rPr>
          <w:rFonts w:asciiTheme="minorHAnsi" w:hAnsiTheme="minorHAnsi" w:cstheme="minorHAnsi"/>
          <w:sz w:val="22"/>
          <w:szCs w:val="22"/>
        </w:rPr>
      </w:pPr>
      <w:r w:rsidRPr="00D32343">
        <w:rPr>
          <w:rFonts w:asciiTheme="minorHAnsi" w:eastAsia="Times New Roman" w:hAnsiTheme="minorHAnsi" w:cstheme="minorHAnsi"/>
          <w:spacing w:val="-1"/>
          <w:sz w:val="22"/>
          <w:szCs w:val="22"/>
        </w:rPr>
        <w:t xml:space="preserve">Výroční zprávy o činnosti UTB ve Zlíně - </w:t>
      </w:r>
      <w:hyperlink r:id="rId14" w:history="1">
        <w:r w:rsidRPr="00D32343">
          <w:rPr>
            <w:rStyle w:val="Hypertextovodkaz"/>
            <w:rFonts w:asciiTheme="minorHAnsi" w:hAnsiTheme="minorHAnsi" w:cstheme="minorHAnsi"/>
            <w:color w:val="auto"/>
            <w:sz w:val="22"/>
            <w:szCs w:val="22"/>
            <w:u w:val="none"/>
          </w:rPr>
          <w:t>https://www.utb.cz/univerzita/uredni-deska/ruzne/vyrocni-zpravy/</w:t>
        </w:r>
      </w:hyperlink>
    </w:p>
    <w:p w14:paraId="57B2C1D6" w14:textId="77777777" w:rsidR="007E29CC" w:rsidRPr="00D32343" w:rsidRDefault="007E29CC" w:rsidP="007E29CC">
      <w:pPr>
        <w:pStyle w:val="Odstavecseseznamem"/>
        <w:numPr>
          <w:ilvl w:val="0"/>
          <w:numId w:val="7"/>
        </w:numPr>
        <w:shd w:val="clear" w:color="auto" w:fill="FFFFFF"/>
        <w:tabs>
          <w:tab w:val="left" w:pos="360"/>
        </w:tabs>
        <w:spacing w:line="276" w:lineRule="auto"/>
        <w:ind w:right="5"/>
        <w:jc w:val="both"/>
        <w:rPr>
          <w:rStyle w:val="Hypertextovodkaz"/>
          <w:rFonts w:asciiTheme="minorHAnsi" w:hAnsiTheme="minorHAnsi" w:cstheme="minorHAnsi"/>
          <w:color w:val="auto"/>
          <w:sz w:val="22"/>
          <w:szCs w:val="22"/>
          <w:u w:val="none"/>
        </w:rPr>
      </w:pPr>
      <w:r w:rsidRPr="00D32343">
        <w:rPr>
          <w:rStyle w:val="Hypertextovodkaz"/>
          <w:rFonts w:asciiTheme="minorHAnsi" w:hAnsiTheme="minorHAnsi" w:cstheme="minorHAnsi"/>
          <w:color w:val="auto"/>
          <w:sz w:val="22"/>
          <w:szCs w:val="22"/>
          <w:u w:val="none"/>
        </w:rPr>
        <w:t xml:space="preserve">Výroční zprávy o činnosti FMK - </w:t>
      </w:r>
      <w:r w:rsidRPr="00D32343">
        <w:rPr>
          <w:rFonts w:asciiTheme="minorHAnsi" w:hAnsiTheme="minorHAnsi" w:cstheme="minorHAnsi"/>
          <w:sz w:val="22"/>
          <w:szCs w:val="22"/>
        </w:rPr>
        <w:t>https://fmk.utb.cz/o-fakulte/uredni-deska/vyrocni-zpravy/</w:t>
      </w:r>
    </w:p>
    <w:p w14:paraId="7FC302E2" w14:textId="77777777" w:rsidR="007E29CC" w:rsidRPr="00D32343" w:rsidRDefault="007E29CC" w:rsidP="007E29CC">
      <w:pPr>
        <w:pStyle w:val="Zkladntext"/>
        <w:numPr>
          <w:ilvl w:val="0"/>
          <w:numId w:val="25"/>
        </w:numPr>
        <w:spacing w:line="276" w:lineRule="auto"/>
        <w:ind w:hanging="357"/>
        <w:rPr>
          <w:rStyle w:val="Hypertextovodkaz"/>
          <w:rFonts w:asciiTheme="minorHAnsi" w:eastAsiaTheme="minorEastAsia" w:hAnsiTheme="minorHAnsi" w:cstheme="minorHAnsi"/>
          <w:color w:val="auto"/>
          <w:sz w:val="22"/>
          <w:szCs w:val="22"/>
          <w:u w:val="none"/>
        </w:rPr>
      </w:pPr>
      <w:r w:rsidRPr="00D32343">
        <w:rPr>
          <w:rStyle w:val="Hypertextovodkaz"/>
          <w:rFonts w:asciiTheme="minorHAnsi" w:eastAsiaTheme="minorEastAsia" w:hAnsiTheme="minorHAnsi" w:cstheme="minorHAnsi"/>
          <w:color w:val="auto"/>
          <w:sz w:val="22"/>
          <w:szCs w:val="22"/>
          <w:u w:val="none"/>
        </w:rPr>
        <w:t>strategický záměr a každoroční plány realizace strategického záměru vysoké školy a relevantních součástí vysoké školy</w:t>
      </w:r>
    </w:p>
    <w:p w14:paraId="775297A0" w14:textId="77777777" w:rsidR="007E29CC" w:rsidRPr="00D32343" w:rsidRDefault="007E29CC" w:rsidP="007E29CC">
      <w:pPr>
        <w:pStyle w:val="Zkladntext"/>
        <w:numPr>
          <w:ilvl w:val="0"/>
          <w:numId w:val="7"/>
        </w:numPr>
        <w:spacing w:line="276" w:lineRule="auto"/>
        <w:rPr>
          <w:rStyle w:val="Hypertextovodkaz"/>
          <w:rFonts w:asciiTheme="minorHAnsi" w:eastAsiaTheme="minorEastAsia" w:hAnsiTheme="minorHAnsi" w:cstheme="minorHAnsi"/>
          <w:color w:val="auto"/>
          <w:sz w:val="22"/>
          <w:szCs w:val="22"/>
          <w:u w:val="none"/>
        </w:rPr>
      </w:pPr>
      <w:r w:rsidRPr="00D32343">
        <w:rPr>
          <w:rStyle w:val="Hypertextovodkaz"/>
          <w:rFonts w:asciiTheme="minorHAnsi" w:eastAsiaTheme="minorEastAsia" w:hAnsiTheme="minorHAnsi" w:cstheme="minorHAnsi"/>
          <w:color w:val="auto"/>
          <w:sz w:val="22"/>
          <w:szCs w:val="22"/>
          <w:u w:val="none"/>
        </w:rPr>
        <w:t>Strategický záměr UTB ve Zlíně a Plány realizace Strategického záměru UTB ve Zlíně -</w:t>
      </w:r>
      <w:r w:rsidRPr="00D32343">
        <w:rPr>
          <w:rFonts w:asciiTheme="minorHAnsi" w:hAnsiTheme="minorHAnsi" w:cstheme="minorHAnsi"/>
          <w:sz w:val="22"/>
          <w:szCs w:val="22"/>
        </w:rPr>
        <w:t>https://www.utb.cz/univerzita/uredni-deska/ruzne/strategicky-zamer/</w:t>
      </w:r>
    </w:p>
    <w:p w14:paraId="368FDB53" w14:textId="77777777" w:rsidR="007E29CC" w:rsidRPr="00D32343" w:rsidRDefault="007E29CC" w:rsidP="007E29CC">
      <w:pPr>
        <w:pStyle w:val="Zkladntext"/>
        <w:numPr>
          <w:ilvl w:val="0"/>
          <w:numId w:val="7"/>
        </w:numPr>
        <w:spacing w:line="276" w:lineRule="auto"/>
        <w:jc w:val="left"/>
        <w:rPr>
          <w:rFonts w:asciiTheme="minorHAnsi" w:eastAsiaTheme="minorEastAsia" w:hAnsiTheme="minorHAnsi" w:cstheme="minorHAnsi"/>
          <w:sz w:val="22"/>
          <w:szCs w:val="22"/>
        </w:rPr>
      </w:pPr>
      <w:r w:rsidRPr="00D32343">
        <w:rPr>
          <w:rStyle w:val="Hypertextovodkaz"/>
          <w:rFonts w:asciiTheme="minorHAnsi" w:eastAsiaTheme="minorEastAsia" w:hAnsiTheme="minorHAnsi" w:cstheme="minorHAnsi"/>
          <w:color w:val="auto"/>
          <w:sz w:val="22"/>
          <w:szCs w:val="22"/>
          <w:u w:val="none"/>
        </w:rPr>
        <w:t>Strategický záměr FMK a Plány realizace Strategického záměru FMK - https://fmk.utb.cz/o-fakulte/uredni-deska/strategicky-zamer/</w:t>
      </w:r>
    </w:p>
    <w:p w14:paraId="47DDBEEB" w14:textId="77777777" w:rsidR="007E29CC" w:rsidRPr="00D32343" w:rsidRDefault="007E29CC" w:rsidP="00BE50AD">
      <w:pPr>
        <w:pStyle w:val="Odstavecseseznamem"/>
        <w:numPr>
          <w:ilvl w:val="0"/>
          <w:numId w:val="25"/>
        </w:numPr>
        <w:shd w:val="clear" w:color="auto" w:fill="FFFFFF"/>
        <w:spacing w:line="276" w:lineRule="auto"/>
        <w:jc w:val="both"/>
        <w:rPr>
          <w:rFonts w:asciiTheme="minorHAnsi" w:hAnsiTheme="minorHAnsi" w:cstheme="minorHAnsi"/>
          <w:sz w:val="22"/>
          <w:szCs w:val="22"/>
        </w:rPr>
      </w:pPr>
      <w:r w:rsidRPr="00D32343">
        <w:rPr>
          <w:rFonts w:asciiTheme="minorHAnsi" w:eastAsia="Times New Roman" w:hAnsiTheme="minorHAnsi" w:cstheme="minorHAnsi"/>
          <w:sz w:val="22"/>
          <w:szCs w:val="22"/>
        </w:rPr>
        <w:t xml:space="preserve">podkladové dokumenty k uvedeným aktivitám v mezinárodní činnosti (informace o joint/double degree programech, programech cotutelle apod.) degree programy realizované na FMK UTB ve Zlíně – </w:t>
      </w:r>
      <w:hyperlink r:id="rId15" w:history="1">
        <w:r w:rsidRPr="00D32343">
          <w:rPr>
            <w:rStyle w:val="Hypertextovodkaz"/>
            <w:rFonts w:asciiTheme="minorHAnsi" w:hAnsiTheme="minorHAnsi" w:cstheme="minorHAnsi"/>
            <w:color w:val="auto"/>
            <w:sz w:val="22"/>
            <w:szCs w:val="22"/>
            <w:u w:val="none"/>
          </w:rPr>
          <w:t>https://www.utb.cz/univerzita/mezinarodni-vztahy/studenti/mobility-studentu/</w:t>
        </w:r>
      </w:hyperlink>
    </w:p>
    <w:p w14:paraId="20F206F4" w14:textId="77777777" w:rsidR="007E29CC" w:rsidRPr="00D32343" w:rsidRDefault="007E29CC" w:rsidP="00BE50AD">
      <w:pPr>
        <w:pStyle w:val="Odstavecseseznamem"/>
        <w:numPr>
          <w:ilvl w:val="0"/>
          <w:numId w:val="25"/>
        </w:numPr>
        <w:shd w:val="clear" w:color="auto" w:fill="FFFFFF"/>
        <w:spacing w:line="276" w:lineRule="auto"/>
        <w:jc w:val="both"/>
        <w:rPr>
          <w:rFonts w:asciiTheme="minorHAnsi" w:hAnsiTheme="minorHAnsi" w:cstheme="minorHAnsi"/>
          <w:sz w:val="22"/>
          <w:szCs w:val="22"/>
        </w:rPr>
      </w:pPr>
      <w:r w:rsidRPr="00D32343">
        <w:rPr>
          <w:rFonts w:asciiTheme="minorHAnsi" w:eastAsia="Times New Roman" w:hAnsiTheme="minorHAnsi" w:cstheme="minorHAnsi"/>
          <w:sz w:val="22"/>
          <w:szCs w:val="22"/>
        </w:rPr>
        <w:t xml:space="preserve">případné další zásadní dokumenty vysoké školy a relevantních součástí upravující mezinárodní působení vysoké školy (formou odkazu) členství v Evropské asociaci uměleckých škol ELIA (300+ škol) - </w:t>
      </w:r>
      <w:hyperlink r:id="rId16" w:history="1">
        <w:r w:rsidRPr="00D32343">
          <w:rPr>
            <w:rStyle w:val="Hypertextovodkaz"/>
            <w:rFonts w:asciiTheme="minorHAnsi" w:eastAsia="Times New Roman" w:hAnsiTheme="minorHAnsi" w:cstheme="minorHAnsi"/>
            <w:color w:val="auto"/>
            <w:sz w:val="22"/>
            <w:szCs w:val="22"/>
            <w:u w:val="none"/>
          </w:rPr>
          <w:t>http://www.elia-artschools.org/members/univerzita-toma-e-bati-ve-zlin-</w:t>
        </w:r>
      </w:hyperlink>
      <w:r w:rsidRPr="00D32343">
        <w:rPr>
          <w:rFonts w:asciiTheme="minorHAnsi" w:eastAsia="Times New Roman" w:hAnsiTheme="minorHAnsi" w:cstheme="minorHAnsi"/>
          <w:sz w:val="22"/>
          <w:szCs w:val="22"/>
        </w:rPr>
        <w:t xml:space="preserve"> a členství v Mezinárodní asociaci filmových a televizních škol CILECT s globální působností </w:t>
      </w:r>
      <w:hyperlink r:id="rId17" w:anchor=".Wp54TGaZOgQ" w:history="1">
        <w:r w:rsidRPr="00D32343">
          <w:rPr>
            <w:rStyle w:val="Hypertextovodkaz"/>
            <w:rFonts w:asciiTheme="minorHAnsi" w:eastAsia="Times New Roman" w:hAnsiTheme="minorHAnsi" w:cstheme="minorHAnsi"/>
            <w:color w:val="auto"/>
            <w:sz w:val="22"/>
            <w:szCs w:val="22"/>
            <w:u w:val="none"/>
          </w:rPr>
          <w:t>http://www.cilect.org/profiles/60#.Wp54TGaZOgQ</w:t>
        </w:r>
      </w:hyperlink>
      <w:r w:rsidRPr="00D32343">
        <w:rPr>
          <w:rFonts w:asciiTheme="minorHAnsi" w:eastAsia="Times New Roman" w:hAnsiTheme="minorHAnsi" w:cstheme="minorHAnsi"/>
          <w:sz w:val="22"/>
          <w:szCs w:val="22"/>
        </w:rPr>
        <w:t xml:space="preserve"> </w:t>
      </w:r>
    </w:p>
    <w:p w14:paraId="0001805B" w14:textId="77777777" w:rsidR="007E29CC" w:rsidRPr="00D32343" w:rsidRDefault="007E29CC" w:rsidP="00BE50AD">
      <w:pPr>
        <w:pStyle w:val="Odstavecseseznamem"/>
        <w:numPr>
          <w:ilvl w:val="0"/>
          <w:numId w:val="25"/>
        </w:numPr>
        <w:shd w:val="clear" w:color="auto" w:fill="FFFFFF"/>
        <w:spacing w:line="276" w:lineRule="auto"/>
        <w:jc w:val="both"/>
        <w:rPr>
          <w:rFonts w:asciiTheme="minorHAnsi" w:hAnsiTheme="minorHAnsi" w:cstheme="minorHAnsi"/>
          <w:sz w:val="22"/>
          <w:szCs w:val="22"/>
        </w:rPr>
      </w:pPr>
      <w:r w:rsidRPr="00D32343">
        <w:rPr>
          <w:rFonts w:asciiTheme="minorHAnsi" w:hAnsiTheme="minorHAnsi" w:cstheme="minorHAnsi"/>
          <w:sz w:val="22"/>
          <w:szCs w:val="22"/>
        </w:rPr>
        <w:t>Příloha č. 5 - zahraniční pracovní stáže studentů</w:t>
      </w:r>
    </w:p>
    <w:p w14:paraId="3B1480B0" w14:textId="55B96F1B" w:rsidR="001A4DFD" w:rsidRPr="00D32343" w:rsidRDefault="001A4DFD" w:rsidP="002D5D4D">
      <w:pPr>
        <w:pStyle w:val="Odstavecseseznamem"/>
        <w:rPr>
          <w:rFonts w:asciiTheme="minorHAnsi" w:eastAsia="Times New Roman" w:hAnsiTheme="minorHAnsi" w:cstheme="minorHAnsi"/>
          <w:color w:val="5B9BD5" w:themeColor="accent1"/>
          <w:spacing w:val="-2"/>
          <w:sz w:val="22"/>
          <w:szCs w:val="22"/>
        </w:rPr>
      </w:pPr>
    </w:p>
    <w:p w14:paraId="45E83EDE" w14:textId="2B5345EE" w:rsidR="000E2B0E" w:rsidRPr="00D32343" w:rsidRDefault="000E2B0E" w:rsidP="002D5D4D">
      <w:pPr>
        <w:pStyle w:val="Odstavecseseznamem"/>
        <w:rPr>
          <w:rFonts w:asciiTheme="minorHAnsi" w:eastAsia="Times New Roman" w:hAnsiTheme="minorHAnsi" w:cstheme="minorHAnsi"/>
          <w:color w:val="5B9BD5" w:themeColor="accent1"/>
          <w:spacing w:val="-2"/>
          <w:sz w:val="22"/>
          <w:szCs w:val="22"/>
        </w:rPr>
      </w:pPr>
    </w:p>
    <w:p w14:paraId="34AE9587" w14:textId="313F70C5" w:rsidR="00181ED4" w:rsidRPr="00D32343" w:rsidRDefault="00181ED4" w:rsidP="002D5D4D">
      <w:pPr>
        <w:pStyle w:val="Odstavecseseznamem"/>
        <w:rPr>
          <w:rFonts w:asciiTheme="minorHAnsi" w:eastAsia="Times New Roman" w:hAnsiTheme="minorHAnsi" w:cstheme="minorHAnsi"/>
          <w:color w:val="5B9BD5" w:themeColor="accent1"/>
          <w:spacing w:val="-2"/>
          <w:sz w:val="22"/>
          <w:szCs w:val="22"/>
        </w:rPr>
      </w:pPr>
    </w:p>
    <w:p w14:paraId="69D6025E" w14:textId="33B2D8F9" w:rsidR="00181ED4" w:rsidRDefault="00181ED4" w:rsidP="002D5D4D">
      <w:pPr>
        <w:pStyle w:val="Odstavecseseznamem"/>
        <w:rPr>
          <w:rFonts w:eastAsia="Times New Roman" w:cstheme="minorHAnsi"/>
          <w:color w:val="5B9BD5" w:themeColor="accent1"/>
          <w:spacing w:val="-2"/>
          <w:sz w:val="26"/>
          <w:szCs w:val="26"/>
        </w:rPr>
      </w:pPr>
    </w:p>
    <w:p w14:paraId="6F3A9A5A" w14:textId="7E62A785" w:rsidR="007E29CC" w:rsidRDefault="007E29CC" w:rsidP="002D5D4D">
      <w:pPr>
        <w:pStyle w:val="Odstavecseseznamem"/>
        <w:rPr>
          <w:rFonts w:eastAsia="Times New Roman" w:cstheme="minorHAnsi"/>
          <w:color w:val="5B9BD5" w:themeColor="accent1"/>
          <w:spacing w:val="-2"/>
          <w:sz w:val="26"/>
          <w:szCs w:val="26"/>
        </w:rPr>
      </w:pPr>
    </w:p>
    <w:p w14:paraId="29C182E4" w14:textId="36FB32E4" w:rsidR="007E29CC" w:rsidRDefault="007E29CC" w:rsidP="002D5D4D">
      <w:pPr>
        <w:pStyle w:val="Odstavecseseznamem"/>
        <w:rPr>
          <w:rFonts w:eastAsia="Times New Roman" w:cstheme="minorHAnsi"/>
          <w:color w:val="5B9BD5" w:themeColor="accent1"/>
          <w:spacing w:val="-2"/>
          <w:sz w:val="26"/>
          <w:szCs w:val="26"/>
        </w:rPr>
      </w:pPr>
    </w:p>
    <w:p w14:paraId="5DDC17BD" w14:textId="3F67A08E" w:rsidR="007E29CC" w:rsidRDefault="007E29CC" w:rsidP="002D5D4D">
      <w:pPr>
        <w:pStyle w:val="Odstavecseseznamem"/>
        <w:rPr>
          <w:rFonts w:eastAsia="Times New Roman" w:cstheme="minorHAnsi"/>
          <w:color w:val="5B9BD5" w:themeColor="accent1"/>
          <w:spacing w:val="-2"/>
          <w:sz w:val="26"/>
          <w:szCs w:val="26"/>
        </w:rPr>
      </w:pPr>
    </w:p>
    <w:p w14:paraId="05874806" w14:textId="7C618453" w:rsidR="007E29CC" w:rsidRDefault="007E29CC" w:rsidP="002D5D4D">
      <w:pPr>
        <w:pStyle w:val="Odstavecseseznamem"/>
        <w:rPr>
          <w:rFonts w:eastAsia="Times New Roman" w:cstheme="minorHAnsi"/>
          <w:color w:val="5B9BD5" w:themeColor="accent1"/>
          <w:spacing w:val="-2"/>
          <w:sz w:val="26"/>
          <w:szCs w:val="26"/>
        </w:rPr>
      </w:pPr>
    </w:p>
    <w:p w14:paraId="441E4EA0" w14:textId="4AA03B37" w:rsidR="007E29CC" w:rsidRDefault="007E29CC" w:rsidP="002D5D4D">
      <w:pPr>
        <w:pStyle w:val="Odstavecseseznamem"/>
        <w:rPr>
          <w:rFonts w:eastAsia="Times New Roman" w:cstheme="minorHAnsi"/>
          <w:color w:val="5B9BD5" w:themeColor="accent1"/>
          <w:spacing w:val="-2"/>
          <w:sz w:val="26"/>
          <w:szCs w:val="26"/>
        </w:rPr>
      </w:pPr>
    </w:p>
    <w:p w14:paraId="000C8AB8" w14:textId="59E2B092" w:rsidR="007E29CC" w:rsidRDefault="007E29CC" w:rsidP="002D5D4D">
      <w:pPr>
        <w:pStyle w:val="Odstavecseseznamem"/>
        <w:rPr>
          <w:rFonts w:eastAsia="Times New Roman" w:cstheme="minorHAnsi"/>
          <w:color w:val="5B9BD5" w:themeColor="accent1"/>
          <w:spacing w:val="-2"/>
          <w:sz w:val="26"/>
          <w:szCs w:val="26"/>
        </w:rPr>
      </w:pPr>
    </w:p>
    <w:p w14:paraId="689CBE35" w14:textId="62A247C7" w:rsidR="007E29CC" w:rsidRDefault="007E29CC" w:rsidP="002D5D4D">
      <w:pPr>
        <w:pStyle w:val="Odstavecseseznamem"/>
        <w:rPr>
          <w:rFonts w:eastAsia="Times New Roman" w:cstheme="minorHAnsi"/>
          <w:color w:val="5B9BD5" w:themeColor="accent1"/>
          <w:spacing w:val="-2"/>
          <w:sz w:val="26"/>
          <w:szCs w:val="26"/>
        </w:rPr>
      </w:pPr>
    </w:p>
    <w:p w14:paraId="06A89269" w14:textId="5D0E403C" w:rsidR="007E29CC" w:rsidRDefault="007E29CC" w:rsidP="002D5D4D">
      <w:pPr>
        <w:pStyle w:val="Odstavecseseznamem"/>
        <w:rPr>
          <w:rFonts w:eastAsia="Times New Roman" w:cstheme="minorHAnsi"/>
          <w:color w:val="5B9BD5" w:themeColor="accent1"/>
          <w:spacing w:val="-2"/>
          <w:sz w:val="26"/>
          <w:szCs w:val="26"/>
        </w:rPr>
      </w:pPr>
    </w:p>
    <w:p w14:paraId="06C31DA2" w14:textId="0F07308F" w:rsidR="007E29CC" w:rsidRDefault="007E29CC" w:rsidP="002D5D4D">
      <w:pPr>
        <w:pStyle w:val="Odstavecseseznamem"/>
        <w:rPr>
          <w:rFonts w:eastAsia="Times New Roman" w:cstheme="minorHAnsi"/>
          <w:color w:val="5B9BD5" w:themeColor="accent1"/>
          <w:spacing w:val="-2"/>
          <w:sz w:val="26"/>
          <w:szCs w:val="26"/>
        </w:rPr>
      </w:pPr>
    </w:p>
    <w:p w14:paraId="21DE9E64" w14:textId="3E613477" w:rsidR="007E29CC" w:rsidRDefault="007E29CC" w:rsidP="002D5D4D">
      <w:pPr>
        <w:pStyle w:val="Odstavecseseznamem"/>
        <w:rPr>
          <w:rFonts w:eastAsia="Times New Roman" w:cstheme="minorHAnsi"/>
          <w:color w:val="5B9BD5" w:themeColor="accent1"/>
          <w:spacing w:val="-2"/>
          <w:sz w:val="26"/>
          <w:szCs w:val="26"/>
        </w:rPr>
      </w:pPr>
    </w:p>
    <w:p w14:paraId="32268223" w14:textId="765DF686" w:rsidR="007E29CC" w:rsidRDefault="007E29CC" w:rsidP="002D5D4D">
      <w:pPr>
        <w:pStyle w:val="Odstavecseseznamem"/>
        <w:rPr>
          <w:rFonts w:eastAsia="Times New Roman" w:cstheme="minorHAnsi"/>
          <w:color w:val="5B9BD5" w:themeColor="accent1"/>
          <w:spacing w:val="-2"/>
          <w:sz w:val="26"/>
          <w:szCs w:val="26"/>
        </w:rPr>
      </w:pPr>
    </w:p>
    <w:p w14:paraId="0DC7792E" w14:textId="451EDE3A" w:rsidR="007E29CC" w:rsidRDefault="007E29CC" w:rsidP="002D5D4D">
      <w:pPr>
        <w:pStyle w:val="Odstavecseseznamem"/>
        <w:rPr>
          <w:rFonts w:eastAsia="Times New Roman" w:cstheme="minorHAnsi"/>
          <w:color w:val="5B9BD5" w:themeColor="accent1"/>
          <w:spacing w:val="-2"/>
          <w:sz w:val="26"/>
          <w:szCs w:val="26"/>
        </w:rPr>
      </w:pPr>
    </w:p>
    <w:p w14:paraId="4C40328F" w14:textId="41616DE1" w:rsidR="007E29CC" w:rsidRDefault="007E29CC" w:rsidP="002D5D4D">
      <w:pPr>
        <w:pStyle w:val="Odstavecseseznamem"/>
        <w:rPr>
          <w:rFonts w:eastAsia="Times New Roman" w:cstheme="minorHAnsi"/>
          <w:color w:val="5B9BD5" w:themeColor="accent1"/>
          <w:spacing w:val="-2"/>
          <w:sz w:val="26"/>
          <w:szCs w:val="26"/>
        </w:rPr>
      </w:pPr>
    </w:p>
    <w:p w14:paraId="51C11BAA" w14:textId="6EC5A079" w:rsidR="007E29CC" w:rsidRDefault="007E29CC" w:rsidP="002D5D4D">
      <w:pPr>
        <w:pStyle w:val="Odstavecseseznamem"/>
        <w:rPr>
          <w:rFonts w:eastAsia="Times New Roman" w:cstheme="minorHAnsi"/>
          <w:color w:val="5B9BD5" w:themeColor="accent1"/>
          <w:spacing w:val="-2"/>
          <w:sz w:val="26"/>
          <w:szCs w:val="26"/>
        </w:rPr>
      </w:pPr>
    </w:p>
    <w:p w14:paraId="2EAA4502" w14:textId="088EB382" w:rsidR="007E29CC" w:rsidRDefault="007E29CC" w:rsidP="002D5D4D">
      <w:pPr>
        <w:pStyle w:val="Odstavecseseznamem"/>
        <w:rPr>
          <w:rFonts w:eastAsia="Times New Roman" w:cstheme="minorHAnsi"/>
          <w:color w:val="5B9BD5" w:themeColor="accent1"/>
          <w:spacing w:val="-2"/>
          <w:sz w:val="26"/>
          <w:szCs w:val="26"/>
        </w:rPr>
      </w:pPr>
      <w:r>
        <w:rPr>
          <w:rFonts w:eastAsia="Times New Roman" w:cstheme="minorHAnsi"/>
          <w:color w:val="5B9BD5" w:themeColor="accent1"/>
          <w:spacing w:val="-2"/>
          <w:sz w:val="26"/>
          <w:szCs w:val="26"/>
        </w:rPr>
        <w:br/>
      </w:r>
    </w:p>
    <w:p w14:paraId="7E2E7213" w14:textId="002DCB20" w:rsidR="00181ED4" w:rsidRDefault="00181ED4" w:rsidP="002D5D4D">
      <w:pPr>
        <w:pStyle w:val="Odstavecseseznamem"/>
        <w:rPr>
          <w:rFonts w:eastAsia="Times New Roman" w:cstheme="minorHAnsi"/>
          <w:color w:val="5B9BD5" w:themeColor="accent1"/>
          <w:spacing w:val="-2"/>
          <w:sz w:val="26"/>
          <w:szCs w:val="26"/>
        </w:rPr>
      </w:pPr>
    </w:p>
    <w:p w14:paraId="77D63BA0" w14:textId="77777777" w:rsidR="00181ED4" w:rsidRPr="00075000" w:rsidRDefault="00181ED4" w:rsidP="002D5D4D">
      <w:pPr>
        <w:pStyle w:val="Odstavecseseznamem"/>
        <w:rPr>
          <w:rFonts w:eastAsia="Times New Roman" w:cstheme="minorHAnsi"/>
          <w:color w:val="5B9BD5" w:themeColor="accent1"/>
          <w:spacing w:val="-2"/>
          <w:sz w:val="26"/>
          <w:szCs w:val="26"/>
        </w:rPr>
      </w:pPr>
    </w:p>
    <w:p w14:paraId="4B2B2863" w14:textId="5AC7D401" w:rsidR="00A04D6A" w:rsidRPr="0015615C" w:rsidRDefault="00A04D6A" w:rsidP="00A04D6A">
      <w:pPr>
        <w:pStyle w:val="Styl1"/>
        <w:numPr>
          <w:ilvl w:val="0"/>
          <w:numId w:val="0"/>
        </w:numPr>
        <w:spacing w:after="1800"/>
        <w:ind w:left="425" w:hanging="425"/>
        <w:contextualSpacing w:val="0"/>
        <w:rPr>
          <w:rFonts w:ascii="Tahoma" w:hAnsi="Tahoma" w:cs="Tahoma"/>
          <w:color w:val="C45911" w:themeColor="accent2" w:themeShade="BF"/>
        </w:rPr>
      </w:pPr>
      <w:r>
        <w:rPr>
          <w:rFonts w:ascii="Tahoma" w:hAnsi="Tahoma" w:cs="Tahoma"/>
          <w:color w:val="C45911" w:themeColor="accent2" w:themeShade="BF"/>
        </w:rPr>
        <w:lastRenderedPageBreak/>
        <w:t>V. Spolupráce s praxí</w:t>
      </w:r>
    </w:p>
    <w:p w14:paraId="2073A4D5" w14:textId="77777777" w:rsidR="007E29CC" w:rsidRPr="00075000" w:rsidRDefault="007E29CC" w:rsidP="007E29CC">
      <w:pPr>
        <w:spacing w:after="120"/>
        <w:rPr>
          <w:rFonts w:cstheme="minorHAnsi"/>
          <w:sz w:val="24"/>
          <w:szCs w:val="24"/>
        </w:rPr>
      </w:pPr>
      <w:r w:rsidRPr="0067140C">
        <w:rPr>
          <w:rFonts w:ascii="Trebuchet MS" w:hAnsi="Trebuchet MS" w:cstheme="minorHAnsi"/>
          <w:b/>
          <w:sz w:val="28"/>
          <w:szCs w:val="24"/>
        </w:rPr>
        <w:t>Formy spolupráce s praxí</w:t>
      </w:r>
    </w:p>
    <w:p w14:paraId="0F8752F7" w14:textId="77777777" w:rsidR="007E29CC" w:rsidRPr="0031283E" w:rsidRDefault="007E29CC" w:rsidP="007E29CC">
      <w:pPr>
        <w:pStyle w:val="Normlnweb"/>
        <w:spacing w:before="0" w:beforeAutospacing="0" w:after="120" w:afterAutospacing="0" w:line="276" w:lineRule="auto"/>
        <w:jc w:val="both"/>
        <w:rPr>
          <w:rFonts w:asciiTheme="minorHAnsi" w:hAnsiTheme="minorHAnsi" w:cstheme="minorHAnsi"/>
          <w:sz w:val="22"/>
        </w:rPr>
      </w:pPr>
      <w:r w:rsidRPr="0031283E">
        <w:rPr>
          <w:rFonts w:asciiTheme="minorHAnsi" w:hAnsiTheme="minorHAnsi" w:cstheme="minorHAnsi"/>
          <w:sz w:val="22"/>
        </w:rPr>
        <w:t xml:space="preserve">Studijní program </w:t>
      </w:r>
      <w:r>
        <w:rPr>
          <w:rFonts w:asciiTheme="minorHAnsi" w:hAnsiTheme="minorHAnsi" w:cstheme="minorHAnsi"/>
          <w:sz w:val="22"/>
        </w:rPr>
        <w:t>Mediální a komunikační studia</w:t>
      </w:r>
      <w:r w:rsidRPr="0031283E">
        <w:rPr>
          <w:rFonts w:asciiTheme="minorHAnsi" w:hAnsiTheme="minorHAnsi" w:cstheme="minorHAnsi"/>
          <w:sz w:val="22"/>
        </w:rPr>
        <w:t xml:space="preserve"> má dlouhodobě propracovaný systém spolupráce s praxí vzhledem k zapojení komerčních i nekomerčních subjektů do vzdělávání. </w:t>
      </w:r>
    </w:p>
    <w:p w14:paraId="558685D0" w14:textId="77777777" w:rsidR="007E29CC" w:rsidRPr="0031283E" w:rsidRDefault="007E29CC" w:rsidP="007E29CC">
      <w:pPr>
        <w:pStyle w:val="Normlnweb"/>
        <w:spacing w:before="0" w:beforeAutospacing="0" w:after="0" w:afterAutospacing="0" w:line="276" w:lineRule="auto"/>
        <w:jc w:val="both"/>
        <w:rPr>
          <w:rFonts w:asciiTheme="minorHAnsi" w:hAnsiTheme="minorHAnsi" w:cstheme="minorHAnsi"/>
          <w:sz w:val="22"/>
        </w:rPr>
      </w:pPr>
      <w:r w:rsidRPr="0031283E">
        <w:rPr>
          <w:rFonts w:asciiTheme="minorHAnsi" w:hAnsiTheme="minorHAnsi" w:cstheme="minorHAnsi"/>
          <w:sz w:val="22"/>
        </w:rPr>
        <w:t xml:space="preserve">V 1. ročníku bakalářského studia je do povinných předmětů zahrnut modul Principy fungování reklamní agentury, který garantuje pedagog </w:t>
      </w:r>
      <w:r>
        <w:rPr>
          <w:rFonts w:asciiTheme="minorHAnsi" w:hAnsiTheme="minorHAnsi" w:cstheme="minorHAnsi"/>
          <w:sz w:val="22"/>
        </w:rPr>
        <w:t>Ú</w:t>
      </w:r>
      <w:r w:rsidRPr="0031283E">
        <w:rPr>
          <w:rFonts w:asciiTheme="minorHAnsi" w:hAnsiTheme="minorHAnsi" w:cstheme="minorHAnsi"/>
          <w:sz w:val="22"/>
        </w:rPr>
        <w:t>MK ve spolupráci s významnou reklamní agenturou, která umožňuje studentům setkat se s reálnými rolemi v marketingové/komunikační agentuře, zjistit, jak vypadá klientské zadání, jak funguje velká agentura, kdo, s kým a jak musí spolupracovat, přičemž zástupci agentury dávají studentům zpětnou vazbu k jednotlivým krokům na komunikačním projektu.</w:t>
      </w:r>
    </w:p>
    <w:p w14:paraId="24C867F9" w14:textId="77777777" w:rsidR="007E29CC" w:rsidRPr="0031283E" w:rsidRDefault="007E29CC" w:rsidP="007E29CC">
      <w:pPr>
        <w:pStyle w:val="Normlnweb"/>
        <w:spacing w:before="0" w:beforeAutospacing="0" w:after="120" w:afterAutospacing="0" w:line="276" w:lineRule="auto"/>
        <w:jc w:val="both"/>
        <w:rPr>
          <w:rFonts w:asciiTheme="minorHAnsi" w:hAnsiTheme="minorHAnsi" w:cstheme="minorHAnsi"/>
          <w:sz w:val="22"/>
        </w:rPr>
      </w:pPr>
      <w:r w:rsidRPr="0031283E">
        <w:rPr>
          <w:rFonts w:asciiTheme="minorHAnsi" w:hAnsiTheme="minorHAnsi" w:cstheme="minorHAnsi"/>
          <w:sz w:val="22"/>
        </w:rPr>
        <w:t>Ve druhém ročníku bakalářského studia jsou studenti zapojeni do projektů Komunikační agentury, kdy si mohou vyzkoušet plánování a realizaci projektu na různých pozicích (od fundraisera, PR specialisty, produkční až po manažera projektu), naučí se také spolupracovat se studenty výtvarných oborů, a to vše pod supervizí odborníků FMK. Ve třetím ročníku mají studenti povinnou agenturní praxi, kdy se dostanou do komunikační/marketingové/specializované/výzkumné agentury a zažijí min. 6 týdnů práce na reálných projektech. V 1. ročníku navazujícího studia se většinou stávají vybraní studenti hlavními manažery K</w:t>
      </w:r>
      <w:r>
        <w:rPr>
          <w:rFonts w:asciiTheme="minorHAnsi" w:hAnsiTheme="minorHAnsi" w:cstheme="minorHAnsi"/>
          <w:sz w:val="22"/>
        </w:rPr>
        <w:t>omunikační agentury</w:t>
      </w:r>
      <w:r w:rsidRPr="0031283E">
        <w:rPr>
          <w:rFonts w:asciiTheme="minorHAnsi" w:hAnsiTheme="minorHAnsi" w:cstheme="minorHAnsi"/>
          <w:sz w:val="22"/>
        </w:rPr>
        <w:t xml:space="preserve"> projektů FMK, podílejí se na výzkumných a jiných aktivitách a letní semestr 2. ročníku navazujícího studia mají opět věnován zapojení do praxe – kdy si vyhledají firmu, v níž realizují diplomovou praxi na marketingových pozicích a často zde zpracovávají pro firmu/organizaci svou diplomovou práci.</w:t>
      </w:r>
      <w:r>
        <w:rPr>
          <w:rFonts w:asciiTheme="minorHAnsi" w:hAnsiTheme="minorHAnsi" w:cstheme="minorHAnsi"/>
          <w:sz w:val="22"/>
        </w:rPr>
        <w:t xml:space="preserve"> </w:t>
      </w:r>
      <w:r w:rsidRPr="0031283E">
        <w:rPr>
          <w:rFonts w:asciiTheme="minorHAnsi" w:hAnsiTheme="minorHAnsi" w:cstheme="minorHAnsi"/>
          <w:sz w:val="22"/>
        </w:rPr>
        <w:t>Z každé této aktivity studenti přináší zpětnou vazbu na adekvátnost jejich znalostí a dovedností v praxi a sebereflexi, jaké pociťovali případně nedostatky či mezery v dosavadním portfoliu znalostí.</w:t>
      </w:r>
      <w:r>
        <w:rPr>
          <w:rFonts w:asciiTheme="minorHAnsi" w:hAnsiTheme="minorHAnsi" w:cstheme="minorHAnsi"/>
          <w:sz w:val="22"/>
        </w:rPr>
        <w:t xml:space="preserve"> </w:t>
      </w:r>
      <w:r w:rsidRPr="0031283E">
        <w:rPr>
          <w:rFonts w:asciiTheme="minorHAnsi" w:hAnsiTheme="minorHAnsi" w:cstheme="minorHAnsi"/>
          <w:sz w:val="22"/>
        </w:rPr>
        <w:t>Tento model se ukázal jako velmi efektivní, jelikož zpětná vazba je pravidelně vyhodnocována a poznatky z ní jsou reflektovány v úpravě studijních plánů, min. v</w:t>
      </w:r>
      <w:r>
        <w:rPr>
          <w:rFonts w:asciiTheme="minorHAnsi" w:hAnsiTheme="minorHAnsi" w:cstheme="minorHAnsi"/>
          <w:sz w:val="22"/>
        </w:rPr>
        <w:t> </w:t>
      </w:r>
      <w:r w:rsidRPr="0031283E">
        <w:rPr>
          <w:rFonts w:asciiTheme="minorHAnsi" w:hAnsiTheme="minorHAnsi" w:cstheme="minorHAnsi"/>
          <w:sz w:val="22"/>
        </w:rPr>
        <w:t>sekci</w:t>
      </w:r>
      <w:r>
        <w:rPr>
          <w:rFonts w:asciiTheme="minorHAnsi" w:hAnsiTheme="minorHAnsi" w:cstheme="minorHAnsi"/>
          <w:sz w:val="22"/>
        </w:rPr>
        <w:t xml:space="preserve"> </w:t>
      </w:r>
      <w:r w:rsidRPr="0031283E">
        <w:rPr>
          <w:rFonts w:asciiTheme="minorHAnsi" w:hAnsiTheme="minorHAnsi" w:cstheme="minorHAnsi"/>
          <w:sz w:val="22"/>
        </w:rPr>
        <w:t>volitelných předmětů. Studenti také díky praxi nacházejí snadné uplatnění a jejich zaměstnanost je téměř 100%, navíc zpravidla v oboru marketingu či marketingových komunikací.</w:t>
      </w:r>
    </w:p>
    <w:p w14:paraId="374990BA" w14:textId="77777777" w:rsidR="007E29CC" w:rsidRPr="0031283E" w:rsidRDefault="007E29CC" w:rsidP="007E29CC">
      <w:pPr>
        <w:pStyle w:val="Normlnweb"/>
        <w:spacing w:before="0" w:beforeAutospacing="0" w:after="120" w:afterAutospacing="0" w:line="276" w:lineRule="auto"/>
        <w:jc w:val="both"/>
        <w:rPr>
          <w:rFonts w:asciiTheme="minorHAnsi" w:hAnsiTheme="minorHAnsi" w:cstheme="minorHAnsi"/>
          <w:sz w:val="22"/>
        </w:rPr>
      </w:pPr>
      <w:r w:rsidRPr="0031283E">
        <w:rPr>
          <w:rFonts w:asciiTheme="minorHAnsi" w:hAnsiTheme="minorHAnsi" w:cstheme="minorHAnsi"/>
          <w:sz w:val="22"/>
        </w:rPr>
        <w:t xml:space="preserve">Odborníci z praxe jsou však zváni také v rámci workshopů pořádaných na </w:t>
      </w:r>
      <w:r>
        <w:rPr>
          <w:rFonts w:asciiTheme="minorHAnsi" w:hAnsiTheme="minorHAnsi" w:cstheme="minorHAnsi"/>
          <w:sz w:val="22"/>
        </w:rPr>
        <w:t>Ú</w:t>
      </w:r>
      <w:r w:rsidRPr="0031283E">
        <w:rPr>
          <w:rFonts w:asciiTheme="minorHAnsi" w:hAnsiTheme="minorHAnsi" w:cstheme="minorHAnsi"/>
          <w:sz w:val="22"/>
        </w:rPr>
        <w:t xml:space="preserve">MK, doplňují ve výuce teoretické znalosti studentů konkrétními příklady, ukázkami reálných kampaní včetně kreativních konceptů i měření jejich efektivity. </w:t>
      </w:r>
      <w:r>
        <w:rPr>
          <w:rFonts w:asciiTheme="minorHAnsi" w:hAnsiTheme="minorHAnsi" w:cstheme="minorHAnsi"/>
          <w:sz w:val="22"/>
        </w:rPr>
        <w:t>Ú</w:t>
      </w:r>
      <w:r w:rsidRPr="0031283E">
        <w:rPr>
          <w:rFonts w:asciiTheme="minorHAnsi" w:hAnsiTheme="minorHAnsi" w:cstheme="minorHAnsi"/>
          <w:sz w:val="22"/>
        </w:rPr>
        <w:t xml:space="preserve">MK dlouhodobě pořádá studentskou soutěž Talent MK, v rámci které je propojení teorie a praxe velmi efektivní. Studenti podle konceptu mezinárodní kreativní soutěže Young Lions pracují 24 hodin na konkrétním zadání z firem, zástupci firem jsou mentory studentských týmů a na základě prezentací jejich návrhů a řešení pak studenti získávají možnost zapojit se do firemních týmů, získávají možnost stáží a později i pracovní nabídky. Tento koncept připravuje studenty na vstup do praxe, nabízí jim kontakty na odborníky z praxe a zvyšuje uplatnitelnost absolventů v oboru marketingových komunikací. </w:t>
      </w:r>
    </w:p>
    <w:p w14:paraId="1C41FE2C" w14:textId="77777777" w:rsidR="007E29CC" w:rsidRPr="0031283E" w:rsidRDefault="007E29CC" w:rsidP="007E29CC">
      <w:pPr>
        <w:pStyle w:val="Normlnweb"/>
        <w:spacing w:before="0" w:beforeAutospacing="0" w:after="0" w:afterAutospacing="0" w:line="276" w:lineRule="auto"/>
        <w:jc w:val="both"/>
        <w:rPr>
          <w:rFonts w:asciiTheme="minorHAnsi" w:hAnsiTheme="minorHAnsi" w:cstheme="minorHAnsi"/>
          <w:sz w:val="22"/>
          <w:szCs w:val="22"/>
        </w:rPr>
      </w:pPr>
      <w:r w:rsidRPr="0031283E">
        <w:rPr>
          <w:rFonts w:asciiTheme="minorHAnsi" w:hAnsiTheme="minorHAnsi" w:cstheme="minorHAnsi"/>
          <w:sz w:val="22"/>
          <w:szCs w:val="22"/>
        </w:rPr>
        <w:t>Centrum kreativních průmyslů a podnikání FMK (UPPER)</w:t>
      </w:r>
      <w:r w:rsidRPr="0031283E">
        <w:rPr>
          <w:rStyle w:val="Znakapoznpodarou"/>
          <w:rFonts w:asciiTheme="minorHAnsi" w:hAnsiTheme="minorHAnsi" w:cstheme="minorHAnsi"/>
          <w:sz w:val="22"/>
          <w:szCs w:val="22"/>
        </w:rPr>
        <w:footnoteReference w:id="7"/>
      </w:r>
      <w:r w:rsidRPr="0031283E">
        <w:rPr>
          <w:rFonts w:asciiTheme="minorHAnsi" w:hAnsiTheme="minorHAnsi" w:cstheme="minorHAnsi"/>
        </w:rPr>
        <w:t xml:space="preserve"> </w:t>
      </w:r>
      <w:r w:rsidRPr="0031283E">
        <w:rPr>
          <w:rFonts w:asciiTheme="minorHAnsi" w:hAnsiTheme="minorHAnsi" w:cstheme="minorHAnsi"/>
          <w:sz w:val="22"/>
          <w:szCs w:val="22"/>
        </w:rPr>
        <w:t>podporuje podnikatelské aktivity studentů a absolventů všech fakult UTB</w:t>
      </w:r>
      <w:r>
        <w:rPr>
          <w:rFonts w:asciiTheme="minorHAnsi" w:hAnsiTheme="minorHAnsi" w:cstheme="minorHAnsi"/>
          <w:sz w:val="22"/>
          <w:szCs w:val="22"/>
        </w:rPr>
        <w:t xml:space="preserve"> ve Zlíně</w:t>
      </w:r>
      <w:r w:rsidRPr="0031283E">
        <w:rPr>
          <w:rFonts w:asciiTheme="minorHAnsi" w:hAnsiTheme="minorHAnsi" w:cstheme="minorHAnsi"/>
          <w:sz w:val="22"/>
          <w:szCs w:val="22"/>
        </w:rPr>
        <w:t xml:space="preserve">. Úzká spolupráce je navázána s mnoha firmami, které se zapojují </w:t>
      </w:r>
      <w:r w:rsidRPr="0031283E">
        <w:rPr>
          <w:rFonts w:asciiTheme="minorHAnsi" w:hAnsiTheme="minorHAnsi" w:cstheme="minorHAnsi"/>
          <w:sz w:val="22"/>
          <w:szCs w:val="22"/>
        </w:rPr>
        <w:lastRenderedPageBreak/>
        <w:t>do aktivit FMK a nabízí studentům možnost stáží a odborných praxí. Řada firem spolupracuje s FMK v rámci projektů Komunikační agentury, zejména při realizaci projektu Zlin Design Week</w:t>
      </w:r>
      <w:r w:rsidRPr="0031283E">
        <w:rPr>
          <w:rStyle w:val="Znakapoznpodarou"/>
          <w:rFonts w:asciiTheme="minorHAnsi" w:hAnsiTheme="minorHAnsi" w:cstheme="minorHAnsi"/>
          <w:sz w:val="22"/>
          <w:szCs w:val="22"/>
        </w:rPr>
        <w:footnoteReference w:id="8"/>
      </w:r>
      <w:r w:rsidRPr="0031283E">
        <w:rPr>
          <w:rFonts w:asciiTheme="minorHAnsi" w:hAnsiTheme="minorHAnsi" w:cstheme="minorHAnsi"/>
          <w:sz w:val="22"/>
          <w:szCs w:val="22"/>
        </w:rPr>
        <w:t xml:space="preserve">. </w:t>
      </w:r>
    </w:p>
    <w:p w14:paraId="2AC0A638" w14:textId="77777777" w:rsidR="007E29CC" w:rsidRDefault="007E29CC" w:rsidP="007E29CC">
      <w:pPr>
        <w:jc w:val="both"/>
        <w:outlineLvl w:val="1"/>
        <w:rPr>
          <w:rFonts w:asciiTheme="majorHAnsi" w:hAnsiTheme="majorHAnsi" w:cstheme="majorHAnsi"/>
          <w:b/>
          <w:bCs/>
        </w:rPr>
      </w:pPr>
    </w:p>
    <w:p w14:paraId="3BB569B7" w14:textId="77777777" w:rsidR="007E29CC" w:rsidRPr="005D7F1A" w:rsidRDefault="007E29CC" w:rsidP="007E29CC">
      <w:pPr>
        <w:spacing w:after="120" w:line="276" w:lineRule="auto"/>
        <w:outlineLvl w:val="1"/>
        <w:rPr>
          <w:rFonts w:cstheme="minorHAnsi"/>
          <w:b/>
          <w:bCs/>
        </w:rPr>
      </w:pPr>
      <w:r w:rsidRPr="00CC7322">
        <w:rPr>
          <w:rFonts w:cstheme="minorHAnsi"/>
          <w:b/>
          <w:bCs/>
        </w:rPr>
        <w:t xml:space="preserve">Realizace spolupráce s praxí v roce 2017 </w:t>
      </w:r>
    </w:p>
    <w:p w14:paraId="39A5743D" w14:textId="77777777" w:rsidR="007E29CC" w:rsidRPr="00CC7322" w:rsidRDefault="007E29CC" w:rsidP="007E29CC">
      <w:pPr>
        <w:tabs>
          <w:tab w:val="left" w:pos="1560"/>
          <w:tab w:val="left" w:pos="4253"/>
        </w:tabs>
        <w:spacing w:after="120" w:line="276" w:lineRule="auto"/>
        <w:rPr>
          <w:rFonts w:cstheme="minorHAnsi"/>
          <w:i/>
        </w:rPr>
      </w:pPr>
      <w:r w:rsidRPr="00CC7322">
        <w:rPr>
          <w:rFonts w:cstheme="minorHAnsi"/>
          <w:bCs/>
          <w:i/>
        </w:rPr>
        <w:t>Komunikační agentura</w:t>
      </w:r>
    </w:p>
    <w:p w14:paraId="1B690B13" w14:textId="77777777" w:rsidR="007E29CC"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14|15 BAŤŮV INSTITUT – spoluprá</w:t>
      </w:r>
      <w:r>
        <w:rPr>
          <w:rFonts w:asciiTheme="minorHAnsi" w:hAnsiTheme="minorHAnsi" w:cstheme="minorHAnsi"/>
          <w:sz w:val="22"/>
          <w:szCs w:val="22"/>
        </w:rPr>
        <w:t>ce na projektu Zlin Design Week</w:t>
      </w:r>
    </w:p>
    <w:p w14:paraId="27DA933F" w14:textId="77777777" w:rsidR="007E29CC" w:rsidRPr="00CC7322"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AGD PRINT, s.r.o. - spolupráce na projektu Zlin Design Week</w:t>
      </w:r>
    </w:p>
    <w:p w14:paraId="074FAC56" w14:textId="77777777" w:rsidR="007E29CC" w:rsidRPr="00CC7322"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CAPTAIN MORGAN - spolupráce na projektu Zlin Design Week</w:t>
      </w:r>
    </w:p>
    <w:p w14:paraId="1693078E" w14:textId="77777777" w:rsidR="007E29CC" w:rsidRPr="00CC7322"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CZECH DESIGN, v.o.s. - spolupráce na projektu Zlin Design Week</w:t>
      </w:r>
    </w:p>
    <w:p w14:paraId="2195A1CA" w14:textId="77777777" w:rsidR="007E29CC" w:rsidRPr="00CC7322"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ELEMENTS koupelny - spolupráce na projektu Zlin Design Week</w:t>
      </w:r>
    </w:p>
    <w:p w14:paraId="046C75A3" w14:textId="77777777" w:rsidR="007E29CC" w:rsidRPr="00CC7322"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ENAPO - spolupráce na projektu Zlin Design Week</w:t>
      </w:r>
    </w:p>
    <w:p w14:paraId="4FE9AAFB" w14:textId="77777777" w:rsidR="007E29CC"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EURO CAR ZLÍN, s.r.o. – spolupráce na projektech F</w:t>
      </w:r>
      <w:r>
        <w:rPr>
          <w:rFonts w:asciiTheme="minorHAnsi" w:hAnsiTheme="minorHAnsi" w:cstheme="minorHAnsi"/>
          <w:sz w:val="22"/>
          <w:szCs w:val="22"/>
        </w:rPr>
        <w:t>ashion Point a Zlin Design Week</w:t>
      </w:r>
    </w:p>
    <w:p w14:paraId="525144EF" w14:textId="77777777" w:rsidR="007E29CC" w:rsidRPr="00CC7322"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FALCON MÉDIA, s.r.o. – spolupráce na projektu Zlin Design Week</w:t>
      </w:r>
    </w:p>
    <w:p w14:paraId="12CE784B" w14:textId="77777777" w:rsidR="007E29CC" w:rsidRPr="00CC7322"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FATRA, a.s. - spolupráce na projektu Zlin Design Week</w:t>
      </w:r>
    </w:p>
    <w:p w14:paraId="15E98534" w14:textId="77777777" w:rsidR="007E29CC"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FEDRIGONI - spoluprá</w:t>
      </w:r>
      <w:r>
        <w:rPr>
          <w:rFonts w:asciiTheme="minorHAnsi" w:hAnsiTheme="minorHAnsi" w:cstheme="minorHAnsi"/>
          <w:sz w:val="22"/>
          <w:szCs w:val="22"/>
        </w:rPr>
        <w:t>ce na projektu Zlin Design Week</w:t>
      </w:r>
    </w:p>
    <w:p w14:paraId="3AA7D8F5" w14:textId="77777777" w:rsidR="007E29CC"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GIENGER, s.r.o. – spoluprá</w:t>
      </w:r>
      <w:r>
        <w:rPr>
          <w:rFonts w:asciiTheme="minorHAnsi" w:hAnsiTheme="minorHAnsi" w:cstheme="minorHAnsi"/>
          <w:sz w:val="22"/>
          <w:szCs w:val="22"/>
        </w:rPr>
        <w:t>ce na projektu Zlin Design Week</w:t>
      </w:r>
    </w:p>
    <w:p w14:paraId="543B0A44" w14:textId="77777777" w:rsidR="007E29CC"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 xml:space="preserve">GOLDEN APPLE CINEMA – spolupráce na </w:t>
      </w:r>
      <w:r>
        <w:rPr>
          <w:rFonts w:asciiTheme="minorHAnsi" w:hAnsiTheme="minorHAnsi" w:cstheme="minorHAnsi"/>
          <w:sz w:val="22"/>
          <w:szCs w:val="22"/>
        </w:rPr>
        <w:t>projektech Komunikační agentury</w:t>
      </w:r>
    </w:p>
    <w:p w14:paraId="7805B5AE" w14:textId="77777777" w:rsidR="007E29CC"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HOLÍK INTERNATIONAL, s.r.o. – spolu</w:t>
      </w:r>
      <w:r>
        <w:rPr>
          <w:rFonts w:asciiTheme="minorHAnsi" w:hAnsiTheme="minorHAnsi" w:cstheme="minorHAnsi"/>
          <w:sz w:val="22"/>
          <w:szCs w:val="22"/>
        </w:rPr>
        <w:t>práce na projektu Cena Salvator</w:t>
      </w:r>
    </w:p>
    <w:p w14:paraId="0E17D265" w14:textId="77777777" w:rsidR="007E29CC" w:rsidRPr="00CC7322"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INTERNEXT 2000, s.r.o. - spolupráce na projektu Zlin Design Week</w:t>
      </w:r>
    </w:p>
    <w:p w14:paraId="42EF1BAC" w14:textId="77777777" w:rsidR="007E29CC" w:rsidRPr="00CC7322"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JÁNOŠÍK OKNA-DVEŘE, s.r.o.– spolupráce na projektu Zlin Design Week</w:t>
      </w:r>
    </w:p>
    <w:p w14:paraId="6A056B0D" w14:textId="77777777" w:rsidR="007E29CC"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KOMA MODULAR, s.r.o. – spoluprá</w:t>
      </w:r>
      <w:r>
        <w:rPr>
          <w:rFonts w:asciiTheme="minorHAnsi" w:hAnsiTheme="minorHAnsi" w:cstheme="minorHAnsi"/>
          <w:sz w:val="22"/>
          <w:szCs w:val="22"/>
        </w:rPr>
        <w:t>ce na projektu Zlin Design Week</w:t>
      </w:r>
    </w:p>
    <w:p w14:paraId="6CE8BC31" w14:textId="77777777" w:rsidR="007E29CC"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MĚSTO KROMĚŘÍŽ – spolu</w:t>
      </w:r>
      <w:r>
        <w:rPr>
          <w:rFonts w:asciiTheme="minorHAnsi" w:hAnsiTheme="minorHAnsi" w:cstheme="minorHAnsi"/>
          <w:sz w:val="22"/>
          <w:szCs w:val="22"/>
        </w:rPr>
        <w:t>práce na projektu Cena Salvator</w:t>
      </w:r>
    </w:p>
    <w:p w14:paraId="3788A846" w14:textId="77777777" w:rsidR="007E29CC"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MĚSTO LUHAČOVICE – spolu</w:t>
      </w:r>
      <w:r>
        <w:rPr>
          <w:rFonts w:asciiTheme="minorHAnsi" w:hAnsiTheme="minorHAnsi" w:cstheme="minorHAnsi"/>
          <w:sz w:val="22"/>
          <w:szCs w:val="22"/>
        </w:rPr>
        <w:t>práce na projektu Cena Salvator</w:t>
      </w:r>
    </w:p>
    <w:p w14:paraId="10AC64AB" w14:textId="77777777" w:rsidR="007E29CC"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MĚSTO UHERSKÉ HRADIŠTĚ – spolu</w:t>
      </w:r>
      <w:r>
        <w:rPr>
          <w:rFonts w:asciiTheme="minorHAnsi" w:hAnsiTheme="minorHAnsi" w:cstheme="minorHAnsi"/>
          <w:sz w:val="22"/>
          <w:szCs w:val="22"/>
        </w:rPr>
        <w:t>práce na projektu Cena Salvator</w:t>
      </w:r>
    </w:p>
    <w:p w14:paraId="409EA26D" w14:textId="77777777" w:rsidR="007E29CC" w:rsidRPr="00CC7322"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MĚSTO ZLÍN – spolupráce na projektech Cena Salvator, Culturea, Zlin Design Week a Busfest</w:t>
      </w:r>
    </w:p>
    <w:p w14:paraId="20CA132E" w14:textId="77777777" w:rsidR="007E29CC"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OBZOR, v.d. - spoluprá</w:t>
      </w:r>
      <w:r>
        <w:rPr>
          <w:rFonts w:asciiTheme="minorHAnsi" w:hAnsiTheme="minorHAnsi" w:cstheme="minorHAnsi"/>
          <w:sz w:val="22"/>
          <w:szCs w:val="22"/>
        </w:rPr>
        <w:t>ce na projektu Zlin Design Week</w:t>
      </w:r>
    </w:p>
    <w:p w14:paraId="034E8E8D" w14:textId="77777777" w:rsidR="007E29CC" w:rsidRPr="00CC7322"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PRIM - spolupráce na projektu Zlin Design Week</w:t>
      </w:r>
    </w:p>
    <w:p w14:paraId="77BF6B98" w14:textId="77777777" w:rsidR="007E29CC"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RAILREKLAM, s.r.o. – spoluprá</w:t>
      </w:r>
      <w:r>
        <w:rPr>
          <w:rFonts w:asciiTheme="minorHAnsi" w:hAnsiTheme="minorHAnsi" w:cstheme="minorHAnsi"/>
          <w:sz w:val="22"/>
          <w:szCs w:val="22"/>
        </w:rPr>
        <w:t>ce na projektu Zlin Design Week</w:t>
      </w:r>
    </w:p>
    <w:p w14:paraId="058FA527" w14:textId="77777777" w:rsidR="007E29CC" w:rsidRPr="00CC7322"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RIM CZ, s.r.o. – spolupráce na projektu Zlin Design Week</w:t>
      </w:r>
    </w:p>
    <w:p w14:paraId="72BF882E" w14:textId="77777777" w:rsidR="007E29CC"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 xml:space="preserve">RUDOLF JELÍNEK, a.s. - spolupráce na </w:t>
      </w:r>
      <w:r>
        <w:rPr>
          <w:rFonts w:asciiTheme="minorHAnsi" w:hAnsiTheme="minorHAnsi" w:cstheme="minorHAnsi"/>
          <w:sz w:val="22"/>
          <w:szCs w:val="22"/>
        </w:rPr>
        <w:t>projektu Zlin Design Week</w:t>
      </w:r>
    </w:p>
    <w:p w14:paraId="38D843B3" w14:textId="77777777" w:rsidR="007E29CC"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TESCOMA, s.r.o. – spoluprá</w:t>
      </w:r>
      <w:r>
        <w:rPr>
          <w:rFonts w:asciiTheme="minorHAnsi" w:hAnsiTheme="minorHAnsi" w:cstheme="minorHAnsi"/>
          <w:sz w:val="22"/>
          <w:szCs w:val="22"/>
        </w:rPr>
        <w:t>ce na projektu Zlin Design Week</w:t>
      </w:r>
    </w:p>
    <w:p w14:paraId="5BA9EE96" w14:textId="77777777" w:rsidR="007E29CC" w:rsidRPr="00CC7322"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TAJMAC-ZPS, a.s. - spolupráce a projektu Zlin Design Week</w:t>
      </w:r>
    </w:p>
    <w:p w14:paraId="2132D20D" w14:textId="77777777" w:rsidR="007E29CC"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TON, a.s. – spoluprá</w:t>
      </w:r>
      <w:r>
        <w:rPr>
          <w:rFonts w:asciiTheme="minorHAnsi" w:hAnsiTheme="minorHAnsi" w:cstheme="minorHAnsi"/>
          <w:sz w:val="22"/>
          <w:szCs w:val="22"/>
        </w:rPr>
        <w:t>ce na projektu Zlin Design Week</w:t>
      </w:r>
    </w:p>
    <w:p w14:paraId="35B1033B" w14:textId="77777777" w:rsidR="007E29CC"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WOODIES.CZ – spolu</w:t>
      </w:r>
      <w:r>
        <w:rPr>
          <w:rFonts w:asciiTheme="minorHAnsi" w:hAnsiTheme="minorHAnsi" w:cstheme="minorHAnsi"/>
          <w:sz w:val="22"/>
          <w:szCs w:val="22"/>
        </w:rPr>
        <w:t>práce na projektu Fashion Point</w:t>
      </w:r>
    </w:p>
    <w:p w14:paraId="62D5C559" w14:textId="77777777" w:rsidR="007E29CC"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ZLATÉ JABLKO, a.s. – spoluprá</w:t>
      </w:r>
      <w:r>
        <w:rPr>
          <w:rFonts w:asciiTheme="minorHAnsi" w:hAnsiTheme="minorHAnsi" w:cstheme="minorHAnsi"/>
          <w:sz w:val="22"/>
          <w:szCs w:val="22"/>
        </w:rPr>
        <w:t>ce na projektu Zlin Design Week</w:t>
      </w:r>
    </w:p>
    <w:p w14:paraId="3E00DC25" w14:textId="77777777" w:rsidR="007E29CC" w:rsidRPr="00CC7322"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ZLÍNSKÝ KRAJ – spolupráce na projektu Cena Salvator</w:t>
      </w:r>
    </w:p>
    <w:p w14:paraId="420A5819" w14:textId="77777777" w:rsidR="007E29CC" w:rsidRPr="00CC7322" w:rsidRDefault="007E29CC" w:rsidP="007E29CC">
      <w:pPr>
        <w:pStyle w:val="Normlnweb"/>
        <w:numPr>
          <w:ilvl w:val="0"/>
          <w:numId w:val="34"/>
        </w:numPr>
        <w:spacing w:before="0" w:beforeAutospacing="0" w:after="0" w:afterAutospacing="0" w:line="276" w:lineRule="auto"/>
        <w:rPr>
          <w:rFonts w:asciiTheme="minorHAnsi" w:hAnsiTheme="minorHAnsi" w:cstheme="minorHAnsi"/>
          <w:sz w:val="22"/>
          <w:szCs w:val="22"/>
        </w:rPr>
      </w:pPr>
      <w:r w:rsidRPr="00CC7322">
        <w:rPr>
          <w:rFonts w:asciiTheme="minorHAnsi" w:hAnsiTheme="minorHAnsi" w:cstheme="minorHAnsi"/>
          <w:sz w:val="22"/>
          <w:szCs w:val="22"/>
        </w:rPr>
        <w:t>ZLINSKÝ ZÁMEK, o.p.s. - spolupráce na projektu Zlin Design Week</w:t>
      </w:r>
    </w:p>
    <w:p w14:paraId="21E29D10" w14:textId="4C6C4501" w:rsidR="007E29CC" w:rsidRDefault="007E29CC" w:rsidP="007E29CC">
      <w:pPr>
        <w:pStyle w:val="Normlnweb"/>
        <w:spacing w:before="0" w:beforeAutospacing="0" w:after="0" w:afterAutospacing="0" w:line="276" w:lineRule="auto"/>
        <w:rPr>
          <w:rFonts w:asciiTheme="minorHAnsi" w:hAnsiTheme="minorHAnsi" w:cstheme="minorHAnsi"/>
          <w:sz w:val="22"/>
          <w:szCs w:val="22"/>
        </w:rPr>
      </w:pPr>
    </w:p>
    <w:p w14:paraId="70A02834" w14:textId="283B8D8D" w:rsidR="00D32343" w:rsidRDefault="00D32343" w:rsidP="007E29CC">
      <w:pPr>
        <w:pStyle w:val="Normlnweb"/>
        <w:spacing w:before="0" w:beforeAutospacing="0" w:after="0" w:afterAutospacing="0" w:line="276" w:lineRule="auto"/>
        <w:rPr>
          <w:rFonts w:asciiTheme="minorHAnsi" w:hAnsiTheme="minorHAnsi" w:cstheme="minorHAnsi"/>
          <w:sz w:val="22"/>
          <w:szCs w:val="22"/>
        </w:rPr>
      </w:pPr>
    </w:p>
    <w:p w14:paraId="0FB22767" w14:textId="77777777" w:rsidR="00D32343" w:rsidRPr="00CC7322" w:rsidRDefault="00D32343" w:rsidP="007E29CC">
      <w:pPr>
        <w:pStyle w:val="Normlnweb"/>
        <w:spacing w:before="0" w:beforeAutospacing="0" w:after="0" w:afterAutospacing="0" w:line="276" w:lineRule="auto"/>
        <w:rPr>
          <w:rFonts w:asciiTheme="minorHAnsi" w:hAnsiTheme="minorHAnsi" w:cstheme="minorHAnsi"/>
          <w:sz w:val="22"/>
          <w:szCs w:val="22"/>
        </w:rPr>
      </w:pPr>
    </w:p>
    <w:p w14:paraId="0DB02A75" w14:textId="77777777" w:rsidR="007E29CC" w:rsidRPr="002817F2" w:rsidRDefault="007E29CC" w:rsidP="007E29CC">
      <w:pPr>
        <w:spacing w:line="276" w:lineRule="auto"/>
        <w:jc w:val="both"/>
        <w:rPr>
          <w:rFonts w:cstheme="minorHAnsi"/>
          <w:b/>
        </w:rPr>
      </w:pPr>
      <w:r w:rsidRPr="002817F2">
        <w:rPr>
          <w:rFonts w:cstheme="minorHAnsi"/>
          <w:b/>
        </w:rPr>
        <w:lastRenderedPageBreak/>
        <w:t>FMK dále spolupracuje s regionálními samosprávami a významnými institucemi v regionu:</w:t>
      </w:r>
    </w:p>
    <w:p w14:paraId="3A599475" w14:textId="77777777" w:rsidR="007E29CC" w:rsidRPr="008C43D8" w:rsidRDefault="007E29CC" w:rsidP="007E29CC">
      <w:pPr>
        <w:pStyle w:val="Odstavecseseznamem"/>
        <w:widowControl/>
        <w:numPr>
          <w:ilvl w:val="0"/>
          <w:numId w:val="35"/>
        </w:numPr>
        <w:autoSpaceDE/>
        <w:autoSpaceDN/>
        <w:adjustRightInd/>
        <w:spacing w:line="276" w:lineRule="auto"/>
        <w:jc w:val="both"/>
        <w:rPr>
          <w:rFonts w:asciiTheme="minorHAnsi" w:hAnsiTheme="minorHAnsi" w:cstheme="minorHAnsi"/>
          <w:sz w:val="22"/>
          <w:szCs w:val="22"/>
        </w:rPr>
      </w:pPr>
      <w:r w:rsidRPr="008C43D8">
        <w:rPr>
          <w:rFonts w:asciiTheme="minorHAnsi" w:hAnsiTheme="minorHAnsi" w:cstheme="minorHAnsi"/>
          <w:sz w:val="22"/>
          <w:szCs w:val="22"/>
        </w:rPr>
        <w:t>Dny českoněmecké kultury v Drážďanech - Kultur forum Dresden - riesa efau - realizace celofakultní výstavy Wasser Halt! / Save Water! / Zadrž vodu! – spolupráce se Zlínským krajem.</w:t>
      </w:r>
    </w:p>
    <w:p w14:paraId="19A1310F" w14:textId="77777777" w:rsidR="007E29CC" w:rsidRPr="008C43D8" w:rsidRDefault="007E29CC" w:rsidP="007E29CC">
      <w:pPr>
        <w:pStyle w:val="Odstavecseseznamem"/>
        <w:numPr>
          <w:ilvl w:val="0"/>
          <w:numId w:val="35"/>
        </w:numPr>
        <w:spacing w:line="276" w:lineRule="auto"/>
        <w:jc w:val="both"/>
        <w:rPr>
          <w:rFonts w:asciiTheme="minorHAnsi" w:hAnsiTheme="minorHAnsi" w:cstheme="minorHAnsi"/>
          <w:sz w:val="22"/>
          <w:szCs w:val="22"/>
        </w:rPr>
      </w:pPr>
      <w:r w:rsidRPr="008C43D8">
        <w:rPr>
          <w:rFonts w:asciiTheme="minorHAnsi" w:hAnsiTheme="minorHAnsi" w:cstheme="minorHAnsi"/>
          <w:sz w:val="22"/>
          <w:szCs w:val="22"/>
        </w:rPr>
        <w:t>Voda pro všechny – projekt pod záštitou Ministerstva životního prostřední ČR - ve spolupráci s firmami KOMA Modular, Kovárna VIVA, Město Zlín, mmcité, gymnázium…</w:t>
      </w:r>
    </w:p>
    <w:p w14:paraId="57E3DD25" w14:textId="77777777" w:rsidR="007E29CC" w:rsidRPr="00CC7322" w:rsidRDefault="007E29CC" w:rsidP="007E29CC">
      <w:pPr>
        <w:pStyle w:val="Normlnweb"/>
        <w:spacing w:before="0" w:beforeAutospacing="0" w:after="0" w:afterAutospacing="0" w:line="276" w:lineRule="auto"/>
        <w:rPr>
          <w:rFonts w:asciiTheme="minorHAnsi" w:hAnsiTheme="minorHAnsi" w:cstheme="minorHAnsi"/>
          <w:sz w:val="22"/>
          <w:szCs w:val="22"/>
        </w:rPr>
      </w:pPr>
    </w:p>
    <w:p w14:paraId="5BA7C655" w14:textId="77777777" w:rsidR="007E29CC" w:rsidRPr="00CC7322" w:rsidRDefault="007E29CC" w:rsidP="007E29CC">
      <w:pPr>
        <w:pStyle w:val="Odstavecseseznamem"/>
        <w:spacing w:after="120" w:line="276" w:lineRule="auto"/>
        <w:ind w:left="0"/>
        <w:contextualSpacing w:val="0"/>
        <w:jc w:val="both"/>
        <w:rPr>
          <w:rFonts w:asciiTheme="minorHAnsi" w:hAnsiTheme="minorHAnsi" w:cstheme="minorHAnsi"/>
          <w:sz w:val="22"/>
          <w:szCs w:val="22"/>
        </w:rPr>
      </w:pPr>
      <w:r w:rsidRPr="00CC7322">
        <w:rPr>
          <w:rFonts w:asciiTheme="minorHAnsi" w:hAnsiTheme="minorHAnsi" w:cstheme="minorHAnsi"/>
          <w:sz w:val="22"/>
          <w:szCs w:val="22"/>
        </w:rPr>
        <w:t>FMK je řešitelem a spoluřešitelem projektů zaměřených na spoluprác</w:t>
      </w:r>
      <w:r>
        <w:rPr>
          <w:rFonts w:asciiTheme="minorHAnsi" w:hAnsiTheme="minorHAnsi" w:cstheme="minorHAnsi"/>
          <w:sz w:val="22"/>
          <w:szCs w:val="22"/>
        </w:rPr>
        <w:t>i s praxí. Širokou spolupráci s </w:t>
      </w:r>
      <w:r w:rsidRPr="00CC7322">
        <w:rPr>
          <w:rFonts w:asciiTheme="minorHAnsi" w:hAnsiTheme="minorHAnsi" w:cstheme="minorHAnsi"/>
          <w:sz w:val="22"/>
          <w:szCs w:val="22"/>
        </w:rPr>
        <w:t xml:space="preserve">praxí představoval projekt „Kooperace vysokého školství, veřejné správy, podnikatelského a neziskového sektoru pro socioekonomický rozvoj regionu“ podpořený v rámci Operačního programu Lidské zdroje a zaměstnanost (do konce r. 2013). Partnerství mezi sektory bylo zastoupeno představiteli měst, krajské samosprávy, hospodářské komory, úřadu práce, univerzity a asociace neziskových organizací. Cílem projektu bylo vytvořit model komunikační strategie sektorů, využít zahraničních zkušeností a nastavit procesy směřující k rozvoji regionu. </w:t>
      </w:r>
    </w:p>
    <w:p w14:paraId="4E708850" w14:textId="77777777" w:rsidR="007E29CC" w:rsidRPr="00CC7322" w:rsidRDefault="007E29CC" w:rsidP="007E29CC">
      <w:pPr>
        <w:pStyle w:val="Normlnweb"/>
        <w:spacing w:before="0" w:beforeAutospacing="0" w:after="120" w:afterAutospacing="0" w:line="276" w:lineRule="auto"/>
        <w:jc w:val="both"/>
        <w:rPr>
          <w:rFonts w:asciiTheme="minorHAnsi" w:hAnsiTheme="minorHAnsi" w:cstheme="minorHAnsi"/>
          <w:sz w:val="22"/>
          <w:szCs w:val="22"/>
        </w:rPr>
      </w:pPr>
      <w:r w:rsidRPr="00CC7322">
        <w:rPr>
          <w:rFonts w:asciiTheme="minorHAnsi" w:hAnsiTheme="minorHAnsi" w:cstheme="minorHAnsi"/>
          <w:sz w:val="22"/>
          <w:szCs w:val="22"/>
        </w:rPr>
        <w:t>FMK vyvíjí úsilí směřující k aktivní spolupráci s firmami a klastrovými subjekty, hledají se společné projekty a možnosti spolupráce s cílem rozvíjet kreativní průmysly ve Zlínském kraji. Vazba na Zlínský kreativní klastr</w:t>
      </w:r>
      <w:r w:rsidRPr="00CC7322">
        <w:rPr>
          <w:rStyle w:val="Znakapoznpodarou"/>
          <w:rFonts w:asciiTheme="minorHAnsi" w:hAnsiTheme="minorHAnsi" w:cstheme="minorHAnsi"/>
          <w:sz w:val="22"/>
          <w:szCs w:val="22"/>
        </w:rPr>
        <w:footnoteReference w:id="9"/>
      </w:r>
      <w:r w:rsidRPr="00CC7322">
        <w:rPr>
          <w:rFonts w:asciiTheme="minorHAnsi" w:hAnsiTheme="minorHAnsi" w:cstheme="minorHAnsi"/>
          <w:sz w:val="22"/>
          <w:szCs w:val="22"/>
        </w:rPr>
        <w:t xml:space="preserve">, kterého je FMK také členem, přináší řadu příležitostí v oblasti mezinárodní spolupráce a účasti na projektech. V rámci projektu Visegrad Urban Creativity Cluster Network (od r. 2016) se pracovníci fakulty i doktorandi účastnili studijních cest zaměřených na spolupráci s praxí v kreativních odvětvích do Krakowa, Budapešti, Košic a ukrajinského Rivne. </w:t>
      </w:r>
    </w:p>
    <w:p w14:paraId="4E2A524F" w14:textId="77777777" w:rsidR="007E29CC" w:rsidRPr="00CC7322" w:rsidRDefault="007E29CC" w:rsidP="007E29CC">
      <w:pPr>
        <w:spacing w:after="120" w:line="276" w:lineRule="auto"/>
        <w:jc w:val="both"/>
        <w:rPr>
          <w:rFonts w:cstheme="minorHAnsi"/>
        </w:rPr>
      </w:pPr>
      <w:r w:rsidRPr="00CC7322">
        <w:rPr>
          <w:rFonts w:cstheme="minorHAnsi"/>
        </w:rPr>
        <w:t>FMK je rovněž členem odborných institucí v oboru marketingu a marketingových komunikací:</w:t>
      </w:r>
    </w:p>
    <w:p w14:paraId="48A47418" w14:textId="77777777" w:rsidR="007E29CC" w:rsidRPr="00CC7322" w:rsidRDefault="007E29CC" w:rsidP="007E29CC">
      <w:pPr>
        <w:spacing w:after="120" w:line="276" w:lineRule="auto"/>
        <w:jc w:val="both"/>
        <w:rPr>
          <w:rFonts w:cstheme="minorHAnsi"/>
          <w:b/>
        </w:rPr>
      </w:pPr>
      <w:r w:rsidRPr="008C43D8">
        <w:rPr>
          <w:rFonts w:cstheme="minorHAnsi"/>
          <w:b/>
        </w:rPr>
        <w:t>a)  POPAI CENTRAL EUROPE</w:t>
      </w:r>
      <w:r w:rsidRPr="00CC7322">
        <w:rPr>
          <w:rFonts w:cstheme="minorHAnsi"/>
          <w:b/>
        </w:rPr>
        <w:t xml:space="preserve"> - </w:t>
      </w:r>
      <w:r w:rsidRPr="00CC7322">
        <w:rPr>
          <w:rFonts w:cstheme="minorHAnsi"/>
          <w:color w:val="272727"/>
          <w:shd w:val="clear" w:color="auto" w:fill="FFFFFF"/>
        </w:rPr>
        <w:t>Posláním POPAI CENTRAL EUROPE je vytvořit komunikační platformu pro výrobce a dodavatele komunikačních prostředků v in-store, digitálních médií, zadavatele reklamy, reklamní agentury a zástupce maloobchodu, neustále je vzdělávat, realizovat průzkumy, poskytovat a zpřístupňovat pro ně informace, organizovat odborné akce a diskuzní setkání a budovat tak dobré vztahy v in-store marketingové komunikaci, podporovat kulturu a další rozvoj oboru marketing at-retail. S FMK spolupracuje zejména na vzájemném vzdělávání, kdy studenti přichází s inovativními návrhy in-store marketingových řešení a zástupci POPAI jim poskytují zpětnou vazbu, aktuálně např. na téma emočního marketingu v maloobchodě a službách.</w:t>
      </w:r>
    </w:p>
    <w:p w14:paraId="68069CED" w14:textId="77777777" w:rsidR="007E29CC" w:rsidRPr="00CC7322" w:rsidRDefault="007E29CC" w:rsidP="007E29CC">
      <w:pPr>
        <w:spacing w:after="120" w:line="276" w:lineRule="auto"/>
        <w:jc w:val="both"/>
        <w:rPr>
          <w:rFonts w:cstheme="minorHAnsi"/>
          <w:color w:val="000000"/>
          <w:shd w:val="clear" w:color="auto" w:fill="FFFFFF"/>
        </w:rPr>
      </w:pPr>
      <w:r w:rsidRPr="008C43D8">
        <w:rPr>
          <w:rFonts w:cstheme="minorHAnsi"/>
          <w:b/>
        </w:rPr>
        <w:t>b) Česká marketingová společnost (ČMS</w:t>
      </w:r>
      <w:r w:rsidRPr="00CC7322">
        <w:rPr>
          <w:rFonts w:cstheme="minorHAnsi"/>
        </w:rPr>
        <w:t xml:space="preserve">) - </w:t>
      </w:r>
      <w:r w:rsidRPr="00CC7322">
        <w:rPr>
          <w:rFonts w:cstheme="minorHAnsi"/>
          <w:color w:val="000000"/>
          <w:shd w:val="clear" w:color="auto" w:fill="FFFFFF"/>
        </w:rPr>
        <w:t>je </w:t>
      </w:r>
      <w:r w:rsidRPr="00CC7322">
        <w:rPr>
          <w:rStyle w:val="Siln"/>
          <w:rFonts w:cstheme="minorHAnsi"/>
          <w:color w:val="000000"/>
          <w:shd w:val="clear" w:color="auto" w:fill="FFFFFF"/>
        </w:rPr>
        <w:t>dobrovolná nezisková organizace</w:t>
      </w:r>
      <w:r w:rsidRPr="00CC7322">
        <w:rPr>
          <w:rFonts w:cstheme="minorHAnsi"/>
          <w:color w:val="000000"/>
          <w:shd w:val="clear" w:color="auto" w:fill="FFFFFF"/>
        </w:rPr>
        <w:t>, která sdružuje marketingové pracovníky a zájemce o marketing formou kolektivního a individuálního členství. </w:t>
      </w:r>
      <w:r w:rsidRPr="00CC7322">
        <w:rPr>
          <w:rFonts w:cstheme="minorHAnsi"/>
          <w:color w:val="000000"/>
        </w:rPr>
        <w:br/>
      </w:r>
      <w:r w:rsidRPr="00CC7322">
        <w:rPr>
          <w:rFonts w:cstheme="minorHAnsi"/>
          <w:color w:val="000000"/>
          <w:shd w:val="clear" w:color="auto" w:fill="FFFFFF"/>
        </w:rPr>
        <w:t>Z původního poslání co nejvíce přispívat k rozšíření marketingu v České republice se v současné době zaměřuje především na podporu komunikace mezi marketingovými odborníky, zvyšování kvality marketingového řízení a marketingových činností. Vzdělávání je jednou z priorit České marketingové společnosti. V rámci ČMS pracuje řada odborníků programu Mediální a komunikační studia, kteří patří k významným lektorům ve svém oboru a jsou schopni zprostředkovávat své znalosti a zkušenosti méně zdatným či služebně mladším kolegům např. v rámci pravidelných setkání Klubu učitelů marketingu. Také studenti se zapojují do aktivit ČMS, a to zejména v pravidelně organizované soutěži talentů – Mladý delfín.</w:t>
      </w:r>
    </w:p>
    <w:p w14:paraId="60BF12A0" w14:textId="77777777" w:rsidR="007E29CC" w:rsidRPr="00D43B30" w:rsidRDefault="007E29CC" w:rsidP="007E29CC">
      <w:pPr>
        <w:spacing w:after="120" w:line="276" w:lineRule="auto"/>
        <w:jc w:val="both"/>
        <w:rPr>
          <w:rFonts w:cstheme="minorHAnsi"/>
          <w:shd w:val="clear" w:color="auto" w:fill="FFFFFF"/>
        </w:rPr>
      </w:pPr>
      <w:r w:rsidRPr="00205CDC">
        <w:rPr>
          <w:rFonts w:cstheme="minorHAnsi"/>
          <w:b/>
          <w:shd w:val="clear" w:color="auto" w:fill="FFFFFF"/>
        </w:rPr>
        <w:t>c) Sdružení pro rozhlasovou tvorbu (SRT)</w:t>
      </w:r>
      <w:r w:rsidRPr="00D43B30">
        <w:rPr>
          <w:rFonts w:cstheme="minorHAnsi"/>
          <w:shd w:val="clear" w:color="auto" w:fill="FFFFFF"/>
        </w:rPr>
        <w:t xml:space="preserve"> - je zapsaným spolkem, otevřenou, politicky nezávislou diskusní platformou rozhlasových tvůrců v nejširším slova smyslu - autorů, dramaturgů, režisérů, </w:t>
      </w:r>
      <w:r w:rsidRPr="00D43B30">
        <w:rPr>
          <w:rFonts w:cstheme="minorHAnsi"/>
          <w:shd w:val="clear" w:color="auto" w:fill="FFFFFF"/>
        </w:rPr>
        <w:lastRenderedPageBreak/>
        <w:t>interpretů, autorů hudby, zvukového designu, teoretiků (mezi které patří i zástupci programu MKS na FMK), studentů vysokých uměleckých škol a rozhlasových příznivců. SRT navazuje svou činností na Svaz rozhlasových tvůrců a je členem Rady uměleckých obcí.</w:t>
      </w:r>
    </w:p>
    <w:p w14:paraId="1D3A7EDC" w14:textId="77777777" w:rsidR="007E29CC" w:rsidRPr="00CC7322" w:rsidRDefault="007E29CC" w:rsidP="007E29CC">
      <w:pPr>
        <w:spacing w:line="276" w:lineRule="auto"/>
        <w:jc w:val="both"/>
        <w:rPr>
          <w:rFonts w:cstheme="minorHAnsi"/>
        </w:rPr>
      </w:pPr>
      <w:r w:rsidRPr="00CC7322">
        <w:rPr>
          <w:rFonts w:cstheme="minorHAnsi"/>
        </w:rPr>
        <w:t xml:space="preserve">V rámci třetí role univerzity jsou organizovány kurzy celoživotního vzdělávání, jejichž význam a dopad na rozvoj ÚMK trvale roste. V této oblasti je vysoký potenciál rozvoje, například vytvoření nabídky odborných seminářů pro firmy, které koncept celoživotního vzdělávání zaměstnanců stále častěji zařazují do vlastního strategického řízení. Tyto aktivity jsou součástí zodpovědnosti, chápané ve vztahu k vnějšímu prostředí a jsou současně kritériem budování pozitivní image ÚMK a celé FMK. V kontextu veřejné role univerzity jsou v rámci ÚMK organizovány studentské projekty zaměřené na podporu neziskových organizací. Studenti v rámci těchto projektů pomáhají konkrétním lidem, kteří pomoc potřebují, spolupracují s neziskovými organizacemi na místní i celostátní úrovni, v rámci fundraisingu získávají finanční, materiální i lidskou podporu těmto neziskovým organizacím a projektům. Tímto výrazně naplňují roli univerzity v jejím celospolečenském významu. </w:t>
      </w:r>
    </w:p>
    <w:p w14:paraId="682185A0" w14:textId="77777777" w:rsidR="007E29CC" w:rsidRPr="00CC7322" w:rsidRDefault="007E29CC" w:rsidP="007E29CC">
      <w:pPr>
        <w:shd w:val="clear" w:color="auto" w:fill="FFFFFF"/>
        <w:tabs>
          <w:tab w:val="left" w:pos="360"/>
        </w:tabs>
        <w:spacing w:before="58" w:line="276" w:lineRule="auto"/>
        <w:ind w:right="5"/>
        <w:rPr>
          <w:rFonts w:eastAsia="Times New Roman" w:cstheme="minorHAnsi"/>
          <w:spacing w:val="-1"/>
        </w:rPr>
      </w:pPr>
    </w:p>
    <w:p w14:paraId="691044CE" w14:textId="77777777" w:rsidR="007E29CC" w:rsidRPr="00B44611" w:rsidRDefault="007E29CC" w:rsidP="007E29CC">
      <w:pPr>
        <w:shd w:val="clear" w:color="auto" w:fill="FFFFFF"/>
        <w:tabs>
          <w:tab w:val="left" w:pos="360"/>
        </w:tabs>
        <w:spacing w:after="120" w:line="276" w:lineRule="auto"/>
        <w:jc w:val="both"/>
        <w:rPr>
          <w:rFonts w:ascii="Trebuchet MS" w:eastAsia="Times New Roman" w:hAnsi="Trebuchet MS" w:cstheme="minorHAnsi"/>
          <w:b/>
          <w:spacing w:val="-1"/>
          <w:sz w:val="28"/>
        </w:rPr>
      </w:pPr>
      <w:r w:rsidRPr="00B44611">
        <w:rPr>
          <w:rFonts w:ascii="Trebuchet MS" w:eastAsia="Times New Roman" w:hAnsi="Trebuchet MS" w:cstheme="minorHAnsi"/>
          <w:b/>
          <w:spacing w:val="-1"/>
          <w:sz w:val="28"/>
        </w:rPr>
        <w:t>Podkladové dokumenty</w:t>
      </w:r>
    </w:p>
    <w:p w14:paraId="302C9271" w14:textId="77777777" w:rsidR="007E29CC" w:rsidRPr="00D32343" w:rsidRDefault="007E29CC" w:rsidP="007E29CC">
      <w:pPr>
        <w:pStyle w:val="Odstavecseseznamem"/>
        <w:numPr>
          <w:ilvl w:val="0"/>
          <w:numId w:val="25"/>
        </w:numPr>
        <w:shd w:val="clear" w:color="auto" w:fill="FFFFFF"/>
        <w:tabs>
          <w:tab w:val="left" w:pos="360"/>
        </w:tabs>
        <w:spacing w:line="276" w:lineRule="auto"/>
        <w:ind w:right="5" w:hanging="357"/>
        <w:contextualSpacing w:val="0"/>
        <w:jc w:val="both"/>
        <w:rPr>
          <w:rFonts w:asciiTheme="minorHAnsi" w:hAnsiTheme="minorHAnsi" w:cstheme="minorHAnsi"/>
          <w:sz w:val="22"/>
          <w:szCs w:val="22"/>
        </w:rPr>
      </w:pPr>
      <w:r w:rsidRPr="00D32343">
        <w:rPr>
          <w:rFonts w:asciiTheme="minorHAnsi" w:eastAsia="Times New Roman" w:hAnsiTheme="minorHAnsi" w:cstheme="minorHAnsi"/>
          <w:spacing w:val="-1"/>
          <w:sz w:val="22"/>
          <w:szCs w:val="22"/>
        </w:rPr>
        <w:t xml:space="preserve">výroční zprávy o činnosti vysoké školy a relevantních součástí vysoké školy za posledních pět let </w:t>
      </w:r>
    </w:p>
    <w:p w14:paraId="38FAB957" w14:textId="77777777" w:rsidR="007E29CC" w:rsidRPr="00D32343" w:rsidRDefault="007E29CC" w:rsidP="007E29CC">
      <w:pPr>
        <w:pStyle w:val="Odstavecseseznamem"/>
        <w:numPr>
          <w:ilvl w:val="0"/>
          <w:numId w:val="7"/>
        </w:numPr>
        <w:shd w:val="clear" w:color="auto" w:fill="FFFFFF"/>
        <w:tabs>
          <w:tab w:val="left" w:pos="360"/>
        </w:tabs>
        <w:spacing w:line="276" w:lineRule="auto"/>
        <w:ind w:right="5"/>
        <w:jc w:val="both"/>
        <w:rPr>
          <w:rFonts w:asciiTheme="minorHAnsi" w:hAnsiTheme="minorHAnsi" w:cstheme="minorHAnsi"/>
          <w:sz w:val="22"/>
          <w:szCs w:val="22"/>
        </w:rPr>
      </w:pPr>
      <w:r w:rsidRPr="00D32343">
        <w:rPr>
          <w:rFonts w:asciiTheme="minorHAnsi" w:eastAsia="Times New Roman" w:hAnsiTheme="minorHAnsi" w:cstheme="minorHAnsi"/>
          <w:spacing w:val="-1"/>
          <w:sz w:val="22"/>
          <w:szCs w:val="22"/>
        </w:rPr>
        <w:t xml:space="preserve">Výroční zprávy o činnosti UTB ve Zlíně - </w:t>
      </w:r>
      <w:hyperlink r:id="rId18" w:history="1">
        <w:r w:rsidRPr="00D32343">
          <w:rPr>
            <w:rStyle w:val="Hypertextovodkaz"/>
            <w:rFonts w:asciiTheme="minorHAnsi" w:hAnsiTheme="minorHAnsi" w:cstheme="minorHAnsi"/>
            <w:color w:val="auto"/>
            <w:sz w:val="22"/>
            <w:szCs w:val="22"/>
            <w:u w:val="none"/>
          </w:rPr>
          <w:t>https://www.utb.cz/univerzita/uredni-deska/ruzne/vyrocni-zpravy/</w:t>
        </w:r>
      </w:hyperlink>
    </w:p>
    <w:p w14:paraId="05A5129B" w14:textId="77777777" w:rsidR="007E29CC" w:rsidRPr="00D32343" w:rsidRDefault="007E29CC" w:rsidP="007E29CC">
      <w:pPr>
        <w:pStyle w:val="Odstavecseseznamem"/>
        <w:numPr>
          <w:ilvl w:val="0"/>
          <w:numId w:val="7"/>
        </w:numPr>
        <w:shd w:val="clear" w:color="auto" w:fill="FFFFFF"/>
        <w:tabs>
          <w:tab w:val="left" w:pos="360"/>
        </w:tabs>
        <w:spacing w:line="276" w:lineRule="auto"/>
        <w:ind w:right="5"/>
        <w:jc w:val="both"/>
        <w:rPr>
          <w:rStyle w:val="Hypertextovodkaz"/>
          <w:rFonts w:asciiTheme="minorHAnsi" w:hAnsiTheme="minorHAnsi" w:cstheme="minorHAnsi"/>
          <w:color w:val="auto"/>
          <w:sz w:val="22"/>
          <w:szCs w:val="22"/>
          <w:u w:val="none"/>
        </w:rPr>
      </w:pPr>
      <w:r w:rsidRPr="00D32343">
        <w:rPr>
          <w:rStyle w:val="Hypertextovodkaz"/>
          <w:rFonts w:asciiTheme="minorHAnsi" w:hAnsiTheme="minorHAnsi" w:cstheme="minorHAnsi"/>
          <w:color w:val="auto"/>
          <w:sz w:val="22"/>
          <w:szCs w:val="22"/>
          <w:u w:val="none"/>
        </w:rPr>
        <w:t xml:space="preserve">Výroční zprávy o činnosti FMK - </w:t>
      </w:r>
      <w:r w:rsidRPr="00D32343">
        <w:rPr>
          <w:rFonts w:asciiTheme="minorHAnsi" w:hAnsiTheme="minorHAnsi" w:cstheme="minorHAnsi"/>
          <w:sz w:val="22"/>
          <w:szCs w:val="22"/>
        </w:rPr>
        <w:t>https://fmk.utb.cz/o-fakulte/uredni-deska/vyrocni-zpravy/</w:t>
      </w:r>
    </w:p>
    <w:p w14:paraId="28C7692D" w14:textId="77777777" w:rsidR="007E29CC" w:rsidRPr="00D32343" w:rsidRDefault="007E29CC" w:rsidP="007E29CC">
      <w:pPr>
        <w:pStyle w:val="Zkladntext"/>
        <w:numPr>
          <w:ilvl w:val="0"/>
          <w:numId w:val="25"/>
        </w:numPr>
        <w:spacing w:line="276" w:lineRule="auto"/>
        <w:ind w:hanging="357"/>
        <w:rPr>
          <w:rStyle w:val="Hypertextovodkaz"/>
          <w:rFonts w:asciiTheme="minorHAnsi" w:eastAsiaTheme="minorEastAsia" w:hAnsiTheme="minorHAnsi" w:cstheme="minorHAnsi"/>
          <w:color w:val="auto"/>
          <w:sz w:val="22"/>
          <w:szCs w:val="22"/>
          <w:u w:val="none"/>
        </w:rPr>
      </w:pPr>
      <w:r w:rsidRPr="00D32343">
        <w:rPr>
          <w:rStyle w:val="Hypertextovodkaz"/>
          <w:rFonts w:asciiTheme="minorHAnsi" w:eastAsiaTheme="minorEastAsia" w:hAnsiTheme="minorHAnsi" w:cstheme="minorHAnsi"/>
          <w:color w:val="auto"/>
          <w:sz w:val="22"/>
          <w:szCs w:val="22"/>
          <w:u w:val="none"/>
        </w:rPr>
        <w:t>strategický záměr a každoroční plány realizace strategického záměru vysoké školy a relevantních součástí vysoké školy</w:t>
      </w:r>
    </w:p>
    <w:p w14:paraId="051AA4EA" w14:textId="77777777" w:rsidR="007E29CC" w:rsidRPr="00D32343" w:rsidRDefault="007E29CC" w:rsidP="007E29CC">
      <w:pPr>
        <w:pStyle w:val="Zkladntext"/>
        <w:numPr>
          <w:ilvl w:val="0"/>
          <w:numId w:val="7"/>
        </w:numPr>
        <w:spacing w:line="276" w:lineRule="auto"/>
        <w:rPr>
          <w:rStyle w:val="Hypertextovodkaz"/>
          <w:rFonts w:asciiTheme="minorHAnsi" w:eastAsiaTheme="minorEastAsia" w:hAnsiTheme="minorHAnsi" w:cstheme="minorHAnsi"/>
          <w:color w:val="auto"/>
          <w:sz w:val="22"/>
          <w:szCs w:val="22"/>
          <w:u w:val="none"/>
        </w:rPr>
      </w:pPr>
      <w:r w:rsidRPr="00D32343">
        <w:rPr>
          <w:rStyle w:val="Hypertextovodkaz"/>
          <w:rFonts w:asciiTheme="minorHAnsi" w:eastAsiaTheme="minorEastAsia" w:hAnsiTheme="minorHAnsi" w:cstheme="minorHAnsi"/>
          <w:color w:val="auto"/>
          <w:sz w:val="22"/>
          <w:szCs w:val="22"/>
          <w:u w:val="none"/>
        </w:rPr>
        <w:t>Strategický záměr UTB ve Zlíně a Plány realizace Strategického záměru UTB ve Zlíně -</w:t>
      </w:r>
      <w:r w:rsidRPr="00D32343">
        <w:rPr>
          <w:rFonts w:asciiTheme="minorHAnsi" w:hAnsiTheme="minorHAnsi" w:cstheme="minorHAnsi"/>
          <w:sz w:val="22"/>
          <w:szCs w:val="22"/>
        </w:rPr>
        <w:t>https://www.utb.cz/univerzita/uredni-deska/ruzne/strategicky-zamer/</w:t>
      </w:r>
    </w:p>
    <w:p w14:paraId="6A355602" w14:textId="77777777" w:rsidR="007E29CC" w:rsidRPr="00D32343" w:rsidRDefault="007E29CC" w:rsidP="007E29CC">
      <w:pPr>
        <w:pStyle w:val="Zkladntext"/>
        <w:numPr>
          <w:ilvl w:val="0"/>
          <w:numId w:val="7"/>
        </w:numPr>
        <w:spacing w:line="276" w:lineRule="auto"/>
        <w:jc w:val="left"/>
        <w:rPr>
          <w:rFonts w:asciiTheme="minorHAnsi" w:eastAsiaTheme="minorEastAsia" w:hAnsiTheme="minorHAnsi" w:cstheme="minorHAnsi"/>
          <w:sz w:val="22"/>
          <w:szCs w:val="22"/>
        </w:rPr>
      </w:pPr>
      <w:r w:rsidRPr="00D32343">
        <w:rPr>
          <w:rStyle w:val="Hypertextovodkaz"/>
          <w:rFonts w:asciiTheme="minorHAnsi" w:eastAsiaTheme="minorEastAsia" w:hAnsiTheme="minorHAnsi" w:cstheme="minorHAnsi"/>
          <w:color w:val="auto"/>
          <w:sz w:val="22"/>
          <w:szCs w:val="22"/>
          <w:u w:val="none"/>
        </w:rPr>
        <w:t xml:space="preserve">Strategický záměr FMK a Plány realizace Strategického záměru FMK - </w:t>
      </w:r>
      <w:hyperlink r:id="rId19" w:history="1">
        <w:r w:rsidRPr="00D32343">
          <w:rPr>
            <w:rStyle w:val="Hypertextovodkaz"/>
            <w:rFonts w:asciiTheme="minorHAnsi" w:eastAsiaTheme="minorEastAsia" w:hAnsiTheme="minorHAnsi" w:cstheme="minorHAnsi"/>
            <w:color w:val="auto"/>
            <w:sz w:val="22"/>
            <w:szCs w:val="22"/>
            <w:u w:val="none"/>
          </w:rPr>
          <w:t>https://fmk.utb.cz/o-fakulte/uredni-deska/strategicky-zamer/</w:t>
        </w:r>
      </w:hyperlink>
    </w:p>
    <w:p w14:paraId="1B3182FD" w14:textId="77777777" w:rsidR="007E29CC" w:rsidRPr="00D32343" w:rsidRDefault="007E29CC" w:rsidP="007E29CC">
      <w:pPr>
        <w:pStyle w:val="Odstavecseseznamem"/>
        <w:numPr>
          <w:ilvl w:val="0"/>
          <w:numId w:val="25"/>
        </w:numPr>
        <w:shd w:val="clear" w:color="auto" w:fill="FFFFFF"/>
        <w:tabs>
          <w:tab w:val="left" w:pos="360"/>
        </w:tabs>
        <w:spacing w:line="276" w:lineRule="auto"/>
        <w:ind w:right="5"/>
        <w:rPr>
          <w:rFonts w:asciiTheme="minorHAnsi" w:eastAsia="Times New Roman" w:hAnsiTheme="minorHAnsi" w:cstheme="minorHAnsi"/>
          <w:spacing w:val="-1"/>
          <w:sz w:val="22"/>
          <w:szCs w:val="22"/>
        </w:rPr>
      </w:pPr>
      <w:r w:rsidRPr="00D32343">
        <w:rPr>
          <w:rFonts w:asciiTheme="minorHAnsi" w:eastAsia="Times New Roman" w:hAnsiTheme="minorHAnsi" w:cstheme="minorHAnsi"/>
          <w:spacing w:val="-1"/>
          <w:sz w:val="22"/>
          <w:szCs w:val="22"/>
        </w:rPr>
        <w:t>případné další zásadní dokumenty vysoké školy a relevantních součástí vysoké školy upravující spolupráci s praxí</w:t>
      </w:r>
    </w:p>
    <w:p w14:paraId="557AEBD7" w14:textId="77777777" w:rsidR="007E29CC" w:rsidRPr="00D32343" w:rsidRDefault="001F3EBB" w:rsidP="007E29CC">
      <w:pPr>
        <w:pStyle w:val="Odstavecseseznamem"/>
        <w:numPr>
          <w:ilvl w:val="0"/>
          <w:numId w:val="28"/>
        </w:numPr>
        <w:shd w:val="clear" w:color="auto" w:fill="FFFFFF"/>
        <w:tabs>
          <w:tab w:val="left" w:pos="360"/>
        </w:tabs>
        <w:spacing w:line="276" w:lineRule="auto"/>
        <w:ind w:right="5"/>
        <w:rPr>
          <w:rStyle w:val="Hypertextovodkaz"/>
          <w:rFonts w:asciiTheme="minorHAnsi" w:hAnsiTheme="minorHAnsi" w:cstheme="minorHAnsi"/>
          <w:color w:val="auto"/>
          <w:sz w:val="22"/>
          <w:szCs w:val="22"/>
          <w:u w:val="none"/>
        </w:rPr>
      </w:pPr>
      <w:hyperlink r:id="rId20" w:history="1">
        <w:r w:rsidR="007E29CC" w:rsidRPr="00D32343">
          <w:rPr>
            <w:rStyle w:val="Hypertextovodkaz"/>
            <w:rFonts w:asciiTheme="minorHAnsi" w:hAnsiTheme="minorHAnsi" w:cstheme="minorHAnsi"/>
            <w:color w:val="auto"/>
            <w:sz w:val="22"/>
            <w:szCs w:val="22"/>
            <w:u w:val="none"/>
          </w:rPr>
          <w:t>http://www.popai.cz/</w:t>
        </w:r>
      </w:hyperlink>
    </w:p>
    <w:p w14:paraId="67B67F54" w14:textId="77777777" w:rsidR="007E29CC" w:rsidRPr="00D32343" w:rsidRDefault="001F3EBB" w:rsidP="007E29CC">
      <w:pPr>
        <w:pStyle w:val="Odstavecseseznamem"/>
        <w:numPr>
          <w:ilvl w:val="0"/>
          <w:numId w:val="28"/>
        </w:numPr>
        <w:shd w:val="clear" w:color="auto" w:fill="FFFFFF"/>
        <w:tabs>
          <w:tab w:val="left" w:pos="360"/>
        </w:tabs>
        <w:spacing w:line="276" w:lineRule="auto"/>
        <w:ind w:right="5"/>
        <w:rPr>
          <w:rStyle w:val="Hypertextovodkaz"/>
          <w:rFonts w:asciiTheme="minorHAnsi" w:hAnsiTheme="minorHAnsi" w:cstheme="minorHAnsi"/>
          <w:color w:val="auto"/>
          <w:sz w:val="22"/>
          <w:szCs w:val="22"/>
          <w:u w:val="none"/>
        </w:rPr>
      </w:pPr>
      <w:hyperlink r:id="rId21" w:history="1">
        <w:r w:rsidR="007E29CC" w:rsidRPr="00D32343">
          <w:rPr>
            <w:rStyle w:val="Hypertextovodkaz"/>
            <w:rFonts w:asciiTheme="minorHAnsi" w:hAnsiTheme="minorHAnsi" w:cstheme="minorHAnsi"/>
            <w:color w:val="auto"/>
            <w:sz w:val="22"/>
            <w:szCs w:val="22"/>
            <w:u w:val="none"/>
          </w:rPr>
          <w:t>http://upper.utb.cz/</w:t>
        </w:r>
      </w:hyperlink>
    </w:p>
    <w:p w14:paraId="5F3FACC1" w14:textId="77777777" w:rsidR="007E29CC" w:rsidRPr="00D32343" w:rsidRDefault="007E29CC" w:rsidP="007E29CC">
      <w:pPr>
        <w:pStyle w:val="Odstavecseseznamem"/>
        <w:numPr>
          <w:ilvl w:val="0"/>
          <w:numId w:val="28"/>
        </w:numPr>
        <w:shd w:val="clear" w:color="auto" w:fill="FFFFFF"/>
        <w:tabs>
          <w:tab w:val="left" w:pos="360"/>
        </w:tabs>
        <w:spacing w:line="276" w:lineRule="auto"/>
        <w:ind w:right="5"/>
        <w:rPr>
          <w:rStyle w:val="Hypertextovodkaz"/>
          <w:rFonts w:asciiTheme="minorHAnsi" w:hAnsiTheme="minorHAnsi" w:cstheme="minorHAnsi"/>
          <w:color w:val="auto"/>
          <w:sz w:val="22"/>
          <w:szCs w:val="22"/>
          <w:u w:val="none"/>
        </w:rPr>
      </w:pPr>
      <w:r w:rsidRPr="00D32343">
        <w:rPr>
          <w:rStyle w:val="Hypertextovodkaz"/>
          <w:rFonts w:asciiTheme="minorHAnsi" w:hAnsiTheme="minorHAnsi" w:cstheme="minorHAnsi"/>
          <w:color w:val="auto"/>
          <w:sz w:val="22"/>
          <w:szCs w:val="22"/>
          <w:u w:val="none"/>
        </w:rPr>
        <w:t>https://www.zlindesignweek.com/</w:t>
      </w:r>
    </w:p>
    <w:p w14:paraId="28D34FE4" w14:textId="77777777" w:rsidR="007E29CC" w:rsidRPr="00D32343" w:rsidRDefault="001F3EBB" w:rsidP="007E29CC">
      <w:pPr>
        <w:pStyle w:val="Odstavecseseznamem"/>
        <w:numPr>
          <w:ilvl w:val="0"/>
          <w:numId w:val="28"/>
        </w:numPr>
        <w:shd w:val="clear" w:color="auto" w:fill="FFFFFF"/>
        <w:tabs>
          <w:tab w:val="left" w:pos="360"/>
        </w:tabs>
        <w:spacing w:line="276" w:lineRule="auto"/>
        <w:ind w:right="5"/>
        <w:rPr>
          <w:rFonts w:asciiTheme="minorHAnsi" w:hAnsiTheme="minorHAnsi" w:cstheme="minorHAnsi"/>
          <w:sz w:val="22"/>
          <w:szCs w:val="22"/>
        </w:rPr>
      </w:pPr>
      <w:hyperlink r:id="rId22" w:history="1">
        <w:r w:rsidR="007E29CC" w:rsidRPr="00D32343">
          <w:rPr>
            <w:rStyle w:val="Hypertextovodkaz"/>
            <w:rFonts w:asciiTheme="minorHAnsi" w:hAnsiTheme="minorHAnsi" w:cstheme="minorHAnsi"/>
            <w:color w:val="auto"/>
            <w:sz w:val="22"/>
            <w:szCs w:val="22"/>
            <w:u w:val="none"/>
          </w:rPr>
          <w:t>http://kreativnizlin.cz/</w:t>
        </w:r>
      </w:hyperlink>
    </w:p>
    <w:p w14:paraId="4DACA742" w14:textId="77777777" w:rsidR="007E29CC" w:rsidRPr="00D32343" w:rsidRDefault="007E29CC" w:rsidP="007E29CC">
      <w:pPr>
        <w:shd w:val="clear" w:color="auto" w:fill="FFFFFF"/>
        <w:tabs>
          <w:tab w:val="left" w:pos="360"/>
        </w:tabs>
        <w:spacing w:before="58" w:line="276" w:lineRule="auto"/>
        <w:ind w:right="5"/>
        <w:rPr>
          <w:rFonts w:eastAsia="Times New Roman" w:cstheme="minorHAnsi"/>
          <w:b/>
          <w:spacing w:val="-2"/>
        </w:rPr>
      </w:pPr>
    </w:p>
    <w:p w14:paraId="2D71005E" w14:textId="7A3A80D5" w:rsidR="000B22CC" w:rsidRDefault="000B22CC" w:rsidP="00A04D6A">
      <w:pPr>
        <w:spacing w:after="0" w:line="276" w:lineRule="auto"/>
        <w:rPr>
          <w:rFonts w:cstheme="minorHAnsi"/>
        </w:rPr>
      </w:pPr>
    </w:p>
    <w:p w14:paraId="316D6BA8" w14:textId="3376ACA3" w:rsidR="00A04D6A" w:rsidRDefault="00A04D6A" w:rsidP="00A04D6A">
      <w:pPr>
        <w:spacing w:after="0" w:line="276" w:lineRule="auto"/>
        <w:rPr>
          <w:rFonts w:cstheme="minorHAnsi"/>
        </w:rPr>
      </w:pPr>
    </w:p>
    <w:p w14:paraId="6AC9C2C0" w14:textId="1E065C7D" w:rsidR="00A04D6A" w:rsidRDefault="00A04D6A" w:rsidP="00A04D6A">
      <w:pPr>
        <w:spacing w:after="0" w:line="276" w:lineRule="auto"/>
        <w:rPr>
          <w:rFonts w:cstheme="minorHAnsi"/>
        </w:rPr>
      </w:pPr>
    </w:p>
    <w:p w14:paraId="7516E872" w14:textId="20B2AA10" w:rsidR="00A04D6A" w:rsidRDefault="00A04D6A" w:rsidP="00A04D6A">
      <w:pPr>
        <w:spacing w:after="0" w:line="276" w:lineRule="auto"/>
        <w:rPr>
          <w:rFonts w:cstheme="minorHAnsi"/>
        </w:rPr>
      </w:pPr>
    </w:p>
    <w:p w14:paraId="0132EBA0" w14:textId="11F8A454" w:rsidR="00A04D6A" w:rsidRDefault="00A04D6A" w:rsidP="00A04D6A">
      <w:pPr>
        <w:spacing w:after="0" w:line="276" w:lineRule="auto"/>
        <w:rPr>
          <w:rFonts w:cstheme="minorHAnsi"/>
        </w:rPr>
      </w:pPr>
    </w:p>
    <w:p w14:paraId="0AC4DEE5" w14:textId="565438AE" w:rsidR="00A04D6A" w:rsidRDefault="00A04D6A" w:rsidP="00A04D6A">
      <w:pPr>
        <w:spacing w:after="0" w:line="276" w:lineRule="auto"/>
        <w:rPr>
          <w:rFonts w:cstheme="minorHAnsi"/>
        </w:rPr>
      </w:pPr>
    </w:p>
    <w:p w14:paraId="780F58FA" w14:textId="5270E95D" w:rsidR="00A04D6A" w:rsidRDefault="00A04D6A" w:rsidP="00A04D6A">
      <w:pPr>
        <w:spacing w:after="0" w:line="276" w:lineRule="auto"/>
        <w:rPr>
          <w:rFonts w:cstheme="minorHAnsi"/>
        </w:rPr>
      </w:pPr>
    </w:p>
    <w:p w14:paraId="02D6AFE4" w14:textId="53BB4DD5" w:rsidR="00A04D6A" w:rsidRPr="0015615C" w:rsidRDefault="00A04D6A" w:rsidP="00A04D6A">
      <w:pPr>
        <w:tabs>
          <w:tab w:val="left" w:pos="2552"/>
        </w:tabs>
        <w:spacing w:before="4000" w:line="276" w:lineRule="auto"/>
        <w:rPr>
          <w:rFonts w:ascii="Tahoma" w:hAnsi="Tahoma" w:cs="Tahoma"/>
          <w:b/>
          <w:bCs/>
          <w:color w:val="C45911" w:themeColor="accent2" w:themeShade="BF"/>
          <w:sz w:val="36"/>
          <w:szCs w:val="36"/>
        </w:rPr>
      </w:pPr>
      <w:r w:rsidRPr="0015615C">
        <w:rPr>
          <w:rFonts w:ascii="Tahoma" w:hAnsi="Tahoma" w:cs="Tahoma"/>
          <w:b/>
          <w:bCs/>
          <w:color w:val="C45911" w:themeColor="accent2" w:themeShade="BF"/>
          <w:sz w:val="36"/>
          <w:szCs w:val="36"/>
        </w:rPr>
        <w:lastRenderedPageBreak/>
        <w:t xml:space="preserve">Příloha </w:t>
      </w:r>
      <w:r>
        <w:rPr>
          <w:rFonts w:ascii="Tahoma" w:hAnsi="Tahoma" w:cs="Tahoma"/>
          <w:b/>
          <w:bCs/>
          <w:color w:val="C45911" w:themeColor="accent2" w:themeShade="BF"/>
          <w:sz w:val="36"/>
          <w:szCs w:val="36"/>
        </w:rPr>
        <w:t xml:space="preserve">č. </w:t>
      </w:r>
      <w:r w:rsidRPr="0015615C">
        <w:rPr>
          <w:rFonts w:ascii="Tahoma" w:hAnsi="Tahoma" w:cs="Tahoma"/>
          <w:b/>
          <w:bCs/>
          <w:color w:val="C45911" w:themeColor="accent2" w:themeShade="BF"/>
          <w:sz w:val="36"/>
          <w:szCs w:val="36"/>
        </w:rPr>
        <w:t>1 - CV garantů aktuálně akreditovaných studijních programů a oborů</w:t>
      </w:r>
    </w:p>
    <w:p w14:paraId="50B57EA8" w14:textId="77777777" w:rsidR="00A04D6A" w:rsidRDefault="00A04D6A" w:rsidP="00A04D6A">
      <w:pPr>
        <w:spacing w:after="0" w:line="276" w:lineRule="auto"/>
        <w:rPr>
          <w:rFonts w:cstheme="minorHAnsi"/>
        </w:rPr>
      </w:pPr>
    </w:p>
    <w:p w14:paraId="3F50BCB3" w14:textId="77777777" w:rsidR="00A87614" w:rsidRDefault="00A87614" w:rsidP="00A04D6A">
      <w:pPr>
        <w:spacing w:after="0" w:line="276" w:lineRule="auto"/>
        <w:rPr>
          <w:rFonts w:cstheme="minorHAnsi"/>
        </w:rPr>
      </w:pPr>
    </w:p>
    <w:p w14:paraId="1763EC6E" w14:textId="77777777" w:rsidR="00A87614" w:rsidRDefault="00A87614" w:rsidP="00A04D6A">
      <w:pPr>
        <w:spacing w:after="0" w:line="276" w:lineRule="auto"/>
        <w:rPr>
          <w:rFonts w:cstheme="minorHAnsi"/>
        </w:rPr>
      </w:pPr>
    </w:p>
    <w:p w14:paraId="6F7203C9" w14:textId="77777777" w:rsidR="00A87614" w:rsidRDefault="00A87614" w:rsidP="00A04D6A">
      <w:pPr>
        <w:spacing w:after="0" w:line="276" w:lineRule="auto"/>
        <w:rPr>
          <w:rFonts w:cstheme="minorHAnsi"/>
        </w:rPr>
      </w:pPr>
    </w:p>
    <w:p w14:paraId="04082F55" w14:textId="77777777" w:rsidR="00A87614" w:rsidRDefault="00A87614" w:rsidP="00A04D6A">
      <w:pPr>
        <w:spacing w:after="0" w:line="276" w:lineRule="auto"/>
        <w:rPr>
          <w:rFonts w:cstheme="minorHAnsi"/>
        </w:rPr>
      </w:pPr>
    </w:p>
    <w:p w14:paraId="490C865A" w14:textId="77777777" w:rsidR="00A87614" w:rsidRDefault="00A87614" w:rsidP="00A04D6A">
      <w:pPr>
        <w:spacing w:after="0" w:line="276" w:lineRule="auto"/>
        <w:rPr>
          <w:rFonts w:cstheme="minorHAnsi"/>
        </w:rPr>
      </w:pPr>
    </w:p>
    <w:p w14:paraId="008B0690" w14:textId="77777777" w:rsidR="00A87614" w:rsidRDefault="00A87614" w:rsidP="00A04D6A">
      <w:pPr>
        <w:spacing w:after="0" w:line="276" w:lineRule="auto"/>
        <w:rPr>
          <w:rFonts w:cstheme="minorHAnsi"/>
        </w:rPr>
      </w:pPr>
    </w:p>
    <w:p w14:paraId="708769F2" w14:textId="77777777" w:rsidR="00A87614" w:rsidRDefault="00A87614" w:rsidP="00A04D6A">
      <w:pPr>
        <w:spacing w:after="0" w:line="276" w:lineRule="auto"/>
        <w:rPr>
          <w:rFonts w:cstheme="minorHAnsi"/>
        </w:rPr>
      </w:pPr>
    </w:p>
    <w:p w14:paraId="15F86C7E" w14:textId="77777777" w:rsidR="00A87614" w:rsidRDefault="00A87614" w:rsidP="00A04D6A">
      <w:pPr>
        <w:spacing w:after="0" w:line="276" w:lineRule="auto"/>
        <w:rPr>
          <w:rFonts w:cstheme="minorHAnsi"/>
        </w:rPr>
      </w:pPr>
    </w:p>
    <w:p w14:paraId="7666DB49" w14:textId="77777777" w:rsidR="00A87614" w:rsidRDefault="00A87614" w:rsidP="00A04D6A">
      <w:pPr>
        <w:spacing w:after="0" w:line="276" w:lineRule="auto"/>
        <w:rPr>
          <w:rFonts w:cstheme="minorHAnsi"/>
        </w:rPr>
      </w:pPr>
    </w:p>
    <w:p w14:paraId="62F78497" w14:textId="77777777" w:rsidR="00A87614" w:rsidRDefault="00A87614" w:rsidP="00A04D6A">
      <w:pPr>
        <w:spacing w:after="0" w:line="276" w:lineRule="auto"/>
        <w:rPr>
          <w:rFonts w:cstheme="minorHAnsi"/>
        </w:rPr>
      </w:pPr>
    </w:p>
    <w:p w14:paraId="4CA68579" w14:textId="77777777" w:rsidR="00A87614" w:rsidRDefault="00A87614" w:rsidP="00A04D6A">
      <w:pPr>
        <w:spacing w:after="0" w:line="276" w:lineRule="auto"/>
        <w:rPr>
          <w:rFonts w:cstheme="minorHAnsi"/>
        </w:rPr>
      </w:pPr>
    </w:p>
    <w:p w14:paraId="2B5B4D06" w14:textId="77777777" w:rsidR="00A87614" w:rsidRDefault="00A87614" w:rsidP="00A04D6A">
      <w:pPr>
        <w:spacing w:after="0" w:line="276" w:lineRule="auto"/>
        <w:rPr>
          <w:rFonts w:cstheme="minorHAnsi"/>
        </w:rPr>
      </w:pPr>
    </w:p>
    <w:p w14:paraId="68A69F64" w14:textId="77777777" w:rsidR="00A87614" w:rsidRDefault="00A87614" w:rsidP="00A04D6A">
      <w:pPr>
        <w:spacing w:after="0" w:line="276" w:lineRule="auto"/>
        <w:rPr>
          <w:rFonts w:cstheme="minorHAnsi"/>
        </w:rPr>
      </w:pPr>
    </w:p>
    <w:p w14:paraId="5B3DB2B7" w14:textId="77777777" w:rsidR="00A87614" w:rsidRDefault="00A87614" w:rsidP="00A04D6A">
      <w:pPr>
        <w:spacing w:after="0" w:line="276" w:lineRule="auto"/>
        <w:rPr>
          <w:rFonts w:cstheme="minorHAnsi"/>
        </w:rPr>
      </w:pPr>
    </w:p>
    <w:p w14:paraId="68FE0C31" w14:textId="77777777" w:rsidR="00A87614" w:rsidRDefault="00A87614" w:rsidP="00A04D6A">
      <w:pPr>
        <w:spacing w:after="0" w:line="276" w:lineRule="auto"/>
        <w:rPr>
          <w:rFonts w:cstheme="minorHAnsi"/>
        </w:rPr>
      </w:pPr>
    </w:p>
    <w:p w14:paraId="75269B59" w14:textId="77777777" w:rsidR="00A87614" w:rsidRDefault="00A87614" w:rsidP="00A04D6A">
      <w:pPr>
        <w:spacing w:after="0" w:line="276" w:lineRule="auto"/>
        <w:rPr>
          <w:rFonts w:cstheme="minorHAnsi"/>
        </w:rPr>
      </w:pPr>
    </w:p>
    <w:p w14:paraId="6522A695" w14:textId="77777777" w:rsidR="00A87614" w:rsidRDefault="00A87614" w:rsidP="00A04D6A">
      <w:pPr>
        <w:spacing w:after="0" w:line="276" w:lineRule="auto"/>
        <w:rPr>
          <w:rFonts w:cstheme="minorHAnsi"/>
        </w:rPr>
      </w:pPr>
    </w:p>
    <w:p w14:paraId="7D5D88B4" w14:textId="77777777" w:rsidR="00A87614" w:rsidRDefault="00A87614" w:rsidP="00A04D6A">
      <w:pPr>
        <w:spacing w:after="0" w:line="276" w:lineRule="auto"/>
        <w:rPr>
          <w:rFonts w:cstheme="minorHAnsi"/>
        </w:rPr>
      </w:pPr>
    </w:p>
    <w:p w14:paraId="085254C9" w14:textId="77777777" w:rsidR="00A87614" w:rsidRDefault="00A87614" w:rsidP="00A04D6A">
      <w:pPr>
        <w:spacing w:after="0" w:line="276" w:lineRule="auto"/>
        <w:rPr>
          <w:rFonts w:cstheme="minorHAnsi"/>
        </w:rPr>
      </w:pPr>
    </w:p>
    <w:p w14:paraId="598B4C01" w14:textId="77777777" w:rsidR="00A87614" w:rsidRDefault="00A87614" w:rsidP="00A04D6A">
      <w:pPr>
        <w:spacing w:after="0" w:line="276" w:lineRule="auto"/>
        <w:rPr>
          <w:rFonts w:cstheme="minorHAnsi"/>
        </w:rPr>
      </w:pPr>
    </w:p>
    <w:p w14:paraId="4FEFA9EA" w14:textId="77777777" w:rsidR="00A87614" w:rsidRDefault="00A87614" w:rsidP="00A04D6A">
      <w:pPr>
        <w:spacing w:after="0" w:line="276" w:lineRule="auto"/>
        <w:rPr>
          <w:rFonts w:cstheme="minorHAnsi"/>
        </w:rPr>
      </w:pPr>
    </w:p>
    <w:p w14:paraId="385650E6" w14:textId="77777777" w:rsidR="00A87614" w:rsidRDefault="00A87614" w:rsidP="00A04D6A">
      <w:pPr>
        <w:spacing w:after="0" w:line="276" w:lineRule="auto"/>
        <w:rPr>
          <w:rFonts w:cstheme="minorHAnsi"/>
        </w:rPr>
      </w:pPr>
    </w:p>
    <w:p w14:paraId="626A47B1" w14:textId="77777777" w:rsidR="00A87614" w:rsidRDefault="00A87614" w:rsidP="00A04D6A">
      <w:pPr>
        <w:spacing w:after="0" w:line="276" w:lineRule="auto"/>
        <w:rPr>
          <w:rFonts w:cstheme="minorHAnsi"/>
        </w:rPr>
      </w:pPr>
    </w:p>
    <w:p w14:paraId="224D3DB9" w14:textId="77777777" w:rsidR="00A87614" w:rsidRDefault="00A87614" w:rsidP="00A04D6A">
      <w:pPr>
        <w:spacing w:after="0" w:line="276" w:lineRule="auto"/>
        <w:rPr>
          <w:rFonts w:cstheme="minorHAnsi"/>
        </w:rPr>
      </w:pPr>
    </w:p>
    <w:p w14:paraId="0845B5AE" w14:textId="77777777" w:rsidR="00A87614" w:rsidRDefault="00A87614" w:rsidP="00A04D6A">
      <w:pPr>
        <w:spacing w:after="0" w:line="276" w:lineRule="auto"/>
        <w:rPr>
          <w:rFonts w:cstheme="minorHAnsi"/>
        </w:rPr>
      </w:pPr>
    </w:p>
    <w:p w14:paraId="75579505" w14:textId="77777777" w:rsidR="00A87614" w:rsidRDefault="00A87614" w:rsidP="00A04D6A">
      <w:pPr>
        <w:spacing w:after="0" w:line="276" w:lineRule="auto"/>
        <w:rPr>
          <w:rFonts w:cstheme="minorHAnsi"/>
        </w:rPr>
      </w:pPr>
    </w:p>
    <w:p w14:paraId="3BFCE597" w14:textId="77777777" w:rsidR="00A87614" w:rsidRDefault="00A87614" w:rsidP="00A04D6A">
      <w:pPr>
        <w:spacing w:after="0" w:line="276" w:lineRule="auto"/>
        <w:rPr>
          <w:rFonts w:cstheme="minorHAnsi"/>
        </w:rPr>
      </w:pPr>
    </w:p>
    <w:p w14:paraId="7000A699" w14:textId="22FBFB7B" w:rsidR="00A87614" w:rsidRDefault="00A87614" w:rsidP="00A04D6A">
      <w:pPr>
        <w:spacing w:after="0" w:line="276" w:lineRule="auto"/>
        <w:rPr>
          <w:rFonts w:cstheme="minorHAnsi"/>
        </w:rPr>
      </w:pPr>
    </w:p>
    <w:p w14:paraId="37EB6325" w14:textId="0183AD3E" w:rsidR="007E29CC" w:rsidRDefault="007E29CC" w:rsidP="00A04D6A">
      <w:pPr>
        <w:spacing w:after="0" w:line="276" w:lineRule="auto"/>
        <w:rPr>
          <w:rFonts w:cstheme="minorHAnsi"/>
        </w:rPr>
      </w:pPr>
    </w:p>
    <w:p w14:paraId="3399CFA8" w14:textId="44C55BE5" w:rsidR="007E29CC" w:rsidRDefault="007E29CC" w:rsidP="00A04D6A">
      <w:pPr>
        <w:spacing w:after="0" w:line="276" w:lineRule="auto"/>
        <w:rPr>
          <w:rFonts w:cstheme="minorHAnsi"/>
        </w:rPr>
      </w:pPr>
    </w:p>
    <w:p w14:paraId="626341F9" w14:textId="58694D6E" w:rsidR="007E29CC" w:rsidRDefault="007E29CC" w:rsidP="00A04D6A">
      <w:pPr>
        <w:spacing w:after="0" w:line="276" w:lineRule="auto"/>
        <w:rPr>
          <w:rFonts w:cstheme="minorHAnsi"/>
        </w:rPr>
      </w:pPr>
    </w:p>
    <w:p w14:paraId="5ACC66DA" w14:textId="612D73D2" w:rsidR="007E29CC" w:rsidRDefault="007E29CC" w:rsidP="00A04D6A">
      <w:pPr>
        <w:spacing w:after="0" w:line="276" w:lineRule="auto"/>
        <w:rPr>
          <w:rFonts w:cstheme="minorHAnsi"/>
        </w:rPr>
      </w:pPr>
    </w:p>
    <w:p w14:paraId="27C11BAD" w14:textId="00604723" w:rsidR="007E29CC" w:rsidRDefault="007E29CC" w:rsidP="00A04D6A">
      <w:pPr>
        <w:spacing w:after="0" w:line="276" w:lineRule="auto"/>
        <w:rPr>
          <w:rFonts w:cstheme="minorHAnsi"/>
        </w:rPr>
      </w:pPr>
    </w:p>
    <w:p w14:paraId="0895A96A" w14:textId="67E6FA29" w:rsidR="007E29CC" w:rsidRDefault="007E29CC" w:rsidP="00A04D6A">
      <w:pPr>
        <w:spacing w:after="0" w:line="276" w:lineRule="auto"/>
        <w:rPr>
          <w:rFonts w:cstheme="minorHAnsi"/>
        </w:rPr>
      </w:pPr>
    </w:p>
    <w:p w14:paraId="2317DDEC" w14:textId="4C40EB4D" w:rsidR="007E29CC" w:rsidRDefault="007E29CC" w:rsidP="00A04D6A">
      <w:pPr>
        <w:spacing w:after="0" w:line="276" w:lineRule="auto"/>
        <w:rPr>
          <w:rFonts w:cstheme="minorHAnsi"/>
        </w:rPr>
      </w:pPr>
    </w:p>
    <w:p w14:paraId="718FC6B5" w14:textId="78A2D1DA" w:rsidR="007E29CC" w:rsidRDefault="007E29CC" w:rsidP="00A04D6A">
      <w:pPr>
        <w:spacing w:after="0" w:line="276" w:lineRule="auto"/>
        <w:rPr>
          <w:rFonts w:cstheme="minorHAnsi"/>
        </w:rPr>
      </w:pPr>
    </w:p>
    <w:p w14:paraId="1959A104" w14:textId="6DA3B16E" w:rsidR="007E29CC" w:rsidRDefault="007E29CC" w:rsidP="00A04D6A">
      <w:pPr>
        <w:spacing w:after="0" w:line="276" w:lineRule="auto"/>
        <w:rPr>
          <w:rFonts w:cstheme="minorHAnsi"/>
        </w:rPr>
      </w:pPr>
    </w:p>
    <w:p w14:paraId="3BDAC0FF" w14:textId="37159D56" w:rsidR="007E29CC" w:rsidRDefault="007E29CC" w:rsidP="00A04D6A">
      <w:pPr>
        <w:spacing w:after="0" w:line="276" w:lineRule="auto"/>
        <w:rPr>
          <w:rFonts w:cstheme="minorHAnsi"/>
        </w:rPr>
      </w:pPr>
    </w:p>
    <w:p w14:paraId="5341CF39" w14:textId="2B0B3428" w:rsidR="007E29CC" w:rsidRDefault="007E29CC" w:rsidP="00A04D6A">
      <w:pPr>
        <w:spacing w:after="0" w:line="276" w:lineRule="auto"/>
        <w:rPr>
          <w:rFonts w:cstheme="minorHAnsi"/>
        </w:rPr>
      </w:pPr>
    </w:p>
    <w:p w14:paraId="67DCB21A" w14:textId="353EA45D" w:rsidR="007E29CC" w:rsidRDefault="007E29CC" w:rsidP="00A04D6A">
      <w:pPr>
        <w:spacing w:after="0" w:line="276" w:lineRule="auto"/>
        <w:rPr>
          <w:rFonts w:cstheme="minorHAnsi"/>
        </w:rPr>
      </w:pP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829"/>
        <w:gridCol w:w="1721"/>
        <w:gridCol w:w="524"/>
        <w:gridCol w:w="468"/>
        <w:gridCol w:w="994"/>
        <w:gridCol w:w="709"/>
        <w:gridCol w:w="67"/>
        <w:gridCol w:w="567"/>
        <w:gridCol w:w="768"/>
        <w:gridCol w:w="694"/>
      </w:tblGrid>
      <w:tr w:rsidR="007E29CC" w:rsidRPr="00D32343" w14:paraId="63020726" w14:textId="77777777" w:rsidTr="007E29CC">
        <w:tc>
          <w:tcPr>
            <w:tcW w:w="9859" w:type="dxa"/>
            <w:gridSpan w:val="11"/>
            <w:tcBorders>
              <w:bottom w:val="double" w:sz="4" w:space="0" w:color="auto"/>
            </w:tcBorders>
            <w:shd w:val="clear" w:color="auto" w:fill="BDD6EE"/>
          </w:tcPr>
          <w:p w14:paraId="2A859DC3" w14:textId="77777777" w:rsidR="007E29CC" w:rsidRPr="00D32343" w:rsidRDefault="007E29CC" w:rsidP="00D32343">
            <w:pPr>
              <w:spacing w:after="0" w:line="240" w:lineRule="auto"/>
              <w:jc w:val="both"/>
              <w:rPr>
                <w:rFonts w:ascii="Times New Roman" w:hAnsi="Times New Roman" w:cs="Times New Roman"/>
                <w:b/>
                <w:sz w:val="28"/>
                <w:szCs w:val="28"/>
              </w:rPr>
            </w:pPr>
            <w:r w:rsidRPr="00D32343">
              <w:rPr>
                <w:rFonts w:ascii="Times New Roman" w:hAnsi="Times New Roman" w:cs="Times New Roman"/>
                <w:b/>
                <w:sz w:val="28"/>
                <w:szCs w:val="28"/>
              </w:rPr>
              <w:lastRenderedPageBreak/>
              <w:t>C-I – Personální zabezpečení</w:t>
            </w:r>
          </w:p>
        </w:tc>
      </w:tr>
      <w:tr w:rsidR="007E29CC" w:rsidRPr="00D32343" w14:paraId="5B93DE70" w14:textId="77777777" w:rsidTr="007E29CC">
        <w:tc>
          <w:tcPr>
            <w:tcW w:w="2518" w:type="dxa"/>
            <w:tcBorders>
              <w:top w:val="double" w:sz="4" w:space="0" w:color="auto"/>
            </w:tcBorders>
            <w:shd w:val="clear" w:color="auto" w:fill="F7CAAC"/>
          </w:tcPr>
          <w:p w14:paraId="5FD91751"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Vysoká škola</w:t>
            </w:r>
          </w:p>
        </w:tc>
        <w:tc>
          <w:tcPr>
            <w:tcW w:w="7341" w:type="dxa"/>
            <w:gridSpan w:val="10"/>
          </w:tcPr>
          <w:p w14:paraId="26606874"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Univerzita Tomáše Bati ve Zlíně</w:t>
            </w:r>
          </w:p>
        </w:tc>
      </w:tr>
      <w:tr w:rsidR="007E29CC" w:rsidRPr="00D32343" w14:paraId="5AB571EA" w14:textId="77777777" w:rsidTr="007E29CC">
        <w:tc>
          <w:tcPr>
            <w:tcW w:w="2518" w:type="dxa"/>
            <w:shd w:val="clear" w:color="auto" w:fill="F7CAAC"/>
          </w:tcPr>
          <w:p w14:paraId="52C966A6"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Součást vysoké školy</w:t>
            </w:r>
          </w:p>
        </w:tc>
        <w:tc>
          <w:tcPr>
            <w:tcW w:w="7341" w:type="dxa"/>
            <w:gridSpan w:val="10"/>
          </w:tcPr>
          <w:p w14:paraId="1373C0BB"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Fakulta multimediálních komunikací</w:t>
            </w:r>
          </w:p>
        </w:tc>
      </w:tr>
      <w:tr w:rsidR="007E29CC" w:rsidRPr="00D32343" w14:paraId="164E4E74" w14:textId="77777777" w:rsidTr="007E29CC">
        <w:tc>
          <w:tcPr>
            <w:tcW w:w="2518" w:type="dxa"/>
            <w:shd w:val="clear" w:color="auto" w:fill="F7CAAC"/>
          </w:tcPr>
          <w:p w14:paraId="7DE00FBF"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Název studijního programu</w:t>
            </w:r>
          </w:p>
        </w:tc>
        <w:tc>
          <w:tcPr>
            <w:tcW w:w="7341" w:type="dxa"/>
            <w:gridSpan w:val="10"/>
          </w:tcPr>
          <w:p w14:paraId="17C90840"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Institucionální akreditace pro oblast Mediální a komunikační studia</w:t>
            </w:r>
          </w:p>
        </w:tc>
      </w:tr>
      <w:tr w:rsidR="007E29CC" w:rsidRPr="00D32343" w14:paraId="493FF653" w14:textId="77777777" w:rsidTr="007E29CC">
        <w:tc>
          <w:tcPr>
            <w:tcW w:w="2518" w:type="dxa"/>
            <w:shd w:val="clear" w:color="auto" w:fill="F7CAAC"/>
          </w:tcPr>
          <w:p w14:paraId="55246B64"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Jméno a příjmení</w:t>
            </w:r>
          </w:p>
        </w:tc>
        <w:tc>
          <w:tcPr>
            <w:tcW w:w="4536" w:type="dxa"/>
            <w:gridSpan w:val="5"/>
          </w:tcPr>
          <w:p w14:paraId="7138BE75"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Jitka Vysekalová</w:t>
            </w:r>
          </w:p>
        </w:tc>
        <w:tc>
          <w:tcPr>
            <w:tcW w:w="709" w:type="dxa"/>
            <w:shd w:val="clear" w:color="auto" w:fill="F7CAAC"/>
          </w:tcPr>
          <w:p w14:paraId="28EF7442"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Tituly</w:t>
            </w:r>
          </w:p>
        </w:tc>
        <w:tc>
          <w:tcPr>
            <w:tcW w:w="2096" w:type="dxa"/>
            <w:gridSpan w:val="4"/>
          </w:tcPr>
          <w:p w14:paraId="054BD53B"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doc. PhDr., Ph.D.</w:t>
            </w:r>
          </w:p>
        </w:tc>
      </w:tr>
      <w:tr w:rsidR="007E29CC" w:rsidRPr="00D32343" w14:paraId="082E9054" w14:textId="77777777" w:rsidTr="007E29CC">
        <w:tc>
          <w:tcPr>
            <w:tcW w:w="2518" w:type="dxa"/>
            <w:shd w:val="clear" w:color="auto" w:fill="F7CAAC"/>
          </w:tcPr>
          <w:p w14:paraId="35D9A957"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Rok narození</w:t>
            </w:r>
          </w:p>
        </w:tc>
        <w:tc>
          <w:tcPr>
            <w:tcW w:w="829" w:type="dxa"/>
          </w:tcPr>
          <w:p w14:paraId="7A424A9D"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1941</w:t>
            </w:r>
          </w:p>
        </w:tc>
        <w:tc>
          <w:tcPr>
            <w:tcW w:w="1721" w:type="dxa"/>
            <w:shd w:val="clear" w:color="auto" w:fill="F7CAAC"/>
          </w:tcPr>
          <w:p w14:paraId="5C356B56"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typ vztahu k VŠ</w:t>
            </w:r>
          </w:p>
        </w:tc>
        <w:tc>
          <w:tcPr>
            <w:tcW w:w="992" w:type="dxa"/>
            <w:gridSpan w:val="2"/>
          </w:tcPr>
          <w:p w14:paraId="0863974A"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pp</w:t>
            </w:r>
          </w:p>
        </w:tc>
        <w:tc>
          <w:tcPr>
            <w:tcW w:w="994" w:type="dxa"/>
            <w:shd w:val="clear" w:color="auto" w:fill="F7CAAC"/>
          </w:tcPr>
          <w:p w14:paraId="6FAFAB93"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rozsah</w:t>
            </w:r>
          </w:p>
        </w:tc>
        <w:tc>
          <w:tcPr>
            <w:tcW w:w="709" w:type="dxa"/>
          </w:tcPr>
          <w:p w14:paraId="4156215C"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40h/t</w:t>
            </w:r>
          </w:p>
        </w:tc>
        <w:tc>
          <w:tcPr>
            <w:tcW w:w="634" w:type="dxa"/>
            <w:gridSpan w:val="2"/>
            <w:shd w:val="clear" w:color="auto" w:fill="F7CAAC"/>
          </w:tcPr>
          <w:p w14:paraId="204AA31C"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do kdy</w:t>
            </w:r>
          </w:p>
        </w:tc>
        <w:tc>
          <w:tcPr>
            <w:tcW w:w="1462" w:type="dxa"/>
            <w:gridSpan w:val="2"/>
          </w:tcPr>
          <w:p w14:paraId="6A603718"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N</w:t>
            </w:r>
          </w:p>
        </w:tc>
      </w:tr>
      <w:tr w:rsidR="007E29CC" w:rsidRPr="00D32343" w14:paraId="1E64DF1B" w14:textId="77777777" w:rsidTr="007E29CC">
        <w:tc>
          <w:tcPr>
            <w:tcW w:w="5068" w:type="dxa"/>
            <w:gridSpan w:val="3"/>
            <w:shd w:val="clear" w:color="auto" w:fill="F7CAAC"/>
          </w:tcPr>
          <w:p w14:paraId="7D639C9C"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Typ vztahu na součásti VŠ, která uskutečňuje st. program</w:t>
            </w:r>
          </w:p>
        </w:tc>
        <w:tc>
          <w:tcPr>
            <w:tcW w:w="992" w:type="dxa"/>
            <w:gridSpan w:val="2"/>
          </w:tcPr>
          <w:p w14:paraId="717C126B"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pp</w:t>
            </w:r>
          </w:p>
        </w:tc>
        <w:tc>
          <w:tcPr>
            <w:tcW w:w="994" w:type="dxa"/>
            <w:shd w:val="clear" w:color="auto" w:fill="F7CAAC"/>
          </w:tcPr>
          <w:p w14:paraId="3FDB758D"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rozsah</w:t>
            </w:r>
          </w:p>
        </w:tc>
        <w:tc>
          <w:tcPr>
            <w:tcW w:w="709" w:type="dxa"/>
          </w:tcPr>
          <w:p w14:paraId="6139849A"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40h/t</w:t>
            </w:r>
          </w:p>
        </w:tc>
        <w:tc>
          <w:tcPr>
            <w:tcW w:w="634" w:type="dxa"/>
            <w:gridSpan w:val="2"/>
            <w:shd w:val="clear" w:color="auto" w:fill="F7CAAC"/>
          </w:tcPr>
          <w:p w14:paraId="76A0F4BD"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do kdy</w:t>
            </w:r>
          </w:p>
        </w:tc>
        <w:tc>
          <w:tcPr>
            <w:tcW w:w="1462" w:type="dxa"/>
            <w:gridSpan w:val="2"/>
          </w:tcPr>
          <w:p w14:paraId="17D9ECFA"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N</w:t>
            </w:r>
          </w:p>
        </w:tc>
      </w:tr>
      <w:tr w:rsidR="007E29CC" w:rsidRPr="00D32343" w14:paraId="1C8C2353" w14:textId="77777777" w:rsidTr="007E29CC">
        <w:tc>
          <w:tcPr>
            <w:tcW w:w="6060" w:type="dxa"/>
            <w:gridSpan w:val="5"/>
            <w:shd w:val="clear" w:color="auto" w:fill="F7CAAC"/>
          </w:tcPr>
          <w:p w14:paraId="1ECFCFB3"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b/>
                <w:sz w:val="20"/>
                <w:szCs w:val="20"/>
              </w:rPr>
              <w:t>Další současná působení jako akademický pracovník na jiných VŠ</w:t>
            </w:r>
          </w:p>
        </w:tc>
        <w:tc>
          <w:tcPr>
            <w:tcW w:w="1703" w:type="dxa"/>
            <w:gridSpan w:val="2"/>
            <w:shd w:val="clear" w:color="auto" w:fill="F7CAAC"/>
          </w:tcPr>
          <w:p w14:paraId="255FC50B"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typ prac. vztahu</w:t>
            </w:r>
          </w:p>
        </w:tc>
        <w:tc>
          <w:tcPr>
            <w:tcW w:w="2096" w:type="dxa"/>
            <w:gridSpan w:val="4"/>
            <w:shd w:val="clear" w:color="auto" w:fill="F7CAAC"/>
          </w:tcPr>
          <w:p w14:paraId="6617079E"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rozsah</w:t>
            </w:r>
          </w:p>
        </w:tc>
      </w:tr>
      <w:tr w:rsidR="007E29CC" w:rsidRPr="00D32343" w14:paraId="4F658DA1" w14:textId="77777777" w:rsidTr="007E29CC">
        <w:tc>
          <w:tcPr>
            <w:tcW w:w="6060" w:type="dxa"/>
            <w:gridSpan w:val="5"/>
          </w:tcPr>
          <w:p w14:paraId="4733E258"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1703" w:type="dxa"/>
            <w:gridSpan w:val="2"/>
          </w:tcPr>
          <w:p w14:paraId="2C7F36D7"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2096" w:type="dxa"/>
            <w:gridSpan w:val="4"/>
          </w:tcPr>
          <w:p w14:paraId="2767AD06" w14:textId="77777777" w:rsidR="007E29CC" w:rsidRPr="00D32343" w:rsidRDefault="007E29CC" w:rsidP="00D32343">
            <w:pPr>
              <w:spacing w:after="0" w:line="240" w:lineRule="auto"/>
              <w:jc w:val="both"/>
              <w:rPr>
                <w:rFonts w:ascii="Times New Roman" w:hAnsi="Times New Roman" w:cs="Times New Roman"/>
                <w:sz w:val="20"/>
                <w:szCs w:val="20"/>
              </w:rPr>
            </w:pPr>
          </w:p>
        </w:tc>
      </w:tr>
      <w:tr w:rsidR="007E29CC" w:rsidRPr="00D32343" w14:paraId="7E775EB0" w14:textId="77777777" w:rsidTr="007E29CC">
        <w:tc>
          <w:tcPr>
            <w:tcW w:w="6060" w:type="dxa"/>
            <w:gridSpan w:val="5"/>
          </w:tcPr>
          <w:p w14:paraId="05F73A26"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1703" w:type="dxa"/>
            <w:gridSpan w:val="2"/>
          </w:tcPr>
          <w:p w14:paraId="787E836A"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2096" w:type="dxa"/>
            <w:gridSpan w:val="4"/>
          </w:tcPr>
          <w:p w14:paraId="288481E1" w14:textId="77777777" w:rsidR="007E29CC" w:rsidRPr="00D32343" w:rsidRDefault="007E29CC" w:rsidP="00D32343">
            <w:pPr>
              <w:spacing w:after="0" w:line="240" w:lineRule="auto"/>
              <w:jc w:val="both"/>
              <w:rPr>
                <w:rFonts w:ascii="Times New Roman" w:hAnsi="Times New Roman" w:cs="Times New Roman"/>
                <w:sz w:val="20"/>
                <w:szCs w:val="20"/>
              </w:rPr>
            </w:pPr>
          </w:p>
        </w:tc>
      </w:tr>
      <w:tr w:rsidR="007E29CC" w:rsidRPr="00D32343" w14:paraId="492D9B14" w14:textId="77777777" w:rsidTr="007E29CC">
        <w:tc>
          <w:tcPr>
            <w:tcW w:w="6060" w:type="dxa"/>
            <w:gridSpan w:val="5"/>
          </w:tcPr>
          <w:p w14:paraId="447890DB"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1703" w:type="dxa"/>
            <w:gridSpan w:val="2"/>
          </w:tcPr>
          <w:p w14:paraId="6059F268"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2096" w:type="dxa"/>
            <w:gridSpan w:val="4"/>
          </w:tcPr>
          <w:p w14:paraId="75B5593E" w14:textId="77777777" w:rsidR="007E29CC" w:rsidRPr="00D32343" w:rsidRDefault="007E29CC" w:rsidP="00D32343">
            <w:pPr>
              <w:spacing w:after="0" w:line="240" w:lineRule="auto"/>
              <w:jc w:val="both"/>
              <w:rPr>
                <w:rFonts w:ascii="Times New Roman" w:hAnsi="Times New Roman" w:cs="Times New Roman"/>
                <w:sz w:val="20"/>
                <w:szCs w:val="20"/>
              </w:rPr>
            </w:pPr>
          </w:p>
        </w:tc>
      </w:tr>
      <w:tr w:rsidR="007E29CC" w:rsidRPr="00D32343" w14:paraId="666FB2DF" w14:textId="77777777" w:rsidTr="007E29CC">
        <w:tc>
          <w:tcPr>
            <w:tcW w:w="6060" w:type="dxa"/>
            <w:gridSpan w:val="5"/>
          </w:tcPr>
          <w:p w14:paraId="75A33C55"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1703" w:type="dxa"/>
            <w:gridSpan w:val="2"/>
          </w:tcPr>
          <w:p w14:paraId="124E8291"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2096" w:type="dxa"/>
            <w:gridSpan w:val="4"/>
          </w:tcPr>
          <w:p w14:paraId="68F3A78D" w14:textId="77777777" w:rsidR="007E29CC" w:rsidRPr="00D32343" w:rsidRDefault="007E29CC" w:rsidP="00D32343">
            <w:pPr>
              <w:spacing w:after="0" w:line="240" w:lineRule="auto"/>
              <w:jc w:val="both"/>
              <w:rPr>
                <w:rFonts w:ascii="Times New Roman" w:hAnsi="Times New Roman" w:cs="Times New Roman"/>
                <w:sz w:val="20"/>
                <w:szCs w:val="20"/>
              </w:rPr>
            </w:pPr>
          </w:p>
        </w:tc>
      </w:tr>
      <w:tr w:rsidR="007E29CC" w:rsidRPr="00D32343" w14:paraId="10107ABE" w14:textId="77777777" w:rsidTr="007E29CC">
        <w:tc>
          <w:tcPr>
            <w:tcW w:w="9859" w:type="dxa"/>
            <w:gridSpan w:val="11"/>
            <w:shd w:val="clear" w:color="auto" w:fill="F7CAAC"/>
          </w:tcPr>
          <w:p w14:paraId="662E0F5E"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eastAsia="Trebuchet MS" w:hAnsi="Times New Roman" w:cs="Times New Roman"/>
                <w:b/>
                <w:sz w:val="20"/>
                <w:szCs w:val="20"/>
              </w:rPr>
              <w:t>Údaje o vzdělání na VŠ</w:t>
            </w:r>
          </w:p>
        </w:tc>
      </w:tr>
      <w:tr w:rsidR="007E29CC" w:rsidRPr="00D32343" w14:paraId="13E1CB45" w14:textId="77777777" w:rsidTr="007E29CC">
        <w:trPr>
          <w:trHeight w:val="1553"/>
        </w:trPr>
        <w:tc>
          <w:tcPr>
            <w:tcW w:w="9859" w:type="dxa"/>
            <w:gridSpan w:val="11"/>
            <w:tcBorders>
              <w:top w:val="nil"/>
            </w:tcBorders>
          </w:tcPr>
          <w:p w14:paraId="63418C95" w14:textId="77777777" w:rsidR="007E29CC" w:rsidRPr="00D32343" w:rsidRDefault="007E29CC" w:rsidP="00D32343">
            <w:pPr>
              <w:tabs>
                <w:tab w:val="left" w:pos="1433"/>
              </w:tabs>
              <w:overflowPunct w:val="0"/>
              <w:spacing w:after="0" w:line="240" w:lineRule="auto"/>
              <w:textAlignment w:val="baseline"/>
              <w:rPr>
                <w:rFonts w:ascii="Times New Roman" w:hAnsi="Times New Roman" w:cs="Times New Roman"/>
                <w:sz w:val="20"/>
                <w:szCs w:val="20"/>
              </w:rPr>
            </w:pPr>
          </w:p>
          <w:p w14:paraId="64BB2DDB" w14:textId="77777777" w:rsidR="007E29CC" w:rsidRPr="00D32343" w:rsidRDefault="007E29CC" w:rsidP="00D32343">
            <w:pPr>
              <w:tabs>
                <w:tab w:val="left" w:pos="1433"/>
              </w:tabs>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1961–1966:</w:t>
            </w:r>
            <w:r w:rsidRPr="00D32343">
              <w:rPr>
                <w:rFonts w:ascii="Times New Roman" w:hAnsi="Times New Roman" w:cs="Times New Roman"/>
                <w:sz w:val="20"/>
                <w:szCs w:val="20"/>
                <w:lang w:val="de-DE"/>
              </w:rPr>
              <w:t xml:space="preserve"> </w:t>
            </w:r>
            <w:r w:rsidRPr="00D32343">
              <w:rPr>
                <w:rFonts w:ascii="Times New Roman" w:hAnsi="Times New Roman" w:cs="Times New Roman"/>
                <w:sz w:val="20"/>
                <w:szCs w:val="20"/>
              </w:rPr>
              <w:t>Univerzita Jana Evangelisty Purkyně v Brně, Filozofická fakulta, Psychologie, Mgr.</w:t>
            </w:r>
          </w:p>
          <w:p w14:paraId="7BDB22D1" w14:textId="77777777" w:rsidR="007E29CC" w:rsidRPr="00D32343" w:rsidRDefault="007E29CC" w:rsidP="00D32343">
            <w:pPr>
              <w:tabs>
                <w:tab w:val="left" w:pos="1433"/>
              </w:tabs>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1968:</w:t>
            </w:r>
            <w:r w:rsidRPr="00D32343">
              <w:rPr>
                <w:rFonts w:ascii="Times New Roman" w:hAnsi="Times New Roman" w:cs="Times New Roman"/>
                <w:sz w:val="20"/>
                <w:szCs w:val="20"/>
                <w:lang w:val="de-DE"/>
              </w:rPr>
              <w:t xml:space="preserve"> </w:t>
            </w:r>
            <w:r w:rsidRPr="00D32343">
              <w:rPr>
                <w:rFonts w:ascii="Times New Roman" w:hAnsi="Times New Roman" w:cs="Times New Roman"/>
                <w:sz w:val="20"/>
                <w:szCs w:val="20"/>
              </w:rPr>
              <w:t>Univerzita Jana Evangelisty Purkyně v Brně, Filozofická fakulta, Psychologie, PhDr.</w:t>
            </w:r>
          </w:p>
          <w:p w14:paraId="20D39A39" w14:textId="77777777" w:rsidR="007E29CC" w:rsidRPr="00D32343" w:rsidRDefault="007E29CC" w:rsidP="00D32343">
            <w:pPr>
              <w:tabs>
                <w:tab w:val="left" w:pos="1433"/>
              </w:tabs>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1983–1985:</w:t>
            </w:r>
            <w:r w:rsidRPr="00D32343">
              <w:rPr>
                <w:rFonts w:ascii="Times New Roman" w:hAnsi="Times New Roman" w:cs="Times New Roman"/>
                <w:sz w:val="20"/>
                <w:szCs w:val="20"/>
                <w:lang w:val="de-DE"/>
              </w:rPr>
              <w:t xml:space="preserve"> </w:t>
            </w:r>
            <w:r w:rsidRPr="00D32343">
              <w:rPr>
                <w:rFonts w:ascii="Times New Roman" w:hAnsi="Times New Roman" w:cs="Times New Roman"/>
                <w:sz w:val="20"/>
                <w:szCs w:val="20"/>
              </w:rPr>
              <w:t>Univerzita Karlova, Praha, Fakulta žurnalistiky, postgraduální kurz</w:t>
            </w:r>
          </w:p>
          <w:p w14:paraId="70D03E91" w14:textId="77777777" w:rsidR="007E29CC" w:rsidRPr="00D32343" w:rsidRDefault="007E29CC" w:rsidP="00D32343">
            <w:pPr>
              <w:tabs>
                <w:tab w:val="left" w:pos="1433"/>
              </w:tabs>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1999–2003: Masarykova univerzita, Fakulta sociálních studií, Psychologie, Ph.D.</w:t>
            </w:r>
          </w:p>
          <w:p w14:paraId="7FFD33E9" w14:textId="77777777" w:rsidR="007E29CC" w:rsidRPr="00D32343" w:rsidRDefault="007E29CC" w:rsidP="00D32343">
            <w:pPr>
              <w:spacing w:after="0" w:line="240" w:lineRule="auto"/>
              <w:rPr>
                <w:rFonts w:ascii="Times New Roman" w:hAnsi="Times New Roman" w:cs="Times New Roman"/>
                <w:sz w:val="20"/>
                <w:szCs w:val="20"/>
              </w:rPr>
            </w:pPr>
            <w:r w:rsidRPr="00D32343">
              <w:rPr>
                <w:rFonts w:ascii="Times New Roman" w:hAnsi="Times New Roman" w:cs="Times New Roman"/>
                <w:sz w:val="20"/>
                <w:szCs w:val="20"/>
              </w:rPr>
              <w:t>2006: Vysoká škola báňská – Technická univerzita Ostrava, Podniková ekonomika a management, doc.</w:t>
            </w:r>
          </w:p>
          <w:p w14:paraId="2FBD7FEF" w14:textId="77777777" w:rsidR="007E29CC" w:rsidRPr="00D32343" w:rsidRDefault="007E29CC" w:rsidP="00D32343">
            <w:pPr>
              <w:spacing w:after="0" w:line="240" w:lineRule="auto"/>
              <w:rPr>
                <w:rFonts w:ascii="Times New Roman" w:hAnsi="Times New Roman" w:cs="Times New Roman"/>
                <w:sz w:val="20"/>
                <w:szCs w:val="20"/>
              </w:rPr>
            </w:pPr>
          </w:p>
        </w:tc>
      </w:tr>
      <w:tr w:rsidR="007E29CC" w:rsidRPr="00D32343" w14:paraId="21FE4CDA" w14:textId="77777777" w:rsidTr="007E29CC">
        <w:tc>
          <w:tcPr>
            <w:tcW w:w="9859" w:type="dxa"/>
            <w:gridSpan w:val="11"/>
            <w:shd w:val="clear" w:color="auto" w:fill="F7CAAC"/>
          </w:tcPr>
          <w:p w14:paraId="583FC891"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eastAsia="Trebuchet MS" w:hAnsi="Times New Roman" w:cs="Times New Roman"/>
                <w:b/>
                <w:sz w:val="20"/>
                <w:szCs w:val="20"/>
                <w:lang w:val="de-DE"/>
              </w:rPr>
              <w:t>Údaje o odborném působení od absolvování VŠ</w:t>
            </w:r>
          </w:p>
        </w:tc>
      </w:tr>
      <w:tr w:rsidR="007E29CC" w:rsidRPr="00D32343" w14:paraId="3F464A31" w14:textId="77777777" w:rsidTr="007E29CC">
        <w:trPr>
          <w:trHeight w:val="4315"/>
        </w:trPr>
        <w:tc>
          <w:tcPr>
            <w:tcW w:w="9859" w:type="dxa"/>
            <w:gridSpan w:val="11"/>
          </w:tcPr>
          <w:p w14:paraId="33D7096F" w14:textId="77777777" w:rsidR="007E29CC" w:rsidRPr="00D32343" w:rsidRDefault="007E29CC" w:rsidP="00D32343">
            <w:pPr>
              <w:overflowPunct w:val="0"/>
              <w:spacing w:after="0" w:line="240" w:lineRule="auto"/>
              <w:textAlignment w:val="baseline"/>
              <w:rPr>
                <w:rFonts w:ascii="Times New Roman" w:hAnsi="Times New Roman" w:cs="Times New Roman"/>
                <w:sz w:val="20"/>
                <w:szCs w:val="20"/>
              </w:rPr>
            </w:pPr>
          </w:p>
          <w:p w14:paraId="5B91B0AD" w14:textId="77777777" w:rsidR="007E29CC" w:rsidRPr="00D32343" w:rsidRDefault="007E29CC" w:rsidP="00D32343">
            <w:pPr>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 xml:space="preserve">1957–1961: KRAS, n.p. Brno (administrativní pracovnice) </w:t>
            </w:r>
          </w:p>
          <w:p w14:paraId="7F33D661" w14:textId="77777777" w:rsidR="007E29CC" w:rsidRPr="00D32343" w:rsidRDefault="007E29CC" w:rsidP="00D32343">
            <w:pPr>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 xml:space="preserve">1966- l968: INCOTEX, výzkumný ústav Brno (výzkumná pracovnice – psycholog) </w:t>
            </w:r>
          </w:p>
          <w:p w14:paraId="02B438E9" w14:textId="77777777" w:rsidR="007E29CC" w:rsidRPr="00D32343" w:rsidRDefault="007E29CC" w:rsidP="00D32343">
            <w:pPr>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 xml:space="preserve">1968–1971: Výzkumný ústav obchodu Praha (výzkumná pracovnice – psycholog) </w:t>
            </w:r>
          </w:p>
          <w:p w14:paraId="56F7E4E3" w14:textId="77777777" w:rsidR="007E29CC" w:rsidRPr="00D32343" w:rsidRDefault="007E29CC" w:rsidP="00D32343">
            <w:pPr>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 xml:space="preserve">1972–1974: Institut průmyslové výchovy Praha (pedagogická pracovnice – psycholog) </w:t>
            </w:r>
          </w:p>
          <w:p w14:paraId="7F14B2AD" w14:textId="77777777" w:rsidR="007E29CC" w:rsidRPr="00D32343" w:rsidRDefault="007E29CC" w:rsidP="00D32343">
            <w:pPr>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 xml:space="preserve">1974–1976: ČTK - Made in Publicity Praha (odborná pracovnice – výzkum trhu) </w:t>
            </w:r>
          </w:p>
          <w:p w14:paraId="5817A25D" w14:textId="77777777" w:rsidR="007E29CC" w:rsidRPr="00D32343" w:rsidRDefault="007E29CC" w:rsidP="00D32343">
            <w:pPr>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 xml:space="preserve">1974–1985: ÚŘ Čs. filmu Praha (odborná pracovnice – zahraniční odd.) </w:t>
            </w:r>
          </w:p>
          <w:p w14:paraId="1DBCAC05" w14:textId="77777777" w:rsidR="007E29CC" w:rsidRPr="00D32343" w:rsidRDefault="007E29CC" w:rsidP="00D32343">
            <w:pPr>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 xml:space="preserve">1993–1994: ECOMA – Výzkumný ústav obchodu (ředitelka pro výzkum) </w:t>
            </w:r>
          </w:p>
          <w:p w14:paraId="6A1FF44F" w14:textId="77777777" w:rsidR="007E29CC" w:rsidRPr="00D32343" w:rsidRDefault="007E29CC" w:rsidP="00D32343">
            <w:pPr>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 xml:space="preserve">1994–2001: MARKTEST, a.s., výzkum trhu a veřejného mínění (předsedkyně představenstva, ředitelka) </w:t>
            </w:r>
          </w:p>
          <w:p w14:paraId="66EC7940" w14:textId="77777777" w:rsidR="007E29CC" w:rsidRPr="00D32343" w:rsidRDefault="007E29CC" w:rsidP="00D32343">
            <w:pPr>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 xml:space="preserve">do 2009: JV-PL Marktest, s.r.o., ředitelka, jednatelka </w:t>
            </w:r>
          </w:p>
          <w:p w14:paraId="18F48470" w14:textId="77777777" w:rsidR="007E29CC" w:rsidRPr="00D32343" w:rsidRDefault="007E29CC" w:rsidP="00D32343">
            <w:pPr>
              <w:spacing w:after="0" w:line="240" w:lineRule="auto"/>
              <w:rPr>
                <w:rFonts w:ascii="Times New Roman" w:hAnsi="Times New Roman" w:cs="Times New Roman"/>
                <w:sz w:val="20"/>
                <w:szCs w:val="20"/>
              </w:rPr>
            </w:pPr>
            <w:r w:rsidRPr="00D32343">
              <w:rPr>
                <w:rFonts w:ascii="Times New Roman" w:hAnsi="Times New Roman" w:cs="Times New Roman"/>
                <w:sz w:val="20"/>
                <w:szCs w:val="20"/>
              </w:rPr>
              <w:t>2009–dosud: Univerzita Tomáše Bati ve Zlíně, Fakulta multimediálních komunikací, garantka studijního programu Mediální komunikační studia, obor Marketingové komunikace</w:t>
            </w:r>
          </w:p>
          <w:p w14:paraId="77897DA6" w14:textId="77777777" w:rsidR="007E29CC" w:rsidRPr="00D32343" w:rsidRDefault="007E29CC" w:rsidP="00D32343">
            <w:pPr>
              <w:spacing w:after="0" w:line="240" w:lineRule="auto"/>
              <w:rPr>
                <w:rFonts w:ascii="Times New Roman" w:hAnsi="Times New Roman" w:cs="Times New Roman"/>
                <w:sz w:val="20"/>
                <w:szCs w:val="20"/>
              </w:rPr>
            </w:pPr>
          </w:p>
          <w:p w14:paraId="70A635A6" w14:textId="77777777" w:rsidR="007E29CC" w:rsidRPr="00D32343" w:rsidRDefault="007E29CC" w:rsidP="00D32343">
            <w:pPr>
              <w:pStyle w:val="Nadpis4"/>
              <w:numPr>
                <w:ilvl w:val="12"/>
                <w:numId w:val="0"/>
              </w:numPr>
              <w:spacing w:before="0" w:after="0" w:line="240" w:lineRule="auto"/>
              <w:rPr>
                <w:rFonts w:ascii="Times New Roman" w:hAnsi="Times New Roman"/>
                <w:sz w:val="20"/>
                <w:szCs w:val="20"/>
                <w:lang w:eastAsia="cs-CZ"/>
              </w:rPr>
            </w:pPr>
            <w:r w:rsidRPr="00D32343">
              <w:rPr>
                <w:rFonts w:ascii="Times New Roman" w:hAnsi="Times New Roman"/>
                <w:sz w:val="20"/>
                <w:szCs w:val="20"/>
                <w:lang w:eastAsia="cs-CZ"/>
              </w:rPr>
              <w:t>Odborné stáže a další vzdělání:</w:t>
            </w:r>
          </w:p>
          <w:p w14:paraId="33651452" w14:textId="77777777" w:rsidR="007E29CC" w:rsidRPr="00D32343" w:rsidRDefault="007E29CC" w:rsidP="00D32343">
            <w:pPr>
              <w:tabs>
                <w:tab w:val="left" w:pos="1456"/>
              </w:tabs>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 xml:space="preserve">1995: Atestace pro funkci propagační poradce (Česká společnost pro propagaci a public relations MOSPRA)  </w:t>
            </w:r>
          </w:p>
          <w:p w14:paraId="47C960BC" w14:textId="77777777" w:rsidR="007E29CC" w:rsidRPr="00D32343" w:rsidRDefault="007E29CC" w:rsidP="00D32343">
            <w:pPr>
              <w:tabs>
                <w:tab w:val="left" w:pos="1456"/>
              </w:tabs>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1997: Certifikace ČMS (Česká marketingová společnost) - marketingový poradce 1. stupně</w:t>
            </w:r>
          </w:p>
          <w:p w14:paraId="1390E910" w14:textId="77777777" w:rsidR="007E29CC" w:rsidRPr="00D32343" w:rsidRDefault="007E29CC" w:rsidP="00D32343">
            <w:pPr>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2000, 2003, 2009:</w:t>
            </w:r>
            <w:r w:rsidRPr="00D32343">
              <w:rPr>
                <w:rFonts w:ascii="Times New Roman" w:hAnsi="Times New Roman" w:cs="Times New Roman"/>
                <w:sz w:val="20"/>
                <w:szCs w:val="20"/>
                <w:lang w:val="de-DE"/>
              </w:rPr>
              <w:t xml:space="preserve"> </w:t>
            </w:r>
            <w:r w:rsidRPr="00D32343">
              <w:rPr>
                <w:rFonts w:ascii="Times New Roman" w:hAnsi="Times New Roman" w:cs="Times New Roman"/>
                <w:sz w:val="20"/>
                <w:szCs w:val="20"/>
              </w:rPr>
              <w:t>Certifikace ČMS (Česká marketingová společnost) - obnova certifikátu marketingový poradce</w:t>
            </w:r>
          </w:p>
          <w:p w14:paraId="3949B958" w14:textId="77777777" w:rsidR="007E29CC" w:rsidRPr="00D32343" w:rsidRDefault="007E29CC" w:rsidP="00D32343">
            <w:pPr>
              <w:spacing w:after="0" w:line="240" w:lineRule="auto"/>
              <w:rPr>
                <w:rFonts w:ascii="Times New Roman" w:hAnsi="Times New Roman" w:cs="Times New Roman"/>
                <w:sz w:val="20"/>
                <w:szCs w:val="20"/>
              </w:rPr>
            </w:pPr>
            <w:r w:rsidRPr="00D32343">
              <w:rPr>
                <w:rFonts w:ascii="Times New Roman" w:hAnsi="Times New Roman" w:cs="Times New Roman"/>
                <w:sz w:val="20"/>
                <w:szCs w:val="20"/>
              </w:rPr>
              <w:t>1. stupně</w:t>
            </w:r>
          </w:p>
          <w:p w14:paraId="5C583717" w14:textId="77777777" w:rsidR="007E29CC" w:rsidRPr="00D32343" w:rsidRDefault="007E29CC" w:rsidP="00D32343">
            <w:pPr>
              <w:spacing w:after="0" w:line="240" w:lineRule="auto"/>
              <w:rPr>
                <w:rFonts w:ascii="Times New Roman" w:hAnsi="Times New Roman" w:cs="Times New Roman"/>
                <w:sz w:val="20"/>
                <w:szCs w:val="20"/>
              </w:rPr>
            </w:pPr>
          </w:p>
        </w:tc>
      </w:tr>
      <w:tr w:rsidR="007E29CC" w:rsidRPr="00D32343" w14:paraId="39E0E8C2" w14:textId="77777777" w:rsidTr="007E29CC">
        <w:tc>
          <w:tcPr>
            <w:tcW w:w="9859" w:type="dxa"/>
            <w:gridSpan w:val="11"/>
            <w:shd w:val="clear" w:color="auto" w:fill="F7CAAC"/>
          </w:tcPr>
          <w:p w14:paraId="069915AB"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eastAsia="Trebuchet MS" w:hAnsi="Times New Roman" w:cs="Times New Roman"/>
                <w:b/>
                <w:sz w:val="20"/>
                <w:szCs w:val="20"/>
              </w:rPr>
              <w:t>Zkušenosti s vedením kvalifikačních a rigorózních prací, garantováním studijních programů, členstvím v oborových radách doktorských studijních programů, členstvím v habilitačních komisích</w:t>
            </w:r>
            <w:r w:rsidRPr="00D32343">
              <w:rPr>
                <w:rFonts w:ascii="Times New Roman" w:eastAsia="Trebuchet MS" w:hAnsi="Times New Roman" w:cs="Times New Roman"/>
                <w:b/>
                <w:spacing w:val="-8"/>
                <w:sz w:val="20"/>
                <w:szCs w:val="20"/>
              </w:rPr>
              <w:t xml:space="preserve"> </w:t>
            </w:r>
            <w:r w:rsidRPr="00D32343">
              <w:rPr>
                <w:rFonts w:ascii="Times New Roman" w:eastAsia="Trebuchet MS" w:hAnsi="Times New Roman" w:cs="Times New Roman"/>
                <w:b/>
                <w:sz w:val="20"/>
                <w:szCs w:val="20"/>
              </w:rPr>
              <w:t>apod.</w:t>
            </w:r>
          </w:p>
        </w:tc>
      </w:tr>
      <w:tr w:rsidR="007E29CC" w:rsidRPr="00D32343" w14:paraId="6CF924FF" w14:textId="77777777" w:rsidTr="007E29CC">
        <w:trPr>
          <w:trHeight w:val="1294"/>
        </w:trPr>
        <w:tc>
          <w:tcPr>
            <w:tcW w:w="9859" w:type="dxa"/>
            <w:gridSpan w:val="11"/>
          </w:tcPr>
          <w:p w14:paraId="044E37B1" w14:textId="77777777" w:rsidR="007E29CC" w:rsidRPr="00D32343" w:rsidRDefault="007E29CC" w:rsidP="00D32343">
            <w:pPr>
              <w:spacing w:after="0" w:line="240" w:lineRule="auto"/>
              <w:rPr>
                <w:rFonts w:ascii="Times New Roman" w:hAnsi="Times New Roman" w:cs="Times New Roman"/>
                <w:sz w:val="20"/>
                <w:szCs w:val="20"/>
              </w:rPr>
            </w:pPr>
          </w:p>
          <w:p w14:paraId="47BB3347" w14:textId="77777777" w:rsidR="007E29CC" w:rsidRPr="00D32343" w:rsidRDefault="007E29CC" w:rsidP="00D32343">
            <w:pPr>
              <w:spacing w:after="0" w:line="240" w:lineRule="auto"/>
              <w:rPr>
                <w:rFonts w:ascii="Times New Roman" w:hAnsi="Times New Roman" w:cs="Times New Roman"/>
                <w:sz w:val="20"/>
                <w:szCs w:val="20"/>
              </w:rPr>
            </w:pPr>
            <w:r w:rsidRPr="00D32343">
              <w:rPr>
                <w:rFonts w:ascii="Times New Roman" w:hAnsi="Times New Roman" w:cs="Times New Roman"/>
                <w:sz w:val="20"/>
                <w:szCs w:val="20"/>
              </w:rPr>
              <w:t>Počet bakalářských prací: 8</w:t>
            </w:r>
          </w:p>
          <w:p w14:paraId="73AB0A8C" w14:textId="77777777" w:rsidR="007E29CC" w:rsidRPr="00D32343" w:rsidRDefault="007E29CC" w:rsidP="00D32343">
            <w:pPr>
              <w:spacing w:after="0" w:line="240" w:lineRule="auto"/>
              <w:rPr>
                <w:rFonts w:ascii="Times New Roman" w:hAnsi="Times New Roman" w:cs="Times New Roman"/>
                <w:sz w:val="20"/>
                <w:szCs w:val="20"/>
              </w:rPr>
            </w:pPr>
            <w:r w:rsidRPr="00D32343">
              <w:rPr>
                <w:rFonts w:ascii="Times New Roman" w:hAnsi="Times New Roman" w:cs="Times New Roman"/>
                <w:sz w:val="20"/>
                <w:szCs w:val="20"/>
              </w:rPr>
              <w:t>Počet diplomových prací: 37</w:t>
            </w:r>
          </w:p>
          <w:p w14:paraId="03C0A250" w14:textId="77777777" w:rsidR="007E29CC" w:rsidRPr="00D32343" w:rsidRDefault="007E29CC" w:rsidP="00D32343">
            <w:pPr>
              <w:spacing w:after="0" w:line="240" w:lineRule="auto"/>
              <w:rPr>
                <w:rFonts w:ascii="Times New Roman" w:hAnsi="Times New Roman" w:cs="Times New Roman"/>
                <w:sz w:val="20"/>
                <w:szCs w:val="20"/>
              </w:rPr>
            </w:pPr>
            <w:r w:rsidRPr="00D32343">
              <w:rPr>
                <w:rFonts w:ascii="Times New Roman" w:hAnsi="Times New Roman" w:cs="Times New Roman"/>
                <w:sz w:val="20"/>
                <w:szCs w:val="20"/>
              </w:rPr>
              <w:t>Vedení disertačních prací: 10</w:t>
            </w:r>
          </w:p>
          <w:p w14:paraId="101F7782" w14:textId="77777777" w:rsidR="007E29CC" w:rsidRPr="00D32343" w:rsidRDefault="007E29CC" w:rsidP="00D32343">
            <w:pPr>
              <w:spacing w:after="0" w:line="240" w:lineRule="auto"/>
              <w:jc w:val="both"/>
              <w:rPr>
                <w:rFonts w:ascii="Times New Roman" w:eastAsia="Calibri" w:hAnsi="Times New Roman" w:cs="Times New Roman"/>
                <w:sz w:val="20"/>
                <w:szCs w:val="20"/>
              </w:rPr>
            </w:pPr>
            <w:r w:rsidRPr="00D32343">
              <w:rPr>
                <w:rFonts w:ascii="Times New Roman" w:eastAsia="Calibri" w:hAnsi="Times New Roman" w:cs="Times New Roman"/>
                <w:sz w:val="20"/>
                <w:szCs w:val="20"/>
              </w:rPr>
              <w:t>Garant studijního programu Mediální a komunikační studia od r. 2008</w:t>
            </w:r>
          </w:p>
          <w:p w14:paraId="223882A8" w14:textId="77777777" w:rsidR="007E29CC" w:rsidRPr="00D32343" w:rsidRDefault="007E29CC" w:rsidP="00D32343">
            <w:pPr>
              <w:spacing w:after="0" w:line="240" w:lineRule="auto"/>
              <w:rPr>
                <w:rFonts w:ascii="Times New Roman" w:hAnsi="Times New Roman" w:cs="Times New Roman"/>
                <w:sz w:val="20"/>
                <w:szCs w:val="20"/>
              </w:rPr>
            </w:pPr>
          </w:p>
        </w:tc>
      </w:tr>
      <w:tr w:rsidR="007E29CC" w:rsidRPr="00D32343" w14:paraId="6D7C3FC9" w14:textId="77777777" w:rsidTr="007E29CC">
        <w:trPr>
          <w:trHeight w:val="250"/>
        </w:trPr>
        <w:tc>
          <w:tcPr>
            <w:tcW w:w="9859" w:type="dxa"/>
            <w:gridSpan w:val="11"/>
            <w:shd w:val="clear" w:color="auto" w:fill="F7CAAC"/>
          </w:tcPr>
          <w:p w14:paraId="2D0D2CCB"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eastAsia="Trebuchet MS" w:hAnsi="Times New Roman" w:cs="Times New Roman"/>
                <w:b/>
                <w:sz w:val="20"/>
                <w:szCs w:val="20"/>
              </w:rPr>
              <w:t>Zkušenosti s členstvím v orgánech grantových agentur, odborných společností apod. na národní a mezinárodní úrovni</w:t>
            </w:r>
          </w:p>
        </w:tc>
      </w:tr>
      <w:tr w:rsidR="007E29CC" w:rsidRPr="00D32343" w14:paraId="45208912" w14:textId="77777777" w:rsidTr="007E29CC">
        <w:trPr>
          <w:trHeight w:val="685"/>
        </w:trPr>
        <w:tc>
          <w:tcPr>
            <w:tcW w:w="9859" w:type="dxa"/>
            <w:gridSpan w:val="11"/>
          </w:tcPr>
          <w:p w14:paraId="52A7EC44" w14:textId="77777777" w:rsidR="007E29CC" w:rsidRPr="00D32343" w:rsidRDefault="007E29CC" w:rsidP="00D32343">
            <w:pPr>
              <w:spacing w:after="0" w:line="240" w:lineRule="auto"/>
              <w:jc w:val="both"/>
              <w:rPr>
                <w:rFonts w:ascii="Times New Roman" w:hAnsi="Times New Roman" w:cs="Times New Roman"/>
                <w:sz w:val="20"/>
                <w:szCs w:val="20"/>
              </w:rPr>
            </w:pPr>
          </w:p>
          <w:p w14:paraId="0F1FDC6D" w14:textId="77777777" w:rsidR="007E29CC" w:rsidRPr="00D32343" w:rsidRDefault="007E29CC" w:rsidP="00D32343">
            <w:pPr>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prezidentka České marketingové společnosti (ČMS)</w:t>
            </w:r>
          </w:p>
          <w:p w14:paraId="5457EE67" w14:textId="77777777" w:rsidR="007E29CC" w:rsidRPr="00D32343" w:rsidRDefault="007E29CC" w:rsidP="00D32343">
            <w:pPr>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 xml:space="preserve">předsedkyně Asociace psychologů trhu (APT) </w:t>
            </w:r>
          </w:p>
          <w:p w14:paraId="4C61D715" w14:textId="77777777" w:rsidR="007E29CC" w:rsidRPr="00D32343" w:rsidRDefault="007E29CC" w:rsidP="00D32343">
            <w:pPr>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členka Evropské společnosti pro výzkum trhu a veřejného mínění (ESOMAR)</w:t>
            </w:r>
          </w:p>
          <w:p w14:paraId="60852F85" w14:textId="77777777" w:rsidR="007E29CC" w:rsidRPr="00D32343" w:rsidRDefault="007E29CC" w:rsidP="00D32343">
            <w:pPr>
              <w:overflowPunct w:val="0"/>
              <w:spacing w:after="0" w:line="240" w:lineRule="auto"/>
              <w:textAlignment w:val="baseline"/>
              <w:rPr>
                <w:rFonts w:ascii="Times New Roman" w:hAnsi="Times New Roman" w:cs="Times New Roman"/>
                <w:sz w:val="20"/>
                <w:szCs w:val="20"/>
              </w:rPr>
            </w:pPr>
            <w:r w:rsidRPr="00D32343">
              <w:rPr>
                <w:rFonts w:ascii="Times New Roman" w:hAnsi="Times New Roman" w:cs="Times New Roman"/>
                <w:sz w:val="20"/>
                <w:szCs w:val="20"/>
              </w:rPr>
              <w:t>členka Českomoravské psychologické společnosti (ČMPS)</w:t>
            </w:r>
          </w:p>
          <w:p w14:paraId="707CFAEC" w14:textId="77777777" w:rsidR="007E29CC" w:rsidRPr="00D32343" w:rsidRDefault="007E29CC" w:rsidP="00D32343">
            <w:pPr>
              <w:spacing w:after="0" w:line="240" w:lineRule="auto"/>
              <w:rPr>
                <w:rFonts w:ascii="Times New Roman" w:hAnsi="Times New Roman" w:cs="Times New Roman"/>
                <w:sz w:val="20"/>
                <w:szCs w:val="20"/>
              </w:rPr>
            </w:pPr>
          </w:p>
          <w:p w14:paraId="05B3285F" w14:textId="77777777" w:rsidR="007E29CC" w:rsidRPr="00D32343" w:rsidRDefault="007E29CC" w:rsidP="00D32343">
            <w:pPr>
              <w:spacing w:after="0" w:line="240" w:lineRule="auto"/>
              <w:jc w:val="both"/>
              <w:rPr>
                <w:rFonts w:ascii="Times New Roman" w:hAnsi="Times New Roman" w:cs="Times New Roman"/>
                <w:sz w:val="20"/>
                <w:szCs w:val="20"/>
              </w:rPr>
            </w:pPr>
          </w:p>
        </w:tc>
      </w:tr>
      <w:tr w:rsidR="007E29CC" w:rsidRPr="00D32343" w14:paraId="7A926CE4" w14:textId="77777777" w:rsidTr="007E29CC">
        <w:trPr>
          <w:cantSplit/>
        </w:trPr>
        <w:tc>
          <w:tcPr>
            <w:tcW w:w="3347" w:type="dxa"/>
            <w:gridSpan w:val="2"/>
            <w:tcBorders>
              <w:top w:val="single" w:sz="12" w:space="0" w:color="auto"/>
            </w:tcBorders>
            <w:shd w:val="clear" w:color="auto" w:fill="F7CAAC"/>
          </w:tcPr>
          <w:p w14:paraId="0C375919"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b/>
                <w:sz w:val="20"/>
                <w:szCs w:val="20"/>
              </w:rPr>
              <w:lastRenderedPageBreak/>
              <w:t xml:space="preserve">Obor habilitačního řízení </w:t>
            </w:r>
          </w:p>
        </w:tc>
        <w:tc>
          <w:tcPr>
            <w:tcW w:w="2245" w:type="dxa"/>
            <w:gridSpan w:val="2"/>
            <w:tcBorders>
              <w:top w:val="single" w:sz="12" w:space="0" w:color="auto"/>
            </w:tcBorders>
            <w:shd w:val="clear" w:color="auto" w:fill="F7CAAC"/>
          </w:tcPr>
          <w:p w14:paraId="4261DA97"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b/>
                <w:sz w:val="20"/>
                <w:szCs w:val="20"/>
              </w:rPr>
              <w:t>Rok udělení hodnosti</w:t>
            </w:r>
          </w:p>
        </w:tc>
        <w:tc>
          <w:tcPr>
            <w:tcW w:w="2238" w:type="dxa"/>
            <w:gridSpan w:val="4"/>
            <w:tcBorders>
              <w:top w:val="single" w:sz="12" w:space="0" w:color="auto"/>
              <w:right w:val="single" w:sz="12" w:space="0" w:color="auto"/>
            </w:tcBorders>
            <w:shd w:val="clear" w:color="auto" w:fill="F7CAAC"/>
          </w:tcPr>
          <w:p w14:paraId="3F0BA9C6"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b/>
                <w:sz w:val="20"/>
                <w:szCs w:val="20"/>
              </w:rPr>
              <w:t>Řízení konáno na VŠ</w:t>
            </w:r>
          </w:p>
        </w:tc>
        <w:tc>
          <w:tcPr>
            <w:tcW w:w="2029" w:type="dxa"/>
            <w:gridSpan w:val="3"/>
            <w:tcBorders>
              <w:top w:val="single" w:sz="12" w:space="0" w:color="auto"/>
              <w:left w:val="single" w:sz="12" w:space="0" w:color="auto"/>
            </w:tcBorders>
            <w:shd w:val="clear" w:color="auto" w:fill="F7CAAC"/>
          </w:tcPr>
          <w:p w14:paraId="3D7CDF61"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Ohlasy publikací</w:t>
            </w:r>
          </w:p>
        </w:tc>
      </w:tr>
      <w:tr w:rsidR="007E29CC" w:rsidRPr="00D32343" w14:paraId="065C4498" w14:textId="77777777" w:rsidTr="007E29CC">
        <w:trPr>
          <w:cantSplit/>
        </w:trPr>
        <w:tc>
          <w:tcPr>
            <w:tcW w:w="3347" w:type="dxa"/>
            <w:gridSpan w:val="2"/>
          </w:tcPr>
          <w:p w14:paraId="5E68732B" w14:textId="77777777" w:rsidR="007E29CC" w:rsidRPr="00D32343" w:rsidRDefault="007E29CC" w:rsidP="00D32343">
            <w:pPr>
              <w:spacing w:after="0" w:line="240" w:lineRule="auto"/>
              <w:rPr>
                <w:rFonts w:ascii="Times New Roman" w:hAnsi="Times New Roman" w:cs="Times New Roman"/>
                <w:sz w:val="20"/>
                <w:szCs w:val="20"/>
              </w:rPr>
            </w:pPr>
          </w:p>
          <w:p w14:paraId="68171AB3" w14:textId="77777777" w:rsidR="007E29CC" w:rsidRPr="00D32343" w:rsidRDefault="007E29CC" w:rsidP="00D32343">
            <w:pPr>
              <w:spacing w:after="0" w:line="240" w:lineRule="auto"/>
              <w:rPr>
                <w:rFonts w:ascii="Times New Roman" w:hAnsi="Times New Roman" w:cs="Times New Roman"/>
                <w:sz w:val="20"/>
                <w:szCs w:val="20"/>
              </w:rPr>
            </w:pPr>
            <w:r w:rsidRPr="00D32343">
              <w:rPr>
                <w:rFonts w:ascii="Times New Roman" w:hAnsi="Times New Roman" w:cs="Times New Roman"/>
                <w:sz w:val="20"/>
                <w:szCs w:val="20"/>
              </w:rPr>
              <w:t xml:space="preserve">Podniková ekonomika a management </w:t>
            </w:r>
          </w:p>
          <w:p w14:paraId="59683C50" w14:textId="77777777" w:rsidR="007E29CC" w:rsidRPr="00D32343" w:rsidRDefault="007E29CC" w:rsidP="00D32343">
            <w:pPr>
              <w:spacing w:after="0" w:line="240" w:lineRule="auto"/>
              <w:jc w:val="both"/>
              <w:rPr>
                <w:rFonts w:ascii="Times New Roman" w:hAnsi="Times New Roman" w:cs="Times New Roman"/>
                <w:color w:val="FF0000"/>
                <w:sz w:val="20"/>
                <w:szCs w:val="20"/>
              </w:rPr>
            </w:pPr>
          </w:p>
        </w:tc>
        <w:tc>
          <w:tcPr>
            <w:tcW w:w="2245" w:type="dxa"/>
            <w:gridSpan w:val="2"/>
          </w:tcPr>
          <w:p w14:paraId="0EDEA980" w14:textId="77777777" w:rsidR="007E29CC" w:rsidRPr="00D32343" w:rsidRDefault="007E29CC" w:rsidP="00D32343">
            <w:pPr>
              <w:spacing w:after="0" w:line="240" w:lineRule="auto"/>
              <w:jc w:val="both"/>
              <w:rPr>
                <w:rFonts w:ascii="Times New Roman" w:hAnsi="Times New Roman" w:cs="Times New Roman"/>
                <w:sz w:val="20"/>
                <w:szCs w:val="20"/>
              </w:rPr>
            </w:pPr>
          </w:p>
          <w:p w14:paraId="0F193E36" w14:textId="77777777" w:rsidR="007E29CC" w:rsidRPr="00D32343" w:rsidRDefault="007E29CC" w:rsidP="00D32343">
            <w:pPr>
              <w:spacing w:after="0" w:line="240" w:lineRule="auto"/>
              <w:jc w:val="both"/>
              <w:rPr>
                <w:rFonts w:ascii="Times New Roman" w:hAnsi="Times New Roman" w:cs="Times New Roman"/>
                <w:color w:val="FF0000"/>
                <w:sz w:val="20"/>
                <w:szCs w:val="20"/>
              </w:rPr>
            </w:pPr>
            <w:r w:rsidRPr="00D32343">
              <w:rPr>
                <w:rFonts w:ascii="Times New Roman" w:hAnsi="Times New Roman" w:cs="Times New Roman"/>
                <w:sz w:val="20"/>
                <w:szCs w:val="20"/>
              </w:rPr>
              <w:t>2006</w:t>
            </w:r>
          </w:p>
        </w:tc>
        <w:tc>
          <w:tcPr>
            <w:tcW w:w="2238" w:type="dxa"/>
            <w:gridSpan w:val="4"/>
            <w:tcBorders>
              <w:right w:val="single" w:sz="12" w:space="0" w:color="auto"/>
            </w:tcBorders>
          </w:tcPr>
          <w:p w14:paraId="5674659F" w14:textId="77777777" w:rsidR="007E29CC" w:rsidRPr="00D32343" w:rsidRDefault="007E29CC" w:rsidP="00D32343">
            <w:pPr>
              <w:spacing w:after="0" w:line="240" w:lineRule="auto"/>
              <w:rPr>
                <w:rFonts w:ascii="Times New Roman" w:hAnsi="Times New Roman" w:cs="Times New Roman"/>
                <w:bCs/>
                <w:sz w:val="20"/>
                <w:szCs w:val="20"/>
              </w:rPr>
            </w:pPr>
          </w:p>
          <w:p w14:paraId="4A6B73F4" w14:textId="77777777" w:rsidR="007E29CC" w:rsidRPr="00D32343" w:rsidRDefault="007E29CC" w:rsidP="00D32343">
            <w:pPr>
              <w:spacing w:after="0" w:line="240" w:lineRule="auto"/>
              <w:jc w:val="both"/>
              <w:rPr>
                <w:rFonts w:ascii="Times New Roman" w:hAnsi="Times New Roman" w:cs="Times New Roman"/>
                <w:color w:val="FF0000"/>
                <w:sz w:val="20"/>
                <w:szCs w:val="20"/>
              </w:rPr>
            </w:pPr>
            <w:r w:rsidRPr="00D32343">
              <w:rPr>
                <w:rFonts w:ascii="Times New Roman" w:hAnsi="Times New Roman" w:cs="Times New Roman"/>
                <w:sz w:val="20"/>
                <w:szCs w:val="20"/>
              </w:rPr>
              <w:t>VŠB TU Ostrava</w:t>
            </w:r>
            <w:r w:rsidRPr="00D32343">
              <w:rPr>
                <w:rFonts w:ascii="Times New Roman" w:hAnsi="Times New Roman" w:cs="Times New Roman"/>
                <w:color w:val="FF0000"/>
                <w:sz w:val="20"/>
                <w:szCs w:val="20"/>
              </w:rPr>
              <w:t xml:space="preserve"> </w:t>
            </w:r>
          </w:p>
        </w:tc>
        <w:tc>
          <w:tcPr>
            <w:tcW w:w="567" w:type="dxa"/>
            <w:tcBorders>
              <w:left w:val="single" w:sz="12" w:space="0" w:color="auto"/>
            </w:tcBorders>
            <w:shd w:val="clear" w:color="auto" w:fill="F7CAAC"/>
          </w:tcPr>
          <w:p w14:paraId="174C46C3" w14:textId="77777777" w:rsidR="007E29CC" w:rsidRPr="008E1442" w:rsidRDefault="007E29CC" w:rsidP="00D32343">
            <w:pPr>
              <w:spacing w:after="0" w:line="240" w:lineRule="auto"/>
              <w:jc w:val="both"/>
              <w:rPr>
                <w:rFonts w:ascii="Times New Roman" w:hAnsi="Times New Roman" w:cs="Times New Roman"/>
                <w:sz w:val="18"/>
                <w:szCs w:val="18"/>
              </w:rPr>
            </w:pPr>
            <w:r w:rsidRPr="008E1442">
              <w:rPr>
                <w:rFonts w:ascii="Times New Roman" w:hAnsi="Times New Roman" w:cs="Times New Roman"/>
                <w:b/>
                <w:sz w:val="18"/>
                <w:szCs w:val="18"/>
              </w:rPr>
              <w:t>WOS</w:t>
            </w:r>
          </w:p>
        </w:tc>
        <w:tc>
          <w:tcPr>
            <w:tcW w:w="768" w:type="dxa"/>
            <w:shd w:val="clear" w:color="auto" w:fill="F7CAAC"/>
          </w:tcPr>
          <w:p w14:paraId="644368A0" w14:textId="77777777" w:rsidR="007E29CC" w:rsidRPr="008E1442" w:rsidRDefault="007E29CC" w:rsidP="00D32343">
            <w:pPr>
              <w:spacing w:after="0" w:line="240" w:lineRule="auto"/>
              <w:jc w:val="both"/>
              <w:rPr>
                <w:rFonts w:ascii="Times New Roman" w:hAnsi="Times New Roman" w:cs="Times New Roman"/>
                <w:sz w:val="18"/>
                <w:szCs w:val="18"/>
              </w:rPr>
            </w:pPr>
            <w:r w:rsidRPr="008E1442">
              <w:rPr>
                <w:rFonts w:ascii="Times New Roman" w:hAnsi="Times New Roman" w:cs="Times New Roman"/>
                <w:b/>
                <w:sz w:val="18"/>
                <w:szCs w:val="18"/>
              </w:rPr>
              <w:t>Scopus</w:t>
            </w:r>
          </w:p>
        </w:tc>
        <w:tc>
          <w:tcPr>
            <w:tcW w:w="694" w:type="dxa"/>
            <w:shd w:val="clear" w:color="auto" w:fill="F7CAAC"/>
          </w:tcPr>
          <w:p w14:paraId="0911AE66" w14:textId="77777777" w:rsidR="007E29CC" w:rsidRPr="008E1442" w:rsidRDefault="007E29CC" w:rsidP="00D32343">
            <w:pPr>
              <w:spacing w:after="0" w:line="240" w:lineRule="auto"/>
              <w:jc w:val="both"/>
              <w:rPr>
                <w:rFonts w:ascii="Times New Roman" w:hAnsi="Times New Roman" w:cs="Times New Roman"/>
                <w:sz w:val="18"/>
                <w:szCs w:val="18"/>
              </w:rPr>
            </w:pPr>
            <w:r w:rsidRPr="008E1442">
              <w:rPr>
                <w:rFonts w:ascii="Times New Roman" w:hAnsi="Times New Roman" w:cs="Times New Roman"/>
                <w:b/>
                <w:sz w:val="18"/>
                <w:szCs w:val="18"/>
              </w:rPr>
              <w:t>ostatní</w:t>
            </w:r>
          </w:p>
        </w:tc>
      </w:tr>
      <w:tr w:rsidR="007E29CC" w:rsidRPr="00D32343" w14:paraId="08DCF4FB" w14:textId="77777777" w:rsidTr="007E29CC">
        <w:trPr>
          <w:cantSplit/>
          <w:trHeight w:val="70"/>
        </w:trPr>
        <w:tc>
          <w:tcPr>
            <w:tcW w:w="3347" w:type="dxa"/>
            <w:gridSpan w:val="2"/>
            <w:shd w:val="clear" w:color="auto" w:fill="F7CAAC"/>
          </w:tcPr>
          <w:p w14:paraId="1CC01DEA"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b/>
                <w:sz w:val="20"/>
                <w:szCs w:val="20"/>
              </w:rPr>
              <w:t>Obor jmenovacího řízení</w:t>
            </w:r>
          </w:p>
        </w:tc>
        <w:tc>
          <w:tcPr>
            <w:tcW w:w="2245" w:type="dxa"/>
            <w:gridSpan w:val="2"/>
            <w:shd w:val="clear" w:color="auto" w:fill="F7CAAC"/>
          </w:tcPr>
          <w:p w14:paraId="1148514F"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b/>
                <w:sz w:val="20"/>
                <w:szCs w:val="20"/>
              </w:rPr>
              <w:t>Rok udělení hodnosti</w:t>
            </w:r>
          </w:p>
        </w:tc>
        <w:tc>
          <w:tcPr>
            <w:tcW w:w="2238" w:type="dxa"/>
            <w:gridSpan w:val="4"/>
            <w:tcBorders>
              <w:right w:val="single" w:sz="12" w:space="0" w:color="auto"/>
            </w:tcBorders>
            <w:shd w:val="clear" w:color="auto" w:fill="F7CAAC"/>
          </w:tcPr>
          <w:p w14:paraId="1E63F920"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b/>
                <w:sz w:val="20"/>
                <w:szCs w:val="20"/>
              </w:rPr>
              <w:t>Řízení konáno na VŠ</w:t>
            </w:r>
          </w:p>
        </w:tc>
        <w:tc>
          <w:tcPr>
            <w:tcW w:w="567" w:type="dxa"/>
            <w:vMerge w:val="restart"/>
            <w:tcBorders>
              <w:left w:val="single" w:sz="12" w:space="0" w:color="auto"/>
            </w:tcBorders>
          </w:tcPr>
          <w:p w14:paraId="7C5907A7" w14:textId="77777777" w:rsidR="007E29CC" w:rsidRPr="00D32343" w:rsidRDefault="007E29CC" w:rsidP="00D32343">
            <w:pPr>
              <w:spacing w:after="0" w:line="240" w:lineRule="auto"/>
              <w:jc w:val="both"/>
              <w:rPr>
                <w:rFonts w:ascii="Times New Roman" w:hAnsi="Times New Roman" w:cs="Times New Roman"/>
                <w:b/>
                <w:sz w:val="20"/>
                <w:szCs w:val="20"/>
              </w:rPr>
            </w:pPr>
          </w:p>
        </w:tc>
        <w:tc>
          <w:tcPr>
            <w:tcW w:w="768" w:type="dxa"/>
            <w:vMerge w:val="restart"/>
          </w:tcPr>
          <w:p w14:paraId="7E87995C" w14:textId="77777777" w:rsidR="007E29CC" w:rsidRPr="00D32343" w:rsidRDefault="007E29CC" w:rsidP="00D32343">
            <w:pPr>
              <w:spacing w:after="0" w:line="240" w:lineRule="auto"/>
              <w:jc w:val="both"/>
              <w:rPr>
                <w:rFonts w:ascii="Times New Roman" w:hAnsi="Times New Roman" w:cs="Times New Roman"/>
                <w:b/>
                <w:sz w:val="20"/>
                <w:szCs w:val="20"/>
              </w:rPr>
            </w:pPr>
          </w:p>
        </w:tc>
        <w:tc>
          <w:tcPr>
            <w:tcW w:w="694" w:type="dxa"/>
            <w:vMerge w:val="restart"/>
          </w:tcPr>
          <w:p w14:paraId="33135CD4" w14:textId="77777777" w:rsidR="007E29CC" w:rsidRPr="00D32343" w:rsidRDefault="007E29CC" w:rsidP="00D32343">
            <w:pPr>
              <w:spacing w:after="0" w:line="240" w:lineRule="auto"/>
              <w:jc w:val="both"/>
              <w:rPr>
                <w:rFonts w:ascii="Times New Roman" w:hAnsi="Times New Roman" w:cs="Times New Roman"/>
                <w:b/>
                <w:sz w:val="20"/>
                <w:szCs w:val="20"/>
              </w:rPr>
            </w:pPr>
          </w:p>
        </w:tc>
      </w:tr>
      <w:tr w:rsidR="007E29CC" w:rsidRPr="00D32343" w14:paraId="2D0A68D3" w14:textId="77777777" w:rsidTr="007E29CC">
        <w:trPr>
          <w:trHeight w:val="205"/>
        </w:trPr>
        <w:tc>
          <w:tcPr>
            <w:tcW w:w="3347" w:type="dxa"/>
            <w:gridSpan w:val="2"/>
          </w:tcPr>
          <w:p w14:paraId="1FAEEAFF"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2245" w:type="dxa"/>
            <w:gridSpan w:val="2"/>
          </w:tcPr>
          <w:p w14:paraId="1479F9C1"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2238" w:type="dxa"/>
            <w:gridSpan w:val="4"/>
            <w:tcBorders>
              <w:right w:val="single" w:sz="12" w:space="0" w:color="auto"/>
            </w:tcBorders>
          </w:tcPr>
          <w:p w14:paraId="266F0EAC"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567" w:type="dxa"/>
            <w:vMerge/>
            <w:tcBorders>
              <w:left w:val="single" w:sz="12" w:space="0" w:color="auto"/>
            </w:tcBorders>
            <w:vAlign w:val="center"/>
          </w:tcPr>
          <w:p w14:paraId="0D92A0BF" w14:textId="77777777" w:rsidR="007E29CC" w:rsidRPr="00D32343" w:rsidRDefault="007E29CC" w:rsidP="00D32343">
            <w:pPr>
              <w:spacing w:after="0" w:line="240" w:lineRule="auto"/>
              <w:rPr>
                <w:rFonts w:ascii="Times New Roman" w:hAnsi="Times New Roman" w:cs="Times New Roman"/>
                <w:b/>
                <w:sz w:val="20"/>
                <w:szCs w:val="20"/>
              </w:rPr>
            </w:pPr>
          </w:p>
        </w:tc>
        <w:tc>
          <w:tcPr>
            <w:tcW w:w="768" w:type="dxa"/>
            <w:vMerge/>
            <w:vAlign w:val="center"/>
          </w:tcPr>
          <w:p w14:paraId="4D2D8512" w14:textId="77777777" w:rsidR="007E29CC" w:rsidRPr="00D32343" w:rsidRDefault="007E29CC" w:rsidP="00D32343">
            <w:pPr>
              <w:spacing w:after="0" w:line="240" w:lineRule="auto"/>
              <w:rPr>
                <w:rFonts w:ascii="Times New Roman" w:hAnsi="Times New Roman" w:cs="Times New Roman"/>
                <w:b/>
                <w:sz w:val="20"/>
                <w:szCs w:val="20"/>
              </w:rPr>
            </w:pPr>
          </w:p>
        </w:tc>
        <w:tc>
          <w:tcPr>
            <w:tcW w:w="694" w:type="dxa"/>
            <w:vMerge/>
            <w:vAlign w:val="center"/>
          </w:tcPr>
          <w:p w14:paraId="6656DA87" w14:textId="77777777" w:rsidR="007E29CC" w:rsidRPr="00D32343" w:rsidRDefault="007E29CC" w:rsidP="00D32343">
            <w:pPr>
              <w:spacing w:after="0" w:line="240" w:lineRule="auto"/>
              <w:rPr>
                <w:rFonts w:ascii="Times New Roman" w:hAnsi="Times New Roman" w:cs="Times New Roman"/>
                <w:b/>
                <w:sz w:val="20"/>
                <w:szCs w:val="20"/>
              </w:rPr>
            </w:pPr>
          </w:p>
        </w:tc>
      </w:tr>
      <w:tr w:rsidR="007E29CC" w:rsidRPr="00D32343" w14:paraId="38726ECA" w14:textId="77777777" w:rsidTr="007E29CC">
        <w:tc>
          <w:tcPr>
            <w:tcW w:w="9859" w:type="dxa"/>
            <w:gridSpan w:val="11"/>
            <w:shd w:val="clear" w:color="auto" w:fill="F7CAAC"/>
          </w:tcPr>
          <w:p w14:paraId="03644331"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 xml:space="preserve">Přehled o nejvýznamnější publikační a další tvůrčí činnosti nebo další profesní činnosti u odborníků z praxe vztahující se k zabezpečovaným předmětům </w:t>
            </w:r>
          </w:p>
        </w:tc>
      </w:tr>
      <w:tr w:rsidR="007E29CC" w:rsidRPr="00D32343" w14:paraId="2D6A1973" w14:textId="77777777" w:rsidTr="007E29CC">
        <w:trPr>
          <w:trHeight w:val="2347"/>
        </w:trPr>
        <w:tc>
          <w:tcPr>
            <w:tcW w:w="9859" w:type="dxa"/>
            <w:gridSpan w:val="11"/>
          </w:tcPr>
          <w:p w14:paraId="191119DF" w14:textId="77777777" w:rsidR="007E29CC" w:rsidRPr="00D32343" w:rsidRDefault="007E29CC" w:rsidP="00D32343">
            <w:pPr>
              <w:spacing w:after="0" w:line="240" w:lineRule="auto"/>
              <w:jc w:val="both"/>
              <w:rPr>
                <w:rFonts w:ascii="Times New Roman" w:hAnsi="Times New Roman" w:cs="Times New Roman"/>
                <w:b/>
                <w:sz w:val="20"/>
                <w:szCs w:val="20"/>
              </w:rPr>
            </w:pPr>
          </w:p>
          <w:p w14:paraId="401A355C" w14:textId="77777777" w:rsidR="007E29CC" w:rsidRPr="00D32343" w:rsidRDefault="007E29CC" w:rsidP="00D32343">
            <w:pPr>
              <w:pStyle w:val="Literatura"/>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0" w:line="240" w:lineRule="auto"/>
              <w:ind w:left="0" w:firstLine="0"/>
              <w:jc w:val="left"/>
              <w:rPr>
                <w:rFonts w:ascii="Times New Roman" w:hAnsi="Times New Roman"/>
                <w:noProof w:val="0"/>
                <w:sz w:val="20"/>
                <w:szCs w:val="20"/>
                <w:lang w:val="cs-CZ"/>
              </w:rPr>
            </w:pPr>
            <w:r w:rsidRPr="00D32343">
              <w:rPr>
                <w:rFonts w:ascii="Times New Roman" w:hAnsi="Times New Roman"/>
                <w:noProof w:val="0"/>
                <w:sz w:val="20"/>
                <w:szCs w:val="20"/>
                <w:lang w:val="cs-CZ"/>
              </w:rPr>
              <w:t>Vysekalová, J.; Vávrová L. Češi a reklama 2009. Proměny postojů české veřejnosti k reklamě. In: Marketing a komunikace 1/2010.</w:t>
            </w:r>
          </w:p>
          <w:p w14:paraId="487DF0D9" w14:textId="77777777" w:rsidR="007E29CC" w:rsidRPr="00D32343" w:rsidRDefault="007E29CC" w:rsidP="00D32343">
            <w:pPr>
              <w:pStyle w:val="Literatura"/>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0" w:line="240" w:lineRule="auto"/>
              <w:ind w:left="0" w:firstLine="0"/>
              <w:jc w:val="left"/>
              <w:rPr>
                <w:rFonts w:ascii="Times New Roman" w:hAnsi="Times New Roman"/>
                <w:color w:val="000000"/>
                <w:sz w:val="20"/>
                <w:szCs w:val="20"/>
                <w:shd w:val="clear" w:color="auto" w:fill="FFFFFF"/>
              </w:rPr>
            </w:pPr>
            <w:r w:rsidRPr="00D32343">
              <w:rPr>
                <w:rFonts w:ascii="Times New Roman" w:hAnsi="Times New Roman"/>
                <w:color w:val="000000"/>
                <w:sz w:val="20"/>
                <w:szCs w:val="20"/>
                <w:shd w:val="clear" w:color="auto" w:fill="FFFFFF"/>
              </w:rPr>
              <w:t>VYSEKALOVÁ, Jitka a Jiří MIKEŠ.</w:t>
            </w:r>
            <w:r w:rsidRPr="00D32343">
              <w:rPr>
                <w:rStyle w:val="apple-converted-space"/>
                <w:rFonts w:ascii="Times New Roman" w:hAnsi="Times New Roman"/>
                <w:color w:val="000000"/>
                <w:sz w:val="20"/>
                <w:szCs w:val="20"/>
                <w:shd w:val="clear" w:color="auto" w:fill="FFFFFF"/>
              </w:rPr>
              <w:t> </w:t>
            </w:r>
            <w:r w:rsidRPr="00D32343">
              <w:rPr>
                <w:rFonts w:ascii="Times New Roman" w:hAnsi="Times New Roman"/>
                <w:i/>
                <w:iCs/>
                <w:color w:val="000000"/>
                <w:sz w:val="20"/>
                <w:szCs w:val="20"/>
                <w:shd w:val="clear" w:color="auto" w:fill="FFFFFF"/>
              </w:rPr>
              <w:t>Reklama: jak dělat reklamu</w:t>
            </w:r>
            <w:r w:rsidRPr="00D32343">
              <w:rPr>
                <w:rFonts w:ascii="Times New Roman" w:hAnsi="Times New Roman"/>
                <w:color w:val="000000"/>
                <w:sz w:val="20"/>
                <w:szCs w:val="20"/>
                <w:shd w:val="clear" w:color="auto" w:fill="FFFFFF"/>
              </w:rPr>
              <w:t>. 3., aktualiz. a dopl. vyd. Praha: Grada, 2010, 208 s. Marketing (Grada). ISBN 978-80-247-3492-7.</w:t>
            </w:r>
          </w:p>
          <w:p w14:paraId="228D9A49" w14:textId="77777777" w:rsidR="007E29CC" w:rsidRPr="00D32343" w:rsidRDefault="007E29CC" w:rsidP="00D32343">
            <w:pPr>
              <w:pStyle w:val="Literatura"/>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0" w:line="240" w:lineRule="auto"/>
              <w:ind w:left="0" w:firstLine="0"/>
              <w:jc w:val="left"/>
              <w:rPr>
                <w:rFonts w:ascii="Times New Roman" w:hAnsi="Times New Roman"/>
                <w:color w:val="000000"/>
                <w:sz w:val="20"/>
                <w:szCs w:val="20"/>
                <w:shd w:val="clear" w:color="auto" w:fill="FFFFFF"/>
              </w:rPr>
            </w:pPr>
            <w:r w:rsidRPr="00D32343">
              <w:rPr>
                <w:rFonts w:ascii="Times New Roman" w:hAnsi="Times New Roman"/>
                <w:color w:val="000000"/>
                <w:sz w:val="20"/>
                <w:szCs w:val="20"/>
                <w:shd w:val="clear" w:color="auto" w:fill="FFFFFF"/>
              </w:rPr>
              <w:t>VYSEKALOVÁ, Jitka.</w:t>
            </w:r>
            <w:r w:rsidRPr="00D32343">
              <w:rPr>
                <w:rStyle w:val="apple-converted-space"/>
                <w:rFonts w:ascii="Times New Roman" w:hAnsi="Times New Roman"/>
                <w:color w:val="000000"/>
                <w:sz w:val="20"/>
                <w:szCs w:val="20"/>
                <w:shd w:val="clear" w:color="auto" w:fill="FFFFFF"/>
              </w:rPr>
              <w:t> </w:t>
            </w:r>
            <w:r w:rsidRPr="00D32343">
              <w:rPr>
                <w:rFonts w:ascii="Times New Roman" w:hAnsi="Times New Roman"/>
                <w:i/>
                <w:iCs/>
                <w:color w:val="000000"/>
                <w:sz w:val="20"/>
                <w:szCs w:val="20"/>
                <w:shd w:val="clear" w:color="auto" w:fill="FFFFFF"/>
              </w:rPr>
              <w:t>Chování zákazníka: jak odkrýt tajemství "černé skříňky"</w:t>
            </w:r>
            <w:r w:rsidRPr="00D32343">
              <w:rPr>
                <w:rFonts w:ascii="Times New Roman" w:hAnsi="Times New Roman"/>
                <w:color w:val="000000"/>
                <w:sz w:val="20"/>
                <w:szCs w:val="20"/>
                <w:shd w:val="clear" w:color="auto" w:fill="FFFFFF"/>
              </w:rPr>
              <w:t>. 1. vyd. Praha: Grada, 2011, 356 s. Expert (Grada). ISBN 978-80-247-3528-3.</w:t>
            </w:r>
          </w:p>
          <w:p w14:paraId="2D64BA1D" w14:textId="77777777" w:rsidR="007E29CC" w:rsidRPr="00D32343" w:rsidRDefault="007E29CC" w:rsidP="00D32343">
            <w:pPr>
              <w:pStyle w:val="Literatura"/>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0" w:line="240" w:lineRule="auto"/>
              <w:ind w:left="0" w:firstLine="0"/>
              <w:jc w:val="left"/>
              <w:rPr>
                <w:rFonts w:ascii="Times New Roman" w:hAnsi="Times New Roman"/>
                <w:color w:val="000000"/>
                <w:sz w:val="20"/>
                <w:szCs w:val="20"/>
                <w:shd w:val="clear" w:color="auto" w:fill="FFFFFF"/>
              </w:rPr>
            </w:pPr>
            <w:r w:rsidRPr="00D32343">
              <w:rPr>
                <w:rFonts w:ascii="Times New Roman" w:hAnsi="Times New Roman"/>
                <w:color w:val="000000"/>
                <w:sz w:val="20"/>
                <w:szCs w:val="20"/>
                <w:shd w:val="clear" w:color="auto" w:fill="FFFFFF"/>
              </w:rPr>
              <w:t>VYSEKALOVÁ, Jitka.</w:t>
            </w:r>
            <w:r w:rsidRPr="00D32343">
              <w:rPr>
                <w:rStyle w:val="apple-converted-space"/>
                <w:rFonts w:ascii="Times New Roman" w:hAnsi="Times New Roman"/>
                <w:color w:val="000000"/>
                <w:sz w:val="20"/>
                <w:szCs w:val="20"/>
                <w:shd w:val="clear" w:color="auto" w:fill="FFFFFF"/>
              </w:rPr>
              <w:t> </w:t>
            </w:r>
            <w:r w:rsidRPr="00D32343">
              <w:rPr>
                <w:rFonts w:ascii="Times New Roman" w:hAnsi="Times New Roman"/>
                <w:i/>
                <w:iCs/>
                <w:color w:val="000000"/>
                <w:sz w:val="20"/>
                <w:szCs w:val="20"/>
                <w:shd w:val="clear" w:color="auto" w:fill="FFFFFF"/>
              </w:rPr>
              <w:t>Psychologie reklamy: jak oslovit srdce zákazníka</w:t>
            </w:r>
            <w:r w:rsidRPr="00D32343">
              <w:rPr>
                <w:rFonts w:ascii="Times New Roman" w:hAnsi="Times New Roman"/>
                <w:color w:val="000000"/>
                <w:sz w:val="20"/>
                <w:szCs w:val="20"/>
                <w:shd w:val="clear" w:color="auto" w:fill="FFFFFF"/>
              </w:rPr>
              <w:t>. 4., rozš. a aktualiz. vyd. Praha: Grada, 2012, 324 s. Expert (Grada). ISBN 978-80-247-4005-8.</w:t>
            </w:r>
          </w:p>
          <w:p w14:paraId="0C44AAFA" w14:textId="77777777" w:rsidR="007E29CC" w:rsidRPr="00D32343" w:rsidRDefault="007E29CC" w:rsidP="00D32343">
            <w:pPr>
              <w:pStyle w:val="Literatura"/>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0" w:line="240" w:lineRule="auto"/>
              <w:ind w:left="0" w:firstLine="0"/>
              <w:jc w:val="left"/>
              <w:rPr>
                <w:rFonts w:ascii="Times New Roman" w:hAnsi="Times New Roman"/>
                <w:noProof w:val="0"/>
                <w:sz w:val="20"/>
                <w:szCs w:val="20"/>
                <w:lang w:val="cs-CZ"/>
              </w:rPr>
            </w:pPr>
            <w:r w:rsidRPr="00D32343">
              <w:rPr>
                <w:rFonts w:ascii="Times New Roman" w:hAnsi="Times New Roman"/>
                <w:noProof w:val="0"/>
                <w:sz w:val="20"/>
                <w:szCs w:val="20"/>
                <w:lang w:val="cs-CZ"/>
              </w:rPr>
              <w:t>Vysekalová J.; Kopecká O. Jak se mění postoje české veřejnosti k reklamě. In: Marketing a komunikace 1/2013.</w:t>
            </w:r>
          </w:p>
          <w:p w14:paraId="415FF463" w14:textId="77777777" w:rsidR="007E29CC" w:rsidRPr="00D32343" w:rsidRDefault="007E29CC" w:rsidP="00D32343">
            <w:pPr>
              <w:pStyle w:val="Literatura"/>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0" w:line="240" w:lineRule="auto"/>
              <w:ind w:left="0" w:firstLine="0"/>
              <w:jc w:val="left"/>
              <w:rPr>
                <w:rFonts w:ascii="Times New Roman" w:hAnsi="Times New Roman"/>
                <w:noProof w:val="0"/>
                <w:sz w:val="20"/>
                <w:szCs w:val="20"/>
                <w:lang w:val="cs-CZ"/>
              </w:rPr>
            </w:pPr>
            <w:r w:rsidRPr="00D32343">
              <w:rPr>
                <w:rFonts w:ascii="Times New Roman" w:hAnsi="Times New Roman"/>
                <w:color w:val="000000"/>
                <w:sz w:val="20"/>
                <w:szCs w:val="20"/>
                <w:shd w:val="clear" w:color="auto" w:fill="FFFFFF"/>
              </w:rPr>
              <w:t>VYSEKALOVÁ, Jitka.</w:t>
            </w:r>
            <w:r w:rsidRPr="00D32343">
              <w:rPr>
                <w:rStyle w:val="apple-converted-space"/>
                <w:rFonts w:ascii="Times New Roman" w:hAnsi="Times New Roman"/>
                <w:color w:val="000000"/>
                <w:sz w:val="20"/>
                <w:szCs w:val="20"/>
                <w:shd w:val="clear" w:color="auto" w:fill="FFFFFF"/>
              </w:rPr>
              <w:t> </w:t>
            </w:r>
            <w:r w:rsidRPr="00D32343">
              <w:rPr>
                <w:rFonts w:ascii="Times New Roman" w:hAnsi="Times New Roman"/>
                <w:i/>
                <w:iCs/>
                <w:color w:val="000000"/>
                <w:sz w:val="20"/>
                <w:szCs w:val="20"/>
                <w:shd w:val="clear" w:color="auto" w:fill="FFFFFF"/>
              </w:rPr>
              <w:t>Emoce v marketingu: jak oslovit srdce zákazníka</w:t>
            </w:r>
            <w:r w:rsidRPr="00D32343">
              <w:rPr>
                <w:rFonts w:ascii="Times New Roman" w:hAnsi="Times New Roman"/>
                <w:color w:val="000000"/>
                <w:sz w:val="20"/>
                <w:szCs w:val="20"/>
                <w:shd w:val="clear" w:color="auto" w:fill="FFFFFF"/>
              </w:rPr>
              <w:t>. 1. vyd. Praha: Grada, 2014, 289 s. Expert (Grada). ISBN 978-80-247-4843-6.</w:t>
            </w:r>
          </w:p>
          <w:p w14:paraId="192F6351" w14:textId="77777777" w:rsidR="007E29CC" w:rsidRPr="00D32343" w:rsidRDefault="007E29CC" w:rsidP="00D32343">
            <w:pPr>
              <w:pStyle w:val="Literatura"/>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0" w:line="240" w:lineRule="auto"/>
              <w:ind w:left="0" w:firstLine="0"/>
              <w:jc w:val="left"/>
              <w:rPr>
                <w:rFonts w:ascii="Times New Roman" w:hAnsi="Times New Roman"/>
                <w:noProof w:val="0"/>
                <w:sz w:val="20"/>
                <w:szCs w:val="20"/>
                <w:lang w:val="cs-CZ"/>
              </w:rPr>
            </w:pPr>
            <w:r w:rsidRPr="00D32343">
              <w:rPr>
                <w:rFonts w:ascii="Times New Roman" w:hAnsi="Times New Roman"/>
                <w:noProof w:val="0"/>
                <w:sz w:val="20"/>
                <w:szCs w:val="20"/>
                <w:lang w:val="cs-CZ"/>
              </w:rPr>
              <w:t>Vysekalová, J., Doležilová R. Češi a reklama 2014. In: Marketing a komunikace 1/2014.</w:t>
            </w:r>
          </w:p>
          <w:p w14:paraId="4A01DCBD" w14:textId="77777777" w:rsidR="007E29CC" w:rsidRPr="00D32343" w:rsidRDefault="007E29CC" w:rsidP="00D32343">
            <w:pPr>
              <w:pStyle w:val="Literatura"/>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0" w:line="240" w:lineRule="auto"/>
              <w:ind w:left="0" w:firstLine="0"/>
              <w:jc w:val="left"/>
              <w:rPr>
                <w:rFonts w:ascii="Times New Roman" w:hAnsi="Times New Roman"/>
                <w:noProof w:val="0"/>
                <w:sz w:val="20"/>
                <w:szCs w:val="20"/>
                <w:lang w:val="cs-CZ"/>
              </w:rPr>
            </w:pPr>
            <w:r w:rsidRPr="00D32343">
              <w:rPr>
                <w:rFonts w:ascii="Times New Roman" w:hAnsi="Times New Roman"/>
                <w:noProof w:val="0"/>
                <w:sz w:val="20"/>
                <w:szCs w:val="20"/>
                <w:lang w:val="cs-CZ"/>
              </w:rPr>
              <w:t>Rozhovor s Jitkou Vysekalovou: Jak oslovit srdce. Literární noviny, duben 2014.</w:t>
            </w:r>
          </w:p>
          <w:p w14:paraId="447E0EFC" w14:textId="77777777" w:rsidR="007E29CC" w:rsidRPr="00D32343" w:rsidRDefault="007E29CC" w:rsidP="00D32343">
            <w:pPr>
              <w:pStyle w:val="Literatura"/>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0" w:line="240" w:lineRule="auto"/>
              <w:ind w:left="0" w:firstLine="0"/>
              <w:jc w:val="left"/>
              <w:rPr>
                <w:rFonts w:ascii="Times New Roman" w:hAnsi="Times New Roman"/>
                <w:noProof w:val="0"/>
                <w:sz w:val="20"/>
                <w:szCs w:val="20"/>
                <w:lang w:val="cs-CZ"/>
              </w:rPr>
            </w:pPr>
            <w:r w:rsidRPr="00D32343">
              <w:rPr>
                <w:rFonts w:ascii="Times New Roman" w:hAnsi="Times New Roman"/>
                <w:noProof w:val="0"/>
                <w:sz w:val="20"/>
                <w:szCs w:val="20"/>
                <w:lang w:val="cs-CZ"/>
              </w:rPr>
              <w:t>Vysekalová, J. Výzkum emocí – nejen to, co vyčteme z tváře. In: Marketing a komunikace 4/2014.</w:t>
            </w:r>
          </w:p>
          <w:p w14:paraId="3311A899" w14:textId="77777777" w:rsidR="007E29CC" w:rsidRPr="00D32343" w:rsidRDefault="007E29CC" w:rsidP="00D32343">
            <w:pPr>
              <w:pStyle w:val="Literatura"/>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0" w:line="240" w:lineRule="auto"/>
              <w:ind w:left="0" w:firstLine="0"/>
              <w:jc w:val="left"/>
              <w:rPr>
                <w:rFonts w:ascii="Times New Roman" w:hAnsi="Times New Roman"/>
                <w:noProof w:val="0"/>
                <w:sz w:val="20"/>
                <w:szCs w:val="20"/>
                <w:lang w:val="cs-CZ"/>
              </w:rPr>
            </w:pPr>
            <w:r w:rsidRPr="00D32343">
              <w:rPr>
                <w:rFonts w:ascii="Times New Roman" w:hAnsi="Times New Roman"/>
                <w:noProof w:val="0"/>
                <w:sz w:val="20"/>
                <w:szCs w:val="20"/>
                <w:lang w:val="cs-CZ"/>
              </w:rPr>
              <w:t>Vysekalová, J., Doležilová R. Češi a reklama – Jak pomáhá reklama při nákupním rozhodování. In: Marketing a komunikace 1/2015.</w:t>
            </w:r>
          </w:p>
          <w:p w14:paraId="477DC142" w14:textId="77777777" w:rsidR="007E29CC" w:rsidRPr="00D32343" w:rsidRDefault="007E29CC" w:rsidP="00D32343">
            <w:pPr>
              <w:pStyle w:val="Literatura"/>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0" w:line="240" w:lineRule="auto"/>
              <w:ind w:left="0" w:firstLine="0"/>
              <w:jc w:val="left"/>
              <w:rPr>
                <w:rFonts w:ascii="Times New Roman" w:hAnsi="Times New Roman"/>
                <w:noProof w:val="0"/>
                <w:sz w:val="20"/>
                <w:szCs w:val="20"/>
                <w:lang w:val="cs-CZ"/>
              </w:rPr>
            </w:pPr>
            <w:r w:rsidRPr="00D32343">
              <w:rPr>
                <w:rFonts w:ascii="Times New Roman" w:hAnsi="Times New Roman"/>
                <w:noProof w:val="0"/>
                <w:sz w:val="20"/>
                <w:szCs w:val="20"/>
                <w:lang w:val="cs-CZ"/>
              </w:rPr>
              <w:t>Vysekalová, J., Voříšek K. Já jako značka. In: Marketing a komunikace 2/2015.</w:t>
            </w:r>
          </w:p>
          <w:p w14:paraId="3E6BEC59" w14:textId="77777777" w:rsidR="007E29CC" w:rsidRPr="00D32343" w:rsidRDefault="007E29CC" w:rsidP="00D32343">
            <w:pPr>
              <w:pStyle w:val="Literatura"/>
              <w:spacing w:after="0" w:line="240" w:lineRule="auto"/>
              <w:jc w:val="left"/>
              <w:rPr>
                <w:rFonts w:ascii="Times New Roman" w:hAnsi="Times New Roman"/>
                <w:sz w:val="20"/>
                <w:szCs w:val="20"/>
              </w:rPr>
            </w:pPr>
            <w:r w:rsidRPr="00D32343">
              <w:rPr>
                <w:rFonts w:ascii="Times New Roman" w:hAnsi="Times New Roman"/>
                <w:noProof w:val="0"/>
                <w:sz w:val="20"/>
                <w:szCs w:val="20"/>
                <w:lang w:val="cs-CZ"/>
              </w:rPr>
              <w:t>Vysekalová J. Moc emocí v komunikaci. Materiál pro Camp PR pro tiskové mluvčí 17. – 19. 3. 2016</w:t>
            </w:r>
          </w:p>
          <w:p w14:paraId="4D56F756" w14:textId="77777777" w:rsidR="007E29CC" w:rsidRPr="00D32343" w:rsidRDefault="007E29CC" w:rsidP="00D32343">
            <w:pPr>
              <w:pStyle w:val="Literatura"/>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0" w:line="240" w:lineRule="auto"/>
              <w:ind w:left="0" w:firstLine="0"/>
              <w:jc w:val="left"/>
              <w:rPr>
                <w:rFonts w:ascii="Times New Roman" w:hAnsi="Times New Roman"/>
                <w:noProof w:val="0"/>
                <w:sz w:val="20"/>
                <w:szCs w:val="20"/>
                <w:lang w:val="cs-CZ"/>
              </w:rPr>
            </w:pPr>
            <w:r w:rsidRPr="00D32343">
              <w:rPr>
                <w:rFonts w:ascii="Times New Roman" w:hAnsi="Times New Roman"/>
                <w:noProof w:val="0"/>
                <w:sz w:val="20"/>
                <w:szCs w:val="20"/>
                <w:lang w:val="cs-CZ"/>
              </w:rPr>
              <w:t xml:space="preserve">VYSEKALOVÁ, J. </w:t>
            </w:r>
            <w:r w:rsidRPr="00D32343">
              <w:rPr>
                <w:rFonts w:ascii="Times New Roman" w:hAnsi="Times New Roman"/>
                <w:i/>
                <w:noProof w:val="0"/>
                <w:sz w:val="20"/>
                <w:szCs w:val="20"/>
                <w:lang w:val="cs-CZ"/>
              </w:rPr>
              <w:t>Marketing</w:t>
            </w:r>
            <w:r w:rsidRPr="00D32343">
              <w:rPr>
                <w:rFonts w:ascii="Times New Roman" w:hAnsi="Times New Roman"/>
                <w:noProof w:val="0"/>
                <w:sz w:val="20"/>
                <w:szCs w:val="20"/>
                <w:lang w:val="cs-CZ"/>
              </w:rPr>
              <w:t>. Eduko, Praha 2016, 272 stran, ISBN978-80-88057-17-8</w:t>
            </w:r>
          </w:p>
          <w:p w14:paraId="1C5B7264" w14:textId="77777777" w:rsidR="007E29CC" w:rsidRPr="00D32343" w:rsidRDefault="007E29CC" w:rsidP="00D32343">
            <w:pPr>
              <w:pStyle w:val="Literatura"/>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0" w:line="240" w:lineRule="auto"/>
              <w:ind w:left="0" w:firstLine="0"/>
              <w:jc w:val="left"/>
              <w:rPr>
                <w:rFonts w:ascii="Times New Roman" w:hAnsi="Times New Roman"/>
                <w:noProof w:val="0"/>
                <w:sz w:val="20"/>
                <w:szCs w:val="20"/>
                <w:lang w:val="cs-CZ"/>
              </w:rPr>
            </w:pPr>
            <w:r w:rsidRPr="00D32343">
              <w:rPr>
                <w:rFonts w:ascii="Times New Roman" w:hAnsi="Times New Roman"/>
                <w:noProof w:val="0"/>
                <w:sz w:val="20"/>
                <w:szCs w:val="20"/>
                <w:lang w:val="cs-CZ"/>
              </w:rPr>
              <w:t>Vysekalová, J., Fous, M. Češi a reklama 2016.  In: Marketing a komunikace 1/2016</w:t>
            </w:r>
          </w:p>
          <w:p w14:paraId="7B401920" w14:textId="77777777" w:rsidR="007E29CC" w:rsidRPr="00D32343" w:rsidRDefault="007E29CC" w:rsidP="00D32343">
            <w:pPr>
              <w:pStyle w:val="Literatura"/>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0" w:line="240" w:lineRule="auto"/>
              <w:ind w:left="0" w:firstLine="0"/>
              <w:jc w:val="left"/>
              <w:rPr>
                <w:rFonts w:ascii="Times New Roman" w:hAnsi="Times New Roman"/>
                <w:noProof w:val="0"/>
                <w:sz w:val="20"/>
                <w:szCs w:val="20"/>
                <w:lang w:val="cs-CZ"/>
              </w:rPr>
            </w:pPr>
            <w:r w:rsidRPr="00D32343">
              <w:rPr>
                <w:rFonts w:ascii="Times New Roman" w:hAnsi="Times New Roman"/>
                <w:noProof w:val="0"/>
                <w:sz w:val="20"/>
                <w:szCs w:val="20"/>
                <w:lang w:val="cs-CZ"/>
              </w:rPr>
              <w:t>Vysekalová, J., Perušičová, A., Říha, D. Češi a reklama 2017.  In: Marketing a komunikace 1/2017</w:t>
            </w:r>
          </w:p>
          <w:p w14:paraId="6510E6AB" w14:textId="77777777" w:rsidR="007E29CC" w:rsidRPr="00D32343" w:rsidRDefault="007E29CC" w:rsidP="00D32343">
            <w:pPr>
              <w:pStyle w:val="Literatura"/>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0" w:line="240" w:lineRule="auto"/>
              <w:ind w:left="0" w:firstLine="0"/>
              <w:jc w:val="left"/>
              <w:rPr>
                <w:rFonts w:ascii="Times New Roman" w:hAnsi="Times New Roman"/>
                <w:noProof w:val="0"/>
                <w:sz w:val="20"/>
                <w:szCs w:val="20"/>
                <w:lang w:val="cs-CZ"/>
              </w:rPr>
            </w:pPr>
            <w:r w:rsidRPr="00D32343">
              <w:rPr>
                <w:rFonts w:ascii="Times New Roman" w:hAnsi="Times New Roman"/>
                <w:noProof w:val="0"/>
                <w:sz w:val="20"/>
                <w:szCs w:val="20"/>
                <w:lang w:val="cs-CZ"/>
              </w:rPr>
              <w:t>Vysekalová, J. Typologie zákazníka.  In: Marketing a komunikace 2/2017</w:t>
            </w:r>
          </w:p>
          <w:p w14:paraId="546E2CAD" w14:textId="77777777" w:rsidR="007E29CC" w:rsidRPr="00D32343" w:rsidRDefault="007E29CC" w:rsidP="00D32343">
            <w:pPr>
              <w:pStyle w:val="Literatura"/>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0" w:line="240" w:lineRule="auto"/>
              <w:ind w:left="0" w:firstLine="0"/>
              <w:jc w:val="left"/>
              <w:rPr>
                <w:rFonts w:ascii="Times New Roman" w:hAnsi="Times New Roman"/>
                <w:noProof w:val="0"/>
                <w:sz w:val="20"/>
                <w:szCs w:val="20"/>
                <w:lang w:val="cs-CZ"/>
              </w:rPr>
            </w:pPr>
            <w:r w:rsidRPr="00D32343">
              <w:rPr>
                <w:rFonts w:ascii="Times New Roman" w:hAnsi="Times New Roman"/>
                <w:noProof w:val="0"/>
                <w:sz w:val="20"/>
                <w:szCs w:val="20"/>
                <w:lang w:val="cs-CZ"/>
              </w:rPr>
              <w:t>Vysekalová, J., Řepka V. Češi a reklama 2018 – výzkum postojů české veřejnosti k reklamě. In: Marketing a komunikace 2/2018</w:t>
            </w:r>
          </w:p>
          <w:p w14:paraId="21B4BAAC" w14:textId="77777777" w:rsidR="007E29CC" w:rsidRPr="00D32343" w:rsidRDefault="007E29CC" w:rsidP="00D32343">
            <w:pPr>
              <w:spacing w:after="0" w:line="240" w:lineRule="auto"/>
              <w:jc w:val="both"/>
              <w:rPr>
                <w:rFonts w:ascii="Times New Roman" w:hAnsi="Times New Roman" w:cs="Times New Roman"/>
                <w:b/>
                <w:sz w:val="20"/>
                <w:szCs w:val="20"/>
              </w:rPr>
            </w:pPr>
          </w:p>
        </w:tc>
      </w:tr>
      <w:tr w:rsidR="007E29CC" w:rsidRPr="00D32343" w14:paraId="0CF90358" w14:textId="77777777" w:rsidTr="007E29CC">
        <w:trPr>
          <w:trHeight w:val="218"/>
        </w:trPr>
        <w:tc>
          <w:tcPr>
            <w:tcW w:w="9859" w:type="dxa"/>
            <w:gridSpan w:val="11"/>
            <w:shd w:val="clear" w:color="auto" w:fill="F7CAAC"/>
          </w:tcPr>
          <w:p w14:paraId="5A5F16C2" w14:textId="77777777" w:rsidR="007E29CC" w:rsidRPr="00D32343" w:rsidRDefault="007E29CC" w:rsidP="00D32343">
            <w:pPr>
              <w:spacing w:after="0" w:line="240" w:lineRule="auto"/>
              <w:rPr>
                <w:rFonts w:ascii="Times New Roman" w:hAnsi="Times New Roman" w:cs="Times New Roman"/>
                <w:b/>
                <w:sz w:val="20"/>
                <w:szCs w:val="20"/>
              </w:rPr>
            </w:pPr>
            <w:r w:rsidRPr="00D32343">
              <w:rPr>
                <w:rFonts w:ascii="Times New Roman" w:hAnsi="Times New Roman" w:cs="Times New Roman"/>
                <w:b/>
                <w:sz w:val="20"/>
                <w:szCs w:val="20"/>
              </w:rPr>
              <w:t xml:space="preserve"> Působení v zahraničí</w:t>
            </w:r>
          </w:p>
        </w:tc>
      </w:tr>
      <w:tr w:rsidR="007E29CC" w:rsidRPr="00D32343" w14:paraId="486CBAE8" w14:textId="77777777" w:rsidTr="007E29CC">
        <w:trPr>
          <w:trHeight w:val="328"/>
        </w:trPr>
        <w:tc>
          <w:tcPr>
            <w:tcW w:w="9859" w:type="dxa"/>
            <w:gridSpan w:val="11"/>
          </w:tcPr>
          <w:p w14:paraId="48020BE7" w14:textId="77777777" w:rsidR="007E29CC" w:rsidRPr="00D32343" w:rsidRDefault="007E29CC" w:rsidP="00D32343">
            <w:pPr>
              <w:spacing w:after="0" w:line="240" w:lineRule="auto"/>
              <w:jc w:val="both"/>
              <w:rPr>
                <w:rFonts w:ascii="Times New Roman" w:hAnsi="Times New Roman" w:cs="Times New Roman"/>
                <w:sz w:val="20"/>
                <w:szCs w:val="20"/>
              </w:rPr>
            </w:pPr>
          </w:p>
          <w:p w14:paraId="118F7AF5" w14:textId="77777777" w:rsidR="007E29CC" w:rsidRPr="00D32343" w:rsidRDefault="007E29CC" w:rsidP="00D32343">
            <w:pPr>
              <w:spacing w:after="0" w:line="240" w:lineRule="auto"/>
              <w:rPr>
                <w:rFonts w:ascii="Times New Roman" w:hAnsi="Times New Roman" w:cs="Times New Roman"/>
                <w:b/>
                <w:sz w:val="20"/>
                <w:szCs w:val="20"/>
              </w:rPr>
            </w:pPr>
          </w:p>
        </w:tc>
      </w:tr>
      <w:tr w:rsidR="007E29CC" w:rsidRPr="00D32343" w14:paraId="2AAA29B6" w14:textId="77777777" w:rsidTr="007E29CC">
        <w:trPr>
          <w:cantSplit/>
          <w:trHeight w:val="470"/>
        </w:trPr>
        <w:tc>
          <w:tcPr>
            <w:tcW w:w="2518" w:type="dxa"/>
            <w:shd w:val="clear" w:color="auto" w:fill="F7CAAC"/>
          </w:tcPr>
          <w:p w14:paraId="0E4B2F13"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 xml:space="preserve">Podpis </w:t>
            </w:r>
          </w:p>
        </w:tc>
        <w:tc>
          <w:tcPr>
            <w:tcW w:w="4536" w:type="dxa"/>
            <w:gridSpan w:val="5"/>
          </w:tcPr>
          <w:p w14:paraId="7559A8BE"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 xml:space="preserve">v. r. </w:t>
            </w:r>
          </w:p>
        </w:tc>
        <w:tc>
          <w:tcPr>
            <w:tcW w:w="776" w:type="dxa"/>
            <w:gridSpan w:val="2"/>
            <w:shd w:val="clear" w:color="auto" w:fill="F7CAAC"/>
          </w:tcPr>
          <w:p w14:paraId="0BAB6DBF"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b/>
                <w:sz w:val="20"/>
                <w:szCs w:val="20"/>
              </w:rPr>
              <w:t>datum</w:t>
            </w:r>
          </w:p>
        </w:tc>
        <w:tc>
          <w:tcPr>
            <w:tcW w:w="2029" w:type="dxa"/>
            <w:gridSpan w:val="3"/>
          </w:tcPr>
          <w:p w14:paraId="4A9E0171"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20. 5. 2018</w:t>
            </w:r>
          </w:p>
        </w:tc>
      </w:tr>
    </w:tbl>
    <w:p w14:paraId="5D0F06E7" w14:textId="77777777" w:rsidR="007E29CC" w:rsidRPr="00D32343" w:rsidRDefault="007E29CC" w:rsidP="007E29CC">
      <w:pPr>
        <w:rPr>
          <w:rFonts w:ascii="Times New Roman" w:hAnsi="Times New Roman" w:cs="Times New Roman"/>
        </w:rPr>
      </w:pPr>
    </w:p>
    <w:p w14:paraId="2488B951" w14:textId="77777777" w:rsidR="007E29CC" w:rsidRDefault="007E29CC" w:rsidP="007E29CC">
      <w:pPr>
        <w:shd w:val="clear" w:color="auto" w:fill="FFFFFF"/>
        <w:tabs>
          <w:tab w:val="left" w:pos="360"/>
        </w:tabs>
        <w:spacing w:before="58" w:line="276" w:lineRule="auto"/>
        <w:ind w:right="5"/>
        <w:rPr>
          <w:rFonts w:ascii="Tahoma" w:hAnsi="Tahoma" w:cs="Tahoma"/>
          <w:b/>
          <w:bCs/>
          <w:color w:val="C45911" w:themeColor="accent2" w:themeShade="BF"/>
          <w:sz w:val="36"/>
          <w:szCs w:val="36"/>
        </w:rPr>
      </w:pPr>
    </w:p>
    <w:p w14:paraId="2C3A1365" w14:textId="77777777" w:rsidR="007E29CC" w:rsidRDefault="007E29CC" w:rsidP="007E29CC">
      <w:pPr>
        <w:shd w:val="clear" w:color="auto" w:fill="FFFFFF"/>
        <w:tabs>
          <w:tab w:val="left" w:pos="360"/>
        </w:tabs>
        <w:spacing w:before="58" w:line="276" w:lineRule="auto"/>
        <w:ind w:right="5"/>
        <w:rPr>
          <w:rFonts w:ascii="Tahoma" w:hAnsi="Tahoma" w:cs="Tahoma"/>
          <w:b/>
          <w:bCs/>
          <w:color w:val="C45911" w:themeColor="accent2" w:themeShade="BF"/>
          <w:sz w:val="36"/>
          <w:szCs w:val="36"/>
        </w:rPr>
      </w:pPr>
    </w:p>
    <w:p w14:paraId="4B06E1A8" w14:textId="77777777" w:rsidR="007E29CC" w:rsidRDefault="007E29CC" w:rsidP="007E29CC">
      <w:pPr>
        <w:shd w:val="clear" w:color="auto" w:fill="FFFFFF"/>
        <w:tabs>
          <w:tab w:val="left" w:pos="360"/>
        </w:tabs>
        <w:spacing w:before="58" w:line="276" w:lineRule="auto"/>
        <w:ind w:right="5"/>
        <w:rPr>
          <w:rFonts w:ascii="Tahoma" w:hAnsi="Tahoma" w:cs="Tahoma"/>
          <w:b/>
          <w:bCs/>
          <w:color w:val="C45911" w:themeColor="accent2" w:themeShade="BF"/>
          <w:sz w:val="36"/>
          <w:szCs w:val="36"/>
        </w:rPr>
      </w:pPr>
    </w:p>
    <w:p w14:paraId="620BCD4F" w14:textId="77777777" w:rsidR="007E29CC" w:rsidRDefault="007E29CC" w:rsidP="007E29CC">
      <w:pPr>
        <w:shd w:val="clear" w:color="auto" w:fill="FFFFFF"/>
        <w:tabs>
          <w:tab w:val="left" w:pos="360"/>
        </w:tabs>
        <w:spacing w:before="58" w:line="276" w:lineRule="auto"/>
        <w:ind w:right="5"/>
        <w:rPr>
          <w:rFonts w:ascii="Tahoma" w:hAnsi="Tahoma" w:cs="Tahoma"/>
          <w:b/>
          <w:bCs/>
          <w:color w:val="C45911" w:themeColor="accent2" w:themeShade="BF"/>
          <w:sz w:val="36"/>
          <w:szCs w:val="36"/>
        </w:rPr>
      </w:pPr>
    </w:p>
    <w:p w14:paraId="79D04363" w14:textId="77777777" w:rsidR="007E29CC" w:rsidRDefault="007E29CC" w:rsidP="007E29CC">
      <w:pPr>
        <w:shd w:val="clear" w:color="auto" w:fill="FFFFFF"/>
        <w:tabs>
          <w:tab w:val="left" w:pos="360"/>
        </w:tabs>
        <w:spacing w:before="58" w:line="276" w:lineRule="auto"/>
        <w:ind w:right="5"/>
        <w:rPr>
          <w:rFonts w:ascii="Tahoma" w:hAnsi="Tahoma" w:cs="Tahoma"/>
          <w:b/>
          <w:bCs/>
          <w:color w:val="C45911" w:themeColor="accent2" w:themeShade="BF"/>
          <w:sz w:val="36"/>
          <w:szCs w:val="36"/>
        </w:rPr>
      </w:pPr>
    </w:p>
    <w:p w14:paraId="45B61830" w14:textId="77777777" w:rsidR="007E29CC" w:rsidRDefault="007E29CC" w:rsidP="007E29CC">
      <w:pPr>
        <w:shd w:val="clear" w:color="auto" w:fill="FFFFFF"/>
        <w:tabs>
          <w:tab w:val="left" w:pos="360"/>
        </w:tabs>
        <w:spacing w:before="58" w:line="276" w:lineRule="auto"/>
        <w:ind w:right="5"/>
        <w:rPr>
          <w:rFonts w:ascii="Tahoma" w:hAnsi="Tahoma" w:cs="Tahoma"/>
          <w:b/>
          <w:bCs/>
          <w:color w:val="C45911" w:themeColor="accent2" w:themeShade="BF"/>
          <w:sz w:val="36"/>
          <w:szCs w:val="36"/>
        </w:rPr>
      </w:pPr>
    </w:p>
    <w:p w14:paraId="174566B5" w14:textId="78AB3C5C" w:rsidR="007E29CC" w:rsidRDefault="007E29CC" w:rsidP="007E29CC">
      <w:pPr>
        <w:shd w:val="clear" w:color="auto" w:fill="FFFFFF"/>
        <w:tabs>
          <w:tab w:val="left" w:pos="360"/>
        </w:tabs>
        <w:spacing w:before="58" w:line="276" w:lineRule="auto"/>
        <w:ind w:right="5"/>
        <w:rPr>
          <w:rFonts w:asciiTheme="majorHAnsi" w:eastAsia="Times New Roman" w:hAnsiTheme="majorHAnsi"/>
          <w:b/>
          <w:color w:val="ED7D31" w:themeColor="accent2"/>
          <w:spacing w:val="-2"/>
        </w:rPr>
      </w:pP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829"/>
        <w:gridCol w:w="1721"/>
        <w:gridCol w:w="524"/>
        <w:gridCol w:w="468"/>
        <w:gridCol w:w="994"/>
        <w:gridCol w:w="709"/>
        <w:gridCol w:w="67"/>
        <w:gridCol w:w="567"/>
        <w:gridCol w:w="768"/>
        <w:gridCol w:w="694"/>
      </w:tblGrid>
      <w:tr w:rsidR="007E29CC" w14:paraId="01C0B709" w14:textId="77777777" w:rsidTr="008E1442">
        <w:trPr>
          <w:trHeight w:val="213"/>
        </w:trPr>
        <w:tc>
          <w:tcPr>
            <w:tcW w:w="9859" w:type="dxa"/>
            <w:gridSpan w:val="11"/>
            <w:tcBorders>
              <w:bottom w:val="double" w:sz="4" w:space="0" w:color="auto"/>
            </w:tcBorders>
            <w:shd w:val="clear" w:color="auto" w:fill="BDD6EE"/>
          </w:tcPr>
          <w:p w14:paraId="5C81FC81" w14:textId="7B67BAB0" w:rsidR="008E1442" w:rsidRPr="008E1442" w:rsidRDefault="007E29CC" w:rsidP="008E1442">
            <w:pPr>
              <w:spacing w:after="0" w:line="240" w:lineRule="auto"/>
              <w:jc w:val="both"/>
              <w:rPr>
                <w:rFonts w:ascii="Times New Roman" w:hAnsi="Times New Roman" w:cs="Times New Roman"/>
                <w:b/>
                <w:sz w:val="28"/>
                <w:szCs w:val="28"/>
              </w:rPr>
            </w:pPr>
            <w:r w:rsidRPr="008E1442">
              <w:rPr>
                <w:rFonts w:ascii="Times New Roman" w:hAnsi="Times New Roman" w:cs="Times New Roman"/>
                <w:b/>
                <w:sz w:val="28"/>
                <w:szCs w:val="28"/>
              </w:rPr>
              <w:lastRenderedPageBreak/>
              <w:t>C-I – Personální zabezpečení</w:t>
            </w:r>
          </w:p>
        </w:tc>
      </w:tr>
      <w:tr w:rsidR="007E29CC" w:rsidRPr="00D32343" w14:paraId="218E3E2F" w14:textId="77777777" w:rsidTr="007E29CC">
        <w:tc>
          <w:tcPr>
            <w:tcW w:w="2518" w:type="dxa"/>
            <w:tcBorders>
              <w:top w:val="double" w:sz="4" w:space="0" w:color="auto"/>
            </w:tcBorders>
            <w:shd w:val="clear" w:color="auto" w:fill="F7CAAC"/>
          </w:tcPr>
          <w:p w14:paraId="593A8366"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Vysoká škola</w:t>
            </w:r>
          </w:p>
        </w:tc>
        <w:tc>
          <w:tcPr>
            <w:tcW w:w="7341" w:type="dxa"/>
            <w:gridSpan w:val="10"/>
          </w:tcPr>
          <w:p w14:paraId="34CFC390"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Univerzita Tomáše Bati ve Zlíně</w:t>
            </w:r>
          </w:p>
        </w:tc>
      </w:tr>
      <w:tr w:rsidR="007E29CC" w:rsidRPr="00D32343" w14:paraId="4466EA81" w14:textId="77777777" w:rsidTr="007E29CC">
        <w:tc>
          <w:tcPr>
            <w:tcW w:w="2518" w:type="dxa"/>
            <w:shd w:val="clear" w:color="auto" w:fill="F7CAAC"/>
          </w:tcPr>
          <w:p w14:paraId="68F466DD"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Součást vysoké školy</w:t>
            </w:r>
          </w:p>
        </w:tc>
        <w:tc>
          <w:tcPr>
            <w:tcW w:w="7341" w:type="dxa"/>
            <w:gridSpan w:val="10"/>
          </w:tcPr>
          <w:p w14:paraId="031B2BAB"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Fakulta multimediálních komunikací</w:t>
            </w:r>
          </w:p>
        </w:tc>
      </w:tr>
      <w:tr w:rsidR="007E29CC" w:rsidRPr="00D32343" w14:paraId="591322FC" w14:textId="77777777" w:rsidTr="007E29CC">
        <w:tc>
          <w:tcPr>
            <w:tcW w:w="2518" w:type="dxa"/>
            <w:shd w:val="clear" w:color="auto" w:fill="F7CAAC"/>
          </w:tcPr>
          <w:p w14:paraId="3B3F3739"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Název studijního programu</w:t>
            </w:r>
          </w:p>
        </w:tc>
        <w:tc>
          <w:tcPr>
            <w:tcW w:w="7341" w:type="dxa"/>
            <w:gridSpan w:val="10"/>
          </w:tcPr>
          <w:p w14:paraId="033666D1"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Institucionální akreditace pro oblast Mediální a komunikační studia</w:t>
            </w:r>
          </w:p>
        </w:tc>
      </w:tr>
      <w:tr w:rsidR="007E29CC" w:rsidRPr="00D32343" w14:paraId="74E3FA17" w14:textId="77777777" w:rsidTr="007E29CC">
        <w:tc>
          <w:tcPr>
            <w:tcW w:w="2518" w:type="dxa"/>
            <w:shd w:val="clear" w:color="auto" w:fill="F7CAAC"/>
          </w:tcPr>
          <w:p w14:paraId="4E320D31"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Jméno a příjmení</w:t>
            </w:r>
          </w:p>
        </w:tc>
        <w:tc>
          <w:tcPr>
            <w:tcW w:w="4536" w:type="dxa"/>
            <w:gridSpan w:val="5"/>
          </w:tcPr>
          <w:p w14:paraId="7130F401"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Olga Jurášková</w:t>
            </w:r>
          </w:p>
        </w:tc>
        <w:tc>
          <w:tcPr>
            <w:tcW w:w="709" w:type="dxa"/>
            <w:shd w:val="clear" w:color="auto" w:fill="F7CAAC"/>
          </w:tcPr>
          <w:p w14:paraId="7E0DB715"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Tituly</w:t>
            </w:r>
          </w:p>
        </w:tc>
        <w:tc>
          <w:tcPr>
            <w:tcW w:w="2096" w:type="dxa"/>
            <w:gridSpan w:val="4"/>
          </w:tcPr>
          <w:p w14:paraId="6F35900B"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doc. Mgr. Ing., Ph.D.</w:t>
            </w:r>
          </w:p>
        </w:tc>
      </w:tr>
      <w:tr w:rsidR="007E29CC" w:rsidRPr="00D32343" w14:paraId="6DEB74D5" w14:textId="77777777" w:rsidTr="007E29CC">
        <w:tc>
          <w:tcPr>
            <w:tcW w:w="2518" w:type="dxa"/>
            <w:shd w:val="clear" w:color="auto" w:fill="F7CAAC"/>
          </w:tcPr>
          <w:p w14:paraId="68FE4D8C"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Rok narození</w:t>
            </w:r>
          </w:p>
        </w:tc>
        <w:tc>
          <w:tcPr>
            <w:tcW w:w="829" w:type="dxa"/>
          </w:tcPr>
          <w:p w14:paraId="7EF1E42C"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1966</w:t>
            </w:r>
          </w:p>
        </w:tc>
        <w:tc>
          <w:tcPr>
            <w:tcW w:w="1721" w:type="dxa"/>
            <w:shd w:val="clear" w:color="auto" w:fill="F7CAAC"/>
          </w:tcPr>
          <w:p w14:paraId="20CB76E7"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typ vztahu k VŠ</w:t>
            </w:r>
          </w:p>
        </w:tc>
        <w:tc>
          <w:tcPr>
            <w:tcW w:w="992" w:type="dxa"/>
            <w:gridSpan w:val="2"/>
          </w:tcPr>
          <w:p w14:paraId="389D4CC4"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pp</w:t>
            </w:r>
          </w:p>
        </w:tc>
        <w:tc>
          <w:tcPr>
            <w:tcW w:w="994" w:type="dxa"/>
            <w:shd w:val="clear" w:color="auto" w:fill="F7CAAC"/>
          </w:tcPr>
          <w:p w14:paraId="0596D4AC"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rozsah</w:t>
            </w:r>
          </w:p>
        </w:tc>
        <w:tc>
          <w:tcPr>
            <w:tcW w:w="709" w:type="dxa"/>
          </w:tcPr>
          <w:p w14:paraId="06697952"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40h/t</w:t>
            </w:r>
          </w:p>
        </w:tc>
        <w:tc>
          <w:tcPr>
            <w:tcW w:w="634" w:type="dxa"/>
            <w:gridSpan w:val="2"/>
            <w:shd w:val="clear" w:color="auto" w:fill="F7CAAC"/>
          </w:tcPr>
          <w:p w14:paraId="175FE00F"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do kdy</w:t>
            </w:r>
          </w:p>
        </w:tc>
        <w:tc>
          <w:tcPr>
            <w:tcW w:w="1462" w:type="dxa"/>
            <w:gridSpan w:val="2"/>
          </w:tcPr>
          <w:p w14:paraId="54236BCD"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N</w:t>
            </w:r>
          </w:p>
        </w:tc>
      </w:tr>
      <w:tr w:rsidR="007E29CC" w:rsidRPr="00D32343" w14:paraId="152002A2" w14:textId="77777777" w:rsidTr="007E29CC">
        <w:tc>
          <w:tcPr>
            <w:tcW w:w="5068" w:type="dxa"/>
            <w:gridSpan w:val="3"/>
            <w:shd w:val="clear" w:color="auto" w:fill="F7CAAC"/>
          </w:tcPr>
          <w:p w14:paraId="7CEDF5A7"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Typ vztahu na součásti VŠ, která uskutečňuje st. program</w:t>
            </w:r>
          </w:p>
        </w:tc>
        <w:tc>
          <w:tcPr>
            <w:tcW w:w="992" w:type="dxa"/>
            <w:gridSpan w:val="2"/>
          </w:tcPr>
          <w:p w14:paraId="4FF6059F"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pp</w:t>
            </w:r>
          </w:p>
        </w:tc>
        <w:tc>
          <w:tcPr>
            <w:tcW w:w="994" w:type="dxa"/>
            <w:shd w:val="clear" w:color="auto" w:fill="F7CAAC"/>
          </w:tcPr>
          <w:p w14:paraId="2C428BA4"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rozsah</w:t>
            </w:r>
          </w:p>
        </w:tc>
        <w:tc>
          <w:tcPr>
            <w:tcW w:w="709" w:type="dxa"/>
          </w:tcPr>
          <w:p w14:paraId="0FF3D51E"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40h/t</w:t>
            </w:r>
          </w:p>
        </w:tc>
        <w:tc>
          <w:tcPr>
            <w:tcW w:w="634" w:type="dxa"/>
            <w:gridSpan w:val="2"/>
            <w:shd w:val="clear" w:color="auto" w:fill="F7CAAC"/>
          </w:tcPr>
          <w:p w14:paraId="18439EC4"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do kdy</w:t>
            </w:r>
          </w:p>
        </w:tc>
        <w:tc>
          <w:tcPr>
            <w:tcW w:w="1462" w:type="dxa"/>
            <w:gridSpan w:val="2"/>
          </w:tcPr>
          <w:p w14:paraId="752E87E3"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N</w:t>
            </w:r>
          </w:p>
        </w:tc>
      </w:tr>
      <w:tr w:rsidR="007E29CC" w:rsidRPr="00D32343" w14:paraId="1AA8D44E" w14:textId="77777777" w:rsidTr="007E29CC">
        <w:tc>
          <w:tcPr>
            <w:tcW w:w="6060" w:type="dxa"/>
            <w:gridSpan w:val="5"/>
            <w:shd w:val="clear" w:color="auto" w:fill="F7CAAC"/>
          </w:tcPr>
          <w:p w14:paraId="0811BB60"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b/>
                <w:sz w:val="20"/>
                <w:szCs w:val="20"/>
              </w:rPr>
              <w:t>Další současná působení jako akademický pracovník na jiných VŠ</w:t>
            </w:r>
          </w:p>
        </w:tc>
        <w:tc>
          <w:tcPr>
            <w:tcW w:w="1703" w:type="dxa"/>
            <w:gridSpan w:val="2"/>
            <w:shd w:val="clear" w:color="auto" w:fill="F7CAAC"/>
          </w:tcPr>
          <w:p w14:paraId="2B4E0008"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typ prac. vztahu</w:t>
            </w:r>
          </w:p>
        </w:tc>
        <w:tc>
          <w:tcPr>
            <w:tcW w:w="2096" w:type="dxa"/>
            <w:gridSpan w:val="4"/>
            <w:shd w:val="clear" w:color="auto" w:fill="F7CAAC"/>
          </w:tcPr>
          <w:p w14:paraId="6A64088C"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rozsah</w:t>
            </w:r>
          </w:p>
        </w:tc>
      </w:tr>
      <w:tr w:rsidR="007E29CC" w:rsidRPr="00D32343" w14:paraId="27CB6312" w14:textId="77777777" w:rsidTr="007E29CC">
        <w:tc>
          <w:tcPr>
            <w:tcW w:w="6060" w:type="dxa"/>
            <w:gridSpan w:val="5"/>
          </w:tcPr>
          <w:p w14:paraId="59E567F6"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1703" w:type="dxa"/>
            <w:gridSpan w:val="2"/>
          </w:tcPr>
          <w:p w14:paraId="50D227FA"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2096" w:type="dxa"/>
            <w:gridSpan w:val="4"/>
          </w:tcPr>
          <w:p w14:paraId="295472F8" w14:textId="77777777" w:rsidR="007E29CC" w:rsidRPr="00D32343" w:rsidRDefault="007E29CC" w:rsidP="00D32343">
            <w:pPr>
              <w:spacing w:after="0" w:line="240" w:lineRule="auto"/>
              <w:jc w:val="both"/>
              <w:rPr>
                <w:rFonts w:ascii="Times New Roman" w:hAnsi="Times New Roman" w:cs="Times New Roman"/>
                <w:sz w:val="20"/>
                <w:szCs w:val="20"/>
              </w:rPr>
            </w:pPr>
          </w:p>
        </w:tc>
      </w:tr>
      <w:tr w:rsidR="007E29CC" w:rsidRPr="00D32343" w14:paraId="52EA3B63" w14:textId="77777777" w:rsidTr="007E29CC">
        <w:tc>
          <w:tcPr>
            <w:tcW w:w="6060" w:type="dxa"/>
            <w:gridSpan w:val="5"/>
          </w:tcPr>
          <w:p w14:paraId="40A46E40"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1703" w:type="dxa"/>
            <w:gridSpan w:val="2"/>
          </w:tcPr>
          <w:p w14:paraId="7F265660"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2096" w:type="dxa"/>
            <w:gridSpan w:val="4"/>
          </w:tcPr>
          <w:p w14:paraId="7CCCABDD" w14:textId="77777777" w:rsidR="007E29CC" w:rsidRPr="00D32343" w:rsidRDefault="007E29CC" w:rsidP="00D32343">
            <w:pPr>
              <w:spacing w:after="0" w:line="240" w:lineRule="auto"/>
              <w:jc w:val="both"/>
              <w:rPr>
                <w:rFonts w:ascii="Times New Roman" w:hAnsi="Times New Roman" w:cs="Times New Roman"/>
                <w:sz w:val="20"/>
                <w:szCs w:val="20"/>
              </w:rPr>
            </w:pPr>
          </w:p>
        </w:tc>
      </w:tr>
      <w:tr w:rsidR="007E29CC" w:rsidRPr="00D32343" w14:paraId="00284E5D" w14:textId="77777777" w:rsidTr="007E29CC">
        <w:tc>
          <w:tcPr>
            <w:tcW w:w="6060" w:type="dxa"/>
            <w:gridSpan w:val="5"/>
          </w:tcPr>
          <w:p w14:paraId="7EF539C6"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1703" w:type="dxa"/>
            <w:gridSpan w:val="2"/>
          </w:tcPr>
          <w:p w14:paraId="20B667F4"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2096" w:type="dxa"/>
            <w:gridSpan w:val="4"/>
          </w:tcPr>
          <w:p w14:paraId="10BEBB68" w14:textId="77777777" w:rsidR="007E29CC" w:rsidRPr="00D32343" w:rsidRDefault="007E29CC" w:rsidP="00D32343">
            <w:pPr>
              <w:spacing w:after="0" w:line="240" w:lineRule="auto"/>
              <w:jc w:val="both"/>
              <w:rPr>
                <w:rFonts w:ascii="Times New Roman" w:hAnsi="Times New Roman" w:cs="Times New Roman"/>
                <w:sz w:val="20"/>
                <w:szCs w:val="20"/>
              </w:rPr>
            </w:pPr>
          </w:p>
        </w:tc>
      </w:tr>
      <w:tr w:rsidR="007E29CC" w:rsidRPr="00D32343" w14:paraId="6E8CDFAD" w14:textId="77777777" w:rsidTr="007E29CC">
        <w:tc>
          <w:tcPr>
            <w:tcW w:w="6060" w:type="dxa"/>
            <w:gridSpan w:val="5"/>
          </w:tcPr>
          <w:p w14:paraId="25530780"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1703" w:type="dxa"/>
            <w:gridSpan w:val="2"/>
          </w:tcPr>
          <w:p w14:paraId="7D537870"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2096" w:type="dxa"/>
            <w:gridSpan w:val="4"/>
          </w:tcPr>
          <w:p w14:paraId="06405F18" w14:textId="77777777" w:rsidR="007E29CC" w:rsidRPr="00D32343" w:rsidRDefault="007E29CC" w:rsidP="00D32343">
            <w:pPr>
              <w:spacing w:after="0" w:line="240" w:lineRule="auto"/>
              <w:jc w:val="both"/>
              <w:rPr>
                <w:rFonts w:ascii="Times New Roman" w:hAnsi="Times New Roman" w:cs="Times New Roman"/>
                <w:sz w:val="20"/>
                <w:szCs w:val="20"/>
              </w:rPr>
            </w:pPr>
          </w:p>
        </w:tc>
      </w:tr>
      <w:tr w:rsidR="007E29CC" w:rsidRPr="00D32343" w14:paraId="6C2C253A" w14:textId="77777777" w:rsidTr="007E29CC">
        <w:tc>
          <w:tcPr>
            <w:tcW w:w="9859" w:type="dxa"/>
            <w:gridSpan w:val="11"/>
            <w:shd w:val="clear" w:color="auto" w:fill="F7CAAC"/>
          </w:tcPr>
          <w:p w14:paraId="2D6DE663"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eastAsia="Trebuchet MS" w:hAnsi="Times New Roman" w:cs="Times New Roman"/>
                <w:b/>
                <w:sz w:val="20"/>
                <w:szCs w:val="20"/>
              </w:rPr>
              <w:t>Údaje o vzdělání na VŠ</w:t>
            </w:r>
          </w:p>
        </w:tc>
      </w:tr>
      <w:tr w:rsidR="007E29CC" w:rsidRPr="00D32343" w14:paraId="2B5DB889" w14:textId="77777777" w:rsidTr="007E29CC">
        <w:trPr>
          <w:trHeight w:val="1553"/>
        </w:trPr>
        <w:tc>
          <w:tcPr>
            <w:tcW w:w="9859" w:type="dxa"/>
            <w:gridSpan w:val="11"/>
            <w:tcBorders>
              <w:top w:val="nil"/>
            </w:tcBorders>
          </w:tcPr>
          <w:p w14:paraId="749D03EC" w14:textId="77777777" w:rsidR="007E29CC" w:rsidRPr="00D32343" w:rsidRDefault="007E29CC" w:rsidP="00D32343">
            <w:pPr>
              <w:spacing w:after="0" w:line="240" w:lineRule="auto"/>
              <w:jc w:val="both"/>
              <w:rPr>
                <w:rFonts w:ascii="Times New Roman" w:hAnsi="Times New Roman" w:cs="Times New Roman"/>
                <w:b/>
                <w:sz w:val="20"/>
                <w:szCs w:val="20"/>
              </w:rPr>
            </w:pPr>
          </w:p>
          <w:p w14:paraId="46AC7DA1"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2005-2010 UTB, FAME doktorské studium obor Ekonomika a management</w:t>
            </w:r>
          </w:p>
          <w:p w14:paraId="625C5DEE"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2002-2006 UTB, FMK magisterské studium obor Marketingové komunikace</w:t>
            </w:r>
          </w:p>
          <w:p w14:paraId="0C8C6881"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1984-1989 VŠCHT, FCHI inženýrské studium obor Měřicí technika</w:t>
            </w:r>
          </w:p>
          <w:p w14:paraId="0191C5B4"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2010 Ogilvyinstitute.com certifikovaný vzdělávací kurz v oblasti marketingových komunikací</w:t>
            </w:r>
          </w:p>
          <w:p w14:paraId="505A3DA4"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2010 IPMA Certifikovaný Projektový praktikant level D</w:t>
            </w:r>
          </w:p>
          <w:p w14:paraId="30FB9FB6"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2001 London School of Public Relations odborný certifikát</w:t>
            </w:r>
          </w:p>
          <w:p w14:paraId="402AD3F9"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2000-2001 Český institut pro marketing certifikát CIMA-B</w:t>
            </w:r>
          </w:p>
          <w:p w14:paraId="4612BC8A"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 xml:space="preserve">APRA ocenění Merkur 2006 v kategorii Osobnost roku za jedinečné využívání prostředků public relations  </w:t>
            </w:r>
          </w:p>
          <w:p w14:paraId="57D7E61A"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Členka redakční rady odborného časopisu Marketing Science Inspirations</w:t>
            </w:r>
          </w:p>
          <w:p w14:paraId="10A369D6"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 xml:space="preserve">Členka Hlavního výboru České marketingové společnosti </w:t>
            </w:r>
          </w:p>
          <w:p w14:paraId="681FE9EB" w14:textId="77777777" w:rsidR="007E29CC" w:rsidRPr="00D32343" w:rsidRDefault="007E29CC" w:rsidP="00D32343">
            <w:pPr>
              <w:spacing w:after="0" w:line="240" w:lineRule="auto"/>
              <w:jc w:val="both"/>
              <w:rPr>
                <w:rFonts w:ascii="Times New Roman" w:hAnsi="Times New Roman" w:cs="Times New Roman"/>
                <w:sz w:val="20"/>
                <w:szCs w:val="20"/>
              </w:rPr>
            </w:pPr>
          </w:p>
        </w:tc>
      </w:tr>
      <w:tr w:rsidR="007E29CC" w:rsidRPr="00D32343" w14:paraId="6CBF4DE1" w14:textId="77777777" w:rsidTr="007E29CC">
        <w:tc>
          <w:tcPr>
            <w:tcW w:w="9859" w:type="dxa"/>
            <w:gridSpan w:val="11"/>
            <w:shd w:val="clear" w:color="auto" w:fill="F7CAAC"/>
          </w:tcPr>
          <w:p w14:paraId="457D2348"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eastAsia="Trebuchet MS" w:hAnsi="Times New Roman" w:cs="Times New Roman"/>
                <w:b/>
                <w:sz w:val="20"/>
                <w:szCs w:val="20"/>
                <w:lang w:val="de-DE"/>
              </w:rPr>
              <w:t>Údaje o odborném působení od absolvování VŠ</w:t>
            </w:r>
          </w:p>
        </w:tc>
      </w:tr>
      <w:tr w:rsidR="007E29CC" w:rsidRPr="00D32343" w14:paraId="4C21E7B9" w14:textId="77777777" w:rsidTr="007E29CC">
        <w:trPr>
          <w:trHeight w:val="1055"/>
        </w:trPr>
        <w:tc>
          <w:tcPr>
            <w:tcW w:w="9859" w:type="dxa"/>
            <w:gridSpan w:val="11"/>
          </w:tcPr>
          <w:p w14:paraId="021BB0F2" w14:textId="77777777" w:rsidR="007E29CC" w:rsidRPr="00D32343" w:rsidRDefault="007E29CC" w:rsidP="00D32343">
            <w:pPr>
              <w:spacing w:after="0" w:line="240" w:lineRule="auto"/>
              <w:rPr>
                <w:rFonts w:ascii="Times New Roman" w:hAnsi="Times New Roman" w:cs="Times New Roman"/>
                <w:sz w:val="20"/>
                <w:szCs w:val="20"/>
              </w:rPr>
            </w:pPr>
          </w:p>
          <w:p w14:paraId="7B5FDF4B"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 xml:space="preserve">specialista pro PR; Yucca Public, s.r.o., Zlín, </w:t>
            </w:r>
          </w:p>
          <w:p w14:paraId="280646F9"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spolumajitelka PR agentury Vitar, s.r.o., Zlín,</w:t>
            </w:r>
          </w:p>
          <w:p w14:paraId="13DD7947"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 xml:space="preserve">vedoucí oddělení marketingu; Smoza-Antalis, s.r.o., Hranice n. M., </w:t>
            </w:r>
          </w:p>
          <w:p w14:paraId="328262D3"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 xml:space="preserve">ředitelka marketingu; Stavospol, s.r.o. Brno, </w:t>
            </w:r>
          </w:p>
          <w:p w14:paraId="4F15FDD0"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ředitelka marketingu;</w:t>
            </w:r>
          </w:p>
          <w:p w14:paraId="19B6E124"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 xml:space="preserve">od 2005 UTB FMK Zlín, akademický pracovník; </w:t>
            </w:r>
          </w:p>
          <w:p w14:paraId="17E7EDFC"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od 09/2007 do 03/2018 UTB FMK Zlín, ředitelka Ústavu marketingových komunikací</w:t>
            </w:r>
          </w:p>
          <w:p w14:paraId="37A19019" w14:textId="77777777" w:rsidR="007E29CC" w:rsidRPr="00D32343" w:rsidRDefault="007E29CC" w:rsidP="00D32343">
            <w:pPr>
              <w:spacing w:after="0" w:line="240" w:lineRule="auto"/>
              <w:rPr>
                <w:rFonts w:ascii="Times New Roman" w:hAnsi="Times New Roman" w:cs="Times New Roman"/>
                <w:sz w:val="20"/>
                <w:szCs w:val="20"/>
              </w:rPr>
            </w:pPr>
          </w:p>
        </w:tc>
      </w:tr>
      <w:tr w:rsidR="007E29CC" w:rsidRPr="00D32343" w14:paraId="25180BEC" w14:textId="77777777" w:rsidTr="007E29CC">
        <w:tc>
          <w:tcPr>
            <w:tcW w:w="9859" w:type="dxa"/>
            <w:gridSpan w:val="11"/>
            <w:shd w:val="clear" w:color="auto" w:fill="F7CAAC"/>
          </w:tcPr>
          <w:p w14:paraId="4BC3797A"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eastAsia="Trebuchet MS" w:hAnsi="Times New Roman" w:cs="Times New Roman"/>
                <w:b/>
                <w:sz w:val="20"/>
                <w:szCs w:val="20"/>
              </w:rPr>
              <w:t>Zkušenosti s vedením kvalifikačních a rigorózních prací, garantováním studijních programů, členstvím v oborových radách doktorských studijních programů, členstvím v habilitačních komisích</w:t>
            </w:r>
            <w:r w:rsidRPr="00D32343">
              <w:rPr>
                <w:rFonts w:ascii="Times New Roman" w:eastAsia="Trebuchet MS" w:hAnsi="Times New Roman" w:cs="Times New Roman"/>
                <w:b/>
                <w:spacing w:val="-8"/>
                <w:sz w:val="20"/>
                <w:szCs w:val="20"/>
              </w:rPr>
              <w:t xml:space="preserve"> </w:t>
            </w:r>
            <w:r w:rsidRPr="00D32343">
              <w:rPr>
                <w:rFonts w:ascii="Times New Roman" w:eastAsia="Trebuchet MS" w:hAnsi="Times New Roman" w:cs="Times New Roman"/>
                <w:b/>
                <w:sz w:val="20"/>
                <w:szCs w:val="20"/>
              </w:rPr>
              <w:t>apod.</w:t>
            </w:r>
          </w:p>
        </w:tc>
      </w:tr>
      <w:tr w:rsidR="007E29CC" w:rsidRPr="00D32343" w14:paraId="7425E3F3" w14:textId="77777777" w:rsidTr="007E29CC">
        <w:trPr>
          <w:trHeight w:val="1090"/>
        </w:trPr>
        <w:tc>
          <w:tcPr>
            <w:tcW w:w="9859" w:type="dxa"/>
            <w:gridSpan w:val="11"/>
          </w:tcPr>
          <w:p w14:paraId="268E24F8" w14:textId="77777777" w:rsidR="007E29CC" w:rsidRPr="00D32343" w:rsidRDefault="007E29CC" w:rsidP="00D32343">
            <w:pPr>
              <w:spacing w:after="0" w:line="240" w:lineRule="auto"/>
              <w:rPr>
                <w:rFonts w:ascii="Times New Roman" w:hAnsi="Times New Roman" w:cs="Times New Roman"/>
                <w:sz w:val="20"/>
                <w:szCs w:val="20"/>
              </w:rPr>
            </w:pPr>
          </w:p>
          <w:p w14:paraId="362CF577" w14:textId="77777777" w:rsidR="007E29CC" w:rsidRPr="00D32343" w:rsidRDefault="007E29CC" w:rsidP="00D32343">
            <w:pPr>
              <w:spacing w:after="0" w:line="240" w:lineRule="auto"/>
              <w:rPr>
                <w:rFonts w:ascii="Times New Roman" w:hAnsi="Times New Roman" w:cs="Times New Roman"/>
                <w:sz w:val="20"/>
                <w:szCs w:val="20"/>
              </w:rPr>
            </w:pPr>
            <w:r w:rsidRPr="00D32343">
              <w:rPr>
                <w:rFonts w:ascii="Times New Roman" w:hAnsi="Times New Roman" w:cs="Times New Roman"/>
                <w:sz w:val="20"/>
                <w:szCs w:val="20"/>
              </w:rPr>
              <w:t>vedení bakalářských a diplomových prací – 15 kvalifikačních prací / akademický rok</w:t>
            </w:r>
          </w:p>
          <w:p w14:paraId="75D1B8FC" w14:textId="77777777" w:rsidR="007E29CC" w:rsidRPr="00D32343" w:rsidRDefault="007E29CC" w:rsidP="00D32343">
            <w:pPr>
              <w:spacing w:after="0" w:line="240" w:lineRule="auto"/>
              <w:rPr>
                <w:rFonts w:ascii="Times New Roman" w:hAnsi="Times New Roman" w:cs="Times New Roman"/>
                <w:sz w:val="20"/>
                <w:szCs w:val="20"/>
              </w:rPr>
            </w:pPr>
            <w:r w:rsidRPr="00D32343">
              <w:rPr>
                <w:rFonts w:ascii="Times New Roman" w:hAnsi="Times New Roman" w:cs="Times New Roman"/>
                <w:sz w:val="20"/>
                <w:szCs w:val="20"/>
              </w:rPr>
              <w:t>zpracování recenzních posudků k odborným publikacím – 3 odborné posudky</w:t>
            </w:r>
          </w:p>
          <w:p w14:paraId="09B284D3" w14:textId="77777777" w:rsidR="007E29CC" w:rsidRPr="00D32343" w:rsidRDefault="007E29CC" w:rsidP="00D32343">
            <w:pPr>
              <w:spacing w:after="0" w:line="240" w:lineRule="auto"/>
              <w:rPr>
                <w:rFonts w:ascii="Times New Roman" w:hAnsi="Times New Roman" w:cs="Times New Roman"/>
                <w:sz w:val="20"/>
                <w:szCs w:val="20"/>
              </w:rPr>
            </w:pPr>
            <w:r w:rsidRPr="00D32343">
              <w:rPr>
                <w:rFonts w:ascii="Times New Roman" w:hAnsi="Times New Roman" w:cs="Times New Roman"/>
                <w:sz w:val="20"/>
                <w:szCs w:val="20"/>
              </w:rPr>
              <w:t>září 2018 – garant bakalářského stupně programu Mediální a komunikační studia</w:t>
            </w:r>
          </w:p>
          <w:p w14:paraId="209E4E13" w14:textId="77777777" w:rsidR="007E29CC" w:rsidRPr="00D32343" w:rsidRDefault="007E29CC" w:rsidP="00D32343">
            <w:pPr>
              <w:spacing w:after="0" w:line="240" w:lineRule="auto"/>
              <w:rPr>
                <w:rFonts w:ascii="Times New Roman" w:hAnsi="Times New Roman" w:cs="Times New Roman"/>
                <w:sz w:val="20"/>
                <w:szCs w:val="20"/>
              </w:rPr>
            </w:pPr>
          </w:p>
        </w:tc>
      </w:tr>
      <w:tr w:rsidR="007E29CC" w:rsidRPr="00D32343" w14:paraId="56DA97D0" w14:textId="77777777" w:rsidTr="007E29CC">
        <w:trPr>
          <w:trHeight w:val="250"/>
        </w:trPr>
        <w:tc>
          <w:tcPr>
            <w:tcW w:w="9859" w:type="dxa"/>
            <w:gridSpan w:val="11"/>
            <w:shd w:val="clear" w:color="auto" w:fill="F7CAAC"/>
          </w:tcPr>
          <w:p w14:paraId="6CA6D231"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eastAsia="Trebuchet MS" w:hAnsi="Times New Roman" w:cs="Times New Roman"/>
                <w:b/>
                <w:sz w:val="20"/>
                <w:szCs w:val="20"/>
              </w:rPr>
              <w:t>Zkušenosti s členstvím v orgánech grantových agentur, odborných společností apod. na národní a mezinárodní úrovni</w:t>
            </w:r>
          </w:p>
        </w:tc>
      </w:tr>
      <w:tr w:rsidR="007E29CC" w:rsidRPr="00D32343" w14:paraId="22734C4F" w14:textId="77777777" w:rsidTr="007E29CC">
        <w:trPr>
          <w:trHeight w:val="685"/>
        </w:trPr>
        <w:tc>
          <w:tcPr>
            <w:tcW w:w="9859" w:type="dxa"/>
            <w:gridSpan w:val="11"/>
          </w:tcPr>
          <w:p w14:paraId="1AFEE3B3" w14:textId="77777777" w:rsidR="007E29CC" w:rsidRPr="00D32343" w:rsidRDefault="007E29CC" w:rsidP="00D32343">
            <w:pPr>
              <w:spacing w:after="0" w:line="240" w:lineRule="auto"/>
              <w:jc w:val="both"/>
              <w:rPr>
                <w:rFonts w:ascii="Times New Roman" w:hAnsi="Times New Roman" w:cs="Times New Roman"/>
                <w:sz w:val="20"/>
                <w:szCs w:val="20"/>
              </w:rPr>
            </w:pPr>
          </w:p>
          <w:p w14:paraId="3F721B66"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 xml:space="preserve">členka Hlavního výboru České marketingové společnosti, </w:t>
            </w:r>
          </w:p>
          <w:p w14:paraId="1791FBF0"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 xml:space="preserve">členka Rady vysokých škol, </w:t>
            </w:r>
          </w:p>
          <w:p w14:paraId="567ADE88"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 xml:space="preserve">členka hodnotitelských komisí Národního akreditačního úřadu, </w:t>
            </w:r>
          </w:p>
          <w:p w14:paraId="42B7F806"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 xml:space="preserve">členka odborné poroty soutěže Můj první milion (pořádá Technologické inovační centrum Zlín) </w:t>
            </w:r>
          </w:p>
          <w:p w14:paraId="26B2D83F"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členka hodnotitelské komise soutěže Inovační firma roku (pořádá Zlínský kraj)</w:t>
            </w:r>
          </w:p>
          <w:p w14:paraId="361EA91A" w14:textId="77777777" w:rsidR="007E29CC" w:rsidRPr="00D32343" w:rsidRDefault="007E29CC" w:rsidP="00D32343">
            <w:pPr>
              <w:spacing w:after="0" w:line="240" w:lineRule="auto"/>
              <w:rPr>
                <w:rFonts w:ascii="Times New Roman" w:hAnsi="Times New Roman" w:cs="Times New Roman"/>
                <w:sz w:val="20"/>
                <w:szCs w:val="20"/>
              </w:rPr>
            </w:pPr>
          </w:p>
          <w:p w14:paraId="514A1779" w14:textId="77777777" w:rsidR="007E29CC" w:rsidRPr="00D32343" w:rsidRDefault="007E29CC" w:rsidP="00D32343">
            <w:pPr>
              <w:spacing w:after="0" w:line="240" w:lineRule="auto"/>
              <w:jc w:val="both"/>
              <w:rPr>
                <w:rFonts w:ascii="Times New Roman" w:hAnsi="Times New Roman" w:cs="Times New Roman"/>
                <w:sz w:val="20"/>
                <w:szCs w:val="20"/>
              </w:rPr>
            </w:pPr>
          </w:p>
        </w:tc>
      </w:tr>
      <w:tr w:rsidR="007E29CC" w:rsidRPr="00D32343" w14:paraId="289C88F7" w14:textId="77777777" w:rsidTr="007E29CC">
        <w:trPr>
          <w:cantSplit/>
        </w:trPr>
        <w:tc>
          <w:tcPr>
            <w:tcW w:w="3347" w:type="dxa"/>
            <w:gridSpan w:val="2"/>
            <w:tcBorders>
              <w:top w:val="single" w:sz="12" w:space="0" w:color="auto"/>
            </w:tcBorders>
            <w:shd w:val="clear" w:color="auto" w:fill="F7CAAC"/>
          </w:tcPr>
          <w:p w14:paraId="3C4333E3"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b/>
                <w:sz w:val="20"/>
                <w:szCs w:val="20"/>
              </w:rPr>
              <w:t xml:space="preserve">Obor habilitačního řízení </w:t>
            </w:r>
          </w:p>
        </w:tc>
        <w:tc>
          <w:tcPr>
            <w:tcW w:w="2245" w:type="dxa"/>
            <w:gridSpan w:val="2"/>
            <w:tcBorders>
              <w:top w:val="single" w:sz="12" w:space="0" w:color="auto"/>
            </w:tcBorders>
            <w:shd w:val="clear" w:color="auto" w:fill="F7CAAC"/>
          </w:tcPr>
          <w:p w14:paraId="792A665A"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b/>
                <w:sz w:val="20"/>
                <w:szCs w:val="20"/>
              </w:rPr>
              <w:t>Rok udělení hodnosti</w:t>
            </w:r>
          </w:p>
        </w:tc>
        <w:tc>
          <w:tcPr>
            <w:tcW w:w="2238" w:type="dxa"/>
            <w:gridSpan w:val="4"/>
            <w:tcBorders>
              <w:top w:val="single" w:sz="12" w:space="0" w:color="auto"/>
              <w:right w:val="single" w:sz="12" w:space="0" w:color="auto"/>
            </w:tcBorders>
            <w:shd w:val="clear" w:color="auto" w:fill="F7CAAC"/>
          </w:tcPr>
          <w:p w14:paraId="6AA57132"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b/>
                <w:sz w:val="20"/>
                <w:szCs w:val="20"/>
              </w:rPr>
              <w:t>Řízení konáno na VŠ</w:t>
            </w:r>
          </w:p>
        </w:tc>
        <w:tc>
          <w:tcPr>
            <w:tcW w:w="2029" w:type="dxa"/>
            <w:gridSpan w:val="3"/>
            <w:tcBorders>
              <w:top w:val="single" w:sz="12" w:space="0" w:color="auto"/>
              <w:left w:val="single" w:sz="12" w:space="0" w:color="auto"/>
            </w:tcBorders>
            <w:shd w:val="clear" w:color="auto" w:fill="F7CAAC"/>
          </w:tcPr>
          <w:p w14:paraId="67F47795"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Ohlasy publikací</w:t>
            </w:r>
          </w:p>
        </w:tc>
      </w:tr>
      <w:tr w:rsidR="007E29CC" w:rsidRPr="00D32343" w14:paraId="20BDF479" w14:textId="77777777" w:rsidTr="007E29CC">
        <w:trPr>
          <w:cantSplit/>
        </w:trPr>
        <w:tc>
          <w:tcPr>
            <w:tcW w:w="3347" w:type="dxa"/>
            <w:gridSpan w:val="2"/>
          </w:tcPr>
          <w:p w14:paraId="183F2C8C" w14:textId="77777777" w:rsidR="007E29CC" w:rsidRPr="00D32343" w:rsidRDefault="007E29CC" w:rsidP="00D32343">
            <w:pPr>
              <w:spacing w:after="0" w:line="240" w:lineRule="auto"/>
              <w:jc w:val="both"/>
              <w:rPr>
                <w:rFonts w:ascii="Times New Roman" w:hAnsi="Times New Roman" w:cs="Times New Roman"/>
                <w:color w:val="FF0000"/>
                <w:sz w:val="20"/>
                <w:szCs w:val="20"/>
              </w:rPr>
            </w:pPr>
            <w:r w:rsidRPr="00D32343">
              <w:rPr>
                <w:rFonts w:ascii="Times New Roman" w:hAnsi="Times New Roman" w:cs="Times New Roman"/>
                <w:sz w:val="20"/>
                <w:szCs w:val="20"/>
              </w:rPr>
              <w:t>masmediální komunikace</w:t>
            </w:r>
          </w:p>
        </w:tc>
        <w:tc>
          <w:tcPr>
            <w:tcW w:w="2245" w:type="dxa"/>
            <w:gridSpan w:val="2"/>
          </w:tcPr>
          <w:p w14:paraId="4A9CAEE8" w14:textId="77777777" w:rsidR="007E29CC" w:rsidRPr="00D32343" w:rsidRDefault="007E29CC" w:rsidP="00D32343">
            <w:pPr>
              <w:spacing w:after="0" w:line="240" w:lineRule="auto"/>
              <w:jc w:val="both"/>
              <w:rPr>
                <w:rFonts w:ascii="Times New Roman" w:hAnsi="Times New Roman" w:cs="Times New Roman"/>
                <w:color w:val="FF0000"/>
                <w:sz w:val="20"/>
                <w:szCs w:val="20"/>
              </w:rPr>
            </w:pPr>
            <w:r w:rsidRPr="00D32343">
              <w:rPr>
                <w:rFonts w:ascii="Times New Roman" w:hAnsi="Times New Roman" w:cs="Times New Roman"/>
                <w:sz w:val="20"/>
                <w:szCs w:val="20"/>
              </w:rPr>
              <w:t>2015</w:t>
            </w:r>
          </w:p>
        </w:tc>
        <w:tc>
          <w:tcPr>
            <w:tcW w:w="2238" w:type="dxa"/>
            <w:gridSpan w:val="4"/>
            <w:tcBorders>
              <w:right w:val="single" w:sz="12" w:space="0" w:color="auto"/>
            </w:tcBorders>
          </w:tcPr>
          <w:p w14:paraId="77EECF06"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Univerzita Komenského Bratislava</w:t>
            </w:r>
          </w:p>
          <w:p w14:paraId="1F8903BB" w14:textId="77777777" w:rsidR="007E29CC" w:rsidRPr="00D32343" w:rsidRDefault="007E29CC" w:rsidP="00D32343">
            <w:pPr>
              <w:spacing w:after="0" w:line="240" w:lineRule="auto"/>
              <w:jc w:val="both"/>
              <w:rPr>
                <w:rFonts w:ascii="Times New Roman" w:hAnsi="Times New Roman" w:cs="Times New Roman"/>
                <w:color w:val="FF0000"/>
                <w:sz w:val="20"/>
                <w:szCs w:val="20"/>
              </w:rPr>
            </w:pPr>
          </w:p>
        </w:tc>
        <w:tc>
          <w:tcPr>
            <w:tcW w:w="567" w:type="dxa"/>
            <w:tcBorders>
              <w:left w:val="single" w:sz="12" w:space="0" w:color="auto"/>
            </w:tcBorders>
            <w:shd w:val="clear" w:color="auto" w:fill="F7CAAC"/>
          </w:tcPr>
          <w:p w14:paraId="6660DBCC" w14:textId="77777777" w:rsidR="007E29CC" w:rsidRPr="008E1442" w:rsidRDefault="007E29CC" w:rsidP="00D32343">
            <w:pPr>
              <w:spacing w:after="0" w:line="240" w:lineRule="auto"/>
              <w:jc w:val="both"/>
              <w:rPr>
                <w:rFonts w:ascii="Times New Roman" w:hAnsi="Times New Roman" w:cs="Times New Roman"/>
                <w:sz w:val="18"/>
                <w:szCs w:val="18"/>
              </w:rPr>
            </w:pPr>
            <w:r w:rsidRPr="008E1442">
              <w:rPr>
                <w:rFonts w:ascii="Times New Roman" w:hAnsi="Times New Roman" w:cs="Times New Roman"/>
                <w:b/>
                <w:sz w:val="18"/>
                <w:szCs w:val="18"/>
              </w:rPr>
              <w:t>WOS</w:t>
            </w:r>
          </w:p>
        </w:tc>
        <w:tc>
          <w:tcPr>
            <w:tcW w:w="768" w:type="dxa"/>
            <w:shd w:val="clear" w:color="auto" w:fill="F7CAAC"/>
          </w:tcPr>
          <w:p w14:paraId="2CDD0A29" w14:textId="77777777" w:rsidR="007E29CC" w:rsidRPr="008E1442" w:rsidRDefault="007E29CC" w:rsidP="00D32343">
            <w:pPr>
              <w:spacing w:after="0" w:line="240" w:lineRule="auto"/>
              <w:jc w:val="both"/>
              <w:rPr>
                <w:rFonts w:ascii="Times New Roman" w:hAnsi="Times New Roman" w:cs="Times New Roman"/>
                <w:sz w:val="18"/>
                <w:szCs w:val="18"/>
              </w:rPr>
            </w:pPr>
            <w:r w:rsidRPr="008E1442">
              <w:rPr>
                <w:rFonts w:ascii="Times New Roman" w:hAnsi="Times New Roman" w:cs="Times New Roman"/>
                <w:b/>
                <w:sz w:val="18"/>
                <w:szCs w:val="18"/>
              </w:rPr>
              <w:t>Scopus</w:t>
            </w:r>
          </w:p>
        </w:tc>
        <w:tc>
          <w:tcPr>
            <w:tcW w:w="694" w:type="dxa"/>
            <w:shd w:val="clear" w:color="auto" w:fill="F7CAAC"/>
          </w:tcPr>
          <w:p w14:paraId="36DB93B2" w14:textId="77777777" w:rsidR="007E29CC" w:rsidRPr="008E1442" w:rsidRDefault="007E29CC" w:rsidP="00D32343">
            <w:pPr>
              <w:spacing w:after="0" w:line="240" w:lineRule="auto"/>
              <w:jc w:val="both"/>
              <w:rPr>
                <w:rFonts w:ascii="Times New Roman" w:hAnsi="Times New Roman" w:cs="Times New Roman"/>
                <w:sz w:val="18"/>
                <w:szCs w:val="18"/>
              </w:rPr>
            </w:pPr>
            <w:r w:rsidRPr="008E1442">
              <w:rPr>
                <w:rFonts w:ascii="Times New Roman" w:hAnsi="Times New Roman" w:cs="Times New Roman"/>
                <w:b/>
                <w:sz w:val="18"/>
                <w:szCs w:val="18"/>
              </w:rPr>
              <w:t>ostatní</w:t>
            </w:r>
          </w:p>
        </w:tc>
      </w:tr>
      <w:tr w:rsidR="007E29CC" w:rsidRPr="00D32343" w14:paraId="540149D6" w14:textId="77777777" w:rsidTr="007E29CC">
        <w:trPr>
          <w:cantSplit/>
          <w:trHeight w:val="70"/>
        </w:trPr>
        <w:tc>
          <w:tcPr>
            <w:tcW w:w="3347" w:type="dxa"/>
            <w:gridSpan w:val="2"/>
            <w:shd w:val="clear" w:color="auto" w:fill="F7CAAC"/>
          </w:tcPr>
          <w:p w14:paraId="32589382"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b/>
                <w:sz w:val="20"/>
                <w:szCs w:val="20"/>
              </w:rPr>
              <w:t>Obor jmenovacího řízení</w:t>
            </w:r>
          </w:p>
        </w:tc>
        <w:tc>
          <w:tcPr>
            <w:tcW w:w="2245" w:type="dxa"/>
            <w:gridSpan w:val="2"/>
            <w:shd w:val="clear" w:color="auto" w:fill="F7CAAC"/>
          </w:tcPr>
          <w:p w14:paraId="0B1FBBFF"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b/>
                <w:sz w:val="20"/>
                <w:szCs w:val="20"/>
              </w:rPr>
              <w:t>Rok udělení hodnosti</w:t>
            </w:r>
          </w:p>
        </w:tc>
        <w:tc>
          <w:tcPr>
            <w:tcW w:w="2238" w:type="dxa"/>
            <w:gridSpan w:val="4"/>
            <w:tcBorders>
              <w:right w:val="single" w:sz="12" w:space="0" w:color="auto"/>
            </w:tcBorders>
            <w:shd w:val="clear" w:color="auto" w:fill="F7CAAC"/>
          </w:tcPr>
          <w:p w14:paraId="5B7BC9FA"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b/>
                <w:sz w:val="20"/>
                <w:szCs w:val="20"/>
              </w:rPr>
              <w:t>Řízení konáno na VŠ</w:t>
            </w:r>
          </w:p>
        </w:tc>
        <w:tc>
          <w:tcPr>
            <w:tcW w:w="567" w:type="dxa"/>
            <w:vMerge w:val="restart"/>
            <w:tcBorders>
              <w:left w:val="single" w:sz="12" w:space="0" w:color="auto"/>
            </w:tcBorders>
          </w:tcPr>
          <w:p w14:paraId="37005955" w14:textId="77777777" w:rsidR="007E29CC" w:rsidRPr="00D32343" w:rsidRDefault="007E29CC" w:rsidP="00D32343">
            <w:pPr>
              <w:spacing w:after="0" w:line="240" w:lineRule="auto"/>
              <w:jc w:val="both"/>
              <w:rPr>
                <w:rFonts w:ascii="Times New Roman" w:hAnsi="Times New Roman" w:cs="Times New Roman"/>
                <w:b/>
                <w:sz w:val="20"/>
                <w:szCs w:val="20"/>
              </w:rPr>
            </w:pPr>
          </w:p>
        </w:tc>
        <w:tc>
          <w:tcPr>
            <w:tcW w:w="768" w:type="dxa"/>
            <w:vMerge w:val="restart"/>
          </w:tcPr>
          <w:p w14:paraId="236FDFBB" w14:textId="77777777" w:rsidR="007E29CC" w:rsidRPr="00D32343" w:rsidRDefault="007E29CC" w:rsidP="00D32343">
            <w:pPr>
              <w:spacing w:after="0" w:line="240" w:lineRule="auto"/>
              <w:jc w:val="both"/>
              <w:rPr>
                <w:rFonts w:ascii="Times New Roman" w:hAnsi="Times New Roman" w:cs="Times New Roman"/>
                <w:b/>
                <w:sz w:val="20"/>
                <w:szCs w:val="20"/>
              </w:rPr>
            </w:pPr>
          </w:p>
        </w:tc>
        <w:tc>
          <w:tcPr>
            <w:tcW w:w="694" w:type="dxa"/>
            <w:vMerge w:val="restart"/>
          </w:tcPr>
          <w:p w14:paraId="15E6D836"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15</w:t>
            </w:r>
          </w:p>
        </w:tc>
      </w:tr>
      <w:tr w:rsidR="007E29CC" w:rsidRPr="00D32343" w14:paraId="6941E174" w14:textId="77777777" w:rsidTr="007E29CC">
        <w:trPr>
          <w:trHeight w:val="205"/>
        </w:trPr>
        <w:tc>
          <w:tcPr>
            <w:tcW w:w="3347" w:type="dxa"/>
            <w:gridSpan w:val="2"/>
          </w:tcPr>
          <w:p w14:paraId="507A75C0"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2245" w:type="dxa"/>
            <w:gridSpan w:val="2"/>
          </w:tcPr>
          <w:p w14:paraId="05042CE2"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2238" w:type="dxa"/>
            <w:gridSpan w:val="4"/>
            <w:tcBorders>
              <w:right w:val="single" w:sz="12" w:space="0" w:color="auto"/>
            </w:tcBorders>
          </w:tcPr>
          <w:p w14:paraId="0C3A7D52" w14:textId="77777777" w:rsidR="007E29CC" w:rsidRPr="00D32343" w:rsidRDefault="007E29CC" w:rsidP="00D32343">
            <w:pPr>
              <w:spacing w:after="0" w:line="240" w:lineRule="auto"/>
              <w:jc w:val="both"/>
              <w:rPr>
                <w:rFonts w:ascii="Times New Roman" w:hAnsi="Times New Roman" w:cs="Times New Roman"/>
                <w:sz w:val="20"/>
                <w:szCs w:val="20"/>
              </w:rPr>
            </w:pPr>
          </w:p>
        </w:tc>
        <w:tc>
          <w:tcPr>
            <w:tcW w:w="567" w:type="dxa"/>
            <w:vMerge/>
            <w:tcBorders>
              <w:left w:val="single" w:sz="12" w:space="0" w:color="auto"/>
            </w:tcBorders>
            <w:vAlign w:val="center"/>
          </w:tcPr>
          <w:p w14:paraId="3AE67480" w14:textId="77777777" w:rsidR="007E29CC" w:rsidRPr="00D32343" w:rsidRDefault="007E29CC" w:rsidP="00D32343">
            <w:pPr>
              <w:spacing w:after="0" w:line="240" w:lineRule="auto"/>
              <w:rPr>
                <w:rFonts w:ascii="Times New Roman" w:hAnsi="Times New Roman" w:cs="Times New Roman"/>
                <w:b/>
                <w:sz w:val="20"/>
                <w:szCs w:val="20"/>
              </w:rPr>
            </w:pPr>
          </w:p>
        </w:tc>
        <w:tc>
          <w:tcPr>
            <w:tcW w:w="768" w:type="dxa"/>
            <w:vMerge/>
            <w:vAlign w:val="center"/>
          </w:tcPr>
          <w:p w14:paraId="361037CE" w14:textId="77777777" w:rsidR="007E29CC" w:rsidRPr="00D32343" w:rsidRDefault="007E29CC" w:rsidP="00D32343">
            <w:pPr>
              <w:spacing w:after="0" w:line="240" w:lineRule="auto"/>
              <w:rPr>
                <w:rFonts w:ascii="Times New Roman" w:hAnsi="Times New Roman" w:cs="Times New Roman"/>
                <w:b/>
                <w:sz w:val="20"/>
                <w:szCs w:val="20"/>
              </w:rPr>
            </w:pPr>
          </w:p>
        </w:tc>
        <w:tc>
          <w:tcPr>
            <w:tcW w:w="694" w:type="dxa"/>
            <w:vMerge/>
            <w:vAlign w:val="center"/>
          </w:tcPr>
          <w:p w14:paraId="2739A37E" w14:textId="77777777" w:rsidR="007E29CC" w:rsidRPr="00D32343" w:rsidRDefault="007E29CC" w:rsidP="00D32343">
            <w:pPr>
              <w:spacing w:after="0" w:line="240" w:lineRule="auto"/>
              <w:rPr>
                <w:rFonts w:ascii="Times New Roman" w:hAnsi="Times New Roman" w:cs="Times New Roman"/>
                <w:b/>
                <w:sz w:val="20"/>
                <w:szCs w:val="20"/>
              </w:rPr>
            </w:pPr>
          </w:p>
        </w:tc>
      </w:tr>
      <w:tr w:rsidR="007E29CC" w:rsidRPr="00D32343" w14:paraId="19E03A2F" w14:textId="77777777" w:rsidTr="007E29CC">
        <w:tc>
          <w:tcPr>
            <w:tcW w:w="9859" w:type="dxa"/>
            <w:gridSpan w:val="11"/>
            <w:shd w:val="clear" w:color="auto" w:fill="F7CAAC"/>
          </w:tcPr>
          <w:p w14:paraId="1F730053"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 xml:space="preserve">Přehled o nejvýznamnější publikační a další tvůrčí činnosti nebo další profesní činnosti u odborníků z praxe vztahující se k zabezpečovaným předmětům </w:t>
            </w:r>
          </w:p>
        </w:tc>
      </w:tr>
      <w:tr w:rsidR="007E29CC" w:rsidRPr="00D32343" w14:paraId="6C9A2FC0" w14:textId="77777777" w:rsidTr="007E29CC">
        <w:trPr>
          <w:trHeight w:val="2347"/>
        </w:trPr>
        <w:tc>
          <w:tcPr>
            <w:tcW w:w="9859" w:type="dxa"/>
            <w:gridSpan w:val="11"/>
          </w:tcPr>
          <w:p w14:paraId="4A24E23C" w14:textId="77777777" w:rsidR="007E29CC" w:rsidRPr="00D32343" w:rsidRDefault="007E29CC" w:rsidP="00D32343">
            <w:pPr>
              <w:spacing w:after="0" w:line="240" w:lineRule="auto"/>
              <w:jc w:val="both"/>
              <w:rPr>
                <w:rFonts w:ascii="Times New Roman" w:hAnsi="Times New Roman" w:cs="Times New Roman"/>
                <w:b/>
                <w:sz w:val="20"/>
                <w:szCs w:val="20"/>
              </w:rPr>
            </w:pPr>
          </w:p>
          <w:p w14:paraId="0407E461" w14:textId="77777777" w:rsidR="007E29CC" w:rsidRPr="00D32343" w:rsidRDefault="007E29CC" w:rsidP="00D32343">
            <w:pPr>
              <w:spacing w:after="0" w:line="240" w:lineRule="auto"/>
              <w:rPr>
                <w:rFonts w:ascii="Times New Roman" w:hAnsi="Times New Roman" w:cs="Times New Roman"/>
                <w:sz w:val="20"/>
                <w:szCs w:val="20"/>
              </w:rPr>
            </w:pPr>
            <w:r w:rsidRPr="00D32343">
              <w:rPr>
                <w:rFonts w:ascii="Times New Roman" w:hAnsi="Times New Roman" w:cs="Times New Roman"/>
                <w:sz w:val="20"/>
                <w:szCs w:val="20"/>
              </w:rPr>
              <w:t>JURÁŠKOVÁ, O., Juříková, M., Kocourek, J., Impact of image attributes on branding of small and medium-sized enterprises, In in Proceedings of Business System Laboratory, Italy, Roma, 2017</w:t>
            </w:r>
          </w:p>
          <w:p w14:paraId="3DD102C7" w14:textId="77777777" w:rsidR="007E29CC" w:rsidRPr="00D32343" w:rsidRDefault="007E29CC" w:rsidP="00D32343">
            <w:pPr>
              <w:spacing w:after="0" w:line="240" w:lineRule="auto"/>
              <w:rPr>
                <w:rFonts w:ascii="Times New Roman" w:hAnsi="Times New Roman" w:cs="Times New Roman"/>
                <w:sz w:val="20"/>
                <w:szCs w:val="20"/>
              </w:rPr>
            </w:pPr>
            <w:r w:rsidRPr="00D32343">
              <w:rPr>
                <w:rFonts w:ascii="Times New Roman" w:hAnsi="Times New Roman" w:cs="Times New Roman"/>
                <w:sz w:val="20"/>
                <w:szCs w:val="20"/>
              </w:rPr>
              <w:t>JURÁŠKOVÁ, O., Juříková, M., Kocourek, J., Innovation of Educational Proces as a Factor of Enhancing Competitiveness, In Turkich Online Journal of Educational Technology, Special Issue for INTE 2015, ISSN: 1303-6521</w:t>
            </w:r>
          </w:p>
          <w:p w14:paraId="16646636" w14:textId="77777777" w:rsidR="007E29CC" w:rsidRPr="00D32343" w:rsidRDefault="007E29CC" w:rsidP="00D32343">
            <w:pPr>
              <w:spacing w:after="0" w:line="240" w:lineRule="auto"/>
              <w:rPr>
                <w:rFonts w:ascii="Times New Roman" w:hAnsi="Times New Roman" w:cs="Times New Roman"/>
                <w:sz w:val="20"/>
                <w:szCs w:val="20"/>
              </w:rPr>
            </w:pPr>
            <w:r w:rsidRPr="00D32343">
              <w:rPr>
                <w:rFonts w:ascii="Times New Roman" w:hAnsi="Times New Roman" w:cs="Times New Roman"/>
                <w:sz w:val="20"/>
                <w:szCs w:val="20"/>
              </w:rPr>
              <w:t>JURÁŠKOVÁ, O., Public relations – how relationship can create brands that people trust, VeRBuM, Zlín, 2014, ISBN 978-80-87500-60-6</w:t>
            </w:r>
          </w:p>
          <w:p w14:paraId="24B1D7E5" w14:textId="77777777" w:rsidR="007E29CC" w:rsidRPr="00D32343" w:rsidRDefault="007E29CC" w:rsidP="00D32343">
            <w:pPr>
              <w:spacing w:after="0" w:line="240" w:lineRule="auto"/>
              <w:rPr>
                <w:rFonts w:ascii="Times New Roman" w:hAnsi="Times New Roman" w:cs="Times New Roman"/>
                <w:sz w:val="20"/>
                <w:szCs w:val="20"/>
              </w:rPr>
            </w:pPr>
            <w:r w:rsidRPr="00D32343">
              <w:rPr>
                <w:rFonts w:ascii="Times New Roman" w:hAnsi="Times New Roman" w:cs="Times New Roman"/>
                <w:sz w:val="20"/>
                <w:szCs w:val="20"/>
              </w:rPr>
              <w:t>JURÁŠKOVÁ, O., Emoce při budování značky, In Emoce v marketingu, Grada Publishing, Praha, 2014, ISBN 978-80-247-4843-6</w:t>
            </w:r>
          </w:p>
          <w:p w14:paraId="55B44175" w14:textId="77777777" w:rsidR="007E29CC" w:rsidRPr="00D32343" w:rsidRDefault="007E29CC" w:rsidP="00D32343">
            <w:pPr>
              <w:spacing w:after="0" w:line="240" w:lineRule="auto"/>
              <w:rPr>
                <w:rFonts w:ascii="Times New Roman" w:hAnsi="Times New Roman" w:cs="Times New Roman"/>
                <w:sz w:val="20"/>
                <w:szCs w:val="20"/>
              </w:rPr>
            </w:pPr>
            <w:r w:rsidRPr="00D32343">
              <w:rPr>
                <w:rFonts w:ascii="Times New Roman" w:hAnsi="Times New Roman" w:cs="Times New Roman"/>
                <w:sz w:val="20"/>
                <w:szCs w:val="20"/>
              </w:rPr>
              <w:t>JURÁŠKOVÁ, O. a kol., The Role of Marketing Management in the Service Sector and the Effect of Global Economic Crisis on Company Prosperity, In Proceedings of the Conference of Informatics and Management Science ICTIC, 2013, ISBN 978-80-554-0648-0</w:t>
            </w:r>
          </w:p>
          <w:p w14:paraId="7F401A77" w14:textId="77777777" w:rsidR="007E29CC" w:rsidRPr="00D32343" w:rsidRDefault="007E29CC" w:rsidP="00D32343">
            <w:pPr>
              <w:spacing w:after="0" w:line="240" w:lineRule="auto"/>
              <w:rPr>
                <w:rFonts w:ascii="Times New Roman" w:hAnsi="Times New Roman" w:cs="Times New Roman"/>
                <w:sz w:val="20"/>
                <w:szCs w:val="20"/>
              </w:rPr>
            </w:pPr>
            <w:r w:rsidRPr="00D32343">
              <w:rPr>
                <w:rFonts w:ascii="Times New Roman" w:hAnsi="Times New Roman" w:cs="Times New Roman"/>
                <w:sz w:val="20"/>
                <w:szCs w:val="20"/>
              </w:rPr>
              <w:t>JURÁŠKOVÁ, O. a kol., Readiness of the Marketing Managers to Address and Solve Issues of Current Marketing, In Proceedins of 4st International Conference on Communications and Management in Technological Inovation and Academic Globalization COMATIA, France, 2013, ISBN 978-960-474-343-8</w:t>
            </w:r>
          </w:p>
          <w:p w14:paraId="594435D3" w14:textId="77777777" w:rsidR="007E29CC" w:rsidRPr="00D32343" w:rsidRDefault="007E29CC" w:rsidP="00D32343">
            <w:pPr>
              <w:spacing w:after="0" w:line="240" w:lineRule="auto"/>
              <w:rPr>
                <w:rFonts w:ascii="Times New Roman" w:hAnsi="Times New Roman" w:cs="Times New Roman"/>
                <w:sz w:val="20"/>
                <w:szCs w:val="20"/>
              </w:rPr>
            </w:pPr>
            <w:r w:rsidRPr="00D32343">
              <w:rPr>
                <w:rFonts w:ascii="Times New Roman" w:hAnsi="Times New Roman" w:cs="Times New Roman"/>
                <w:sz w:val="20"/>
                <w:szCs w:val="20"/>
              </w:rPr>
              <w:t>JURÁŠKOVÁ, O. a kol., Changes in Marketing Management of Czech Services Firms in Economic Recession, In Proccedings of 1st Internatinal Conference on Perpetual Education, Greece, 2013, ISBN 978-1-61804-187-6</w:t>
            </w:r>
          </w:p>
          <w:p w14:paraId="28D1BD64" w14:textId="77777777" w:rsidR="007E29CC" w:rsidRPr="00D32343" w:rsidRDefault="007E29CC" w:rsidP="00D32343">
            <w:pPr>
              <w:spacing w:after="0" w:line="240" w:lineRule="auto"/>
              <w:rPr>
                <w:rFonts w:ascii="Times New Roman" w:hAnsi="Times New Roman" w:cs="Times New Roman"/>
                <w:sz w:val="20"/>
                <w:szCs w:val="20"/>
              </w:rPr>
            </w:pPr>
            <w:r w:rsidRPr="00D32343">
              <w:rPr>
                <w:rFonts w:ascii="Times New Roman" w:hAnsi="Times New Roman" w:cs="Times New Roman"/>
                <w:sz w:val="20"/>
                <w:szCs w:val="20"/>
              </w:rPr>
              <w:t>JURÁŠKOVÁ, O. a kol., Marketing and Communications Tools in Servis Sector in Time of Crisis, In International Journal of Communications, 2013, ISSN 1998-4480</w:t>
            </w:r>
          </w:p>
          <w:p w14:paraId="115B61B9" w14:textId="77777777" w:rsidR="007E29CC" w:rsidRPr="00D32343" w:rsidRDefault="007E29CC" w:rsidP="00D32343">
            <w:pPr>
              <w:spacing w:after="0" w:line="240" w:lineRule="auto"/>
              <w:rPr>
                <w:rFonts w:ascii="Times New Roman" w:hAnsi="Times New Roman" w:cs="Times New Roman"/>
                <w:sz w:val="20"/>
                <w:szCs w:val="20"/>
              </w:rPr>
            </w:pPr>
            <w:r w:rsidRPr="00D32343">
              <w:rPr>
                <w:rFonts w:ascii="Times New Roman" w:hAnsi="Times New Roman" w:cs="Times New Roman"/>
                <w:sz w:val="20"/>
                <w:szCs w:val="20"/>
              </w:rPr>
              <w:t>JURÁŠKOVÁ, O., Politický marketing a politické PR v moderních volbách, In Voľby 2012, Transparentnosť, Bratislava, 2012, ISBN 978-80-971197-7-5</w:t>
            </w:r>
          </w:p>
          <w:p w14:paraId="79C0B91D"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JURÁŠKOVÁ, O. a kol., Velký slovník marketingových komunikací, Grada Publishing, Praha, 2012, ISBN 978-80-247-4354-7</w:t>
            </w:r>
          </w:p>
          <w:p w14:paraId="718A959A" w14:textId="77777777" w:rsidR="007E29CC" w:rsidRPr="00D32343" w:rsidRDefault="007E29CC" w:rsidP="00D32343">
            <w:pPr>
              <w:spacing w:after="0" w:line="240" w:lineRule="auto"/>
              <w:jc w:val="both"/>
              <w:rPr>
                <w:rFonts w:ascii="Times New Roman" w:hAnsi="Times New Roman" w:cs="Times New Roman"/>
                <w:b/>
                <w:sz w:val="20"/>
                <w:szCs w:val="20"/>
              </w:rPr>
            </w:pPr>
          </w:p>
        </w:tc>
      </w:tr>
      <w:tr w:rsidR="007E29CC" w:rsidRPr="00D32343" w14:paraId="55B46D87" w14:textId="77777777" w:rsidTr="007E29CC">
        <w:trPr>
          <w:trHeight w:val="218"/>
        </w:trPr>
        <w:tc>
          <w:tcPr>
            <w:tcW w:w="9859" w:type="dxa"/>
            <w:gridSpan w:val="11"/>
            <w:shd w:val="clear" w:color="auto" w:fill="F7CAAC"/>
          </w:tcPr>
          <w:p w14:paraId="7226CDDC" w14:textId="77777777" w:rsidR="007E29CC" w:rsidRPr="00D32343" w:rsidRDefault="007E29CC" w:rsidP="00D32343">
            <w:pPr>
              <w:spacing w:after="0" w:line="240" w:lineRule="auto"/>
              <w:rPr>
                <w:rFonts w:ascii="Times New Roman" w:hAnsi="Times New Roman" w:cs="Times New Roman"/>
                <w:b/>
                <w:sz w:val="20"/>
                <w:szCs w:val="20"/>
              </w:rPr>
            </w:pPr>
            <w:r w:rsidRPr="00D32343">
              <w:rPr>
                <w:rFonts w:ascii="Times New Roman" w:hAnsi="Times New Roman" w:cs="Times New Roman"/>
                <w:b/>
                <w:sz w:val="20"/>
                <w:szCs w:val="20"/>
              </w:rPr>
              <w:t xml:space="preserve"> Působení v zahraničí</w:t>
            </w:r>
          </w:p>
        </w:tc>
      </w:tr>
      <w:tr w:rsidR="007E29CC" w:rsidRPr="00D32343" w14:paraId="086BD163" w14:textId="77777777" w:rsidTr="007E29CC">
        <w:trPr>
          <w:trHeight w:val="328"/>
        </w:trPr>
        <w:tc>
          <w:tcPr>
            <w:tcW w:w="9859" w:type="dxa"/>
            <w:gridSpan w:val="11"/>
          </w:tcPr>
          <w:p w14:paraId="05DAB095" w14:textId="77777777" w:rsidR="007E29CC" w:rsidRPr="00D32343" w:rsidRDefault="007E29CC" w:rsidP="00D32343">
            <w:pPr>
              <w:spacing w:after="0" w:line="240" w:lineRule="auto"/>
              <w:jc w:val="both"/>
              <w:rPr>
                <w:rFonts w:ascii="Times New Roman" w:hAnsi="Times New Roman" w:cs="Times New Roman"/>
                <w:sz w:val="20"/>
                <w:szCs w:val="20"/>
              </w:rPr>
            </w:pPr>
          </w:p>
          <w:p w14:paraId="31B5041E" w14:textId="77777777" w:rsidR="007E29CC" w:rsidRPr="00D32343" w:rsidRDefault="007E29CC" w:rsidP="00D32343">
            <w:pPr>
              <w:spacing w:after="0" w:line="240" w:lineRule="auto"/>
              <w:rPr>
                <w:rFonts w:ascii="Times New Roman" w:hAnsi="Times New Roman" w:cs="Times New Roman"/>
                <w:b/>
                <w:sz w:val="20"/>
                <w:szCs w:val="20"/>
              </w:rPr>
            </w:pPr>
          </w:p>
        </w:tc>
      </w:tr>
      <w:tr w:rsidR="007E29CC" w:rsidRPr="00D32343" w14:paraId="01BD802E" w14:textId="77777777" w:rsidTr="007E29CC">
        <w:trPr>
          <w:cantSplit/>
          <w:trHeight w:val="470"/>
        </w:trPr>
        <w:tc>
          <w:tcPr>
            <w:tcW w:w="2518" w:type="dxa"/>
            <w:shd w:val="clear" w:color="auto" w:fill="F7CAAC"/>
          </w:tcPr>
          <w:p w14:paraId="2B4C7851" w14:textId="77777777" w:rsidR="007E29CC" w:rsidRPr="00D32343" w:rsidRDefault="007E29CC" w:rsidP="00D32343">
            <w:pPr>
              <w:spacing w:after="0" w:line="240" w:lineRule="auto"/>
              <w:jc w:val="both"/>
              <w:rPr>
                <w:rFonts w:ascii="Times New Roman" w:hAnsi="Times New Roman" w:cs="Times New Roman"/>
                <w:b/>
                <w:sz w:val="20"/>
                <w:szCs w:val="20"/>
              </w:rPr>
            </w:pPr>
            <w:r w:rsidRPr="00D32343">
              <w:rPr>
                <w:rFonts w:ascii="Times New Roman" w:hAnsi="Times New Roman" w:cs="Times New Roman"/>
                <w:b/>
                <w:sz w:val="20"/>
                <w:szCs w:val="20"/>
              </w:rPr>
              <w:t xml:space="preserve">Podpis </w:t>
            </w:r>
          </w:p>
        </w:tc>
        <w:tc>
          <w:tcPr>
            <w:tcW w:w="4536" w:type="dxa"/>
            <w:gridSpan w:val="5"/>
          </w:tcPr>
          <w:p w14:paraId="2FB07B7E"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 xml:space="preserve">v. r. </w:t>
            </w:r>
          </w:p>
        </w:tc>
        <w:tc>
          <w:tcPr>
            <w:tcW w:w="776" w:type="dxa"/>
            <w:gridSpan w:val="2"/>
            <w:shd w:val="clear" w:color="auto" w:fill="F7CAAC"/>
          </w:tcPr>
          <w:p w14:paraId="207E4FDE"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b/>
                <w:sz w:val="20"/>
                <w:szCs w:val="20"/>
              </w:rPr>
              <w:t>datum</w:t>
            </w:r>
          </w:p>
        </w:tc>
        <w:tc>
          <w:tcPr>
            <w:tcW w:w="2029" w:type="dxa"/>
            <w:gridSpan w:val="3"/>
          </w:tcPr>
          <w:p w14:paraId="28CAA8E1" w14:textId="77777777" w:rsidR="007E29CC" w:rsidRPr="00D32343" w:rsidRDefault="007E29CC" w:rsidP="00D32343">
            <w:pPr>
              <w:spacing w:after="0" w:line="240" w:lineRule="auto"/>
              <w:jc w:val="both"/>
              <w:rPr>
                <w:rFonts w:ascii="Times New Roman" w:hAnsi="Times New Roman" w:cs="Times New Roman"/>
                <w:sz w:val="20"/>
                <w:szCs w:val="20"/>
              </w:rPr>
            </w:pPr>
            <w:r w:rsidRPr="00D32343">
              <w:rPr>
                <w:rFonts w:ascii="Times New Roman" w:hAnsi="Times New Roman" w:cs="Times New Roman"/>
                <w:sz w:val="20"/>
                <w:szCs w:val="20"/>
              </w:rPr>
              <w:t>20. 5. 2018</w:t>
            </w:r>
          </w:p>
        </w:tc>
      </w:tr>
    </w:tbl>
    <w:p w14:paraId="5DEB2047" w14:textId="77777777" w:rsidR="007E29CC" w:rsidRDefault="007E29CC" w:rsidP="007E29CC"/>
    <w:p w14:paraId="20422D26" w14:textId="77777777" w:rsidR="007E29CC" w:rsidRDefault="007E29CC" w:rsidP="007E29CC">
      <w:pPr>
        <w:shd w:val="clear" w:color="auto" w:fill="FFFFFF"/>
        <w:tabs>
          <w:tab w:val="left" w:pos="360"/>
        </w:tabs>
        <w:spacing w:before="58" w:line="235" w:lineRule="exact"/>
        <w:ind w:right="5"/>
      </w:pPr>
    </w:p>
    <w:p w14:paraId="25CABDC2" w14:textId="77777777" w:rsidR="007E29CC" w:rsidRDefault="007E29CC" w:rsidP="007E29CC">
      <w:pPr>
        <w:shd w:val="clear" w:color="auto" w:fill="FFFFFF"/>
        <w:tabs>
          <w:tab w:val="left" w:pos="360"/>
        </w:tabs>
        <w:spacing w:before="58" w:line="235" w:lineRule="exact"/>
        <w:ind w:right="5"/>
      </w:pPr>
    </w:p>
    <w:p w14:paraId="6DDE82BB" w14:textId="77777777" w:rsidR="007E29CC" w:rsidRDefault="007E29CC" w:rsidP="007E29CC">
      <w:pPr>
        <w:shd w:val="clear" w:color="auto" w:fill="FFFFFF"/>
        <w:tabs>
          <w:tab w:val="left" w:pos="360"/>
        </w:tabs>
        <w:spacing w:before="58" w:line="235" w:lineRule="exact"/>
        <w:ind w:right="5"/>
      </w:pPr>
    </w:p>
    <w:p w14:paraId="0C4A362D" w14:textId="77777777" w:rsidR="007E29CC" w:rsidRDefault="007E29CC" w:rsidP="007E29CC">
      <w:pPr>
        <w:shd w:val="clear" w:color="auto" w:fill="FFFFFF"/>
        <w:tabs>
          <w:tab w:val="left" w:pos="360"/>
        </w:tabs>
        <w:spacing w:before="58" w:line="235" w:lineRule="exact"/>
        <w:ind w:right="5"/>
      </w:pPr>
    </w:p>
    <w:p w14:paraId="160D01BD" w14:textId="77777777" w:rsidR="007E29CC" w:rsidRDefault="007E29CC" w:rsidP="007E29CC">
      <w:pPr>
        <w:shd w:val="clear" w:color="auto" w:fill="FFFFFF"/>
        <w:tabs>
          <w:tab w:val="left" w:pos="360"/>
        </w:tabs>
        <w:spacing w:before="58" w:line="235" w:lineRule="exact"/>
        <w:ind w:right="5"/>
      </w:pPr>
    </w:p>
    <w:p w14:paraId="0C087BA4" w14:textId="77777777" w:rsidR="007E29CC" w:rsidRDefault="007E29CC" w:rsidP="007E29CC">
      <w:pPr>
        <w:shd w:val="clear" w:color="auto" w:fill="FFFFFF"/>
        <w:tabs>
          <w:tab w:val="left" w:pos="360"/>
        </w:tabs>
        <w:spacing w:before="58" w:line="235" w:lineRule="exact"/>
        <w:ind w:right="5"/>
      </w:pPr>
    </w:p>
    <w:p w14:paraId="3C7BFD19" w14:textId="77777777" w:rsidR="007E29CC" w:rsidRDefault="007E29CC" w:rsidP="007E29CC">
      <w:pPr>
        <w:shd w:val="clear" w:color="auto" w:fill="FFFFFF"/>
        <w:tabs>
          <w:tab w:val="left" w:pos="360"/>
        </w:tabs>
        <w:spacing w:before="58" w:line="235" w:lineRule="exact"/>
        <w:ind w:right="5"/>
      </w:pPr>
    </w:p>
    <w:p w14:paraId="7BA97C99" w14:textId="77777777" w:rsidR="007E29CC" w:rsidRDefault="007E29CC" w:rsidP="007E29CC">
      <w:pPr>
        <w:shd w:val="clear" w:color="auto" w:fill="FFFFFF"/>
        <w:tabs>
          <w:tab w:val="left" w:pos="360"/>
        </w:tabs>
        <w:spacing w:before="58" w:line="235" w:lineRule="exact"/>
        <w:ind w:right="5"/>
      </w:pPr>
    </w:p>
    <w:p w14:paraId="301DF597" w14:textId="77777777" w:rsidR="007E29CC" w:rsidRDefault="007E29CC" w:rsidP="007E29CC">
      <w:pPr>
        <w:shd w:val="clear" w:color="auto" w:fill="FFFFFF"/>
        <w:tabs>
          <w:tab w:val="left" w:pos="360"/>
        </w:tabs>
        <w:spacing w:before="58" w:line="235" w:lineRule="exact"/>
        <w:ind w:right="5"/>
      </w:pPr>
    </w:p>
    <w:p w14:paraId="08636D03" w14:textId="77777777" w:rsidR="007E29CC" w:rsidRDefault="007E29CC" w:rsidP="007E29CC">
      <w:pPr>
        <w:shd w:val="clear" w:color="auto" w:fill="FFFFFF"/>
        <w:tabs>
          <w:tab w:val="left" w:pos="360"/>
        </w:tabs>
        <w:spacing w:before="58" w:line="235" w:lineRule="exact"/>
        <w:ind w:right="5"/>
      </w:pPr>
    </w:p>
    <w:p w14:paraId="6959C6AE" w14:textId="77777777" w:rsidR="007E29CC" w:rsidRDefault="007E29CC" w:rsidP="007E29CC">
      <w:pPr>
        <w:shd w:val="clear" w:color="auto" w:fill="FFFFFF"/>
        <w:tabs>
          <w:tab w:val="left" w:pos="360"/>
        </w:tabs>
        <w:spacing w:before="58" w:line="235" w:lineRule="exact"/>
        <w:ind w:right="5"/>
      </w:pPr>
    </w:p>
    <w:p w14:paraId="34280310" w14:textId="77777777" w:rsidR="007E29CC" w:rsidRDefault="007E29CC" w:rsidP="007E29CC">
      <w:pPr>
        <w:shd w:val="clear" w:color="auto" w:fill="FFFFFF"/>
        <w:tabs>
          <w:tab w:val="left" w:pos="360"/>
        </w:tabs>
        <w:spacing w:before="58" w:line="235" w:lineRule="exact"/>
        <w:ind w:right="5"/>
      </w:pPr>
    </w:p>
    <w:p w14:paraId="7E0A4E55" w14:textId="77777777" w:rsidR="007E29CC" w:rsidRDefault="007E29CC" w:rsidP="007E29CC">
      <w:pPr>
        <w:shd w:val="clear" w:color="auto" w:fill="FFFFFF"/>
        <w:tabs>
          <w:tab w:val="left" w:pos="360"/>
        </w:tabs>
        <w:spacing w:before="58" w:line="235" w:lineRule="exact"/>
        <w:ind w:right="5"/>
      </w:pPr>
    </w:p>
    <w:p w14:paraId="6C6C04B1" w14:textId="77777777" w:rsidR="007E29CC" w:rsidRDefault="007E29CC" w:rsidP="007E29CC">
      <w:pPr>
        <w:shd w:val="clear" w:color="auto" w:fill="FFFFFF"/>
        <w:tabs>
          <w:tab w:val="left" w:pos="360"/>
        </w:tabs>
        <w:spacing w:before="58" w:line="235" w:lineRule="exact"/>
        <w:ind w:right="5"/>
      </w:pPr>
    </w:p>
    <w:p w14:paraId="3741F1EB" w14:textId="2275E4C0" w:rsidR="007E29CC" w:rsidRDefault="007E29CC" w:rsidP="007E29CC">
      <w:pPr>
        <w:shd w:val="clear" w:color="auto" w:fill="FFFFFF"/>
        <w:tabs>
          <w:tab w:val="left" w:pos="360"/>
        </w:tabs>
        <w:spacing w:before="58" w:line="235" w:lineRule="exact"/>
        <w:ind w:right="5"/>
        <w:rPr>
          <w:rFonts w:asciiTheme="majorHAnsi" w:eastAsia="Times New Roman" w:hAnsiTheme="majorHAnsi"/>
          <w:b/>
          <w:color w:val="ED7D31" w:themeColor="accent2"/>
          <w:spacing w:val="-2"/>
        </w:rPr>
      </w:pP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829"/>
        <w:gridCol w:w="1721"/>
        <w:gridCol w:w="524"/>
        <w:gridCol w:w="468"/>
        <w:gridCol w:w="994"/>
        <w:gridCol w:w="709"/>
        <w:gridCol w:w="67"/>
        <w:gridCol w:w="567"/>
        <w:gridCol w:w="768"/>
        <w:gridCol w:w="694"/>
      </w:tblGrid>
      <w:tr w:rsidR="007E29CC" w:rsidRPr="008E1442" w14:paraId="7BE19086" w14:textId="77777777" w:rsidTr="007E29CC">
        <w:tc>
          <w:tcPr>
            <w:tcW w:w="9859" w:type="dxa"/>
            <w:gridSpan w:val="11"/>
            <w:tcBorders>
              <w:bottom w:val="double" w:sz="4" w:space="0" w:color="auto"/>
            </w:tcBorders>
            <w:shd w:val="clear" w:color="auto" w:fill="BDD6EE"/>
          </w:tcPr>
          <w:p w14:paraId="77EA8AF3" w14:textId="77777777" w:rsidR="007E29CC" w:rsidRPr="008E1442" w:rsidRDefault="007E29CC" w:rsidP="008E1442">
            <w:pPr>
              <w:spacing w:after="0" w:line="240" w:lineRule="auto"/>
              <w:jc w:val="both"/>
              <w:rPr>
                <w:rFonts w:ascii="Times New Roman" w:hAnsi="Times New Roman" w:cs="Times New Roman"/>
                <w:b/>
                <w:sz w:val="28"/>
                <w:szCs w:val="28"/>
              </w:rPr>
            </w:pPr>
            <w:r w:rsidRPr="008E1442">
              <w:rPr>
                <w:rFonts w:ascii="Times New Roman" w:hAnsi="Times New Roman" w:cs="Times New Roman"/>
                <w:b/>
                <w:sz w:val="28"/>
                <w:szCs w:val="28"/>
              </w:rPr>
              <w:lastRenderedPageBreak/>
              <w:t>C-I – Personální zabezpečení</w:t>
            </w:r>
          </w:p>
        </w:tc>
      </w:tr>
      <w:tr w:rsidR="007E29CC" w:rsidRPr="008E1442" w14:paraId="251846B7" w14:textId="77777777" w:rsidTr="007E29CC">
        <w:tc>
          <w:tcPr>
            <w:tcW w:w="2518" w:type="dxa"/>
            <w:tcBorders>
              <w:top w:val="double" w:sz="4" w:space="0" w:color="auto"/>
            </w:tcBorders>
            <w:shd w:val="clear" w:color="auto" w:fill="F7CAAC"/>
          </w:tcPr>
          <w:p w14:paraId="17725573" w14:textId="77777777" w:rsidR="007E29CC" w:rsidRPr="008E1442" w:rsidRDefault="007E29CC" w:rsidP="008E1442">
            <w:pPr>
              <w:spacing w:after="0" w:line="240" w:lineRule="auto"/>
              <w:jc w:val="both"/>
              <w:rPr>
                <w:rFonts w:ascii="Times New Roman" w:hAnsi="Times New Roman" w:cs="Times New Roman"/>
                <w:b/>
                <w:sz w:val="20"/>
                <w:szCs w:val="20"/>
              </w:rPr>
            </w:pPr>
            <w:r w:rsidRPr="008E1442">
              <w:rPr>
                <w:rFonts w:ascii="Times New Roman" w:hAnsi="Times New Roman" w:cs="Times New Roman"/>
                <w:b/>
                <w:sz w:val="20"/>
                <w:szCs w:val="20"/>
              </w:rPr>
              <w:t>Vysoká škola</w:t>
            </w:r>
          </w:p>
        </w:tc>
        <w:tc>
          <w:tcPr>
            <w:tcW w:w="7341" w:type="dxa"/>
            <w:gridSpan w:val="10"/>
          </w:tcPr>
          <w:p w14:paraId="1844DE7E"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sz w:val="20"/>
                <w:szCs w:val="20"/>
              </w:rPr>
              <w:t>Univerzita Tomáše Bati ve Zlíně</w:t>
            </w:r>
          </w:p>
        </w:tc>
      </w:tr>
      <w:tr w:rsidR="007E29CC" w:rsidRPr="008E1442" w14:paraId="4C4C52DF" w14:textId="77777777" w:rsidTr="007E29CC">
        <w:tc>
          <w:tcPr>
            <w:tcW w:w="2518" w:type="dxa"/>
            <w:shd w:val="clear" w:color="auto" w:fill="F7CAAC"/>
          </w:tcPr>
          <w:p w14:paraId="2F5DA423" w14:textId="77777777" w:rsidR="007E29CC" w:rsidRPr="008E1442" w:rsidRDefault="007E29CC" w:rsidP="008E1442">
            <w:pPr>
              <w:spacing w:after="0" w:line="240" w:lineRule="auto"/>
              <w:jc w:val="both"/>
              <w:rPr>
                <w:rFonts w:ascii="Times New Roman" w:hAnsi="Times New Roman" w:cs="Times New Roman"/>
                <w:b/>
                <w:sz w:val="20"/>
                <w:szCs w:val="20"/>
              </w:rPr>
            </w:pPr>
            <w:r w:rsidRPr="008E1442">
              <w:rPr>
                <w:rFonts w:ascii="Times New Roman" w:hAnsi="Times New Roman" w:cs="Times New Roman"/>
                <w:b/>
                <w:sz w:val="20"/>
                <w:szCs w:val="20"/>
              </w:rPr>
              <w:t>Součást vysoké školy</w:t>
            </w:r>
          </w:p>
        </w:tc>
        <w:tc>
          <w:tcPr>
            <w:tcW w:w="7341" w:type="dxa"/>
            <w:gridSpan w:val="10"/>
          </w:tcPr>
          <w:p w14:paraId="366E9B65"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sz w:val="20"/>
                <w:szCs w:val="20"/>
              </w:rPr>
              <w:t>Fakulta multimediálních komunikací</w:t>
            </w:r>
          </w:p>
        </w:tc>
      </w:tr>
      <w:tr w:rsidR="007E29CC" w:rsidRPr="008E1442" w14:paraId="52FBA920" w14:textId="77777777" w:rsidTr="007E29CC">
        <w:tc>
          <w:tcPr>
            <w:tcW w:w="2518" w:type="dxa"/>
            <w:shd w:val="clear" w:color="auto" w:fill="F7CAAC"/>
          </w:tcPr>
          <w:p w14:paraId="27142568" w14:textId="77777777" w:rsidR="007E29CC" w:rsidRPr="008E1442" w:rsidRDefault="007E29CC" w:rsidP="008E1442">
            <w:pPr>
              <w:spacing w:after="0" w:line="240" w:lineRule="auto"/>
              <w:jc w:val="both"/>
              <w:rPr>
                <w:rFonts w:ascii="Times New Roman" w:hAnsi="Times New Roman" w:cs="Times New Roman"/>
                <w:b/>
                <w:sz w:val="20"/>
                <w:szCs w:val="20"/>
              </w:rPr>
            </w:pPr>
            <w:r w:rsidRPr="008E1442">
              <w:rPr>
                <w:rFonts w:ascii="Times New Roman" w:hAnsi="Times New Roman" w:cs="Times New Roman"/>
                <w:b/>
                <w:sz w:val="20"/>
                <w:szCs w:val="20"/>
              </w:rPr>
              <w:t>Název studijního programu</w:t>
            </w:r>
          </w:p>
        </w:tc>
        <w:tc>
          <w:tcPr>
            <w:tcW w:w="7341" w:type="dxa"/>
            <w:gridSpan w:val="10"/>
          </w:tcPr>
          <w:p w14:paraId="4AEBCBF1"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sz w:val="20"/>
                <w:szCs w:val="20"/>
              </w:rPr>
              <w:t>Institucionální akreditace pro oblast Mediální a komunikační studia</w:t>
            </w:r>
          </w:p>
        </w:tc>
      </w:tr>
      <w:tr w:rsidR="007E29CC" w:rsidRPr="008E1442" w14:paraId="5798FD24" w14:textId="77777777" w:rsidTr="007E29CC">
        <w:tc>
          <w:tcPr>
            <w:tcW w:w="2518" w:type="dxa"/>
            <w:shd w:val="clear" w:color="auto" w:fill="F7CAAC"/>
          </w:tcPr>
          <w:p w14:paraId="1B9422E5" w14:textId="77777777" w:rsidR="007E29CC" w:rsidRPr="008E1442" w:rsidRDefault="007E29CC" w:rsidP="008E1442">
            <w:pPr>
              <w:spacing w:after="0" w:line="240" w:lineRule="auto"/>
              <w:jc w:val="both"/>
              <w:rPr>
                <w:rFonts w:ascii="Times New Roman" w:hAnsi="Times New Roman" w:cs="Times New Roman"/>
                <w:b/>
                <w:sz w:val="20"/>
                <w:szCs w:val="20"/>
              </w:rPr>
            </w:pPr>
            <w:r w:rsidRPr="008E1442">
              <w:rPr>
                <w:rFonts w:ascii="Times New Roman" w:hAnsi="Times New Roman" w:cs="Times New Roman"/>
                <w:b/>
                <w:sz w:val="20"/>
                <w:szCs w:val="20"/>
              </w:rPr>
              <w:t>Jméno a příjmení</w:t>
            </w:r>
          </w:p>
        </w:tc>
        <w:tc>
          <w:tcPr>
            <w:tcW w:w="4536" w:type="dxa"/>
            <w:gridSpan w:val="5"/>
          </w:tcPr>
          <w:p w14:paraId="1D0B5EBF"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sz w:val="20"/>
                <w:szCs w:val="20"/>
              </w:rPr>
              <w:t>Dagmar Weberová</w:t>
            </w:r>
          </w:p>
        </w:tc>
        <w:tc>
          <w:tcPr>
            <w:tcW w:w="709" w:type="dxa"/>
            <w:shd w:val="clear" w:color="auto" w:fill="F7CAAC"/>
          </w:tcPr>
          <w:p w14:paraId="583E77AA" w14:textId="77777777" w:rsidR="007E29CC" w:rsidRPr="008E1442" w:rsidRDefault="007E29CC" w:rsidP="008E1442">
            <w:pPr>
              <w:spacing w:after="0" w:line="240" w:lineRule="auto"/>
              <w:jc w:val="both"/>
              <w:rPr>
                <w:rFonts w:ascii="Times New Roman" w:hAnsi="Times New Roman" w:cs="Times New Roman"/>
                <w:b/>
                <w:sz w:val="20"/>
                <w:szCs w:val="20"/>
              </w:rPr>
            </w:pPr>
            <w:r w:rsidRPr="008E1442">
              <w:rPr>
                <w:rFonts w:ascii="Times New Roman" w:hAnsi="Times New Roman" w:cs="Times New Roman"/>
                <w:b/>
                <w:sz w:val="20"/>
                <w:szCs w:val="20"/>
              </w:rPr>
              <w:t>Tituly</w:t>
            </w:r>
          </w:p>
        </w:tc>
        <w:tc>
          <w:tcPr>
            <w:tcW w:w="2096" w:type="dxa"/>
            <w:gridSpan w:val="4"/>
          </w:tcPr>
          <w:p w14:paraId="6F818A06"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sz w:val="20"/>
                <w:szCs w:val="20"/>
              </w:rPr>
              <w:t>doc. PhDr., Ph.D., MBA</w:t>
            </w:r>
          </w:p>
        </w:tc>
      </w:tr>
      <w:tr w:rsidR="007E29CC" w:rsidRPr="008E1442" w14:paraId="415266A9" w14:textId="77777777" w:rsidTr="007E29CC">
        <w:tc>
          <w:tcPr>
            <w:tcW w:w="2518" w:type="dxa"/>
            <w:shd w:val="clear" w:color="auto" w:fill="F7CAAC"/>
          </w:tcPr>
          <w:p w14:paraId="23343CC0" w14:textId="77777777" w:rsidR="007E29CC" w:rsidRPr="008E1442" w:rsidRDefault="007E29CC" w:rsidP="008E1442">
            <w:pPr>
              <w:spacing w:after="0" w:line="240" w:lineRule="auto"/>
              <w:jc w:val="both"/>
              <w:rPr>
                <w:rFonts w:ascii="Times New Roman" w:hAnsi="Times New Roman" w:cs="Times New Roman"/>
                <w:b/>
                <w:sz w:val="20"/>
                <w:szCs w:val="20"/>
              </w:rPr>
            </w:pPr>
            <w:r w:rsidRPr="008E1442">
              <w:rPr>
                <w:rFonts w:ascii="Times New Roman" w:hAnsi="Times New Roman" w:cs="Times New Roman"/>
                <w:b/>
                <w:sz w:val="20"/>
                <w:szCs w:val="20"/>
              </w:rPr>
              <w:t>Rok narození</w:t>
            </w:r>
          </w:p>
        </w:tc>
        <w:tc>
          <w:tcPr>
            <w:tcW w:w="829" w:type="dxa"/>
          </w:tcPr>
          <w:p w14:paraId="260B5018"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sz w:val="20"/>
                <w:szCs w:val="20"/>
              </w:rPr>
              <w:t>1968</w:t>
            </w:r>
          </w:p>
        </w:tc>
        <w:tc>
          <w:tcPr>
            <w:tcW w:w="1721" w:type="dxa"/>
            <w:shd w:val="clear" w:color="auto" w:fill="F7CAAC"/>
          </w:tcPr>
          <w:p w14:paraId="1B0C60FE" w14:textId="77777777" w:rsidR="007E29CC" w:rsidRPr="008E1442" w:rsidRDefault="007E29CC" w:rsidP="008E1442">
            <w:pPr>
              <w:spacing w:after="0" w:line="240" w:lineRule="auto"/>
              <w:jc w:val="both"/>
              <w:rPr>
                <w:rFonts w:ascii="Times New Roman" w:hAnsi="Times New Roman" w:cs="Times New Roman"/>
                <w:b/>
                <w:sz w:val="20"/>
                <w:szCs w:val="20"/>
              </w:rPr>
            </w:pPr>
            <w:r w:rsidRPr="008E1442">
              <w:rPr>
                <w:rFonts w:ascii="Times New Roman" w:hAnsi="Times New Roman" w:cs="Times New Roman"/>
                <w:b/>
                <w:sz w:val="20"/>
                <w:szCs w:val="20"/>
              </w:rPr>
              <w:t>typ vztahu k VŠ</w:t>
            </w:r>
          </w:p>
        </w:tc>
        <w:tc>
          <w:tcPr>
            <w:tcW w:w="992" w:type="dxa"/>
            <w:gridSpan w:val="2"/>
          </w:tcPr>
          <w:p w14:paraId="44F1B38F"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eastAsia="Calibri" w:hAnsi="Times New Roman" w:cs="Times New Roman"/>
                <w:sz w:val="20"/>
                <w:szCs w:val="20"/>
              </w:rPr>
              <w:t>pp</w:t>
            </w:r>
          </w:p>
        </w:tc>
        <w:tc>
          <w:tcPr>
            <w:tcW w:w="994" w:type="dxa"/>
            <w:shd w:val="clear" w:color="auto" w:fill="F7CAAC"/>
          </w:tcPr>
          <w:p w14:paraId="07825323" w14:textId="77777777" w:rsidR="007E29CC" w:rsidRPr="008E1442" w:rsidRDefault="007E29CC" w:rsidP="008E1442">
            <w:pPr>
              <w:spacing w:after="0" w:line="240" w:lineRule="auto"/>
              <w:jc w:val="both"/>
              <w:rPr>
                <w:rFonts w:ascii="Times New Roman" w:hAnsi="Times New Roman" w:cs="Times New Roman"/>
                <w:b/>
                <w:sz w:val="20"/>
                <w:szCs w:val="20"/>
              </w:rPr>
            </w:pPr>
            <w:r w:rsidRPr="008E1442">
              <w:rPr>
                <w:rFonts w:ascii="Times New Roman" w:hAnsi="Times New Roman" w:cs="Times New Roman"/>
                <w:b/>
                <w:sz w:val="20"/>
                <w:szCs w:val="20"/>
              </w:rPr>
              <w:t>rozsah</w:t>
            </w:r>
          </w:p>
        </w:tc>
        <w:tc>
          <w:tcPr>
            <w:tcW w:w="709" w:type="dxa"/>
          </w:tcPr>
          <w:p w14:paraId="2DBC258E"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sz w:val="20"/>
                <w:szCs w:val="20"/>
              </w:rPr>
              <w:t>40h/t</w:t>
            </w:r>
          </w:p>
        </w:tc>
        <w:tc>
          <w:tcPr>
            <w:tcW w:w="634" w:type="dxa"/>
            <w:gridSpan w:val="2"/>
            <w:shd w:val="clear" w:color="auto" w:fill="F7CAAC"/>
          </w:tcPr>
          <w:p w14:paraId="25F98923" w14:textId="77777777" w:rsidR="007E29CC" w:rsidRPr="008E1442" w:rsidRDefault="007E29CC" w:rsidP="008E1442">
            <w:pPr>
              <w:spacing w:after="0" w:line="240" w:lineRule="auto"/>
              <w:jc w:val="both"/>
              <w:rPr>
                <w:rFonts w:ascii="Times New Roman" w:hAnsi="Times New Roman" w:cs="Times New Roman"/>
                <w:b/>
                <w:sz w:val="20"/>
                <w:szCs w:val="20"/>
              </w:rPr>
            </w:pPr>
            <w:r w:rsidRPr="008E1442">
              <w:rPr>
                <w:rFonts w:ascii="Times New Roman" w:hAnsi="Times New Roman" w:cs="Times New Roman"/>
                <w:b/>
                <w:sz w:val="20"/>
                <w:szCs w:val="20"/>
              </w:rPr>
              <w:t>do</w:t>
            </w:r>
          </w:p>
          <w:p w14:paraId="710EC14E" w14:textId="77777777" w:rsidR="007E29CC" w:rsidRPr="008E1442" w:rsidRDefault="007E29CC" w:rsidP="008E1442">
            <w:pPr>
              <w:spacing w:after="0" w:line="240" w:lineRule="auto"/>
              <w:jc w:val="both"/>
              <w:rPr>
                <w:rFonts w:ascii="Times New Roman" w:hAnsi="Times New Roman" w:cs="Times New Roman"/>
                <w:b/>
                <w:sz w:val="20"/>
                <w:szCs w:val="20"/>
              </w:rPr>
            </w:pPr>
            <w:r w:rsidRPr="008E1442">
              <w:rPr>
                <w:rFonts w:ascii="Times New Roman" w:hAnsi="Times New Roman" w:cs="Times New Roman"/>
                <w:b/>
                <w:sz w:val="20"/>
                <w:szCs w:val="20"/>
              </w:rPr>
              <w:t>kdy</w:t>
            </w:r>
          </w:p>
        </w:tc>
        <w:tc>
          <w:tcPr>
            <w:tcW w:w="1462" w:type="dxa"/>
            <w:gridSpan w:val="2"/>
          </w:tcPr>
          <w:p w14:paraId="5E1AB303"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sz w:val="20"/>
                <w:szCs w:val="20"/>
              </w:rPr>
              <w:t>08/2021</w:t>
            </w:r>
          </w:p>
        </w:tc>
      </w:tr>
      <w:tr w:rsidR="007E29CC" w:rsidRPr="008E1442" w14:paraId="6E2CCA98" w14:textId="77777777" w:rsidTr="007E29CC">
        <w:tc>
          <w:tcPr>
            <w:tcW w:w="5068" w:type="dxa"/>
            <w:gridSpan w:val="3"/>
            <w:shd w:val="clear" w:color="auto" w:fill="F7CAAC"/>
          </w:tcPr>
          <w:p w14:paraId="113942CE" w14:textId="77777777" w:rsidR="007E29CC" w:rsidRPr="008E1442" w:rsidRDefault="007E29CC" w:rsidP="008E1442">
            <w:pPr>
              <w:spacing w:after="0" w:line="240" w:lineRule="auto"/>
              <w:jc w:val="both"/>
              <w:rPr>
                <w:rFonts w:ascii="Times New Roman" w:hAnsi="Times New Roman" w:cs="Times New Roman"/>
                <w:b/>
                <w:sz w:val="20"/>
                <w:szCs w:val="20"/>
              </w:rPr>
            </w:pPr>
            <w:r w:rsidRPr="008E1442">
              <w:rPr>
                <w:rFonts w:ascii="Times New Roman" w:hAnsi="Times New Roman" w:cs="Times New Roman"/>
                <w:b/>
                <w:sz w:val="20"/>
                <w:szCs w:val="20"/>
              </w:rPr>
              <w:t>Typ vztahu na součásti VŠ, která uskutečňuje st. program</w:t>
            </w:r>
          </w:p>
        </w:tc>
        <w:tc>
          <w:tcPr>
            <w:tcW w:w="992" w:type="dxa"/>
            <w:gridSpan w:val="2"/>
          </w:tcPr>
          <w:p w14:paraId="5CC49168"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sz w:val="20"/>
                <w:szCs w:val="20"/>
              </w:rPr>
              <w:t>pp</w:t>
            </w:r>
          </w:p>
        </w:tc>
        <w:tc>
          <w:tcPr>
            <w:tcW w:w="994" w:type="dxa"/>
            <w:shd w:val="clear" w:color="auto" w:fill="F7CAAC"/>
          </w:tcPr>
          <w:p w14:paraId="7C0B21F0" w14:textId="77777777" w:rsidR="007E29CC" w:rsidRPr="008E1442" w:rsidRDefault="007E29CC" w:rsidP="008E1442">
            <w:pPr>
              <w:spacing w:after="0" w:line="240" w:lineRule="auto"/>
              <w:jc w:val="both"/>
              <w:rPr>
                <w:rFonts w:ascii="Times New Roman" w:hAnsi="Times New Roman" w:cs="Times New Roman"/>
                <w:b/>
                <w:sz w:val="20"/>
                <w:szCs w:val="20"/>
              </w:rPr>
            </w:pPr>
            <w:r w:rsidRPr="008E1442">
              <w:rPr>
                <w:rFonts w:ascii="Times New Roman" w:hAnsi="Times New Roman" w:cs="Times New Roman"/>
                <w:b/>
                <w:sz w:val="20"/>
                <w:szCs w:val="20"/>
              </w:rPr>
              <w:t>rozsah</w:t>
            </w:r>
          </w:p>
        </w:tc>
        <w:tc>
          <w:tcPr>
            <w:tcW w:w="709" w:type="dxa"/>
          </w:tcPr>
          <w:p w14:paraId="5221E840"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sz w:val="20"/>
                <w:szCs w:val="20"/>
              </w:rPr>
              <w:t>40h/t</w:t>
            </w:r>
          </w:p>
        </w:tc>
        <w:tc>
          <w:tcPr>
            <w:tcW w:w="634" w:type="dxa"/>
            <w:gridSpan w:val="2"/>
            <w:shd w:val="clear" w:color="auto" w:fill="F7CAAC"/>
          </w:tcPr>
          <w:p w14:paraId="79D7C706" w14:textId="77777777" w:rsidR="007E29CC" w:rsidRPr="008E1442" w:rsidRDefault="007E29CC" w:rsidP="008E1442">
            <w:pPr>
              <w:spacing w:after="0" w:line="240" w:lineRule="auto"/>
              <w:jc w:val="both"/>
              <w:rPr>
                <w:rFonts w:ascii="Times New Roman" w:hAnsi="Times New Roman" w:cs="Times New Roman"/>
                <w:b/>
                <w:sz w:val="20"/>
                <w:szCs w:val="20"/>
              </w:rPr>
            </w:pPr>
            <w:r w:rsidRPr="008E1442">
              <w:rPr>
                <w:rFonts w:ascii="Times New Roman" w:hAnsi="Times New Roman" w:cs="Times New Roman"/>
                <w:b/>
                <w:sz w:val="20"/>
                <w:szCs w:val="20"/>
              </w:rPr>
              <w:t>do kdy</w:t>
            </w:r>
          </w:p>
        </w:tc>
        <w:tc>
          <w:tcPr>
            <w:tcW w:w="1462" w:type="dxa"/>
            <w:gridSpan w:val="2"/>
          </w:tcPr>
          <w:p w14:paraId="65FB20F9"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sz w:val="20"/>
                <w:szCs w:val="20"/>
              </w:rPr>
              <w:t>08/2021</w:t>
            </w:r>
          </w:p>
        </w:tc>
      </w:tr>
      <w:tr w:rsidR="007E29CC" w:rsidRPr="008E1442" w14:paraId="1EDA3C01" w14:textId="77777777" w:rsidTr="007E29CC">
        <w:tc>
          <w:tcPr>
            <w:tcW w:w="6060" w:type="dxa"/>
            <w:gridSpan w:val="5"/>
            <w:shd w:val="clear" w:color="auto" w:fill="F7CAAC"/>
          </w:tcPr>
          <w:p w14:paraId="476516C4"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b/>
                <w:sz w:val="20"/>
                <w:szCs w:val="20"/>
              </w:rPr>
              <w:t>Další současná působení jako akademický pracovník na jiných VŠ</w:t>
            </w:r>
          </w:p>
        </w:tc>
        <w:tc>
          <w:tcPr>
            <w:tcW w:w="1703" w:type="dxa"/>
            <w:gridSpan w:val="2"/>
            <w:shd w:val="clear" w:color="auto" w:fill="F7CAAC"/>
          </w:tcPr>
          <w:p w14:paraId="0C272643" w14:textId="77777777" w:rsidR="007E29CC" w:rsidRPr="008E1442" w:rsidRDefault="007E29CC" w:rsidP="008E1442">
            <w:pPr>
              <w:spacing w:after="0" w:line="240" w:lineRule="auto"/>
              <w:jc w:val="both"/>
              <w:rPr>
                <w:rFonts w:ascii="Times New Roman" w:hAnsi="Times New Roman" w:cs="Times New Roman"/>
                <w:b/>
                <w:sz w:val="20"/>
                <w:szCs w:val="20"/>
              </w:rPr>
            </w:pPr>
            <w:r w:rsidRPr="008E1442">
              <w:rPr>
                <w:rFonts w:ascii="Times New Roman" w:hAnsi="Times New Roman" w:cs="Times New Roman"/>
                <w:b/>
                <w:sz w:val="20"/>
                <w:szCs w:val="20"/>
              </w:rPr>
              <w:t>typ prac. vztahu</w:t>
            </w:r>
          </w:p>
        </w:tc>
        <w:tc>
          <w:tcPr>
            <w:tcW w:w="2096" w:type="dxa"/>
            <w:gridSpan w:val="4"/>
            <w:shd w:val="clear" w:color="auto" w:fill="F7CAAC"/>
          </w:tcPr>
          <w:p w14:paraId="54F38FA3" w14:textId="77777777" w:rsidR="007E29CC" w:rsidRPr="008E1442" w:rsidRDefault="007E29CC" w:rsidP="008E1442">
            <w:pPr>
              <w:spacing w:after="0" w:line="240" w:lineRule="auto"/>
              <w:jc w:val="both"/>
              <w:rPr>
                <w:rFonts w:ascii="Times New Roman" w:hAnsi="Times New Roman" w:cs="Times New Roman"/>
                <w:b/>
                <w:sz w:val="20"/>
                <w:szCs w:val="20"/>
              </w:rPr>
            </w:pPr>
            <w:r w:rsidRPr="008E1442">
              <w:rPr>
                <w:rFonts w:ascii="Times New Roman" w:hAnsi="Times New Roman" w:cs="Times New Roman"/>
                <w:b/>
                <w:sz w:val="20"/>
                <w:szCs w:val="20"/>
              </w:rPr>
              <w:t>rozsah</w:t>
            </w:r>
          </w:p>
        </w:tc>
      </w:tr>
      <w:tr w:rsidR="007E29CC" w:rsidRPr="008E1442" w14:paraId="62EF35DF" w14:textId="77777777" w:rsidTr="007E29CC">
        <w:tc>
          <w:tcPr>
            <w:tcW w:w="6060" w:type="dxa"/>
            <w:gridSpan w:val="5"/>
          </w:tcPr>
          <w:p w14:paraId="353CB965" w14:textId="77777777" w:rsidR="007E29CC" w:rsidRPr="008E1442" w:rsidRDefault="007E29CC" w:rsidP="008E1442">
            <w:pPr>
              <w:spacing w:after="0" w:line="240" w:lineRule="auto"/>
              <w:jc w:val="both"/>
              <w:rPr>
                <w:rFonts w:ascii="Times New Roman" w:hAnsi="Times New Roman" w:cs="Times New Roman"/>
                <w:sz w:val="20"/>
                <w:szCs w:val="20"/>
              </w:rPr>
            </w:pPr>
          </w:p>
        </w:tc>
        <w:tc>
          <w:tcPr>
            <w:tcW w:w="1703" w:type="dxa"/>
            <w:gridSpan w:val="2"/>
          </w:tcPr>
          <w:p w14:paraId="75A13905" w14:textId="77777777" w:rsidR="007E29CC" w:rsidRPr="008E1442" w:rsidRDefault="007E29CC" w:rsidP="008E1442">
            <w:pPr>
              <w:spacing w:after="0" w:line="240" w:lineRule="auto"/>
              <w:jc w:val="both"/>
              <w:rPr>
                <w:rFonts w:ascii="Times New Roman" w:hAnsi="Times New Roman" w:cs="Times New Roman"/>
                <w:sz w:val="20"/>
                <w:szCs w:val="20"/>
              </w:rPr>
            </w:pPr>
          </w:p>
        </w:tc>
        <w:tc>
          <w:tcPr>
            <w:tcW w:w="2096" w:type="dxa"/>
            <w:gridSpan w:val="4"/>
          </w:tcPr>
          <w:p w14:paraId="45157325" w14:textId="77777777" w:rsidR="007E29CC" w:rsidRPr="008E1442" w:rsidRDefault="007E29CC" w:rsidP="008E1442">
            <w:pPr>
              <w:spacing w:after="0" w:line="240" w:lineRule="auto"/>
              <w:jc w:val="both"/>
              <w:rPr>
                <w:rFonts w:ascii="Times New Roman" w:hAnsi="Times New Roman" w:cs="Times New Roman"/>
                <w:sz w:val="20"/>
                <w:szCs w:val="20"/>
              </w:rPr>
            </w:pPr>
          </w:p>
        </w:tc>
      </w:tr>
      <w:tr w:rsidR="007E29CC" w:rsidRPr="008E1442" w14:paraId="5DD41CB6" w14:textId="77777777" w:rsidTr="007E29CC">
        <w:tc>
          <w:tcPr>
            <w:tcW w:w="6060" w:type="dxa"/>
            <w:gridSpan w:val="5"/>
          </w:tcPr>
          <w:p w14:paraId="0DF28747" w14:textId="77777777" w:rsidR="007E29CC" w:rsidRPr="008E1442" w:rsidRDefault="007E29CC" w:rsidP="008E1442">
            <w:pPr>
              <w:spacing w:after="0" w:line="240" w:lineRule="auto"/>
              <w:jc w:val="both"/>
              <w:rPr>
                <w:rFonts w:ascii="Times New Roman" w:hAnsi="Times New Roman" w:cs="Times New Roman"/>
                <w:sz w:val="20"/>
                <w:szCs w:val="20"/>
              </w:rPr>
            </w:pPr>
          </w:p>
        </w:tc>
        <w:tc>
          <w:tcPr>
            <w:tcW w:w="1703" w:type="dxa"/>
            <w:gridSpan w:val="2"/>
          </w:tcPr>
          <w:p w14:paraId="2C3C6B69" w14:textId="77777777" w:rsidR="007E29CC" w:rsidRPr="008E1442" w:rsidRDefault="007E29CC" w:rsidP="008E1442">
            <w:pPr>
              <w:spacing w:after="0" w:line="240" w:lineRule="auto"/>
              <w:jc w:val="both"/>
              <w:rPr>
                <w:rFonts w:ascii="Times New Roman" w:hAnsi="Times New Roman" w:cs="Times New Roman"/>
                <w:sz w:val="20"/>
                <w:szCs w:val="20"/>
              </w:rPr>
            </w:pPr>
          </w:p>
        </w:tc>
        <w:tc>
          <w:tcPr>
            <w:tcW w:w="2096" w:type="dxa"/>
            <w:gridSpan w:val="4"/>
          </w:tcPr>
          <w:p w14:paraId="24F172F6" w14:textId="77777777" w:rsidR="007E29CC" w:rsidRPr="008E1442" w:rsidRDefault="007E29CC" w:rsidP="008E1442">
            <w:pPr>
              <w:spacing w:after="0" w:line="240" w:lineRule="auto"/>
              <w:jc w:val="both"/>
              <w:rPr>
                <w:rFonts w:ascii="Times New Roman" w:hAnsi="Times New Roman" w:cs="Times New Roman"/>
                <w:sz w:val="20"/>
                <w:szCs w:val="20"/>
              </w:rPr>
            </w:pPr>
          </w:p>
        </w:tc>
      </w:tr>
      <w:tr w:rsidR="007E29CC" w:rsidRPr="008E1442" w14:paraId="3F4D43D4" w14:textId="77777777" w:rsidTr="007E29CC">
        <w:tc>
          <w:tcPr>
            <w:tcW w:w="6060" w:type="dxa"/>
            <w:gridSpan w:val="5"/>
          </w:tcPr>
          <w:p w14:paraId="2D5E47B0" w14:textId="77777777" w:rsidR="007E29CC" w:rsidRPr="008E1442" w:rsidRDefault="007E29CC" w:rsidP="008E1442">
            <w:pPr>
              <w:spacing w:after="0" w:line="240" w:lineRule="auto"/>
              <w:jc w:val="both"/>
              <w:rPr>
                <w:rFonts w:ascii="Times New Roman" w:hAnsi="Times New Roman" w:cs="Times New Roman"/>
                <w:sz w:val="20"/>
                <w:szCs w:val="20"/>
              </w:rPr>
            </w:pPr>
          </w:p>
        </w:tc>
        <w:tc>
          <w:tcPr>
            <w:tcW w:w="1703" w:type="dxa"/>
            <w:gridSpan w:val="2"/>
          </w:tcPr>
          <w:p w14:paraId="14F0EF0D" w14:textId="77777777" w:rsidR="007E29CC" w:rsidRPr="008E1442" w:rsidRDefault="007E29CC" w:rsidP="008E1442">
            <w:pPr>
              <w:spacing w:after="0" w:line="240" w:lineRule="auto"/>
              <w:jc w:val="both"/>
              <w:rPr>
                <w:rFonts w:ascii="Times New Roman" w:hAnsi="Times New Roman" w:cs="Times New Roman"/>
                <w:sz w:val="20"/>
                <w:szCs w:val="20"/>
              </w:rPr>
            </w:pPr>
          </w:p>
        </w:tc>
        <w:tc>
          <w:tcPr>
            <w:tcW w:w="2096" w:type="dxa"/>
            <w:gridSpan w:val="4"/>
          </w:tcPr>
          <w:p w14:paraId="7A0F7D77" w14:textId="77777777" w:rsidR="007E29CC" w:rsidRPr="008E1442" w:rsidRDefault="007E29CC" w:rsidP="008E1442">
            <w:pPr>
              <w:spacing w:after="0" w:line="240" w:lineRule="auto"/>
              <w:jc w:val="both"/>
              <w:rPr>
                <w:rFonts w:ascii="Times New Roman" w:hAnsi="Times New Roman" w:cs="Times New Roman"/>
                <w:sz w:val="20"/>
                <w:szCs w:val="20"/>
              </w:rPr>
            </w:pPr>
          </w:p>
        </w:tc>
      </w:tr>
      <w:tr w:rsidR="007E29CC" w:rsidRPr="008E1442" w14:paraId="306BD317" w14:textId="77777777" w:rsidTr="007E29CC">
        <w:tc>
          <w:tcPr>
            <w:tcW w:w="6060" w:type="dxa"/>
            <w:gridSpan w:val="5"/>
          </w:tcPr>
          <w:p w14:paraId="122FF0C3" w14:textId="77777777" w:rsidR="007E29CC" w:rsidRPr="008E1442" w:rsidRDefault="007E29CC" w:rsidP="008E1442">
            <w:pPr>
              <w:spacing w:after="0" w:line="240" w:lineRule="auto"/>
              <w:jc w:val="both"/>
              <w:rPr>
                <w:rFonts w:ascii="Times New Roman" w:hAnsi="Times New Roman" w:cs="Times New Roman"/>
                <w:sz w:val="20"/>
                <w:szCs w:val="20"/>
              </w:rPr>
            </w:pPr>
          </w:p>
        </w:tc>
        <w:tc>
          <w:tcPr>
            <w:tcW w:w="1703" w:type="dxa"/>
            <w:gridSpan w:val="2"/>
          </w:tcPr>
          <w:p w14:paraId="54342D06" w14:textId="77777777" w:rsidR="007E29CC" w:rsidRPr="008E1442" w:rsidRDefault="007E29CC" w:rsidP="008E1442">
            <w:pPr>
              <w:spacing w:after="0" w:line="240" w:lineRule="auto"/>
              <w:jc w:val="both"/>
              <w:rPr>
                <w:rFonts w:ascii="Times New Roman" w:hAnsi="Times New Roman" w:cs="Times New Roman"/>
                <w:sz w:val="20"/>
                <w:szCs w:val="20"/>
              </w:rPr>
            </w:pPr>
          </w:p>
        </w:tc>
        <w:tc>
          <w:tcPr>
            <w:tcW w:w="2096" w:type="dxa"/>
            <w:gridSpan w:val="4"/>
          </w:tcPr>
          <w:p w14:paraId="70B02441" w14:textId="77777777" w:rsidR="007E29CC" w:rsidRPr="008E1442" w:rsidRDefault="007E29CC" w:rsidP="008E1442">
            <w:pPr>
              <w:spacing w:after="0" w:line="240" w:lineRule="auto"/>
              <w:jc w:val="both"/>
              <w:rPr>
                <w:rFonts w:ascii="Times New Roman" w:hAnsi="Times New Roman" w:cs="Times New Roman"/>
                <w:sz w:val="20"/>
                <w:szCs w:val="20"/>
              </w:rPr>
            </w:pPr>
          </w:p>
        </w:tc>
      </w:tr>
      <w:tr w:rsidR="007E29CC" w:rsidRPr="008E1442" w14:paraId="66FF9F1C" w14:textId="77777777" w:rsidTr="007E29CC">
        <w:tc>
          <w:tcPr>
            <w:tcW w:w="9859" w:type="dxa"/>
            <w:gridSpan w:val="11"/>
            <w:shd w:val="clear" w:color="auto" w:fill="F7CAAC"/>
          </w:tcPr>
          <w:p w14:paraId="338DEE66"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eastAsia="Trebuchet MS" w:hAnsi="Times New Roman" w:cs="Times New Roman"/>
                <w:b/>
                <w:sz w:val="20"/>
                <w:szCs w:val="20"/>
              </w:rPr>
              <w:t>Údaje o vzdělání na VŠ</w:t>
            </w:r>
          </w:p>
        </w:tc>
      </w:tr>
      <w:tr w:rsidR="007E29CC" w:rsidRPr="008E1442" w14:paraId="39B6536E" w14:textId="77777777" w:rsidTr="007E29CC">
        <w:trPr>
          <w:trHeight w:val="1270"/>
        </w:trPr>
        <w:tc>
          <w:tcPr>
            <w:tcW w:w="9859" w:type="dxa"/>
            <w:gridSpan w:val="11"/>
            <w:tcBorders>
              <w:top w:val="nil"/>
            </w:tcBorders>
          </w:tcPr>
          <w:p w14:paraId="7787F020" w14:textId="77777777" w:rsidR="007E29CC" w:rsidRPr="008E1442" w:rsidRDefault="007E29CC" w:rsidP="008E1442">
            <w:pPr>
              <w:spacing w:after="0" w:line="240" w:lineRule="auto"/>
              <w:jc w:val="both"/>
              <w:rPr>
                <w:rFonts w:ascii="Times New Roman" w:hAnsi="Times New Roman" w:cs="Times New Roman"/>
                <w:b/>
                <w:sz w:val="20"/>
                <w:szCs w:val="20"/>
              </w:rPr>
            </w:pPr>
          </w:p>
          <w:p w14:paraId="3513FE9A" w14:textId="77777777" w:rsidR="007E29CC" w:rsidRPr="008E1442" w:rsidRDefault="007E29CC" w:rsidP="008E1442">
            <w:pPr>
              <w:spacing w:after="0" w:line="240" w:lineRule="auto"/>
              <w:jc w:val="both"/>
              <w:rPr>
                <w:rFonts w:ascii="Times New Roman" w:eastAsia="Calibri" w:hAnsi="Times New Roman" w:cs="Times New Roman"/>
                <w:sz w:val="20"/>
                <w:szCs w:val="20"/>
              </w:rPr>
            </w:pPr>
            <w:r w:rsidRPr="008E1442">
              <w:rPr>
                <w:rFonts w:ascii="Times New Roman" w:eastAsia="Calibri" w:hAnsi="Times New Roman" w:cs="Times New Roman"/>
                <w:sz w:val="20"/>
                <w:szCs w:val="20"/>
              </w:rPr>
              <w:t>1990-1995: Univerzita Komenského v Bratislave, Filozofická fakulta, Učiteľstvo všeobecnovzdelávacích predmetov: anglický jazyk – nemecký jazyk, Mgr.</w:t>
            </w:r>
          </w:p>
          <w:p w14:paraId="5B1B20E7" w14:textId="77777777" w:rsidR="007E29CC" w:rsidRPr="008E1442" w:rsidRDefault="007E29CC" w:rsidP="008E1442">
            <w:pPr>
              <w:spacing w:after="0" w:line="240" w:lineRule="auto"/>
              <w:jc w:val="both"/>
              <w:rPr>
                <w:rFonts w:ascii="Times New Roman" w:eastAsia="Calibri" w:hAnsi="Times New Roman" w:cs="Times New Roman"/>
                <w:sz w:val="20"/>
                <w:szCs w:val="20"/>
              </w:rPr>
            </w:pPr>
            <w:r w:rsidRPr="008E1442">
              <w:rPr>
                <w:rFonts w:ascii="Times New Roman" w:eastAsia="Calibri" w:hAnsi="Times New Roman" w:cs="Times New Roman"/>
                <w:sz w:val="20"/>
                <w:szCs w:val="20"/>
              </w:rPr>
              <w:t>2005: Univerzita Komenského v Bratislave, Filozofická fakulta, T</w:t>
            </w:r>
            <w:r w:rsidRPr="008E1442">
              <w:rPr>
                <w:rFonts w:ascii="Times New Roman" w:hAnsi="Times New Roman" w:cs="Times New Roman"/>
                <w:sz w:val="20"/>
                <w:szCs w:val="20"/>
                <w:lang w:val="sk-SK"/>
              </w:rPr>
              <w:t>eória vyučovania cudzích jazykov, Ph.D.</w:t>
            </w:r>
          </w:p>
          <w:p w14:paraId="3ACA1848" w14:textId="77777777" w:rsidR="007E29CC" w:rsidRPr="008E1442" w:rsidRDefault="007E29CC" w:rsidP="008E1442">
            <w:pPr>
              <w:spacing w:after="0" w:line="240" w:lineRule="auto"/>
              <w:jc w:val="both"/>
              <w:rPr>
                <w:rFonts w:ascii="Times New Roman" w:hAnsi="Times New Roman" w:cs="Times New Roman"/>
                <w:sz w:val="20"/>
                <w:szCs w:val="20"/>
                <w:lang w:val="sk-SK"/>
              </w:rPr>
            </w:pPr>
            <w:r w:rsidRPr="008E1442">
              <w:rPr>
                <w:rFonts w:ascii="Times New Roman" w:eastAsia="Calibri" w:hAnsi="Times New Roman" w:cs="Times New Roman"/>
                <w:sz w:val="20"/>
                <w:szCs w:val="20"/>
              </w:rPr>
              <w:t>2013: Univerzita Komenského v Bratislave, Fakulta managementu, M</w:t>
            </w:r>
            <w:r w:rsidRPr="008E1442">
              <w:rPr>
                <w:rFonts w:ascii="Times New Roman" w:hAnsi="Times New Roman" w:cs="Times New Roman"/>
                <w:sz w:val="20"/>
                <w:szCs w:val="20"/>
                <w:lang w:val="sk-SK"/>
              </w:rPr>
              <w:t>anažment, doc.</w:t>
            </w:r>
          </w:p>
          <w:p w14:paraId="76125E3D" w14:textId="77777777" w:rsidR="007E29CC" w:rsidRPr="008E1442" w:rsidRDefault="007E29CC" w:rsidP="008E1442">
            <w:pPr>
              <w:spacing w:after="0" w:line="240" w:lineRule="auto"/>
              <w:jc w:val="both"/>
              <w:rPr>
                <w:rFonts w:ascii="Times New Roman" w:eastAsia="Calibri" w:hAnsi="Times New Roman" w:cs="Times New Roman"/>
                <w:sz w:val="20"/>
                <w:szCs w:val="20"/>
              </w:rPr>
            </w:pPr>
          </w:p>
        </w:tc>
      </w:tr>
      <w:tr w:rsidR="007E29CC" w:rsidRPr="008E1442" w14:paraId="2686A5AA" w14:textId="77777777" w:rsidTr="007E29CC">
        <w:tc>
          <w:tcPr>
            <w:tcW w:w="9859" w:type="dxa"/>
            <w:gridSpan w:val="11"/>
            <w:shd w:val="clear" w:color="auto" w:fill="F7CAAC"/>
          </w:tcPr>
          <w:p w14:paraId="22AB73D0"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eastAsia="Trebuchet MS" w:hAnsi="Times New Roman" w:cs="Times New Roman"/>
                <w:b/>
                <w:sz w:val="20"/>
                <w:szCs w:val="20"/>
                <w:lang w:val="de-DE"/>
              </w:rPr>
              <w:t>Údaje o odborném působení od absolvování VŠ</w:t>
            </w:r>
          </w:p>
        </w:tc>
      </w:tr>
      <w:tr w:rsidR="007E29CC" w:rsidRPr="008E1442" w14:paraId="29AB9E74" w14:textId="77777777" w:rsidTr="007E29CC">
        <w:trPr>
          <w:trHeight w:val="1055"/>
        </w:trPr>
        <w:tc>
          <w:tcPr>
            <w:tcW w:w="9859" w:type="dxa"/>
            <w:gridSpan w:val="11"/>
          </w:tcPr>
          <w:p w14:paraId="168E3FF4" w14:textId="77777777" w:rsidR="007E29CC" w:rsidRPr="008E1442" w:rsidRDefault="007E29CC" w:rsidP="008E1442">
            <w:pPr>
              <w:spacing w:after="0" w:line="240" w:lineRule="auto"/>
              <w:jc w:val="both"/>
              <w:rPr>
                <w:rFonts w:ascii="Times New Roman" w:eastAsia="Calibri" w:hAnsi="Times New Roman" w:cs="Times New Roman"/>
                <w:sz w:val="20"/>
                <w:szCs w:val="20"/>
              </w:rPr>
            </w:pPr>
          </w:p>
          <w:p w14:paraId="6A383B45" w14:textId="77777777" w:rsidR="007E29CC" w:rsidRPr="008E1442" w:rsidRDefault="007E29CC" w:rsidP="008E1442">
            <w:pPr>
              <w:spacing w:after="0" w:line="240" w:lineRule="auto"/>
              <w:jc w:val="both"/>
              <w:rPr>
                <w:rFonts w:ascii="Times New Roman" w:eastAsia="Calibri" w:hAnsi="Times New Roman" w:cs="Times New Roman"/>
                <w:sz w:val="20"/>
                <w:szCs w:val="20"/>
              </w:rPr>
            </w:pPr>
            <w:r w:rsidRPr="008E1442">
              <w:rPr>
                <w:rFonts w:ascii="Times New Roman" w:eastAsia="Calibri" w:hAnsi="Times New Roman" w:cs="Times New Roman"/>
                <w:sz w:val="20"/>
                <w:szCs w:val="20"/>
              </w:rPr>
              <w:t xml:space="preserve">2000–2014: Univerzita Komenského v Bratislave, Fakulta managementu, Katedra ekonómie a financií, </w:t>
            </w:r>
            <w:r w:rsidRPr="008E1442">
              <w:rPr>
                <w:rFonts w:ascii="Times New Roman" w:hAnsi="Times New Roman" w:cs="Times New Roman"/>
                <w:sz w:val="20"/>
                <w:szCs w:val="20"/>
              </w:rPr>
              <w:t>2000–2013 odborný asistent, od 2013 docent</w:t>
            </w:r>
          </w:p>
          <w:p w14:paraId="0A46B8C9" w14:textId="77777777" w:rsidR="007E29CC" w:rsidRPr="008E1442" w:rsidRDefault="007E29CC" w:rsidP="008E1442">
            <w:pPr>
              <w:spacing w:after="0" w:line="240" w:lineRule="auto"/>
              <w:rPr>
                <w:rFonts w:ascii="Times New Roman" w:hAnsi="Times New Roman" w:cs="Times New Roman"/>
                <w:sz w:val="20"/>
                <w:szCs w:val="20"/>
                <w:lang w:val="sk-SK"/>
              </w:rPr>
            </w:pPr>
            <w:r w:rsidRPr="008E1442">
              <w:rPr>
                <w:rFonts w:ascii="Times New Roman" w:eastAsia="Calibri" w:hAnsi="Times New Roman" w:cs="Times New Roman"/>
                <w:sz w:val="20"/>
                <w:szCs w:val="20"/>
              </w:rPr>
              <w:t xml:space="preserve">2014–2015: </w:t>
            </w:r>
            <w:r w:rsidRPr="008E1442">
              <w:rPr>
                <w:rFonts w:ascii="Times New Roman" w:hAnsi="Times New Roman" w:cs="Times New Roman"/>
                <w:sz w:val="20"/>
                <w:szCs w:val="20"/>
                <w:lang w:val="sk-SK"/>
              </w:rPr>
              <w:t>Vysoká škola technická a ekonomická v Českých Budějovicích, Katedra cestovního ruchu a marketingu, docent</w:t>
            </w:r>
          </w:p>
          <w:p w14:paraId="562BAE04" w14:textId="77777777" w:rsidR="007E29CC" w:rsidRPr="008E1442" w:rsidRDefault="007E29CC" w:rsidP="008E1442">
            <w:pPr>
              <w:spacing w:after="0" w:line="240" w:lineRule="auto"/>
              <w:rPr>
                <w:rFonts w:ascii="Times New Roman" w:eastAsia="Calibri" w:hAnsi="Times New Roman" w:cs="Times New Roman"/>
                <w:sz w:val="20"/>
                <w:szCs w:val="20"/>
              </w:rPr>
            </w:pPr>
            <w:r w:rsidRPr="008E1442">
              <w:rPr>
                <w:rFonts w:ascii="Times New Roman" w:eastAsia="Calibri" w:hAnsi="Times New Roman" w:cs="Times New Roman"/>
                <w:sz w:val="20"/>
                <w:szCs w:val="20"/>
              </w:rPr>
              <w:t>2014-dosud: Univerzita Tomáše Bati ve Zlíně, Fakulta multimediálních komunikací, Ústav marketingových komunikací, docent</w:t>
            </w:r>
          </w:p>
          <w:p w14:paraId="64BFB5BA" w14:textId="77777777" w:rsidR="007E29CC" w:rsidRPr="008E1442" w:rsidRDefault="007E29CC" w:rsidP="008E1442">
            <w:pPr>
              <w:spacing w:after="0" w:line="240" w:lineRule="auto"/>
              <w:rPr>
                <w:rFonts w:ascii="Times New Roman" w:eastAsia="Calibri" w:hAnsi="Times New Roman" w:cs="Times New Roman"/>
                <w:sz w:val="20"/>
                <w:szCs w:val="20"/>
              </w:rPr>
            </w:pPr>
          </w:p>
        </w:tc>
      </w:tr>
      <w:tr w:rsidR="007E29CC" w:rsidRPr="008E1442" w14:paraId="3A7B23BA" w14:textId="77777777" w:rsidTr="007E29CC">
        <w:tc>
          <w:tcPr>
            <w:tcW w:w="9859" w:type="dxa"/>
            <w:gridSpan w:val="11"/>
            <w:shd w:val="clear" w:color="auto" w:fill="F7CAAC"/>
          </w:tcPr>
          <w:p w14:paraId="37EA819D" w14:textId="77777777" w:rsidR="007E29CC" w:rsidRPr="008E1442" w:rsidRDefault="007E29CC" w:rsidP="008E1442">
            <w:pPr>
              <w:spacing w:after="0" w:line="240" w:lineRule="auto"/>
              <w:jc w:val="both"/>
              <w:rPr>
                <w:rFonts w:ascii="Times New Roman" w:hAnsi="Times New Roman" w:cs="Times New Roman"/>
                <w:b/>
                <w:sz w:val="20"/>
                <w:szCs w:val="20"/>
              </w:rPr>
            </w:pPr>
            <w:r w:rsidRPr="008E1442">
              <w:rPr>
                <w:rFonts w:ascii="Times New Roman" w:eastAsia="Trebuchet MS" w:hAnsi="Times New Roman" w:cs="Times New Roman"/>
                <w:b/>
                <w:sz w:val="20"/>
                <w:szCs w:val="20"/>
              </w:rPr>
              <w:t>Zkušenosti s vedením kvalifikačních a rigorózních prací, garantováním studijních programů, členstvím v oborových radách doktorských studijních programů, členstvím v habilitačních komisích</w:t>
            </w:r>
            <w:r w:rsidRPr="008E1442">
              <w:rPr>
                <w:rFonts w:ascii="Times New Roman" w:eastAsia="Trebuchet MS" w:hAnsi="Times New Roman" w:cs="Times New Roman"/>
                <w:b/>
                <w:spacing w:val="-8"/>
                <w:sz w:val="20"/>
                <w:szCs w:val="20"/>
              </w:rPr>
              <w:t xml:space="preserve"> </w:t>
            </w:r>
            <w:r w:rsidRPr="008E1442">
              <w:rPr>
                <w:rFonts w:ascii="Times New Roman" w:eastAsia="Trebuchet MS" w:hAnsi="Times New Roman" w:cs="Times New Roman"/>
                <w:b/>
                <w:sz w:val="20"/>
                <w:szCs w:val="20"/>
              </w:rPr>
              <w:t>apod.</w:t>
            </w:r>
          </w:p>
        </w:tc>
      </w:tr>
      <w:tr w:rsidR="007E29CC" w:rsidRPr="008E1442" w14:paraId="4C7E871B" w14:textId="77777777" w:rsidTr="007E29CC">
        <w:trPr>
          <w:trHeight w:val="865"/>
        </w:trPr>
        <w:tc>
          <w:tcPr>
            <w:tcW w:w="9859" w:type="dxa"/>
            <w:gridSpan w:val="11"/>
          </w:tcPr>
          <w:p w14:paraId="2116592F" w14:textId="77777777" w:rsidR="007E29CC" w:rsidRPr="008E1442" w:rsidRDefault="007E29CC" w:rsidP="008E1442">
            <w:pPr>
              <w:spacing w:after="0" w:line="240" w:lineRule="auto"/>
              <w:jc w:val="both"/>
              <w:rPr>
                <w:rFonts w:ascii="Times New Roman" w:eastAsia="Calibri" w:hAnsi="Times New Roman" w:cs="Times New Roman"/>
                <w:sz w:val="20"/>
                <w:szCs w:val="20"/>
              </w:rPr>
            </w:pPr>
          </w:p>
          <w:p w14:paraId="716825E8" w14:textId="77777777" w:rsidR="007E29CC" w:rsidRPr="008E1442" w:rsidRDefault="007E29CC" w:rsidP="008E1442">
            <w:pPr>
              <w:spacing w:after="0" w:line="240" w:lineRule="auto"/>
              <w:jc w:val="both"/>
              <w:rPr>
                <w:rFonts w:ascii="Times New Roman" w:eastAsia="Calibri" w:hAnsi="Times New Roman" w:cs="Times New Roman"/>
                <w:sz w:val="20"/>
                <w:szCs w:val="20"/>
              </w:rPr>
            </w:pPr>
            <w:r w:rsidRPr="008E1442">
              <w:rPr>
                <w:rFonts w:ascii="Times New Roman" w:eastAsia="Calibri" w:hAnsi="Times New Roman" w:cs="Times New Roman"/>
                <w:sz w:val="20"/>
                <w:szCs w:val="20"/>
              </w:rPr>
              <w:t>Počet bakalářských prací: 15</w:t>
            </w:r>
          </w:p>
          <w:p w14:paraId="43831A36" w14:textId="77777777" w:rsidR="007E29CC" w:rsidRPr="008E1442" w:rsidRDefault="007E29CC" w:rsidP="008E1442">
            <w:pPr>
              <w:spacing w:after="0" w:line="240" w:lineRule="auto"/>
              <w:jc w:val="both"/>
              <w:rPr>
                <w:rFonts w:ascii="Times New Roman" w:eastAsia="Calibri" w:hAnsi="Times New Roman" w:cs="Times New Roman"/>
                <w:sz w:val="20"/>
                <w:szCs w:val="20"/>
              </w:rPr>
            </w:pPr>
            <w:r w:rsidRPr="008E1442">
              <w:rPr>
                <w:rFonts w:ascii="Times New Roman" w:eastAsia="Calibri" w:hAnsi="Times New Roman" w:cs="Times New Roman"/>
                <w:sz w:val="20"/>
                <w:szCs w:val="20"/>
              </w:rPr>
              <w:t>Počet diplomových prácí: 14</w:t>
            </w:r>
          </w:p>
          <w:p w14:paraId="179156DF" w14:textId="77777777" w:rsidR="007E29CC" w:rsidRPr="008E1442" w:rsidRDefault="007E29CC" w:rsidP="008E1442">
            <w:pPr>
              <w:spacing w:after="0" w:line="240" w:lineRule="auto"/>
              <w:jc w:val="both"/>
              <w:rPr>
                <w:rFonts w:ascii="Times New Roman" w:eastAsia="Calibri" w:hAnsi="Times New Roman" w:cs="Times New Roman"/>
                <w:sz w:val="20"/>
                <w:szCs w:val="20"/>
              </w:rPr>
            </w:pPr>
            <w:r w:rsidRPr="008E1442">
              <w:rPr>
                <w:rFonts w:ascii="Times New Roman" w:eastAsia="Calibri" w:hAnsi="Times New Roman" w:cs="Times New Roman"/>
                <w:sz w:val="20"/>
                <w:szCs w:val="20"/>
              </w:rPr>
              <w:t>Od září 2018 garant magisterského stupně programu Mediální a komunikační studia</w:t>
            </w:r>
          </w:p>
          <w:p w14:paraId="3DBE66E7" w14:textId="77777777" w:rsidR="007E29CC" w:rsidRPr="008E1442" w:rsidRDefault="007E29CC" w:rsidP="008E1442">
            <w:pPr>
              <w:spacing w:after="0" w:line="240" w:lineRule="auto"/>
              <w:jc w:val="both"/>
              <w:rPr>
                <w:rFonts w:ascii="Times New Roman" w:hAnsi="Times New Roman" w:cs="Times New Roman"/>
                <w:sz w:val="20"/>
                <w:szCs w:val="20"/>
              </w:rPr>
            </w:pPr>
          </w:p>
        </w:tc>
      </w:tr>
      <w:tr w:rsidR="007E29CC" w:rsidRPr="008E1442" w14:paraId="249D3E3A" w14:textId="77777777" w:rsidTr="007E29CC">
        <w:trPr>
          <w:trHeight w:val="250"/>
        </w:trPr>
        <w:tc>
          <w:tcPr>
            <w:tcW w:w="9859" w:type="dxa"/>
            <w:gridSpan w:val="11"/>
            <w:shd w:val="clear" w:color="auto" w:fill="F7CAAC"/>
          </w:tcPr>
          <w:p w14:paraId="2D11F2D2"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eastAsia="Trebuchet MS" w:hAnsi="Times New Roman" w:cs="Times New Roman"/>
                <w:b/>
                <w:sz w:val="20"/>
                <w:szCs w:val="20"/>
              </w:rPr>
              <w:t>Zkušenosti s členstvím v orgánech grantových agentur, odborných společností apod. na národní a mezinárodní úrovni</w:t>
            </w:r>
          </w:p>
        </w:tc>
      </w:tr>
      <w:tr w:rsidR="007E29CC" w:rsidRPr="008E1442" w14:paraId="65B22CEF" w14:textId="77777777" w:rsidTr="007E29CC">
        <w:trPr>
          <w:trHeight w:val="685"/>
        </w:trPr>
        <w:tc>
          <w:tcPr>
            <w:tcW w:w="9859" w:type="dxa"/>
            <w:gridSpan w:val="11"/>
          </w:tcPr>
          <w:p w14:paraId="3F690C0A" w14:textId="77777777" w:rsidR="007E29CC" w:rsidRPr="008E1442" w:rsidRDefault="007E29CC" w:rsidP="008E1442">
            <w:pPr>
              <w:spacing w:after="0" w:line="240" w:lineRule="auto"/>
              <w:jc w:val="both"/>
              <w:rPr>
                <w:rFonts w:ascii="Times New Roman" w:hAnsi="Times New Roman" w:cs="Times New Roman"/>
                <w:sz w:val="20"/>
                <w:szCs w:val="20"/>
              </w:rPr>
            </w:pPr>
          </w:p>
          <w:p w14:paraId="3BFFB4B9" w14:textId="77777777" w:rsidR="007E29CC" w:rsidRPr="008E1442" w:rsidRDefault="007E29CC" w:rsidP="008E1442">
            <w:pPr>
              <w:spacing w:after="0" w:line="240" w:lineRule="auto"/>
              <w:rPr>
                <w:rFonts w:ascii="Times New Roman" w:hAnsi="Times New Roman" w:cs="Times New Roman"/>
                <w:sz w:val="20"/>
                <w:szCs w:val="20"/>
              </w:rPr>
            </w:pPr>
            <w:r w:rsidRPr="008E1442">
              <w:rPr>
                <w:rFonts w:ascii="Times New Roman" w:hAnsi="Times New Roman" w:cs="Times New Roman"/>
                <w:sz w:val="20"/>
                <w:szCs w:val="20"/>
              </w:rPr>
              <w:t>Vědecký časopis Marketing Science and Inspirations – jazykové korektury, posuzovatelka příspěvků, autorka slovníku: Dictionary of Useful Marketing Terms</w:t>
            </w:r>
          </w:p>
          <w:p w14:paraId="5BC4F5EC" w14:textId="77777777" w:rsidR="007E29CC" w:rsidRPr="008E1442" w:rsidRDefault="007E29CC" w:rsidP="008E1442">
            <w:pPr>
              <w:spacing w:after="0" w:line="240" w:lineRule="auto"/>
              <w:rPr>
                <w:rFonts w:ascii="Times New Roman" w:hAnsi="Times New Roman" w:cs="Times New Roman"/>
                <w:sz w:val="20"/>
                <w:szCs w:val="20"/>
              </w:rPr>
            </w:pPr>
          </w:p>
          <w:p w14:paraId="2E1B3AF9" w14:textId="77777777" w:rsidR="007E29CC" w:rsidRPr="008E1442" w:rsidRDefault="007E29CC" w:rsidP="008E1442">
            <w:pPr>
              <w:spacing w:after="0" w:line="240" w:lineRule="auto"/>
              <w:jc w:val="both"/>
              <w:rPr>
                <w:rFonts w:ascii="Times New Roman" w:hAnsi="Times New Roman" w:cs="Times New Roman"/>
                <w:sz w:val="20"/>
                <w:szCs w:val="20"/>
              </w:rPr>
            </w:pPr>
          </w:p>
        </w:tc>
      </w:tr>
      <w:tr w:rsidR="007E29CC" w:rsidRPr="008E1442" w14:paraId="356CE36A" w14:textId="77777777" w:rsidTr="007E29CC">
        <w:trPr>
          <w:cantSplit/>
        </w:trPr>
        <w:tc>
          <w:tcPr>
            <w:tcW w:w="3347" w:type="dxa"/>
            <w:gridSpan w:val="2"/>
            <w:tcBorders>
              <w:top w:val="single" w:sz="12" w:space="0" w:color="auto"/>
            </w:tcBorders>
            <w:shd w:val="clear" w:color="auto" w:fill="F7CAAC"/>
          </w:tcPr>
          <w:p w14:paraId="7F72BBCA"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b/>
                <w:sz w:val="20"/>
                <w:szCs w:val="20"/>
              </w:rPr>
              <w:t xml:space="preserve">Obor habilitačního řízení </w:t>
            </w:r>
          </w:p>
        </w:tc>
        <w:tc>
          <w:tcPr>
            <w:tcW w:w="2245" w:type="dxa"/>
            <w:gridSpan w:val="2"/>
            <w:tcBorders>
              <w:top w:val="single" w:sz="12" w:space="0" w:color="auto"/>
            </w:tcBorders>
            <w:shd w:val="clear" w:color="auto" w:fill="F7CAAC"/>
          </w:tcPr>
          <w:p w14:paraId="6F9B34F5"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b/>
                <w:sz w:val="20"/>
                <w:szCs w:val="20"/>
              </w:rPr>
              <w:t>Rok udělení hodnosti</w:t>
            </w:r>
          </w:p>
        </w:tc>
        <w:tc>
          <w:tcPr>
            <w:tcW w:w="2238" w:type="dxa"/>
            <w:gridSpan w:val="4"/>
            <w:tcBorders>
              <w:top w:val="single" w:sz="12" w:space="0" w:color="auto"/>
              <w:right w:val="single" w:sz="12" w:space="0" w:color="auto"/>
            </w:tcBorders>
            <w:shd w:val="clear" w:color="auto" w:fill="F7CAAC"/>
          </w:tcPr>
          <w:p w14:paraId="304B8F85"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b/>
                <w:sz w:val="20"/>
                <w:szCs w:val="20"/>
              </w:rPr>
              <w:t>Řízení konáno na VŠ</w:t>
            </w:r>
          </w:p>
        </w:tc>
        <w:tc>
          <w:tcPr>
            <w:tcW w:w="2029" w:type="dxa"/>
            <w:gridSpan w:val="3"/>
            <w:tcBorders>
              <w:top w:val="single" w:sz="12" w:space="0" w:color="auto"/>
              <w:left w:val="single" w:sz="12" w:space="0" w:color="auto"/>
            </w:tcBorders>
            <w:shd w:val="clear" w:color="auto" w:fill="F7CAAC"/>
          </w:tcPr>
          <w:p w14:paraId="5DCDA62D" w14:textId="77777777" w:rsidR="007E29CC" w:rsidRPr="008E1442" w:rsidRDefault="007E29CC" w:rsidP="008E1442">
            <w:pPr>
              <w:spacing w:after="0" w:line="240" w:lineRule="auto"/>
              <w:jc w:val="both"/>
              <w:rPr>
                <w:rFonts w:ascii="Times New Roman" w:hAnsi="Times New Roman" w:cs="Times New Roman"/>
                <w:b/>
                <w:sz w:val="20"/>
                <w:szCs w:val="20"/>
              </w:rPr>
            </w:pPr>
            <w:r w:rsidRPr="008E1442">
              <w:rPr>
                <w:rFonts w:ascii="Times New Roman" w:hAnsi="Times New Roman" w:cs="Times New Roman"/>
                <w:b/>
                <w:sz w:val="20"/>
                <w:szCs w:val="20"/>
              </w:rPr>
              <w:t>Ohlasy publikací</w:t>
            </w:r>
          </w:p>
        </w:tc>
      </w:tr>
      <w:tr w:rsidR="007E29CC" w:rsidRPr="008E1442" w14:paraId="4BC42CC8" w14:textId="77777777" w:rsidTr="007E29CC">
        <w:trPr>
          <w:cantSplit/>
        </w:trPr>
        <w:tc>
          <w:tcPr>
            <w:tcW w:w="3347" w:type="dxa"/>
            <w:gridSpan w:val="2"/>
          </w:tcPr>
          <w:p w14:paraId="2D5D35E5" w14:textId="77777777" w:rsidR="007E29CC" w:rsidRPr="008E1442" w:rsidRDefault="007E29CC" w:rsidP="008E1442">
            <w:pPr>
              <w:spacing w:after="0" w:line="240" w:lineRule="auto"/>
              <w:jc w:val="both"/>
              <w:rPr>
                <w:rFonts w:ascii="Times New Roman" w:hAnsi="Times New Roman" w:cs="Times New Roman"/>
                <w:sz w:val="20"/>
                <w:szCs w:val="20"/>
              </w:rPr>
            </w:pPr>
          </w:p>
          <w:p w14:paraId="6BE96A9B"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eastAsia="Calibri" w:hAnsi="Times New Roman" w:cs="Times New Roman"/>
                <w:sz w:val="20"/>
                <w:szCs w:val="20"/>
              </w:rPr>
              <w:t xml:space="preserve">Obor 3.3.15 </w:t>
            </w:r>
            <w:r w:rsidRPr="008E1442">
              <w:rPr>
                <w:rFonts w:ascii="Times New Roman" w:eastAsia="Calibri" w:hAnsi="Times New Roman" w:cs="Times New Roman"/>
                <w:sz w:val="20"/>
                <w:szCs w:val="20"/>
                <w:lang w:val="sk-SK"/>
              </w:rPr>
              <w:t>manažment</w:t>
            </w:r>
          </w:p>
        </w:tc>
        <w:tc>
          <w:tcPr>
            <w:tcW w:w="2245" w:type="dxa"/>
            <w:gridSpan w:val="2"/>
          </w:tcPr>
          <w:p w14:paraId="74ABA308" w14:textId="77777777" w:rsidR="007E29CC" w:rsidRPr="008E1442" w:rsidRDefault="007E29CC" w:rsidP="008E1442">
            <w:pPr>
              <w:spacing w:after="0" w:line="240" w:lineRule="auto"/>
              <w:jc w:val="both"/>
              <w:rPr>
                <w:rFonts w:ascii="Times New Roman" w:hAnsi="Times New Roman" w:cs="Times New Roman"/>
                <w:sz w:val="20"/>
                <w:szCs w:val="20"/>
              </w:rPr>
            </w:pPr>
          </w:p>
          <w:p w14:paraId="779A6B4E"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sz w:val="20"/>
                <w:szCs w:val="20"/>
              </w:rPr>
              <w:t>2013</w:t>
            </w:r>
          </w:p>
        </w:tc>
        <w:tc>
          <w:tcPr>
            <w:tcW w:w="2238" w:type="dxa"/>
            <w:gridSpan w:val="4"/>
            <w:tcBorders>
              <w:right w:val="single" w:sz="12" w:space="0" w:color="auto"/>
            </w:tcBorders>
          </w:tcPr>
          <w:p w14:paraId="7A1383D9" w14:textId="77777777" w:rsidR="007E29CC" w:rsidRPr="008E1442" w:rsidRDefault="007E29CC" w:rsidP="008E1442">
            <w:pPr>
              <w:spacing w:after="0" w:line="240" w:lineRule="auto"/>
              <w:jc w:val="both"/>
              <w:rPr>
                <w:rFonts w:ascii="Times New Roman" w:hAnsi="Times New Roman" w:cs="Times New Roman"/>
                <w:sz w:val="20"/>
                <w:szCs w:val="20"/>
              </w:rPr>
            </w:pPr>
          </w:p>
          <w:p w14:paraId="59B6070E" w14:textId="77777777" w:rsidR="007E29CC" w:rsidRPr="008E1442" w:rsidRDefault="007E29CC" w:rsidP="008E1442">
            <w:pPr>
              <w:spacing w:after="0" w:line="240" w:lineRule="auto"/>
              <w:rPr>
                <w:rFonts w:ascii="Times New Roman" w:hAnsi="Times New Roman" w:cs="Times New Roman"/>
                <w:sz w:val="20"/>
                <w:szCs w:val="20"/>
                <w:lang w:val="sk-SK"/>
              </w:rPr>
            </w:pPr>
            <w:r w:rsidRPr="008E1442">
              <w:rPr>
                <w:rFonts w:ascii="Times New Roman" w:hAnsi="Times New Roman" w:cs="Times New Roman"/>
                <w:sz w:val="20"/>
                <w:szCs w:val="20"/>
                <w:lang w:val="sk-SK"/>
              </w:rPr>
              <w:t>Fakulta managementu Univerzity Komenského v Bratislave</w:t>
            </w:r>
          </w:p>
          <w:p w14:paraId="37397B3A" w14:textId="77777777" w:rsidR="007E29CC" w:rsidRPr="008E1442" w:rsidRDefault="007E29CC" w:rsidP="008E1442">
            <w:pPr>
              <w:spacing w:after="0" w:line="240" w:lineRule="auto"/>
              <w:jc w:val="both"/>
              <w:rPr>
                <w:rFonts w:ascii="Times New Roman" w:hAnsi="Times New Roman" w:cs="Times New Roman"/>
                <w:sz w:val="20"/>
                <w:szCs w:val="20"/>
              </w:rPr>
            </w:pPr>
          </w:p>
        </w:tc>
        <w:tc>
          <w:tcPr>
            <w:tcW w:w="567" w:type="dxa"/>
            <w:tcBorders>
              <w:left w:val="single" w:sz="12" w:space="0" w:color="auto"/>
            </w:tcBorders>
            <w:shd w:val="clear" w:color="auto" w:fill="F7CAAC"/>
          </w:tcPr>
          <w:p w14:paraId="3339436D" w14:textId="77777777" w:rsidR="007E29CC" w:rsidRPr="008E1442" w:rsidRDefault="007E29CC" w:rsidP="008E1442">
            <w:pPr>
              <w:spacing w:after="0" w:line="240" w:lineRule="auto"/>
              <w:jc w:val="both"/>
              <w:rPr>
                <w:rFonts w:ascii="Times New Roman" w:hAnsi="Times New Roman" w:cs="Times New Roman"/>
                <w:sz w:val="18"/>
                <w:szCs w:val="18"/>
              </w:rPr>
            </w:pPr>
            <w:r w:rsidRPr="008E1442">
              <w:rPr>
                <w:rFonts w:ascii="Times New Roman" w:hAnsi="Times New Roman" w:cs="Times New Roman"/>
                <w:b/>
                <w:sz w:val="18"/>
                <w:szCs w:val="18"/>
              </w:rPr>
              <w:t>WOS</w:t>
            </w:r>
          </w:p>
        </w:tc>
        <w:tc>
          <w:tcPr>
            <w:tcW w:w="768" w:type="dxa"/>
            <w:shd w:val="clear" w:color="auto" w:fill="F7CAAC"/>
          </w:tcPr>
          <w:p w14:paraId="36DC80E5" w14:textId="77777777" w:rsidR="007E29CC" w:rsidRPr="008E1442" w:rsidRDefault="007E29CC" w:rsidP="008E1442">
            <w:pPr>
              <w:spacing w:after="0" w:line="240" w:lineRule="auto"/>
              <w:jc w:val="both"/>
              <w:rPr>
                <w:rFonts w:ascii="Times New Roman" w:hAnsi="Times New Roman" w:cs="Times New Roman"/>
                <w:b/>
                <w:sz w:val="18"/>
                <w:szCs w:val="18"/>
              </w:rPr>
            </w:pPr>
            <w:r w:rsidRPr="008E1442">
              <w:rPr>
                <w:rFonts w:ascii="Times New Roman" w:hAnsi="Times New Roman" w:cs="Times New Roman"/>
                <w:b/>
                <w:sz w:val="18"/>
                <w:szCs w:val="18"/>
              </w:rPr>
              <w:t>Scopus</w:t>
            </w:r>
          </w:p>
          <w:p w14:paraId="444991EE" w14:textId="77777777" w:rsidR="007E29CC" w:rsidRPr="008E1442" w:rsidRDefault="007E29CC" w:rsidP="008E1442">
            <w:pPr>
              <w:spacing w:after="0" w:line="240" w:lineRule="auto"/>
              <w:jc w:val="both"/>
              <w:rPr>
                <w:rFonts w:ascii="Times New Roman" w:hAnsi="Times New Roman" w:cs="Times New Roman"/>
                <w:sz w:val="18"/>
                <w:szCs w:val="18"/>
              </w:rPr>
            </w:pPr>
          </w:p>
        </w:tc>
        <w:tc>
          <w:tcPr>
            <w:tcW w:w="694" w:type="dxa"/>
            <w:shd w:val="clear" w:color="auto" w:fill="F7CAAC"/>
          </w:tcPr>
          <w:p w14:paraId="55702EE7" w14:textId="77777777" w:rsidR="007E29CC" w:rsidRPr="008E1442" w:rsidRDefault="007E29CC" w:rsidP="008E1442">
            <w:pPr>
              <w:spacing w:after="0" w:line="240" w:lineRule="auto"/>
              <w:jc w:val="both"/>
              <w:rPr>
                <w:rFonts w:ascii="Times New Roman" w:hAnsi="Times New Roman" w:cs="Times New Roman"/>
                <w:sz w:val="18"/>
                <w:szCs w:val="18"/>
              </w:rPr>
            </w:pPr>
            <w:r w:rsidRPr="008E1442">
              <w:rPr>
                <w:rFonts w:ascii="Times New Roman" w:hAnsi="Times New Roman" w:cs="Times New Roman"/>
                <w:b/>
                <w:sz w:val="18"/>
                <w:szCs w:val="18"/>
              </w:rPr>
              <w:t>ostatní</w:t>
            </w:r>
          </w:p>
        </w:tc>
      </w:tr>
      <w:tr w:rsidR="007E29CC" w:rsidRPr="008E1442" w14:paraId="41A75486" w14:textId="77777777" w:rsidTr="007E29CC">
        <w:trPr>
          <w:cantSplit/>
          <w:trHeight w:val="70"/>
        </w:trPr>
        <w:tc>
          <w:tcPr>
            <w:tcW w:w="3347" w:type="dxa"/>
            <w:gridSpan w:val="2"/>
            <w:shd w:val="clear" w:color="auto" w:fill="F7CAAC"/>
          </w:tcPr>
          <w:p w14:paraId="3FF6DED4"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b/>
                <w:sz w:val="20"/>
                <w:szCs w:val="20"/>
              </w:rPr>
              <w:t>Obor jmenovacího řízení</w:t>
            </w:r>
          </w:p>
        </w:tc>
        <w:tc>
          <w:tcPr>
            <w:tcW w:w="2245" w:type="dxa"/>
            <w:gridSpan w:val="2"/>
            <w:shd w:val="clear" w:color="auto" w:fill="F7CAAC"/>
          </w:tcPr>
          <w:p w14:paraId="7CCF539D"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b/>
                <w:sz w:val="20"/>
                <w:szCs w:val="20"/>
              </w:rPr>
              <w:t>Rok udělení hodnosti</w:t>
            </w:r>
          </w:p>
        </w:tc>
        <w:tc>
          <w:tcPr>
            <w:tcW w:w="2238" w:type="dxa"/>
            <w:gridSpan w:val="4"/>
            <w:tcBorders>
              <w:right w:val="single" w:sz="12" w:space="0" w:color="auto"/>
            </w:tcBorders>
            <w:shd w:val="clear" w:color="auto" w:fill="F7CAAC"/>
          </w:tcPr>
          <w:p w14:paraId="38C79DC1"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b/>
                <w:sz w:val="20"/>
                <w:szCs w:val="20"/>
              </w:rPr>
              <w:t>Řízení konáno na VŠ</w:t>
            </w:r>
          </w:p>
        </w:tc>
        <w:tc>
          <w:tcPr>
            <w:tcW w:w="567" w:type="dxa"/>
            <w:vMerge w:val="restart"/>
            <w:tcBorders>
              <w:left w:val="single" w:sz="12" w:space="0" w:color="auto"/>
            </w:tcBorders>
          </w:tcPr>
          <w:p w14:paraId="5CFBC85B" w14:textId="77777777" w:rsidR="007E29CC" w:rsidRPr="008E1442" w:rsidRDefault="007E29CC" w:rsidP="008E1442">
            <w:pPr>
              <w:spacing w:after="0" w:line="240" w:lineRule="auto"/>
              <w:jc w:val="both"/>
              <w:rPr>
                <w:rFonts w:ascii="Times New Roman" w:hAnsi="Times New Roman" w:cs="Times New Roman"/>
                <w:b/>
                <w:sz w:val="20"/>
                <w:szCs w:val="20"/>
              </w:rPr>
            </w:pPr>
          </w:p>
        </w:tc>
        <w:tc>
          <w:tcPr>
            <w:tcW w:w="768" w:type="dxa"/>
            <w:vMerge w:val="restart"/>
          </w:tcPr>
          <w:p w14:paraId="424243B1"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sz w:val="20"/>
                <w:szCs w:val="20"/>
              </w:rPr>
              <w:t>2</w:t>
            </w:r>
          </w:p>
        </w:tc>
        <w:tc>
          <w:tcPr>
            <w:tcW w:w="694" w:type="dxa"/>
            <w:vMerge w:val="restart"/>
          </w:tcPr>
          <w:p w14:paraId="032BC814" w14:textId="77777777" w:rsidR="007E29CC" w:rsidRPr="008E1442" w:rsidRDefault="007E29CC" w:rsidP="008E1442">
            <w:pPr>
              <w:spacing w:after="0" w:line="240" w:lineRule="auto"/>
              <w:jc w:val="both"/>
              <w:rPr>
                <w:rFonts w:ascii="Times New Roman" w:hAnsi="Times New Roman" w:cs="Times New Roman"/>
                <w:b/>
                <w:sz w:val="20"/>
                <w:szCs w:val="20"/>
              </w:rPr>
            </w:pPr>
          </w:p>
        </w:tc>
      </w:tr>
      <w:tr w:rsidR="007E29CC" w:rsidRPr="008E1442" w14:paraId="2CF1A8EA" w14:textId="77777777" w:rsidTr="007E29CC">
        <w:trPr>
          <w:trHeight w:val="205"/>
        </w:trPr>
        <w:tc>
          <w:tcPr>
            <w:tcW w:w="3347" w:type="dxa"/>
            <w:gridSpan w:val="2"/>
          </w:tcPr>
          <w:p w14:paraId="4B62676E" w14:textId="77777777" w:rsidR="007E29CC" w:rsidRPr="008E1442" w:rsidRDefault="007E29CC" w:rsidP="008E1442">
            <w:pPr>
              <w:spacing w:after="0" w:line="240" w:lineRule="auto"/>
              <w:jc w:val="both"/>
              <w:rPr>
                <w:rFonts w:ascii="Times New Roman" w:hAnsi="Times New Roman" w:cs="Times New Roman"/>
                <w:sz w:val="20"/>
                <w:szCs w:val="20"/>
              </w:rPr>
            </w:pPr>
          </w:p>
        </w:tc>
        <w:tc>
          <w:tcPr>
            <w:tcW w:w="2245" w:type="dxa"/>
            <w:gridSpan w:val="2"/>
          </w:tcPr>
          <w:p w14:paraId="1926D422" w14:textId="77777777" w:rsidR="007E29CC" w:rsidRPr="008E1442" w:rsidRDefault="007E29CC" w:rsidP="008E1442">
            <w:pPr>
              <w:spacing w:after="0" w:line="240" w:lineRule="auto"/>
              <w:jc w:val="both"/>
              <w:rPr>
                <w:rFonts w:ascii="Times New Roman" w:hAnsi="Times New Roman" w:cs="Times New Roman"/>
                <w:sz w:val="20"/>
                <w:szCs w:val="20"/>
              </w:rPr>
            </w:pPr>
          </w:p>
        </w:tc>
        <w:tc>
          <w:tcPr>
            <w:tcW w:w="2238" w:type="dxa"/>
            <w:gridSpan w:val="4"/>
            <w:tcBorders>
              <w:right w:val="single" w:sz="12" w:space="0" w:color="auto"/>
            </w:tcBorders>
          </w:tcPr>
          <w:p w14:paraId="01A4E8C8" w14:textId="77777777" w:rsidR="007E29CC" w:rsidRPr="008E1442" w:rsidRDefault="007E29CC" w:rsidP="008E1442">
            <w:pPr>
              <w:spacing w:after="0" w:line="240" w:lineRule="auto"/>
              <w:jc w:val="both"/>
              <w:rPr>
                <w:rFonts w:ascii="Times New Roman" w:hAnsi="Times New Roman" w:cs="Times New Roman"/>
                <w:sz w:val="20"/>
                <w:szCs w:val="20"/>
              </w:rPr>
            </w:pPr>
          </w:p>
        </w:tc>
        <w:tc>
          <w:tcPr>
            <w:tcW w:w="567" w:type="dxa"/>
            <w:vMerge/>
            <w:tcBorders>
              <w:left w:val="single" w:sz="12" w:space="0" w:color="auto"/>
            </w:tcBorders>
            <w:vAlign w:val="center"/>
          </w:tcPr>
          <w:p w14:paraId="2E82FEA0" w14:textId="77777777" w:rsidR="007E29CC" w:rsidRPr="008E1442" w:rsidRDefault="007E29CC" w:rsidP="008E1442">
            <w:pPr>
              <w:spacing w:after="0" w:line="240" w:lineRule="auto"/>
              <w:rPr>
                <w:rFonts w:ascii="Times New Roman" w:hAnsi="Times New Roman" w:cs="Times New Roman"/>
                <w:b/>
                <w:sz w:val="20"/>
                <w:szCs w:val="20"/>
              </w:rPr>
            </w:pPr>
          </w:p>
        </w:tc>
        <w:tc>
          <w:tcPr>
            <w:tcW w:w="768" w:type="dxa"/>
            <w:vMerge/>
            <w:vAlign w:val="center"/>
          </w:tcPr>
          <w:p w14:paraId="726EFBEB" w14:textId="77777777" w:rsidR="007E29CC" w:rsidRPr="008E1442" w:rsidRDefault="007E29CC" w:rsidP="008E1442">
            <w:pPr>
              <w:spacing w:after="0" w:line="240" w:lineRule="auto"/>
              <w:rPr>
                <w:rFonts w:ascii="Times New Roman" w:hAnsi="Times New Roman" w:cs="Times New Roman"/>
                <w:b/>
                <w:sz w:val="20"/>
                <w:szCs w:val="20"/>
              </w:rPr>
            </w:pPr>
          </w:p>
        </w:tc>
        <w:tc>
          <w:tcPr>
            <w:tcW w:w="694" w:type="dxa"/>
            <w:vMerge/>
            <w:vAlign w:val="center"/>
          </w:tcPr>
          <w:p w14:paraId="26C349C4" w14:textId="77777777" w:rsidR="007E29CC" w:rsidRPr="008E1442" w:rsidRDefault="007E29CC" w:rsidP="008E1442">
            <w:pPr>
              <w:spacing w:after="0" w:line="240" w:lineRule="auto"/>
              <w:rPr>
                <w:rFonts w:ascii="Times New Roman" w:hAnsi="Times New Roman" w:cs="Times New Roman"/>
                <w:b/>
                <w:sz w:val="20"/>
                <w:szCs w:val="20"/>
              </w:rPr>
            </w:pPr>
          </w:p>
        </w:tc>
      </w:tr>
      <w:tr w:rsidR="007E29CC" w:rsidRPr="008E1442" w14:paraId="20953D59" w14:textId="77777777" w:rsidTr="007E29CC">
        <w:tc>
          <w:tcPr>
            <w:tcW w:w="9859" w:type="dxa"/>
            <w:gridSpan w:val="11"/>
            <w:shd w:val="clear" w:color="auto" w:fill="F7CAAC"/>
          </w:tcPr>
          <w:p w14:paraId="4DE9E223" w14:textId="77777777" w:rsidR="007E29CC" w:rsidRPr="008E1442" w:rsidRDefault="007E29CC" w:rsidP="008E1442">
            <w:pPr>
              <w:spacing w:after="0" w:line="240" w:lineRule="auto"/>
              <w:jc w:val="both"/>
              <w:rPr>
                <w:rFonts w:ascii="Times New Roman" w:hAnsi="Times New Roman" w:cs="Times New Roman"/>
                <w:b/>
                <w:sz w:val="20"/>
                <w:szCs w:val="20"/>
              </w:rPr>
            </w:pPr>
            <w:r w:rsidRPr="008E1442">
              <w:rPr>
                <w:rFonts w:ascii="Times New Roman" w:hAnsi="Times New Roman" w:cs="Times New Roman"/>
                <w:b/>
                <w:sz w:val="20"/>
                <w:szCs w:val="20"/>
              </w:rPr>
              <w:t xml:space="preserve">Přehled o nejvýznamnější publikační a další tvůrčí činnosti nebo další profesní činnosti u odborníků z praxe vztahující se k zabezpečovaným předmětům </w:t>
            </w:r>
          </w:p>
        </w:tc>
      </w:tr>
      <w:tr w:rsidR="007E29CC" w:rsidRPr="008E1442" w14:paraId="4E9869FB" w14:textId="77777777" w:rsidTr="007E29CC">
        <w:trPr>
          <w:trHeight w:val="2347"/>
        </w:trPr>
        <w:tc>
          <w:tcPr>
            <w:tcW w:w="9859" w:type="dxa"/>
            <w:gridSpan w:val="11"/>
          </w:tcPr>
          <w:p w14:paraId="185F30A3" w14:textId="77777777" w:rsidR="007E29CC" w:rsidRPr="008E1442" w:rsidRDefault="007E29CC" w:rsidP="008E1442">
            <w:pPr>
              <w:spacing w:after="0" w:line="240" w:lineRule="auto"/>
              <w:jc w:val="both"/>
              <w:rPr>
                <w:rFonts w:ascii="Times New Roman" w:eastAsia="Calibri" w:hAnsi="Times New Roman" w:cs="Times New Roman"/>
                <w:sz w:val="20"/>
                <w:szCs w:val="20"/>
                <w:lang w:val="en-US"/>
              </w:rPr>
            </w:pPr>
          </w:p>
          <w:p w14:paraId="16D9A4A0" w14:textId="77777777" w:rsidR="007E29CC" w:rsidRPr="008E1442" w:rsidRDefault="007E29CC" w:rsidP="008E1442">
            <w:pPr>
              <w:spacing w:after="0" w:line="240" w:lineRule="auto"/>
              <w:jc w:val="both"/>
              <w:rPr>
                <w:rFonts w:ascii="Times New Roman" w:eastAsia="Calibri" w:hAnsi="Times New Roman" w:cs="Times New Roman"/>
                <w:sz w:val="20"/>
                <w:szCs w:val="20"/>
                <w:lang w:val="en-US"/>
              </w:rPr>
            </w:pPr>
            <w:r w:rsidRPr="008E1442">
              <w:rPr>
                <w:rFonts w:ascii="Times New Roman" w:eastAsia="Calibri" w:hAnsi="Times New Roman" w:cs="Times New Roman"/>
                <w:sz w:val="20"/>
                <w:szCs w:val="20"/>
                <w:lang w:val="en-US"/>
              </w:rPr>
              <w:t>Štarchoň, P., Weberová, D., Ližbetinová, L.: Clustering Czech Consumers According to their Spontaneous Awareness of Foreign Brands. In: Sustainable Economic Growth, Education Excellence, and Innovation Management through Vision 2020, Vols 1-VII, pp. 1719-1732. Int. Business Information Management Assoc-IBIMA, 2017. ISBN: 978-0-9860419-7-6. WOS: 000410252701046</w:t>
            </w:r>
          </w:p>
          <w:p w14:paraId="368D4593" w14:textId="77777777" w:rsidR="007E29CC" w:rsidRPr="008E1442" w:rsidRDefault="007E29CC" w:rsidP="008E1442">
            <w:pPr>
              <w:spacing w:after="0" w:line="240" w:lineRule="auto"/>
              <w:jc w:val="both"/>
              <w:rPr>
                <w:rFonts w:ascii="Times New Roman" w:eastAsia="Calibri" w:hAnsi="Times New Roman" w:cs="Times New Roman"/>
                <w:sz w:val="20"/>
                <w:szCs w:val="20"/>
                <w:lang w:val="en-US"/>
              </w:rPr>
            </w:pPr>
            <w:r w:rsidRPr="008E1442">
              <w:rPr>
                <w:rFonts w:ascii="Times New Roman" w:eastAsia="Calibri" w:hAnsi="Times New Roman" w:cs="Times New Roman"/>
                <w:sz w:val="20"/>
                <w:szCs w:val="20"/>
                <w:lang w:val="en-US"/>
              </w:rPr>
              <w:t>Weberová, D., Štarchoň, P., Ližbetinová, L.: Product Information and its Impact on Consumer Brand Percpetion. In: Vision 2020: Innovation Management, Development Sustainability, and Competitive Economic Growth, Vols I-VII, pp. 1964-1974. Int. Business Information Management Assoc-IBIMA, 2016. ISBN: 978-0-9860419-8-3. WOS: 000392785700196</w:t>
            </w:r>
          </w:p>
          <w:p w14:paraId="64B2DBC3" w14:textId="77777777" w:rsidR="007E29CC" w:rsidRPr="008E1442" w:rsidRDefault="007E29CC" w:rsidP="008E1442">
            <w:pPr>
              <w:spacing w:after="0" w:line="240" w:lineRule="auto"/>
              <w:jc w:val="both"/>
              <w:rPr>
                <w:rFonts w:ascii="Times New Roman" w:eastAsia="Calibri" w:hAnsi="Times New Roman" w:cs="Times New Roman"/>
                <w:sz w:val="20"/>
                <w:szCs w:val="20"/>
                <w:lang w:val="en-US"/>
              </w:rPr>
            </w:pPr>
            <w:r w:rsidRPr="008E1442">
              <w:rPr>
                <w:rFonts w:ascii="Times New Roman" w:eastAsia="Calibri" w:hAnsi="Times New Roman" w:cs="Times New Roman"/>
                <w:sz w:val="20"/>
                <w:szCs w:val="20"/>
                <w:lang w:val="en-US"/>
              </w:rPr>
              <w:t>Weberová, D., Ližbetinová, L.: Consumer Attitudes towards Brands in Relation to Price. In: Innovation Management and Education Excellence Vision 2020: From Regional Development Sustainability to Global Economic Growth, Vols I – VI, pp. 1850-1859. Int. Business Information Management Assoc-IBIMA, 2016. ISBN: 978-0-9860419-6-9. WOS: 000381172300206</w:t>
            </w:r>
          </w:p>
          <w:p w14:paraId="3CA5ACFE" w14:textId="77777777" w:rsidR="007E29CC" w:rsidRPr="008E1442" w:rsidRDefault="007E29CC" w:rsidP="008E1442">
            <w:pPr>
              <w:spacing w:after="0" w:line="240" w:lineRule="auto"/>
              <w:jc w:val="both"/>
              <w:rPr>
                <w:rFonts w:ascii="Times New Roman" w:eastAsia="Calibri" w:hAnsi="Times New Roman" w:cs="Times New Roman"/>
                <w:sz w:val="20"/>
                <w:szCs w:val="20"/>
                <w:lang w:val="en-US"/>
              </w:rPr>
            </w:pPr>
            <w:r w:rsidRPr="008E1442">
              <w:rPr>
                <w:rFonts w:ascii="Times New Roman" w:eastAsia="Calibri" w:hAnsi="Times New Roman" w:cs="Times New Roman"/>
                <w:sz w:val="20"/>
                <w:szCs w:val="20"/>
                <w:lang w:val="en-US"/>
              </w:rPr>
              <w:t>Smolková, E., Štarchoň, P., Weberová, D.: Country-of-Origin Brands from the Point of View of the Slovak and Czech Consumers. In: Innovation Management and Education Excellence Vision 2020: From Regional Development Sustainability to Global Economic Growth, Vols I – VI, pp. 2119-2130. Int. Business Information Management Assoc-IBIMA, 2016. ISBN: 978-0-9860419-6-9. WOS: 000381172301025</w:t>
            </w:r>
          </w:p>
          <w:p w14:paraId="75097CC5" w14:textId="77777777" w:rsidR="007E29CC" w:rsidRDefault="007E29CC" w:rsidP="008E1442">
            <w:pPr>
              <w:spacing w:after="0" w:line="240" w:lineRule="auto"/>
              <w:jc w:val="both"/>
              <w:rPr>
                <w:rFonts w:ascii="Times New Roman" w:eastAsia="Calibri" w:hAnsi="Times New Roman" w:cs="Times New Roman"/>
                <w:sz w:val="20"/>
                <w:szCs w:val="20"/>
              </w:rPr>
            </w:pPr>
            <w:r w:rsidRPr="008E1442">
              <w:rPr>
                <w:rFonts w:ascii="Times New Roman" w:eastAsia="Calibri" w:hAnsi="Times New Roman" w:cs="Times New Roman"/>
                <w:sz w:val="20"/>
                <w:szCs w:val="20"/>
              </w:rPr>
              <w:t>Monografia: Proces efektívnej komunikácie v projektovom manažmente. VeRBuM 2013. ISBN: 978-80-87500-32-3</w:t>
            </w:r>
          </w:p>
          <w:p w14:paraId="3AEA6E5B" w14:textId="1DEBAAF0" w:rsidR="008E1442" w:rsidRPr="008E1442" w:rsidRDefault="008E1442" w:rsidP="008E1442">
            <w:pPr>
              <w:spacing w:after="0" w:line="240" w:lineRule="auto"/>
              <w:jc w:val="both"/>
              <w:rPr>
                <w:rFonts w:ascii="Times New Roman" w:eastAsia="Calibri" w:hAnsi="Times New Roman" w:cs="Times New Roman"/>
                <w:sz w:val="20"/>
                <w:szCs w:val="20"/>
              </w:rPr>
            </w:pPr>
          </w:p>
        </w:tc>
      </w:tr>
      <w:tr w:rsidR="007E29CC" w:rsidRPr="008E1442" w14:paraId="0D395879" w14:textId="77777777" w:rsidTr="007E29CC">
        <w:trPr>
          <w:trHeight w:val="218"/>
        </w:trPr>
        <w:tc>
          <w:tcPr>
            <w:tcW w:w="9859" w:type="dxa"/>
            <w:gridSpan w:val="11"/>
            <w:shd w:val="clear" w:color="auto" w:fill="F7CAAC"/>
          </w:tcPr>
          <w:p w14:paraId="4826A29E" w14:textId="77777777" w:rsidR="007E29CC" w:rsidRPr="008E1442" w:rsidRDefault="007E29CC" w:rsidP="008E1442">
            <w:pPr>
              <w:spacing w:after="0" w:line="240" w:lineRule="auto"/>
              <w:rPr>
                <w:rFonts w:ascii="Times New Roman" w:hAnsi="Times New Roman" w:cs="Times New Roman"/>
                <w:b/>
                <w:sz w:val="20"/>
                <w:szCs w:val="20"/>
              </w:rPr>
            </w:pPr>
            <w:r w:rsidRPr="008E1442">
              <w:rPr>
                <w:rFonts w:ascii="Times New Roman" w:hAnsi="Times New Roman" w:cs="Times New Roman"/>
                <w:b/>
                <w:sz w:val="20"/>
                <w:szCs w:val="20"/>
              </w:rPr>
              <w:t xml:space="preserve"> Působení v zahraničí</w:t>
            </w:r>
          </w:p>
        </w:tc>
      </w:tr>
      <w:tr w:rsidR="007E29CC" w:rsidRPr="008E1442" w14:paraId="63ED8EF7" w14:textId="77777777" w:rsidTr="007E29CC">
        <w:trPr>
          <w:trHeight w:val="328"/>
        </w:trPr>
        <w:tc>
          <w:tcPr>
            <w:tcW w:w="9859" w:type="dxa"/>
            <w:gridSpan w:val="11"/>
          </w:tcPr>
          <w:p w14:paraId="1692BCBF" w14:textId="77777777" w:rsidR="008E1442" w:rsidRDefault="008E1442" w:rsidP="008E1442">
            <w:pPr>
              <w:spacing w:after="0" w:line="240" w:lineRule="auto"/>
              <w:rPr>
                <w:rFonts w:ascii="Times New Roman" w:hAnsi="Times New Roman" w:cs="Times New Roman"/>
                <w:sz w:val="20"/>
                <w:szCs w:val="20"/>
              </w:rPr>
            </w:pPr>
          </w:p>
          <w:p w14:paraId="6C03E1F6" w14:textId="279EEA64" w:rsidR="007E29CC" w:rsidRPr="008E1442" w:rsidRDefault="007E29CC" w:rsidP="008E1442">
            <w:pPr>
              <w:spacing w:after="0" w:line="240" w:lineRule="auto"/>
              <w:rPr>
                <w:rFonts w:ascii="Times New Roman" w:hAnsi="Times New Roman" w:cs="Times New Roman"/>
                <w:sz w:val="20"/>
                <w:szCs w:val="20"/>
                <w:lang w:val="sk-SK"/>
              </w:rPr>
            </w:pPr>
            <w:r w:rsidRPr="008E1442">
              <w:rPr>
                <w:rFonts w:ascii="Times New Roman" w:hAnsi="Times New Roman" w:cs="Times New Roman"/>
                <w:sz w:val="20"/>
                <w:szCs w:val="20"/>
              </w:rPr>
              <w:t xml:space="preserve">Marec-júl 1992: študijný pobyt v rámci programu TEMPUS na </w:t>
            </w:r>
            <w:r w:rsidRPr="008E1442">
              <w:rPr>
                <w:rFonts w:ascii="Times New Roman" w:hAnsi="Times New Roman" w:cs="Times New Roman"/>
                <w:sz w:val="20"/>
                <w:szCs w:val="20"/>
                <w:lang w:val="sk-SK"/>
              </w:rPr>
              <w:t>Rijksuniversiteit Groningen v Holandskom kráľovstve</w:t>
            </w:r>
          </w:p>
          <w:p w14:paraId="6C00898F" w14:textId="77777777" w:rsidR="007E29CC" w:rsidRPr="008E1442" w:rsidRDefault="007E29CC" w:rsidP="008E1442">
            <w:pPr>
              <w:spacing w:after="0" w:line="240" w:lineRule="auto"/>
              <w:rPr>
                <w:rFonts w:ascii="Times New Roman" w:hAnsi="Times New Roman" w:cs="Times New Roman"/>
                <w:sz w:val="20"/>
                <w:szCs w:val="20"/>
                <w:lang w:val="sk-SK"/>
              </w:rPr>
            </w:pPr>
            <w:r w:rsidRPr="008E1442">
              <w:rPr>
                <w:rFonts w:ascii="Times New Roman" w:hAnsi="Times New Roman" w:cs="Times New Roman"/>
                <w:sz w:val="20"/>
                <w:szCs w:val="20"/>
                <w:lang w:val="sk-SK"/>
              </w:rPr>
              <w:t>August 1993: DAAD-štipendium: letný kurz na Eberhard-Karls-Universirät v Tübingene v Spolkovej republike Nemecko</w:t>
            </w:r>
          </w:p>
          <w:p w14:paraId="6BAA2211" w14:textId="77777777" w:rsidR="007E29CC" w:rsidRPr="008E1442" w:rsidRDefault="007E29CC" w:rsidP="008E1442">
            <w:pPr>
              <w:spacing w:after="0" w:line="240" w:lineRule="auto"/>
              <w:rPr>
                <w:rFonts w:ascii="Times New Roman" w:hAnsi="Times New Roman" w:cs="Times New Roman"/>
                <w:sz w:val="20"/>
                <w:szCs w:val="20"/>
                <w:lang w:val="sk-SK"/>
              </w:rPr>
            </w:pPr>
            <w:r w:rsidRPr="008E1442">
              <w:rPr>
                <w:rFonts w:ascii="Times New Roman" w:hAnsi="Times New Roman" w:cs="Times New Roman"/>
                <w:sz w:val="20"/>
                <w:szCs w:val="20"/>
                <w:lang w:val="sk-SK"/>
              </w:rPr>
              <w:t>Október 1994-január 1995: študijný pobyt na Viedenskej univerzite v Rakúsku</w:t>
            </w:r>
          </w:p>
          <w:p w14:paraId="78E9CE66" w14:textId="77777777" w:rsidR="007E29CC" w:rsidRPr="008E1442" w:rsidRDefault="007E29CC" w:rsidP="008E1442">
            <w:pPr>
              <w:spacing w:after="0" w:line="240" w:lineRule="auto"/>
              <w:rPr>
                <w:rFonts w:ascii="Times New Roman" w:hAnsi="Times New Roman" w:cs="Times New Roman"/>
                <w:sz w:val="20"/>
                <w:szCs w:val="20"/>
                <w:lang w:val="sk-SK"/>
              </w:rPr>
            </w:pPr>
            <w:r w:rsidRPr="008E1442">
              <w:rPr>
                <w:rFonts w:ascii="Times New Roman" w:hAnsi="Times New Roman" w:cs="Times New Roman"/>
                <w:sz w:val="20"/>
                <w:szCs w:val="20"/>
                <w:lang w:val="sk-SK"/>
              </w:rPr>
              <w:t>September 1999-jún 2000: stáž na Polizeiführungsakademie Münster v Spolkovej republike Nemecko so zameraním na oblasť zahraničných vzťahov</w:t>
            </w:r>
          </w:p>
          <w:p w14:paraId="3CA0125F" w14:textId="77777777" w:rsidR="007E29CC" w:rsidRPr="008E1442" w:rsidRDefault="007E29CC" w:rsidP="008E1442">
            <w:pPr>
              <w:spacing w:after="0" w:line="240" w:lineRule="auto"/>
              <w:rPr>
                <w:rFonts w:ascii="Times New Roman" w:hAnsi="Times New Roman" w:cs="Times New Roman"/>
                <w:sz w:val="20"/>
                <w:szCs w:val="20"/>
              </w:rPr>
            </w:pPr>
          </w:p>
        </w:tc>
      </w:tr>
      <w:tr w:rsidR="007E29CC" w:rsidRPr="008E1442" w14:paraId="1C9ADE08" w14:textId="77777777" w:rsidTr="007E29CC">
        <w:trPr>
          <w:cantSplit/>
          <w:trHeight w:val="470"/>
        </w:trPr>
        <w:tc>
          <w:tcPr>
            <w:tcW w:w="2518" w:type="dxa"/>
            <w:shd w:val="clear" w:color="auto" w:fill="F7CAAC"/>
          </w:tcPr>
          <w:p w14:paraId="2B928C5F" w14:textId="77777777" w:rsidR="007E29CC" w:rsidRPr="008E1442" w:rsidRDefault="007E29CC" w:rsidP="008E1442">
            <w:pPr>
              <w:spacing w:after="0" w:line="240" w:lineRule="auto"/>
              <w:jc w:val="both"/>
              <w:rPr>
                <w:rFonts w:ascii="Times New Roman" w:hAnsi="Times New Roman" w:cs="Times New Roman"/>
                <w:b/>
                <w:sz w:val="20"/>
                <w:szCs w:val="20"/>
              </w:rPr>
            </w:pPr>
            <w:r w:rsidRPr="008E1442">
              <w:rPr>
                <w:rFonts w:ascii="Times New Roman" w:hAnsi="Times New Roman" w:cs="Times New Roman"/>
                <w:b/>
                <w:sz w:val="20"/>
                <w:szCs w:val="20"/>
              </w:rPr>
              <w:t xml:space="preserve">Podpis </w:t>
            </w:r>
          </w:p>
        </w:tc>
        <w:tc>
          <w:tcPr>
            <w:tcW w:w="4536" w:type="dxa"/>
            <w:gridSpan w:val="5"/>
          </w:tcPr>
          <w:p w14:paraId="301FEEE8"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sz w:val="20"/>
                <w:szCs w:val="20"/>
              </w:rPr>
              <w:t>v. r.</w:t>
            </w:r>
          </w:p>
        </w:tc>
        <w:tc>
          <w:tcPr>
            <w:tcW w:w="776" w:type="dxa"/>
            <w:gridSpan w:val="2"/>
            <w:shd w:val="clear" w:color="auto" w:fill="F7CAAC"/>
          </w:tcPr>
          <w:p w14:paraId="541CFE51"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b/>
                <w:sz w:val="20"/>
                <w:szCs w:val="20"/>
              </w:rPr>
              <w:t>datum</w:t>
            </w:r>
          </w:p>
        </w:tc>
        <w:tc>
          <w:tcPr>
            <w:tcW w:w="2029" w:type="dxa"/>
            <w:gridSpan w:val="3"/>
          </w:tcPr>
          <w:p w14:paraId="77554090" w14:textId="77777777" w:rsidR="007E29CC" w:rsidRPr="008E1442" w:rsidRDefault="007E29CC" w:rsidP="008E1442">
            <w:pPr>
              <w:spacing w:after="0" w:line="240" w:lineRule="auto"/>
              <w:jc w:val="both"/>
              <w:rPr>
                <w:rFonts w:ascii="Times New Roman" w:hAnsi="Times New Roman" w:cs="Times New Roman"/>
                <w:sz w:val="20"/>
                <w:szCs w:val="20"/>
              </w:rPr>
            </w:pPr>
            <w:r w:rsidRPr="008E1442">
              <w:rPr>
                <w:rFonts w:ascii="Times New Roman" w:hAnsi="Times New Roman" w:cs="Times New Roman"/>
                <w:sz w:val="20"/>
                <w:szCs w:val="20"/>
              </w:rPr>
              <w:t>20. 5. 2018</w:t>
            </w:r>
          </w:p>
        </w:tc>
      </w:tr>
    </w:tbl>
    <w:p w14:paraId="7C44AD59" w14:textId="77777777" w:rsidR="007E29CC" w:rsidRPr="008E1442" w:rsidRDefault="007E29CC" w:rsidP="008E1442">
      <w:pPr>
        <w:shd w:val="clear" w:color="auto" w:fill="FFFFFF"/>
        <w:tabs>
          <w:tab w:val="left" w:pos="360"/>
        </w:tabs>
        <w:spacing w:after="0" w:line="240" w:lineRule="auto"/>
        <w:ind w:right="5"/>
        <w:rPr>
          <w:rFonts w:ascii="Times New Roman" w:eastAsia="Times New Roman" w:hAnsi="Times New Roman" w:cs="Times New Roman"/>
          <w:b/>
          <w:color w:val="ED7D31" w:themeColor="accent2"/>
          <w:spacing w:val="-2"/>
          <w:sz w:val="20"/>
          <w:szCs w:val="20"/>
        </w:rPr>
      </w:pPr>
    </w:p>
    <w:p w14:paraId="71BB245E" w14:textId="77777777" w:rsidR="007E29CC" w:rsidRDefault="007E29CC" w:rsidP="007E29CC">
      <w:pPr>
        <w:shd w:val="clear" w:color="auto" w:fill="FFFFFF"/>
        <w:tabs>
          <w:tab w:val="left" w:pos="360"/>
        </w:tabs>
        <w:spacing w:before="58" w:line="235" w:lineRule="exact"/>
        <w:ind w:right="5"/>
        <w:rPr>
          <w:rFonts w:asciiTheme="majorHAnsi" w:eastAsia="Times New Roman" w:hAnsiTheme="majorHAnsi"/>
          <w:b/>
          <w:color w:val="ED7D31" w:themeColor="accent2"/>
          <w:spacing w:val="-2"/>
        </w:rPr>
      </w:pPr>
    </w:p>
    <w:p w14:paraId="336F1FDD" w14:textId="77777777" w:rsidR="007E29CC" w:rsidRDefault="007E29CC" w:rsidP="007E29CC">
      <w:pPr>
        <w:shd w:val="clear" w:color="auto" w:fill="FFFFFF"/>
        <w:tabs>
          <w:tab w:val="left" w:pos="360"/>
        </w:tabs>
        <w:spacing w:before="58" w:line="235" w:lineRule="exact"/>
        <w:ind w:right="5"/>
        <w:rPr>
          <w:rFonts w:asciiTheme="majorHAnsi" w:eastAsia="Times New Roman" w:hAnsiTheme="majorHAnsi"/>
          <w:b/>
          <w:color w:val="ED7D31" w:themeColor="accent2"/>
          <w:spacing w:val="-2"/>
        </w:rPr>
      </w:pPr>
    </w:p>
    <w:p w14:paraId="4926228C" w14:textId="77777777" w:rsidR="007E29CC" w:rsidRDefault="007E29CC" w:rsidP="007E29CC">
      <w:pPr>
        <w:shd w:val="clear" w:color="auto" w:fill="FFFFFF"/>
        <w:tabs>
          <w:tab w:val="left" w:pos="360"/>
        </w:tabs>
        <w:spacing w:before="58" w:line="235" w:lineRule="exact"/>
        <w:ind w:right="5"/>
        <w:rPr>
          <w:rFonts w:asciiTheme="majorHAnsi" w:eastAsia="Times New Roman" w:hAnsiTheme="majorHAnsi"/>
          <w:b/>
          <w:color w:val="ED7D31" w:themeColor="accent2"/>
          <w:spacing w:val="-2"/>
        </w:rPr>
      </w:pPr>
    </w:p>
    <w:p w14:paraId="570836B7" w14:textId="77777777" w:rsidR="007E29CC" w:rsidRDefault="007E29CC" w:rsidP="007E29CC">
      <w:pPr>
        <w:shd w:val="clear" w:color="auto" w:fill="FFFFFF"/>
        <w:tabs>
          <w:tab w:val="left" w:pos="360"/>
        </w:tabs>
        <w:spacing w:before="58" w:line="235" w:lineRule="exact"/>
        <w:ind w:right="5"/>
        <w:rPr>
          <w:rFonts w:asciiTheme="majorHAnsi" w:eastAsia="Times New Roman" w:hAnsiTheme="majorHAnsi"/>
          <w:b/>
          <w:color w:val="ED7D31" w:themeColor="accent2"/>
          <w:spacing w:val="-2"/>
        </w:rPr>
      </w:pPr>
    </w:p>
    <w:p w14:paraId="7127ECDC" w14:textId="77777777" w:rsidR="007E29CC" w:rsidRDefault="007E29CC" w:rsidP="007E29CC">
      <w:pPr>
        <w:shd w:val="clear" w:color="auto" w:fill="FFFFFF"/>
        <w:tabs>
          <w:tab w:val="left" w:pos="360"/>
        </w:tabs>
        <w:spacing w:before="58" w:line="235" w:lineRule="exact"/>
        <w:ind w:right="5"/>
        <w:rPr>
          <w:rFonts w:asciiTheme="majorHAnsi" w:eastAsia="Times New Roman" w:hAnsiTheme="majorHAnsi"/>
          <w:b/>
          <w:color w:val="ED7D31" w:themeColor="accent2"/>
          <w:spacing w:val="-2"/>
        </w:rPr>
      </w:pPr>
    </w:p>
    <w:p w14:paraId="23B6A0B8" w14:textId="77777777" w:rsidR="007E29CC" w:rsidRDefault="007E29CC" w:rsidP="007E29CC">
      <w:pPr>
        <w:shd w:val="clear" w:color="auto" w:fill="FFFFFF"/>
        <w:tabs>
          <w:tab w:val="left" w:pos="360"/>
        </w:tabs>
        <w:spacing w:before="58" w:line="235" w:lineRule="exact"/>
        <w:ind w:right="5"/>
        <w:rPr>
          <w:rFonts w:asciiTheme="majorHAnsi" w:eastAsia="Times New Roman" w:hAnsiTheme="majorHAnsi"/>
          <w:b/>
          <w:color w:val="ED7D31" w:themeColor="accent2"/>
          <w:spacing w:val="-2"/>
        </w:rPr>
      </w:pPr>
    </w:p>
    <w:p w14:paraId="304082CB" w14:textId="77777777" w:rsidR="007E29CC" w:rsidRDefault="007E29CC" w:rsidP="007E29CC">
      <w:pPr>
        <w:shd w:val="clear" w:color="auto" w:fill="FFFFFF"/>
        <w:tabs>
          <w:tab w:val="left" w:pos="360"/>
        </w:tabs>
        <w:spacing w:before="58" w:line="235" w:lineRule="exact"/>
        <w:ind w:right="5"/>
        <w:rPr>
          <w:rFonts w:asciiTheme="majorHAnsi" w:eastAsia="Times New Roman" w:hAnsiTheme="majorHAnsi"/>
          <w:b/>
          <w:color w:val="ED7D31" w:themeColor="accent2"/>
          <w:spacing w:val="-2"/>
        </w:rPr>
      </w:pPr>
    </w:p>
    <w:p w14:paraId="35E67851" w14:textId="77777777" w:rsidR="007E29CC" w:rsidRDefault="007E29CC" w:rsidP="007E29CC">
      <w:pPr>
        <w:shd w:val="clear" w:color="auto" w:fill="FFFFFF"/>
        <w:tabs>
          <w:tab w:val="left" w:pos="360"/>
        </w:tabs>
        <w:spacing w:before="58" w:line="235" w:lineRule="exact"/>
        <w:ind w:right="5"/>
        <w:rPr>
          <w:rFonts w:asciiTheme="majorHAnsi" w:eastAsia="Times New Roman" w:hAnsiTheme="majorHAnsi"/>
          <w:b/>
          <w:color w:val="ED7D31" w:themeColor="accent2"/>
          <w:spacing w:val="-2"/>
        </w:rPr>
      </w:pPr>
    </w:p>
    <w:p w14:paraId="65A29BB5" w14:textId="77777777" w:rsidR="007E29CC" w:rsidRDefault="007E29CC" w:rsidP="007E29CC">
      <w:pPr>
        <w:shd w:val="clear" w:color="auto" w:fill="FFFFFF"/>
        <w:tabs>
          <w:tab w:val="left" w:pos="360"/>
        </w:tabs>
        <w:spacing w:before="58" w:line="235" w:lineRule="exact"/>
        <w:ind w:right="5"/>
        <w:rPr>
          <w:rFonts w:asciiTheme="majorHAnsi" w:eastAsia="Times New Roman" w:hAnsiTheme="majorHAnsi"/>
          <w:b/>
          <w:color w:val="ED7D31" w:themeColor="accent2"/>
          <w:spacing w:val="-2"/>
        </w:rPr>
      </w:pPr>
    </w:p>
    <w:p w14:paraId="2A3C5841" w14:textId="77777777" w:rsidR="007E29CC" w:rsidRDefault="007E29CC" w:rsidP="007E29CC">
      <w:pPr>
        <w:shd w:val="clear" w:color="auto" w:fill="FFFFFF"/>
        <w:tabs>
          <w:tab w:val="left" w:pos="360"/>
        </w:tabs>
        <w:spacing w:before="58" w:line="235" w:lineRule="exact"/>
        <w:ind w:right="5"/>
        <w:rPr>
          <w:rFonts w:asciiTheme="majorHAnsi" w:eastAsia="Times New Roman" w:hAnsiTheme="majorHAnsi"/>
          <w:b/>
          <w:color w:val="ED7D31" w:themeColor="accent2"/>
          <w:spacing w:val="-2"/>
        </w:rPr>
      </w:pPr>
    </w:p>
    <w:p w14:paraId="681285DC" w14:textId="77777777" w:rsidR="007E29CC" w:rsidRDefault="007E29CC" w:rsidP="007E29CC">
      <w:pPr>
        <w:shd w:val="clear" w:color="auto" w:fill="FFFFFF"/>
        <w:tabs>
          <w:tab w:val="left" w:pos="360"/>
        </w:tabs>
        <w:spacing w:before="58" w:line="235" w:lineRule="exact"/>
        <w:ind w:right="5"/>
        <w:rPr>
          <w:rFonts w:asciiTheme="majorHAnsi" w:eastAsia="Times New Roman" w:hAnsiTheme="majorHAnsi"/>
          <w:b/>
          <w:color w:val="ED7D31" w:themeColor="accent2"/>
          <w:spacing w:val="-2"/>
        </w:rPr>
      </w:pPr>
    </w:p>
    <w:p w14:paraId="29A6375E" w14:textId="77777777" w:rsidR="007E29CC" w:rsidRDefault="007E29CC" w:rsidP="007E29CC">
      <w:pPr>
        <w:shd w:val="clear" w:color="auto" w:fill="FFFFFF"/>
        <w:tabs>
          <w:tab w:val="left" w:pos="360"/>
        </w:tabs>
        <w:spacing w:before="58" w:line="235" w:lineRule="exact"/>
        <w:ind w:right="5"/>
        <w:rPr>
          <w:rFonts w:asciiTheme="majorHAnsi" w:eastAsia="Times New Roman" w:hAnsiTheme="majorHAnsi"/>
          <w:b/>
          <w:color w:val="ED7D31" w:themeColor="accent2"/>
          <w:spacing w:val="-2"/>
        </w:rPr>
      </w:pPr>
    </w:p>
    <w:p w14:paraId="68A6E0F2" w14:textId="77777777" w:rsidR="007E29CC" w:rsidRDefault="007E29CC" w:rsidP="007E29CC">
      <w:pPr>
        <w:shd w:val="clear" w:color="auto" w:fill="FFFFFF"/>
        <w:tabs>
          <w:tab w:val="left" w:pos="360"/>
        </w:tabs>
        <w:spacing w:before="58" w:line="235" w:lineRule="exact"/>
        <w:ind w:right="5"/>
        <w:rPr>
          <w:rFonts w:asciiTheme="majorHAnsi" w:eastAsia="Times New Roman" w:hAnsiTheme="majorHAnsi"/>
          <w:b/>
          <w:color w:val="ED7D31" w:themeColor="accent2"/>
          <w:spacing w:val="-2"/>
        </w:rPr>
      </w:pPr>
    </w:p>
    <w:p w14:paraId="65108EE9" w14:textId="77777777" w:rsidR="007E29CC" w:rsidRDefault="007E29CC" w:rsidP="007E29CC">
      <w:pPr>
        <w:shd w:val="clear" w:color="auto" w:fill="FFFFFF"/>
        <w:tabs>
          <w:tab w:val="left" w:pos="360"/>
        </w:tabs>
        <w:spacing w:before="58" w:line="235" w:lineRule="exact"/>
        <w:ind w:right="5"/>
        <w:rPr>
          <w:rFonts w:asciiTheme="majorHAnsi" w:eastAsia="Times New Roman" w:hAnsiTheme="majorHAnsi"/>
          <w:b/>
          <w:color w:val="ED7D31" w:themeColor="accent2"/>
          <w:spacing w:val="-2"/>
        </w:rPr>
      </w:pPr>
    </w:p>
    <w:p w14:paraId="4747692B" w14:textId="77777777" w:rsidR="007E29CC" w:rsidRDefault="007E29CC" w:rsidP="007E29CC">
      <w:pPr>
        <w:jc w:val="center"/>
        <w:rPr>
          <w:rFonts w:eastAsia="Times New Roman" w:cstheme="minorHAnsi"/>
          <w:b/>
          <w:sz w:val="40"/>
        </w:rPr>
      </w:pPr>
    </w:p>
    <w:p w14:paraId="1C37B975" w14:textId="1247E00D" w:rsidR="00A87614" w:rsidRDefault="00A87614" w:rsidP="00A04D6A">
      <w:pPr>
        <w:spacing w:after="0" w:line="276" w:lineRule="auto"/>
        <w:rPr>
          <w:rFonts w:cstheme="minorHAnsi"/>
        </w:rPr>
      </w:pPr>
    </w:p>
    <w:p w14:paraId="20D277BA" w14:textId="77777777" w:rsidR="00A87614" w:rsidRDefault="00A87614" w:rsidP="00A04D6A">
      <w:pPr>
        <w:spacing w:after="0" w:line="276" w:lineRule="auto"/>
        <w:rPr>
          <w:rFonts w:cstheme="minorHAnsi"/>
        </w:rPr>
      </w:pPr>
    </w:p>
    <w:p w14:paraId="67A77868" w14:textId="0BE17412" w:rsidR="00FB162F" w:rsidRDefault="006B3DDA" w:rsidP="00A04D6A">
      <w:pPr>
        <w:spacing w:after="0" w:line="276" w:lineRule="auto"/>
        <w:rPr>
          <w:rFonts w:cstheme="minorHAnsi"/>
        </w:rPr>
      </w:pPr>
      <w:r w:rsidRPr="0015615C">
        <w:rPr>
          <w:rFonts w:ascii="Tahoma" w:hAnsi="Tahoma" w:cs="Tahoma"/>
          <w:b/>
          <w:bCs/>
          <w:color w:val="C45911" w:themeColor="accent2" w:themeShade="BF"/>
          <w:sz w:val="36"/>
          <w:szCs w:val="36"/>
        </w:rPr>
        <w:lastRenderedPageBreak/>
        <w:t xml:space="preserve">Příloha </w:t>
      </w:r>
      <w:r>
        <w:rPr>
          <w:rFonts w:ascii="Tahoma" w:hAnsi="Tahoma" w:cs="Tahoma"/>
          <w:b/>
          <w:bCs/>
          <w:color w:val="C45911" w:themeColor="accent2" w:themeShade="BF"/>
          <w:sz w:val="36"/>
          <w:szCs w:val="36"/>
        </w:rPr>
        <w:t>č. 2</w:t>
      </w:r>
      <w:r w:rsidRPr="0015615C">
        <w:rPr>
          <w:rFonts w:ascii="Tahoma" w:hAnsi="Tahoma" w:cs="Tahoma"/>
          <w:b/>
          <w:bCs/>
          <w:color w:val="C45911" w:themeColor="accent2" w:themeShade="BF"/>
          <w:sz w:val="36"/>
          <w:szCs w:val="36"/>
        </w:rPr>
        <w:t xml:space="preserve"> </w:t>
      </w:r>
      <w:r>
        <w:rPr>
          <w:rFonts w:ascii="Tahoma" w:hAnsi="Tahoma" w:cs="Tahoma"/>
          <w:b/>
          <w:bCs/>
          <w:color w:val="C45911" w:themeColor="accent2" w:themeShade="BF"/>
          <w:sz w:val="36"/>
          <w:szCs w:val="36"/>
        </w:rPr>
        <w:t>–</w:t>
      </w:r>
      <w:r w:rsidRPr="0015615C">
        <w:rPr>
          <w:rFonts w:ascii="Tahoma" w:hAnsi="Tahoma" w:cs="Tahoma"/>
          <w:b/>
          <w:bCs/>
          <w:color w:val="C45911" w:themeColor="accent2" w:themeShade="BF"/>
          <w:sz w:val="36"/>
          <w:szCs w:val="36"/>
        </w:rPr>
        <w:t xml:space="preserve"> </w:t>
      </w:r>
      <w:r>
        <w:rPr>
          <w:rFonts w:ascii="Tahoma" w:hAnsi="Tahoma" w:cs="Tahoma"/>
          <w:b/>
          <w:bCs/>
          <w:color w:val="C45911" w:themeColor="accent2" w:themeShade="BF"/>
          <w:sz w:val="36"/>
          <w:szCs w:val="36"/>
        </w:rPr>
        <w:t>Celková struktura personálního zajištění</w:t>
      </w:r>
    </w:p>
    <w:p w14:paraId="05543407" w14:textId="21D79FBE" w:rsidR="007E29CC" w:rsidRDefault="007E29CC" w:rsidP="00086B42">
      <w:pPr>
        <w:rPr>
          <w:rFonts w:eastAsia="Times New Roman" w:cstheme="minorHAnsi"/>
          <w:b/>
          <w:sz w:val="40"/>
        </w:rPr>
      </w:pPr>
    </w:p>
    <w:tbl>
      <w:tblPr>
        <w:tblStyle w:val="Mkatabulky"/>
        <w:tblW w:w="0" w:type="auto"/>
        <w:tblLook w:val="04A0" w:firstRow="1" w:lastRow="0" w:firstColumn="1" w:lastColumn="0" w:noHBand="0" w:noVBand="1"/>
      </w:tblPr>
      <w:tblGrid>
        <w:gridCol w:w="1156"/>
        <w:gridCol w:w="1603"/>
        <w:gridCol w:w="463"/>
        <w:gridCol w:w="1004"/>
        <w:gridCol w:w="662"/>
        <w:gridCol w:w="1051"/>
        <w:gridCol w:w="559"/>
        <w:gridCol w:w="1051"/>
        <w:gridCol w:w="509"/>
        <w:gridCol w:w="1004"/>
      </w:tblGrid>
      <w:tr w:rsidR="007E29CC" w:rsidRPr="00743A85" w14:paraId="1328198D" w14:textId="77777777" w:rsidTr="007E29CC">
        <w:tc>
          <w:tcPr>
            <w:tcW w:w="2785" w:type="dxa"/>
            <w:gridSpan w:val="2"/>
            <w:vMerge w:val="restart"/>
          </w:tcPr>
          <w:p w14:paraId="0A5CA67F" w14:textId="77777777" w:rsidR="007E29CC" w:rsidRPr="00743A85" w:rsidRDefault="007E29CC" w:rsidP="007E29CC">
            <w:pPr>
              <w:pStyle w:val="Default"/>
              <w:rPr>
                <w:rFonts w:asciiTheme="minorHAnsi" w:hAnsiTheme="minorHAnsi" w:cstheme="minorHAnsi"/>
                <w:sz w:val="20"/>
                <w:szCs w:val="20"/>
              </w:rPr>
            </w:pPr>
            <w:r w:rsidRPr="00743A85">
              <w:rPr>
                <w:rFonts w:asciiTheme="minorHAnsi" w:hAnsiTheme="minorHAnsi" w:cstheme="minorHAnsi"/>
                <w:sz w:val="20"/>
                <w:szCs w:val="20"/>
              </w:rPr>
              <w:t>Celková struktura personálního zajištění dané oblasti vzdělávání</w:t>
            </w:r>
          </w:p>
        </w:tc>
        <w:tc>
          <w:tcPr>
            <w:tcW w:w="1403" w:type="dxa"/>
            <w:gridSpan w:val="2"/>
          </w:tcPr>
          <w:p w14:paraId="1F6C0139"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do 35 let</w:t>
            </w:r>
          </w:p>
        </w:tc>
        <w:tc>
          <w:tcPr>
            <w:tcW w:w="1730" w:type="dxa"/>
            <w:gridSpan w:val="2"/>
          </w:tcPr>
          <w:p w14:paraId="0D77AC32"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35-55 let</w:t>
            </w:r>
          </w:p>
        </w:tc>
        <w:tc>
          <w:tcPr>
            <w:tcW w:w="1623" w:type="dxa"/>
            <w:gridSpan w:val="2"/>
          </w:tcPr>
          <w:p w14:paraId="4315AE64"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56-70 let</w:t>
            </w:r>
          </w:p>
        </w:tc>
        <w:tc>
          <w:tcPr>
            <w:tcW w:w="1521" w:type="dxa"/>
            <w:gridSpan w:val="2"/>
          </w:tcPr>
          <w:p w14:paraId="31CFFCF5"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70 a více let</w:t>
            </w:r>
          </w:p>
        </w:tc>
      </w:tr>
      <w:tr w:rsidR="007E29CC" w:rsidRPr="00743A85" w14:paraId="16E4DB2A" w14:textId="77777777" w:rsidTr="007E29CC">
        <w:tc>
          <w:tcPr>
            <w:tcW w:w="2785" w:type="dxa"/>
            <w:gridSpan w:val="2"/>
            <w:vMerge/>
          </w:tcPr>
          <w:p w14:paraId="0468E1D6" w14:textId="77777777" w:rsidR="007E29CC" w:rsidRPr="00743A85" w:rsidRDefault="007E29CC" w:rsidP="007E29CC">
            <w:pPr>
              <w:pStyle w:val="Default"/>
              <w:jc w:val="both"/>
              <w:rPr>
                <w:rFonts w:asciiTheme="minorHAnsi" w:hAnsiTheme="minorHAnsi" w:cstheme="minorHAnsi"/>
                <w:sz w:val="20"/>
                <w:szCs w:val="20"/>
              </w:rPr>
            </w:pPr>
          </w:p>
        </w:tc>
        <w:tc>
          <w:tcPr>
            <w:tcW w:w="469" w:type="dxa"/>
          </w:tcPr>
          <w:p w14:paraId="46AC7747"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6168C2E5"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z toho PP dobu neurčitou</w:t>
            </w:r>
          </w:p>
        </w:tc>
        <w:tc>
          <w:tcPr>
            <w:tcW w:w="677" w:type="dxa"/>
          </w:tcPr>
          <w:p w14:paraId="0B09BECF"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0FE9C918"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z toho PP dobu neurčitou</w:t>
            </w:r>
          </w:p>
        </w:tc>
        <w:tc>
          <w:tcPr>
            <w:tcW w:w="570" w:type="dxa"/>
          </w:tcPr>
          <w:p w14:paraId="16D4528C"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6A6F7A81"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z toho PP dobu neurčitou</w:t>
            </w:r>
          </w:p>
        </w:tc>
        <w:tc>
          <w:tcPr>
            <w:tcW w:w="517" w:type="dxa"/>
          </w:tcPr>
          <w:p w14:paraId="51BBA92A"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2755853A"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z toho PP dobu neurčitou</w:t>
            </w:r>
          </w:p>
        </w:tc>
      </w:tr>
      <w:tr w:rsidR="007E29CC" w:rsidRPr="00743A85" w14:paraId="2469D16D" w14:textId="77777777" w:rsidTr="007E29CC">
        <w:tc>
          <w:tcPr>
            <w:tcW w:w="1159" w:type="dxa"/>
          </w:tcPr>
          <w:p w14:paraId="64B88C9C" w14:textId="77777777" w:rsidR="007E29CC" w:rsidRPr="001308E5" w:rsidRDefault="007E29CC" w:rsidP="007E29CC">
            <w:pPr>
              <w:pStyle w:val="Default"/>
              <w:jc w:val="both"/>
              <w:rPr>
                <w:rFonts w:asciiTheme="minorHAnsi" w:hAnsiTheme="minorHAnsi" w:cstheme="minorHAnsi"/>
                <w:sz w:val="20"/>
                <w:szCs w:val="20"/>
              </w:rPr>
            </w:pPr>
            <w:r w:rsidRPr="001308E5">
              <w:rPr>
                <w:rFonts w:asciiTheme="minorHAnsi" w:hAnsiTheme="minorHAnsi" w:cstheme="minorHAnsi"/>
                <w:bCs/>
                <w:sz w:val="20"/>
                <w:szCs w:val="20"/>
              </w:rPr>
              <w:t>asistenti</w:t>
            </w:r>
          </w:p>
        </w:tc>
        <w:tc>
          <w:tcPr>
            <w:tcW w:w="1626" w:type="dxa"/>
          </w:tcPr>
          <w:p w14:paraId="16F718E9" w14:textId="77777777" w:rsidR="007E29CC" w:rsidRPr="00743A85" w:rsidRDefault="007E29CC" w:rsidP="007E29CC">
            <w:pPr>
              <w:rPr>
                <w:rFonts w:cstheme="minorHAnsi"/>
                <w:sz w:val="16"/>
                <w:szCs w:val="16"/>
              </w:rPr>
            </w:pPr>
            <w:r w:rsidRPr="00743A85">
              <w:rPr>
                <w:rFonts w:cstheme="minorHAnsi"/>
                <w:sz w:val="16"/>
                <w:szCs w:val="16"/>
              </w:rPr>
              <w:t>fyzický počet</w:t>
            </w:r>
          </w:p>
        </w:tc>
        <w:tc>
          <w:tcPr>
            <w:tcW w:w="469" w:type="dxa"/>
          </w:tcPr>
          <w:p w14:paraId="20836D20"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6CFE2D3A" w14:textId="77777777" w:rsidR="007E29CC" w:rsidRPr="00743A85" w:rsidRDefault="007E29CC" w:rsidP="007E29CC">
            <w:pPr>
              <w:pStyle w:val="Default"/>
              <w:jc w:val="both"/>
              <w:rPr>
                <w:rFonts w:asciiTheme="minorHAnsi" w:hAnsiTheme="minorHAnsi" w:cstheme="minorHAnsi"/>
                <w:sz w:val="20"/>
                <w:szCs w:val="20"/>
              </w:rPr>
            </w:pPr>
          </w:p>
        </w:tc>
        <w:tc>
          <w:tcPr>
            <w:tcW w:w="677" w:type="dxa"/>
          </w:tcPr>
          <w:p w14:paraId="6E1A0AA5"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78175074" w14:textId="77777777" w:rsidR="007E29CC" w:rsidRPr="00743A85" w:rsidRDefault="007E29CC" w:rsidP="007E29CC">
            <w:pPr>
              <w:pStyle w:val="Default"/>
              <w:jc w:val="both"/>
              <w:rPr>
                <w:rFonts w:asciiTheme="minorHAnsi" w:hAnsiTheme="minorHAnsi" w:cstheme="minorHAnsi"/>
                <w:sz w:val="20"/>
                <w:szCs w:val="20"/>
              </w:rPr>
            </w:pPr>
          </w:p>
        </w:tc>
        <w:tc>
          <w:tcPr>
            <w:tcW w:w="570" w:type="dxa"/>
          </w:tcPr>
          <w:p w14:paraId="31765D5D"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24E88FEE" w14:textId="77777777" w:rsidR="007E29CC" w:rsidRPr="00743A85" w:rsidRDefault="007E29CC" w:rsidP="007E29CC">
            <w:pPr>
              <w:pStyle w:val="Default"/>
              <w:jc w:val="both"/>
              <w:rPr>
                <w:rFonts w:asciiTheme="minorHAnsi" w:hAnsiTheme="minorHAnsi" w:cstheme="minorHAnsi"/>
                <w:sz w:val="20"/>
                <w:szCs w:val="20"/>
              </w:rPr>
            </w:pPr>
          </w:p>
        </w:tc>
        <w:tc>
          <w:tcPr>
            <w:tcW w:w="517" w:type="dxa"/>
          </w:tcPr>
          <w:p w14:paraId="08E65A75"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0828E870"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2185D181" w14:textId="77777777" w:rsidTr="007E29CC">
        <w:tc>
          <w:tcPr>
            <w:tcW w:w="1159" w:type="dxa"/>
          </w:tcPr>
          <w:p w14:paraId="0A941A0B" w14:textId="77777777" w:rsidR="007E29CC" w:rsidRPr="00743A85" w:rsidRDefault="007E29CC" w:rsidP="007E29CC">
            <w:pPr>
              <w:pStyle w:val="Default"/>
              <w:jc w:val="both"/>
              <w:rPr>
                <w:rFonts w:asciiTheme="minorHAnsi" w:hAnsiTheme="minorHAnsi" w:cstheme="minorHAnsi"/>
                <w:sz w:val="20"/>
                <w:szCs w:val="20"/>
              </w:rPr>
            </w:pPr>
          </w:p>
        </w:tc>
        <w:tc>
          <w:tcPr>
            <w:tcW w:w="1626" w:type="dxa"/>
          </w:tcPr>
          <w:p w14:paraId="6EB7CA7F" w14:textId="77777777" w:rsidR="007E29CC" w:rsidRPr="00743A85" w:rsidRDefault="007E29CC" w:rsidP="007E29CC">
            <w:pPr>
              <w:rPr>
                <w:rFonts w:cstheme="minorHAnsi"/>
                <w:sz w:val="16"/>
                <w:szCs w:val="16"/>
              </w:rPr>
            </w:pPr>
            <w:r w:rsidRPr="00743A85">
              <w:rPr>
                <w:rFonts w:cstheme="minorHAnsi"/>
                <w:sz w:val="16"/>
                <w:szCs w:val="16"/>
              </w:rPr>
              <w:t>z toho úvazek&gt;=28h týdně</w:t>
            </w:r>
          </w:p>
        </w:tc>
        <w:tc>
          <w:tcPr>
            <w:tcW w:w="469" w:type="dxa"/>
          </w:tcPr>
          <w:p w14:paraId="1BE05450"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080F4361" w14:textId="77777777" w:rsidR="007E29CC" w:rsidRPr="00743A85" w:rsidRDefault="007E29CC" w:rsidP="007E29CC">
            <w:pPr>
              <w:pStyle w:val="Default"/>
              <w:jc w:val="both"/>
              <w:rPr>
                <w:rFonts w:asciiTheme="minorHAnsi" w:hAnsiTheme="minorHAnsi" w:cstheme="minorHAnsi"/>
                <w:sz w:val="20"/>
                <w:szCs w:val="20"/>
              </w:rPr>
            </w:pPr>
          </w:p>
        </w:tc>
        <w:tc>
          <w:tcPr>
            <w:tcW w:w="677" w:type="dxa"/>
          </w:tcPr>
          <w:p w14:paraId="4C988A33"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12FA9594" w14:textId="77777777" w:rsidR="007E29CC" w:rsidRPr="00743A85" w:rsidRDefault="007E29CC" w:rsidP="007E29CC">
            <w:pPr>
              <w:pStyle w:val="Default"/>
              <w:jc w:val="both"/>
              <w:rPr>
                <w:rFonts w:asciiTheme="minorHAnsi" w:hAnsiTheme="minorHAnsi" w:cstheme="minorHAnsi"/>
                <w:sz w:val="20"/>
                <w:szCs w:val="20"/>
              </w:rPr>
            </w:pPr>
          </w:p>
        </w:tc>
        <w:tc>
          <w:tcPr>
            <w:tcW w:w="570" w:type="dxa"/>
          </w:tcPr>
          <w:p w14:paraId="32491A72"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39884C6C" w14:textId="77777777" w:rsidR="007E29CC" w:rsidRPr="00743A85" w:rsidRDefault="007E29CC" w:rsidP="007E29CC">
            <w:pPr>
              <w:pStyle w:val="Default"/>
              <w:jc w:val="both"/>
              <w:rPr>
                <w:rFonts w:asciiTheme="minorHAnsi" w:hAnsiTheme="minorHAnsi" w:cstheme="minorHAnsi"/>
                <w:sz w:val="20"/>
                <w:szCs w:val="20"/>
              </w:rPr>
            </w:pPr>
          </w:p>
        </w:tc>
        <w:tc>
          <w:tcPr>
            <w:tcW w:w="517" w:type="dxa"/>
          </w:tcPr>
          <w:p w14:paraId="3CE8B03D"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45BDE84E"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36C89F00" w14:textId="77777777" w:rsidTr="007E29CC">
        <w:tc>
          <w:tcPr>
            <w:tcW w:w="1159" w:type="dxa"/>
          </w:tcPr>
          <w:p w14:paraId="25C2FB2F" w14:textId="77777777" w:rsidR="007E29CC" w:rsidRPr="00743A85" w:rsidRDefault="007E29CC" w:rsidP="007E29CC">
            <w:pPr>
              <w:pStyle w:val="Default"/>
              <w:jc w:val="both"/>
              <w:rPr>
                <w:rFonts w:asciiTheme="minorHAnsi" w:hAnsiTheme="minorHAnsi" w:cstheme="minorHAnsi"/>
                <w:sz w:val="20"/>
                <w:szCs w:val="20"/>
              </w:rPr>
            </w:pPr>
          </w:p>
        </w:tc>
        <w:tc>
          <w:tcPr>
            <w:tcW w:w="1626" w:type="dxa"/>
          </w:tcPr>
          <w:p w14:paraId="442B1231" w14:textId="77777777" w:rsidR="007E29CC" w:rsidRPr="00743A85" w:rsidRDefault="007E29CC" w:rsidP="007E29CC">
            <w:pPr>
              <w:rPr>
                <w:rFonts w:cstheme="minorHAnsi"/>
                <w:sz w:val="16"/>
                <w:szCs w:val="16"/>
              </w:rPr>
            </w:pPr>
            <w:r w:rsidRPr="00743A85">
              <w:rPr>
                <w:rFonts w:cstheme="minorHAnsi"/>
                <w:sz w:val="16"/>
                <w:szCs w:val="16"/>
              </w:rPr>
              <w:t>z toho úvazek&gt;=40h týdně</w:t>
            </w:r>
          </w:p>
        </w:tc>
        <w:tc>
          <w:tcPr>
            <w:tcW w:w="469" w:type="dxa"/>
          </w:tcPr>
          <w:p w14:paraId="4365ACA7"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2E9D6E1E" w14:textId="77777777" w:rsidR="007E29CC" w:rsidRPr="00743A85" w:rsidRDefault="007E29CC" w:rsidP="007E29CC">
            <w:pPr>
              <w:pStyle w:val="Default"/>
              <w:jc w:val="both"/>
              <w:rPr>
                <w:rFonts w:asciiTheme="minorHAnsi" w:hAnsiTheme="minorHAnsi" w:cstheme="minorHAnsi"/>
                <w:sz w:val="20"/>
                <w:szCs w:val="20"/>
              </w:rPr>
            </w:pPr>
          </w:p>
        </w:tc>
        <w:tc>
          <w:tcPr>
            <w:tcW w:w="677" w:type="dxa"/>
          </w:tcPr>
          <w:p w14:paraId="68963A81"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664F5D3F" w14:textId="77777777" w:rsidR="007E29CC" w:rsidRPr="00743A85" w:rsidRDefault="007E29CC" w:rsidP="007E29CC">
            <w:pPr>
              <w:pStyle w:val="Default"/>
              <w:jc w:val="both"/>
              <w:rPr>
                <w:rFonts w:asciiTheme="minorHAnsi" w:hAnsiTheme="minorHAnsi" w:cstheme="minorHAnsi"/>
                <w:sz w:val="20"/>
                <w:szCs w:val="20"/>
              </w:rPr>
            </w:pPr>
          </w:p>
        </w:tc>
        <w:tc>
          <w:tcPr>
            <w:tcW w:w="570" w:type="dxa"/>
          </w:tcPr>
          <w:p w14:paraId="0DB939CB"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15EAD68C" w14:textId="77777777" w:rsidR="007E29CC" w:rsidRPr="00743A85" w:rsidRDefault="007E29CC" w:rsidP="007E29CC">
            <w:pPr>
              <w:pStyle w:val="Default"/>
              <w:jc w:val="both"/>
              <w:rPr>
                <w:rFonts w:asciiTheme="minorHAnsi" w:hAnsiTheme="minorHAnsi" w:cstheme="minorHAnsi"/>
                <w:sz w:val="20"/>
                <w:szCs w:val="20"/>
              </w:rPr>
            </w:pPr>
          </w:p>
        </w:tc>
        <w:tc>
          <w:tcPr>
            <w:tcW w:w="517" w:type="dxa"/>
          </w:tcPr>
          <w:p w14:paraId="6D357C5E"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37F1153D"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69C42B88" w14:textId="77777777" w:rsidTr="007E29CC">
        <w:tc>
          <w:tcPr>
            <w:tcW w:w="1159" w:type="dxa"/>
            <w:shd w:val="clear" w:color="auto" w:fill="ED7D31" w:themeFill="accent2"/>
          </w:tcPr>
          <w:p w14:paraId="498894AC" w14:textId="77777777" w:rsidR="007E29CC" w:rsidRPr="00743A85" w:rsidRDefault="007E29CC" w:rsidP="007E29CC">
            <w:pPr>
              <w:pStyle w:val="Default"/>
              <w:jc w:val="both"/>
              <w:rPr>
                <w:rFonts w:asciiTheme="minorHAnsi" w:hAnsiTheme="minorHAnsi" w:cstheme="minorHAnsi"/>
                <w:sz w:val="20"/>
                <w:szCs w:val="20"/>
              </w:rPr>
            </w:pPr>
          </w:p>
        </w:tc>
        <w:tc>
          <w:tcPr>
            <w:tcW w:w="1626" w:type="dxa"/>
            <w:shd w:val="clear" w:color="auto" w:fill="ED7D31" w:themeFill="accent2"/>
          </w:tcPr>
          <w:p w14:paraId="17BC63E0" w14:textId="77777777" w:rsidR="007E29CC" w:rsidRPr="00743A85" w:rsidRDefault="007E29CC" w:rsidP="007E29CC">
            <w:pPr>
              <w:rPr>
                <w:rFonts w:cstheme="minorHAnsi"/>
                <w:sz w:val="16"/>
                <w:szCs w:val="16"/>
              </w:rPr>
            </w:pPr>
            <w:r w:rsidRPr="00743A85">
              <w:rPr>
                <w:rFonts w:cstheme="minorHAnsi"/>
                <w:sz w:val="16"/>
                <w:szCs w:val="16"/>
              </w:rPr>
              <w:t>přepočtený počet</w:t>
            </w:r>
          </w:p>
        </w:tc>
        <w:tc>
          <w:tcPr>
            <w:tcW w:w="469" w:type="dxa"/>
            <w:shd w:val="clear" w:color="auto" w:fill="ED7D31" w:themeFill="accent2"/>
          </w:tcPr>
          <w:p w14:paraId="3150569A" w14:textId="77777777" w:rsidR="007E29CC" w:rsidRPr="00743A85" w:rsidRDefault="007E29CC" w:rsidP="007E29CC">
            <w:pPr>
              <w:pStyle w:val="Default"/>
              <w:jc w:val="both"/>
              <w:rPr>
                <w:rFonts w:asciiTheme="minorHAnsi" w:hAnsiTheme="minorHAnsi" w:cstheme="minorHAnsi"/>
                <w:sz w:val="20"/>
                <w:szCs w:val="20"/>
              </w:rPr>
            </w:pPr>
          </w:p>
        </w:tc>
        <w:tc>
          <w:tcPr>
            <w:tcW w:w="934" w:type="dxa"/>
            <w:shd w:val="clear" w:color="auto" w:fill="ED7D31" w:themeFill="accent2"/>
          </w:tcPr>
          <w:p w14:paraId="72171DB2" w14:textId="77777777" w:rsidR="007E29CC" w:rsidRPr="00743A85" w:rsidRDefault="007E29CC" w:rsidP="007E29CC">
            <w:pPr>
              <w:pStyle w:val="Default"/>
              <w:jc w:val="both"/>
              <w:rPr>
                <w:rFonts w:asciiTheme="minorHAnsi" w:hAnsiTheme="minorHAnsi" w:cstheme="minorHAnsi"/>
                <w:sz w:val="20"/>
                <w:szCs w:val="20"/>
              </w:rPr>
            </w:pPr>
          </w:p>
        </w:tc>
        <w:tc>
          <w:tcPr>
            <w:tcW w:w="677" w:type="dxa"/>
            <w:shd w:val="clear" w:color="auto" w:fill="ED7D31" w:themeFill="accent2"/>
          </w:tcPr>
          <w:p w14:paraId="7BDB2800" w14:textId="77777777" w:rsidR="007E29CC" w:rsidRPr="00743A85" w:rsidRDefault="007E29CC" w:rsidP="007E29CC">
            <w:pPr>
              <w:pStyle w:val="Default"/>
              <w:jc w:val="both"/>
              <w:rPr>
                <w:rFonts w:asciiTheme="minorHAnsi" w:hAnsiTheme="minorHAnsi" w:cstheme="minorHAnsi"/>
                <w:sz w:val="20"/>
                <w:szCs w:val="20"/>
              </w:rPr>
            </w:pPr>
          </w:p>
        </w:tc>
        <w:tc>
          <w:tcPr>
            <w:tcW w:w="1053" w:type="dxa"/>
            <w:shd w:val="clear" w:color="auto" w:fill="ED7D31" w:themeFill="accent2"/>
          </w:tcPr>
          <w:p w14:paraId="219A8F66" w14:textId="77777777" w:rsidR="007E29CC" w:rsidRPr="00743A85" w:rsidRDefault="007E29CC" w:rsidP="007E29CC">
            <w:pPr>
              <w:pStyle w:val="Default"/>
              <w:jc w:val="both"/>
              <w:rPr>
                <w:rFonts w:asciiTheme="minorHAnsi" w:hAnsiTheme="minorHAnsi" w:cstheme="minorHAnsi"/>
                <w:sz w:val="20"/>
                <w:szCs w:val="20"/>
              </w:rPr>
            </w:pPr>
          </w:p>
        </w:tc>
        <w:tc>
          <w:tcPr>
            <w:tcW w:w="570" w:type="dxa"/>
            <w:shd w:val="clear" w:color="auto" w:fill="ED7D31" w:themeFill="accent2"/>
          </w:tcPr>
          <w:p w14:paraId="417BF839" w14:textId="77777777" w:rsidR="007E29CC" w:rsidRPr="00743A85" w:rsidRDefault="007E29CC" w:rsidP="007E29CC">
            <w:pPr>
              <w:pStyle w:val="Default"/>
              <w:jc w:val="both"/>
              <w:rPr>
                <w:rFonts w:asciiTheme="minorHAnsi" w:hAnsiTheme="minorHAnsi" w:cstheme="minorHAnsi"/>
                <w:sz w:val="20"/>
                <w:szCs w:val="20"/>
              </w:rPr>
            </w:pPr>
          </w:p>
        </w:tc>
        <w:tc>
          <w:tcPr>
            <w:tcW w:w="1053" w:type="dxa"/>
            <w:shd w:val="clear" w:color="auto" w:fill="ED7D31" w:themeFill="accent2"/>
          </w:tcPr>
          <w:p w14:paraId="4BEE7713" w14:textId="77777777" w:rsidR="007E29CC" w:rsidRPr="00743A85" w:rsidRDefault="007E29CC" w:rsidP="007E29CC">
            <w:pPr>
              <w:pStyle w:val="Default"/>
              <w:jc w:val="both"/>
              <w:rPr>
                <w:rFonts w:asciiTheme="minorHAnsi" w:hAnsiTheme="minorHAnsi" w:cstheme="minorHAnsi"/>
                <w:sz w:val="20"/>
                <w:szCs w:val="20"/>
              </w:rPr>
            </w:pPr>
          </w:p>
        </w:tc>
        <w:tc>
          <w:tcPr>
            <w:tcW w:w="517" w:type="dxa"/>
            <w:shd w:val="clear" w:color="auto" w:fill="ED7D31" w:themeFill="accent2"/>
          </w:tcPr>
          <w:p w14:paraId="165B01FA" w14:textId="77777777" w:rsidR="007E29CC" w:rsidRPr="00743A85" w:rsidRDefault="007E29CC" w:rsidP="007E29CC">
            <w:pPr>
              <w:pStyle w:val="Default"/>
              <w:jc w:val="both"/>
              <w:rPr>
                <w:rFonts w:asciiTheme="minorHAnsi" w:hAnsiTheme="minorHAnsi" w:cstheme="minorHAnsi"/>
                <w:sz w:val="20"/>
                <w:szCs w:val="20"/>
              </w:rPr>
            </w:pPr>
          </w:p>
        </w:tc>
        <w:tc>
          <w:tcPr>
            <w:tcW w:w="1004" w:type="dxa"/>
            <w:shd w:val="clear" w:color="auto" w:fill="ED7D31" w:themeFill="accent2"/>
          </w:tcPr>
          <w:p w14:paraId="3C6780C7"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7ADD9589" w14:textId="77777777" w:rsidTr="007E29CC">
        <w:tc>
          <w:tcPr>
            <w:tcW w:w="1159" w:type="dxa"/>
          </w:tcPr>
          <w:p w14:paraId="25C6E70F"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odborní asistenti</w:t>
            </w:r>
          </w:p>
        </w:tc>
        <w:tc>
          <w:tcPr>
            <w:tcW w:w="1626" w:type="dxa"/>
          </w:tcPr>
          <w:p w14:paraId="5A9AFE71" w14:textId="77777777" w:rsidR="007E29CC" w:rsidRPr="00743A85" w:rsidRDefault="007E29CC" w:rsidP="007E29CC">
            <w:pPr>
              <w:rPr>
                <w:rFonts w:cstheme="minorHAnsi"/>
                <w:sz w:val="16"/>
                <w:szCs w:val="16"/>
              </w:rPr>
            </w:pPr>
            <w:r w:rsidRPr="00743A85">
              <w:rPr>
                <w:rFonts w:cstheme="minorHAnsi"/>
                <w:sz w:val="16"/>
                <w:szCs w:val="16"/>
              </w:rPr>
              <w:t>fyzický počet</w:t>
            </w:r>
          </w:p>
        </w:tc>
        <w:tc>
          <w:tcPr>
            <w:tcW w:w="469" w:type="dxa"/>
          </w:tcPr>
          <w:p w14:paraId="072026A5"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4</w:t>
            </w:r>
          </w:p>
        </w:tc>
        <w:tc>
          <w:tcPr>
            <w:tcW w:w="934" w:type="dxa"/>
          </w:tcPr>
          <w:p w14:paraId="77774980"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 xml:space="preserve">1 </w:t>
            </w:r>
          </w:p>
        </w:tc>
        <w:tc>
          <w:tcPr>
            <w:tcW w:w="677" w:type="dxa"/>
          </w:tcPr>
          <w:p w14:paraId="364BB13B"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 xml:space="preserve">3 </w:t>
            </w:r>
          </w:p>
        </w:tc>
        <w:tc>
          <w:tcPr>
            <w:tcW w:w="1053" w:type="dxa"/>
          </w:tcPr>
          <w:p w14:paraId="10DAF67C"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3</w:t>
            </w:r>
          </w:p>
        </w:tc>
        <w:tc>
          <w:tcPr>
            <w:tcW w:w="570" w:type="dxa"/>
          </w:tcPr>
          <w:p w14:paraId="3B2EA28D"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 xml:space="preserve">2 </w:t>
            </w:r>
          </w:p>
        </w:tc>
        <w:tc>
          <w:tcPr>
            <w:tcW w:w="1053" w:type="dxa"/>
          </w:tcPr>
          <w:p w14:paraId="071EDB36"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2</w:t>
            </w:r>
          </w:p>
        </w:tc>
        <w:tc>
          <w:tcPr>
            <w:tcW w:w="517" w:type="dxa"/>
          </w:tcPr>
          <w:p w14:paraId="45CC4DE1"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49D49178"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69C386C5" w14:textId="77777777" w:rsidTr="007E29CC">
        <w:tc>
          <w:tcPr>
            <w:tcW w:w="1159" w:type="dxa"/>
          </w:tcPr>
          <w:p w14:paraId="21BEAD05" w14:textId="77777777" w:rsidR="007E29CC" w:rsidRPr="00743A85" w:rsidRDefault="007E29CC" w:rsidP="007E29CC">
            <w:pPr>
              <w:pStyle w:val="Default"/>
              <w:jc w:val="both"/>
              <w:rPr>
                <w:rFonts w:asciiTheme="minorHAnsi" w:hAnsiTheme="minorHAnsi" w:cstheme="minorHAnsi"/>
                <w:sz w:val="20"/>
                <w:szCs w:val="20"/>
              </w:rPr>
            </w:pPr>
          </w:p>
        </w:tc>
        <w:tc>
          <w:tcPr>
            <w:tcW w:w="1626" w:type="dxa"/>
          </w:tcPr>
          <w:p w14:paraId="2B006339" w14:textId="77777777" w:rsidR="007E29CC" w:rsidRPr="00743A85" w:rsidRDefault="007E29CC" w:rsidP="007E29CC">
            <w:pPr>
              <w:rPr>
                <w:rFonts w:cstheme="minorHAnsi"/>
                <w:sz w:val="16"/>
                <w:szCs w:val="16"/>
              </w:rPr>
            </w:pPr>
            <w:r w:rsidRPr="00743A85">
              <w:rPr>
                <w:rFonts w:cstheme="minorHAnsi"/>
                <w:sz w:val="16"/>
                <w:szCs w:val="16"/>
              </w:rPr>
              <w:t>z toho úvazek&gt;=28h týdně</w:t>
            </w:r>
          </w:p>
        </w:tc>
        <w:tc>
          <w:tcPr>
            <w:tcW w:w="469" w:type="dxa"/>
          </w:tcPr>
          <w:p w14:paraId="48EB4358"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0483654F" w14:textId="77777777" w:rsidR="007E29CC" w:rsidRPr="00743A85" w:rsidRDefault="007E29CC" w:rsidP="007E29CC">
            <w:pPr>
              <w:pStyle w:val="Default"/>
              <w:jc w:val="both"/>
              <w:rPr>
                <w:rFonts w:asciiTheme="minorHAnsi" w:hAnsiTheme="minorHAnsi" w:cstheme="minorHAnsi"/>
                <w:sz w:val="20"/>
                <w:szCs w:val="20"/>
              </w:rPr>
            </w:pPr>
          </w:p>
        </w:tc>
        <w:tc>
          <w:tcPr>
            <w:tcW w:w="677" w:type="dxa"/>
          </w:tcPr>
          <w:p w14:paraId="3FD22F1D"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7D6633D6" w14:textId="77777777" w:rsidR="007E29CC" w:rsidRPr="00743A85" w:rsidRDefault="007E29CC" w:rsidP="007E29CC">
            <w:pPr>
              <w:pStyle w:val="Default"/>
              <w:jc w:val="both"/>
              <w:rPr>
                <w:rFonts w:asciiTheme="minorHAnsi" w:hAnsiTheme="minorHAnsi" w:cstheme="minorHAnsi"/>
                <w:sz w:val="20"/>
                <w:szCs w:val="20"/>
              </w:rPr>
            </w:pPr>
          </w:p>
        </w:tc>
        <w:tc>
          <w:tcPr>
            <w:tcW w:w="570" w:type="dxa"/>
          </w:tcPr>
          <w:p w14:paraId="54DFA3CF"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229C1AD6" w14:textId="77777777" w:rsidR="007E29CC" w:rsidRPr="00743A85" w:rsidRDefault="007E29CC" w:rsidP="007E29CC">
            <w:pPr>
              <w:pStyle w:val="Default"/>
              <w:jc w:val="both"/>
              <w:rPr>
                <w:rFonts w:asciiTheme="minorHAnsi" w:hAnsiTheme="minorHAnsi" w:cstheme="minorHAnsi"/>
                <w:sz w:val="20"/>
                <w:szCs w:val="20"/>
              </w:rPr>
            </w:pPr>
          </w:p>
        </w:tc>
        <w:tc>
          <w:tcPr>
            <w:tcW w:w="517" w:type="dxa"/>
          </w:tcPr>
          <w:p w14:paraId="59BE4707"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73B7B5BA"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6447B927" w14:textId="77777777" w:rsidTr="007E29CC">
        <w:tc>
          <w:tcPr>
            <w:tcW w:w="1159" w:type="dxa"/>
          </w:tcPr>
          <w:p w14:paraId="0D162A7B" w14:textId="77777777" w:rsidR="007E29CC" w:rsidRPr="00743A85" w:rsidRDefault="007E29CC" w:rsidP="007E29CC">
            <w:pPr>
              <w:pStyle w:val="Default"/>
              <w:jc w:val="both"/>
              <w:rPr>
                <w:rFonts w:asciiTheme="minorHAnsi" w:hAnsiTheme="minorHAnsi" w:cstheme="minorHAnsi"/>
                <w:sz w:val="20"/>
                <w:szCs w:val="20"/>
              </w:rPr>
            </w:pPr>
          </w:p>
        </w:tc>
        <w:tc>
          <w:tcPr>
            <w:tcW w:w="1626" w:type="dxa"/>
          </w:tcPr>
          <w:p w14:paraId="26686E47" w14:textId="77777777" w:rsidR="007E29CC" w:rsidRPr="00743A85" w:rsidRDefault="007E29CC" w:rsidP="007E29CC">
            <w:pPr>
              <w:rPr>
                <w:rFonts w:cstheme="minorHAnsi"/>
                <w:sz w:val="16"/>
                <w:szCs w:val="16"/>
              </w:rPr>
            </w:pPr>
            <w:r w:rsidRPr="00743A85">
              <w:rPr>
                <w:rFonts w:cstheme="minorHAnsi"/>
                <w:sz w:val="16"/>
                <w:szCs w:val="16"/>
              </w:rPr>
              <w:t>z toho úvazek&gt;=40h týdně</w:t>
            </w:r>
          </w:p>
        </w:tc>
        <w:tc>
          <w:tcPr>
            <w:tcW w:w="469" w:type="dxa"/>
          </w:tcPr>
          <w:p w14:paraId="0F5B591C"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 xml:space="preserve">4 </w:t>
            </w:r>
          </w:p>
        </w:tc>
        <w:tc>
          <w:tcPr>
            <w:tcW w:w="934" w:type="dxa"/>
          </w:tcPr>
          <w:p w14:paraId="3E764D4E"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1</w:t>
            </w:r>
          </w:p>
        </w:tc>
        <w:tc>
          <w:tcPr>
            <w:tcW w:w="677" w:type="dxa"/>
          </w:tcPr>
          <w:p w14:paraId="5B8083C6"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3</w:t>
            </w:r>
          </w:p>
        </w:tc>
        <w:tc>
          <w:tcPr>
            <w:tcW w:w="1053" w:type="dxa"/>
          </w:tcPr>
          <w:p w14:paraId="6C4C25FC"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3</w:t>
            </w:r>
          </w:p>
        </w:tc>
        <w:tc>
          <w:tcPr>
            <w:tcW w:w="570" w:type="dxa"/>
          </w:tcPr>
          <w:p w14:paraId="405A1355"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2</w:t>
            </w:r>
          </w:p>
        </w:tc>
        <w:tc>
          <w:tcPr>
            <w:tcW w:w="1053" w:type="dxa"/>
          </w:tcPr>
          <w:p w14:paraId="5AA4752D"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2</w:t>
            </w:r>
          </w:p>
        </w:tc>
        <w:tc>
          <w:tcPr>
            <w:tcW w:w="517" w:type="dxa"/>
          </w:tcPr>
          <w:p w14:paraId="72301C42"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3AB8F2CF"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437A2E59" w14:textId="77777777" w:rsidTr="007E29CC">
        <w:tc>
          <w:tcPr>
            <w:tcW w:w="1159" w:type="dxa"/>
            <w:shd w:val="clear" w:color="auto" w:fill="ED7D31" w:themeFill="accent2"/>
          </w:tcPr>
          <w:p w14:paraId="2E96F1B9" w14:textId="77777777" w:rsidR="007E29CC" w:rsidRPr="00743A85" w:rsidRDefault="007E29CC" w:rsidP="007E29CC">
            <w:pPr>
              <w:pStyle w:val="Default"/>
              <w:jc w:val="both"/>
              <w:rPr>
                <w:rFonts w:asciiTheme="minorHAnsi" w:hAnsiTheme="minorHAnsi" w:cstheme="minorHAnsi"/>
                <w:sz w:val="20"/>
                <w:szCs w:val="20"/>
              </w:rPr>
            </w:pPr>
          </w:p>
        </w:tc>
        <w:tc>
          <w:tcPr>
            <w:tcW w:w="1626" w:type="dxa"/>
            <w:shd w:val="clear" w:color="auto" w:fill="ED7D31" w:themeFill="accent2"/>
          </w:tcPr>
          <w:p w14:paraId="6FC416E7" w14:textId="77777777" w:rsidR="007E29CC" w:rsidRPr="00743A85" w:rsidRDefault="007E29CC" w:rsidP="007E29CC">
            <w:pPr>
              <w:rPr>
                <w:rFonts w:cstheme="minorHAnsi"/>
                <w:sz w:val="16"/>
                <w:szCs w:val="16"/>
              </w:rPr>
            </w:pPr>
            <w:r w:rsidRPr="00743A85">
              <w:rPr>
                <w:rFonts w:cstheme="minorHAnsi"/>
                <w:sz w:val="16"/>
                <w:szCs w:val="16"/>
              </w:rPr>
              <w:t>přepočtený počet</w:t>
            </w:r>
          </w:p>
        </w:tc>
        <w:tc>
          <w:tcPr>
            <w:tcW w:w="469" w:type="dxa"/>
            <w:shd w:val="clear" w:color="auto" w:fill="ED7D31" w:themeFill="accent2"/>
          </w:tcPr>
          <w:p w14:paraId="50AF8DCF"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4</w:t>
            </w:r>
          </w:p>
        </w:tc>
        <w:tc>
          <w:tcPr>
            <w:tcW w:w="934" w:type="dxa"/>
            <w:shd w:val="clear" w:color="auto" w:fill="ED7D31" w:themeFill="accent2"/>
          </w:tcPr>
          <w:p w14:paraId="79E01BA2"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1</w:t>
            </w:r>
          </w:p>
        </w:tc>
        <w:tc>
          <w:tcPr>
            <w:tcW w:w="677" w:type="dxa"/>
            <w:shd w:val="clear" w:color="auto" w:fill="ED7D31" w:themeFill="accent2"/>
          </w:tcPr>
          <w:p w14:paraId="25910319"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3</w:t>
            </w:r>
          </w:p>
        </w:tc>
        <w:tc>
          <w:tcPr>
            <w:tcW w:w="1053" w:type="dxa"/>
            <w:shd w:val="clear" w:color="auto" w:fill="ED7D31" w:themeFill="accent2"/>
          </w:tcPr>
          <w:p w14:paraId="4730A9A1"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3</w:t>
            </w:r>
          </w:p>
        </w:tc>
        <w:tc>
          <w:tcPr>
            <w:tcW w:w="570" w:type="dxa"/>
            <w:shd w:val="clear" w:color="auto" w:fill="ED7D31" w:themeFill="accent2"/>
          </w:tcPr>
          <w:p w14:paraId="30E84D45"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2</w:t>
            </w:r>
          </w:p>
        </w:tc>
        <w:tc>
          <w:tcPr>
            <w:tcW w:w="1053" w:type="dxa"/>
            <w:shd w:val="clear" w:color="auto" w:fill="ED7D31" w:themeFill="accent2"/>
          </w:tcPr>
          <w:p w14:paraId="5AE92A5B"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2</w:t>
            </w:r>
          </w:p>
        </w:tc>
        <w:tc>
          <w:tcPr>
            <w:tcW w:w="517" w:type="dxa"/>
            <w:shd w:val="clear" w:color="auto" w:fill="ED7D31" w:themeFill="accent2"/>
          </w:tcPr>
          <w:p w14:paraId="3E0ABA2D" w14:textId="77777777" w:rsidR="007E29CC" w:rsidRPr="00743A85" w:rsidRDefault="007E29CC" w:rsidP="007E29CC">
            <w:pPr>
              <w:pStyle w:val="Default"/>
              <w:jc w:val="both"/>
              <w:rPr>
                <w:rFonts w:asciiTheme="minorHAnsi" w:hAnsiTheme="minorHAnsi" w:cstheme="minorHAnsi"/>
                <w:sz w:val="20"/>
                <w:szCs w:val="20"/>
              </w:rPr>
            </w:pPr>
          </w:p>
        </w:tc>
        <w:tc>
          <w:tcPr>
            <w:tcW w:w="1004" w:type="dxa"/>
            <w:shd w:val="clear" w:color="auto" w:fill="ED7D31" w:themeFill="accent2"/>
          </w:tcPr>
          <w:p w14:paraId="3C953760"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7DDA1123" w14:textId="77777777" w:rsidTr="007E29CC">
        <w:tc>
          <w:tcPr>
            <w:tcW w:w="1159" w:type="dxa"/>
          </w:tcPr>
          <w:p w14:paraId="4150E951"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docenti</w:t>
            </w:r>
          </w:p>
        </w:tc>
        <w:tc>
          <w:tcPr>
            <w:tcW w:w="1626" w:type="dxa"/>
          </w:tcPr>
          <w:p w14:paraId="5813B239" w14:textId="77777777" w:rsidR="007E29CC" w:rsidRPr="00743A85" w:rsidRDefault="007E29CC" w:rsidP="007E29CC">
            <w:pPr>
              <w:rPr>
                <w:rFonts w:cstheme="minorHAnsi"/>
                <w:sz w:val="16"/>
                <w:szCs w:val="16"/>
              </w:rPr>
            </w:pPr>
            <w:r w:rsidRPr="00743A85">
              <w:rPr>
                <w:rFonts w:cstheme="minorHAnsi"/>
                <w:sz w:val="16"/>
                <w:szCs w:val="16"/>
              </w:rPr>
              <w:t>fyzický počet</w:t>
            </w:r>
          </w:p>
        </w:tc>
        <w:tc>
          <w:tcPr>
            <w:tcW w:w="469" w:type="dxa"/>
          </w:tcPr>
          <w:p w14:paraId="06A920D5"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215D42FA" w14:textId="77777777" w:rsidR="007E29CC" w:rsidRPr="00743A85" w:rsidRDefault="007E29CC" w:rsidP="007E29CC">
            <w:pPr>
              <w:pStyle w:val="Default"/>
              <w:jc w:val="both"/>
              <w:rPr>
                <w:rFonts w:asciiTheme="minorHAnsi" w:hAnsiTheme="minorHAnsi" w:cstheme="minorHAnsi"/>
                <w:sz w:val="20"/>
                <w:szCs w:val="20"/>
              </w:rPr>
            </w:pPr>
          </w:p>
        </w:tc>
        <w:tc>
          <w:tcPr>
            <w:tcW w:w="677" w:type="dxa"/>
          </w:tcPr>
          <w:p w14:paraId="11DF421F"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1</w:t>
            </w:r>
          </w:p>
        </w:tc>
        <w:tc>
          <w:tcPr>
            <w:tcW w:w="1053" w:type="dxa"/>
          </w:tcPr>
          <w:p w14:paraId="3CF855CF" w14:textId="77777777" w:rsidR="007E29CC" w:rsidRPr="00743A85" w:rsidRDefault="007E29CC" w:rsidP="007E29CC">
            <w:pPr>
              <w:pStyle w:val="Default"/>
              <w:jc w:val="both"/>
              <w:rPr>
                <w:rFonts w:asciiTheme="minorHAnsi" w:hAnsiTheme="minorHAnsi" w:cstheme="minorHAnsi"/>
                <w:sz w:val="20"/>
                <w:szCs w:val="20"/>
              </w:rPr>
            </w:pPr>
          </w:p>
        </w:tc>
        <w:tc>
          <w:tcPr>
            <w:tcW w:w="570" w:type="dxa"/>
          </w:tcPr>
          <w:p w14:paraId="1E00C908"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1F2D01CA" w14:textId="77777777" w:rsidR="007E29CC" w:rsidRPr="00743A85" w:rsidRDefault="007E29CC" w:rsidP="007E29CC">
            <w:pPr>
              <w:pStyle w:val="Default"/>
              <w:jc w:val="both"/>
              <w:rPr>
                <w:rFonts w:asciiTheme="minorHAnsi" w:hAnsiTheme="minorHAnsi" w:cstheme="minorHAnsi"/>
                <w:sz w:val="20"/>
                <w:szCs w:val="20"/>
              </w:rPr>
            </w:pPr>
          </w:p>
        </w:tc>
        <w:tc>
          <w:tcPr>
            <w:tcW w:w="517" w:type="dxa"/>
          </w:tcPr>
          <w:p w14:paraId="1CAA599C"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1</w:t>
            </w:r>
          </w:p>
        </w:tc>
        <w:tc>
          <w:tcPr>
            <w:tcW w:w="1004" w:type="dxa"/>
          </w:tcPr>
          <w:p w14:paraId="4E3C6420"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1</w:t>
            </w:r>
          </w:p>
        </w:tc>
      </w:tr>
      <w:tr w:rsidR="007E29CC" w:rsidRPr="00743A85" w14:paraId="7ABC4A0D" w14:textId="77777777" w:rsidTr="007E29CC">
        <w:tc>
          <w:tcPr>
            <w:tcW w:w="1159" w:type="dxa"/>
          </w:tcPr>
          <w:p w14:paraId="31D07309" w14:textId="77777777" w:rsidR="007E29CC" w:rsidRPr="00743A85" w:rsidRDefault="007E29CC" w:rsidP="007E29CC">
            <w:pPr>
              <w:pStyle w:val="Default"/>
              <w:jc w:val="both"/>
              <w:rPr>
                <w:rFonts w:asciiTheme="minorHAnsi" w:hAnsiTheme="minorHAnsi" w:cstheme="minorHAnsi"/>
                <w:sz w:val="20"/>
                <w:szCs w:val="20"/>
              </w:rPr>
            </w:pPr>
          </w:p>
        </w:tc>
        <w:tc>
          <w:tcPr>
            <w:tcW w:w="1626" w:type="dxa"/>
          </w:tcPr>
          <w:p w14:paraId="24D9FBE9" w14:textId="77777777" w:rsidR="007E29CC" w:rsidRPr="00743A85" w:rsidRDefault="007E29CC" w:rsidP="007E29CC">
            <w:pPr>
              <w:rPr>
                <w:rFonts w:cstheme="minorHAnsi"/>
                <w:sz w:val="16"/>
                <w:szCs w:val="16"/>
              </w:rPr>
            </w:pPr>
            <w:r w:rsidRPr="00743A85">
              <w:rPr>
                <w:rFonts w:cstheme="minorHAnsi"/>
                <w:sz w:val="16"/>
                <w:szCs w:val="16"/>
              </w:rPr>
              <w:t>z toho úvazek&gt;=28h týdně</w:t>
            </w:r>
          </w:p>
        </w:tc>
        <w:tc>
          <w:tcPr>
            <w:tcW w:w="469" w:type="dxa"/>
          </w:tcPr>
          <w:p w14:paraId="59A1D2BD"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301E863C" w14:textId="77777777" w:rsidR="007E29CC" w:rsidRPr="00743A85" w:rsidRDefault="007E29CC" w:rsidP="007E29CC">
            <w:pPr>
              <w:pStyle w:val="Default"/>
              <w:jc w:val="both"/>
              <w:rPr>
                <w:rFonts w:asciiTheme="minorHAnsi" w:hAnsiTheme="minorHAnsi" w:cstheme="minorHAnsi"/>
                <w:sz w:val="20"/>
                <w:szCs w:val="20"/>
              </w:rPr>
            </w:pPr>
          </w:p>
        </w:tc>
        <w:tc>
          <w:tcPr>
            <w:tcW w:w="677" w:type="dxa"/>
          </w:tcPr>
          <w:p w14:paraId="1E108304"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7A7EF469" w14:textId="77777777" w:rsidR="007E29CC" w:rsidRPr="00743A85" w:rsidRDefault="007E29CC" w:rsidP="007E29CC">
            <w:pPr>
              <w:pStyle w:val="Default"/>
              <w:jc w:val="both"/>
              <w:rPr>
                <w:rFonts w:asciiTheme="minorHAnsi" w:hAnsiTheme="minorHAnsi" w:cstheme="minorHAnsi"/>
                <w:sz w:val="20"/>
                <w:szCs w:val="20"/>
              </w:rPr>
            </w:pPr>
          </w:p>
        </w:tc>
        <w:tc>
          <w:tcPr>
            <w:tcW w:w="570" w:type="dxa"/>
          </w:tcPr>
          <w:p w14:paraId="737356AE"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2AD138D7" w14:textId="77777777" w:rsidR="007E29CC" w:rsidRPr="00743A85" w:rsidRDefault="007E29CC" w:rsidP="007E29CC">
            <w:pPr>
              <w:pStyle w:val="Default"/>
              <w:jc w:val="both"/>
              <w:rPr>
                <w:rFonts w:asciiTheme="minorHAnsi" w:hAnsiTheme="minorHAnsi" w:cstheme="minorHAnsi"/>
                <w:sz w:val="20"/>
                <w:szCs w:val="20"/>
              </w:rPr>
            </w:pPr>
          </w:p>
        </w:tc>
        <w:tc>
          <w:tcPr>
            <w:tcW w:w="517" w:type="dxa"/>
          </w:tcPr>
          <w:p w14:paraId="377E4BAD"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0329EED6"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662171B0" w14:textId="77777777" w:rsidTr="007E29CC">
        <w:tc>
          <w:tcPr>
            <w:tcW w:w="1159" w:type="dxa"/>
          </w:tcPr>
          <w:p w14:paraId="2471CB6A" w14:textId="77777777" w:rsidR="007E29CC" w:rsidRPr="00743A85" w:rsidRDefault="007E29CC" w:rsidP="007E29CC">
            <w:pPr>
              <w:pStyle w:val="Default"/>
              <w:jc w:val="both"/>
              <w:rPr>
                <w:rFonts w:asciiTheme="minorHAnsi" w:hAnsiTheme="minorHAnsi" w:cstheme="minorHAnsi"/>
                <w:sz w:val="20"/>
                <w:szCs w:val="20"/>
              </w:rPr>
            </w:pPr>
          </w:p>
        </w:tc>
        <w:tc>
          <w:tcPr>
            <w:tcW w:w="1626" w:type="dxa"/>
          </w:tcPr>
          <w:p w14:paraId="3C956146" w14:textId="77777777" w:rsidR="007E29CC" w:rsidRPr="00743A85" w:rsidRDefault="007E29CC" w:rsidP="007E29CC">
            <w:pPr>
              <w:rPr>
                <w:rFonts w:cstheme="minorHAnsi"/>
                <w:sz w:val="16"/>
                <w:szCs w:val="16"/>
              </w:rPr>
            </w:pPr>
            <w:r w:rsidRPr="00743A85">
              <w:rPr>
                <w:rFonts w:cstheme="minorHAnsi"/>
                <w:sz w:val="16"/>
                <w:szCs w:val="16"/>
              </w:rPr>
              <w:t>z toho úvazek&gt;=40h týdně</w:t>
            </w:r>
          </w:p>
        </w:tc>
        <w:tc>
          <w:tcPr>
            <w:tcW w:w="469" w:type="dxa"/>
          </w:tcPr>
          <w:p w14:paraId="49C18402"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1FF228CE" w14:textId="77777777" w:rsidR="007E29CC" w:rsidRPr="00743A85" w:rsidRDefault="007E29CC" w:rsidP="007E29CC">
            <w:pPr>
              <w:pStyle w:val="Default"/>
              <w:jc w:val="both"/>
              <w:rPr>
                <w:rFonts w:asciiTheme="minorHAnsi" w:hAnsiTheme="minorHAnsi" w:cstheme="minorHAnsi"/>
                <w:sz w:val="20"/>
                <w:szCs w:val="20"/>
              </w:rPr>
            </w:pPr>
          </w:p>
        </w:tc>
        <w:tc>
          <w:tcPr>
            <w:tcW w:w="677" w:type="dxa"/>
          </w:tcPr>
          <w:p w14:paraId="281425C7"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1</w:t>
            </w:r>
          </w:p>
        </w:tc>
        <w:tc>
          <w:tcPr>
            <w:tcW w:w="1053" w:type="dxa"/>
          </w:tcPr>
          <w:p w14:paraId="27FA0CF3" w14:textId="77777777" w:rsidR="007E29CC" w:rsidRPr="00743A85" w:rsidRDefault="007E29CC" w:rsidP="007E29CC">
            <w:pPr>
              <w:pStyle w:val="Default"/>
              <w:jc w:val="both"/>
              <w:rPr>
                <w:rFonts w:asciiTheme="minorHAnsi" w:hAnsiTheme="minorHAnsi" w:cstheme="minorHAnsi"/>
                <w:sz w:val="20"/>
                <w:szCs w:val="20"/>
              </w:rPr>
            </w:pPr>
          </w:p>
        </w:tc>
        <w:tc>
          <w:tcPr>
            <w:tcW w:w="570" w:type="dxa"/>
          </w:tcPr>
          <w:p w14:paraId="3ECF8EF5"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3BAC2E30" w14:textId="77777777" w:rsidR="007E29CC" w:rsidRPr="00743A85" w:rsidRDefault="007E29CC" w:rsidP="007E29CC">
            <w:pPr>
              <w:pStyle w:val="Default"/>
              <w:jc w:val="both"/>
              <w:rPr>
                <w:rFonts w:asciiTheme="minorHAnsi" w:hAnsiTheme="minorHAnsi" w:cstheme="minorHAnsi"/>
                <w:sz w:val="20"/>
                <w:szCs w:val="20"/>
              </w:rPr>
            </w:pPr>
          </w:p>
        </w:tc>
        <w:tc>
          <w:tcPr>
            <w:tcW w:w="517" w:type="dxa"/>
          </w:tcPr>
          <w:p w14:paraId="5774B177"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1</w:t>
            </w:r>
          </w:p>
        </w:tc>
        <w:tc>
          <w:tcPr>
            <w:tcW w:w="1004" w:type="dxa"/>
          </w:tcPr>
          <w:p w14:paraId="32C90DC1"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1</w:t>
            </w:r>
          </w:p>
        </w:tc>
      </w:tr>
      <w:tr w:rsidR="007E29CC" w:rsidRPr="00743A85" w14:paraId="3A553C75" w14:textId="77777777" w:rsidTr="007E29CC">
        <w:tc>
          <w:tcPr>
            <w:tcW w:w="1159" w:type="dxa"/>
            <w:shd w:val="clear" w:color="auto" w:fill="ED7D31" w:themeFill="accent2"/>
          </w:tcPr>
          <w:p w14:paraId="2C135F34" w14:textId="77777777" w:rsidR="007E29CC" w:rsidRPr="00743A85" w:rsidRDefault="007E29CC" w:rsidP="007E29CC">
            <w:pPr>
              <w:pStyle w:val="Default"/>
              <w:jc w:val="both"/>
              <w:rPr>
                <w:rFonts w:asciiTheme="minorHAnsi" w:hAnsiTheme="minorHAnsi" w:cstheme="minorHAnsi"/>
                <w:sz w:val="20"/>
                <w:szCs w:val="20"/>
              </w:rPr>
            </w:pPr>
          </w:p>
        </w:tc>
        <w:tc>
          <w:tcPr>
            <w:tcW w:w="1626" w:type="dxa"/>
            <w:shd w:val="clear" w:color="auto" w:fill="ED7D31" w:themeFill="accent2"/>
          </w:tcPr>
          <w:p w14:paraId="7E3827CD" w14:textId="77777777" w:rsidR="007E29CC" w:rsidRPr="00743A85" w:rsidRDefault="007E29CC" w:rsidP="007E29CC">
            <w:pPr>
              <w:rPr>
                <w:rFonts w:cstheme="minorHAnsi"/>
                <w:sz w:val="16"/>
                <w:szCs w:val="16"/>
              </w:rPr>
            </w:pPr>
            <w:r w:rsidRPr="00743A85">
              <w:rPr>
                <w:rFonts w:cstheme="minorHAnsi"/>
                <w:sz w:val="16"/>
                <w:szCs w:val="16"/>
              </w:rPr>
              <w:t>přepočtený počet</w:t>
            </w:r>
          </w:p>
        </w:tc>
        <w:tc>
          <w:tcPr>
            <w:tcW w:w="469" w:type="dxa"/>
            <w:shd w:val="clear" w:color="auto" w:fill="ED7D31" w:themeFill="accent2"/>
          </w:tcPr>
          <w:p w14:paraId="4B5BE27A" w14:textId="77777777" w:rsidR="007E29CC" w:rsidRPr="00743A85" w:rsidRDefault="007E29CC" w:rsidP="007E29CC">
            <w:pPr>
              <w:pStyle w:val="Default"/>
              <w:jc w:val="both"/>
              <w:rPr>
                <w:rFonts w:asciiTheme="minorHAnsi" w:hAnsiTheme="minorHAnsi" w:cstheme="minorHAnsi"/>
                <w:sz w:val="20"/>
                <w:szCs w:val="20"/>
              </w:rPr>
            </w:pPr>
          </w:p>
        </w:tc>
        <w:tc>
          <w:tcPr>
            <w:tcW w:w="934" w:type="dxa"/>
            <w:shd w:val="clear" w:color="auto" w:fill="ED7D31" w:themeFill="accent2"/>
          </w:tcPr>
          <w:p w14:paraId="1F0C37AA" w14:textId="77777777" w:rsidR="007E29CC" w:rsidRPr="00743A85" w:rsidRDefault="007E29CC" w:rsidP="007E29CC">
            <w:pPr>
              <w:pStyle w:val="Default"/>
              <w:jc w:val="both"/>
              <w:rPr>
                <w:rFonts w:asciiTheme="minorHAnsi" w:hAnsiTheme="minorHAnsi" w:cstheme="minorHAnsi"/>
                <w:sz w:val="20"/>
                <w:szCs w:val="20"/>
              </w:rPr>
            </w:pPr>
          </w:p>
        </w:tc>
        <w:tc>
          <w:tcPr>
            <w:tcW w:w="677" w:type="dxa"/>
            <w:shd w:val="clear" w:color="auto" w:fill="ED7D31" w:themeFill="accent2"/>
          </w:tcPr>
          <w:p w14:paraId="32C04A54"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1</w:t>
            </w:r>
          </w:p>
        </w:tc>
        <w:tc>
          <w:tcPr>
            <w:tcW w:w="1053" w:type="dxa"/>
            <w:shd w:val="clear" w:color="auto" w:fill="ED7D31" w:themeFill="accent2"/>
          </w:tcPr>
          <w:p w14:paraId="15F03CA1" w14:textId="77777777" w:rsidR="007E29CC" w:rsidRPr="00743A85" w:rsidRDefault="007E29CC" w:rsidP="007E29CC">
            <w:pPr>
              <w:pStyle w:val="Default"/>
              <w:jc w:val="both"/>
              <w:rPr>
                <w:rFonts w:asciiTheme="minorHAnsi" w:hAnsiTheme="minorHAnsi" w:cstheme="minorHAnsi"/>
                <w:sz w:val="20"/>
                <w:szCs w:val="20"/>
              </w:rPr>
            </w:pPr>
          </w:p>
        </w:tc>
        <w:tc>
          <w:tcPr>
            <w:tcW w:w="570" w:type="dxa"/>
            <w:shd w:val="clear" w:color="auto" w:fill="ED7D31" w:themeFill="accent2"/>
          </w:tcPr>
          <w:p w14:paraId="3C52A43C" w14:textId="77777777" w:rsidR="007E29CC" w:rsidRPr="00743A85" w:rsidRDefault="007E29CC" w:rsidP="007E29CC">
            <w:pPr>
              <w:pStyle w:val="Default"/>
              <w:jc w:val="both"/>
              <w:rPr>
                <w:rFonts w:asciiTheme="minorHAnsi" w:hAnsiTheme="minorHAnsi" w:cstheme="minorHAnsi"/>
                <w:sz w:val="20"/>
                <w:szCs w:val="20"/>
              </w:rPr>
            </w:pPr>
          </w:p>
        </w:tc>
        <w:tc>
          <w:tcPr>
            <w:tcW w:w="1053" w:type="dxa"/>
            <w:shd w:val="clear" w:color="auto" w:fill="ED7D31" w:themeFill="accent2"/>
          </w:tcPr>
          <w:p w14:paraId="49737108" w14:textId="77777777" w:rsidR="007E29CC" w:rsidRPr="00743A85" w:rsidRDefault="007E29CC" w:rsidP="007E29CC">
            <w:pPr>
              <w:pStyle w:val="Default"/>
              <w:jc w:val="both"/>
              <w:rPr>
                <w:rFonts w:asciiTheme="minorHAnsi" w:hAnsiTheme="minorHAnsi" w:cstheme="minorHAnsi"/>
                <w:sz w:val="20"/>
                <w:szCs w:val="20"/>
              </w:rPr>
            </w:pPr>
          </w:p>
        </w:tc>
        <w:tc>
          <w:tcPr>
            <w:tcW w:w="517" w:type="dxa"/>
            <w:shd w:val="clear" w:color="auto" w:fill="ED7D31" w:themeFill="accent2"/>
          </w:tcPr>
          <w:p w14:paraId="6CC41493"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1</w:t>
            </w:r>
          </w:p>
        </w:tc>
        <w:tc>
          <w:tcPr>
            <w:tcW w:w="1004" w:type="dxa"/>
            <w:shd w:val="clear" w:color="auto" w:fill="ED7D31" w:themeFill="accent2"/>
          </w:tcPr>
          <w:p w14:paraId="39562EFC"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1</w:t>
            </w:r>
          </w:p>
        </w:tc>
      </w:tr>
      <w:tr w:rsidR="007E29CC" w:rsidRPr="00743A85" w14:paraId="3D34E94C" w14:textId="77777777" w:rsidTr="007E29CC">
        <w:tc>
          <w:tcPr>
            <w:tcW w:w="1159" w:type="dxa"/>
          </w:tcPr>
          <w:p w14:paraId="72FD3635"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profesoři</w:t>
            </w:r>
          </w:p>
        </w:tc>
        <w:tc>
          <w:tcPr>
            <w:tcW w:w="1626" w:type="dxa"/>
          </w:tcPr>
          <w:p w14:paraId="77158A0F" w14:textId="77777777" w:rsidR="007E29CC" w:rsidRPr="00743A85" w:rsidRDefault="007E29CC" w:rsidP="007E29CC">
            <w:pPr>
              <w:rPr>
                <w:rFonts w:cstheme="minorHAnsi"/>
                <w:sz w:val="16"/>
                <w:szCs w:val="16"/>
              </w:rPr>
            </w:pPr>
            <w:r w:rsidRPr="00743A85">
              <w:rPr>
                <w:rFonts w:cstheme="minorHAnsi"/>
                <w:sz w:val="16"/>
                <w:szCs w:val="16"/>
              </w:rPr>
              <w:t>fyzický počet</w:t>
            </w:r>
          </w:p>
        </w:tc>
        <w:tc>
          <w:tcPr>
            <w:tcW w:w="469" w:type="dxa"/>
          </w:tcPr>
          <w:p w14:paraId="105E5691"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0E2BA88F" w14:textId="77777777" w:rsidR="007E29CC" w:rsidRPr="00743A85" w:rsidRDefault="007E29CC" w:rsidP="007E29CC">
            <w:pPr>
              <w:pStyle w:val="Default"/>
              <w:jc w:val="both"/>
              <w:rPr>
                <w:rFonts w:asciiTheme="minorHAnsi" w:hAnsiTheme="minorHAnsi" w:cstheme="minorHAnsi"/>
                <w:sz w:val="20"/>
                <w:szCs w:val="20"/>
              </w:rPr>
            </w:pPr>
          </w:p>
        </w:tc>
        <w:tc>
          <w:tcPr>
            <w:tcW w:w="677" w:type="dxa"/>
          </w:tcPr>
          <w:p w14:paraId="3BEE2C0C"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3B1CA7BE" w14:textId="77777777" w:rsidR="007E29CC" w:rsidRPr="00743A85" w:rsidRDefault="007E29CC" w:rsidP="007E29CC">
            <w:pPr>
              <w:pStyle w:val="Default"/>
              <w:jc w:val="both"/>
              <w:rPr>
                <w:rFonts w:asciiTheme="minorHAnsi" w:hAnsiTheme="minorHAnsi" w:cstheme="minorHAnsi"/>
                <w:sz w:val="20"/>
                <w:szCs w:val="20"/>
              </w:rPr>
            </w:pPr>
          </w:p>
        </w:tc>
        <w:tc>
          <w:tcPr>
            <w:tcW w:w="570" w:type="dxa"/>
          </w:tcPr>
          <w:p w14:paraId="555C06A1"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467729D3" w14:textId="77777777" w:rsidR="007E29CC" w:rsidRPr="00743A85" w:rsidRDefault="007E29CC" w:rsidP="007E29CC">
            <w:pPr>
              <w:pStyle w:val="Default"/>
              <w:jc w:val="both"/>
              <w:rPr>
                <w:rFonts w:asciiTheme="minorHAnsi" w:hAnsiTheme="minorHAnsi" w:cstheme="minorHAnsi"/>
                <w:sz w:val="20"/>
                <w:szCs w:val="20"/>
              </w:rPr>
            </w:pPr>
          </w:p>
        </w:tc>
        <w:tc>
          <w:tcPr>
            <w:tcW w:w="517" w:type="dxa"/>
          </w:tcPr>
          <w:p w14:paraId="648C6D99"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7A5580A3"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09454A06" w14:textId="77777777" w:rsidTr="007E29CC">
        <w:tc>
          <w:tcPr>
            <w:tcW w:w="1159" w:type="dxa"/>
          </w:tcPr>
          <w:p w14:paraId="31E6DAA8" w14:textId="77777777" w:rsidR="007E29CC" w:rsidRPr="00743A85" w:rsidRDefault="007E29CC" w:rsidP="007E29CC">
            <w:pPr>
              <w:pStyle w:val="Default"/>
              <w:jc w:val="both"/>
              <w:rPr>
                <w:rFonts w:asciiTheme="minorHAnsi" w:hAnsiTheme="minorHAnsi" w:cstheme="minorHAnsi"/>
                <w:sz w:val="20"/>
                <w:szCs w:val="20"/>
              </w:rPr>
            </w:pPr>
          </w:p>
        </w:tc>
        <w:tc>
          <w:tcPr>
            <w:tcW w:w="1626" w:type="dxa"/>
          </w:tcPr>
          <w:p w14:paraId="005F34E7" w14:textId="77777777" w:rsidR="007E29CC" w:rsidRPr="00743A85" w:rsidRDefault="007E29CC" w:rsidP="007E29CC">
            <w:pPr>
              <w:rPr>
                <w:rFonts w:cstheme="minorHAnsi"/>
                <w:sz w:val="16"/>
                <w:szCs w:val="16"/>
              </w:rPr>
            </w:pPr>
            <w:r w:rsidRPr="00743A85">
              <w:rPr>
                <w:rFonts w:cstheme="minorHAnsi"/>
                <w:sz w:val="16"/>
                <w:szCs w:val="16"/>
              </w:rPr>
              <w:t>z toho úvazek&gt;=28h týdně</w:t>
            </w:r>
          </w:p>
        </w:tc>
        <w:tc>
          <w:tcPr>
            <w:tcW w:w="469" w:type="dxa"/>
          </w:tcPr>
          <w:p w14:paraId="5F7D3B89"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6261EAC2" w14:textId="77777777" w:rsidR="007E29CC" w:rsidRPr="00743A85" w:rsidRDefault="007E29CC" w:rsidP="007E29CC">
            <w:pPr>
              <w:pStyle w:val="Default"/>
              <w:jc w:val="both"/>
              <w:rPr>
                <w:rFonts w:asciiTheme="minorHAnsi" w:hAnsiTheme="minorHAnsi" w:cstheme="minorHAnsi"/>
                <w:sz w:val="20"/>
                <w:szCs w:val="20"/>
              </w:rPr>
            </w:pPr>
          </w:p>
        </w:tc>
        <w:tc>
          <w:tcPr>
            <w:tcW w:w="677" w:type="dxa"/>
          </w:tcPr>
          <w:p w14:paraId="61780398"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542EC65E" w14:textId="77777777" w:rsidR="007E29CC" w:rsidRPr="00743A85" w:rsidRDefault="007E29CC" w:rsidP="007E29CC">
            <w:pPr>
              <w:pStyle w:val="Default"/>
              <w:jc w:val="both"/>
              <w:rPr>
                <w:rFonts w:asciiTheme="minorHAnsi" w:hAnsiTheme="minorHAnsi" w:cstheme="minorHAnsi"/>
                <w:sz w:val="20"/>
                <w:szCs w:val="20"/>
              </w:rPr>
            </w:pPr>
          </w:p>
        </w:tc>
        <w:tc>
          <w:tcPr>
            <w:tcW w:w="570" w:type="dxa"/>
          </w:tcPr>
          <w:p w14:paraId="217CF06C"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512024C4" w14:textId="77777777" w:rsidR="007E29CC" w:rsidRPr="00743A85" w:rsidRDefault="007E29CC" w:rsidP="007E29CC">
            <w:pPr>
              <w:pStyle w:val="Default"/>
              <w:jc w:val="both"/>
              <w:rPr>
                <w:rFonts w:asciiTheme="minorHAnsi" w:hAnsiTheme="minorHAnsi" w:cstheme="minorHAnsi"/>
                <w:sz w:val="20"/>
                <w:szCs w:val="20"/>
              </w:rPr>
            </w:pPr>
          </w:p>
        </w:tc>
        <w:tc>
          <w:tcPr>
            <w:tcW w:w="517" w:type="dxa"/>
          </w:tcPr>
          <w:p w14:paraId="592F629F"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09E74B6D"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4DFA60EB" w14:textId="77777777" w:rsidTr="007E29CC">
        <w:tc>
          <w:tcPr>
            <w:tcW w:w="1159" w:type="dxa"/>
          </w:tcPr>
          <w:p w14:paraId="42358F36" w14:textId="77777777" w:rsidR="007E29CC" w:rsidRPr="00743A85" w:rsidRDefault="007E29CC" w:rsidP="007E29CC">
            <w:pPr>
              <w:pStyle w:val="Default"/>
              <w:jc w:val="both"/>
              <w:rPr>
                <w:rFonts w:asciiTheme="minorHAnsi" w:hAnsiTheme="minorHAnsi" w:cstheme="minorHAnsi"/>
                <w:sz w:val="20"/>
                <w:szCs w:val="20"/>
              </w:rPr>
            </w:pPr>
          </w:p>
        </w:tc>
        <w:tc>
          <w:tcPr>
            <w:tcW w:w="1626" w:type="dxa"/>
          </w:tcPr>
          <w:p w14:paraId="1BC3EBF4" w14:textId="77777777" w:rsidR="007E29CC" w:rsidRPr="00743A85" w:rsidRDefault="007E29CC" w:rsidP="007E29CC">
            <w:pPr>
              <w:rPr>
                <w:rFonts w:cstheme="minorHAnsi"/>
                <w:sz w:val="16"/>
                <w:szCs w:val="16"/>
              </w:rPr>
            </w:pPr>
            <w:r w:rsidRPr="00743A85">
              <w:rPr>
                <w:rFonts w:cstheme="minorHAnsi"/>
                <w:sz w:val="16"/>
                <w:szCs w:val="16"/>
              </w:rPr>
              <w:t>z toho úvazek&gt;=40h týdně</w:t>
            </w:r>
          </w:p>
        </w:tc>
        <w:tc>
          <w:tcPr>
            <w:tcW w:w="469" w:type="dxa"/>
          </w:tcPr>
          <w:p w14:paraId="463FA13E"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1219AACE" w14:textId="77777777" w:rsidR="007E29CC" w:rsidRPr="00743A85" w:rsidRDefault="007E29CC" w:rsidP="007E29CC">
            <w:pPr>
              <w:pStyle w:val="Default"/>
              <w:jc w:val="both"/>
              <w:rPr>
                <w:rFonts w:asciiTheme="minorHAnsi" w:hAnsiTheme="minorHAnsi" w:cstheme="minorHAnsi"/>
                <w:sz w:val="20"/>
                <w:szCs w:val="20"/>
              </w:rPr>
            </w:pPr>
          </w:p>
        </w:tc>
        <w:tc>
          <w:tcPr>
            <w:tcW w:w="677" w:type="dxa"/>
          </w:tcPr>
          <w:p w14:paraId="7DBA6E29"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7421061D" w14:textId="77777777" w:rsidR="007E29CC" w:rsidRPr="00743A85" w:rsidRDefault="007E29CC" w:rsidP="007E29CC">
            <w:pPr>
              <w:pStyle w:val="Default"/>
              <w:jc w:val="both"/>
              <w:rPr>
                <w:rFonts w:asciiTheme="minorHAnsi" w:hAnsiTheme="minorHAnsi" w:cstheme="minorHAnsi"/>
                <w:sz w:val="20"/>
                <w:szCs w:val="20"/>
              </w:rPr>
            </w:pPr>
          </w:p>
        </w:tc>
        <w:tc>
          <w:tcPr>
            <w:tcW w:w="570" w:type="dxa"/>
          </w:tcPr>
          <w:p w14:paraId="31F4840B"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0C7A5711" w14:textId="77777777" w:rsidR="007E29CC" w:rsidRPr="00743A85" w:rsidRDefault="007E29CC" w:rsidP="007E29CC">
            <w:pPr>
              <w:pStyle w:val="Default"/>
              <w:jc w:val="both"/>
              <w:rPr>
                <w:rFonts w:asciiTheme="minorHAnsi" w:hAnsiTheme="minorHAnsi" w:cstheme="minorHAnsi"/>
                <w:sz w:val="20"/>
                <w:szCs w:val="20"/>
              </w:rPr>
            </w:pPr>
          </w:p>
        </w:tc>
        <w:tc>
          <w:tcPr>
            <w:tcW w:w="517" w:type="dxa"/>
          </w:tcPr>
          <w:p w14:paraId="4C6ADC13"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3A89A7E2"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3A079F9E" w14:textId="77777777" w:rsidTr="007E29CC">
        <w:tc>
          <w:tcPr>
            <w:tcW w:w="1159" w:type="dxa"/>
            <w:shd w:val="clear" w:color="auto" w:fill="ED7D31" w:themeFill="accent2"/>
          </w:tcPr>
          <w:p w14:paraId="1964ECB8" w14:textId="77777777" w:rsidR="007E29CC" w:rsidRPr="00743A85" w:rsidRDefault="007E29CC" w:rsidP="007E29CC">
            <w:pPr>
              <w:pStyle w:val="Default"/>
              <w:jc w:val="both"/>
              <w:rPr>
                <w:rFonts w:asciiTheme="minorHAnsi" w:hAnsiTheme="minorHAnsi" w:cstheme="minorHAnsi"/>
                <w:sz w:val="20"/>
                <w:szCs w:val="20"/>
              </w:rPr>
            </w:pPr>
          </w:p>
        </w:tc>
        <w:tc>
          <w:tcPr>
            <w:tcW w:w="1626" w:type="dxa"/>
            <w:shd w:val="clear" w:color="auto" w:fill="ED7D31" w:themeFill="accent2"/>
          </w:tcPr>
          <w:p w14:paraId="4FD9FE0C" w14:textId="77777777" w:rsidR="007E29CC" w:rsidRPr="00743A85" w:rsidRDefault="007E29CC" w:rsidP="007E29CC">
            <w:pPr>
              <w:rPr>
                <w:rFonts w:cstheme="minorHAnsi"/>
                <w:sz w:val="16"/>
                <w:szCs w:val="16"/>
              </w:rPr>
            </w:pPr>
            <w:r w:rsidRPr="00743A85">
              <w:rPr>
                <w:rFonts w:cstheme="minorHAnsi"/>
                <w:sz w:val="16"/>
                <w:szCs w:val="16"/>
              </w:rPr>
              <w:t>přepočtený počet</w:t>
            </w:r>
          </w:p>
        </w:tc>
        <w:tc>
          <w:tcPr>
            <w:tcW w:w="469" w:type="dxa"/>
            <w:shd w:val="clear" w:color="auto" w:fill="ED7D31" w:themeFill="accent2"/>
          </w:tcPr>
          <w:p w14:paraId="78F3FCD4" w14:textId="77777777" w:rsidR="007E29CC" w:rsidRPr="00743A85" w:rsidRDefault="007E29CC" w:rsidP="007E29CC">
            <w:pPr>
              <w:pStyle w:val="Default"/>
              <w:jc w:val="both"/>
              <w:rPr>
                <w:rFonts w:asciiTheme="minorHAnsi" w:hAnsiTheme="minorHAnsi" w:cstheme="minorHAnsi"/>
                <w:sz w:val="20"/>
                <w:szCs w:val="20"/>
              </w:rPr>
            </w:pPr>
          </w:p>
        </w:tc>
        <w:tc>
          <w:tcPr>
            <w:tcW w:w="934" w:type="dxa"/>
            <w:shd w:val="clear" w:color="auto" w:fill="ED7D31" w:themeFill="accent2"/>
          </w:tcPr>
          <w:p w14:paraId="4337557D" w14:textId="77777777" w:rsidR="007E29CC" w:rsidRPr="00743A85" w:rsidRDefault="007E29CC" w:rsidP="007E29CC">
            <w:pPr>
              <w:pStyle w:val="Default"/>
              <w:jc w:val="both"/>
              <w:rPr>
                <w:rFonts w:asciiTheme="minorHAnsi" w:hAnsiTheme="minorHAnsi" w:cstheme="minorHAnsi"/>
                <w:sz w:val="20"/>
                <w:szCs w:val="20"/>
              </w:rPr>
            </w:pPr>
          </w:p>
        </w:tc>
        <w:tc>
          <w:tcPr>
            <w:tcW w:w="677" w:type="dxa"/>
            <w:shd w:val="clear" w:color="auto" w:fill="ED7D31" w:themeFill="accent2"/>
          </w:tcPr>
          <w:p w14:paraId="3CD77BA5" w14:textId="77777777" w:rsidR="007E29CC" w:rsidRPr="00743A85" w:rsidRDefault="007E29CC" w:rsidP="007E29CC">
            <w:pPr>
              <w:pStyle w:val="Default"/>
              <w:jc w:val="both"/>
              <w:rPr>
                <w:rFonts w:asciiTheme="minorHAnsi" w:hAnsiTheme="minorHAnsi" w:cstheme="minorHAnsi"/>
                <w:sz w:val="20"/>
                <w:szCs w:val="20"/>
              </w:rPr>
            </w:pPr>
          </w:p>
        </w:tc>
        <w:tc>
          <w:tcPr>
            <w:tcW w:w="1053" w:type="dxa"/>
            <w:shd w:val="clear" w:color="auto" w:fill="ED7D31" w:themeFill="accent2"/>
          </w:tcPr>
          <w:p w14:paraId="31AF3D9D" w14:textId="77777777" w:rsidR="007E29CC" w:rsidRPr="00743A85" w:rsidRDefault="007E29CC" w:rsidP="007E29CC">
            <w:pPr>
              <w:pStyle w:val="Default"/>
              <w:jc w:val="both"/>
              <w:rPr>
                <w:rFonts w:asciiTheme="minorHAnsi" w:hAnsiTheme="minorHAnsi" w:cstheme="minorHAnsi"/>
                <w:sz w:val="20"/>
                <w:szCs w:val="20"/>
              </w:rPr>
            </w:pPr>
          </w:p>
        </w:tc>
        <w:tc>
          <w:tcPr>
            <w:tcW w:w="570" w:type="dxa"/>
            <w:shd w:val="clear" w:color="auto" w:fill="ED7D31" w:themeFill="accent2"/>
          </w:tcPr>
          <w:p w14:paraId="2ADB6D41" w14:textId="77777777" w:rsidR="007E29CC" w:rsidRPr="00743A85" w:rsidRDefault="007E29CC" w:rsidP="007E29CC">
            <w:pPr>
              <w:pStyle w:val="Default"/>
              <w:jc w:val="both"/>
              <w:rPr>
                <w:rFonts w:asciiTheme="minorHAnsi" w:hAnsiTheme="minorHAnsi" w:cstheme="minorHAnsi"/>
                <w:sz w:val="20"/>
                <w:szCs w:val="20"/>
              </w:rPr>
            </w:pPr>
          </w:p>
        </w:tc>
        <w:tc>
          <w:tcPr>
            <w:tcW w:w="1053" w:type="dxa"/>
            <w:shd w:val="clear" w:color="auto" w:fill="ED7D31" w:themeFill="accent2"/>
          </w:tcPr>
          <w:p w14:paraId="3EFB1973" w14:textId="77777777" w:rsidR="007E29CC" w:rsidRPr="00743A85" w:rsidRDefault="007E29CC" w:rsidP="007E29CC">
            <w:pPr>
              <w:pStyle w:val="Default"/>
              <w:jc w:val="both"/>
              <w:rPr>
                <w:rFonts w:asciiTheme="minorHAnsi" w:hAnsiTheme="minorHAnsi" w:cstheme="minorHAnsi"/>
                <w:sz w:val="20"/>
                <w:szCs w:val="20"/>
              </w:rPr>
            </w:pPr>
          </w:p>
        </w:tc>
        <w:tc>
          <w:tcPr>
            <w:tcW w:w="517" w:type="dxa"/>
            <w:shd w:val="clear" w:color="auto" w:fill="ED7D31" w:themeFill="accent2"/>
          </w:tcPr>
          <w:p w14:paraId="420C2B84" w14:textId="77777777" w:rsidR="007E29CC" w:rsidRPr="00743A85" w:rsidRDefault="007E29CC" w:rsidP="007E29CC">
            <w:pPr>
              <w:pStyle w:val="Default"/>
              <w:jc w:val="both"/>
              <w:rPr>
                <w:rFonts w:asciiTheme="minorHAnsi" w:hAnsiTheme="minorHAnsi" w:cstheme="minorHAnsi"/>
                <w:sz w:val="20"/>
                <w:szCs w:val="20"/>
              </w:rPr>
            </w:pPr>
          </w:p>
        </w:tc>
        <w:tc>
          <w:tcPr>
            <w:tcW w:w="1004" w:type="dxa"/>
            <w:shd w:val="clear" w:color="auto" w:fill="ED7D31" w:themeFill="accent2"/>
          </w:tcPr>
          <w:p w14:paraId="67EE3F84"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09335D6E" w14:textId="77777777" w:rsidTr="007E29CC">
        <w:tc>
          <w:tcPr>
            <w:tcW w:w="1159" w:type="dxa"/>
          </w:tcPr>
          <w:p w14:paraId="5183431E"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mimořádní prof.</w:t>
            </w:r>
          </w:p>
        </w:tc>
        <w:tc>
          <w:tcPr>
            <w:tcW w:w="1626" w:type="dxa"/>
          </w:tcPr>
          <w:p w14:paraId="33B2C41E" w14:textId="77777777" w:rsidR="007E29CC" w:rsidRPr="00743A85" w:rsidRDefault="007E29CC" w:rsidP="007E29CC">
            <w:pPr>
              <w:rPr>
                <w:rFonts w:cstheme="minorHAnsi"/>
                <w:sz w:val="16"/>
                <w:szCs w:val="16"/>
              </w:rPr>
            </w:pPr>
            <w:r w:rsidRPr="00743A85">
              <w:rPr>
                <w:rFonts w:cstheme="minorHAnsi"/>
                <w:sz w:val="16"/>
                <w:szCs w:val="16"/>
              </w:rPr>
              <w:t>fyzický počet</w:t>
            </w:r>
          </w:p>
        </w:tc>
        <w:tc>
          <w:tcPr>
            <w:tcW w:w="469" w:type="dxa"/>
          </w:tcPr>
          <w:p w14:paraId="6C1A9427"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52B29387" w14:textId="77777777" w:rsidR="007E29CC" w:rsidRPr="00743A85" w:rsidRDefault="007E29CC" w:rsidP="007E29CC">
            <w:pPr>
              <w:pStyle w:val="Default"/>
              <w:jc w:val="both"/>
              <w:rPr>
                <w:rFonts w:asciiTheme="minorHAnsi" w:hAnsiTheme="minorHAnsi" w:cstheme="minorHAnsi"/>
                <w:sz w:val="20"/>
                <w:szCs w:val="20"/>
              </w:rPr>
            </w:pPr>
          </w:p>
        </w:tc>
        <w:tc>
          <w:tcPr>
            <w:tcW w:w="677" w:type="dxa"/>
          </w:tcPr>
          <w:p w14:paraId="27D28985"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2</w:t>
            </w:r>
          </w:p>
        </w:tc>
        <w:tc>
          <w:tcPr>
            <w:tcW w:w="1053" w:type="dxa"/>
          </w:tcPr>
          <w:p w14:paraId="52F2873C"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2</w:t>
            </w:r>
          </w:p>
        </w:tc>
        <w:tc>
          <w:tcPr>
            <w:tcW w:w="570" w:type="dxa"/>
          </w:tcPr>
          <w:p w14:paraId="3D3AF36C"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19993BEC" w14:textId="77777777" w:rsidR="007E29CC" w:rsidRPr="00743A85" w:rsidRDefault="007E29CC" w:rsidP="007E29CC">
            <w:pPr>
              <w:pStyle w:val="Default"/>
              <w:jc w:val="both"/>
              <w:rPr>
                <w:rFonts w:asciiTheme="minorHAnsi" w:hAnsiTheme="minorHAnsi" w:cstheme="minorHAnsi"/>
                <w:sz w:val="20"/>
                <w:szCs w:val="20"/>
              </w:rPr>
            </w:pPr>
          </w:p>
        </w:tc>
        <w:tc>
          <w:tcPr>
            <w:tcW w:w="517" w:type="dxa"/>
          </w:tcPr>
          <w:p w14:paraId="269C7D5D"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5C822E34"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2C92EDFC" w14:textId="77777777" w:rsidTr="007E29CC">
        <w:tc>
          <w:tcPr>
            <w:tcW w:w="1159" w:type="dxa"/>
          </w:tcPr>
          <w:p w14:paraId="129404F4" w14:textId="77777777" w:rsidR="007E29CC" w:rsidRPr="00743A85" w:rsidRDefault="007E29CC" w:rsidP="007E29CC">
            <w:pPr>
              <w:pStyle w:val="Default"/>
              <w:jc w:val="both"/>
              <w:rPr>
                <w:rFonts w:asciiTheme="minorHAnsi" w:hAnsiTheme="minorHAnsi" w:cstheme="minorHAnsi"/>
                <w:sz w:val="20"/>
                <w:szCs w:val="20"/>
              </w:rPr>
            </w:pPr>
          </w:p>
        </w:tc>
        <w:tc>
          <w:tcPr>
            <w:tcW w:w="1626" w:type="dxa"/>
          </w:tcPr>
          <w:p w14:paraId="538EBCC3" w14:textId="77777777" w:rsidR="007E29CC" w:rsidRPr="00743A85" w:rsidRDefault="007E29CC" w:rsidP="007E29CC">
            <w:pPr>
              <w:rPr>
                <w:rFonts w:cstheme="minorHAnsi"/>
                <w:sz w:val="16"/>
                <w:szCs w:val="16"/>
              </w:rPr>
            </w:pPr>
            <w:r w:rsidRPr="00743A85">
              <w:rPr>
                <w:rFonts w:cstheme="minorHAnsi"/>
                <w:sz w:val="16"/>
                <w:szCs w:val="16"/>
              </w:rPr>
              <w:t>z toho úvazek&gt;=28h týdně</w:t>
            </w:r>
          </w:p>
        </w:tc>
        <w:tc>
          <w:tcPr>
            <w:tcW w:w="469" w:type="dxa"/>
          </w:tcPr>
          <w:p w14:paraId="25EC608E"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7840E7A6" w14:textId="77777777" w:rsidR="007E29CC" w:rsidRPr="00743A85" w:rsidRDefault="007E29CC" w:rsidP="007E29CC">
            <w:pPr>
              <w:pStyle w:val="Default"/>
              <w:jc w:val="both"/>
              <w:rPr>
                <w:rFonts w:asciiTheme="minorHAnsi" w:hAnsiTheme="minorHAnsi" w:cstheme="minorHAnsi"/>
                <w:sz w:val="20"/>
                <w:szCs w:val="20"/>
              </w:rPr>
            </w:pPr>
          </w:p>
        </w:tc>
        <w:tc>
          <w:tcPr>
            <w:tcW w:w="677" w:type="dxa"/>
          </w:tcPr>
          <w:p w14:paraId="6D03B0C1"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41A0DA38" w14:textId="77777777" w:rsidR="007E29CC" w:rsidRPr="00743A85" w:rsidRDefault="007E29CC" w:rsidP="007E29CC">
            <w:pPr>
              <w:pStyle w:val="Default"/>
              <w:jc w:val="both"/>
              <w:rPr>
                <w:rFonts w:asciiTheme="minorHAnsi" w:hAnsiTheme="minorHAnsi" w:cstheme="minorHAnsi"/>
                <w:sz w:val="20"/>
                <w:szCs w:val="20"/>
              </w:rPr>
            </w:pPr>
          </w:p>
        </w:tc>
        <w:tc>
          <w:tcPr>
            <w:tcW w:w="570" w:type="dxa"/>
          </w:tcPr>
          <w:p w14:paraId="52E064CB"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0587A068" w14:textId="77777777" w:rsidR="007E29CC" w:rsidRPr="00743A85" w:rsidRDefault="007E29CC" w:rsidP="007E29CC">
            <w:pPr>
              <w:pStyle w:val="Default"/>
              <w:jc w:val="both"/>
              <w:rPr>
                <w:rFonts w:asciiTheme="minorHAnsi" w:hAnsiTheme="minorHAnsi" w:cstheme="minorHAnsi"/>
                <w:sz w:val="20"/>
                <w:szCs w:val="20"/>
              </w:rPr>
            </w:pPr>
          </w:p>
        </w:tc>
        <w:tc>
          <w:tcPr>
            <w:tcW w:w="517" w:type="dxa"/>
          </w:tcPr>
          <w:p w14:paraId="3F217565"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01A185B4"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15560BB1" w14:textId="77777777" w:rsidTr="007E29CC">
        <w:tc>
          <w:tcPr>
            <w:tcW w:w="1159" w:type="dxa"/>
          </w:tcPr>
          <w:p w14:paraId="1BC09ABE" w14:textId="77777777" w:rsidR="007E29CC" w:rsidRPr="00743A85" w:rsidRDefault="007E29CC" w:rsidP="007E29CC">
            <w:pPr>
              <w:pStyle w:val="Default"/>
              <w:jc w:val="both"/>
              <w:rPr>
                <w:rFonts w:asciiTheme="minorHAnsi" w:hAnsiTheme="minorHAnsi" w:cstheme="minorHAnsi"/>
                <w:sz w:val="20"/>
                <w:szCs w:val="20"/>
              </w:rPr>
            </w:pPr>
          </w:p>
        </w:tc>
        <w:tc>
          <w:tcPr>
            <w:tcW w:w="1626" w:type="dxa"/>
          </w:tcPr>
          <w:p w14:paraId="46FD20DC" w14:textId="77777777" w:rsidR="007E29CC" w:rsidRPr="00743A85" w:rsidRDefault="007E29CC" w:rsidP="007E29CC">
            <w:pPr>
              <w:rPr>
                <w:rFonts w:cstheme="minorHAnsi"/>
                <w:sz w:val="16"/>
                <w:szCs w:val="16"/>
              </w:rPr>
            </w:pPr>
            <w:r w:rsidRPr="00743A85">
              <w:rPr>
                <w:rFonts w:cstheme="minorHAnsi"/>
                <w:sz w:val="16"/>
                <w:szCs w:val="16"/>
              </w:rPr>
              <w:t>z toho úvazek&gt;=40h týdně</w:t>
            </w:r>
          </w:p>
        </w:tc>
        <w:tc>
          <w:tcPr>
            <w:tcW w:w="469" w:type="dxa"/>
          </w:tcPr>
          <w:p w14:paraId="77E27218"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454006E4" w14:textId="77777777" w:rsidR="007E29CC" w:rsidRPr="00743A85" w:rsidRDefault="007E29CC" w:rsidP="007E29CC">
            <w:pPr>
              <w:pStyle w:val="Default"/>
              <w:jc w:val="both"/>
              <w:rPr>
                <w:rFonts w:asciiTheme="minorHAnsi" w:hAnsiTheme="minorHAnsi" w:cstheme="minorHAnsi"/>
                <w:sz w:val="20"/>
                <w:szCs w:val="20"/>
              </w:rPr>
            </w:pPr>
          </w:p>
        </w:tc>
        <w:tc>
          <w:tcPr>
            <w:tcW w:w="677" w:type="dxa"/>
          </w:tcPr>
          <w:p w14:paraId="4455428D"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2</w:t>
            </w:r>
          </w:p>
        </w:tc>
        <w:tc>
          <w:tcPr>
            <w:tcW w:w="1053" w:type="dxa"/>
          </w:tcPr>
          <w:p w14:paraId="15E70061"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2</w:t>
            </w:r>
          </w:p>
        </w:tc>
        <w:tc>
          <w:tcPr>
            <w:tcW w:w="570" w:type="dxa"/>
          </w:tcPr>
          <w:p w14:paraId="5A0644F4"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3D903BED" w14:textId="77777777" w:rsidR="007E29CC" w:rsidRPr="00743A85" w:rsidRDefault="007E29CC" w:rsidP="007E29CC">
            <w:pPr>
              <w:pStyle w:val="Default"/>
              <w:jc w:val="both"/>
              <w:rPr>
                <w:rFonts w:asciiTheme="minorHAnsi" w:hAnsiTheme="minorHAnsi" w:cstheme="minorHAnsi"/>
                <w:sz w:val="20"/>
                <w:szCs w:val="20"/>
              </w:rPr>
            </w:pPr>
          </w:p>
        </w:tc>
        <w:tc>
          <w:tcPr>
            <w:tcW w:w="517" w:type="dxa"/>
          </w:tcPr>
          <w:p w14:paraId="6157D387"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015AD97C"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0737D4BA" w14:textId="77777777" w:rsidTr="007E29CC">
        <w:tc>
          <w:tcPr>
            <w:tcW w:w="1159" w:type="dxa"/>
            <w:shd w:val="clear" w:color="auto" w:fill="ED7D31" w:themeFill="accent2"/>
          </w:tcPr>
          <w:p w14:paraId="210B4E22" w14:textId="77777777" w:rsidR="007E29CC" w:rsidRPr="00743A85" w:rsidRDefault="007E29CC" w:rsidP="007E29CC">
            <w:pPr>
              <w:pStyle w:val="Default"/>
              <w:jc w:val="both"/>
              <w:rPr>
                <w:rFonts w:asciiTheme="minorHAnsi" w:hAnsiTheme="minorHAnsi" w:cstheme="minorHAnsi"/>
                <w:sz w:val="20"/>
                <w:szCs w:val="20"/>
              </w:rPr>
            </w:pPr>
          </w:p>
        </w:tc>
        <w:tc>
          <w:tcPr>
            <w:tcW w:w="1626" w:type="dxa"/>
            <w:shd w:val="clear" w:color="auto" w:fill="ED7D31" w:themeFill="accent2"/>
          </w:tcPr>
          <w:p w14:paraId="49C1429C" w14:textId="77777777" w:rsidR="007E29CC" w:rsidRPr="00743A85" w:rsidRDefault="007E29CC" w:rsidP="007E29CC">
            <w:pPr>
              <w:rPr>
                <w:rFonts w:cstheme="minorHAnsi"/>
                <w:sz w:val="16"/>
                <w:szCs w:val="16"/>
              </w:rPr>
            </w:pPr>
            <w:r w:rsidRPr="00743A85">
              <w:rPr>
                <w:rFonts w:cstheme="minorHAnsi"/>
                <w:sz w:val="16"/>
                <w:szCs w:val="16"/>
              </w:rPr>
              <w:t>přepočtený počet</w:t>
            </w:r>
          </w:p>
        </w:tc>
        <w:tc>
          <w:tcPr>
            <w:tcW w:w="469" w:type="dxa"/>
            <w:shd w:val="clear" w:color="auto" w:fill="ED7D31" w:themeFill="accent2"/>
          </w:tcPr>
          <w:p w14:paraId="16252B1C" w14:textId="77777777" w:rsidR="007E29CC" w:rsidRPr="00743A85" w:rsidRDefault="007E29CC" w:rsidP="007E29CC">
            <w:pPr>
              <w:pStyle w:val="Default"/>
              <w:jc w:val="both"/>
              <w:rPr>
                <w:rFonts w:asciiTheme="minorHAnsi" w:hAnsiTheme="minorHAnsi" w:cstheme="minorHAnsi"/>
                <w:sz w:val="20"/>
                <w:szCs w:val="20"/>
              </w:rPr>
            </w:pPr>
          </w:p>
        </w:tc>
        <w:tc>
          <w:tcPr>
            <w:tcW w:w="934" w:type="dxa"/>
            <w:shd w:val="clear" w:color="auto" w:fill="ED7D31" w:themeFill="accent2"/>
          </w:tcPr>
          <w:p w14:paraId="2AF39775" w14:textId="77777777" w:rsidR="007E29CC" w:rsidRPr="00743A85" w:rsidRDefault="007E29CC" w:rsidP="007E29CC">
            <w:pPr>
              <w:pStyle w:val="Default"/>
              <w:jc w:val="both"/>
              <w:rPr>
                <w:rFonts w:asciiTheme="minorHAnsi" w:hAnsiTheme="minorHAnsi" w:cstheme="minorHAnsi"/>
                <w:sz w:val="20"/>
                <w:szCs w:val="20"/>
              </w:rPr>
            </w:pPr>
          </w:p>
        </w:tc>
        <w:tc>
          <w:tcPr>
            <w:tcW w:w="677" w:type="dxa"/>
            <w:shd w:val="clear" w:color="auto" w:fill="ED7D31" w:themeFill="accent2"/>
          </w:tcPr>
          <w:p w14:paraId="5E062584"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2</w:t>
            </w:r>
          </w:p>
        </w:tc>
        <w:tc>
          <w:tcPr>
            <w:tcW w:w="1053" w:type="dxa"/>
            <w:shd w:val="clear" w:color="auto" w:fill="ED7D31" w:themeFill="accent2"/>
          </w:tcPr>
          <w:p w14:paraId="2CDA13C5"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2</w:t>
            </w:r>
          </w:p>
        </w:tc>
        <w:tc>
          <w:tcPr>
            <w:tcW w:w="570" w:type="dxa"/>
            <w:shd w:val="clear" w:color="auto" w:fill="ED7D31" w:themeFill="accent2"/>
          </w:tcPr>
          <w:p w14:paraId="453525BD" w14:textId="77777777" w:rsidR="007E29CC" w:rsidRPr="00743A85" w:rsidRDefault="007E29CC" w:rsidP="007E29CC">
            <w:pPr>
              <w:pStyle w:val="Default"/>
              <w:jc w:val="both"/>
              <w:rPr>
                <w:rFonts w:asciiTheme="minorHAnsi" w:hAnsiTheme="minorHAnsi" w:cstheme="minorHAnsi"/>
                <w:sz w:val="20"/>
                <w:szCs w:val="20"/>
              </w:rPr>
            </w:pPr>
          </w:p>
        </w:tc>
        <w:tc>
          <w:tcPr>
            <w:tcW w:w="1053" w:type="dxa"/>
            <w:shd w:val="clear" w:color="auto" w:fill="ED7D31" w:themeFill="accent2"/>
          </w:tcPr>
          <w:p w14:paraId="22F58DD7" w14:textId="77777777" w:rsidR="007E29CC" w:rsidRPr="00743A85" w:rsidRDefault="007E29CC" w:rsidP="007E29CC">
            <w:pPr>
              <w:pStyle w:val="Default"/>
              <w:jc w:val="both"/>
              <w:rPr>
                <w:rFonts w:asciiTheme="minorHAnsi" w:hAnsiTheme="minorHAnsi" w:cstheme="minorHAnsi"/>
                <w:sz w:val="20"/>
                <w:szCs w:val="20"/>
              </w:rPr>
            </w:pPr>
          </w:p>
        </w:tc>
        <w:tc>
          <w:tcPr>
            <w:tcW w:w="517" w:type="dxa"/>
            <w:shd w:val="clear" w:color="auto" w:fill="ED7D31" w:themeFill="accent2"/>
          </w:tcPr>
          <w:p w14:paraId="414F4434" w14:textId="77777777" w:rsidR="007E29CC" w:rsidRPr="00743A85" w:rsidRDefault="007E29CC" w:rsidP="007E29CC">
            <w:pPr>
              <w:pStyle w:val="Default"/>
              <w:jc w:val="both"/>
              <w:rPr>
                <w:rFonts w:asciiTheme="minorHAnsi" w:hAnsiTheme="minorHAnsi" w:cstheme="minorHAnsi"/>
                <w:sz w:val="20"/>
                <w:szCs w:val="20"/>
              </w:rPr>
            </w:pPr>
          </w:p>
        </w:tc>
        <w:tc>
          <w:tcPr>
            <w:tcW w:w="1004" w:type="dxa"/>
            <w:shd w:val="clear" w:color="auto" w:fill="ED7D31" w:themeFill="accent2"/>
          </w:tcPr>
          <w:p w14:paraId="18F8433A"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075D5040" w14:textId="77777777" w:rsidTr="007E29CC">
        <w:tc>
          <w:tcPr>
            <w:tcW w:w="1159" w:type="dxa"/>
          </w:tcPr>
          <w:p w14:paraId="03E89015"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lektoři</w:t>
            </w:r>
          </w:p>
        </w:tc>
        <w:tc>
          <w:tcPr>
            <w:tcW w:w="1626" w:type="dxa"/>
          </w:tcPr>
          <w:p w14:paraId="0BEC2510" w14:textId="77777777" w:rsidR="007E29CC" w:rsidRPr="00743A85" w:rsidRDefault="007E29CC" w:rsidP="007E29CC">
            <w:pPr>
              <w:rPr>
                <w:rFonts w:cstheme="minorHAnsi"/>
                <w:sz w:val="16"/>
                <w:szCs w:val="16"/>
              </w:rPr>
            </w:pPr>
            <w:r w:rsidRPr="00743A85">
              <w:rPr>
                <w:rFonts w:cstheme="minorHAnsi"/>
                <w:sz w:val="16"/>
                <w:szCs w:val="16"/>
              </w:rPr>
              <w:t>fyzický počet</w:t>
            </w:r>
          </w:p>
        </w:tc>
        <w:tc>
          <w:tcPr>
            <w:tcW w:w="469" w:type="dxa"/>
          </w:tcPr>
          <w:p w14:paraId="7D568976"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7BE46BF9" w14:textId="77777777" w:rsidR="007E29CC" w:rsidRPr="00743A85" w:rsidRDefault="007E29CC" w:rsidP="007E29CC">
            <w:pPr>
              <w:pStyle w:val="Default"/>
              <w:jc w:val="both"/>
              <w:rPr>
                <w:rFonts w:asciiTheme="minorHAnsi" w:hAnsiTheme="minorHAnsi" w:cstheme="minorHAnsi"/>
                <w:sz w:val="20"/>
                <w:szCs w:val="20"/>
              </w:rPr>
            </w:pPr>
          </w:p>
        </w:tc>
        <w:tc>
          <w:tcPr>
            <w:tcW w:w="677" w:type="dxa"/>
          </w:tcPr>
          <w:p w14:paraId="050F3642"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33A12CC3" w14:textId="77777777" w:rsidR="007E29CC" w:rsidRPr="00743A85" w:rsidRDefault="007E29CC" w:rsidP="007E29CC">
            <w:pPr>
              <w:pStyle w:val="Default"/>
              <w:jc w:val="both"/>
              <w:rPr>
                <w:rFonts w:asciiTheme="minorHAnsi" w:hAnsiTheme="minorHAnsi" w:cstheme="minorHAnsi"/>
                <w:sz w:val="20"/>
                <w:szCs w:val="20"/>
              </w:rPr>
            </w:pPr>
          </w:p>
        </w:tc>
        <w:tc>
          <w:tcPr>
            <w:tcW w:w="570" w:type="dxa"/>
          </w:tcPr>
          <w:p w14:paraId="493F03D0"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11822DA3" w14:textId="77777777" w:rsidR="007E29CC" w:rsidRPr="00743A85" w:rsidRDefault="007E29CC" w:rsidP="007E29CC">
            <w:pPr>
              <w:pStyle w:val="Default"/>
              <w:jc w:val="both"/>
              <w:rPr>
                <w:rFonts w:asciiTheme="minorHAnsi" w:hAnsiTheme="minorHAnsi" w:cstheme="minorHAnsi"/>
                <w:sz w:val="20"/>
                <w:szCs w:val="20"/>
              </w:rPr>
            </w:pPr>
          </w:p>
        </w:tc>
        <w:tc>
          <w:tcPr>
            <w:tcW w:w="517" w:type="dxa"/>
          </w:tcPr>
          <w:p w14:paraId="4A1D8F58"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6B110798"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3CD86B05" w14:textId="77777777" w:rsidTr="007E29CC">
        <w:tc>
          <w:tcPr>
            <w:tcW w:w="1159" w:type="dxa"/>
          </w:tcPr>
          <w:p w14:paraId="21DC6ECF" w14:textId="77777777" w:rsidR="007E29CC" w:rsidRPr="00743A85" w:rsidRDefault="007E29CC" w:rsidP="007E29CC">
            <w:pPr>
              <w:pStyle w:val="Default"/>
              <w:jc w:val="both"/>
              <w:rPr>
                <w:rFonts w:asciiTheme="minorHAnsi" w:hAnsiTheme="minorHAnsi" w:cstheme="minorHAnsi"/>
                <w:sz w:val="20"/>
                <w:szCs w:val="20"/>
              </w:rPr>
            </w:pPr>
          </w:p>
        </w:tc>
        <w:tc>
          <w:tcPr>
            <w:tcW w:w="1626" w:type="dxa"/>
          </w:tcPr>
          <w:p w14:paraId="2093C096" w14:textId="77777777" w:rsidR="007E29CC" w:rsidRPr="00743A85" w:rsidRDefault="007E29CC" w:rsidP="007E29CC">
            <w:pPr>
              <w:rPr>
                <w:rFonts w:cstheme="minorHAnsi"/>
                <w:sz w:val="16"/>
                <w:szCs w:val="16"/>
              </w:rPr>
            </w:pPr>
            <w:r w:rsidRPr="00743A85">
              <w:rPr>
                <w:rFonts w:cstheme="minorHAnsi"/>
                <w:sz w:val="16"/>
                <w:szCs w:val="16"/>
              </w:rPr>
              <w:t>z toho úvazek&gt;=28h týdně</w:t>
            </w:r>
          </w:p>
        </w:tc>
        <w:tc>
          <w:tcPr>
            <w:tcW w:w="469" w:type="dxa"/>
          </w:tcPr>
          <w:p w14:paraId="5F4FF59C"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198E4794" w14:textId="77777777" w:rsidR="007E29CC" w:rsidRPr="00743A85" w:rsidRDefault="007E29CC" w:rsidP="007E29CC">
            <w:pPr>
              <w:pStyle w:val="Default"/>
              <w:jc w:val="both"/>
              <w:rPr>
                <w:rFonts w:asciiTheme="minorHAnsi" w:hAnsiTheme="minorHAnsi" w:cstheme="minorHAnsi"/>
                <w:sz w:val="20"/>
                <w:szCs w:val="20"/>
              </w:rPr>
            </w:pPr>
          </w:p>
        </w:tc>
        <w:tc>
          <w:tcPr>
            <w:tcW w:w="677" w:type="dxa"/>
          </w:tcPr>
          <w:p w14:paraId="025CAD72"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38769620" w14:textId="77777777" w:rsidR="007E29CC" w:rsidRPr="00743A85" w:rsidRDefault="007E29CC" w:rsidP="007E29CC">
            <w:pPr>
              <w:pStyle w:val="Default"/>
              <w:jc w:val="both"/>
              <w:rPr>
                <w:rFonts w:asciiTheme="minorHAnsi" w:hAnsiTheme="minorHAnsi" w:cstheme="minorHAnsi"/>
                <w:sz w:val="20"/>
                <w:szCs w:val="20"/>
              </w:rPr>
            </w:pPr>
          </w:p>
        </w:tc>
        <w:tc>
          <w:tcPr>
            <w:tcW w:w="570" w:type="dxa"/>
          </w:tcPr>
          <w:p w14:paraId="386A2DCF"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5C6C230F" w14:textId="77777777" w:rsidR="007E29CC" w:rsidRPr="00743A85" w:rsidRDefault="007E29CC" w:rsidP="007E29CC">
            <w:pPr>
              <w:pStyle w:val="Default"/>
              <w:jc w:val="both"/>
              <w:rPr>
                <w:rFonts w:asciiTheme="minorHAnsi" w:hAnsiTheme="minorHAnsi" w:cstheme="minorHAnsi"/>
                <w:sz w:val="20"/>
                <w:szCs w:val="20"/>
              </w:rPr>
            </w:pPr>
          </w:p>
        </w:tc>
        <w:tc>
          <w:tcPr>
            <w:tcW w:w="517" w:type="dxa"/>
          </w:tcPr>
          <w:p w14:paraId="3B89CD84"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309E1D57"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73824A5A" w14:textId="77777777" w:rsidTr="007E29CC">
        <w:tc>
          <w:tcPr>
            <w:tcW w:w="1159" w:type="dxa"/>
          </w:tcPr>
          <w:p w14:paraId="558E858B" w14:textId="77777777" w:rsidR="007E29CC" w:rsidRPr="00743A85" w:rsidRDefault="007E29CC" w:rsidP="007E29CC">
            <w:pPr>
              <w:pStyle w:val="Default"/>
              <w:jc w:val="both"/>
              <w:rPr>
                <w:rFonts w:asciiTheme="minorHAnsi" w:hAnsiTheme="minorHAnsi" w:cstheme="minorHAnsi"/>
                <w:sz w:val="20"/>
                <w:szCs w:val="20"/>
              </w:rPr>
            </w:pPr>
          </w:p>
        </w:tc>
        <w:tc>
          <w:tcPr>
            <w:tcW w:w="1626" w:type="dxa"/>
          </w:tcPr>
          <w:p w14:paraId="57A60075" w14:textId="77777777" w:rsidR="007E29CC" w:rsidRPr="00743A85" w:rsidRDefault="007E29CC" w:rsidP="007E29CC">
            <w:pPr>
              <w:rPr>
                <w:rFonts w:cstheme="minorHAnsi"/>
                <w:sz w:val="16"/>
                <w:szCs w:val="16"/>
              </w:rPr>
            </w:pPr>
            <w:r w:rsidRPr="00743A85">
              <w:rPr>
                <w:rFonts w:cstheme="minorHAnsi"/>
                <w:sz w:val="16"/>
                <w:szCs w:val="16"/>
              </w:rPr>
              <w:t>z toho úvazek&gt;=40h týdně</w:t>
            </w:r>
          </w:p>
        </w:tc>
        <w:tc>
          <w:tcPr>
            <w:tcW w:w="469" w:type="dxa"/>
          </w:tcPr>
          <w:p w14:paraId="166C75FA"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59F6B9C2" w14:textId="77777777" w:rsidR="007E29CC" w:rsidRPr="00743A85" w:rsidRDefault="007E29CC" w:rsidP="007E29CC">
            <w:pPr>
              <w:pStyle w:val="Default"/>
              <w:jc w:val="both"/>
              <w:rPr>
                <w:rFonts w:asciiTheme="minorHAnsi" w:hAnsiTheme="minorHAnsi" w:cstheme="minorHAnsi"/>
                <w:sz w:val="20"/>
                <w:szCs w:val="20"/>
              </w:rPr>
            </w:pPr>
          </w:p>
        </w:tc>
        <w:tc>
          <w:tcPr>
            <w:tcW w:w="677" w:type="dxa"/>
          </w:tcPr>
          <w:p w14:paraId="69411B52"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01C1FC73" w14:textId="77777777" w:rsidR="007E29CC" w:rsidRPr="00743A85" w:rsidRDefault="007E29CC" w:rsidP="007E29CC">
            <w:pPr>
              <w:pStyle w:val="Default"/>
              <w:jc w:val="both"/>
              <w:rPr>
                <w:rFonts w:asciiTheme="minorHAnsi" w:hAnsiTheme="minorHAnsi" w:cstheme="minorHAnsi"/>
                <w:sz w:val="20"/>
                <w:szCs w:val="20"/>
              </w:rPr>
            </w:pPr>
          </w:p>
        </w:tc>
        <w:tc>
          <w:tcPr>
            <w:tcW w:w="570" w:type="dxa"/>
          </w:tcPr>
          <w:p w14:paraId="09FE6B39"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006419F8" w14:textId="77777777" w:rsidR="007E29CC" w:rsidRPr="00743A85" w:rsidRDefault="007E29CC" w:rsidP="007E29CC">
            <w:pPr>
              <w:pStyle w:val="Default"/>
              <w:jc w:val="both"/>
              <w:rPr>
                <w:rFonts w:asciiTheme="minorHAnsi" w:hAnsiTheme="minorHAnsi" w:cstheme="minorHAnsi"/>
                <w:sz w:val="20"/>
                <w:szCs w:val="20"/>
              </w:rPr>
            </w:pPr>
          </w:p>
        </w:tc>
        <w:tc>
          <w:tcPr>
            <w:tcW w:w="517" w:type="dxa"/>
          </w:tcPr>
          <w:p w14:paraId="1B44E24E"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3CAA7CCB"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1EC51F44" w14:textId="77777777" w:rsidTr="007E29CC">
        <w:tc>
          <w:tcPr>
            <w:tcW w:w="1159" w:type="dxa"/>
            <w:shd w:val="clear" w:color="auto" w:fill="ED7D31" w:themeFill="accent2"/>
          </w:tcPr>
          <w:p w14:paraId="686B55AE" w14:textId="77777777" w:rsidR="007E29CC" w:rsidRPr="00743A85" w:rsidRDefault="007E29CC" w:rsidP="007E29CC">
            <w:pPr>
              <w:pStyle w:val="Default"/>
              <w:jc w:val="both"/>
              <w:rPr>
                <w:rFonts w:asciiTheme="minorHAnsi" w:hAnsiTheme="minorHAnsi" w:cstheme="minorHAnsi"/>
                <w:sz w:val="20"/>
                <w:szCs w:val="20"/>
              </w:rPr>
            </w:pPr>
          </w:p>
        </w:tc>
        <w:tc>
          <w:tcPr>
            <w:tcW w:w="1626" w:type="dxa"/>
            <w:shd w:val="clear" w:color="auto" w:fill="ED7D31" w:themeFill="accent2"/>
          </w:tcPr>
          <w:p w14:paraId="78C2DF21" w14:textId="77777777" w:rsidR="007E29CC" w:rsidRPr="00743A85" w:rsidRDefault="007E29CC" w:rsidP="007E29CC">
            <w:pPr>
              <w:rPr>
                <w:rFonts w:cstheme="minorHAnsi"/>
                <w:sz w:val="16"/>
                <w:szCs w:val="16"/>
              </w:rPr>
            </w:pPr>
            <w:r w:rsidRPr="00743A85">
              <w:rPr>
                <w:rFonts w:cstheme="minorHAnsi"/>
                <w:sz w:val="16"/>
                <w:szCs w:val="16"/>
              </w:rPr>
              <w:t>přepočtený počet</w:t>
            </w:r>
          </w:p>
        </w:tc>
        <w:tc>
          <w:tcPr>
            <w:tcW w:w="469" w:type="dxa"/>
            <w:shd w:val="clear" w:color="auto" w:fill="ED7D31" w:themeFill="accent2"/>
          </w:tcPr>
          <w:p w14:paraId="66F6FCE8" w14:textId="77777777" w:rsidR="007E29CC" w:rsidRPr="00743A85" w:rsidRDefault="007E29CC" w:rsidP="007E29CC">
            <w:pPr>
              <w:pStyle w:val="Default"/>
              <w:jc w:val="both"/>
              <w:rPr>
                <w:rFonts w:asciiTheme="minorHAnsi" w:hAnsiTheme="minorHAnsi" w:cstheme="minorHAnsi"/>
                <w:sz w:val="20"/>
                <w:szCs w:val="20"/>
              </w:rPr>
            </w:pPr>
          </w:p>
        </w:tc>
        <w:tc>
          <w:tcPr>
            <w:tcW w:w="934" w:type="dxa"/>
            <w:shd w:val="clear" w:color="auto" w:fill="ED7D31" w:themeFill="accent2"/>
          </w:tcPr>
          <w:p w14:paraId="2C513D4E" w14:textId="77777777" w:rsidR="007E29CC" w:rsidRPr="00743A85" w:rsidRDefault="007E29CC" w:rsidP="007E29CC">
            <w:pPr>
              <w:pStyle w:val="Default"/>
              <w:jc w:val="both"/>
              <w:rPr>
                <w:rFonts w:asciiTheme="minorHAnsi" w:hAnsiTheme="minorHAnsi" w:cstheme="minorHAnsi"/>
                <w:sz w:val="20"/>
                <w:szCs w:val="20"/>
              </w:rPr>
            </w:pPr>
          </w:p>
        </w:tc>
        <w:tc>
          <w:tcPr>
            <w:tcW w:w="677" w:type="dxa"/>
            <w:shd w:val="clear" w:color="auto" w:fill="ED7D31" w:themeFill="accent2"/>
          </w:tcPr>
          <w:p w14:paraId="43A997D4" w14:textId="77777777" w:rsidR="007E29CC" w:rsidRPr="00743A85" w:rsidRDefault="007E29CC" w:rsidP="007E29CC">
            <w:pPr>
              <w:pStyle w:val="Default"/>
              <w:jc w:val="both"/>
              <w:rPr>
                <w:rFonts w:asciiTheme="minorHAnsi" w:hAnsiTheme="minorHAnsi" w:cstheme="minorHAnsi"/>
                <w:sz w:val="20"/>
                <w:szCs w:val="20"/>
              </w:rPr>
            </w:pPr>
          </w:p>
        </w:tc>
        <w:tc>
          <w:tcPr>
            <w:tcW w:w="1053" w:type="dxa"/>
            <w:shd w:val="clear" w:color="auto" w:fill="ED7D31" w:themeFill="accent2"/>
          </w:tcPr>
          <w:p w14:paraId="5C326639" w14:textId="77777777" w:rsidR="007E29CC" w:rsidRPr="00743A85" w:rsidRDefault="007E29CC" w:rsidP="007E29CC">
            <w:pPr>
              <w:pStyle w:val="Default"/>
              <w:jc w:val="both"/>
              <w:rPr>
                <w:rFonts w:asciiTheme="minorHAnsi" w:hAnsiTheme="minorHAnsi" w:cstheme="minorHAnsi"/>
                <w:sz w:val="20"/>
                <w:szCs w:val="20"/>
              </w:rPr>
            </w:pPr>
          </w:p>
        </w:tc>
        <w:tc>
          <w:tcPr>
            <w:tcW w:w="570" w:type="dxa"/>
            <w:shd w:val="clear" w:color="auto" w:fill="ED7D31" w:themeFill="accent2"/>
          </w:tcPr>
          <w:p w14:paraId="14887A1E" w14:textId="77777777" w:rsidR="007E29CC" w:rsidRPr="00743A85" w:rsidRDefault="007E29CC" w:rsidP="007E29CC">
            <w:pPr>
              <w:pStyle w:val="Default"/>
              <w:jc w:val="both"/>
              <w:rPr>
                <w:rFonts w:asciiTheme="minorHAnsi" w:hAnsiTheme="minorHAnsi" w:cstheme="minorHAnsi"/>
                <w:sz w:val="20"/>
                <w:szCs w:val="20"/>
              </w:rPr>
            </w:pPr>
          </w:p>
        </w:tc>
        <w:tc>
          <w:tcPr>
            <w:tcW w:w="1053" w:type="dxa"/>
            <w:shd w:val="clear" w:color="auto" w:fill="ED7D31" w:themeFill="accent2"/>
          </w:tcPr>
          <w:p w14:paraId="52C18978" w14:textId="77777777" w:rsidR="007E29CC" w:rsidRPr="00743A85" w:rsidRDefault="007E29CC" w:rsidP="007E29CC">
            <w:pPr>
              <w:pStyle w:val="Default"/>
              <w:jc w:val="both"/>
              <w:rPr>
                <w:rFonts w:asciiTheme="minorHAnsi" w:hAnsiTheme="minorHAnsi" w:cstheme="minorHAnsi"/>
                <w:sz w:val="20"/>
                <w:szCs w:val="20"/>
              </w:rPr>
            </w:pPr>
          </w:p>
        </w:tc>
        <w:tc>
          <w:tcPr>
            <w:tcW w:w="517" w:type="dxa"/>
            <w:shd w:val="clear" w:color="auto" w:fill="ED7D31" w:themeFill="accent2"/>
          </w:tcPr>
          <w:p w14:paraId="65C39FC0" w14:textId="77777777" w:rsidR="007E29CC" w:rsidRPr="00743A85" w:rsidRDefault="007E29CC" w:rsidP="007E29CC">
            <w:pPr>
              <w:pStyle w:val="Default"/>
              <w:jc w:val="both"/>
              <w:rPr>
                <w:rFonts w:asciiTheme="minorHAnsi" w:hAnsiTheme="minorHAnsi" w:cstheme="minorHAnsi"/>
                <w:sz w:val="20"/>
                <w:szCs w:val="20"/>
              </w:rPr>
            </w:pPr>
          </w:p>
        </w:tc>
        <w:tc>
          <w:tcPr>
            <w:tcW w:w="1004" w:type="dxa"/>
            <w:shd w:val="clear" w:color="auto" w:fill="ED7D31" w:themeFill="accent2"/>
          </w:tcPr>
          <w:p w14:paraId="1CD47CD1"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00E68FF0" w14:textId="77777777" w:rsidTr="007E29CC">
        <w:tc>
          <w:tcPr>
            <w:tcW w:w="1159" w:type="dxa"/>
          </w:tcPr>
          <w:p w14:paraId="0B4D362B"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vědečtí prac.</w:t>
            </w:r>
          </w:p>
        </w:tc>
        <w:tc>
          <w:tcPr>
            <w:tcW w:w="1626" w:type="dxa"/>
          </w:tcPr>
          <w:p w14:paraId="2C23C785" w14:textId="77777777" w:rsidR="007E29CC" w:rsidRPr="00743A85" w:rsidRDefault="007E29CC" w:rsidP="007E29CC">
            <w:pPr>
              <w:rPr>
                <w:rFonts w:cstheme="minorHAnsi"/>
                <w:sz w:val="16"/>
                <w:szCs w:val="16"/>
              </w:rPr>
            </w:pPr>
            <w:r w:rsidRPr="00743A85">
              <w:rPr>
                <w:rFonts w:cstheme="minorHAnsi"/>
                <w:sz w:val="16"/>
                <w:szCs w:val="16"/>
              </w:rPr>
              <w:t>fyzický počet</w:t>
            </w:r>
          </w:p>
        </w:tc>
        <w:tc>
          <w:tcPr>
            <w:tcW w:w="469" w:type="dxa"/>
          </w:tcPr>
          <w:p w14:paraId="73AA001F"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5BD3980D" w14:textId="77777777" w:rsidR="007E29CC" w:rsidRPr="00743A85" w:rsidRDefault="007E29CC" w:rsidP="007E29CC">
            <w:pPr>
              <w:pStyle w:val="Default"/>
              <w:jc w:val="both"/>
              <w:rPr>
                <w:rFonts w:asciiTheme="minorHAnsi" w:hAnsiTheme="minorHAnsi" w:cstheme="minorHAnsi"/>
                <w:sz w:val="20"/>
                <w:szCs w:val="20"/>
              </w:rPr>
            </w:pPr>
          </w:p>
        </w:tc>
        <w:tc>
          <w:tcPr>
            <w:tcW w:w="677" w:type="dxa"/>
          </w:tcPr>
          <w:p w14:paraId="5F7D0F0D"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5BB747E1" w14:textId="77777777" w:rsidR="007E29CC" w:rsidRPr="00743A85" w:rsidRDefault="007E29CC" w:rsidP="007E29CC">
            <w:pPr>
              <w:pStyle w:val="Default"/>
              <w:jc w:val="both"/>
              <w:rPr>
                <w:rFonts w:asciiTheme="minorHAnsi" w:hAnsiTheme="minorHAnsi" w:cstheme="minorHAnsi"/>
                <w:sz w:val="20"/>
                <w:szCs w:val="20"/>
              </w:rPr>
            </w:pPr>
          </w:p>
        </w:tc>
        <w:tc>
          <w:tcPr>
            <w:tcW w:w="570" w:type="dxa"/>
          </w:tcPr>
          <w:p w14:paraId="214D5AA2"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1</w:t>
            </w:r>
          </w:p>
        </w:tc>
        <w:tc>
          <w:tcPr>
            <w:tcW w:w="1053" w:type="dxa"/>
          </w:tcPr>
          <w:p w14:paraId="2F9AAECD" w14:textId="77777777" w:rsidR="007E29CC" w:rsidRPr="00743A85" w:rsidRDefault="007E29CC" w:rsidP="007E29CC">
            <w:pPr>
              <w:pStyle w:val="Default"/>
              <w:jc w:val="both"/>
              <w:rPr>
                <w:rFonts w:asciiTheme="minorHAnsi" w:hAnsiTheme="minorHAnsi" w:cstheme="minorHAnsi"/>
                <w:sz w:val="20"/>
                <w:szCs w:val="20"/>
              </w:rPr>
            </w:pPr>
          </w:p>
        </w:tc>
        <w:tc>
          <w:tcPr>
            <w:tcW w:w="517" w:type="dxa"/>
          </w:tcPr>
          <w:p w14:paraId="5C30BFEB"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553F8538"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73FCB2D2" w14:textId="77777777" w:rsidTr="007E29CC">
        <w:tc>
          <w:tcPr>
            <w:tcW w:w="1159" w:type="dxa"/>
          </w:tcPr>
          <w:p w14:paraId="282C8E74" w14:textId="77777777" w:rsidR="007E29CC" w:rsidRPr="00743A85" w:rsidRDefault="007E29CC" w:rsidP="007E29CC">
            <w:pPr>
              <w:pStyle w:val="Default"/>
              <w:jc w:val="both"/>
              <w:rPr>
                <w:rFonts w:asciiTheme="minorHAnsi" w:hAnsiTheme="minorHAnsi" w:cstheme="minorHAnsi"/>
                <w:sz w:val="20"/>
                <w:szCs w:val="20"/>
              </w:rPr>
            </w:pPr>
          </w:p>
        </w:tc>
        <w:tc>
          <w:tcPr>
            <w:tcW w:w="1626" w:type="dxa"/>
          </w:tcPr>
          <w:p w14:paraId="5061CEAF" w14:textId="77777777" w:rsidR="007E29CC" w:rsidRPr="00743A85" w:rsidRDefault="007E29CC" w:rsidP="007E29CC">
            <w:pPr>
              <w:rPr>
                <w:rFonts w:cstheme="minorHAnsi"/>
                <w:sz w:val="16"/>
                <w:szCs w:val="16"/>
              </w:rPr>
            </w:pPr>
            <w:r w:rsidRPr="00743A85">
              <w:rPr>
                <w:rFonts w:cstheme="minorHAnsi"/>
                <w:sz w:val="16"/>
                <w:szCs w:val="16"/>
              </w:rPr>
              <w:t>z toho úvazek&gt;=28h týdně</w:t>
            </w:r>
          </w:p>
        </w:tc>
        <w:tc>
          <w:tcPr>
            <w:tcW w:w="469" w:type="dxa"/>
          </w:tcPr>
          <w:p w14:paraId="5342ED0C"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498CC2DF" w14:textId="77777777" w:rsidR="007E29CC" w:rsidRPr="00743A85" w:rsidRDefault="007E29CC" w:rsidP="007E29CC">
            <w:pPr>
              <w:pStyle w:val="Default"/>
              <w:jc w:val="both"/>
              <w:rPr>
                <w:rFonts w:asciiTheme="minorHAnsi" w:hAnsiTheme="minorHAnsi" w:cstheme="minorHAnsi"/>
                <w:sz w:val="20"/>
                <w:szCs w:val="20"/>
              </w:rPr>
            </w:pPr>
          </w:p>
        </w:tc>
        <w:tc>
          <w:tcPr>
            <w:tcW w:w="677" w:type="dxa"/>
          </w:tcPr>
          <w:p w14:paraId="381CB2DD"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4006978F" w14:textId="77777777" w:rsidR="007E29CC" w:rsidRPr="00743A85" w:rsidRDefault="007E29CC" w:rsidP="007E29CC">
            <w:pPr>
              <w:pStyle w:val="Default"/>
              <w:jc w:val="both"/>
              <w:rPr>
                <w:rFonts w:asciiTheme="minorHAnsi" w:hAnsiTheme="minorHAnsi" w:cstheme="minorHAnsi"/>
                <w:sz w:val="20"/>
                <w:szCs w:val="20"/>
              </w:rPr>
            </w:pPr>
          </w:p>
        </w:tc>
        <w:tc>
          <w:tcPr>
            <w:tcW w:w="570" w:type="dxa"/>
          </w:tcPr>
          <w:p w14:paraId="57F12988"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59D3256A" w14:textId="77777777" w:rsidR="007E29CC" w:rsidRPr="00743A85" w:rsidRDefault="007E29CC" w:rsidP="007E29CC">
            <w:pPr>
              <w:pStyle w:val="Default"/>
              <w:jc w:val="both"/>
              <w:rPr>
                <w:rFonts w:asciiTheme="minorHAnsi" w:hAnsiTheme="minorHAnsi" w:cstheme="minorHAnsi"/>
                <w:sz w:val="20"/>
                <w:szCs w:val="20"/>
              </w:rPr>
            </w:pPr>
          </w:p>
        </w:tc>
        <w:tc>
          <w:tcPr>
            <w:tcW w:w="517" w:type="dxa"/>
          </w:tcPr>
          <w:p w14:paraId="144F39A3"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3E62EBCB"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766A6A86" w14:textId="77777777" w:rsidTr="007E29CC">
        <w:tc>
          <w:tcPr>
            <w:tcW w:w="1159" w:type="dxa"/>
          </w:tcPr>
          <w:p w14:paraId="40650798" w14:textId="77777777" w:rsidR="007E29CC" w:rsidRPr="00743A85" w:rsidRDefault="007E29CC" w:rsidP="007E29CC">
            <w:pPr>
              <w:pStyle w:val="Default"/>
              <w:jc w:val="both"/>
              <w:rPr>
                <w:rFonts w:asciiTheme="minorHAnsi" w:hAnsiTheme="minorHAnsi" w:cstheme="minorHAnsi"/>
                <w:sz w:val="20"/>
                <w:szCs w:val="20"/>
              </w:rPr>
            </w:pPr>
          </w:p>
        </w:tc>
        <w:tc>
          <w:tcPr>
            <w:tcW w:w="1626" w:type="dxa"/>
          </w:tcPr>
          <w:p w14:paraId="7EE11BDF" w14:textId="77777777" w:rsidR="007E29CC" w:rsidRPr="00743A85" w:rsidRDefault="007E29CC" w:rsidP="007E29CC">
            <w:pPr>
              <w:rPr>
                <w:rFonts w:cstheme="minorHAnsi"/>
                <w:sz w:val="16"/>
                <w:szCs w:val="16"/>
              </w:rPr>
            </w:pPr>
            <w:r w:rsidRPr="00743A85">
              <w:rPr>
                <w:rFonts w:cstheme="minorHAnsi"/>
                <w:sz w:val="16"/>
                <w:szCs w:val="16"/>
              </w:rPr>
              <w:t>z toho úvazek&gt;=40h týdně</w:t>
            </w:r>
          </w:p>
        </w:tc>
        <w:tc>
          <w:tcPr>
            <w:tcW w:w="469" w:type="dxa"/>
          </w:tcPr>
          <w:p w14:paraId="1CF7290F" w14:textId="77777777" w:rsidR="007E29CC" w:rsidRPr="00743A85" w:rsidRDefault="007E29CC" w:rsidP="007E29CC">
            <w:pPr>
              <w:pStyle w:val="Default"/>
              <w:jc w:val="both"/>
              <w:rPr>
                <w:rFonts w:asciiTheme="minorHAnsi" w:hAnsiTheme="minorHAnsi" w:cstheme="minorHAnsi"/>
                <w:sz w:val="20"/>
                <w:szCs w:val="20"/>
              </w:rPr>
            </w:pPr>
          </w:p>
        </w:tc>
        <w:tc>
          <w:tcPr>
            <w:tcW w:w="934" w:type="dxa"/>
          </w:tcPr>
          <w:p w14:paraId="50EEDF6B" w14:textId="77777777" w:rsidR="007E29CC" w:rsidRPr="00743A85" w:rsidRDefault="007E29CC" w:rsidP="007E29CC">
            <w:pPr>
              <w:pStyle w:val="Default"/>
              <w:jc w:val="both"/>
              <w:rPr>
                <w:rFonts w:asciiTheme="minorHAnsi" w:hAnsiTheme="minorHAnsi" w:cstheme="minorHAnsi"/>
                <w:sz w:val="20"/>
                <w:szCs w:val="20"/>
              </w:rPr>
            </w:pPr>
          </w:p>
        </w:tc>
        <w:tc>
          <w:tcPr>
            <w:tcW w:w="677" w:type="dxa"/>
          </w:tcPr>
          <w:p w14:paraId="76FDE3D5" w14:textId="77777777" w:rsidR="007E29CC" w:rsidRPr="00743A85" w:rsidRDefault="007E29CC" w:rsidP="007E29CC">
            <w:pPr>
              <w:pStyle w:val="Default"/>
              <w:jc w:val="both"/>
              <w:rPr>
                <w:rFonts w:asciiTheme="minorHAnsi" w:hAnsiTheme="minorHAnsi" w:cstheme="minorHAnsi"/>
                <w:sz w:val="20"/>
                <w:szCs w:val="20"/>
              </w:rPr>
            </w:pPr>
          </w:p>
        </w:tc>
        <w:tc>
          <w:tcPr>
            <w:tcW w:w="1053" w:type="dxa"/>
          </w:tcPr>
          <w:p w14:paraId="051A6C07" w14:textId="77777777" w:rsidR="007E29CC" w:rsidRPr="00743A85" w:rsidRDefault="007E29CC" w:rsidP="007E29CC">
            <w:pPr>
              <w:pStyle w:val="Default"/>
              <w:jc w:val="both"/>
              <w:rPr>
                <w:rFonts w:asciiTheme="minorHAnsi" w:hAnsiTheme="minorHAnsi" w:cstheme="minorHAnsi"/>
                <w:sz w:val="20"/>
                <w:szCs w:val="20"/>
              </w:rPr>
            </w:pPr>
          </w:p>
        </w:tc>
        <w:tc>
          <w:tcPr>
            <w:tcW w:w="570" w:type="dxa"/>
          </w:tcPr>
          <w:p w14:paraId="61AEEF94"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1</w:t>
            </w:r>
          </w:p>
        </w:tc>
        <w:tc>
          <w:tcPr>
            <w:tcW w:w="1053" w:type="dxa"/>
          </w:tcPr>
          <w:p w14:paraId="0F29F2F6" w14:textId="77777777" w:rsidR="007E29CC" w:rsidRPr="00743A85" w:rsidRDefault="007E29CC" w:rsidP="007E29CC">
            <w:pPr>
              <w:pStyle w:val="Default"/>
              <w:jc w:val="both"/>
              <w:rPr>
                <w:rFonts w:asciiTheme="minorHAnsi" w:hAnsiTheme="minorHAnsi" w:cstheme="minorHAnsi"/>
                <w:sz w:val="20"/>
                <w:szCs w:val="20"/>
              </w:rPr>
            </w:pPr>
          </w:p>
        </w:tc>
        <w:tc>
          <w:tcPr>
            <w:tcW w:w="517" w:type="dxa"/>
          </w:tcPr>
          <w:p w14:paraId="575A73F3" w14:textId="77777777" w:rsidR="007E29CC" w:rsidRPr="00743A85" w:rsidRDefault="007E29CC" w:rsidP="007E29CC">
            <w:pPr>
              <w:pStyle w:val="Default"/>
              <w:jc w:val="both"/>
              <w:rPr>
                <w:rFonts w:asciiTheme="minorHAnsi" w:hAnsiTheme="minorHAnsi" w:cstheme="minorHAnsi"/>
                <w:sz w:val="20"/>
                <w:szCs w:val="20"/>
              </w:rPr>
            </w:pPr>
          </w:p>
        </w:tc>
        <w:tc>
          <w:tcPr>
            <w:tcW w:w="1004" w:type="dxa"/>
          </w:tcPr>
          <w:p w14:paraId="441F0E0A" w14:textId="77777777" w:rsidR="007E29CC" w:rsidRPr="00743A85" w:rsidRDefault="007E29CC" w:rsidP="007E29CC">
            <w:pPr>
              <w:pStyle w:val="Default"/>
              <w:jc w:val="both"/>
              <w:rPr>
                <w:rFonts w:asciiTheme="minorHAnsi" w:hAnsiTheme="minorHAnsi" w:cstheme="minorHAnsi"/>
                <w:sz w:val="20"/>
                <w:szCs w:val="20"/>
              </w:rPr>
            </w:pPr>
          </w:p>
        </w:tc>
      </w:tr>
      <w:tr w:rsidR="007E29CC" w:rsidRPr="00743A85" w14:paraId="534CA4A8" w14:textId="77777777" w:rsidTr="007E29CC">
        <w:tc>
          <w:tcPr>
            <w:tcW w:w="1159" w:type="dxa"/>
            <w:shd w:val="clear" w:color="auto" w:fill="ED7D31" w:themeFill="accent2"/>
          </w:tcPr>
          <w:p w14:paraId="6B858F29" w14:textId="77777777" w:rsidR="007E29CC" w:rsidRPr="00743A85" w:rsidRDefault="007E29CC" w:rsidP="007E29CC">
            <w:pPr>
              <w:pStyle w:val="Default"/>
              <w:jc w:val="both"/>
              <w:rPr>
                <w:rFonts w:asciiTheme="minorHAnsi" w:hAnsiTheme="minorHAnsi" w:cstheme="minorHAnsi"/>
                <w:sz w:val="20"/>
                <w:szCs w:val="20"/>
              </w:rPr>
            </w:pPr>
          </w:p>
        </w:tc>
        <w:tc>
          <w:tcPr>
            <w:tcW w:w="1626" w:type="dxa"/>
            <w:shd w:val="clear" w:color="auto" w:fill="ED7D31" w:themeFill="accent2"/>
          </w:tcPr>
          <w:p w14:paraId="7DD21B17" w14:textId="77777777" w:rsidR="007E29CC" w:rsidRPr="00743A85" w:rsidRDefault="007E29CC" w:rsidP="007E29CC">
            <w:pPr>
              <w:rPr>
                <w:rFonts w:cstheme="minorHAnsi"/>
                <w:sz w:val="16"/>
                <w:szCs w:val="16"/>
              </w:rPr>
            </w:pPr>
            <w:r w:rsidRPr="00743A85">
              <w:rPr>
                <w:rFonts w:cstheme="minorHAnsi"/>
                <w:sz w:val="16"/>
                <w:szCs w:val="16"/>
              </w:rPr>
              <w:t>přepočtený počet</w:t>
            </w:r>
          </w:p>
        </w:tc>
        <w:tc>
          <w:tcPr>
            <w:tcW w:w="469" w:type="dxa"/>
            <w:shd w:val="clear" w:color="auto" w:fill="ED7D31" w:themeFill="accent2"/>
          </w:tcPr>
          <w:p w14:paraId="006643A9" w14:textId="77777777" w:rsidR="007E29CC" w:rsidRPr="00743A85" w:rsidRDefault="007E29CC" w:rsidP="007E29CC">
            <w:pPr>
              <w:pStyle w:val="Default"/>
              <w:jc w:val="both"/>
              <w:rPr>
                <w:rFonts w:asciiTheme="minorHAnsi" w:hAnsiTheme="minorHAnsi" w:cstheme="minorHAnsi"/>
                <w:sz w:val="20"/>
                <w:szCs w:val="20"/>
              </w:rPr>
            </w:pPr>
          </w:p>
        </w:tc>
        <w:tc>
          <w:tcPr>
            <w:tcW w:w="934" w:type="dxa"/>
            <w:shd w:val="clear" w:color="auto" w:fill="ED7D31" w:themeFill="accent2"/>
          </w:tcPr>
          <w:p w14:paraId="6E3E5913" w14:textId="77777777" w:rsidR="007E29CC" w:rsidRPr="00743A85" w:rsidRDefault="007E29CC" w:rsidP="007E29CC">
            <w:pPr>
              <w:pStyle w:val="Default"/>
              <w:jc w:val="both"/>
              <w:rPr>
                <w:rFonts w:asciiTheme="minorHAnsi" w:hAnsiTheme="minorHAnsi" w:cstheme="minorHAnsi"/>
                <w:sz w:val="20"/>
                <w:szCs w:val="20"/>
              </w:rPr>
            </w:pPr>
          </w:p>
        </w:tc>
        <w:tc>
          <w:tcPr>
            <w:tcW w:w="677" w:type="dxa"/>
            <w:shd w:val="clear" w:color="auto" w:fill="ED7D31" w:themeFill="accent2"/>
          </w:tcPr>
          <w:p w14:paraId="68EC0DF6" w14:textId="77777777" w:rsidR="007E29CC" w:rsidRPr="00743A85" w:rsidRDefault="007E29CC" w:rsidP="007E29CC">
            <w:pPr>
              <w:pStyle w:val="Default"/>
              <w:jc w:val="both"/>
              <w:rPr>
                <w:rFonts w:asciiTheme="minorHAnsi" w:hAnsiTheme="minorHAnsi" w:cstheme="minorHAnsi"/>
                <w:sz w:val="20"/>
                <w:szCs w:val="20"/>
              </w:rPr>
            </w:pPr>
          </w:p>
        </w:tc>
        <w:tc>
          <w:tcPr>
            <w:tcW w:w="1053" w:type="dxa"/>
            <w:shd w:val="clear" w:color="auto" w:fill="ED7D31" w:themeFill="accent2"/>
          </w:tcPr>
          <w:p w14:paraId="42E07959" w14:textId="77777777" w:rsidR="007E29CC" w:rsidRPr="00743A85" w:rsidRDefault="007E29CC" w:rsidP="007E29CC">
            <w:pPr>
              <w:pStyle w:val="Default"/>
              <w:jc w:val="both"/>
              <w:rPr>
                <w:rFonts w:asciiTheme="minorHAnsi" w:hAnsiTheme="minorHAnsi" w:cstheme="minorHAnsi"/>
                <w:sz w:val="20"/>
                <w:szCs w:val="20"/>
              </w:rPr>
            </w:pPr>
          </w:p>
        </w:tc>
        <w:tc>
          <w:tcPr>
            <w:tcW w:w="570" w:type="dxa"/>
            <w:shd w:val="clear" w:color="auto" w:fill="ED7D31" w:themeFill="accent2"/>
          </w:tcPr>
          <w:p w14:paraId="389C2326" w14:textId="77777777" w:rsidR="007E29CC" w:rsidRPr="00743A85" w:rsidRDefault="007E29CC" w:rsidP="007E29CC">
            <w:pPr>
              <w:pStyle w:val="Default"/>
              <w:jc w:val="both"/>
              <w:rPr>
                <w:rFonts w:asciiTheme="minorHAnsi" w:hAnsiTheme="minorHAnsi" w:cstheme="minorHAnsi"/>
                <w:sz w:val="20"/>
                <w:szCs w:val="20"/>
              </w:rPr>
            </w:pPr>
            <w:r w:rsidRPr="00743A85">
              <w:rPr>
                <w:rFonts w:asciiTheme="minorHAnsi" w:hAnsiTheme="minorHAnsi" w:cstheme="minorHAnsi"/>
                <w:sz w:val="20"/>
                <w:szCs w:val="20"/>
              </w:rPr>
              <w:t>1</w:t>
            </w:r>
          </w:p>
        </w:tc>
        <w:tc>
          <w:tcPr>
            <w:tcW w:w="1053" w:type="dxa"/>
            <w:shd w:val="clear" w:color="auto" w:fill="ED7D31" w:themeFill="accent2"/>
          </w:tcPr>
          <w:p w14:paraId="58FD3E26" w14:textId="77777777" w:rsidR="007E29CC" w:rsidRPr="00743A85" w:rsidRDefault="007E29CC" w:rsidP="007E29CC">
            <w:pPr>
              <w:pStyle w:val="Default"/>
              <w:jc w:val="both"/>
              <w:rPr>
                <w:rFonts w:asciiTheme="minorHAnsi" w:hAnsiTheme="minorHAnsi" w:cstheme="minorHAnsi"/>
                <w:sz w:val="20"/>
                <w:szCs w:val="20"/>
              </w:rPr>
            </w:pPr>
          </w:p>
        </w:tc>
        <w:tc>
          <w:tcPr>
            <w:tcW w:w="517" w:type="dxa"/>
            <w:shd w:val="clear" w:color="auto" w:fill="ED7D31" w:themeFill="accent2"/>
          </w:tcPr>
          <w:p w14:paraId="06460D60" w14:textId="77777777" w:rsidR="007E29CC" w:rsidRPr="00743A85" w:rsidRDefault="007E29CC" w:rsidP="007E29CC">
            <w:pPr>
              <w:pStyle w:val="Default"/>
              <w:jc w:val="both"/>
              <w:rPr>
                <w:rFonts w:asciiTheme="minorHAnsi" w:hAnsiTheme="minorHAnsi" w:cstheme="minorHAnsi"/>
                <w:sz w:val="20"/>
                <w:szCs w:val="20"/>
              </w:rPr>
            </w:pPr>
          </w:p>
        </w:tc>
        <w:tc>
          <w:tcPr>
            <w:tcW w:w="1004" w:type="dxa"/>
            <w:shd w:val="clear" w:color="auto" w:fill="ED7D31" w:themeFill="accent2"/>
          </w:tcPr>
          <w:p w14:paraId="487BDFFC" w14:textId="77777777" w:rsidR="007E29CC" w:rsidRPr="00743A85" w:rsidRDefault="007E29CC" w:rsidP="007E29CC">
            <w:pPr>
              <w:pStyle w:val="Default"/>
              <w:jc w:val="both"/>
              <w:rPr>
                <w:rFonts w:asciiTheme="minorHAnsi" w:hAnsiTheme="minorHAnsi" w:cstheme="minorHAnsi"/>
                <w:sz w:val="20"/>
                <w:szCs w:val="20"/>
              </w:rPr>
            </w:pPr>
          </w:p>
        </w:tc>
      </w:tr>
    </w:tbl>
    <w:p w14:paraId="54B0C734" w14:textId="6D87F58C" w:rsidR="00A87614" w:rsidRDefault="00A87614" w:rsidP="00A87614">
      <w:pPr>
        <w:tabs>
          <w:tab w:val="left" w:pos="2552"/>
        </w:tabs>
        <w:spacing w:before="4000" w:line="276" w:lineRule="auto"/>
        <w:rPr>
          <w:rFonts w:ascii="Tahoma" w:hAnsi="Tahoma" w:cs="Tahoma"/>
          <w:b/>
          <w:bCs/>
          <w:color w:val="C45911" w:themeColor="accent2" w:themeShade="BF"/>
          <w:sz w:val="36"/>
          <w:szCs w:val="36"/>
        </w:rPr>
      </w:pPr>
      <w:r w:rsidRPr="0015615C">
        <w:rPr>
          <w:rFonts w:ascii="Tahoma" w:hAnsi="Tahoma" w:cs="Tahoma"/>
          <w:b/>
          <w:bCs/>
          <w:color w:val="C45911" w:themeColor="accent2" w:themeShade="BF"/>
          <w:sz w:val="36"/>
          <w:szCs w:val="36"/>
        </w:rPr>
        <w:lastRenderedPageBreak/>
        <w:t>Přílo</w:t>
      </w:r>
      <w:r w:rsidR="006B3DDA">
        <w:rPr>
          <w:rFonts w:ascii="Tahoma" w:hAnsi="Tahoma" w:cs="Tahoma"/>
          <w:b/>
          <w:bCs/>
          <w:color w:val="C45911" w:themeColor="accent2" w:themeShade="BF"/>
          <w:sz w:val="36"/>
          <w:szCs w:val="36"/>
        </w:rPr>
        <w:t>ha č. 3</w:t>
      </w:r>
      <w:r w:rsidRPr="0015615C">
        <w:rPr>
          <w:rFonts w:ascii="Tahoma" w:hAnsi="Tahoma" w:cs="Tahoma"/>
          <w:b/>
          <w:bCs/>
          <w:color w:val="C45911" w:themeColor="accent2" w:themeShade="BF"/>
          <w:sz w:val="36"/>
          <w:szCs w:val="36"/>
        </w:rPr>
        <w:t xml:space="preserve"> - CV </w:t>
      </w:r>
      <w:r>
        <w:rPr>
          <w:rFonts w:ascii="Tahoma" w:hAnsi="Tahoma" w:cs="Tahoma"/>
          <w:b/>
          <w:bCs/>
          <w:color w:val="C45911" w:themeColor="accent2" w:themeShade="BF"/>
          <w:sz w:val="36"/>
          <w:szCs w:val="36"/>
        </w:rPr>
        <w:t>klíčových profesorů a docentů pro oblast vzdělávání Umění</w:t>
      </w:r>
    </w:p>
    <w:p w14:paraId="30E53CA4" w14:textId="77777777" w:rsidR="00A87614" w:rsidRDefault="00A87614" w:rsidP="00A87614">
      <w:pPr>
        <w:tabs>
          <w:tab w:val="left" w:pos="2552"/>
        </w:tabs>
        <w:spacing w:before="4000" w:line="276" w:lineRule="auto"/>
        <w:rPr>
          <w:rFonts w:ascii="Tahoma" w:hAnsi="Tahoma" w:cs="Tahoma"/>
          <w:b/>
          <w:bCs/>
          <w:color w:val="C45911" w:themeColor="accent2" w:themeShade="BF"/>
          <w:sz w:val="36"/>
          <w:szCs w:val="36"/>
        </w:rPr>
      </w:pPr>
    </w:p>
    <w:p w14:paraId="3C87742E" w14:textId="77777777" w:rsidR="007A2193" w:rsidRDefault="007A2193" w:rsidP="007A2193">
      <w:pPr>
        <w:tabs>
          <w:tab w:val="left" w:pos="2552"/>
        </w:tabs>
        <w:spacing w:before="160" w:line="276" w:lineRule="auto"/>
        <w:ind w:firstLine="709"/>
        <w:rPr>
          <w:rFonts w:ascii="Tahoma" w:hAnsi="Tahoma" w:cs="Tahoma"/>
          <w:b/>
          <w:bCs/>
          <w:color w:val="C45911" w:themeColor="accent2" w:themeShade="BF"/>
          <w:sz w:val="36"/>
          <w:szCs w:val="36"/>
        </w:rPr>
      </w:pPr>
    </w:p>
    <w:p w14:paraId="14771933" w14:textId="77777777" w:rsidR="006B3DDA" w:rsidRDefault="006B3DDA" w:rsidP="007A2193">
      <w:pPr>
        <w:tabs>
          <w:tab w:val="left" w:pos="2552"/>
        </w:tabs>
        <w:spacing w:before="160" w:line="276" w:lineRule="auto"/>
        <w:ind w:firstLine="709"/>
        <w:rPr>
          <w:rFonts w:ascii="Tahoma" w:hAnsi="Tahoma" w:cs="Tahoma"/>
          <w:b/>
          <w:bCs/>
          <w:color w:val="C45911" w:themeColor="accent2" w:themeShade="BF"/>
          <w:sz w:val="36"/>
          <w:szCs w:val="36"/>
        </w:rPr>
      </w:pPr>
    </w:p>
    <w:p w14:paraId="380E6EA7" w14:textId="77777777" w:rsidR="006B3DDA" w:rsidRDefault="006B3DDA" w:rsidP="007A2193">
      <w:pPr>
        <w:tabs>
          <w:tab w:val="left" w:pos="2552"/>
        </w:tabs>
        <w:spacing w:before="160" w:line="276" w:lineRule="auto"/>
        <w:ind w:firstLine="709"/>
        <w:rPr>
          <w:rFonts w:ascii="Tahoma" w:hAnsi="Tahoma" w:cs="Tahoma"/>
          <w:b/>
          <w:bCs/>
          <w:color w:val="C45911" w:themeColor="accent2" w:themeShade="BF"/>
          <w:sz w:val="36"/>
          <w:szCs w:val="36"/>
        </w:rPr>
      </w:pPr>
    </w:p>
    <w:p w14:paraId="1CB7CE31" w14:textId="77777777" w:rsidR="006B3DDA" w:rsidRDefault="006B3DDA" w:rsidP="007A2193">
      <w:pPr>
        <w:tabs>
          <w:tab w:val="left" w:pos="2552"/>
        </w:tabs>
        <w:spacing w:before="160" w:line="276" w:lineRule="auto"/>
        <w:ind w:firstLine="709"/>
        <w:rPr>
          <w:rFonts w:ascii="Tahoma" w:hAnsi="Tahoma" w:cs="Tahoma"/>
          <w:b/>
          <w:bCs/>
          <w:color w:val="C45911" w:themeColor="accent2" w:themeShade="BF"/>
          <w:sz w:val="36"/>
          <w:szCs w:val="36"/>
        </w:rPr>
      </w:pPr>
    </w:p>
    <w:p w14:paraId="526DF941" w14:textId="77777777" w:rsidR="006B3DDA" w:rsidRDefault="006B3DDA" w:rsidP="007A2193">
      <w:pPr>
        <w:tabs>
          <w:tab w:val="left" w:pos="2552"/>
        </w:tabs>
        <w:spacing w:before="160" w:line="276" w:lineRule="auto"/>
        <w:ind w:firstLine="709"/>
        <w:rPr>
          <w:rFonts w:ascii="Tahoma" w:hAnsi="Tahoma" w:cs="Tahoma"/>
          <w:b/>
          <w:bCs/>
          <w:color w:val="C45911" w:themeColor="accent2" w:themeShade="BF"/>
          <w:sz w:val="36"/>
          <w:szCs w:val="36"/>
        </w:rPr>
      </w:pPr>
    </w:p>
    <w:p w14:paraId="3380E420" w14:textId="77777777" w:rsidR="007A2193" w:rsidRDefault="007A2193" w:rsidP="007A2193">
      <w:pPr>
        <w:tabs>
          <w:tab w:val="left" w:pos="2552"/>
        </w:tabs>
        <w:spacing w:before="160" w:line="276" w:lineRule="auto"/>
        <w:ind w:firstLine="709"/>
        <w:rPr>
          <w:rFonts w:ascii="Tahoma" w:hAnsi="Tahoma" w:cs="Tahoma"/>
          <w:b/>
          <w:bCs/>
          <w:color w:val="C45911" w:themeColor="accent2" w:themeShade="BF"/>
          <w:sz w:val="36"/>
          <w:szCs w:val="36"/>
        </w:rPr>
      </w:pPr>
    </w:p>
    <w:p w14:paraId="60000914" w14:textId="77777777" w:rsidR="006B3DDA" w:rsidRDefault="006B3DDA" w:rsidP="007A2193">
      <w:pPr>
        <w:tabs>
          <w:tab w:val="left" w:pos="2552"/>
        </w:tabs>
        <w:spacing w:before="160" w:line="276" w:lineRule="auto"/>
        <w:ind w:firstLine="709"/>
        <w:rPr>
          <w:rFonts w:ascii="Tahoma" w:hAnsi="Tahoma" w:cs="Tahoma"/>
          <w:b/>
          <w:bCs/>
          <w:color w:val="C45911" w:themeColor="accent2" w:themeShade="BF"/>
          <w:sz w:val="36"/>
          <w:szCs w:val="36"/>
        </w:rPr>
      </w:pPr>
    </w:p>
    <w:p w14:paraId="7C6935A1" w14:textId="77777777" w:rsidR="006B3DDA" w:rsidRDefault="006B3DDA" w:rsidP="007A2193">
      <w:pPr>
        <w:tabs>
          <w:tab w:val="left" w:pos="2552"/>
        </w:tabs>
        <w:spacing w:before="160" w:line="276" w:lineRule="auto"/>
        <w:ind w:firstLine="709"/>
        <w:rPr>
          <w:rFonts w:ascii="Tahoma" w:hAnsi="Tahoma" w:cs="Tahoma"/>
          <w:b/>
          <w:bCs/>
          <w:color w:val="C45911" w:themeColor="accent2" w:themeShade="BF"/>
          <w:sz w:val="36"/>
          <w:szCs w:val="36"/>
        </w:rPr>
      </w:pPr>
    </w:p>
    <w:p w14:paraId="6B3B5ADF" w14:textId="77777777" w:rsidR="006B3DDA" w:rsidRDefault="006B3DDA" w:rsidP="007A2193">
      <w:pPr>
        <w:tabs>
          <w:tab w:val="left" w:pos="2552"/>
        </w:tabs>
        <w:spacing w:before="160" w:line="276" w:lineRule="auto"/>
        <w:ind w:firstLine="709"/>
        <w:rPr>
          <w:rFonts w:ascii="Tahoma" w:hAnsi="Tahoma" w:cs="Tahoma"/>
          <w:b/>
          <w:bCs/>
          <w:color w:val="C45911" w:themeColor="accent2" w:themeShade="BF"/>
          <w:sz w:val="36"/>
          <w:szCs w:val="36"/>
        </w:rPr>
      </w:pPr>
    </w:p>
    <w:p w14:paraId="5F1A00BD" w14:textId="77777777" w:rsidR="006B3DDA" w:rsidRDefault="006B3DDA" w:rsidP="007A2193">
      <w:pPr>
        <w:tabs>
          <w:tab w:val="left" w:pos="2552"/>
        </w:tabs>
        <w:spacing w:before="160" w:line="276" w:lineRule="auto"/>
        <w:ind w:firstLine="709"/>
        <w:rPr>
          <w:rFonts w:ascii="Tahoma" w:hAnsi="Tahoma" w:cs="Tahoma"/>
          <w:b/>
          <w:bCs/>
          <w:color w:val="C45911" w:themeColor="accent2" w:themeShade="BF"/>
          <w:sz w:val="36"/>
          <w:szCs w:val="36"/>
        </w:rPr>
      </w:pPr>
    </w:p>
    <w:p w14:paraId="039B49E0" w14:textId="77777777" w:rsidR="006B3DDA" w:rsidRDefault="006B3DDA" w:rsidP="007A2193">
      <w:pPr>
        <w:tabs>
          <w:tab w:val="left" w:pos="2552"/>
        </w:tabs>
        <w:spacing w:before="160" w:line="276" w:lineRule="auto"/>
        <w:ind w:firstLine="709"/>
        <w:rPr>
          <w:rFonts w:ascii="Tahoma" w:hAnsi="Tahoma" w:cs="Tahoma"/>
          <w:b/>
          <w:bCs/>
          <w:color w:val="C45911" w:themeColor="accent2" w:themeShade="BF"/>
          <w:sz w:val="36"/>
          <w:szCs w:val="36"/>
        </w:rPr>
      </w:pPr>
    </w:p>
    <w:p w14:paraId="49D72283" w14:textId="17E7A94B" w:rsidR="006B3DDA" w:rsidRDefault="006B3DDA" w:rsidP="00686EEE">
      <w:pPr>
        <w:tabs>
          <w:tab w:val="left" w:pos="2552"/>
        </w:tabs>
        <w:spacing w:before="160" w:line="276" w:lineRule="auto"/>
        <w:rPr>
          <w:rFonts w:ascii="Tahoma" w:hAnsi="Tahoma" w:cs="Tahoma"/>
          <w:b/>
          <w:bCs/>
          <w:color w:val="C45911" w:themeColor="accent2" w:themeShade="BF"/>
          <w:sz w:val="36"/>
          <w:szCs w:val="36"/>
        </w:rPr>
      </w:pPr>
    </w:p>
    <w:p w14:paraId="74A9332A" w14:textId="77777777" w:rsidR="00FD7E4D" w:rsidRDefault="00FD7E4D" w:rsidP="00A04D6A">
      <w:pPr>
        <w:spacing w:after="0" w:line="276" w:lineRule="auto"/>
        <w:rPr>
          <w:rFonts w:cstheme="minorHAnsi"/>
        </w:rPr>
      </w:pP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829"/>
        <w:gridCol w:w="1721"/>
        <w:gridCol w:w="524"/>
        <w:gridCol w:w="468"/>
        <w:gridCol w:w="994"/>
        <w:gridCol w:w="709"/>
        <w:gridCol w:w="67"/>
        <w:gridCol w:w="567"/>
        <w:gridCol w:w="768"/>
        <w:gridCol w:w="694"/>
      </w:tblGrid>
      <w:tr w:rsidR="005A2649" w:rsidRPr="00B51E98" w14:paraId="208DCF74" w14:textId="77777777" w:rsidTr="008C24FF">
        <w:tc>
          <w:tcPr>
            <w:tcW w:w="9859" w:type="dxa"/>
            <w:gridSpan w:val="11"/>
            <w:tcBorders>
              <w:bottom w:val="double" w:sz="4" w:space="0" w:color="auto"/>
            </w:tcBorders>
            <w:shd w:val="clear" w:color="auto" w:fill="BDD6EE"/>
          </w:tcPr>
          <w:p w14:paraId="520EE5AC" w14:textId="77777777" w:rsidR="005A2649" w:rsidRPr="00086B42" w:rsidRDefault="005A2649" w:rsidP="00086B42">
            <w:pPr>
              <w:spacing w:after="0" w:line="240" w:lineRule="auto"/>
              <w:jc w:val="both"/>
              <w:rPr>
                <w:rFonts w:ascii="Times New Roman" w:hAnsi="Times New Roman" w:cs="Times New Roman"/>
                <w:b/>
                <w:sz w:val="28"/>
                <w:szCs w:val="28"/>
              </w:rPr>
            </w:pPr>
            <w:r w:rsidRPr="00086B42">
              <w:rPr>
                <w:rFonts w:ascii="Times New Roman" w:hAnsi="Times New Roman" w:cs="Times New Roman"/>
                <w:b/>
                <w:sz w:val="28"/>
                <w:szCs w:val="28"/>
              </w:rPr>
              <w:lastRenderedPageBreak/>
              <w:t>C-I – Personální zabezpečení</w:t>
            </w:r>
          </w:p>
        </w:tc>
      </w:tr>
      <w:tr w:rsidR="005A2649" w:rsidRPr="00B51E98" w14:paraId="5D705527" w14:textId="77777777" w:rsidTr="008C24FF">
        <w:tc>
          <w:tcPr>
            <w:tcW w:w="2518" w:type="dxa"/>
            <w:tcBorders>
              <w:top w:val="double" w:sz="4" w:space="0" w:color="auto"/>
            </w:tcBorders>
            <w:shd w:val="clear" w:color="auto" w:fill="F7CAAC"/>
          </w:tcPr>
          <w:p w14:paraId="7B5C520E"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Vysoká škola</w:t>
            </w:r>
          </w:p>
        </w:tc>
        <w:tc>
          <w:tcPr>
            <w:tcW w:w="7341" w:type="dxa"/>
            <w:gridSpan w:val="10"/>
          </w:tcPr>
          <w:p w14:paraId="1FC4D6C7"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Univerzita Tomáše Bati ve Zlíně</w:t>
            </w:r>
          </w:p>
        </w:tc>
      </w:tr>
      <w:tr w:rsidR="005A2649" w:rsidRPr="00B51E98" w14:paraId="72D8257D" w14:textId="77777777" w:rsidTr="008C24FF">
        <w:tc>
          <w:tcPr>
            <w:tcW w:w="2518" w:type="dxa"/>
            <w:shd w:val="clear" w:color="auto" w:fill="F7CAAC"/>
          </w:tcPr>
          <w:p w14:paraId="397F903C"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Součást vysoké školy</w:t>
            </w:r>
          </w:p>
        </w:tc>
        <w:tc>
          <w:tcPr>
            <w:tcW w:w="7341" w:type="dxa"/>
            <w:gridSpan w:val="10"/>
          </w:tcPr>
          <w:p w14:paraId="6DCD2A2E"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Fakulta multimediálních komunikací</w:t>
            </w:r>
          </w:p>
        </w:tc>
      </w:tr>
      <w:tr w:rsidR="005A2649" w:rsidRPr="00B51E98" w14:paraId="3F03BA30" w14:textId="77777777" w:rsidTr="008C24FF">
        <w:tc>
          <w:tcPr>
            <w:tcW w:w="2518" w:type="dxa"/>
            <w:shd w:val="clear" w:color="auto" w:fill="F7CAAC"/>
          </w:tcPr>
          <w:p w14:paraId="69231322"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Název studijního programu</w:t>
            </w:r>
          </w:p>
        </w:tc>
        <w:tc>
          <w:tcPr>
            <w:tcW w:w="7341" w:type="dxa"/>
            <w:gridSpan w:val="10"/>
          </w:tcPr>
          <w:p w14:paraId="01A200C2"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Institucionální akreditace pro oblast Mediální a komunikační studia</w:t>
            </w:r>
          </w:p>
        </w:tc>
      </w:tr>
      <w:tr w:rsidR="005A2649" w:rsidRPr="00B51E98" w14:paraId="0AF64E9C" w14:textId="77777777" w:rsidTr="008C24FF">
        <w:tc>
          <w:tcPr>
            <w:tcW w:w="2518" w:type="dxa"/>
            <w:shd w:val="clear" w:color="auto" w:fill="F7CAAC"/>
          </w:tcPr>
          <w:p w14:paraId="0D0AA79F"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Jméno a příjmení</w:t>
            </w:r>
          </w:p>
        </w:tc>
        <w:tc>
          <w:tcPr>
            <w:tcW w:w="4536" w:type="dxa"/>
            <w:gridSpan w:val="5"/>
          </w:tcPr>
          <w:p w14:paraId="6CCD3814"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Radim Bačuvčík</w:t>
            </w:r>
          </w:p>
        </w:tc>
        <w:tc>
          <w:tcPr>
            <w:tcW w:w="709" w:type="dxa"/>
            <w:shd w:val="clear" w:color="auto" w:fill="F7CAAC"/>
          </w:tcPr>
          <w:p w14:paraId="17ED55BF"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Tituly</w:t>
            </w:r>
          </w:p>
        </w:tc>
        <w:tc>
          <w:tcPr>
            <w:tcW w:w="2096" w:type="dxa"/>
            <w:gridSpan w:val="4"/>
          </w:tcPr>
          <w:p w14:paraId="06FF4B3E"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doc. Mgr. Ing., Ph.D.</w:t>
            </w:r>
          </w:p>
        </w:tc>
      </w:tr>
      <w:tr w:rsidR="005A2649" w:rsidRPr="00B51E98" w14:paraId="4EBD144E" w14:textId="77777777" w:rsidTr="008C24FF">
        <w:tc>
          <w:tcPr>
            <w:tcW w:w="2518" w:type="dxa"/>
            <w:shd w:val="clear" w:color="auto" w:fill="F7CAAC"/>
          </w:tcPr>
          <w:p w14:paraId="26327C48"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Rok narození</w:t>
            </w:r>
          </w:p>
        </w:tc>
        <w:tc>
          <w:tcPr>
            <w:tcW w:w="829" w:type="dxa"/>
          </w:tcPr>
          <w:p w14:paraId="79D6A62D"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1975</w:t>
            </w:r>
          </w:p>
        </w:tc>
        <w:tc>
          <w:tcPr>
            <w:tcW w:w="1721" w:type="dxa"/>
            <w:shd w:val="clear" w:color="auto" w:fill="F7CAAC"/>
          </w:tcPr>
          <w:p w14:paraId="3AB20C40"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typ vztahu k VŠ</w:t>
            </w:r>
          </w:p>
        </w:tc>
        <w:tc>
          <w:tcPr>
            <w:tcW w:w="992" w:type="dxa"/>
            <w:gridSpan w:val="2"/>
          </w:tcPr>
          <w:p w14:paraId="5B8CCF7C"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pp</w:t>
            </w:r>
          </w:p>
        </w:tc>
        <w:tc>
          <w:tcPr>
            <w:tcW w:w="994" w:type="dxa"/>
            <w:shd w:val="clear" w:color="auto" w:fill="F7CAAC"/>
          </w:tcPr>
          <w:p w14:paraId="4400B8E4"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rozsah</w:t>
            </w:r>
          </w:p>
        </w:tc>
        <w:tc>
          <w:tcPr>
            <w:tcW w:w="709" w:type="dxa"/>
          </w:tcPr>
          <w:p w14:paraId="6AC1CB6E"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40h/t</w:t>
            </w:r>
          </w:p>
        </w:tc>
        <w:tc>
          <w:tcPr>
            <w:tcW w:w="634" w:type="dxa"/>
            <w:gridSpan w:val="2"/>
            <w:shd w:val="clear" w:color="auto" w:fill="F7CAAC"/>
          </w:tcPr>
          <w:p w14:paraId="27A63B8A"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do kdy</w:t>
            </w:r>
          </w:p>
        </w:tc>
        <w:tc>
          <w:tcPr>
            <w:tcW w:w="1462" w:type="dxa"/>
            <w:gridSpan w:val="2"/>
          </w:tcPr>
          <w:p w14:paraId="2F46EB49"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N</w:t>
            </w:r>
          </w:p>
        </w:tc>
      </w:tr>
      <w:tr w:rsidR="005A2649" w:rsidRPr="00B51E98" w14:paraId="2695E0A8" w14:textId="77777777" w:rsidTr="008C24FF">
        <w:tc>
          <w:tcPr>
            <w:tcW w:w="5068" w:type="dxa"/>
            <w:gridSpan w:val="3"/>
            <w:shd w:val="clear" w:color="auto" w:fill="F7CAAC"/>
          </w:tcPr>
          <w:p w14:paraId="46C0C46F"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Typ vztahu na součásti VŠ, která uskutečňuje st. program</w:t>
            </w:r>
          </w:p>
        </w:tc>
        <w:tc>
          <w:tcPr>
            <w:tcW w:w="992" w:type="dxa"/>
            <w:gridSpan w:val="2"/>
          </w:tcPr>
          <w:p w14:paraId="6C3CB6D4"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pp</w:t>
            </w:r>
          </w:p>
        </w:tc>
        <w:tc>
          <w:tcPr>
            <w:tcW w:w="994" w:type="dxa"/>
            <w:shd w:val="clear" w:color="auto" w:fill="F7CAAC"/>
          </w:tcPr>
          <w:p w14:paraId="703EE16B"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rozsah</w:t>
            </w:r>
          </w:p>
        </w:tc>
        <w:tc>
          <w:tcPr>
            <w:tcW w:w="709" w:type="dxa"/>
          </w:tcPr>
          <w:p w14:paraId="375AB032"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40h/t</w:t>
            </w:r>
          </w:p>
        </w:tc>
        <w:tc>
          <w:tcPr>
            <w:tcW w:w="634" w:type="dxa"/>
            <w:gridSpan w:val="2"/>
            <w:shd w:val="clear" w:color="auto" w:fill="F7CAAC"/>
          </w:tcPr>
          <w:p w14:paraId="2D263E6A"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do kdy</w:t>
            </w:r>
          </w:p>
        </w:tc>
        <w:tc>
          <w:tcPr>
            <w:tcW w:w="1462" w:type="dxa"/>
            <w:gridSpan w:val="2"/>
          </w:tcPr>
          <w:p w14:paraId="2F353097"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N</w:t>
            </w:r>
          </w:p>
        </w:tc>
      </w:tr>
      <w:tr w:rsidR="005A2649" w:rsidRPr="00B51E98" w14:paraId="5935CC92" w14:textId="77777777" w:rsidTr="008C24FF">
        <w:tc>
          <w:tcPr>
            <w:tcW w:w="6060" w:type="dxa"/>
            <w:gridSpan w:val="5"/>
            <w:shd w:val="clear" w:color="auto" w:fill="F7CAAC"/>
          </w:tcPr>
          <w:p w14:paraId="5ED851AA"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Další současná působení jako akademický pracovník na jiných VŠ</w:t>
            </w:r>
          </w:p>
        </w:tc>
        <w:tc>
          <w:tcPr>
            <w:tcW w:w="1703" w:type="dxa"/>
            <w:gridSpan w:val="2"/>
            <w:shd w:val="clear" w:color="auto" w:fill="F7CAAC"/>
          </w:tcPr>
          <w:p w14:paraId="2BC1CF49"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typ prac. vztahu</w:t>
            </w:r>
          </w:p>
        </w:tc>
        <w:tc>
          <w:tcPr>
            <w:tcW w:w="2096" w:type="dxa"/>
            <w:gridSpan w:val="4"/>
            <w:shd w:val="clear" w:color="auto" w:fill="F7CAAC"/>
          </w:tcPr>
          <w:p w14:paraId="4539E5E8"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rozsah</w:t>
            </w:r>
          </w:p>
        </w:tc>
      </w:tr>
      <w:tr w:rsidR="005A2649" w:rsidRPr="00B51E98" w14:paraId="159E2556" w14:textId="77777777" w:rsidTr="008C24FF">
        <w:tc>
          <w:tcPr>
            <w:tcW w:w="6060" w:type="dxa"/>
            <w:gridSpan w:val="5"/>
          </w:tcPr>
          <w:p w14:paraId="7FF5EE54"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1703" w:type="dxa"/>
            <w:gridSpan w:val="2"/>
          </w:tcPr>
          <w:p w14:paraId="18C4FEEF"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2096" w:type="dxa"/>
            <w:gridSpan w:val="4"/>
          </w:tcPr>
          <w:p w14:paraId="5874D863" w14:textId="77777777" w:rsidR="005A2649" w:rsidRPr="00086B42" w:rsidRDefault="005A2649" w:rsidP="00086B42">
            <w:pPr>
              <w:spacing w:after="0" w:line="240" w:lineRule="auto"/>
              <w:jc w:val="both"/>
              <w:rPr>
                <w:rFonts w:ascii="Times New Roman" w:hAnsi="Times New Roman" w:cs="Times New Roman"/>
                <w:sz w:val="20"/>
                <w:szCs w:val="20"/>
              </w:rPr>
            </w:pPr>
          </w:p>
        </w:tc>
      </w:tr>
      <w:tr w:rsidR="005A2649" w:rsidRPr="00B51E98" w14:paraId="3E7AECB3" w14:textId="77777777" w:rsidTr="008C24FF">
        <w:tc>
          <w:tcPr>
            <w:tcW w:w="6060" w:type="dxa"/>
            <w:gridSpan w:val="5"/>
          </w:tcPr>
          <w:p w14:paraId="6F0AFFC6"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1703" w:type="dxa"/>
            <w:gridSpan w:val="2"/>
          </w:tcPr>
          <w:p w14:paraId="14033D3A"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2096" w:type="dxa"/>
            <w:gridSpan w:val="4"/>
          </w:tcPr>
          <w:p w14:paraId="5B509BEE" w14:textId="77777777" w:rsidR="005A2649" w:rsidRPr="00086B42" w:rsidRDefault="005A2649" w:rsidP="00086B42">
            <w:pPr>
              <w:spacing w:after="0" w:line="240" w:lineRule="auto"/>
              <w:jc w:val="both"/>
              <w:rPr>
                <w:rFonts w:ascii="Times New Roman" w:hAnsi="Times New Roman" w:cs="Times New Roman"/>
                <w:sz w:val="20"/>
                <w:szCs w:val="20"/>
              </w:rPr>
            </w:pPr>
          </w:p>
        </w:tc>
      </w:tr>
      <w:tr w:rsidR="005A2649" w:rsidRPr="00B51E98" w14:paraId="1CBBFDA7" w14:textId="77777777" w:rsidTr="008C24FF">
        <w:tc>
          <w:tcPr>
            <w:tcW w:w="6060" w:type="dxa"/>
            <w:gridSpan w:val="5"/>
          </w:tcPr>
          <w:p w14:paraId="0CD776CE"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1703" w:type="dxa"/>
            <w:gridSpan w:val="2"/>
          </w:tcPr>
          <w:p w14:paraId="40F58644"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2096" w:type="dxa"/>
            <w:gridSpan w:val="4"/>
          </w:tcPr>
          <w:p w14:paraId="262CB8D8" w14:textId="77777777" w:rsidR="005A2649" w:rsidRPr="00086B42" w:rsidRDefault="005A2649" w:rsidP="00086B42">
            <w:pPr>
              <w:spacing w:after="0" w:line="240" w:lineRule="auto"/>
              <w:jc w:val="both"/>
              <w:rPr>
                <w:rFonts w:ascii="Times New Roman" w:hAnsi="Times New Roman" w:cs="Times New Roman"/>
                <w:sz w:val="20"/>
                <w:szCs w:val="20"/>
              </w:rPr>
            </w:pPr>
          </w:p>
        </w:tc>
      </w:tr>
      <w:tr w:rsidR="005A2649" w:rsidRPr="00B51E98" w14:paraId="675BED50" w14:textId="77777777" w:rsidTr="008C24FF">
        <w:tc>
          <w:tcPr>
            <w:tcW w:w="6060" w:type="dxa"/>
            <w:gridSpan w:val="5"/>
          </w:tcPr>
          <w:p w14:paraId="72FEB892"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1703" w:type="dxa"/>
            <w:gridSpan w:val="2"/>
          </w:tcPr>
          <w:p w14:paraId="30FBAF21"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2096" w:type="dxa"/>
            <w:gridSpan w:val="4"/>
          </w:tcPr>
          <w:p w14:paraId="427A42A8" w14:textId="77777777" w:rsidR="005A2649" w:rsidRPr="00086B42" w:rsidRDefault="005A2649" w:rsidP="00086B42">
            <w:pPr>
              <w:spacing w:after="0" w:line="240" w:lineRule="auto"/>
              <w:jc w:val="both"/>
              <w:rPr>
                <w:rFonts w:ascii="Times New Roman" w:hAnsi="Times New Roman" w:cs="Times New Roman"/>
                <w:sz w:val="20"/>
                <w:szCs w:val="20"/>
              </w:rPr>
            </w:pPr>
          </w:p>
        </w:tc>
      </w:tr>
      <w:tr w:rsidR="005A2649" w:rsidRPr="00B51E98" w14:paraId="7D4CE97F" w14:textId="77777777" w:rsidTr="008C24FF">
        <w:tc>
          <w:tcPr>
            <w:tcW w:w="9859" w:type="dxa"/>
            <w:gridSpan w:val="11"/>
            <w:shd w:val="clear" w:color="auto" w:fill="F7CAAC"/>
          </w:tcPr>
          <w:p w14:paraId="4CABFE70"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eastAsia="Trebuchet MS" w:hAnsi="Times New Roman" w:cs="Times New Roman"/>
                <w:b/>
                <w:sz w:val="20"/>
                <w:szCs w:val="20"/>
              </w:rPr>
              <w:t>Údaje o vzdělání na VŠ</w:t>
            </w:r>
          </w:p>
        </w:tc>
      </w:tr>
      <w:tr w:rsidR="005A2649" w:rsidRPr="00B51E98" w14:paraId="075654DB" w14:textId="77777777" w:rsidTr="008C24FF">
        <w:trPr>
          <w:trHeight w:val="1553"/>
        </w:trPr>
        <w:tc>
          <w:tcPr>
            <w:tcW w:w="9859" w:type="dxa"/>
            <w:gridSpan w:val="11"/>
            <w:tcBorders>
              <w:top w:val="nil"/>
            </w:tcBorders>
          </w:tcPr>
          <w:p w14:paraId="0AA6B30A" w14:textId="77777777" w:rsidR="005A2649" w:rsidRPr="00086B42" w:rsidRDefault="005A2649" w:rsidP="00086B42">
            <w:pPr>
              <w:spacing w:after="0" w:line="240" w:lineRule="auto"/>
              <w:rPr>
                <w:rFonts w:ascii="Times New Roman" w:hAnsi="Times New Roman" w:cs="Times New Roman"/>
                <w:spacing w:val="-2"/>
                <w:sz w:val="20"/>
                <w:szCs w:val="20"/>
              </w:rPr>
            </w:pPr>
          </w:p>
          <w:p w14:paraId="382F2A86" w14:textId="77777777" w:rsidR="005A2649" w:rsidRPr="00086B42" w:rsidRDefault="005A2649" w:rsidP="00086B42">
            <w:pPr>
              <w:spacing w:after="0" w:line="240" w:lineRule="auto"/>
              <w:rPr>
                <w:rFonts w:ascii="Times New Roman" w:hAnsi="Times New Roman" w:cs="Times New Roman"/>
                <w:spacing w:val="-2"/>
                <w:sz w:val="20"/>
                <w:szCs w:val="20"/>
              </w:rPr>
            </w:pPr>
            <w:r w:rsidRPr="00086B42">
              <w:rPr>
                <w:rFonts w:ascii="Times New Roman" w:hAnsi="Times New Roman" w:cs="Times New Roman"/>
                <w:spacing w:val="-2"/>
                <w:sz w:val="20"/>
                <w:szCs w:val="20"/>
              </w:rPr>
              <w:t>Vysoké učení technické v Brně, Fakulta managementu a ekonomiky Zlín, ekonomika a management (1998, Ing.)</w:t>
            </w:r>
          </w:p>
          <w:p w14:paraId="047F30BF" w14:textId="77777777" w:rsidR="005A2649" w:rsidRPr="00086B42" w:rsidRDefault="005A2649" w:rsidP="00086B42">
            <w:pPr>
              <w:spacing w:after="0" w:line="240" w:lineRule="auto"/>
              <w:rPr>
                <w:rFonts w:ascii="Times New Roman" w:hAnsi="Times New Roman" w:cs="Times New Roman"/>
                <w:spacing w:val="-6"/>
                <w:sz w:val="20"/>
                <w:szCs w:val="20"/>
              </w:rPr>
            </w:pPr>
            <w:r w:rsidRPr="00086B42">
              <w:rPr>
                <w:rFonts w:ascii="Times New Roman" w:hAnsi="Times New Roman" w:cs="Times New Roman"/>
                <w:spacing w:val="-6"/>
                <w:sz w:val="20"/>
                <w:szCs w:val="20"/>
              </w:rPr>
              <w:t>Univerzita Palackého v Olomouci, Fakulta filozofická, muzikologie (2000, Bc.)</w:t>
            </w:r>
          </w:p>
          <w:p w14:paraId="1E7DCF9A" w14:textId="77777777" w:rsidR="005A2649" w:rsidRPr="00086B42" w:rsidRDefault="005A2649" w:rsidP="00086B42">
            <w:pPr>
              <w:spacing w:after="0" w:line="240" w:lineRule="auto"/>
              <w:rPr>
                <w:rFonts w:ascii="Times New Roman" w:hAnsi="Times New Roman" w:cs="Times New Roman"/>
                <w:spacing w:val="-6"/>
                <w:sz w:val="20"/>
                <w:szCs w:val="20"/>
              </w:rPr>
            </w:pPr>
            <w:r w:rsidRPr="00086B42">
              <w:rPr>
                <w:rFonts w:ascii="Times New Roman" w:hAnsi="Times New Roman" w:cs="Times New Roman"/>
                <w:spacing w:val="-6"/>
                <w:sz w:val="20"/>
                <w:szCs w:val="20"/>
              </w:rPr>
              <w:t>Univerzita Tomáše Bati ve Zlíně, Fakulta multimediálních komunikací, mediální a komunikační studia (2005, Mgr.)</w:t>
            </w:r>
          </w:p>
          <w:p w14:paraId="5B9213F8" w14:textId="77777777" w:rsidR="005A2649" w:rsidRPr="00086B42" w:rsidRDefault="005A2649" w:rsidP="00086B42">
            <w:pPr>
              <w:spacing w:after="0" w:line="240" w:lineRule="auto"/>
              <w:rPr>
                <w:rFonts w:ascii="Times New Roman" w:hAnsi="Times New Roman" w:cs="Times New Roman"/>
                <w:spacing w:val="-6"/>
                <w:sz w:val="20"/>
                <w:szCs w:val="20"/>
              </w:rPr>
            </w:pPr>
            <w:r w:rsidRPr="00086B42">
              <w:rPr>
                <w:rFonts w:ascii="Times New Roman" w:hAnsi="Times New Roman" w:cs="Times New Roman"/>
                <w:spacing w:val="-6"/>
                <w:sz w:val="20"/>
                <w:szCs w:val="20"/>
              </w:rPr>
              <w:t>Univerzita Palackého v Olomouci, Fakulta filozofická, teorie a dějiny hudby (2010, Ph.D.)</w:t>
            </w:r>
          </w:p>
          <w:p w14:paraId="0E1506CF"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spacing w:val="-6"/>
                <w:sz w:val="20"/>
                <w:szCs w:val="20"/>
              </w:rPr>
              <w:t>Univerzita Komenského v Bratislave, Fakulta filozofická, masmediálne štúdiá (2016, doc.)</w:t>
            </w:r>
          </w:p>
          <w:p w14:paraId="57B2F463" w14:textId="77777777" w:rsidR="005A2649" w:rsidRPr="00086B42" w:rsidRDefault="005A2649" w:rsidP="00086B42">
            <w:pPr>
              <w:spacing w:after="0" w:line="240" w:lineRule="auto"/>
              <w:jc w:val="both"/>
              <w:rPr>
                <w:rFonts w:ascii="Times New Roman" w:hAnsi="Times New Roman" w:cs="Times New Roman"/>
                <w:sz w:val="20"/>
                <w:szCs w:val="20"/>
              </w:rPr>
            </w:pPr>
          </w:p>
        </w:tc>
      </w:tr>
      <w:tr w:rsidR="005A2649" w:rsidRPr="00B51E98" w14:paraId="69073A15" w14:textId="77777777" w:rsidTr="008C24FF">
        <w:tc>
          <w:tcPr>
            <w:tcW w:w="9859" w:type="dxa"/>
            <w:gridSpan w:val="11"/>
            <w:shd w:val="clear" w:color="auto" w:fill="F7CAAC"/>
          </w:tcPr>
          <w:p w14:paraId="160215B3"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eastAsia="Trebuchet MS" w:hAnsi="Times New Roman" w:cs="Times New Roman"/>
                <w:b/>
                <w:sz w:val="20"/>
                <w:szCs w:val="20"/>
                <w:lang w:val="de-DE"/>
              </w:rPr>
              <w:t>Údaje o odborném působení od absolvování VŠ</w:t>
            </w:r>
          </w:p>
        </w:tc>
      </w:tr>
      <w:tr w:rsidR="005A2649" w:rsidRPr="00B51E98" w14:paraId="4BBDDA4C" w14:textId="77777777" w:rsidTr="008C24FF">
        <w:trPr>
          <w:trHeight w:val="1055"/>
        </w:trPr>
        <w:tc>
          <w:tcPr>
            <w:tcW w:w="9859" w:type="dxa"/>
            <w:gridSpan w:val="11"/>
          </w:tcPr>
          <w:p w14:paraId="554C3176" w14:textId="77777777" w:rsidR="005A2649" w:rsidRPr="00086B42" w:rsidRDefault="005A2649" w:rsidP="00086B42">
            <w:pPr>
              <w:spacing w:after="0" w:line="240" w:lineRule="auto"/>
              <w:rPr>
                <w:rFonts w:ascii="Times New Roman" w:hAnsi="Times New Roman" w:cs="Times New Roman"/>
                <w:sz w:val="20"/>
                <w:szCs w:val="20"/>
              </w:rPr>
            </w:pPr>
          </w:p>
          <w:p w14:paraId="6712630B" w14:textId="77777777" w:rsidR="005A2649" w:rsidRPr="00086B42" w:rsidRDefault="005A2649" w:rsidP="00086B42">
            <w:pPr>
              <w:spacing w:after="0" w:line="240" w:lineRule="auto"/>
              <w:rPr>
                <w:rFonts w:ascii="Times New Roman" w:hAnsi="Times New Roman" w:cs="Times New Roman"/>
                <w:spacing w:val="-6"/>
                <w:sz w:val="20"/>
                <w:szCs w:val="20"/>
              </w:rPr>
            </w:pPr>
            <w:r w:rsidRPr="00086B42">
              <w:rPr>
                <w:rFonts w:ascii="Times New Roman" w:hAnsi="Times New Roman" w:cs="Times New Roman"/>
                <w:spacing w:val="-6"/>
                <w:sz w:val="20"/>
                <w:szCs w:val="20"/>
              </w:rPr>
              <w:t>Charita Zlín - asistent pro  fundraising a public relations (1,5 roku, 2000-2002)</w:t>
            </w:r>
          </w:p>
          <w:p w14:paraId="476E7B68" w14:textId="77777777" w:rsidR="005A2649" w:rsidRPr="00086B42" w:rsidRDefault="005A2649" w:rsidP="00086B42">
            <w:pPr>
              <w:spacing w:after="0" w:line="240" w:lineRule="auto"/>
              <w:rPr>
                <w:rFonts w:ascii="Times New Roman" w:hAnsi="Times New Roman" w:cs="Times New Roman"/>
                <w:spacing w:val="-6"/>
                <w:sz w:val="20"/>
                <w:szCs w:val="20"/>
              </w:rPr>
            </w:pPr>
            <w:r w:rsidRPr="00086B42">
              <w:rPr>
                <w:rFonts w:ascii="Times New Roman" w:hAnsi="Times New Roman" w:cs="Times New Roman"/>
                <w:spacing w:val="-6"/>
                <w:sz w:val="20"/>
                <w:szCs w:val="20"/>
              </w:rPr>
              <w:t>Mgr. Marek Nesázal, Luhačovice - manager public relations (1 rok, 2002-2003)</w:t>
            </w:r>
          </w:p>
          <w:p w14:paraId="74811986" w14:textId="77777777" w:rsidR="005A2649" w:rsidRPr="00086B42" w:rsidRDefault="005A2649" w:rsidP="00086B42">
            <w:pPr>
              <w:spacing w:after="0" w:line="240" w:lineRule="auto"/>
              <w:jc w:val="both"/>
              <w:rPr>
                <w:rFonts w:ascii="Times New Roman" w:hAnsi="Times New Roman" w:cs="Times New Roman"/>
                <w:spacing w:val="-6"/>
                <w:sz w:val="20"/>
                <w:szCs w:val="20"/>
              </w:rPr>
            </w:pPr>
            <w:r w:rsidRPr="00086B42">
              <w:rPr>
                <w:rFonts w:ascii="Times New Roman" w:hAnsi="Times New Roman" w:cs="Times New Roman"/>
                <w:spacing w:val="-6"/>
                <w:sz w:val="20"/>
                <w:szCs w:val="20"/>
              </w:rPr>
              <w:t>Univerzita Tomáše Bati ve Zlíně, Fakulta multimediálních komunikací - akademický pracovník (15 let, od 2003)</w:t>
            </w:r>
          </w:p>
          <w:p w14:paraId="17BD143B" w14:textId="77777777" w:rsidR="005A2649" w:rsidRPr="00086B42" w:rsidRDefault="005A2649" w:rsidP="00086B42">
            <w:pPr>
              <w:spacing w:after="0" w:line="240" w:lineRule="auto"/>
              <w:jc w:val="both"/>
              <w:rPr>
                <w:rFonts w:ascii="Times New Roman" w:hAnsi="Times New Roman" w:cs="Times New Roman"/>
                <w:sz w:val="20"/>
                <w:szCs w:val="20"/>
              </w:rPr>
            </w:pPr>
          </w:p>
        </w:tc>
      </w:tr>
      <w:tr w:rsidR="005A2649" w:rsidRPr="00B51E98" w14:paraId="5643E632" w14:textId="77777777" w:rsidTr="008C24FF">
        <w:tc>
          <w:tcPr>
            <w:tcW w:w="9859" w:type="dxa"/>
            <w:gridSpan w:val="11"/>
            <w:shd w:val="clear" w:color="auto" w:fill="F7CAAC"/>
          </w:tcPr>
          <w:p w14:paraId="4D6C7EA9"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eastAsia="Trebuchet MS" w:hAnsi="Times New Roman" w:cs="Times New Roman"/>
                <w:b/>
                <w:sz w:val="20"/>
                <w:szCs w:val="20"/>
              </w:rPr>
              <w:t>Zkušenosti s vedením kvalifikačních a rigorózních prací, garantováním studijních programů, členstvím v oborových radách doktorských studijních programů, členstvím v habilitačních komisích</w:t>
            </w:r>
            <w:r w:rsidRPr="00086B42">
              <w:rPr>
                <w:rFonts w:ascii="Times New Roman" w:eastAsia="Trebuchet MS" w:hAnsi="Times New Roman" w:cs="Times New Roman"/>
                <w:b/>
                <w:spacing w:val="-8"/>
                <w:sz w:val="20"/>
                <w:szCs w:val="20"/>
              </w:rPr>
              <w:t xml:space="preserve"> </w:t>
            </w:r>
            <w:r w:rsidRPr="00086B42">
              <w:rPr>
                <w:rFonts w:ascii="Times New Roman" w:eastAsia="Trebuchet MS" w:hAnsi="Times New Roman" w:cs="Times New Roman"/>
                <w:b/>
                <w:sz w:val="20"/>
                <w:szCs w:val="20"/>
              </w:rPr>
              <w:t>apod.</w:t>
            </w:r>
          </w:p>
        </w:tc>
      </w:tr>
      <w:tr w:rsidR="005A2649" w:rsidRPr="00B51E98" w14:paraId="08D8A4A1" w14:textId="77777777" w:rsidTr="008C24FF">
        <w:trPr>
          <w:trHeight w:val="1090"/>
        </w:trPr>
        <w:tc>
          <w:tcPr>
            <w:tcW w:w="9859" w:type="dxa"/>
            <w:gridSpan w:val="11"/>
          </w:tcPr>
          <w:p w14:paraId="05E2ECFA" w14:textId="77777777" w:rsidR="005A2649" w:rsidRPr="00086B42" w:rsidRDefault="005A2649" w:rsidP="00086B42">
            <w:pPr>
              <w:spacing w:after="0" w:line="240" w:lineRule="auto"/>
              <w:rPr>
                <w:rFonts w:ascii="Times New Roman" w:hAnsi="Times New Roman" w:cs="Times New Roman"/>
                <w:sz w:val="20"/>
                <w:szCs w:val="20"/>
              </w:rPr>
            </w:pPr>
          </w:p>
          <w:p w14:paraId="6DA9DA01" w14:textId="77777777" w:rsidR="005A2649" w:rsidRPr="00086B42" w:rsidRDefault="005A2649" w:rsidP="00086B42">
            <w:pPr>
              <w:spacing w:after="0" w:line="240" w:lineRule="auto"/>
              <w:jc w:val="both"/>
              <w:rPr>
                <w:rFonts w:ascii="Times New Roman" w:eastAsia="Calibri" w:hAnsi="Times New Roman" w:cs="Times New Roman"/>
                <w:sz w:val="20"/>
                <w:szCs w:val="20"/>
              </w:rPr>
            </w:pPr>
            <w:r w:rsidRPr="00086B42">
              <w:rPr>
                <w:rFonts w:ascii="Times New Roman" w:eastAsia="Calibri" w:hAnsi="Times New Roman" w:cs="Times New Roman"/>
                <w:sz w:val="20"/>
                <w:szCs w:val="20"/>
              </w:rPr>
              <w:t>Počet obhájených bakalářských prací: 123</w:t>
            </w:r>
          </w:p>
          <w:p w14:paraId="281D587E"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eastAsia="Calibri" w:hAnsi="Times New Roman" w:cs="Times New Roman"/>
                <w:sz w:val="20"/>
                <w:szCs w:val="20"/>
              </w:rPr>
              <w:t>Počet obhájených diplomových prací: 109</w:t>
            </w:r>
          </w:p>
        </w:tc>
      </w:tr>
      <w:tr w:rsidR="005A2649" w:rsidRPr="00B51E98" w14:paraId="30B4C203" w14:textId="77777777" w:rsidTr="008C24FF">
        <w:trPr>
          <w:trHeight w:val="250"/>
        </w:trPr>
        <w:tc>
          <w:tcPr>
            <w:tcW w:w="9859" w:type="dxa"/>
            <w:gridSpan w:val="11"/>
            <w:shd w:val="clear" w:color="auto" w:fill="F7CAAC"/>
          </w:tcPr>
          <w:p w14:paraId="7A307992"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eastAsia="Trebuchet MS" w:hAnsi="Times New Roman" w:cs="Times New Roman"/>
                <w:b/>
                <w:sz w:val="20"/>
                <w:szCs w:val="20"/>
              </w:rPr>
              <w:t>Zkušenosti s členstvím v orgánech grantových agentur, odborných společností apod. na národní a mezinárodní úrovni</w:t>
            </w:r>
          </w:p>
        </w:tc>
      </w:tr>
      <w:tr w:rsidR="005A2649" w:rsidRPr="00B51E98" w14:paraId="01F9ADF5" w14:textId="77777777" w:rsidTr="008C24FF">
        <w:trPr>
          <w:trHeight w:val="685"/>
        </w:trPr>
        <w:tc>
          <w:tcPr>
            <w:tcW w:w="9859" w:type="dxa"/>
            <w:gridSpan w:val="11"/>
          </w:tcPr>
          <w:p w14:paraId="2183BD31" w14:textId="77777777" w:rsidR="005A2649" w:rsidRPr="00086B42" w:rsidRDefault="005A2649" w:rsidP="00086B42">
            <w:pPr>
              <w:spacing w:after="0" w:line="240" w:lineRule="auto"/>
              <w:jc w:val="both"/>
              <w:rPr>
                <w:rFonts w:ascii="Times New Roman" w:hAnsi="Times New Roman" w:cs="Times New Roman"/>
                <w:sz w:val="20"/>
                <w:szCs w:val="20"/>
              </w:rPr>
            </w:pPr>
          </w:p>
          <w:p w14:paraId="55FDBAF2"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t>Marketing Science and Inspiration – člen vědecké rady</w:t>
            </w:r>
          </w:p>
        </w:tc>
      </w:tr>
      <w:tr w:rsidR="005A2649" w:rsidRPr="00B51E98" w14:paraId="799E1D5B" w14:textId="77777777" w:rsidTr="008C24FF">
        <w:trPr>
          <w:cantSplit/>
        </w:trPr>
        <w:tc>
          <w:tcPr>
            <w:tcW w:w="3347" w:type="dxa"/>
            <w:gridSpan w:val="2"/>
            <w:tcBorders>
              <w:top w:val="single" w:sz="12" w:space="0" w:color="auto"/>
            </w:tcBorders>
            <w:shd w:val="clear" w:color="auto" w:fill="F7CAAC"/>
          </w:tcPr>
          <w:p w14:paraId="629353E3"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 xml:space="preserve">Obor habilitačního řízení </w:t>
            </w:r>
          </w:p>
        </w:tc>
        <w:tc>
          <w:tcPr>
            <w:tcW w:w="2245" w:type="dxa"/>
            <w:gridSpan w:val="2"/>
            <w:tcBorders>
              <w:top w:val="single" w:sz="12" w:space="0" w:color="auto"/>
            </w:tcBorders>
            <w:shd w:val="clear" w:color="auto" w:fill="F7CAAC"/>
          </w:tcPr>
          <w:p w14:paraId="49061B09"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Rok udělení hodnosti</w:t>
            </w:r>
          </w:p>
        </w:tc>
        <w:tc>
          <w:tcPr>
            <w:tcW w:w="2238" w:type="dxa"/>
            <w:gridSpan w:val="4"/>
            <w:tcBorders>
              <w:top w:val="single" w:sz="12" w:space="0" w:color="auto"/>
              <w:right w:val="single" w:sz="12" w:space="0" w:color="auto"/>
            </w:tcBorders>
            <w:shd w:val="clear" w:color="auto" w:fill="F7CAAC"/>
          </w:tcPr>
          <w:p w14:paraId="0A480483"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Řízení konáno na VŠ</w:t>
            </w:r>
          </w:p>
        </w:tc>
        <w:tc>
          <w:tcPr>
            <w:tcW w:w="2029" w:type="dxa"/>
            <w:gridSpan w:val="3"/>
            <w:tcBorders>
              <w:top w:val="single" w:sz="12" w:space="0" w:color="auto"/>
              <w:left w:val="single" w:sz="12" w:space="0" w:color="auto"/>
            </w:tcBorders>
            <w:shd w:val="clear" w:color="auto" w:fill="F7CAAC"/>
          </w:tcPr>
          <w:p w14:paraId="07E1B9B6"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Ohlasy publikací</w:t>
            </w:r>
          </w:p>
        </w:tc>
      </w:tr>
      <w:tr w:rsidR="005A2649" w:rsidRPr="00B51E98" w14:paraId="7482C858" w14:textId="77777777" w:rsidTr="008C24FF">
        <w:trPr>
          <w:cantSplit/>
        </w:trPr>
        <w:tc>
          <w:tcPr>
            <w:tcW w:w="3347" w:type="dxa"/>
            <w:gridSpan w:val="2"/>
          </w:tcPr>
          <w:p w14:paraId="41D92CA3" w14:textId="77777777" w:rsidR="005A2649" w:rsidRPr="00086B42" w:rsidRDefault="005A2649" w:rsidP="00086B42">
            <w:pPr>
              <w:spacing w:after="0" w:line="240" w:lineRule="auto"/>
              <w:jc w:val="both"/>
              <w:rPr>
                <w:rFonts w:ascii="Times New Roman" w:eastAsia="Calibri" w:hAnsi="Times New Roman" w:cs="Times New Roman"/>
                <w:sz w:val="20"/>
                <w:szCs w:val="20"/>
              </w:rPr>
            </w:pPr>
          </w:p>
          <w:p w14:paraId="4392375D" w14:textId="77777777" w:rsidR="005A2649" w:rsidRPr="00086B42" w:rsidRDefault="005A2649" w:rsidP="00086B42">
            <w:pPr>
              <w:spacing w:after="0" w:line="240" w:lineRule="auto"/>
              <w:jc w:val="both"/>
              <w:rPr>
                <w:rFonts w:ascii="Times New Roman" w:hAnsi="Times New Roman" w:cs="Times New Roman"/>
                <w:color w:val="FF0000"/>
                <w:sz w:val="20"/>
                <w:szCs w:val="20"/>
              </w:rPr>
            </w:pPr>
            <w:r w:rsidRPr="00086B42">
              <w:rPr>
                <w:rFonts w:ascii="Times New Roman" w:eastAsia="Calibri" w:hAnsi="Times New Roman" w:cs="Times New Roman"/>
                <w:sz w:val="20"/>
                <w:szCs w:val="20"/>
              </w:rPr>
              <w:t>Masmediálne štúdiá</w:t>
            </w:r>
          </w:p>
        </w:tc>
        <w:tc>
          <w:tcPr>
            <w:tcW w:w="2245" w:type="dxa"/>
            <w:gridSpan w:val="2"/>
          </w:tcPr>
          <w:p w14:paraId="5B62D5EE" w14:textId="77777777" w:rsidR="005A2649" w:rsidRPr="00086B42" w:rsidRDefault="005A2649" w:rsidP="00086B42">
            <w:pPr>
              <w:spacing w:after="0" w:line="240" w:lineRule="auto"/>
              <w:jc w:val="both"/>
              <w:rPr>
                <w:rFonts w:ascii="Times New Roman" w:hAnsi="Times New Roman" w:cs="Times New Roman"/>
                <w:sz w:val="20"/>
                <w:szCs w:val="20"/>
              </w:rPr>
            </w:pPr>
          </w:p>
          <w:p w14:paraId="79B601EB" w14:textId="77777777" w:rsidR="005A2649" w:rsidRPr="00086B42" w:rsidRDefault="005A2649" w:rsidP="00086B42">
            <w:pPr>
              <w:spacing w:after="0" w:line="240" w:lineRule="auto"/>
              <w:jc w:val="both"/>
              <w:rPr>
                <w:rFonts w:ascii="Times New Roman" w:hAnsi="Times New Roman" w:cs="Times New Roman"/>
                <w:color w:val="FF0000"/>
                <w:sz w:val="20"/>
                <w:szCs w:val="20"/>
              </w:rPr>
            </w:pPr>
            <w:r w:rsidRPr="00086B42">
              <w:rPr>
                <w:rFonts w:ascii="Times New Roman" w:hAnsi="Times New Roman" w:cs="Times New Roman"/>
                <w:sz w:val="20"/>
                <w:szCs w:val="20"/>
              </w:rPr>
              <w:t>2016</w:t>
            </w:r>
          </w:p>
        </w:tc>
        <w:tc>
          <w:tcPr>
            <w:tcW w:w="2238" w:type="dxa"/>
            <w:gridSpan w:val="4"/>
            <w:tcBorders>
              <w:right w:val="single" w:sz="12" w:space="0" w:color="auto"/>
            </w:tcBorders>
          </w:tcPr>
          <w:p w14:paraId="56749B3E" w14:textId="77777777" w:rsidR="005A2649" w:rsidRPr="00086B42" w:rsidRDefault="005A2649" w:rsidP="00086B42">
            <w:pPr>
              <w:spacing w:after="0" w:line="240" w:lineRule="auto"/>
              <w:jc w:val="both"/>
              <w:rPr>
                <w:rFonts w:ascii="Times New Roman" w:hAnsi="Times New Roman" w:cs="Times New Roman"/>
                <w:sz w:val="20"/>
                <w:szCs w:val="20"/>
              </w:rPr>
            </w:pPr>
          </w:p>
          <w:p w14:paraId="52747190"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Univerzita Komenského Bratislava</w:t>
            </w:r>
          </w:p>
          <w:p w14:paraId="58358B8F" w14:textId="77777777" w:rsidR="005A2649" w:rsidRPr="00086B42" w:rsidRDefault="005A2649" w:rsidP="00086B42">
            <w:pPr>
              <w:spacing w:after="0" w:line="240" w:lineRule="auto"/>
              <w:jc w:val="both"/>
              <w:rPr>
                <w:rFonts w:ascii="Times New Roman" w:hAnsi="Times New Roman" w:cs="Times New Roman"/>
                <w:color w:val="FF0000"/>
                <w:sz w:val="20"/>
                <w:szCs w:val="20"/>
              </w:rPr>
            </w:pPr>
          </w:p>
        </w:tc>
        <w:tc>
          <w:tcPr>
            <w:tcW w:w="567" w:type="dxa"/>
            <w:tcBorders>
              <w:left w:val="single" w:sz="12" w:space="0" w:color="auto"/>
            </w:tcBorders>
            <w:shd w:val="clear" w:color="auto" w:fill="F7CAAC"/>
          </w:tcPr>
          <w:p w14:paraId="1937DC85" w14:textId="77777777" w:rsidR="005A2649" w:rsidRPr="00086B42" w:rsidRDefault="005A2649" w:rsidP="00086B42">
            <w:pPr>
              <w:spacing w:after="0" w:line="240" w:lineRule="auto"/>
              <w:jc w:val="both"/>
              <w:rPr>
                <w:rFonts w:ascii="Times New Roman" w:hAnsi="Times New Roman" w:cs="Times New Roman"/>
                <w:sz w:val="18"/>
                <w:szCs w:val="18"/>
              </w:rPr>
            </w:pPr>
            <w:r w:rsidRPr="00086B42">
              <w:rPr>
                <w:rFonts w:ascii="Times New Roman" w:hAnsi="Times New Roman" w:cs="Times New Roman"/>
                <w:b/>
                <w:sz w:val="18"/>
                <w:szCs w:val="18"/>
              </w:rPr>
              <w:t>WOS</w:t>
            </w:r>
          </w:p>
        </w:tc>
        <w:tc>
          <w:tcPr>
            <w:tcW w:w="768" w:type="dxa"/>
            <w:shd w:val="clear" w:color="auto" w:fill="F7CAAC"/>
          </w:tcPr>
          <w:p w14:paraId="0F139F8E" w14:textId="77777777" w:rsidR="005A2649" w:rsidRPr="00086B42" w:rsidRDefault="005A2649" w:rsidP="00086B42">
            <w:pPr>
              <w:spacing w:after="0" w:line="240" w:lineRule="auto"/>
              <w:jc w:val="both"/>
              <w:rPr>
                <w:rFonts w:ascii="Times New Roman" w:hAnsi="Times New Roman" w:cs="Times New Roman"/>
                <w:sz w:val="18"/>
                <w:szCs w:val="18"/>
              </w:rPr>
            </w:pPr>
            <w:r w:rsidRPr="00086B42">
              <w:rPr>
                <w:rFonts w:ascii="Times New Roman" w:hAnsi="Times New Roman" w:cs="Times New Roman"/>
                <w:b/>
                <w:sz w:val="18"/>
                <w:szCs w:val="18"/>
              </w:rPr>
              <w:t>Scopus</w:t>
            </w:r>
          </w:p>
        </w:tc>
        <w:tc>
          <w:tcPr>
            <w:tcW w:w="694" w:type="dxa"/>
            <w:shd w:val="clear" w:color="auto" w:fill="F7CAAC"/>
          </w:tcPr>
          <w:p w14:paraId="7EDCB7C4" w14:textId="77777777" w:rsidR="005A2649" w:rsidRPr="00086B42" w:rsidRDefault="005A2649" w:rsidP="00086B42">
            <w:pPr>
              <w:spacing w:after="0" w:line="240" w:lineRule="auto"/>
              <w:jc w:val="both"/>
              <w:rPr>
                <w:rFonts w:ascii="Times New Roman" w:hAnsi="Times New Roman" w:cs="Times New Roman"/>
                <w:sz w:val="18"/>
                <w:szCs w:val="18"/>
              </w:rPr>
            </w:pPr>
            <w:r w:rsidRPr="00086B42">
              <w:rPr>
                <w:rFonts w:ascii="Times New Roman" w:hAnsi="Times New Roman" w:cs="Times New Roman"/>
                <w:b/>
                <w:sz w:val="18"/>
                <w:szCs w:val="18"/>
              </w:rPr>
              <w:t>ostatní</w:t>
            </w:r>
          </w:p>
        </w:tc>
      </w:tr>
      <w:tr w:rsidR="005A2649" w:rsidRPr="00B51E98" w14:paraId="29269294" w14:textId="77777777" w:rsidTr="008C24FF">
        <w:trPr>
          <w:cantSplit/>
          <w:trHeight w:val="70"/>
        </w:trPr>
        <w:tc>
          <w:tcPr>
            <w:tcW w:w="3347" w:type="dxa"/>
            <w:gridSpan w:val="2"/>
            <w:shd w:val="clear" w:color="auto" w:fill="F7CAAC"/>
          </w:tcPr>
          <w:p w14:paraId="584CD8C5"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Obor jmenovacího řízení</w:t>
            </w:r>
          </w:p>
        </w:tc>
        <w:tc>
          <w:tcPr>
            <w:tcW w:w="2245" w:type="dxa"/>
            <w:gridSpan w:val="2"/>
            <w:shd w:val="clear" w:color="auto" w:fill="F7CAAC"/>
          </w:tcPr>
          <w:p w14:paraId="1724E0B3"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Rok udělení hodnosti</w:t>
            </w:r>
          </w:p>
        </w:tc>
        <w:tc>
          <w:tcPr>
            <w:tcW w:w="2238" w:type="dxa"/>
            <w:gridSpan w:val="4"/>
            <w:tcBorders>
              <w:right w:val="single" w:sz="12" w:space="0" w:color="auto"/>
            </w:tcBorders>
            <w:shd w:val="clear" w:color="auto" w:fill="F7CAAC"/>
          </w:tcPr>
          <w:p w14:paraId="7CCCF26A"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Řízení konáno na VŠ</w:t>
            </w:r>
          </w:p>
        </w:tc>
        <w:tc>
          <w:tcPr>
            <w:tcW w:w="567" w:type="dxa"/>
            <w:vMerge w:val="restart"/>
            <w:tcBorders>
              <w:left w:val="single" w:sz="12" w:space="0" w:color="auto"/>
            </w:tcBorders>
          </w:tcPr>
          <w:p w14:paraId="5D7CBFF9" w14:textId="77777777" w:rsidR="005A2649" w:rsidRPr="00086B42" w:rsidRDefault="005A2649" w:rsidP="00086B42">
            <w:pPr>
              <w:spacing w:after="0" w:line="240" w:lineRule="auto"/>
              <w:jc w:val="both"/>
              <w:rPr>
                <w:rFonts w:ascii="Times New Roman" w:hAnsi="Times New Roman" w:cs="Times New Roman"/>
                <w:b/>
                <w:sz w:val="20"/>
                <w:szCs w:val="20"/>
              </w:rPr>
            </w:pPr>
          </w:p>
        </w:tc>
        <w:tc>
          <w:tcPr>
            <w:tcW w:w="768" w:type="dxa"/>
            <w:vMerge w:val="restart"/>
          </w:tcPr>
          <w:p w14:paraId="15DD89DA" w14:textId="77777777" w:rsidR="005A2649" w:rsidRPr="00086B42" w:rsidRDefault="005A2649" w:rsidP="00086B42">
            <w:pPr>
              <w:spacing w:after="0" w:line="240" w:lineRule="auto"/>
              <w:jc w:val="both"/>
              <w:rPr>
                <w:rFonts w:ascii="Times New Roman" w:hAnsi="Times New Roman" w:cs="Times New Roman"/>
                <w:b/>
                <w:sz w:val="20"/>
                <w:szCs w:val="20"/>
              </w:rPr>
            </w:pPr>
          </w:p>
        </w:tc>
        <w:tc>
          <w:tcPr>
            <w:tcW w:w="694" w:type="dxa"/>
            <w:vMerge w:val="restart"/>
          </w:tcPr>
          <w:p w14:paraId="6EFE343A"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60</w:t>
            </w:r>
          </w:p>
        </w:tc>
      </w:tr>
      <w:tr w:rsidR="005A2649" w:rsidRPr="00B51E98" w14:paraId="680B7512" w14:textId="77777777" w:rsidTr="008C24FF">
        <w:trPr>
          <w:trHeight w:val="205"/>
        </w:trPr>
        <w:tc>
          <w:tcPr>
            <w:tcW w:w="3347" w:type="dxa"/>
            <w:gridSpan w:val="2"/>
          </w:tcPr>
          <w:p w14:paraId="47D1F4D5"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2245" w:type="dxa"/>
            <w:gridSpan w:val="2"/>
          </w:tcPr>
          <w:p w14:paraId="5CAA6AA4"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2238" w:type="dxa"/>
            <w:gridSpan w:val="4"/>
            <w:tcBorders>
              <w:right w:val="single" w:sz="12" w:space="0" w:color="auto"/>
            </w:tcBorders>
          </w:tcPr>
          <w:p w14:paraId="10C9F890"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567" w:type="dxa"/>
            <w:vMerge/>
            <w:tcBorders>
              <w:left w:val="single" w:sz="12" w:space="0" w:color="auto"/>
            </w:tcBorders>
            <w:vAlign w:val="center"/>
          </w:tcPr>
          <w:p w14:paraId="2F515DC4" w14:textId="77777777" w:rsidR="005A2649" w:rsidRPr="00086B42" w:rsidRDefault="005A2649" w:rsidP="00086B42">
            <w:pPr>
              <w:spacing w:after="0" w:line="240" w:lineRule="auto"/>
              <w:rPr>
                <w:rFonts w:ascii="Times New Roman" w:hAnsi="Times New Roman" w:cs="Times New Roman"/>
                <w:b/>
                <w:sz w:val="20"/>
                <w:szCs w:val="20"/>
              </w:rPr>
            </w:pPr>
          </w:p>
        </w:tc>
        <w:tc>
          <w:tcPr>
            <w:tcW w:w="768" w:type="dxa"/>
            <w:vMerge/>
            <w:vAlign w:val="center"/>
          </w:tcPr>
          <w:p w14:paraId="5F86FD8B" w14:textId="77777777" w:rsidR="005A2649" w:rsidRPr="00086B42" w:rsidRDefault="005A2649" w:rsidP="00086B42">
            <w:pPr>
              <w:spacing w:after="0" w:line="240" w:lineRule="auto"/>
              <w:rPr>
                <w:rFonts w:ascii="Times New Roman" w:hAnsi="Times New Roman" w:cs="Times New Roman"/>
                <w:b/>
                <w:sz w:val="20"/>
                <w:szCs w:val="20"/>
              </w:rPr>
            </w:pPr>
          </w:p>
        </w:tc>
        <w:tc>
          <w:tcPr>
            <w:tcW w:w="694" w:type="dxa"/>
            <w:vMerge/>
            <w:vAlign w:val="center"/>
          </w:tcPr>
          <w:p w14:paraId="58B9B96D" w14:textId="77777777" w:rsidR="005A2649" w:rsidRPr="00086B42" w:rsidRDefault="005A2649" w:rsidP="00086B42">
            <w:pPr>
              <w:spacing w:after="0" w:line="240" w:lineRule="auto"/>
              <w:rPr>
                <w:rFonts w:ascii="Times New Roman" w:hAnsi="Times New Roman" w:cs="Times New Roman"/>
                <w:b/>
                <w:sz w:val="20"/>
                <w:szCs w:val="20"/>
              </w:rPr>
            </w:pPr>
          </w:p>
        </w:tc>
      </w:tr>
      <w:tr w:rsidR="005A2649" w:rsidRPr="00B51E98" w14:paraId="308CEC8A" w14:textId="77777777" w:rsidTr="008C24FF">
        <w:tc>
          <w:tcPr>
            <w:tcW w:w="9859" w:type="dxa"/>
            <w:gridSpan w:val="11"/>
            <w:shd w:val="clear" w:color="auto" w:fill="F7CAAC"/>
          </w:tcPr>
          <w:p w14:paraId="1A9711A7"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 xml:space="preserve">Přehled o nejvýznamnější publikační a další tvůrčí činnosti nebo další profesní činnosti u odborníků z praxe vztahující se k zabezpečovaným předmětům </w:t>
            </w:r>
          </w:p>
        </w:tc>
      </w:tr>
      <w:tr w:rsidR="005A2649" w:rsidRPr="00B51E98" w14:paraId="0AACFC24" w14:textId="77777777" w:rsidTr="008C24FF">
        <w:trPr>
          <w:trHeight w:val="553"/>
        </w:trPr>
        <w:tc>
          <w:tcPr>
            <w:tcW w:w="9859" w:type="dxa"/>
            <w:gridSpan w:val="11"/>
          </w:tcPr>
          <w:p w14:paraId="295B3ECE" w14:textId="77777777" w:rsidR="005A2649" w:rsidRPr="00086B42" w:rsidRDefault="005A2649" w:rsidP="00086B42">
            <w:pPr>
              <w:spacing w:after="0" w:line="240" w:lineRule="auto"/>
              <w:jc w:val="both"/>
              <w:rPr>
                <w:rFonts w:ascii="Times New Roman" w:hAnsi="Times New Roman" w:cs="Times New Roman"/>
                <w:b/>
                <w:sz w:val="20"/>
                <w:szCs w:val="20"/>
              </w:rPr>
            </w:pPr>
          </w:p>
          <w:p w14:paraId="2C85220E" w14:textId="77777777" w:rsidR="005A2649" w:rsidRPr="00086B42" w:rsidRDefault="005A2649" w:rsidP="00086B42">
            <w:pPr>
              <w:spacing w:after="0" w:line="240" w:lineRule="auto"/>
              <w:rPr>
                <w:rFonts w:ascii="Times New Roman" w:eastAsia="Calibri" w:hAnsi="Times New Roman" w:cs="Times New Roman"/>
                <w:sz w:val="20"/>
                <w:szCs w:val="20"/>
              </w:rPr>
            </w:pPr>
            <w:r w:rsidRPr="00086B42">
              <w:rPr>
                <w:rFonts w:ascii="Times New Roman" w:eastAsia="Calibri" w:hAnsi="Times New Roman" w:cs="Times New Roman"/>
                <w:sz w:val="20"/>
                <w:szCs w:val="20"/>
              </w:rPr>
              <w:t xml:space="preserve">BAČUVČÍK, Radim. 2016. </w:t>
            </w:r>
            <w:r w:rsidRPr="00086B42">
              <w:rPr>
                <w:rFonts w:ascii="Times New Roman" w:eastAsia="Calibri" w:hAnsi="Times New Roman" w:cs="Times New Roman"/>
                <w:i/>
                <w:iCs/>
                <w:sz w:val="20"/>
                <w:szCs w:val="20"/>
              </w:rPr>
              <w:t>Hudba a my: nákupní chování na trzích kulturních produktů 2015</w:t>
            </w:r>
            <w:r w:rsidRPr="00086B42">
              <w:rPr>
                <w:rFonts w:ascii="Times New Roman" w:eastAsia="Calibri" w:hAnsi="Times New Roman" w:cs="Times New Roman"/>
                <w:sz w:val="20"/>
                <w:szCs w:val="20"/>
              </w:rPr>
              <w:t>. 1. vyd. Zlín: VeRBuM. 308 s. ISBN 978-80-87500-84-2 (100%)</w:t>
            </w:r>
          </w:p>
          <w:p w14:paraId="0A7835ED"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 xml:space="preserve">BAČUVČÍK, Radim. 2016. </w:t>
            </w:r>
            <w:r w:rsidRPr="00086B42">
              <w:rPr>
                <w:rFonts w:ascii="Times New Roman" w:hAnsi="Times New Roman" w:cs="Times New Roman"/>
                <w:i/>
                <w:iCs/>
                <w:sz w:val="20"/>
                <w:szCs w:val="20"/>
              </w:rPr>
              <w:t>Spotřebitelské chování: nákupní chování na trzích zboží a služeb 2015</w:t>
            </w:r>
            <w:r w:rsidRPr="00086B42">
              <w:rPr>
                <w:rFonts w:ascii="Times New Roman" w:hAnsi="Times New Roman" w:cs="Times New Roman"/>
                <w:sz w:val="20"/>
                <w:szCs w:val="20"/>
              </w:rPr>
              <w:t>. 1. vyd. Zlín: VeRBuM. 310 s. ISBN 978-80-87500-81-1 (100%)</w:t>
            </w:r>
          </w:p>
          <w:p w14:paraId="40B97979"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 xml:space="preserve">BAČUVČÍK, Radim. 2015. </w:t>
            </w:r>
            <w:r w:rsidRPr="00086B42">
              <w:rPr>
                <w:rFonts w:ascii="Times New Roman" w:hAnsi="Times New Roman" w:cs="Times New Roman"/>
                <w:i/>
                <w:iCs/>
                <w:sz w:val="20"/>
                <w:szCs w:val="20"/>
              </w:rPr>
              <w:t>Knihy a čtení: nákupní chování na trzích kulturních produktů 2014</w:t>
            </w:r>
            <w:r w:rsidRPr="00086B42">
              <w:rPr>
                <w:rFonts w:ascii="Times New Roman" w:hAnsi="Times New Roman" w:cs="Times New Roman"/>
                <w:sz w:val="20"/>
                <w:szCs w:val="20"/>
              </w:rPr>
              <w:t>. 1. vyd. Zlín: VeRBuM. 248 s. ISBN 978-80-87500-66-8 (100%)</w:t>
            </w:r>
          </w:p>
          <w:p w14:paraId="2675EF86"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 xml:space="preserve">BAČUVČÍK, Radim. 2014. </w:t>
            </w:r>
            <w:r w:rsidRPr="00086B42">
              <w:rPr>
                <w:rFonts w:ascii="Times New Roman" w:hAnsi="Times New Roman" w:cs="Times New Roman"/>
                <w:i/>
                <w:iCs/>
                <w:sz w:val="20"/>
                <w:szCs w:val="20"/>
              </w:rPr>
              <w:t>Kulturní život a my: vztahy na poptávkové straně trhů kulturních produktů 2013</w:t>
            </w:r>
            <w:r w:rsidRPr="00086B42">
              <w:rPr>
                <w:rFonts w:ascii="Times New Roman" w:hAnsi="Times New Roman" w:cs="Times New Roman"/>
                <w:sz w:val="20"/>
                <w:szCs w:val="20"/>
              </w:rPr>
              <w:t>. 1. vyd. Zlín: VeRBuM. 274 s. ISBN 978-80-87500-53-8 (100%)</w:t>
            </w:r>
          </w:p>
          <w:p w14:paraId="1572B5FC"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lastRenderedPageBreak/>
              <w:t xml:space="preserve">BAČUVČÍK, Radim. 2013. </w:t>
            </w:r>
            <w:r w:rsidRPr="00086B42">
              <w:rPr>
                <w:rFonts w:ascii="Times New Roman" w:hAnsi="Times New Roman" w:cs="Times New Roman"/>
                <w:i/>
                <w:iCs/>
                <w:sz w:val="20"/>
                <w:szCs w:val="20"/>
              </w:rPr>
              <w:t>Muzea a galerie: nákupní chování na trzích kulturních produktů 2012</w:t>
            </w:r>
            <w:r w:rsidRPr="00086B42">
              <w:rPr>
                <w:rFonts w:ascii="Times New Roman" w:hAnsi="Times New Roman" w:cs="Times New Roman"/>
                <w:sz w:val="20"/>
                <w:szCs w:val="20"/>
              </w:rPr>
              <w:t>. 1. vyd. Zlín: VeRBuM. 116 s. ISBN 978-80-87500-34-7 (100%)</w:t>
            </w:r>
          </w:p>
          <w:p w14:paraId="6CBC30E7" w14:textId="77777777" w:rsidR="005A2649" w:rsidRPr="00086B42" w:rsidRDefault="005A2649" w:rsidP="00086B42">
            <w:pPr>
              <w:spacing w:after="0" w:line="240" w:lineRule="auto"/>
              <w:jc w:val="both"/>
              <w:rPr>
                <w:rFonts w:ascii="Times New Roman" w:hAnsi="Times New Roman" w:cs="Times New Roman"/>
                <w:b/>
                <w:sz w:val="20"/>
                <w:szCs w:val="20"/>
              </w:rPr>
            </w:pPr>
          </w:p>
        </w:tc>
      </w:tr>
      <w:tr w:rsidR="005A2649" w:rsidRPr="00B51E98" w14:paraId="3D422053" w14:textId="77777777" w:rsidTr="008C24FF">
        <w:trPr>
          <w:trHeight w:val="218"/>
        </w:trPr>
        <w:tc>
          <w:tcPr>
            <w:tcW w:w="9859" w:type="dxa"/>
            <w:gridSpan w:val="11"/>
            <w:shd w:val="clear" w:color="auto" w:fill="F7CAAC"/>
          </w:tcPr>
          <w:p w14:paraId="2951AC0C" w14:textId="77777777" w:rsidR="005A2649" w:rsidRPr="00086B42" w:rsidRDefault="005A2649" w:rsidP="00086B42">
            <w:pPr>
              <w:spacing w:after="0" w:line="240" w:lineRule="auto"/>
              <w:rPr>
                <w:rFonts w:ascii="Times New Roman" w:hAnsi="Times New Roman" w:cs="Times New Roman"/>
                <w:b/>
                <w:sz w:val="20"/>
                <w:szCs w:val="20"/>
              </w:rPr>
            </w:pPr>
            <w:r w:rsidRPr="00086B42">
              <w:rPr>
                <w:rFonts w:ascii="Times New Roman" w:hAnsi="Times New Roman" w:cs="Times New Roman"/>
                <w:b/>
                <w:sz w:val="20"/>
                <w:szCs w:val="20"/>
              </w:rPr>
              <w:lastRenderedPageBreak/>
              <w:t xml:space="preserve"> Působení v zahraničí</w:t>
            </w:r>
          </w:p>
        </w:tc>
      </w:tr>
      <w:tr w:rsidR="005A2649" w:rsidRPr="00B51E98" w14:paraId="74C4E986" w14:textId="77777777" w:rsidTr="008C24FF">
        <w:trPr>
          <w:trHeight w:val="328"/>
        </w:trPr>
        <w:tc>
          <w:tcPr>
            <w:tcW w:w="9859" w:type="dxa"/>
            <w:gridSpan w:val="11"/>
          </w:tcPr>
          <w:p w14:paraId="2CDEF36F" w14:textId="77777777" w:rsidR="005A2649" w:rsidRPr="00086B42" w:rsidRDefault="005A2649" w:rsidP="00086B42">
            <w:pPr>
              <w:spacing w:after="0" w:line="240" w:lineRule="auto"/>
              <w:jc w:val="both"/>
              <w:rPr>
                <w:rFonts w:ascii="Times New Roman" w:hAnsi="Times New Roman" w:cs="Times New Roman"/>
                <w:sz w:val="20"/>
                <w:szCs w:val="20"/>
              </w:rPr>
            </w:pPr>
          </w:p>
          <w:p w14:paraId="002DB6A8" w14:textId="77777777" w:rsidR="005A2649" w:rsidRPr="00086B42" w:rsidRDefault="005A2649" w:rsidP="00086B42">
            <w:pPr>
              <w:spacing w:after="0" w:line="240" w:lineRule="auto"/>
              <w:rPr>
                <w:rFonts w:ascii="Times New Roman" w:hAnsi="Times New Roman" w:cs="Times New Roman"/>
                <w:b/>
                <w:sz w:val="20"/>
                <w:szCs w:val="20"/>
              </w:rPr>
            </w:pPr>
          </w:p>
        </w:tc>
      </w:tr>
      <w:tr w:rsidR="005A2649" w:rsidRPr="00B51E98" w14:paraId="6A62047B" w14:textId="77777777" w:rsidTr="008C24FF">
        <w:trPr>
          <w:cantSplit/>
          <w:trHeight w:val="470"/>
        </w:trPr>
        <w:tc>
          <w:tcPr>
            <w:tcW w:w="2518" w:type="dxa"/>
            <w:shd w:val="clear" w:color="auto" w:fill="F7CAAC"/>
          </w:tcPr>
          <w:p w14:paraId="413FB71D"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 xml:space="preserve">Podpis </w:t>
            </w:r>
          </w:p>
        </w:tc>
        <w:tc>
          <w:tcPr>
            <w:tcW w:w="4536" w:type="dxa"/>
            <w:gridSpan w:val="5"/>
          </w:tcPr>
          <w:p w14:paraId="446097F2"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v. r.</w:t>
            </w:r>
          </w:p>
        </w:tc>
        <w:tc>
          <w:tcPr>
            <w:tcW w:w="776" w:type="dxa"/>
            <w:gridSpan w:val="2"/>
            <w:shd w:val="clear" w:color="auto" w:fill="F7CAAC"/>
          </w:tcPr>
          <w:p w14:paraId="48B1F289"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datum</w:t>
            </w:r>
          </w:p>
        </w:tc>
        <w:tc>
          <w:tcPr>
            <w:tcW w:w="2029" w:type="dxa"/>
            <w:gridSpan w:val="3"/>
          </w:tcPr>
          <w:p w14:paraId="6DB24084"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20. 5. 2018</w:t>
            </w:r>
          </w:p>
        </w:tc>
      </w:tr>
    </w:tbl>
    <w:p w14:paraId="4D52DEB0" w14:textId="77777777" w:rsidR="005A2649" w:rsidRPr="00B51E98" w:rsidRDefault="005A2649" w:rsidP="005A2649">
      <w:pPr>
        <w:rPr>
          <w:rFonts w:ascii="Times New Roman" w:hAnsi="Times New Roman" w:cs="Times New Roman"/>
        </w:rPr>
      </w:pPr>
    </w:p>
    <w:p w14:paraId="7F35F760" w14:textId="77777777" w:rsidR="005A2649" w:rsidRPr="00B51E98" w:rsidRDefault="005A2649" w:rsidP="005A2649">
      <w:pPr>
        <w:rPr>
          <w:rFonts w:ascii="Times New Roman" w:eastAsia="Times New Roman" w:hAnsi="Times New Roman" w:cs="Times New Roman"/>
          <w:b/>
          <w:sz w:val="40"/>
        </w:rPr>
      </w:pPr>
      <w:r w:rsidRPr="00B51E98">
        <w:rPr>
          <w:rFonts w:ascii="Times New Roman" w:hAnsi="Times New Roman" w:cs="Times New Roman"/>
        </w:rPr>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829"/>
        <w:gridCol w:w="1721"/>
        <w:gridCol w:w="524"/>
        <w:gridCol w:w="468"/>
        <w:gridCol w:w="994"/>
        <w:gridCol w:w="709"/>
        <w:gridCol w:w="67"/>
        <w:gridCol w:w="567"/>
        <w:gridCol w:w="768"/>
        <w:gridCol w:w="694"/>
      </w:tblGrid>
      <w:tr w:rsidR="005A2649" w:rsidRPr="00086B42" w14:paraId="067476C2" w14:textId="77777777" w:rsidTr="008C24FF">
        <w:tc>
          <w:tcPr>
            <w:tcW w:w="9859" w:type="dxa"/>
            <w:gridSpan w:val="11"/>
            <w:tcBorders>
              <w:bottom w:val="double" w:sz="4" w:space="0" w:color="auto"/>
            </w:tcBorders>
            <w:shd w:val="clear" w:color="auto" w:fill="BDD6EE"/>
          </w:tcPr>
          <w:p w14:paraId="54601E3A" w14:textId="77777777" w:rsidR="005A2649" w:rsidRPr="00086B42" w:rsidRDefault="005A2649" w:rsidP="00086B42">
            <w:pPr>
              <w:spacing w:after="0" w:line="240" w:lineRule="auto"/>
              <w:jc w:val="both"/>
              <w:rPr>
                <w:rFonts w:ascii="Times New Roman" w:hAnsi="Times New Roman" w:cs="Times New Roman"/>
                <w:b/>
                <w:sz w:val="28"/>
                <w:szCs w:val="28"/>
              </w:rPr>
            </w:pPr>
            <w:r w:rsidRPr="00086B42">
              <w:rPr>
                <w:rFonts w:ascii="Times New Roman" w:hAnsi="Times New Roman" w:cs="Times New Roman"/>
                <w:b/>
                <w:sz w:val="28"/>
                <w:szCs w:val="28"/>
              </w:rPr>
              <w:lastRenderedPageBreak/>
              <w:t>C-I – Personální zabezpečení</w:t>
            </w:r>
          </w:p>
        </w:tc>
      </w:tr>
      <w:tr w:rsidR="005A2649" w:rsidRPr="00086B42" w14:paraId="6BF4E7F7" w14:textId="77777777" w:rsidTr="008C24FF">
        <w:tc>
          <w:tcPr>
            <w:tcW w:w="2518" w:type="dxa"/>
            <w:tcBorders>
              <w:top w:val="double" w:sz="4" w:space="0" w:color="auto"/>
            </w:tcBorders>
            <w:shd w:val="clear" w:color="auto" w:fill="F7CAAC"/>
          </w:tcPr>
          <w:p w14:paraId="3CFCA23B"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Vysoká škola</w:t>
            </w:r>
          </w:p>
        </w:tc>
        <w:tc>
          <w:tcPr>
            <w:tcW w:w="7341" w:type="dxa"/>
            <w:gridSpan w:val="10"/>
          </w:tcPr>
          <w:p w14:paraId="42E87C49"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Univerzita Tomáše Bati ve Zlíně</w:t>
            </w:r>
          </w:p>
        </w:tc>
      </w:tr>
      <w:tr w:rsidR="005A2649" w:rsidRPr="00086B42" w14:paraId="3E51CAEB" w14:textId="77777777" w:rsidTr="008C24FF">
        <w:tc>
          <w:tcPr>
            <w:tcW w:w="2518" w:type="dxa"/>
            <w:shd w:val="clear" w:color="auto" w:fill="F7CAAC"/>
          </w:tcPr>
          <w:p w14:paraId="2D73DAB4"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Součást vysoké školy</w:t>
            </w:r>
          </w:p>
        </w:tc>
        <w:tc>
          <w:tcPr>
            <w:tcW w:w="7341" w:type="dxa"/>
            <w:gridSpan w:val="10"/>
          </w:tcPr>
          <w:p w14:paraId="5099FB7D"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Fakulta multimediálních komunikací</w:t>
            </w:r>
          </w:p>
        </w:tc>
      </w:tr>
      <w:tr w:rsidR="005A2649" w:rsidRPr="00086B42" w14:paraId="555FF2E5" w14:textId="77777777" w:rsidTr="008C24FF">
        <w:tc>
          <w:tcPr>
            <w:tcW w:w="2518" w:type="dxa"/>
            <w:shd w:val="clear" w:color="auto" w:fill="F7CAAC"/>
          </w:tcPr>
          <w:p w14:paraId="62E27169"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Název studijního programu</w:t>
            </w:r>
          </w:p>
        </w:tc>
        <w:tc>
          <w:tcPr>
            <w:tcW w:w="7341" w:type="dxa"/>
            <w:gridSpan w:val="10"/>
          </w:tcPr>
          <w:p w14:paraId="2425B365"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Institucionální akreditace pro oblast Mediální a komunikační studia</w:t>
            </w:r>
          </w:p>
        </w:tc>
      </w:tr>
      <w:tr w:rsidR="005A2649" w:rsidRPr="00086B42" w14:paraId="0F9914C2" w14:textId="77777777" w:rsidTr="008C24FF">
        <w:tc>
          <w:tcPr>
            <w:tcW w:w="2518" w:type="dxa"/>
            <w:shd w:val="clear" w:color="auto" w:fill="F7CAAC"/>
          </w:tcPr>
          <w:p w14:paraId="5CF626C9"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Jméno a příjmení</w:t>
            </w:r>
          </w:p>
        </w:tc>
        <w:tc>
          <w:tcPr>
            <w:tcW w:w="4536" w:type="dxa"/>
            <w:gridSpan w:val="5"/>
          </w:tcPr>
          <w:p w14:paraId="6A3AE6ED"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Martina Juříková</w:t>
            </w:r>
          </w:p>
        </w:tc>
        <w:tc>
          <w:tcPr>
            <w:tcW w:w="709" w:type="dxa"/>
            <w:shd w:val="clear" w:color="auto" w:fill="F7CAAC"/>
          </w:tcPr>
          <w:p w14:paraId="70BA003D"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Tituly</w:t>
            </w:r>
          </w:p>
        </w:tc>
        <w:tc>
          <w:tcPr>
            <w:tcW w:w="2096" w:type="dxa"/>
            <w:gridSpan w:val="4"/>
          </w:tcPr>
          <w:p w14:paraId="2AA824D0"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Ing., Ph.D.</w:t>
            </w:r>
          </w:p>
        </w:tc>
      </w:tr>
      <w:tr w:rsidR="005A2649" w:rsidRPr="00086B42" w14:paraId="127B1ECD" w14:textId="77777777" w:rsidTr="008C24FF">
        <w:tc>
          <w:tcPr>
            <w:tcW w:w="2518" w:type="dxa"/>
            <w:shd w:val="clear" w:color="auto" w:fill="F7CAAC"/>
          </w:tcPr>
          <w:p w14:paraId="7EBE1E1B"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Rok narození</w:t>
            </w:r>
          </w:p>
        </w:tc>
        <w:tc>
          <w:tcPr>
            <w:tcW w:w="829" w:type="dxa"/>
          </w:tcPr>
          <w:p w14:paraId="5E95E486"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1977</w:t>
            </w:r>
          </w:p>
        </w:tc>
        <w:tc>
          <w:tcPr>
            <w:tcW w:w="1721" w:type="dxa"/>
            <w:shd w:val="clear" w:color="auto" w:fill="F7CAAC"/>
          </w:tcPr>
          <w:p w14:paraId="376CC61E"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typ vztahu k VŠ</w:t>
            </w:r>
          </w:p>
        </w:tc>
        <w:tc>
          <w:tcPr>
            <w:tcW w:w="992" w:type="dxa"/>
            <w:gridSpan w:val="2"/>
          </w:tcPr>
          <w:p w14:paraId="62F933C7"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pp</w:t>
            </w:r>
          </w:p>
        </w:tc>
        <w:tc>
          <w:tcPr>
            <w:tcW w:w="994" w:type="dxa"/>
            <w:shd w:val="clear" w:color="auto" w:fill="F7CAAC"/>
          </w:tcPr>
          <w:p w14:paraId="0D44530E"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rozsah</w:t>
            </w:r>
          </w:p>
        </w:tc>
        <w:tc>
          <w:tcPr>
            <w:tcW w:w="709" w:type="dxa"/>
          </w:tcPr>
          <w:p w14:paraId="1132F9EF"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40h/t</w:t>
            </w:r>
          </w:p>
        </w:tc>
        <w:tc>
          <w:tcPr>
            <w:tcW w:w="634" w:type="dxa"/>
            <w:gridSpan w:val="2"/>
            <w:shd w:val="clear" w:color="auto" w:fill="F7CAAC"/>
          </w:tcPr>
          <w:p w14:paraId="6BAB01FD"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do kdy</w:t>
            </w:r>
          </w:p>
        </w:tc>
        <w:tc>
          <w:tcPr>
            <w:tcW w:w="1462" w:type="dxa"/>
            <w:gridSpan w:val="2"/>
          </w:tcPr>
          <w:p w14:paraId="1A7841A5"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N</w:t>
            </w:r>
          </w:p>
        </w:tc>
      </w:tr>
      <w:tr w:rsidR="005A2649" w:rsidRPr="00086B42" w14:paraId="5DAD3228" w14:textId="77777777" w:rsidTr="008C24FF">
        <w:tc>
          <w:tcPr>
            <w:tcW w:w="5068" w:type="dxa"/>
            <w:gridSpan w:val="3"/>
            <w:shd w:val="clear" w:color="auto" w:fill="F7CAAC"/>
          </w:tcPr>
          <w:p w14:paraId="1859595E"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Typ vztahu na součásti VŠ, která uskutečňuje st. program</w:t>
            </w:r>
          </w:p>
        </w:tc>
        <w:tc>
          <w:tcPr>
            <w:tcW w:w="992" w:type="dxa"/>
            <w:gridSpan w:val="2"/>
          </w:tcPr>
          <w:p w14:paraId="36C63C26"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pp</w:t>
            </w:r>
          </w:p>
        </w:tc>
        <w:tc>
          <w:tcPr>
            <w:tcW w:w="994" w:type="dxa"/>
            <w:shd w:val="clear" w:color="auto" w:fill="F7CAAC"/>
          </w:tcPr>
          <w:p w14:paraId="6DFE3ED7"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rozsah</w:t>
            </w:r>
          </w:p>
        </w:tc>
        <w:tc>
          <w:tcPr>
            <w:tcW w:w="709" w:type="dxa"/>
          </w:tcPr>
          <w:p w14:paraId="4DBDB16B"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40h/t</w:t>
            </w:r>
          </w:p>
        </w:tc>
        <w:tc>
          <w:tcPr>
            <w:tcW w:w="634" w:type="dxa"/>
            <w:gridSpan w:val="2"/>
            <w:shd w:val="clear" w:color="auto" w:fill="F7CAAC"/>
          </w:tcPr>
          <w:p w14:paraId="014C44B2"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do kdy</w:t>
            </w:r>
          </w:p>
        </w:tc>
        <w:tc>
          <w:tcPr>
            <w:tcW w:w="1462" w:type="dxa"/>
            <w:gridSpan w:val="2"/>
          </w:tcPr>
          <w:p w14:paraId="65F40693"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N</w:t>
            </w:r>
          </w:p>
        </w:tc>
      </w:tr>
      <w:tr w:rsidR="005A2649" w:rsidRPr="00086B42" w14:paraId="1BE3AB5E" w14:textId="77777777" w:rsidTr="008C24FF">
        <w:tc>
          <w:tcPr>
            <w:tcW w:w="6060" w:type="dxa"/>
            <w:gridSpan w:val="5"/>
            <w:shd w:val="clear" w:color="auto" w:fill="F7CAAC"/>
          </w:tcPr>
          <w:p w14:paraId="586A1E64"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Další současná působení jako akademický pracovník na jiných VŠ</w:t>
            </w:r>
          </w:p>
        </w:tc>
        <w:tc>
          <w:tcPr>
            <w:tcW w:w="1703" w:type="dxa"/>
            <w:gridSpan w:val="2"/>
            <w:shd w:val="clear" w:color="auto" w:fill="F7CAAC"/>
          </w:tcPr>
          <w:p w14:paraId="7A1CD7D0"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typ prac. vztahu</w:t>
            </w:r>
          </w:p>
        </w:tc>
        <w:tc>
          <w:tcPr>
            <w:tcW w:w="2096" w:type="dxa"/>
            <w:gridSpan w:val="4"/>
            <w:shd w:val="clear" w:color="auto" w:fill="F7CAAC"/>
          </w:tcPr>
          <w:p w14:paraId="3F903F92"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rozsah</w:t>
            </w:r>
          </w:p>
        </w:tc>
      </w:tr>
      <w:tr w:rsidR="005A2649" w:rsidRPr="00086B42" w14:paraId="676528CF" w14:textId="77777777" w:rsidTr="008C24FF">
        <w:tc>
          <w:tcPr>
            <w:tcW w:w="6060" w:type="dxa"/>
            <w:gridSpan w:val="5"/>
          </w:tcPr>
          <w:p w14:paraId="0831FB23"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1703" w:type="dxa"/>
            <w:gridSpan w:val="2"/>
          </w:tcPr>
          <w:p w14:paraId="007C13DC"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2096" w:type="dxa"/>
            <w:gridSpan w:val="4"/>
          </w:tcPr>
          <w:p w14:paraId="33127D7E" w14:textId="77777777" w:rsidR="005A2649" w:rsidRPr="00086B42" w:rsidRDefault="005A2649" w:rsidP="00086B42">
            <w:pPr>
              <w:spacing w:after="0" w:line="240" w:lineRule="auto"/>
              <w:jc w:val="both"/>
              <w:rPr>
                <w:rFonts w:ascii="Times New Roman" w:hAnsi="Times New Roman" w:cs="Times New Roman"/>
                <w:sz w:val="20"/>
                <w:szCs w:val="20"/>
              </w:rPr>
            </w:pPr>
          </w:p>
        </w:tc>
      </w:tr>
      <w:tr w:rsidR="005A2649" w:rsidRPr="00086B42" w14:paraId="4C105CB7" w14:textId="77777777" w:rsidTr="008C24FF">
        <w:tc>
          <w:tcPr>
            <w:tcW w:w="6060" w:type="dxa"/>
            <w:gridSpan w:val="5"/>
          </w:tcPr>
          <w:p w14:paraId="2EDB70F8"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1703" w:type="dxa"/>
            <w:gridSpan w:val="2"/>
          </w:tcPr>
          <w:p w14:paraId="33899B22"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2096" w:type="dxa"/>
            <w:gridSpan w:val="4"/>
          </w:tcPr>
          <w:p w14:paraId="4111344E" w14:textId="77777777" w:rsidR="005A2649" w:rsidRPr="00086B42" w:rsidRDefault="005A2649" w:rsidP="00086B42">
            <w:pPr>
              <w:spacing w:after="0" w:line="240" w:lineRule="auto"/>
              <w:jc w:val="both"/>
              <w:rPr>
                <w:rFonts w:ascii="Times New Roman" w:hAnsi="Times New Roman" w:cs="Times New Roman"/>
                <w:sz w:val="20"/>
                <w:szCs w:val="20"/>
              </w:rPr>
            </w:pPr>
          </w:p>
        </w:tc>
      </w:tr>
      <w:tr w:rsidR="005A2649" w:rsidRPr="00086B42" w14:paraId="61CE5775" w14:textId="77777777" w:rsidTr="008C24FF">
        <w:tc>
          <w:tcPr>
            <w:tcW w:w="6060" w:type="dxa"/>
            <w:gridSpan w:val="5"/>
          </w:tcPr>
          <w:p w14:paraId="2AC1C427"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1703" w:type="dxa"/>
            <w:gridSpan w:val="2"/>
          </w:tcPr>
          <w:p w14:paraId="668EE6AE"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2096" w:type="dxa"/>
            <w:gridSpan w:val="4"/>
          </w:tcPr>
          <w:p w14:paraId="13348B3D" w14:textId="77777777" w:rsidR="005A2649" w:rsidRPr="00086B42" w:rsidRDefault="005A2649" w:rsidP="00086B42">
            <w:pPr>
              <w:spacing w:after="0" w:line="240" w:lineRule="auto"/>
              <w:jc w:val="both"/>
              <w:rPr>
                <w:rFonts w:ascii="Times New Roman" w:hAnsi="Times New Roman" w:cs="Times New Roman"/>
                <w:sz w:val="20"/>
                <w:szCs w:val="20"/>
              </w:rPr>
            </w:pPr>
          </w:p>
        </w:tc>
      </w:tr>
      <w:tr w:rsidR="005A2649" w:rsidRPr="00086B42" w14:paraId="356DDFD5" w14:textId="77777777" w:rsidTr="008C24FF">
        <w:tc>
          <w:tcPr>
            <w:tcW w:w="6060" w:type="dxa"/>
            <w:gridSpan w:val="5"/>
          </w:tcPr>
          <w:p w14:paraId="43FE1B77"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1703" w:type="dxa"/>
            <w:gridSpan w:val="2"/>
          </w:tcPr>
          <w:p w14:paraId="067076A8"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2096" w:type="dxa"/>
            <w:gridSpan w:val="4"/>
          </w:tcPr>
          <w:p w14:paraId="2384B704" w14:textId="77777777" w:rsidR="005A2649" w:rsidRPr="00086B42" w:rsidRDefault="005A2649" w:rsidP="00086B42">
            <w:pPr>
              <w:spacing w:after="0" w:line="240" w:lineRule="auto"/>
              <w:jc w:val="both"/>
              <w:rPr>
                <w:rFonts w:ascii="Times New Roman" w:hAnsi="Times New Roman" w:cs="Times New Roman"/>
                <w:sz w:val="20"/>
                <w:szCs w:val="20"/>
              </w:rPr>
            </w:pPr>
          </w:p>
        </w:tc>
      </w:tr>
      <w:tr w:rsidR="005A2649" w:rsidRPr="00086B42" w14:paraId="0FF12FDE" w14:textId="77777777" w:rsidTr="008C24FF">
        <w:tc>
          <w:tcPr>
            <w:tcW w:w="9859" w:type="dxa"/>
            <w:gridSpan w:val="11"/>
            <w:shd w:val="clear" w:color="auto" w:fill="F7CAAC"/>
          </w:tcPr>
          <w:p w14:paraId="5330BDE1"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eastAsia="Trebuchet MS" w:hAnsi="Times New Roman" w:cs="Times New Roman"/>
                <w:b/>
                <w:sz w:val="20"/>
                <w:szCs w:val="20"/>
              </w:rPr>
              <w:t>Údaje o vzdělání na VŠ</w:t>
            </w:r>
          </w:p>
        </w:tc>
      </w:tr>
      <w:tr w:rsidR="005A2649" w:rsidRPr="00086B42" w14:paraId="3A2F6058" w14:textId="77777777" w:rsidTr="008C24FF">
        <w:trPr>
          <w:trHeight w:val="831"/>
        </w:trPr>
        <w:tc>
          <w:tcPr>
            <w:tcW w:w="9859" w:type="dxa"/>
            <w:gridSpan w:val="11"/>
            <w:tcBorders>
              <w:top w:val="nil"/>
            </w:tcBorders>
          </w:tcPr>
          <w:p w14:paraId="32C603EF" w14:textId="77777777" w:rsidR="005A2649" w:rsidRPr="00086B42" w:rsidRDefault="005A2649" w:rsidP="00086B42">
            <w:pPr>
              <w:spacing w:after="0" w:line="240" w:lineRule="auto"/>
              <w:jc w:val="both"/>
              <w:rPr>
                <w:rFonts w:ascii="Times New Roman" w:hAnsi="Times New Roman" w:cs="Times New Roman"/>
                <w:sz w:val="20"/>
                <w:szCs w:val="20"/>
              </w:rPr>
            </w:pPr>
          </w:p>
          <w:p w14:paraId="7191A8B6"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1995–2000: Slezská univerzita v Opavě, Obchodně podnikatelská fakulta v Karviné, obor Marketing a management, Ing.</w:t>
            </w:r>
          </w:p>
          <w:p w14:paraId="7C02337E"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2009: Univerzita Tomáše Bati ve Zlíně, Fakulta managementu a ekonomiky, obor Management a ekonomika, Ph.D.</w:t>
            </w:r>
          </w:p>
          <w:p w14:paraId="7B7E5FD5" w14:textId="77777777" w:rsidR="005A2649" w:rsidRPr="00086B42" w:rsidRDefault="005A2649" w:rsidP="00086B42">
            <w:pPr>
              <w:spacing w:after="0" w:line="240" w:lineRule="auto"/>
              <w:jc w:val="both"/>
              <w:rPr>
                <w:rFonts w:ascii="Times New Roman" w:hAnsi="Times New Roman" w:cs="Times New Roman"/>
                <w:b/>
                <w:sz w:val="20"/>
                <w:szCs w:val="20"/>
              </w:rPr>
            </w:pPr>
          </w:p>
        </w:tc>
      </w:tr>
      <w:tr w:rsidR="005A2649" w:rsidRPr="00086B42" w14:paraId="1BA1A982" w14:textId="77777777" w:rsidTr="008C24FF">
        <w:tc>
          <w:tcPr>
            <w:tcW w:w="9859" w:type="dxa"/>
            <w:gridSpan w:val="11"/>
            <w:shd w:val="clear" w:color="auto" w:fill="F7CAAC"/>
          </w:tcPr>
          <w:p w14:paraId="468FF473"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eastAsia="Trebuchet MS" w:hAnsi="Times New Roman" w:cs="Times New Roman"/>
                <w:b/>
                <w:sz w:val="20"/>
                <w:szCs w:val="20"/>
                <w:lang w:val="de-DE"/>
              </w:rPr>
              <w:t>Údaje o odborném působení od absolvování VŠ</w:t>
            </w:r>
          </w:p>
        </w:tc>
      </w:tr>
      <w:tr w:rsidR="005A2649" w:rsidRPr="00086B42" w14:paraId="7AB94A8D" w14:textId="77777777" w:rsidTr="008C24FF">
        <w:trPr>
          <w:trHeight w:val="1055"/>
        </w:trPr>
        <w:tc>
          <w:tcPr>
            <w:tcW w:w="9859" w:type="dxa"/>
            <w:gridSpan w:val="11"/>
          </w:tcPr>
          <w:p w14:paraId="23F0AFE1" w14:textId="77777777" w:rsidR="005A2649" w:rsidRPr="00086B42" w:rsidRDefault="005A2649" w:rsidP="00086B42">
            <w:pPr>
              <w:spacing w:after="0" w:line="240" w:lineRule="auto"/>
              <w:rPr>
                <w:rFonts w:ascii="Times New Roman" w:hAnsi="Times New Roman" w:cs="Times New Roman"/>
                <w:sz w:val="20"/>
                <w:szCs w:val="20"/>
              </w:rPr>
            </w:pPr>
          </w:p>
          <w:p w14:paraId="6398016F" w14:textId="77777777" w:rsidR="005A2649" w:rsidRPr="00086B42" w:rsidRDefault="005A2649" w:rsidP="00086B42">
            <w:pPr>
              <w:spacing w:after="0" w:line="240" w:lineRule="auto"/>
              <w:jc w:val="both"/>
              <w:rPr>
                <w:rFonts w:ascii="Times New Roman" w:eastAsia="Calibri" w:hAnsi="Times New Roman" w:cs="Times New Roman"/>
                <w:sz w:val="20"/>
                <w:szCs w:val="20"/>
              </w:rPr>
            </w:pPr>
            <w:r w:rsidRPr="00086B42">
              <w:rPr>
                <w:rFonts w:ascii="Times New Roman" w:eastAsia="Calibri" w:hAnsi="Times New Roman" w:cs="Times New Roman"/>
                <w:sz w:val="20"/>
                <w:szCs w:val="20"/>
              </w:rPr>
              <w:t>2000 – 2005 Obchodní akademie T. Bati a VOšE Zlín</w:t>
            </w:r>
          </w:p>
          <w:p w14:paraId="597BF017" w14:textId="77777777" w:rsidR="005A2649" w:rsidRPr="00086B42" w:rsidRDefault="005A2649" w:rsidP="00086B42">
            <w:pPr>
              <w:spacing w:after="0" w:line="240" w:lineRule="auto"/>
              <w:jc w:val="both"/>
              <w:rPr>
                <w:rFonts w:ascii="Times New Roman" w:eastAsia="Calibri" w:hAnsi="Times New Roman" w:cs="Times New Roman"/>
                <w:sz w:val="20"/>
                <w:szCs w:val="20"/>
              </w:rPr>
            </w:pPr>
            <w:r w:rsidRPr="00086B42">
              <w:rPr>
                <w:rFonts w:ascii="Times New Roman" w:eastAsia="Calibri" w:hAnsi="Times New Roman" w:cs="Times New Roman"/>
                <w:sz w:val="20"/>
                <w:szCs w:val="20"/>
              </w:rPr>
              <w:t>2001 – 2002 Institut reklamní tvorby FT VUT Brno (externě)</w:t>
            </w:r>
          </w:p>
          <w:p w14:paraId="02B68A5C" w14:textId="77777777" w:rsidR="005A2649" w:rsidRPr="00086B42" w:rsidRDefault="005A2649" w:rsidP="00086B42">
            <w:pPr>
              <w:spacing w:after="0" w:line="240" w:lineRule="auto"/>
              <w:jc w:val="both"/>
              <w:rPr>
                <w:rFonts w:ascii="Times New Roman" w:eastAsia="Calibri" w:hAnsi="Times New Roman" w:cs="Times New Roman"/>
                <w:sz w:val="20"/>
                <w:szCs w:val="20"/>
              </w:rPr>
            </w:pPr>
            <w:r w:rsidRPr="00086B42">
              <w:rPr>
                <w:rFonts w:ascii="Times New Roman" w:eastAsia="Calibri" w:hAnsi="Times New Roman" w:cs="Times New Roman"/>
                <w:sz w:val="20"/>
                <w:szCs w:val="20"/>
              </w:rPr>
              <w:t>2002 – 2005 Fakulta multimediálních komunikací UTB ve Zlíně (externě)</w:t>
            </w:r>
          </w:p>
          <w:p w14:paraId="2FE6A365" w14:textId="77777777" w:rsidR="005A2649" w:rsidRPr="00086B42" w:rsidRDefault="005A2649" w:rsidP="00086B42">
            <w:pPr>
              <w:spacing w:after="0" w:line="240" w:lineRule="auto"/>
              <w:jc w:val="both"/>
              <w:rPr>
                <w:rFonts w:ascii="Times New Roman" w:eastAsia="Calibri" w:hAnsi="Times New Roman" w:cs="Times New Roman"/>
                <w:sz w:val="20"/>
                <w:szCs w:val="20"/>
              </w:rPr>
            </w:pPr>
            <w:r w:rsidRPr="00086B42">
              <w:rPr>
                <w:rFonts w:ascii="Times New Roman" w:eastAsia="Calibri" w:hAnsi="Times New Roman" w:cs="Times New Roman"/>
                <w:sz w:val="20"/>
                <w:szCs w:val="20"/>
              </w:rPr>
              <w:t>2005 – 2008 Univerzita Konštantína Filozofa v Nitře, FF Katedra masmediálnej komunikácie a reklamy (extermě)</w:t>
            </w:r>
          </w:p>
          <w:p w14:paraId="3E172778" w14:textId="77777777" w:rsidR="005A2649" w:rsidRPr="00086B42" w:rsidRDefault="005A2649" w:rsidP="00086B42">
            <w:pPr>
              <w:spacing w:after="0" w:line="240" w:lineRule="auto"/>
              <w:jc w:val="both"/>
              <w:rPr>
                <w:rFonts w:ascii="Times New Roman" w:eastAsia="Calibri" w:hAnsi="Times New Roman" w:cs="Times New Roman"/>
                <w:sz w:val="20"/>
                <w:szCs w:val="20"/>
              </w:rPr>
            </w:pPr>
            <w:r w:rsidRPr="00086B42">
              <w:rPr>
                <w:rFonts w:ascii="Times New Roman" w:eastAsia="Calibri" w:hAnsi="Times New Roman" w:cs="Times New Roman"/>
                <w:sz w:val="20"/>
                <w:szCs w:val="20"/>
              </w:rPr>
              <w:t>2005 – dosud Fakulta multimediálních komunikací UTB ve Zlíně</w:t>
            </w:r>
          </w:p>
          <w:p w14:paraId="195205E8" w14:textId="77777777" w:rsidR="005A2649" w:rsidRPr="00086B42" w:rsidRDefault="005A2649" w:rsidP="00086B42">
            <w:pPr>
              <w:spacing w:after="0" w:line="240" w:lineRule="auto"/>
              <w:jc w:val="both"/>
              <w:rPr>
                <w:rFonts w:ascii="Times New Roman" w:hAnsi="Times New Roman" w:cs="Times New Roman"/>
                <w:sz w:val="20"/>
                <w:szCs w:val="20"/>
              </w:rPr>
            </w:pPr>
          </w:p>
        </w:tc>
      </w:tr>
      <w:tr w:rsidR="005A2649" w:rsidRPr="00086B42" w14:paraId="655DD4B8" w14:textId="77777777" w:rsidTr="008C24FF">
        <w:tc>
          <w:tcPr>
            <w:tcW w:w="9859" w:type="dxa"/>
            <w:gridSpan w:val="11"/>
            <w:shd w:val="clear" w:color="auto" w:fill="F7CAAC"/>
          </w:tcPr>
          <w:p w14:paraId="316E090C"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eastAsia="Trebuchet MS" w:hAnsi="Times New Roman" w:cs="Times New Roman"/>
                <w:b/>
                <w:sz w:val="20"/>
                <w:szCs w:val="20"/>
              </w:rPr>
              <w:t>Zkušenosti s vedením kvalifikačních a rigorózních prací, garantováním studijních programů, členstvím v oborových radách doktorských studijních programů, členstvím v habilitačních komisích</w:t>
            </w:r>
            <w:r w:rsidRPr="00086B42">
              <w:rPr>
                <w:rFonts w:ascii="Times New Roman" w:eastAsia="Trebuchet MS" w:hAnsi="Times New Roman" w:cs="Times New Roman"/>
                <w:b/>
                <w:spacing w:val="-8"/>
                <w:sz w:val="20"/>
                <w:szCs w:val="20"/>
              </w:rPr>
              <w:t xml:space="preserve"> </w:t>
            </w:r>
            <w:r w:rsidRPr="00086B42">
              <w:rPr>
                <w:rFonts w:ascii="Times New Roman" w:eastAsia="Trebuchet MS" w:hAnsi="Times New Roman" w:cs="Times New Roman"/>
                <w:b/>
                <w:sz w:val="20"/>
                <w:szCs w:val="20"/>
              </w:rPr>
              <w:t>apod.</w:t>
            </w:r>
          </w:p>
        </w:tc>
      </w:tr>
      <w:tr w:rsidR="005A2649" w:rsidRPr="00086B42" w14:paraId="2F0675A4" w14:textId="77777777" w:rsidTr="008C24FF">
        <w:trPr>
          <w:trHeight w:val="1090"/>
        </w:trPr>
        <w:tc>
          <w:tcPr>
            <w:tcW w:w="9859" w:type="dxa"/>
            <w:gridSpan w:val="11"/>
          </w:tcPr>
          <w:p w14:paraId="5BB67BFF" w14:textId="77777777" w:rsidR="005A2649" w:rsidRPr="00086B42" w:rsidRDefault="005A2649" w:rsidP="00086B42">
            <w:pPr>
              <w:spacing w:after="0" w:line="240" w:lineRule="auto"/>
              <w:rPr>
                <w:rFonts w:ascii="Times New Roman" w:hAnsi="Times New Roman" w:cs="Times New Roman"/>
                <w:sz w:val="20"/>
                <w:szCs w:val="20"/>
              </w:rPr>
            </w:pPr>
          </w:p>
          <w:p w14:paraId="02BFC7B9" w14:textId="77777777" w:rsidR="005A2649" w:rsidRPr="00086B42" w:rsidRDefault="005A2649" w:rsidP="00086B42">
            <w:pPr>
              <w:spacing w:after="0" w:line="240" w:lineRule="auto"/>
              <w:jc w:val="both"/>
              <w:rPr>
                <w:rFonts w:ascii="Times New Roman" w:eastAsia="Calibri" w:hAnsi="Times New Roman" w:cs="Times New Roman"/>
                <w:sz w:val="20"/>
                <w:szCs w:val="20"/>
              </w:rPr>
            </w:pPr>
            <w:r w:rsidRPr="00086B42">
              <w:rPr>
                <w:rFonts w:ascii="Times New Roman" w:eastAsia="Calibri" w:hAnsi="Times New Roman" w:cs="Times New Roman"/>
                <w:sz w:val="20"/>
                <w:szCs w:val="20"/>
              </w:rPr>
              <w:t>Počet bakalářských prací: 111</w:t>
            </w:r>
          </w:p>
          <w:p w14:paraId="125DAEC5"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eastAsia="Calibri" w:hAnsi="Times New Roman" w:cs="Times New Roman"/>
                <w:sz w:val="20"/>
                <w:szCs w:val="20"/>
              </w:rPr>
              <w:t>Počet diplomových prací: 177</w:t>
            </w:r>
          </w:p>
        </w:tc>
      </w:tr>
      <w:tr w:rsidR="005A2649" w:rsidRPr="00086B42" w14:paraId="7DB8BA2F" w14:textId="77777777" w:rsidTr="008C24FF">
        <w:trPr>
          <w:trHeight w:val="250"/>
        </w:trPr>
        <w:tc>
          <w:tcPr>
            <w:tcW w:w="9859" w:type="dxa"/>
            <w:gridSpan w:val="11"/>
            <w:shd w:val="clear" w:color="auto" w:fill="F7CAAC"/>
          </w:tcPr>
          <w:p w14:paraId="25DBD64B"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eastAsia="Trebuchet MS" w:hAnsi="Times New Roman" w:cs="Times New Roman"/>
                <w:b/>
                <w:sz w:val="20"/>
                <w:szCs w:val="20"/>
              </w:rPr>
              <w:t>Zkušenosti s členstvím v orgánech grantových agentur, odborných společností apod. na národní a mezinárodní úrovni</w:t>
            </w:r>
          </w:p>
        </w:tc>
      </w:tr>
      <w:tr w:rsidR="005A2649" w:rsidRPr="00086B42" w14:paraId="3A62FC1C" w14:textId="77777777" w:rsidTr="008C24FF">
        <w:trPr>
          <w:trHeight w:val="685"/>
        </w:trPr>
        <w:tc>
          <w:tcPr>
            <w:tcW w:w="9859" w:type="dxa"/>
            <w:gridSpan w:val="11"/>
          </w:tcPr>
          <w:p w14:paraId="32CB8D18" w14:textId="77777777" w:rsidR="005A2649" w:rsidRPr="00086B42" w:rsidRDefault="005A2649" w:rsidP="00086B42">
            <w:pPr>
              <w:spacing w:after="0" w:line="240" w:lineRule="auto"/>
              <w:jc w:val="both"/>
              <w:rPr>
                <w:rFonts w:ascii="Times New Roman" w:hAnsi="Times New Roman" w:cs="Times New Roman"/>
                <w:sz w:val="20"/>
                <w:szCs w:val="20"/>
              </w:rPr>
            </w:pPr>
          </w:p>
          <w:p w14:paraId="45F09A79" w14:textId="77777777" w:rsidR="005A2649" w:rsidRPr="00086B42" w:rsidRDefault="005A2649" w:rsidP="00086B42">
            <w:pPr>
              <w:spacing w:after="0" w:line="240" w:lineRule="auto"/>
              <w:rPr>
                <w:rFonts w:ascii="Times New Roman" w:hAnsi="Times New Roman" w:cs="Times New Roman"/>
                <w:sz w:val="20"/>
                <w:szCs w:val="20"/>
              </w:rPr>
            </w:pPr>
          </w:p>
        </w:tc>
      </w:tr>
      <w:tr w:rsidR="005A2649" w:rsidRPr="00086B42" w14:paraId="05FA4E4C" w14:textId="77777777" w:rsidTr="008C24FF">
        <w:trPr>
          <w:cantSplit/>
        </w:trPr>
        <w:tc>
          <w:tcPr>
            <w:tcW w:w="3347" w:type="dxa"/>
            <w:gridSpan w:val="2"/>
            <w:tcBorders>
              <w:top w:val="single" w:sz="12" w:space="0" w:color="auto"/>
            </w:tcBorders>
            <w:shd w:val="clear" w:color="auto" w:fill="F7CAAC"/>
          </w:tcPr>
          <w:p w14:paraId="026E8416"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 xml:space="preserve">Obor habilitačního řízení </w:t>
            </w:r>
          </w:p>
        </w:tc>
        <w:tc>
          <w:tcPr>
            <w:tcW w:w="2245" w:type="dxa"/>
            <w:gridSpan w:val="2"/>
            <w:tcBorders>
              <w:top w:val="single" w:sz="12" w:space="0" w:color="auto"/>
            </w:tcBorders>
            <w:shd w:val="clear" w:color="auto" w:fill="F7CAAC"/>
          </w:tcPr>
          <w:p w14:paraId="64CDDF29"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Rok udělení hodnosti</w:t>
            </w:r>
          </w:p>
        </w:tc>
        <w:tc>
          <w:tcPr>
            <w:tcW w:w="2238" w:type="dxa"/>
            <w:gridSpan w:val="4"/>
            <w:tcBorders>
              <w:top w:val="single" w:sz="12" w:space="0" w:color="auto"/>
              <w:right w:val="single" w:sz="12" w:space="0" w:color="auto"/>
            </w:tcBorders>
            <w:shd w:val="clear" w:color="auto" w:fill="F7CAAC"/>
          </w:tcPr>
          <w:p w14:paraId="48F71751"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Řízení konáno na VŠ</w:t>
            </w:r>
          </w:p>
        </w:tc>
        <w:tc>
          <w:tcPr>
            <w:tcW w:w="2029" w:type="dxa"/>
            <w:gridSpan w:val="3"/>
            <w:tcBorders>
              <w:top w:val="single" w:sz="12" w:space="0" w:color="auto"/>
              <w:left w:val="single" w:sz="12" w:space="0" w:color="auto"/>
            </w:tcBorders>
            <w:shd w:val="clear" w:color="auto" w:fill="F7CAAC"/>
          </w:tcPr>
          <w:p w14:paraId="4A464CBA"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Ohlasy publikací</w:t>
            </w:r>
          </w:p>
        </w:tc>
      </w:tr>
      <w:tr w:rsidR="005A2649" w:rsidRPr="00086B42" w14:paraId="4FC7F902" w14:textId="77777777" w:rsidTr="008C24FF">
        <w:trPr>
          <w:cantSplit/>
        </w:trPr>
        <w:tc>
          <w:tcPr>
            <w:tcW w:w="3347" w:type="dxa"/>
            <w:gridSpan w:val="2"/>
          </w:tcPr>
          <w:p w14:paraId="6E9A5B1A" w14:textId="77777777" w:rsidR="005A2649" w:rsidRPr="00086B42" w:rsidRDefault="005A2649" w:rsidP="00086B42">
            <w:pPr>
              <w:spacing w:after="0" w:line="240" w:lineRule="auto"/>
              <w:jc w:val="both"/>
              <w:rPr>
                <w:rFonts w:ascii="Times New Roman" w:hAnsi="Times New Roman" w:cs="Times New Roman"/>
                <w:color w:val="FF0000"/>
                <w:sz w:val="20"/>
                <w:szCs w:val="20"/>
              </w:rPr>
            </w:pPr>
          </w:p>
        </w:tc>
        <w:tc>
          <w:tcPr>
            <w:tcW w:w="2245" w:type="dxa"/>
            <w:gridSpan w:val="2"/>
          </w:tcPr>
          <w:p w14:paraId="32A5D5B4" w14:textId="77777777" w:rsidR="005A2649" w:rsidRPr="00086B42" w:rsidRDefault="005A2649" w:rsidP="00086B42">
            <w:pPr>
              <w:spacing w:after="0" w:line="240" w:lineRule="auto"/>
              <w:jc w:val="both"/>
              <w:rPr>
                <w:rFonts w:ascii="Times New Roman" w:hAnsi="Times New Roman" w:cs="Times New Roman"/>
                <w:color w:val="FF0000"/>
                <w:sz w:val="20"/>
                <w:szCs w:val="20"/>
              </w:rPr>
            </w:pPr>
          </w:p>
        </w:tc>
        <w:tc>
          <w:tcPr>
            <w:tcW w:w="2238" w:type="dxa"/>
            <w:gridSpan w:val="4"/>
            <w:tcBorders>
              <w:right w:val="single" w:sz="12" w:space="0" w:color="auto"/>
            </w:tcBorders>
          </w:tcPr>
          <w:p w14:paraId="1F042B8A" w14:textId="77777777" w:rsidR="005A2649" w:rsidRPr="00086B42" w:rsidRDefault="005A2649" w:rsidP="00086B42">
            <w:pPr>
              <w:spacing w:after="0" w:line="240" w:lineRule="auto"/>
              <w:jc w:val="both"/>
              <w:rPr>
                <w:rFonts w:ascii="Times New Roman" w:hAnsi="Times New Roman" w:cs="Times New Roman"/>
                <w:color w:val="FF0000"/>
                <w:sz w:val="20"/>
                <w:szCs w:val="20"/>
              </w:rPr>
            </w:pPr>
          </w:p>
        </w:tc>
        <w:tc>
          <w:tcPr>
            <w:tcW w:w="567" w:type="dxa"/>
            <w:tcBorders>
              <w:left w:val="single" w:sz="12" w:space="0" w:color="auto"/>
            </w:tcBorders>
            <w:shd w:val="clear" w:color="auto" w:fill="F7CAAC"/>
          </w:tcPr>
          <w:p w14:paraId="7E071C1B" w14:textId="77777777" w:rsidR="005A2649" w:rsidRPr="00086B42" w:rsidRDefault="005A2649" w:rsidP="00086B42">
            <w:pPr>
              <w:spacing w:after="0" w:line="240" w:lineRule="auto"/>
              <w:jc w:val="both"/>
              <w:rPr>
                <w:rFonts w:ascii="Times New Roman" w:hAnsi="Times New Roman" w:cs="Times New Roman"/>
                <w:sz w:val="18"/>
                <w:szCs w:val="18"/>
              </w:rPr>
            </w:pPr>
            <w:r w:rsidRPr="00086B42">
              <w:rPr>
                <w:rFonts w:ascii="Times New Roman" w:hAnsi="Times New Roman" w:cs="Times New Roman"/>
                <w:b/>
                <w:sz w:val="18"/>
                <w:szCs w:val="18"/>
              </w:rPr>
              <w:t>WOS</w:t>
            </w:r>
          </w:p>
        </w:tc>
        <w:tc>
          <w:tcPr>
            <w:tcW w:w="768" w:type="dxa"/>
            <w:shd w:val="clear" w:color="auto" w:fill="F7CAAC"/>
          </w:tcPr>
          <w:p w14:paraId="71CE22E1" w14:textId="77777777" w:rsidR="005A2649" w:rsidRPr="00086B42" w:rsidRDefault="005A2649" w:rsidP="00086B42">
            <w:pPr>
              <w:spacing w:after="0" w:line="240" w:lineRule="auto"/>
              <w:jc w:val="both"/>
              <w:rPr>
                <w:rFonts w:ascii="Times New Roman" w:hAnsi="Times New Roman" w:cs="Times New Roman"/>
                <w:sz w:val="18"/>
                <w:szCs w:val="18"/>
              </w:rPr>
            </w:pPr>
            <w:r w:rsidRPr="00086B42">
              <w:rPr>
                <w:rFonts w:ascii="Times New Roman" w:hAnsi="Times New Roman" w:cs="Times New Roman"/>
                <w:b/>
                <w:sz w:val="18"/>
                <w:szCs w:val="18"/>
              </w:rPr>
              <w:t>Scopus</w:t>
            </w:r>
          </w:p>
        </w:tc>
        <w:tc>
          <w:tcPr>
            <w:tcW w:w="694" w:type="dxa"/>
            <w:shd w:val="clear" w:color="auto" w:fill="F7CAAC"/>
          </w:tcPr>
          <w:p w14:paraId="0C1D014F" w14:textId="77777777" w:rsidR="005A2649" w:rsidRPr="00086B42" w:rsidRDefault="005A2649" w:rsidP="00086B42">
            <w:pPr>
              <w:spacing w:after="0" w:line="240" w:lineRule="auto"/>
              <w:jc w:val="both"/>
              <w:rPr>
                <w:rFonts w:ascii="Times New Roman" w:hAnsi="Times New Roman" w:cs="Times New Roman"/>
                <w:sz w:val="18"/>
                <w:szCs w:val="18"/>
              </w:rPr>
            </w:pPr>
            <w:r w:rsidRPr="00086B42">
              <w:rPr>
                <w:rFonts w:ascii="Times New Roman" w:hAnsi="Times New Roman" w:cs="Times New Roman"/>
                <w:b/>
                <w:sz w:val="18"/>
                <w:szCs w:val="18"/>
              </w:rPr>
              <w:t>ostatní</w:t>
            </w:r>
          </w:p>
        </w:tc>
      </w:tr>
      <w:tr w:rsidR="005A2649" w:rsidRPr="00086B42" w14:paraId="30586B34" w14:textId="77777777" w:rsidTr="008C24FF">
        <w:trPr>
          <w:cantSplit/>
          <w:trHeight w:val="70"/>
        </w:trPr>
        <w:tc>
          <w:tcPr>
            <w:tcW w:w="3347" w:type="dxa"/>
            <w:gridSpan w:val="2"/>
            <w:shd w:val="clear" w:color="auto" w:fill="F7CAAC"/>
          </w:tcPr>
          <w:p w14:paraId="45A89C3D"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Obor jmenovacího řízení</w:t>
            </w:r>
          </w:p>
        </w:tc>
        <w:tc>
          <w:tcPr>
            <w:tcW w:w="2245" w:type="dxa"/>
            <w:gridSpan w:val="2"/>
            <w:shd w:val="clear" w:color="auto" w:fill="F7CAAC"/>
          </w:tcPr>
          <w:p w14:paraId="707EBA2E"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Rok udělení hodnosti</w:t>
            </w:r>
          </w:p>
        </w:tc>
        <w:tc>
          <w:tcPr>
            <w:tcW w:w="2238" w:type="dxa"/>
            <w:gridSpan w:val="4"/>
            <w:tcBorders>
              <w:right w:val="single" w:sz="12" w:space="0" w:color="auto"/>
            </w:tcBorders>
            <w:shd w:val="clear" w:color="auto" w:fill="F7CAAC"/>
          </w:tcPr>
          <w:p w14:paraId="48B977BD"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Řízení konáno na VŠ</w:t>
            </w:r>
          </w:p>
        </w:tc>
        <w:tc>
          <w:tcPr>
            <w:tcW w:w="567" w:type="dxa"/>
            <w:vMerge w:val="restart"/>
            <w:tcBorders>
              <w:left w:val="single" w:sz="12" w:space="0" w:color="auto"/>
            </w:tcBorders>
          </w:tcPr>
          <w:p w14:paraId="0E335F69" w14:textId="77777777" w:rsidR="005A2649" w:rsidRPr="00086B42" w:rsidRDefault="005A2649" w:rsidP="00086B42">
            <w:pPr>
              <w:spacing w:after="0" w:line="240" w:lineRule="auto"/>
              <w:jc w:val="both"/>
              <w:rPr>
                <w:rFonts w:ascii="Times New Roman" w:hAnsi="Times New Roman" w:cs="Times New Roman"/>
                <w:b/>
                <w:sz w:val="20"/>
                <w:szCs w:val="20"/>
              </w:rPr>
            </w:pPr>
          </w:p>
        </w:tc>
        <w:tc>
          <w:tcPr>
            <w:tcW w:w="768" w:type="dxa"/>
            <w:vMerge w:val="restart"/>
          </w:tcPr>
          <w:p w14:paraId="63DFF923" w14:textId="77777777" w:rsidR="005A2649" w:rsidRPr="00086B42" w:rsidRDefault="005A2649" w:rsidP="00086B42">
            <w:pPr>
              <w:spacing w:after="0" w:line="240" w:lineRule="auto"/>
              <w:jc w:val="both"/>
              <w:rPr>
                <w:rFonts w:ascii="Times New Roman" w:hAnsi="Times New Roman" w:cs="Times New Roman"/>
                <w:b/>
                <w:sz w:val="20"/>
                <w:szCs w:val="20"/>
              </w:rPr>
            </w:pPr>
          </w:p>
        </w:tc>
        <w:tc>
          <w:tcPr>
            <w:tcW w:w="694" w:type="dxa"/>
            <w:vMerge w:val="restart"/>
          </w:tcPr>
          <w:p w14:paraId="2265A42F"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15</w:t>
            </w:r>
          </w:p>
        </w:tc>
      </w:tr>
      <w:tr w:rsidR="005A2649" w:rsidRPr="00086B42" w14:paraId="6550919E" w14:textId="77777777" w:rsidTr="008C24FF">
        <w:trPr>
          <w:trHeight w:val="205"/>
        </w:trPr>
        <w:tc>
          <w:tcPr>
            <w:tcW w:w="3347" w:type="dxa"/>
            <w:gridSpan w:val="2"/>
          </w:tcPr>
          <w:p w14:paraId="4B157259"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2245" w:type="dxa"/>
            <w:gridSpan w:val="2"/>
          </w:tcPr>
          <w:p w14:paraId="10D08C9D"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2238" w:type="dxa"/>
            <w:gridSpan w:val="4"/>
            <w:tcBorders>
              <w:right w:val="single" w:sz="12" w:space="0" w:color="auto"/>
            </w:tcBorders>
          </w:tcPr>
          <w:p w14:paraId="2BAF1311"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567" w:type="dxa"/>
            <w:vMerge/>
            <w:tcBorders>
              <w:left w:val="single" w:sz="12" w:space="0" w:color="auto"/>
            </w:tcBorders>
            <w:vAlign w:val="center"/>
          </w:tcPr>
          <w:p w14:paraId="767B3735" w14:textId="77777777" w:rsidR="005A2649" w:rsidRPr="00086B42" w:rsidRDefault="005A2649" w:rsidP="00086B42">
            <w:pPr>
              <w:spacing w:after="0" w:line="240" w:lineRule="auto"/>
              <w:rPr>
                <w:rFonts w:ascii="Times New Roman" w:hAnsi="Times New Roman" w:cs="Times New Roman"/>
                <w:b/>
                <w:sz w:val="20"/>
                <w:szCs w:val="20"/>
              </w:rPr>
            </w:pPr>
          </w:p>
        </w:tc>
        <w:tc>
          <w:tcPr>
            <w:tcW w:w="768" w:type="dxa"/>
            <w:vMerge/>
            <w:vAlign w:val="center"/>
          </w:tcPr>
          <w:p w14:paraId="7001E9C2" w14:textId="77777777" w:rsidR="005A2649" w:rsidRPr="00086B42" w:rsidRDefault="005A2649" w:rsidP="00086B42">
            <w:pPr>
              <w:spacing w:after="0" w:line="240" w:lineRule="auto"/>
              <w:rPr>
                <w:rFonts w:ascii="Times New Roman" w:hAnsi="Times New Roman" w:cs="Times New Roman"/>
                <w:b/>
                <w:sz w:val="20"/>
                <w:szCs w:val="20"/>
              </w:rPr>
            </w:pPr>
          </w:p>
        </w:tc>
        <w:tc>
          <w:tcPr>
            <w:tcW w:w="694" w:type="dxa"/>
            <w:vMerge/>
            <w:vAlign w:val="center"/>
          </w:tcPr>
          <w:p w14:paraId="14719AE9" w14:textId="77777777" w:rsidR="005A2649" w:rsidRPr="00086B42" w:rsidRDefault="005A2649" w:rsidP="00086B42">
            <w:pPr>
              <w:spacing w:after="0" w:line="240" w:lineRule="auto"/>
              <w:rPr>
                <w:rFonts w:ascii="Times New Roman" w:hAnsi="Times New Roman" w:cs="Times New Roman"/>
                <w:b/>
                <w:sz w:val="20"/>
                <w:szCs w:val="20"/>
              </w:rPr>
            </w:pPr>
          </w:p>
        </w:tc>
      </w:tr>
      <w:tr w:rsidR="005A2649" w:rsidRPr="00086B42" w14:paraId="1C1DDE08" w14:textId="77777777" w:rsidTr="008C24FF">
        <w:tc>
          <w:tcPr>
            <w:tcW w:w="9859" w:type="dxa"/>
            <w:gridSpan w:val="11"/>
            <w:shd w:val="clear" w:color="auto" w:fill="F7CAAC"/>
          </w:tcPr>
          <w:p w14:paraId="5EEF4458"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 xml:space="preserve">Přehled o nejvýznamnější publikační a další tvůrčí činnosti nebo další profesní činnosti u odborníků z praxe vztahující se k zabezpečovaným předmětům </w:t>
            </w:r>
          </w:p>
        </w:tc>
      </w:tr>
      <w:tr w:rsidR="005A2649" w:rsidRPr="00086B42" w14:paraId="14072E60" w14:textId="77777777" w:rsidTr="008C24FF">
        <w:trPr>
          <w:trHeight w:val="2347"/>
        </w:trPr>
        <w:tc>
          <w:tcPr>
            <w:tcW w:w="9859" w:type="dxa"/>
            <w:gridSpan w:val="11"/>
          </w:tcPr>
          <w:p w14:paraId="40DB8843" w14:textId="77777777" w:rsidR="005A2649" w:rsidRPr="00086B42" w:rsidRDefault="005A2649" w:rsidP="00086B42">
            <w:pPr>
              <w:spacing w:after="0" w:line="240" w:lineRule="auto"/>
              <w:jc w:val="both"/>
              <w:rPr>
                <w:rFonts w:ascii="Times New Roman" w:eastAsia="Calibri" w:hAnsi="Times New Roman" w:cs="Times New Roman"/>
                <w:sz w:val="20"/>
                <w:szCs w:val="20"/>
              </w:rPr>
            </w:pPr>
          </w:p>
          <w:p w14:paraId="41074463" w14:textId="77777777" w:rsidR="005A2649" w:rsidRPr="00086B42" w:rsidRDefault="005A2649" w:rsidP="00086B42">
            <w:pPr>
              <w:spacing w:after="0" w:line="240" w:lineRule="auto"/>
              <w:jc w:val="both"/>
              <w:rPr>
                <w:rFonts w:ascii="Times New Roman" w:eastAsia="Calibri" w:hAnsi="Times New Roman" w:cs="Times New Roman"/>
                <w:sz w:val="20"/>
                <w:szCs w:val="20"/>
              </w:rPr>
            </w:pPr>
            <w:r w:rsidRPr="00086B42">
              <w:rPr>
                <w:rFonts w:ascii="Times New Roman" w:eastAsia="Calibri" w:hAnsi="Times New Roman" w:cs="Times New Roman"/>
                <w:sz w:val="20"/>
                <w:szCs w:val="20"/>
              </w:rPr>
              <w:t xml:space="preserve">ŠULA, Tomáš, BANYÁR, Milan, </w:t>
            </w:r>
            <w:r w:rsidRPr="00086B42">
              <w:rPr>
                <w:rFonts w:ascii="Times New Roman" w:eastAsia="Calibri" w:hAnsi="Times New Roman" w:cs="Times New Roman"/>
                <w:b/>
                <w:sz w:val="20"/>
                <w:szCs w:val="20"/>
              </w:rPr>
              <w:t>JUŘÍKOVÁ</w:t>
            </w:r>
            <w:r w:rsidRPr="00086B42">
              <w:rPr>
                <w:rFonts w:ascii="Times New Roman" w:eastAsia="Calibri" w:hAnsi="Times New Roman" w:cs="Times New Roman"/>
                <w:sz w:val="20"/>
                <w:szCs w:val="20"/>
              </w:rPr>
              <w:t xml:space="preserve">, Martina. Eye tracking measuring of visual perception of erotic appeals in the content of printed advertising communicates and analysis of their impact on consumers. In Springer Proceedings in Business and Economics. Cham: Springer International Publishing Switzerland, 2015, s. 189-195. ISSN 2198-7246. ISBN 978-3-319-33863-7. </w:t>
            </w:r>
            <w:r w:rsidRPr="00086B42">
              <w:rPr>
                <w:rFonts w:ascii="Times New Roman" w:hAnsi="Times New Roman" w:cs="Times New Roman"/>
                <w:color w:val="333333"/>
                <w:sz w:val="20"/>
                <w:szCs w:val="20"/>
                <w:shd w:val="clear" w:color="auto" w:fill="F8F8F8"/>
              </w:rPr>
              <w:t> </w:t>
            </w:r>
            <w:r w:rsidRPr="00086B42">
              <w:rPr>
                <w:rFonts w:ascii="Times New Roman" w:hAnsi="Times New Roman" w:cs="Times New Roman"/>
                <w:sz w:val="20"/>
                <w:szCs w:val="20"/>
              </w:rPr>
              <w:t>WOS:000405332300024</w:t>
            </w:r>
          </w:p>
          <w:p w14:paraId="4ED75FD5" w14:textId="77777777" w:rsidR="005A2649" w:rsidRPr="00086B42" w:rsidRDefault="005A2649" w:rsidP="00086B42">
            <w:pPr>
              <w:spacing w:after="0" w:line="240" w:lineRule="auto"/>
              <w:jc w:val="both"/>
              <w:rPr>
                <w:rFonts w:ascii="Times New Roman" w:eastAsia="Calibri" w:hAnsi="Times New Roman" w:cs="Times New Roman"/>
                <w:sz w:val="20"/>
                <w:szCs w:val="20"/>
              </w:rPr>
            </w:pPr>
            <w:r w:rsidRPr="00086B42">
              <w:rPr>
                <w:rFonts w:ascii="Times New Roman" w:eastAsia="Calibri" w:hAnsi="Times New Roman" w:cs="Times New Roman"/>
                <w:sz w:val="20"/>
                <w:szCs w:val="20"/>
              </w:rPr>
              <w:t xml:space="preserve">JURÁŠKOVÁ, Olga, </w:t>
            </w:r>
            <w:r w:rsidRPr="00086B42">
              <w:rPr>
                <w:rFonts w:ascii="Times New Roman" w:eastAsia="Calibri" w:hAnsi="Times New Roman" w:cs="Times New Roman"/>
                <w:b/>
                <w:sz w:val="20"/>
                <w:szCs w:val="20"/>
              </w:rPr>
              <w:t>JUŘÍKOVÁ</w:t>
            </w:r>
            <w:r w:rsidRPr="00086B42">
              <w:rPr>
                <w:rFonts w:ascii="Times New Roman" w:eastAsia="Calibri" w:hAnsi="Times New Roman" w:cs="Times New Roman"/>
                <w:sz w:val="20"/>
                <w:szCs w:val="20"/>
              </w:rPr>
              <w:t xml:space="preserve">, Martina, KOCOUREK, Josef. Differences in the expected contribution of higher education in the millennials generation and the generation Z. In Proceedings of 9th International Conference of Education, research and Innovation. Seville: ICERI 2016 Organizing Committee, 2016, s. 235-239. ISBN 978-84-617-5895-1. WOS:000417330208101  </w:t>
            </w:r>
          </w:p>
          <w:p w14:paraId="37844E5D" w14:textId="77777777" w:rsidR="005A2649" w:rsidRPr="00086B42" w:rsidRDefault="005A2649" w:rsidP="00086B42">
            <w:pPr>
              <w:spacing w:after="0" w:line="240" w:lineRule="auto"/>
              <w:jc w:val="both"/>
              <w:rPr>
                <w:rFonts w:ascii="Times New Roman" w:eastAsia="Calibri" w:hAnsi="Times New Roman" w:cs="Times New Roman"/>
                <w:sz w:val="20"/>
                <w:szCs w:val="20"/>
              </w:rPr>
            </w:pPr>
            <w:r w:rsidRPr="00086B42">
              <w:rPr>
                <w:rFonts w:ascii="Times New Roman" w:eastAsia="Calibri" w:hAnsi="Times New Roman" w:cs="Times New Roman"/>
                <w:sz w:val="20"/>
                <w:szCs w:val="20"/>
              </w:rPr>
              <w:t xml:space="preserve">KOCOUREK, Josef, JURÁŠKOVÁ, Olga, </w:t>
            </w:r>
            <w:r w:rsidRPr="00086B42">
              <w:rPr>
                <w:rFonts w:ascii="Times New Roman" w:eastAsia="Calibri" w:hAnsi="Times New Roman" w:cs="Times New Roman"/>
                <w:b/>
                <w:sz w:val="20"/>
                <w:szCs w:val="20"/>
              </w:rPr>
              <w:t>JUŘÍKOVÁ</w:t>
            </w:r>
            <w:r w:rsidRPr="00086B42">
              <w:rPr>
                <w:rFonts w:ascii="Times New Roman" w:eastAsia="Calibri" w:hAnsi="Times New Roman" w:cs="Times New Roman"/>
                <w:sz w:val="20"/>
                <w:szCs w:val="20"/>
              </w:rPr>
              <w:t>, Martina. Image Analysis as a Tool of Competitiveness of Universities. In Proceedings of 10th International Technology, Education and Development Conference. Valencia: IATED - International Association for Technology, Education and Development, 2016, s. 795-802. ISSN 2340-1079. ISBN 978-84-608-5617-7. WOS:000402738400115</w:t>
            </w:r>
          </w:p>
          <w:p w14:paraId="69BF1369" w14:textId="77777777" w:rsidR="005A2649" w:rsidRPr="00086B42" w:rsidRDefault="005A2649" w:rsidP="00086B42">
            <w:pPr>
              <w:spacing w:after="0" w:line="240" w:lineRule="auto"/>
              <w:jc w:val="both"/>
              <w:rPr>
                <w:rFonts w:ascii="Times New Roman" w:hAnsi="Times New Roman" w:cs="Times New Roman"/>
                <w:color w:val="333333"/>
                <w:sz w:val="20"/>
                <w:szCs w:val="20"/>
                <w:shd w:val="clear" w:color="auto" w:fill="F8F8F8"/>
              </w:rPr>
            </w:pPr>
            <w:r w:rsidRPr="00086B42">
              <w:rPr>
                <w:rFonts w:ascii="Times New Roman" w:eastAsia="Calibri" w:hAnsi="Times New Roman" w:cs="Times New Roman"/>
                <w:sz w:val="20"/>
                <w:szCs w:val="20"/>
              </w:rPr>
              <w:lastRenderedPageBreak/>
              <w:t xml:space="preserve"> </w:t>
            </w:r>
            <w:r w:rsidRPr="00086B42">
              <w:rPr>
                <w:rFonts w:ascii="Times New Roman" w:eastAsia="Calibri" w:hAnsi="Times New Roman" w:cs="Times New Roman"/>
                <w:b/>
                <w:sz w:val="20"/>
                <w:szCs w:val="20"/>
              </w:rPr>
              <w:t>JUŘÍKOVÁ</w:t>
            </w:r>
            <w:r w:rsidRPr="00086B42">
              <w:rPr>
                <w:rFonts w:ascii="Times New Roman" w:eastAsia="Calibri" w:hAnsi="Times New Roman" w:cs="Times New Roman"/>
                <w:sz w:val="20"/>
                <w:szCs w:val="20"/>
              </w:rPr>
              <w:t xml:space="preserve">, Martina, JURÁŠKOVÁ, Olga, KOCOUREK, Josef, KOVÁŘOVÁ, Kristýna. Significant parameters in brand building of a university. In Marketing Identity: Brands We Love, Pt I. Trnava: Univerzita sv. Cyrila a Metoda v Trnave, 2017, s. 123-131. ISSN 1339-5726. ISBN 978-80-8105-840-0. </w:t>
            </w:r>
            <w:r w:rsidRPr="00086B42">
              <w:rPr>
                <w:rFonts w:ascii="Times New Roman" w:hAnsi="Times New Roman" w:cs="Times New Roman"/>
                <w:sz w:val="20"/>
                <w:szCs w:val="20"/>
              </w:rPr>
              <w:t>WOS:000410451700012</w:t>
            </w:r>
          </w:p>
          <w:p w14:paraId="625883E0" w14:textId="77777777" w:rsidR="005A2649" w:rsidRPr="00086B42" w:rsidRDefault="005A2649" w:rsidP="00086B42">
            <w:pPr>
              <w:spacing w:after="0" w:line="240" w:lineRule="auto"/>
              <w:jc w:val="both"/>
              <w:rPr>
                <w:rFonts w:ascii="Times New Roman" w:eastAsia="Calibri" w:hAnsi="Times New Roman" w:cs="Times New Roman"/>
                <w:sz w:val="20"/>
                <w:szCs w:val="20"/>
              </w:rPr>
            </w:pPr>
            <w:r w:rsidRPr="00086B42">
              <w:rPr>
                <w:rFonts w:ascii="Times New Roman" w:eastAsia="Calibri" w:hAnsi="Times New Roman" w:cs="Times New Roman"/>
                <w:sz w:val="20"/>
                <w:szCs w:val="20"/>
              </w:rPr>
              <w:t xml:space="preserve">JURÁŠKOVÁ, Olga, </w:t>
            </w:r>
            <w:r w:rsidRPr="00086B42">
              <w:rPr>
                <w:rFonts w:ascii="Times New Roman" w:eastAsia="Calibri" w:hAnsi="Times New Roman" w:cs="Times New Roman"/>
                <w:b/>
                <w:sz w:val="20"/>
                <w:szCs w:val="20"/>
              </w:rPr>
              <w:t>JUŘÍKOVÁ</w:t>
            </w:r>
            <w:r w:rsidRPr="00086B42">
              <w:rPr>
                <w:rFonts w:ascii="Times New Roman" w:eastAsia="Calibri" w:hAnsi="Times New Roman" w:cs="Times New Roman"/>
                <w:sz w:val="20"/>
                <w:szCs w:val="20"/>
              </w:rPr>
              <w:t>, Martina, KOCOUREK, Josef. Model of practical participation of students in higher to improve graduate preparedness. In ICERI 2016 Proceedings. Seville: IATED Academy, 2016, s. 8745-8751. ISSN 2340-1095. ISBN 978-84-617-5895-1. WOS:000417330208100</w:t>
            </w:r>
          </w:p>
          <w:p w14:paraId="78C81551" w14:textId="77777777" w:rsidR="005A2649" w:rsidRPr="00086B42" w:rsidRDefault="005A2649" w:rsidP="00086B42">
            <w:pPr>
              <w:spacing w:after="0" w:line="240" w:lineRule="auto"/>
              <w:jc w:val="both"/>
              <w:rPr>
                <w:rFonts w:ascii="Times New Roman" w:eastAsia="Calibri" w:hAnsi="Times New Roman" w:cs="Times New Roman"/>
                <w:sz w:val="20"/>
                <w:szCs w:val="20"/>
              </w:rPr>
            </w:pPr>
            <w:r w:rsidRPr="00086B42">
              <w:rPr>
                <w:rFonts w:ascii="Times New Roman" w:eastAsia="Calibri" w:hAnsi="Times New Roman" w:cs="Times New Roman"/>
                <w:b/>
                <w:sz w:val="20"/>
                <w:szCs w:val="20"/>
              </w:rPr>
              <w:t>JUŘÍKOVÁ</w:t>
            </w:r>
            <w:r w:rsidRPr="00086B42">
              <w:rPr>
                <w:rFonts w:ascii="Times New Roman" w:eastAsia="Calibri" w:hAnsi="Times New Roman" w:cs="Times New Roman"/>
                <w:sz w:val="20"/>
                <w:szCs w:val="20"/>
              </w:rPr>
              <w:t>, Martina, JURÁŠKOVÁ, Olga, KOCOUREK, Josef. Student projects as part of the teaching innovations and their importance in the context of university competitiveness. In INTED2016 Proceedings. Valencia: IATED Academy, 2016, s. 803-809. ISSN 2340-1079. ISBN 978-84-608-5617-7. WOS:000402738400116</w:t>
            </w:r>
          </w:p>
          <w:p w14:paraId="2EE6C8AD" w14:textId="77777777" w:rsidR="005A2649" w:rsidRPr="00086B42" w:rsidRDefault="005A2649" w:rsidP="00086B42">
            <w:pPr>
              <w:spacing w:after="0" w:line="240" w:lineRule="auto"/>
              <w:jc w:val="both"/>
              <w:rPr>
                <w:rFonts w:ascii="Times New Roman" w:hAnsi="Times New Roman" w:cs="Times New Roman"/>
                <w:b/>
                <w:sz w:val="20"/>
                <w:szCs w:val="20"/>
              </w:rPr>
            </w:pPr>
          </w:p>
          <w:p w14:paraId="66AD5F40"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Monografie:</w:t>
            </w:r>
          </w:p>
          <w:p w14:paraId="242C0241" w14:textId="77777777" w:rsidR="005A2649" w:rsidRPr="00086B42" w:rsidRDefault="005A2649" w:rsidP="00086B42">
            <w:pPr>
              <w:spacing w:after="0" w:line="240" w:lineRule="auto"/>
              <w:jc w:val="both"/>
              <w:rPr>
                <w:rFonts w:ascii="Times New Roman" w:eastAsia="Calibri" w:hAnsi="Times New Roman" w:cs="Times New Roman"/>
                <w:sz w:val="20"/>
                <w:szCs w:val="20"/>
              </w:rPr>
            </w:pPr>
            <w:r w:rsidRPr="00086B42">
              <w:rPr>
                <w:rFonts w:ascii="Times New Roman" w:eastAsia="Calibri" w:hAnsi="Times New Roman" w:cs="Times New Roman"/>
                <w:sz w:val="20"/>
                <w:szCs w:val="20"/>
              </w:rPr>
              <w:t xml:space="preserve">JUŘÍKOVÁ, Martina. Marketing services. Opportunities and Limits of the Implementation in Czech Firms. 1 Zlín: VeRBuM, 2014. 104s. neuveden. ISBN 978-80-87500-61-3. </w:t>
            </w:r>
          </w:p>
          <w:p w14:paraId="475F2F96"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sz w:val="20"/>
                <w:szCs w:val="20"/>
              </w:rPr>
              <w:t>VYSEKALOVÁ, Jitka, JURÁŠKOVÁ, Olga, JUŘÍKOVÁ, Martina. Emoce v marketingu. Jak získat srdce zákazníka. 1 Praha: Grada Publishing, a.s., 2014. 296s. monografie, 5414. publikace. ISBN 978-80-247-4843-6. (3x citováno ve WoS, 1 autocitace)</w:t>
            </w:r>
          </w:p>
          <w:p w14:paraId="29B15B45" w14:textId="77777777" w:rsidR="005A2649" w:rsidRPr="00086B42" w:rsidRDefault="005A2649" w:rsidP="00086B42">
            <w:pPr>
              <w:spacing w:after="0" w:line="240" w:lineRule="auto"/>
              <w:jc w:val="both"/>
              <w:rPr>
                <w:rFonts w:ascii="Times New Roman" w:hAnsi="Times New Roman" w:cs="Times New Roman"/>
                <w:b/>
                <w:sz w:val="20"/>
                <w:szCs w:val="20"/>
              </w:rPr>
            </w:pPr>
          </w:p>
        </w:tc>
      </w:tr>
      <w:tr w:rsidR="005A2649" w:rsidRPr="00086B42" w14:paraId="536F379D" w14:textId="77777777" w:rsidTr="008C24FF">
        <w:trPr>
          <w:trHeight w:val="218"/>
        </w:trPr>
        <w:tc>
          <w:tcPr>
            <w:tcW w:w="9859" w:type="dxa"/>
            <w:gridSpan w:val="11"/>
            <w:shd w:val="clear" w:color="auto" w:fill="F7CAAC"/>
          </w:tcPr>
          <w:p w14:paraId="728AD736" w14:textId="77777777" w:rsidR="005A2649" w:rsidRPr="00086B42" w:rsidRDefault="005A2649" w:rsidP="00086B42">
            <w:pPr>
              <w:spacing w:after="0" w:line="240" w:lineRule="auto"/>
              <w:rPr>
                <w:rFonts w:ascii="Times New Roman" w:hAnsi="Times New Roman" w:cs="Times New Roman"/>
                <w:b/>
                <w:sz w:val="20"/>
                <w:szCs w:val="20"/>
              </w:rPr>
            </w:pPr>
            <w:r w:rsidRPr="00086B42">
              <w:rPr>
                <w:rFonts w:ascii="Times New Roman" w:hAnsi="Times New Roman" w:cs="Times New Roman"/>
                <w:b/>
                <w:sz w:val="20"/>
                <w:szCs w:val="20"/>
              </w:rPr>
              <w:lastRenderedPageBreak/>
              <w:t xml:space="preserve"> Působení v zahraničí</w:t>
            </w:r>
          </w:p>
        </w:tc>
      </w:tr>
      <w:tr w:rsidR="005A2649" w:rsidRPr="00086B42" w14:paraId="1E1A9E95" w14:textId="77777777" w:rsidTr="008C24FF">
        <w:trPr>
          <w:trHeight w:val="328"/>
        </w:trPr>
        <w:tc>
          <w:tcPr>
            <w:tcW w:w="9859" w:type="dxa"/>
            <w:gridSpan w:val="11"/>
          </w:tcPr>
          <w:p w14:paraId="6CB56BC2" w14:textId="77777777" w:rsidR="005A2649" w:rsidRPr="00086B42" w:rsidRDefault="005A2649" w:rsidP="00086B42">
            <w:pPr>
              <w:spacing w:after="0" w:line="240" w:lineRule="auto"/>
              <w:jc w:val="both"/>
              <w:rPr>
                <w:rFonts w:ascii="Times New Roman" w:hAnsi="Times New Roman" w:cs="Times New Roman"/>
                <w:sz w:val="20"/>
                <w:szCs w:val="20"/>
              </w:rPr>
            </w:pPr>
          </w:p>
          <w:p w14:paraId="06F3D6A2"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t>2005–2008 přednášky a semináře Výskumu verejnej mienky I a II pro prezenční i kombinovanou formu studia na Univerzitě Konštantína Filozofa v Nitře, FF Katedra masmediálnej komunikácie a reklamy</w:t>
            </w:r>
          </w:p>
          <w:p w14:paraId="537DC0B8"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t>2015 Erasmus pobyt na Univerzitě Komenského v Bratislavě</w:t>
            </w:r>
          </w:p>
          <w:p w14:paraId="1A5731B5" w14:textId="77777777" w:rsidR="005A2649" w:rsidRPr="00086B42" w:rsidRDefault="005A2649" w:rsidP="00086B42">
            <w:pPr>
              <w:spacing w:after="0" w:line="240" w:lineRule="auto"/>
              <w:rPr>
                <w:rFonts w:ascii="Times New Roman" w:hAnsi="Times New Roman" w:cs="Times New Roman"/>
                <w:b/>
                <w:sz w:val="20"/>
                <w:szCs w:val="20"/>
              </w:rPr>
            </w:pPr>
          </w:p>
        </w:tc>
      </w:tr>
      <w:tr w:rsidR="005A2649" w:rsidRPr="00086B42" w14:paraId="62444993" w14:textId="77777777" w:rsidTr="008C24FF">
        <w:trPr>
          <w:cantSplit/>
          <w:trHeight w:val="470"/>
        </w:trPr>
        <w:tc>
          <w:tcPr>
            <w:tcW w:w="2518" w:type="dxa"/>
            <w:shd w:val="clear" w:color="auto" w:fill="F7CAAC"/>
          </w:tcPr>
          <w:p w14:paraId="7E428BF2"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 xml:space="preserve">Podpis </w:t>
            </w:r>
          </w:p>
        </w:tc>
        <w:tc>
          <w:tcPr>
            <w:tcW w:w="4536" w:type="dxa"/>
            <w:gridSpan w:val="5"/>
          </w:tcPr>
          <w:p w14:paraId="59FFD09A"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v. r.</w:t>
            </w:r>
          </w:p>
        </w:tc>
        <w:tc>
          <w:tcPr>
            <w:tcW w:w="776" w:type="dxa"/>
            <w:gridSpan w:val="2"/>
            <w:shd w:val="clear" w:color="auto" w:fill="F7CAAC"/>
          </w:tcPr>
          <w:p w14:paraId="45F2905E"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datum</w:t>
            </w:r>
          </w:p>
        </w:tc>
        <w:tc>
          <w:tcPr>
            <w:tcW w:w="2029" w:type="dxa"/>
            <w:gridSpan w:val="3"/>
          </w:tcPr>
          <w:p w14:paraId="0599399F"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20. 5. 2018</w:t>
            </w:r>
          </w:p>
        </w:tc>
      </w:tr>
    </w:tbl>
    <w:p w14:paraId="70C76ACF" w14:textId="77777777" w:rsidR="005A2649" w:rsidRPr="00B51E98" w:rsidRDefault="005A2649" w:rsidP="005A2649">
      <w:pPr>
        <w:rPr>
          <w:rFonts w:ascii="Times New Roman" w:hAnsi="Times New Roman" w:cs="Times New Roman"/>
        </w:rPr>
      </w:pPr>
    </w:p>
    <w:p w14:paraId="2D59824F" w14:textId="77777777" w:rsidR="005A2649" w:rsidRPr="00B51E98" w:rsidRDefault="005A2649" w:rsidP="005A2649">
      <w:pPr>
        <w:rPr>
          <w:rFonts w:ascii="Times New Roman" w:eastAsia="Times New Roman" w:hAnsi="Times New Roman" w:cs="Times New Roman"/>
          <w:b/>
          <w:sz w:val="40"/>
        </w:rPr>
      </w:pPr>
      <w:r w:rsidRPr="00B51E98">
        <w:rPr>
          <w:rFonts w:ascii="Times New Roman" w:hAnsi="Times New Roman" w:cs="Times New Roman"/>
        </w:rPr>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829"/>
        <w:gridCol w:w="1721"/>
        <w:gridCol w:w="524"/>
        <w:gridCol w:w="468"/>
        <w:gridCol w:w="994"/>
        <w:gridCol w:w="709"/>
        <w:gridCol w:w="67"/>
        <w:gridCol w:w="567"/>
        <w:gridCol w:w="768"/>
        <w:gridCol w:w="694"/>
      </w:tblGrid>
      <w:tr w:rsidR="005A2649" w:rsidRPr="00B51E98" w14:paraId="483EA70D" w14:textId="77777777" w:rsidTr="008C24FF">
        <w:tc>
          <w:tcPr>
            <w:tcW w:w="9859" w:type="dxa"/>
            <w:gridSpan w:val="11"/>
            <w:tcBorders>
              <w:bottom w:val="double" w:sz="4" w:space="0" w:color="auto"/>
            </w:tcBorders>
            <w:shd w:val="clear" w:color="auto" w:fill="BDD6EE"/>
          </w:tcPr>
          <w:p w14:paraId="5DE8D4F5" w14:textId="77777777" w:rsidR="005A2649" w:rsidRPr="00086B42" w:rsidRDefault="005A2649" w:rsidP="00086B42">
            <w:pPr>
              <w:spacing w:after="0" w:line="240" w:lineRule="auto"/>
              <w:jc w:val="both"/>
              <w:rPr>
                <w:rFonts w:ascii="Times New Roman" w:hAnsi="Times New Roman" w:cs="Times New Roman"/>
                <w:b/>
                <w:sz w:val="28"/>
                <w:szCs w:val="28"/>
              </w:rPr>
            </w:pPr>
            <w:r w:rsidRPr="00086B42">
              <w:rPr>
                <w:rFonts w:ascii="Times New Roman" w:hAnsi="Times New Roman" w:cs="Times New Roman"/>
                <w:b/>
                <w:sz w:val="28"/>
                <w:szCs w:val="28"/>
              </w:rPr>
              <w:lastRenderedPageBreak/>
              <w:t>C-I – Personální zabezpečení</w:t>
            </w:r>
          </w:p>
        </w:tc>
      </w:tr>
      <w:tr w:rsidR="005A2649" w:rsidRPr="00B51E98" w14:paraId="13270518" w14:textId="77777777" w:rsidTr="008C24FF">
        <w:tc>
          <w:tcPr>
            <w:tcW w:w="2518" w:type="dxa"/>
            <w:tcBorders>
              <w:top w:val="double" w:sz="4" w:space="0" w:color="auto"/>
            </w:tcBorders>
            <w:shd w:val="clear" w:color="auto" w:fill="F7CAAC"/>
          </w:tcPr>
          <w:p w14:paraId="269B74B7"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Vysoká škola</w:t>
            </w:r>
          </w:p>
        </w:tc>
        <w:tc>
          <w:tcPr>
            <w:tcW w:w="7341" w:type="dxa"/>
            <w:gridSpan w:val="10"/>
          </w:tcPr>
          <w:p w14:paraId="34D965E6"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Univerzita Tomáše Bati ve Zlíně</w:t>
            </w:r>
          </w:p>
        </w:tc>
      </w:tr>
      <w:tr w:rsidR="005A2649" w:rsidRPr="00B51E98" w14:paraId="5BC976DF" w14:textId="77777777" w:rsidTr="008C24FF">
        <w:tc>
          <w:tcPr>
            <w:tcW w:w="2518" w:type="dxa"/>
            <w:shd w:val="clear" w:color="auto" w:fill="F7CAAC"/>
          </w:tcPr>
          <w:p w14:paraId="5AFB29B5"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Součást vysoké školy</w:t>
            </w:r>
          </w:p>
        </w:tc>
        <w:tc>
          <w:tcPr>
            <w:tcW w:w="7341" w:type="dxa"/>
            <w:gridSpan w:val="10"/>
          </w:tcPr>
          <w:p w14:paraId="707BE33C"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Fakulta multimediálních komunikací</w:t>
            </w:r>
          </w:p>
        </w:tc>
      </w:tr>
      <w:tr w:rsidR="005A2649" w:rsidRPr="00B51E98" w14:paraId="45F859AB" w14:textId="77777777" w:rsidTr="008C24FF">
        <w:tc>
          <w:tcPr>
            <w:tcW w:w="2518" w:type="dxa"/>
            <w:shd w:val="clear" w:color="auto" w:fill="F7CAAC"/>
          </w:tcPr>
          <w:p w14:paraId="5AE22F70"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Název studijního programu</w:t>
            </w:r>
          </w:p>
        </w:tc>
        <w:tc>
          <w:tcPr>
            <w:tcW w:w="7341" w:type="dxa"/>
            <w:gridSpan w:val="10"/>
          </w:tcPr>
          <w:p w14:paraId="3242C124"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Institucionální akreditace pro oblast Mediální a komunikační studia</w:t>
            </w:r>
          </w:p>
        </w:tc>
      </w:tr>
      <w:tr w:rsidR="005A2649" w:rsidRPr="00B51E98" w14:paraId="3087CA5F" w14:textId="77777777" w:rsidTr="008C24FF">
        <w:tc>
          <w:tcPr>
            <w:tcW w:w="2518" w:type="dxa"/>
            <w:shd w:val="clear" w:color="auto" w:fill="F7CAAC"/>
          </w:tcPr>
          <w:p w14:paraId="6394DBEC"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Jméno a příjmení</w:t>
            </w:r>
          </w:p>
        </w:tc>
        <w:tc>
          <w:tcPr>
            <w:tcW w:w="4536" w:type="dxa"/>
            <w:gridSpan w:val="5"/>
          </w:tcPr>
          <w:p w14:paraId="60C5CEAA"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Josef Kocourek</w:t>
            </w:r>
          </w:p>
        </w:tc>
        <w:tc>
          <w:tcPr>
            <w:tcW w:w="709" w:type="dxa"/>
            <w:shd w:val="clear" w:color="auto" w:fill="F7CAAC"/>
          </w:tcPr>
          <w:p w14:paraId="1F96391C"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Tituly</w:t>
            </w:r>
          </w:p>
        </w:tc>
        <w:tc>
          <w:tcPr>
            <w:tcW w:w="2096" w:type="dxa"/>
            <w:gridSpan w:val="4"/>
          </w:tcPr>
          <w:p w14:paraId="6119A97B"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Mgr., Ph.D.</w:t>
            </w:r>
          </w:p>
        </w:tc>
      </w:tr>
      <w:tr w:rsidR="005A2649" w:rsidRPr="00B51E98" w14:paraId="4C362223" w14:textId="77777777" w:rsidTr="008C24FF">
        <w:tc>
          <w:tcPr>
            <w:tcW w:w="2518" w:type="dxa"/>
            <w:shd w:val="clear" w:color="auto" w:fill="F7CAAC"/>
          </w:tcPr>
          <w:p w14:paraId="646B6D8F"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Rok narození</w:t>
            </w:r>
          </w:p>
        </w:tc>
        <w:tc>
          <w:tcPr>
            <w:tcW w:w="829" w:type="dxa"/>
          </w:tcPr>
          <w:p w14:paraId="0856F8FE"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1721" w:type="dxa"/>
            <w:shd w:val="clear" w:color="auto" w:fill="F7CAAC"/>
          </w:tcPr>
          <w:p w14:paraId="0B9AED49"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typ vztahu k VŠ</w:t>
            </w:r>
          </w:p>
        </w:tc>
        <w:tc>
          <w:tcPr>
            <w:tcW w:w="992" w:type="dxa"/>
            <w:gridSpan w:val="2"/>
          </w:tcPr>
          <w:p w14:paraId="518DC829"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pp</w:t>
            </w:r>
          </w:p>
        </w:tc>
        <w:tc>
          <w:tcPr>
            <w:tcW w:w="994" w:type="dxa"/>
            <w:shd w:val="clear" w:color="auto" w:fill="F7CAAC"/>
          </w:tcPr>
          <w:p w14:paraId="4744A10A"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rozsah</w:t>
            </w:r>
          </w:p>
        </w:tc>
        <w:tc>
          <w:tcPr>
            <w:tcW w:w="709" w:type="dxa"/>
          </w:tcPr>
          <w:p w14:paraId="2EE2D5CD"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40h/t</w:t>
            </w:r>
          </w:p>
        </w:tc>
        <w:tc>
          <w:tcPr>
            <w:tcW w:w="634" w:type="dxa"/>
            <w:gridSpan w:val="2"/>
            <w:shd w:val="clear" w:color="auto" w:fill="F7CAAC"/>
          </w:tcPr>
          <w:p w14:paraId="4F30D2CB"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do kdy</w:t>
            </w:r>
          </w:p>
        </w:tc>
        <w:tc>
          <w:tcPr>
            <w:tcW w:w="1462" w:type="dxa"/>
            <w:gridSpan w:val="2"/>
          </w:tcPr>
          <w:p w14:paraId="1F138DDD"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N</w:t>
            </w:r>
          </w:p>
        </w:tc>
      </w:tr>
      <w:tr w:rsidR="005A2649" w:rsidRPr="00B51E98" w14:paraId="5F4BFC69" w14:textId="77777777" w:rsidTr="008C24FF">
        <w:tc>
          <w:tcPr>
            <w:tcW w:w="5068" w:type="dxa"/>
            <w:gridSpan w:val="3"/>
            <w:shd w:val="clear" w:color="auto" w:fill="F7CAAC"/>
          </w:tcPr>
          <w:p w14:paraId="53C88429"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Typ vztahu na součásti VŠ, která uskutečňuje st. program</w:t>
            </w:r>
          </w:p>
        </w:tc>
        <w:tc>
          <w:tcPr>
            <w:tcW w:w="992" w:type="dxa"/>
            <w:gridSpan w:val="2"/>
          </w:tcPr>
          <w:p w14:paraId="4E8304DE"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pp</w:t>
            </w:r>
          </w:p>
        </w:tc>
        <w:tc>
          <w:tcPr>
            <w:tcW w:w="994" w:type="dxa"/>
            <w:shd w:val="clear" w:color="auto" w:fill="F7CAAC"/>
          </w:tcPr>
          <w:p w14:paraId="135E88AD"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rozsah</w:t>
            </w:r>
          </w:p>
        </w:tc>
        <w:tc>
          <w:tcPr>
            <w:tcW w:w="709" w:type="dxa"/>
          </w:tcPr>
          <w:p w14:paraId="2CAE0806"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40h/t</w:t>
            </w:r>
          </w:p>
        </w:tc>
        <w:tc>
          <w:tcPr>
            <w:tcW w:w="634" w:type="dxa"/>
            <w:gridSpan w:val="2"/>
            <w:shd w:val="clear" w:color="auto" w:fill="F7CAAC"/>
          </w:tcPr>
          <w:p w14:paraId="2B76AA58"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do kdy</w:t>
            </w:r>
          </w:p>
        </w:tc>
        <w:tc>
          <w:tcPr>
            <w:tcW w:w="1462" w:type="dxa"/>
            <w:gridSpan w:val="2"/>
          </w:tcPr>
          <w:p w14:paraId="0271B57C"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N</w:t>
            </w:r>
          </w:p>
        </w:tc>
      </w:tr>
      <w:tr w:rsidR="005A2649" w:rsidRPr="00B51E98" w14:paraId="3F7ACD75" w14:textId="77777777" w:rsidTr="008C24FF">
        <w:tc>
          <w:tcPr>
            <w:tcW w:w="6060" w:type="dxa"/>
            <w:gridSpan w:val="5"/>
            <w:shd w:val="clear" w:color="auto" w:fill="F7CAAC"/>
          </w:tcPr>
          <w:p w14:paraId="011F21FD"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Další současná působení jako akademický pracovník na jiných VŠ</w:t>
            </w:r>
          </w:p>
        </w:tc>
        <w:tc>
          <w:tcPr>
            <w:tcW w:w="1703" w:type="dxa"/>
            <w:gridSpan w:val="2"/>
            <w:shd w:val="clear" w:color="auto" w:fill="F7CAAC"/>
          </w:tcPr>
          <w:p w14:paraId="2267A939"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typ prac. vztahu</w:t>
            </w:r>
          </w:p>
        </w:tc>
        <w:tc>
          <w:tcPr>
            <w:tcW w:w="2096" w:type="dxa"/>
            <w:gridSpan w:val="4"/>
            <w:shd w:val="clear" w:color="auto" w:fill="F7CAAC"/>
          </w:tcPr>
          <w:p w14:paraId="7DD3C007"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rozsah</w:t>
            </w:r>
          </w:p>
        </w:tc>
      </w:tr>
      <w:tr w:rsidR="005A2649" w:rsidRPr="00B51E98" w14:paraId="3F40C604" w14:textId="77777777" w:rsidTr="008C24FF">
        <w:tc>
          <w:tcPr>
            <w:tcW w:w="6060" w:type="dxa"/>
            <w:gridSpan w:val="5"/>
          </w:tcPr>
          <w:p w14:paraId="6528DBF1"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1703" w:type="dxa"/>
            <w:gridSpan w:val="2"/>
          </w:tcPr>
          <w:p w14:paraId="6B8A8F9B"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2096" w:type="dxa"/>
            <w:gridSpan w:val="4"/>
          </w:tcPr>
          <w:p w14:paraId="3DB40C18" w14:textId="77777777" w:rsidR="005A2649" w:rsidRPr="00086B42" w:rsidRDefault="005A2649" w:rsidP="00086B42">
            <w:pPr>
              <w:spacing w:after="0" w:line="240" w:lineRule="auto"/>
              <w:jc w:val="both"/>
              <w:rPr>
                <w:rFonts w:ascii="Times New Roman" w:hAnsi="Times New Roman" w:cs="Times New Roman"/>
                <w:sz w:val="20"/>
                <w:szCs w:val="20"/>
              </w:rPr>
            </w:pPr>
          </w:p>
        </w:tc>
      </w:tr>
      <w:tr w:rsidR="005A2649" w:rsidRPr="00B51E98" w14:paraId="65189260" w14:textId="77777777" w:rsidTr="008C24FF">
        <w:tc>
          <w:tcPr>
            <w:tcW w:w="6060" w:type="dxa"/>
            <w:gridSpan w:val="5"/>
          </w:tcPr>
          <w:p w14:paraId="32F9645E"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1703" w:type="dxa"/>
            <w:gridSpan w:val="2"/>
          </w:tcPr>
          <w:p w14:paraId="248C269E"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2096" w:type="dxa"/>
            <w:gridSpan w:val="4"/>
          </w:tcPr>
          <w:p w14:paraId="2FB24547" w14:textId="77777777" w:rsidR="005A2649" w:rsidRPr="00086B42" w:rsidRDefault="005A2649" w:rsidP="00086B42">
            <w:pPr>
              <w:spacing w:after="0" w:line="240" w:lineRule="auto"/>
              <w:jc w:val="both"/>
              <w:rPr>
                <w:rFonts w:ascii="Times New Roman" w:hAnsi="Times New Roman" w:cs="Times New Roman"/>
                <w:sz w:val="20"/>
                <w:szCs w:val="20"/>
              </w:rPr>
            </w:pPr>
          </w:p>
        </w:tc>
      </w:tr>
      <w:tr w:rsidR="005A2649" w:rsidRPr="00B51E98" w14:paraId="2B70DF5A" w14:textId="77777777" w:rsidTr="008C24FF">
        <w:tc>
          <w:tcPr>
            <w:tcW w:w="6060" w:type="dxa"/>
            <w:gridSpan w:val="5"/>
          </w:tcPr>
          <w:p w14:paraId="7AB4680E"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1703" w:type="dxa"/>
            <w:gridSpan w:val="2"/>
          </w:tcPr>
          <w:p w14:paraId="7608D299"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2096" w:type="dxa"/>
            <w:gridSpan w:val="4"/>
          </w:tcPr>
          <w:p w14:paraId="4B843EFA" w14:textId="77777777" w:rsidR="005A2649" w:rsidRPr="00086B42" w:rsidRDefault="005A2649" w:rsidP="00086B42">
            <w:pPr>
              <w:spacing w:after="0" w:line="240" w:lineRule="auto"/>
              <w:jc w:val="both"/>
              <w:rPr>
                <w:rFonts w:ascii="Times New Roman" w:hAnsi="Times New Roman" w:cs="Times New Roman"/>
                <w:sz w:val="20"/>
                <w:szCs w:val="20"/>
              </w:rPr>
            </w:pPr>
          </w:p>
        </w:tc>
      </w:tr>
      <w:tr w:rsidR="005A2649" w:rsidRPr="00B51E98" w14:paraId="0053247A" w14:textId="77777777" w:rsidTr="008C24FF">
        <w:tc>
          <w:tcPr>
            <w:tcW w:w="6060" w:type="dxa"/>
            <w:gridSpan w:val="5"/>
          </w:tcPr>
          <w:p w14:paraId="24355411"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1703" w:type="dxa"/>
            <w:gridSpan w:val="2"/>
          </w:tcPr>
          <w:p w14:paraId="2CE6D7E2"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2096" w:type="dxa"/>
            <w:gridSpan w:val="4"/>
          </w:tcPr>
          <w:p w14:paraId="2EF4CC6C" w14:textId="77777777" w:rsidR="005A2649" w:rsidRPr="00086B42" w:rsidRDefault="005A2649" w:rsidP="00086B42">
            <w:pPr>
              <w:spacing w:after="0" w:line="240" w:lineRule="auto"/>
              <w:jc w:val="both"/>
              <w:rPr>
                <w:rFonts w:ascii="Times New Roman" w:hAnsi="Times New Roman" w:cs="Times New Roman"/>
                <w:sz w:val="20"/>
                <w:szCs w:val="20"/>
              </w:rPr>
            </w:pPr>
          </w:p>
        </w:tc>
      </w:tr>
      <w:tr w:rsidR="005A2649" w:rsidRPr="00B51E98" w14:paraId="0F7560AC" w14:textId="77777777" w:rsidTr="008C24FF">
        <w:tc>
          <w:tcPr>
            <w:tcW w:w="9859" w:type="dxa"/>
            <w:gridSpan w:val="11"/>
            <w:shd w:val="clear" w:color="auto" w:fill="F7CAAC"/>
          </w:tcPr>
          <w:p w14:paraId="10AB1C9D"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eastAsia="Trebuchet MS" w:hAnsi="Times New Roman" w:cs="Times New Roman"/>
                <w:b/>
                <w:sz w:val="20"/>
                <w:szCs w:val="20"/>
              </w:rPr>
              <w:t>Údaje o vzdělání na VŠ</w:t>
            </w:r>
          </w:p>
        </w:tc>
      </w:tr>
      <w:tr w:rsidR="005A2649" w:rsidRPr="00B51E98" w14:paraId="28B3E0B7" w14:textId="77777777" w:rsidTr="008C24FF">
        <w:trPr>
          <w:trHeight w:val="1115"/>
        </w:trPr>
        <w:tc>
          <w:tcPr>
            <w:tcW w:w="9859" w:type="dxa"/>
            <w:gridSpan w:val="11"/>
            <w:tcBorders>
              <w:top w:val="nil"/>
            </w:tcBorders>
          </w:tcPr>
          <w:p w14:paraId="250A59B8" w14:textId="77777777" w:rsidR="005A2649" w:rsidRPr="00086B42" w:rsidRDefault="005A2649" w:rsidP="00086B42">
            <w:pPr>
              <w:spacing w:after="0" w:line="240" w:lineRule="auto"/>
              <w:jc w:val="both"/>
              <w:rPr>
                <w:rFonts w:ascii="Times New Roman" w:hAnsi="Times New Roman" w:cs="Times New Roman"/>
                <w:b/>
                <w:sz w:val="20"/>
                <w:szCs w:val="20"/>
              </w:rPr>
            </w:pPr>
          </w:p>
          <w:p w14:paraId="1920AC76"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1999-2003: SOš, SOU a U Otrokovice, obor Management obchodu a služeb, specializace Hotelový provoz</w:t>
            </w:r>
            <w:r w:rsidRPr="00086B42">
              <w:rPr>
                <w:rFonts w:ascii="Times New Roman" w:hAnsi="Times New Roman" w:cs="Times New Roman"/>
                <w:sz w:val="20"/>
                <w:szCs w:val="20"/>
              </w:rPr>
              <w:br/>
              <w:t>2006-2011: Marketingové komunikace, Univerzita Tomáše Bati ve Zlíně, Fakulta multimediálních komunikací, Mgr.</w:t>
            </w:r>
            <w:r w:rsidRPr="00086B42">
              <w:rPr>
                <w:rFonts w:ascii="Times New Roman" w:hAnsi="Times New Roman" w:cs="Times New Roman"/>
                <w:sz w:val="20"/>
                <w:szCs w:val="20"/>
              </w:rPr>
              <w:br/>
              <w:t>2011-2015: Marketingová komunikácia, Univerzita Komenského v Bratislavě, Filozofická fakulta, Ph.D.</w:t>
            </w:r>
          </w:p>
          <w:p w14:paraId="1584F4E6" w14:textId="77777777" w:rsidR="005A2649" w:rsidRPr="00086B42" w:rsidRDefault="005A2649" w:rsidP="00086B42">
            <w:pPr>
              <w:spacing w:after="0" w:line="240" w:lineRule="auto"/>
              <w:jc w:val="both"/>
              <w:rPr>
                <w:rFonts w:ascii="Times New Roman" w:hAnsi="Times New Roman" w:cs="Times New Roman"/>
                <w:sz w:val="20"/>
                <w:szCs w:val="20"/>
              </w:rPr>
            </w:pPr>
          </w:p>
        </w:tc>
      </w:tr>
      <w:tr w:rsidR="005A2649" w:rsidRPr="00B51E98" w14:paraId="52BCA05A" w14:textId="77777777" w:rsidTr="008C24FF">
        <w:tc>
          <w:tcPr>
            <w:tcW w:w="9859" w:type="dxa"/>
            <w:gridSpan w:val="11"/>
            <w:shd w:val="clear" w:color="auto" w:fill="F7CAAC"/>
          </w:tcPr>
          <w:p w14:paraId="17C0990F"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eastAsia="Trebuchet MS" w:hAnsi="Times New Roman" w:cs="Times New Roman"/>
                <w:b/>
                <w:sz w:val="20"/>
                <w:szCs w:val="20"/>
                <w:lang w:val="de-DE"/>
              </w:rPr>
              <w:t>Údaje o odborném působení od absolvování VŠ</w:t>
            </w:r>
          </w:p>
        </w:tc>
      </w:tr>
      <w:tr w:rsidR="005A2649" w:rsidRPr="00B51E98" w14:paraId="2C0CCAA8" w14:textId="77777777" w:rsidTr="008C24FF">
        <w:trPr>
          <w:trHeight w:val="1055"/>
        </w:trPr>
        <w:tc>
          <w:tcPr>
            <w:tcW w:w="9859" w:type="dxa"/>
            <w:gridSpan w:val="11"/>
          </w:tcPr>
          <w:p w14:paraId="2960769C" w14:textId="77777777" w:rsidR="005A2649" w:rsidRPr="00086B42" w:rsidRDefault="005A2649" w:rsidP="00086B42">
            <w:pPr>
              <w:spacing w:after="0" w:line="240" w:lineRule="auto"/>
              <w:rPr>
                <w:rFonts w:ascii="Times New Roman" w:hAnsi="Times New Roman" w:cs="Times New Roman"/>
                <w:sz w:val="20"/>
                <w:szCs w:val="20"/>
              </w:rPr>
            </w:pPr>
          </w:p>
          <w:p w14:paraId="74B3174F"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t>2005-2012: Univerzita Tomáše Bati ve Zlíně, Fakulta multimediálních komunikací, tajemník ústavu, odborný referent administrativy</w:t>
            </w:r>
            <w:r w:rsidRPr="00086B42">
              <w:rPr>
                <w:rFonts w:ascii="Times New Roman" w:hAnsi="Times New Roman" w:cs="Times New Roman"/>
                <w:sz w:val="20"/>
                <w:szCs w:val="20"/>
              </w:rPr>
              <w:br/>
              <w:t>2012-dosud: Univerzita Tomáše Bati ve Zlíně, Fakulta multimediálních komunikací, odborný asistent</w:t>
            </w:r>
            <w:r w:rsidRPr="00086B42">
              <w:rPr>
                <w:rFonts w:ascii="Times New Roman" w:hAnsi="Times New Roman" w:cs="Times New Roman"/>
                <w:sz w:val="20"/>
                <w:szCs w:val="20"/>
              </w:rPr>
              <w:br/>
              <w:t>2013-2018: Univerzita Tomáše Bati ve Zlíně, Fakulta multimediálních komunikací, ředitel Komunikační agentury</w:t>
            </w:r>
          </w:p>
          <w:p w14:paraId="15922D55"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2018-dosud: Univerzita Tomáše Bati ve Zlíně, Fakulta multimediálních komunikací, ředitel Ústavu marketingových komunikací</w:t>
            </w:r>
          </w:p>
          <w:p w14:paraId="23E1E4A1" w14:textId="77777777" w:rsidR="005A2649" w:rsidRPr="00086B42" w:rsidRDefault="005A2649" w:rsidP="00086B42">
            <w:pPr>
              <w:spacing w:after="0" w:line="240" w:lineRule="auto"/>
              <w:jc w:val="both"/>
              <w:rPr>
                <w:rFonts w:ascii="Times New Roman" w:hAnsi="Times New Roman" w:cs="Times New Roman"/>
                <w:sz w:val="20"/>
                <w:szCs w:val="20"/>
              </w:rPr>
            </w:pPr>
          </w:p>
        </w:tc>
      </w:tr>
      <w:tr w:rsidR="005A2649" w:rsidRPr="00B51E98" w14:paraId="59684C2F" w14:textId="77777777" w:rsidTr="008C24FF">
        <w:tc>
          <w:tcPr>
            <w:tcW w:w="9859" w:type="dxa"/>
            <w:gridSpan w:val="11"/>
            <w:shd w:val="clear" w:color="auto" w:fill="F7CAAC"/>
          </w:tcPr>
          <w:p w14:paraId="01C76487"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eastAsia="Trebuchet MS" w:hAnsi="Times New Roman" w:cs="Times New Roman"/>
                <w:b/>
                <w:sz w:val="20"/>
                <w:szCs w:val="20"/>
              </w:rPr>
              <w:t>Zkušenosti s vedením kvalifikačních a rigorózních prací, garantováním studijních programů, členstvím v oborových radách doktorských studijních programů, členstvím v habilitačních komisích</w:t>
            </w:r>
            <w:r w:rsidRPr="00086B42">
              <w:rPr>
                <w:rFonts w:ascii="Times New Roman" w:eastAsia="Trebuchet MS" w:hAnsi="Times New Roman" w:cs="Times New Roman"/>
                <w:b/>
                <w:spacing w:val="-8"/>
                <w:sz w:val="20"/>
                <w:szCs w:val="20"/>
              </w:rPr>
              <w:t xml:space="preserve"> </w:t>
            </w:r>
            <w:r w:rsidRPr="00086B42">
              <w:rPr>
                <w:rFonts w:ascii="Times New Roman" w:eastAsia="Trebuchet MS" w:hAnsi="Times New Roman" w:cs="Times New Roman"/>
                <w:b/>
                <w:sz w:val="20"/>
                <w:szCs w:val="20"/>
              </w:rPr>
              <w:t>apod.</w:t>
            </w:r>
          </w:p>
        </w:tc>
      </w:tr>
      <w:tr w:rsidR="005A2649" w:rsidRPr="00B51E98" w14:paraId="31D3A351" w14:textId="77777777" w:rsidTr="008C24FF">
        <w:trPr>
          <w:trHeight w:val="1090"/>
        </w:trPr>
        <w:tc>
          <w:tcPr>
            <w:tcW w:w="9859" w:type="dxa"/>
            <w:gridSpan w:val="11"/>
          </w:tcPr>
          <w:p w14:paraId="113F8950" w14:textId="77777777" w:rsidR="005A2649" w:rsidRPr="00086B42" w:rsidRDefault="005A2649" w:rsidP="00086B42">
            <w:pPr>
              <w:spacing w:after="0" w:line="240" w:lineRule="auto"/>
              <w:jc w:val="both"/>
              <w:rPr>
                <w:rFonts w:ascii="Times New Roman" w:eastAsia="Calibri" w:hAnsi="Times New Roman" w:cs="Times New Roman"/>
                <w:sz w:val="20"/>
                <w:szCs w:val="20"/>
              </w:rPr>
            </w:pPr>
          </w:p>
          <w:p w14:paraId="4D836B33" w14:textId="77777777" w:rsidR="005A2649" w:rsidRPr="00086B42" w:rsidRDefault="005A2649" w:rsidP="00086B42">
            <w:pPr>
              <w:spacing w:after="0" w:line="240" w:lineRule="auto"/>
              <w:jc w:val="both"/>
              <w:rPr>
                <w:rFonts w:ascii="Times New Roman" w:eastAsia="Calibri" w:hAnsi="Times New Roman" w:cs="Times New Roman"/>
                <w:sz w:val="20"/>
                <w:szCs w:val="20"/>
              </w:rPr>
            </w:pPr>
            <w:r w:rsidRPr="00086B42">
              <w:rPr>
                <w:rFonts w:ascii="Times New Roman" w:eastAsia="Calibri" w:hAnsi="Times New Roman" w:cs="Times New Roman"/>
                <w:sz w:val="20"/>
                <w:szCs w:val="20"/>
              </w:rPr>
              <w:t>Počet bakalářských prací: 50</w:t>
            </w:r>
          </w:p>
          <w:p w14:paraId="45B452A7"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eastAsia="Calibri" w:hAnsi="Times New Roman" w:cs="Times New Roman"/>
                <w:sz w:val="20"/>
                <w:szCs w:val="20"/>
              </w:rPr>
              <w:t>Počet diplomových prací: 35</w:t>
            </w:r>
          </w:p>
        </w:tc>
      </w:tr>
      <w:tr w:rsidR="005A2649" w:rsidRPr="00B51E98" w14:paraId="207DB171" w14:textId="77777777" w:rsidTr="008C24FF">
        <w:trPr>
          <w:trHeight w:val="250"/>
        </w:trPr>
        <w:tc>
          <w:tcPr>
            <w:tcW w:w="9859" w:type="dxa"/>
            <w:gridSpan w:val="11"/>
            <w:shd w:val="clear" w:color="auto" w:fill="F7CAAC"/>
          </w:tcPr>
          <w:p w14:paraId="1F2D1B51"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eastAsia="Trebuchet MS" w:hAnsi="Times New Roman" w:cs="Times New Roman"/>
                <w:b/>
                <w:sz w:val="20"/>
                <w:szCs w:val="20"/>
              </w:rPr>
              <w:t>Zkušenosti s členstvím v orgánech grantových agentur, odborných společností apod. na národní a mezinárodní úrovni</w:t>
            </w:r>
          </w:p>
        </w:tc>
      </w:tr>
      <w:tr w:rsidR="005A2649" w:rsidRPr="00B51E98" w14:paraId="2F8B3057" w14:textId="77777777" w:rsidTr="008C24FF">
        <w:trPr>
          <w:trHeight w:val="685"/>
        </w:trPr>
        <w:tc>
          <w:tcPr>
            <w:tcW w:w="9859" w:type="dxa"/>
            <w:gridSpan w:val="11"/>
          </w:tcPr>
          <w:p w14:paraId="110D0CAD" w14:textId="77777777" w:rsidR="005A2649" w:rsidRPr="00086B42" w:rsidRDefault="005A2649" w:rsidP="00086B42">
            <w:pPr>
              <w:spacing w:after="0" w:line="240" w:lineRule="auto"/>
              <w:jc w:val="both"/>
              <w:rPr>
                <w:rFonts w:ascii="Times New Roman" w:hAnsi="Times New Roman" w:cs="Times New Roman"/>
                <w:sz w:val="20"/>
                <w:szCs w:val="20"/>
              </w:rPr>
            </w:pPr>
          </w:p>
          <w:p w14:paraId="3CAC0D68"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t>Člen rady časopisu Okno do kraje, výkonný ředitel Zlin Design Week</w:t>
            </w:r>
          </w:p>
        </w:tc>
      </w:tr>
      <w:tr w:rsidR="005A2649" w:rsidRPr="00B51E98" w14:paraId="2F3C3F92" w14:textId="77777777" w:rsidTr="008C24FF">
        <w:trPr>
          <w:cantSplit/>
        </w:trPr>
        <w:tc>
          <w:tcPr>
            <w:tcW w:w="3347" w:type="dxa"/>
            <w:gridSpan w:val="2"/>
            <w:tcBorders>
              <w:top w:val="single" w:sz="12" w:space="0" w:color="auto"/>
            </w:tcBorders>
            <w:shd w:val="clear" w:color="auto" w:fill="F7CAAC"/>
          </w:tcPr>
          <w:p w14:paraId="09CA401E"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 xml:space="preserve">Obor habilitačního řízení </w:t>
            </w:r>
          </w:p>
        </w:tc>
        <w:tc>
          <w:tcPr>
            <w:tcW w:w="2245" w:type="dxa"/>
            <w:gridSpan w:val="2"/>
            <w:tcBorders>
              <w:top w:val="single" w:sz="12" w:space="0" w:color="auto"/>
            </w:tcBorders>
            <w:shd w:val="clear" w:color="auto" w:fill="F7CAAC"/>
          </w:tcPr>
          <w:p w14:paraId="2F0A6F74"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Rok udělení hodnosti</w:t>
            </w:r>
          </w:p>
        </w:tc>
        <w:tc>
          <w:tcPr>
            <w:tcW w:w="2238" w:type="dxa"/>
            <w:gridSpan w:val="4"/>
            <w:tcBorders>
              <w:top w:val="single" w:sz="12" w:space="0" w:color="auto"/>
              <w:right w:val="single" w:sz="12" w:space="0" w:color="auto"/>
            </w:tcBorders>
            <w:shd w:val="clear" w:color="auto" w:fill="F7CAAC"/>
          </w:tcPr>
          <w:p w14:paraId="3E628397"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Řízení konáno na VŠ</w:t>
            </w:r>
          </w:p>
        </w:tc>
        <w:tc>
          <w:tcPr>
            <w:tcW w:w="2029" w:type="dxa"/>
            <w:gridSpan w:val="3"/>
            <w:tcBorders>
              <w:top w:val="single" w:sz="12" w:space="0" w:color="auto"/>
              <w:left w:val="single" w:sz="12" w:space="0" w:color="auto"/>
            </w:tcBorders>
            <w:shd w:val="clear" w:color="auto" w:fill="F7CAAC"/>
          </w:tcPr>
          <w:p w14:paraId="645F1883"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Ohlasy publikací</w:t>
            </w:r>
          </w:p>
        </w:tc>
      </w:tr>
      <w:tr w:rsidR="005A2649" w:rsidRPr="00B51E98" w14:paraId="10F12EDE" w14:textId="77777777" w:rsidTr="008C24FF">
        <w:trPr>
          <w:cantSplit/>
        </w:trPr>
        <w:tc>
          <w:tcPr>
            <w:tcW w:w="3347" w:type="dxa"/>
            <w:gridSpan w:val="2"/>
          </w:tcPr>
          <w:p w14:paraId="355F7FAF" w14:textId="77777777" w:rsidR="005A2649" w:rsidRPr="00086B42" w:rsidRDefault="005A2649" w:rsidP="00086B42">
            <w:pPr>
              <w:spacing w:after="0" w:line="240" w:lineRule="auto"/>
              <w:jc w:val="both"/>
              <w:rPr>
                <w:rFonts w:ascii="Times New Roman" w:hAnsi="Times New Roman" w:cs="Times New Roman"/>
                <w:color w:val="FF0000"/>
                <w:sz w:val="20"/>
                <w:szCs w:val="20"/>
              </w:rPr>
            </w:pPr>
          </w:p>
        </w:tc>
        <w:tc>
          <w:tcPr>
            <w:tcW w:w="2245" w:type="dxa"/>
            <w:gridSpan w:val="2"/>
          </w:tcPr>
          <w:p w14:paraId="2BB22688" w14:textId="77777777" w:rsidR="005A2649" w:rsidRPr="00086B42" w:rsidRDefault="005A2649" w:rsidP="00086B42">
            <w:pPr>
              <w:spacing w:after="0" w:line="240" w:lineRule="auto"/>
              <w:jc w:val="both"/>
              <w:rPr>
                <w:rFonts w:ascii="Times New Roman" w:hAnsi="Times New Roman" w:cs="Times New Roman"/>
                <w:color w:val="FF0000"/>
                <w:sz w:val="20"/>
                <w:szCs w:val="20"/>
              </w:rPr>
            </w:pPr>
          </w:p>
        </w:tc>
        <w:tc>
          <w:tcPr>
            <w:tcW w:w="2238" w:type="dxa"/>
            <w:gridSpan w:val="4"/>
            <w:tcBorders>
              <w:right w:val="single" w:sz="12" w:space="0" w:color="auto"/>
            </w:tcBorders>
          </w:tcPr>
          <w:p w14:paraId="6C7CED98" w14:textId="77777777" w:rsidR="005A2649" w:rsidRPr="00086B42" w:rsidRDefault="005A2649" w:rsidP="00086B42">
            <w:pPr>
              <w:spacing w:after="0" w:line="240" w:lineRule="auto"/>
              <w:jc w:val="both"/>
              <w:rPr>
                <w:rFonts w:ascii="Times New Roman" w:hAnsi="Times New Roman" w:cs="Times New Roman"/>
                <w:color w:val="FF0000"/>
                <w:sz w:val="20"/>
                <w:szCs w:val="20"/>
              </w:rPr>
            </w:pPr>
          </w:p>
        </w:tc>
        <w:tc>
          <w:tcPr>
            <w:tcW w:w="567" w:type="dxa"/>
            <w:tcBorders>
              <w:left w:val="single" w:sz="12" w:space="0" w:color="auto"/>
            </w:tcBorders>
            <w:shd w:val="clear" w:color="auto" w:fill="F7CAAC"/>
          </w:tcPr>
          <w:p w14:paraId="0FB3D748" w14:textId="77777777" w:rsidR="005A2649" w:rsidRPr="00086B42" w:rsidRDefault="005A2649" w:rsidP="00086B42">
            <w:pPr>
              <w:spacing w:after="0" w:line="240" w:lineRule="auto"/>
              <w:jc w:val="both"/>
              <w:rPr>
                <w:rFonts w:ascii="Times New Roman" w:hAnsi="Times New Roman" w:cs="Times New Roman"/>
                <w:sz w:val="18"/>
                <w:szCs w:val="18"/>
              </w:rPr>
            </w:pPr>
            <w:r w:rsidRPr="00086B42">
              <w:rPr>
                <w:rFonts w:ascii="Times New Roman" w:hAnsi="Times New Roman" w:cs="Times New Roman"/>
                <w:b/>
                <w:sz w:val="18"/>
                <w:szCs w:val="18"/>
              </w:rPr>
              <w:t>WOS</w:t>
            </w:r>
          </w:p>
        </w:tc>
        <w:tc>
          <w:tcPr>
            <w:tcW w:w="768" w:type="dxa"/>
            <w:shd w:val="clear" w:color="auto" w:fill="F7CAAC"/>
          </w:tcPr>
          <w:p w14:paraId="0156B0C3" w14:textId="77777777" w:rsidR="005A2649" w:rsidRPr="00086B42" w:rsidRDefault="005A2649" w:rsidP="00086B42">
            <w:pPr>
              <w:spacing w:after="0" w:line="240" w:lineRule="auto"/>
              <w:jc w:val="both"/>
              <w:rPr>
                <w:rFonts w:ascii="Times New Roman" w:hAnsi="Times New Roman" w:cs="Times New Roman"/>
                <w:sz w:val="18"/>
                <w:szCs w:val="18"/>
              </w:rPr>
            </w:pPr>
            <w:r w:rsidRPr="00086B42">
              <w:rPr>
                <w:rFonts w:ascii="Times New Roman" w:hAnsi="Times New Roman" w:cs="Times New Roman"/>
                <w:b/>
                <w:sz w:val="18"/>
                <w:szCs w:val="18"/>
              </w:rPr>
              <w:t>Scopus</w:t>
            </w:r>
          </w:p>
        </w:tc>
        <w:tc>
          <w:tcPr>
            <w:tcW w:w="694" w:type="dxa"/>
            <w:shd w:val="clear" w:color="auto" w:fill="F7CAAC"/>
          </w:tcPr>
          <w:p w14:paraId="75C7E6E1" w14:textId="77777777" w:rsidR="005A2649" w:rsidRPr="00086B42" w:rsidRDefault="005A2649" w:rsidP="00086B42">
            <w:pPr>
              <w:spacing w:after="0" w:line="240" w:lineRule="auto"/>
              <w:jc w:val="both"/>
              <w:rPr>
                <w:rFonts w:ascii="Times New Roman" w:hAnsi="Times New Roman" w:cs="Times New Roman"/>
                <w:sz w:val="18"/>
                <w:szCs w:val="18"/>
              </w:rPr>
            </w:pPr>
            <w:r w:rsidRPr="00086B42">
              <w:rPr>
                <w:rFonts w:ascii="Times New Roman" w:hAnsi="Times New Roman" w:cs="Times New Roman"/>
                <w:b/>
                <w:sz w:val="18"/>
                <w:szCs w:val="18"/>
              </w:rPr>
              <w:t>ostatní</w:t>
            </w:r>
          </w:p>
        </w:tc>
      </w:tr>
      <w:tr w:rsidR="005A2649" w:rsidRPr="00B51E98" w14:paraId="7DD0E500" w14:textId="77777777" w:rsidTr="008C24FF">
        <w:trPr>
          <w:cantSplit/>
          <w:trHeight w:val="70"/>
        </w:trPr>
        <w:tc>
          <w:tcPr>
            <w:tcW w:w="3347" w:type="dxa"/>
            <w:gridSpan w:val="2"/>
            <w:shd w:val="clear" w:color="auto" w:fill="F7CAAC"/>
          </w:tcPr>
          <w:p w14:paraId="0F9FB3AC"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Obor jmenovacího řízení</w:t>
            </w:r>
          </w:p>
        </w:tc>
        <w:tc>
          <w:tcPr>
            <w:tcW w:w="2245" w:type="dxa"/>
            <w:gridSpan w:val="2"/>
            <w:shd w:val="clear" w:color="auto" w:fill="F7CAAC"/>
          </w:tcPr>
          <w:p w14:paraId="7CBC89B9"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Rok udělení hodnosti</w:t>
            </w:r>
          </w:p>
        </w:tc>
        <w:tc>
          <w:tcPr>
            <w:tcW w:w="2238" w:type="dxa"/>
            <w:gridSpan w:val="4"/>
            <w:tcBorders>
              <w:right w:val="single" w:sz="12" w:space="0" w:color="auto"/>
            </w:tcBorders>
            <w:shd w:val="clear" w:color="auto" w:fill="F7CAAC"/>
          </w:tcPr>
          <w:p w14:paraId="67FC7FE8"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Řízení konáno na VŠ</w:t>
            </w:r>
          </w:p>
        </w:tc>
        <w:tc>
          <w:tcPr>
            <w:tcW w:w="567" w:type="dxa"/>
            <w:vMerge w:val="restart"/>
            <w:tcBorders>
              <w:left w:val="single" w:sz="12" w:space="0" w:color="auto"/>
            </w:tcBorders>
          </w:tcPr>
          <w:p w14:paraId="5CC3D14E" w14:textId="77777777" w:rsidR="005A2649" w:rsidRPr="00086B42" w:rsidRDefault="005A2649" w:rsidP="00086B42">
            <w:pPr>
              <w:spacing w:after="0" w:line="240" w:lineRule="auto"/>
              <w:jc w:val="both"/>
              <w:rPr>
                <w:rFonts w:ascii="Times New Roman" w:hAnsi="Times New Roman" w:cs="Times New Roman"/>
                <w:b/>
                <w:sz w:val="20"/>
                <w:szCs w:val="20"/>
              </w:rPr>
            </w:pPr>
          </w:p>
        </w:tc>
        <w:tc>
          <w:tcPr>
            <w:tcW w:w="768" w:type="dxa"/>
            <w:vMerge w:val="restart"/>
          </w:tcPr>
          <w:p w14:paraId="5F4177FF" w14:textId="77777777" w:rsidR="005A2649" w:rsidRPr="00086B42" w:rsidRDefault="005A2649" w:rsidP="00086B42">
            <w:pPr>
              <w:spacing w:after="0" w:line="240" w:lineRule="auto"/>
              <w:jc w:val="both"/>
              <w:rPr>
                <w:rFonts w:ascii="Times New Roman" w:hAnsi="Times New Roman" w:cs="Times New Roman"/>
                <w:b/>
                <w:sz w:val="20"/>
                <w:szCs w:val="20"/>
              </w:rPr>
            </w:pPr>
          </w:p>
        </w:tc>
        <w:tc>
          <w:tcPr>
            <w:tcW w:w="694" w:type="dxa"/>
            <w:vMerge w:val="restart"/>
          </w:tcPr>
          <w:p w14:paraId="6DA56998"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12</w:t>
            </w:r>
          </w:p>
        </w:tc>
      </w:tr>
      <w:tr w:rsidR="005A2649" w:rsidRPr="00B51E98" w14:paraId="685F49C8" w14:textId="77777777" w:rsidTr="008C24FF">
        <w:trPr>
          <w:trHeight w:val="205"/>
        </w:trPr>
        <w:tc>
          <w:tcPr>
            <w:tcW w:w="3347" w:type="dxa"/>
            <w:gridSpan w:val="2"/>
          </w:tcPr>
          <w:p w14:paraId="51EE29B5"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2245" w:type="dxa"/>
            <w:gridSpan w:val="2"/>
          </w:tcPr>
          <w:p w14:paraId="38C2F692"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2238" w:type="dxa"/>
            <w:gridSpan w:val="4"/>
            <w:tcBorders>
              <w:right w:val="single" w:sz="12" w:space="0" w:color="auto"/>
            </w:tcBorders>
          </w:tcPr>
          <w:p w14:paraId="2A7A1582" w14:textId="77777777" w:rsidR="005A2649" w:rsidRPr="00086B42" w:rsidRDefault="005A2649" w:rsidP="00086B42">
            <w:pPr>
              <w:spacing w:after="0" w:line="240" w:lineRule="auto"/>
              <w:jc w:val="both"/>
              <w:rPr>
                <w:rFonts w:ascii="Times New Roman" w:hAnsi="Times New Roman" w:cs="Times New Roman"/>
                <w:sz w:val="20"/>
                <w:szCs w:val="20"/>
              </w:rPr>
            </w:pPr>
          </w:p>
        </w:tc>
        <w:tc>
          <w:tcPr>
            <w:tcW w:w="567" w:type="dxa"/>
            <w:vMerge/>
            <w:tcBorders>
              <w:left w:val="single" w:sz="12" w:space="0" w:color="auto"/>
            </w:tcBorders>
            <w:vAlign w:val="center"/>
          </w:tcPr>
          <w:p w14:paraId="2897E73B" w14:textId="77777777" w:rsidR="005A2649" w:rsidRPr="00086B42" w:rsidRDefault="005A2649" w:rsidP="00086B42">
            <w:pPr>
              <w:spacing w:after="0" w:line="240" w:lineRule="auto"/>
              <w:rPr>
                <w:rFonts w:ascii="Times New Roman" w:hAnsi="Times New Roman" w:cs="Times New Roman"/>
                <w:b/>
                <w:sz w:val="20"/>
                <w:szCs w:val="20"/>
              </w:rPr>
            </w:pPr>
          </w:p>
        </w:tc>
        <w:tc>
          <w:tcPr>
            <w:tcW w:w="768" w:type="dxa"/>
            <w:vMerge/>
            <w:vAlign w:val="center"/>
          </w:tcPr>
          <w:p w14:paraId="668E9574" w14:textId="77777777" w:rsidR="005A2649" w:rsidRPr="00086B42" w:rsidRDefault="005A2649" w:rsidP="00086B42">
            <w:pPr>
              <w:spacing w:after="0" w:line="240" w:lineRule="auto"/>
              <w:rPr>
                <w:rFonts w:ascii="Times New Roman" w:hAnsi="Times New Roman" w:cs="Times New Roman"/>
                <w:b/>
                <w:sz w:val="20"/>
                <w:szCs w:val="20"/>
              </w:rPr>
            </w:pPr>
          </w:p>
        </w:tc>
        <w:tc>
          <w:tcPr>
            <w:tcW w:w="694" w:type="dxa"/>
            <w:vMerge/>
            <w:vAlign w:val="center"/>
          </w:tcPr>
          <w:p w14:paraId="070866E0" w14:textId="77777777" w:rsidR="005A2649" w:rsidRPr="00086B42" w:rsidRDefault="005A2649" w:rsidP="00086B42">
            <w:pPr>
              <w:spacing w:after="0" w:line="240" w:lineRule="auto"/>
              <w:rPr>
                <w:rFonts w:ascii="Times New Roman" w:hAnsi="Times New Roman" w:cs="Times New Roman"/>
                <w:b/>
                <w:sz w:val="20"/>
                <w:szCs w:val="20"/>
              </w:rPr>
            </w:pPr>
          </w:p>
        </w:tc>
      </w:tr>
      <w:tr w:rsidR="005A2649" w:rsidRPr="00B51E98" w14:paraId="1C357F45" w14:textId="77777777" w:rsidTr="008C24FF">
        <w:tc>
          <w:tcPr>
            <w:tcW w:w="9859" w:type="dxa"/>
            <w:gridSpan w:val="11"/>
            <w:shd w:val="clear" w:color="auto" w:fill="F7CAAC"/>
          </w:tcPr>
          <w:p w14:paraId="2A9E7684"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 xml:space="preserve">Přehled o nejvýznamnější publikační a další tvůrčí činnosti nebo další profesní činnosti u odborníků z praxe vztahující se k zabezpečovaným předmětům </w:t>
            </w:r>
          </w:p>
        </w:tc>
      </w:tr>
      <w:tr w:rsidR="005A2649" w:rsidRPr="00B51E98" w14:paraId="0A053A42" w14:textId="77777777" w:rsidTr="008C24FF">
        <w:trPr>
          <w:trHeight w:val="2347"/>
        </w:trPr>
        <w:tc>
          <w:tcPr>
            <w:tcW w:w="9859" w:type="dxa"/>
            <w:gridSpan w:val="11"/>
          </w:tcPr>
          <w:p w14:paraId="4B604153" w14:textId="77777777" w:rsidR="005A2649" w:rsidRPr="00086B42" w:rsidRDefault="005A2649" w:rsidP="00086B42">
            <w:pPr>
              <w:spacing w:after="0" w:line="240" w:lineRule="auto"/>
              <w:rPr>
                <w:rFonts w:ascii="Times New Roman" w:hAnsi="Times New Roman" w:cs="Times New Roman"/>
                <w:sz w:val="20"/>
                <w:szCs w:val="20"/>
              </w:rPr>
            </w:pPr>
          </w:p>
          <w:p w14:paraId="46B6DD07"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t>[1]</w:t>
            </w:r>
            <w:r w:rsidRPr="00086B42">
              <w:rPr>
                <w:rFonts w:ascii="Times New Roman" w:hAnsi="Times New Roman" w:cs="Times New Roman"/>
                <w:b/>
                <w:bCs/>
                <w:sz w:val="20"/>
                <w:szCs w:val="20"/>
              </w:rPr>
              <w:t>Kocourek</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Josef</w:t>
            </w:r>
            <w:r w:rsidRPr="00086B42">
              <w:rPr>
                <w:rFonts w:ascii="Times New Roman" w:hAnsi="Times New Roman" w:cs="Times New Roman"/>
                <w:sz w:val="20"/>
                <w:szCs w:val="20"/>
              </w:rPr>
              <w:t xml:space="preserve">(20); </w:t>
            </w:r>
            <w:r w:rsidRPr="00086B42">
              <w:rPr>
                <w:rFonts w:ascii="Times New Roman" w:hAnsi="Times New Roman" w:cs="Times New Roman"/>
                <w:b/>
                <w:bCs/>
                <w:sz w:val="20"/>
                <w:szCs w:val="20"/>
              </w:rPr>
              <w:t>Jurášková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Olga</w:t>
            </w:r>
            <w:r w:rsidRPr="00086B42">
              <w:rPr>
                <w:rFonts w:ascii="Times New Roman" w:hAnsi="Times New Roman" w:cs="Times New Roman"/>
                <w:sz w:val="20"/>
                <w:szCs w:val="20"/>
              </w:rPr>
              <w:t xml:space="preserve">(40); </w:t>
            </w:r>
            <w:r w:rsidRPr="00086B42">
              <w:rPr>
                <w:rFonts w:ascii="Times New Roman" w:hAnsi="Times New Roman" w:cs="Times New Roman"/>
                <w:b/>
                <w:bCs/>
                <w:sz w:val="20"/>
                <w:szCs w:val="20"/>
              </w:rPr>
              <w:t>Juříková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Martina</w:t>
            </w:r>
            <w:r w:rsidRPr="00086B42">
              <w:rPr>
                <w:rFonts w:ascii="Times New Roman" w:hAnsi="Times New Roman" w:cs="Times New Roman"/>
                <w:sz w:val="20"/>
                <w:szCs w:val="20"/>
              </w:rPr>
              <w:t xml:space="preserve">(40). BRAND BUILDING OF A UNIVERSITY AS AN INTEGRAL PART OF THE EDUCATIONAL PROCESS. </w:t>
            </w:r>
            <w:r w:rsidRPr="00086B42">
              <w:rPr>
                <w:rFonts w:ascii="Times New Roman" w:hAnsi="Times New Roman" w:cs="Times New Roman"/>
                <w:i/>
                <w:iCs/>
                <w:sz w:val="20"/>
                <w:szCs w:val="20"/>
              </w:rPr>
              <w:t>The Turkish online journal of educational technology</w:t>
            </w:r>
            <w:r w:rsidRPr="00086B42">
              <w:rPr>
                <w:rFonts w:ascii="Times New Roman" w:hAnsi="Times New Roman" w:cs="Times New Roman"/>
                <w:sz w:val="20"/>
                <w:szCs w:val="20"/>
              </w:rPr>
              <w:t xml:space="preserve">, 2015, roč. Neuveden, č. 9, 2015, s. 83-88. ISSN 1303-6521.AJ - Písemnictví, mas-media, audiovize </w:t>
            </w:r>
          </w:p>
          <w:p w14:paraId="704A2125"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t>[2]</w:t>
            </w:r>
            <w:r w:rsidRPr="00086B42">
              <w:rPr>
                <w:rFonts w:ascii="Times New Roman" w:hAnsi="Times New Roman" w:cs="Times New Roman"/>
                <w:b/>
                <w:bCs/>
                <w:sz w:val="20"/>
                <w:szCs w:val="20"/>
              </w:rPr>
              <w:t>Juříková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Martina</w:t>
            </w:r>
            <w:r w:rsidRPr="00086B42">
              <w:rPr>
                <w:rFonts w:ascii="Times New Roman" w:hAnsi="Times New Roman" w:cs="Times New Roman"/>
                <w:sz w:val="20"/>
                <w:szCs w:val="20"/>
              </w:rPr>
              <w:t xml:space="preserve">(50); </w:t>
            </w:r>
            <w:r w:rsidRPr="00086B42">
              <w:rPr>
                <w:rFonts w:ascii="Times New Roman" w:hAnsi="Times New Roman" w:cs="Times New Roman"/>
                <w:b/>
                <w:bCs/>
                <w:sz w:val="20"/>
                <w:szCs w:val="20"/>
              </w:rPr>
              <w:t>Jurášková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Olga</w:t>
            </w:r>
            <w:r w:rsidRPr="00086B42">
              <w:rPr>
                <w:rFonts w:ascii="Times New Roman" w:hAnsi="Times New Roman" w:cs="Times New Roman"/>
                <w:sz w:val="20"/>
                <w:szCs w:val="20"/>
              </w:rPr>
              <w:t xml:space="preserve">(40); </w:t>
            </w:r>
            <w:r w:rsidRPr="00086B42">
              <w:rPr>
                <w:rFonts w:ascii="Times New Roman" w:hAnsi="Times New Roman" w:cs="Times New Roman"/>
                <w:b/>
                <w:bCs/>
                <w:sz w:val="20"/>
                <w:szCs w:val="20"/>
              </w:rPr>
              <w:t>Kocourek</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Josef</w:t>
            </w:r>
            <w:r w:rsidRPr="00086B42">
              <w:rPr>
                <w:rFonts w:ascii="Times New Roman" w:hAnsi="Times New Roman" w:cs="Times New Roman"/>
                <w:sz w:val="20"/>
                <w:szCs w:val="20"/>
              </w:rPr>
              <w:t xml:space="preserve">(10). The Impact of the Economic Crisis on the Marketing Management of Czech Service-Providing Companies. In Pavelková, Drahomíra. </w:t>
            </w:r>
            <w:r w:rsidRPr="00086B42">
              <w:rPr>
                <w:rFonts w:ascii="Times New Roman" w:hAnsi="Times New Roman" w:cs="Times New Roman"/>
                <w:i/>
                <w:iCs/>
                <w:sz w:val="20"/>
                <w:szCs w:val="20"/>
              </w:rPr>
              <w:t>Advances in Economics, Risk Management, Political and Law Science</w:t>
            </w:r>
            <w:r w:rsidRPr="00086B42">
              <w:rPr>
                <w:rFonts w:ascii="Times New Roman" w:hAnsi="Times New Roman" w:cs="Times New Roman"/>
                <w:sz w:val="20"/>
                <w:szCs w:val="20"/>
              </w:rPr>
              <w:t xml:space="preserve">. Praha : WSEAS Press, 2012, s. 353-358. ISSN 2227-460X. ISBN 978-1-61804-123-4.AJ - Písemnictví, mas-media, audiovize </w:t>
            </w:r>
          </w:p>
          <w:p w14:paraId="66E66CD8"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t>[3]</w:t>
            </w:r>
            <w:r w:rsidRPr="00086B42">
              <w:rPr>
                <w:rFonts w:ascii="Times New Roman" w:hAnsi="Times New Roman" w:cs="Times New Roman"/>
                <w:b/>
                <w:bCs/>
                <w:sz w:val="20"/>
                <w:szCs w:val="20"/>
              </w:rPr>
              <w:t>Jurášková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Olga</w:t>
            </w:r>
            <w:r w:rsidRPr="00086B42">
              <w:rPr>
                <w:rFonts w:ascii="Times New Roman" w:hAnsi="Times New Roman" w:cs="Times New Roman"/>
                <w:sz w:val="20"/>
                <w:szCs w:val="20"/>
              </w:rPr>
              <w:t xml:space="preserve">(30); </w:t>
            </w:r>
            <w:r w:rsidRPr="00086B42">
              <w:rPr>
                <w:rFonts w:ascii="Times New Roman" w:hAnsi="Times New Roman" w:cs="Times New Roman"/>
                <w:b/>
                <w:bCs/>
                <w:sz w:val="20"/>
                <w:szCs w:val="20"/>
              </w:rPr>
              <w:t>Juříková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Martina</w:t>
            </w:r>
            <w:r w:rsidRPr="00086B42">
              <w:rPr>
                <w:rFonts w:ascii="Times New Roman" w:hAnsi="Times New Roman" w:cs="Times New Roman"/>
                <w:sz w:val="20"/>
                <w:szCs w:val="20"/>
              </w:rPr>
              <w:t xml:space="preserve">(40); </w:t>
            </w:r>
            <w:r w:rsidRPr="00086B42">
              <w:rPr>
                <w:rFonts w:ascii="Times New Roman" w:hAnsi="Times New Roman" w:cs="Times New Roman"/>
                <w:b/>
                <w:bCs/>
                <w:sz w:val="20"/>
                <w:szCs w:val="20"/>
              </w:rPr>
              <w:t>Kocourek</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Josef</w:t>
            </w:r>
            <w:r w:rsidRPr="00086B42">
              <w:rPr>
                <w:rFonts w:ascii="Times New Roman" w:hAnsi="Times New Roman" w:cs="Times New Roman"/>
                <w:sz w:val="20"/>
                <w:szCs w:val="20"/>
              </w:rPr>
              <w:t xml:space="preserve">(30). MODEL OF PRACTICAL PARTICIPATION OF STUDENTS IN HIGHER TO IMPROVE GRADUATE PREPAREDNESS. In Gómez Chova, L.; López Martínez, A.; Candel Torres, I.. </w:t>
            </w:r>
            <w:r w:rsidRPr="00086B42">
              <w:rPr>
                <w:rFonts w:ascii="Times New Roman" w:hAnsi="Times New Roman" w:cs="Times New Roman"/>
                <w:i/>
                <w:iCs/>
                <w:sz w:val="20"/>
                <w:szCs w:val="20"/>
              </w:rPr>
              <w:t>ICERI 2016 Proceedings</w:t>
            </w:r>
            <w:r w:rsidRPr="00086B42">
              <w:rPr>
                <w:rFonts w:ascii="Times New Roman" w:hAnsi="Times New Roman" w:cs="Times New Roman"/>
                <w:sz w:val="20"/>
                <w:szCs w:val="20"/>
              </w:rPr>
              <w:t xml:space="preserve">. Seville : IATED Academy, 2016, s. 8745-8751. ISSN 2340-1095. ISBN 978-84-617-5895-1.AM - Pedagogika a školství </w:t>
            </w:r>
          </w:p>
          <w:p w14:paraId="30EA8398"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lastRenderedPageBreak/>
              <w:t>[4]</w:t>
            </w:r>
            <w:r w:rsidRPr="00086B42">
              <w:rPr>
                <w:rFonts w:ascii="Times New Roman" w:hAnsi="Times New Roman" w:cs="Times New Roman"/>
                <w:b/>
                <w:bCs/>
                <w:sz w:val="20"/>
                <w:szCs w:val="20"/>
              </w:rPr>
              <w:t>Jurášková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Olga</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Juříková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Martina</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Kocourek</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Josef</w:t>
            </w:r>
            <w:r w:rsidRPr="00086B42">
              <w:rPr>
                <w:rFonts w:ascii="Times New Roman" w:hAnsi="Times New Roman" w:cs="Times New Roman"/>
                <w:sz w:val="20"/>
                <w:szCs w:val="20"/>
              </w:rPr>
              <w:t xml:space="preserve">. Differences in the expected contribution of higher education in the millennials generation and the generation Z. In </w:t>
            </w:r>
            <w:r w:rsidRPr="00086B42">
              <w:rPr>
                <w:rFonts w:ascii="Times New Roman" w:hAnsi="Times New Roman" w:cs="Times New Roman"/>
                <w:i/>
                <w:iCs/>
                <w:sz w:val="20"/>
                <w:szCs w:val="20"/>
              </w:rPr>
              <w:t>Proceedings of 9th International Conference of Education, research and Innovation</w:t>
            </w:r>
            <w:r w:rsidRPr="00086B42">
              <w:rPr>
                <w:rFonts w:ascii="Times New Roman" w:hAnsi="Times New Roman" w:cs="Times New Roman"/>
                <w:sz w:val="20"/>
                <w:szCs w:val="20"/>
              </w:rPr>
              <w:t xml:space="preserve">. Seville : ICERI 2016 Organizing Committee, 2016, s. 235-239. ISBN 978-84-617-5895-1.AM - Pedagogika a školství </w:t>
            </w:r>
          </w:p>
          <w:p w14:paraId="2FC731FD"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t>[5]</w:t>
            </w:r>
            <w:r w:rsidRPr="00086B42">
              <w:rPr>
                <w:rFonts w:ascii="Times New Roman" w:hAnsi="Times New Roman" w:cs="Times New Roman"/>
                <w:b/>
                <w:bCs/>
                <w:sz w:val="20"/>
                <w:szCs w:val="20"/>
              </w:rPr>
              <w:t>Jurášková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Olga</w:t>
            </w:r>
            <w:r w:rsidRPr="00086B42">
              <w:rPr>
                <w:rFonts w:ascii="Times New Roman" w:hAnsi="Times New Roman" w:cs="Times New Roman"/>
                <w:sz w:val="20"/>
                <w:szCs w:val="20"/>
              </w:rPr>
              <w:t xml:space="preserve">(40); </w:t>
            </w:r>
            <w:r w:rsidRPr="00086B42">
              <w:rPr>
                <w:rFonts w:ascii="Times New Roman" w:hAnsi="Times New Roman" w:cs="Times New Roman"/>
                <w:b/>
                <w:bCs/>
                <w:sz w:val="20"/>
                <w:szCs w:val="20"/>
              </w:rPr>
              <w:t>Juříková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Martina</w:t>
            </w:r>
            <w:r w:rsidRPr="00086B42">
              <w:rPr>
                <w:rFonts w:ascii="Times New Roman" w:hAnsi="Times New Roman" w:cs="Times New Roman"/>
                <w:sz w:val="20"/>
                <w:szCs w:val="20"/>
              </w:rPr>
              <w:t xml:space="preserve">(30); </w:t>
            </w:r>
            <w:r w:rsidRPr="00086B42">
              <w:rPr>
                <w:rFonts w:ascii="Times New Roman" w:hAnsi="Times New Roman" w:cs="Times New Roman"/>
                <w:b/>
                <w:bCs/>
                <w:sz w:val="20"/>
                <w:szCs w:val="20"/>
              </w:rPr>
              <w:t>Kotyzová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Pavla</w:t>
            </w:r>
            <w:r w:rsidRPr="00086B42">
              <w:rPr>
                <w:rFonts w:ascii="Times New Roman" w:hAnsi="Times New Roman" w:cs="Times New Roman"/>
                <w:sz w:val="20"/>
                <w:szCs w:val="20"/>
              </w:rPr>
              <w:t xml:space="preserve">(10); </w:t>
            </w:r>
            <w:r w:rsidRPr="00086B42">
              <w:rPr>
                <w:rFonts w:ascii="Times New Roman" w:hAnsi="Times New Roman" w:cs="Times New Roman"/>
                <w:b/>
                <w:bCs/>
                <w:sz w:val="20"/>
                <w:szCs w:val="20"/>
              </w:rPr>
              <w:t>Hrabinová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Šárka</w:t>
            </w:r>
            <w:r w:rsidRPr="00086B42">
              <w:rPr>
                <w:rFonts w:ascii="Times New Roman" w:hAnsi="Times New Roman" w:cs="Times New Roman"/>
                <w:sz w:val="20"/>
                <w:szCs w:val="20"/>
              </w:rPr>
              <w:t xml:space="preserve">(10); </w:t>
            </w:r>
            <w:r w:rsidRPr="00086B42">
              <w:rPr>
                <w:rFonts w:ascii="Times New Roman" w:hAnsi="Times New Roman" w:cs="Times New Roman"/>
                <w:b/>
                <w:bCs/>
                <w:sz w:val="20"/>
                <w:szCs w:val="20"/>
              </w:rPr>
              <w:t>Kocourek</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Josef</w:t>
            </w:r>
            <w:r w:rsidRPr="00086B42">
              <w:rPr>
                <w:rFonts w:ascii="Times New Roman" w:hAnsi="Times New Roman" w:cs="Times New Roman"/>
                <w:sz w:val="20"/>
                <w:szCs w:val="20"/>
              </w:rPr>
              <w:t xml:space="preserve">(10). Inovace výuky jako faktor zvyšování odborné přípravy studentů VŠ. 1 Zlín : VeRBuM, 2011. 86s. 1115. ISBN 978-80-87500-15-6. </w:t>
            </w:r>
          </w:p>
          <w:p w14:paraId="07D5939A"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t>[6]</w:t>
            </w:r>
            <w:r w:rsidRPr="00086B42">
              <w:rPr>
                <w:rFonts w:ascii="Times New Roman" w:hAnsi="Times New Roman" w:cs="Times New Roman"/>
                <w:b/>
                <w:bCs/>
                <w:sz w:val="20"/>
                <w:szCs w:val="20"/>
              </w:rPr>
              <w:t>Jurášková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Olga</w:t>
            </w:r>
            <w:r w:rsidRPr="00086B42">
              <w:rPr>
                <w:rFonts w:ascii="Times New Roman" w:hAnsi="Times New Roman" w:cs="Times New Roman"/>
                <w:sz w:val="20"/>
                <w:szCs w:val="20"/>
              </w:rPr>
              <w:t xml:space="preserve">(40); </w:t>
            </w:r>
            <w:r w:rsidRPr="00086B42">
              <w:rPr>
                <w:rFonts w:ascii="Times New Roman" w:hAnsi="Times New Roman" w:cs="Times New Roman"/>
                <w:b/>
                <w:bCs/>
                <w:sz w:val="20"/>
                <w:szCs w:val="20"/>
              </w:rPr>
              <w:t>Juříková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Martina</w:t>
            </w:r>
            <w:r w:rsidRPr="00086B42">
              <w:rPr>
                <w:rFonts w:ascii="Times New Roman" w:hAnsi="Times New Roman" w:cs="Times New Roman"/>
                <w:sz w:val="20"/>
                <w:szCs w:val="20"/>
              </w:rPr>
              <w:t xml:space="preserve">(55); </w:t>
            </w:r>
            <w:r w:rsidRPr="00086B42">
              <w:rPr>
                <w:rFonts w:ascii="Times New Roman" w:hAnsi="Times New Roman" w:cs="Times New Roman"/>
                <w:b/>
                <w:bCs/>
                <w:sz w:val="20"/>
                <w:szCs w:val="20"/>
              </w:rPr>
              <w:t>Kocourek</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Josef</w:t>
            </w:r>
            <w:r w:rsidRPr="00086B42">
              <w:rPr>
                <w:rFonts w:ascii="Times New Roman" w:hAnsi="Times New Roman" w:cs="Times New Roman"/>
                <w:sz w:val="20"/>
                <w:szCs w:val="20"/>
              </w:rPr>
              <w:t xml:space="preserve">(5). Marketing and Communications Tools in Service Sector in Time of Crisis.. </w:t>
            </w:r>
            <w:r w:rsidRPr="00086B42">
              <w:rPr>
                <w:rFonts w:ascii="Times New Roman" w:hAnsi="Times New Roman" w:cs="Times New Roman"/>
                <w:i/>
                <w:iCs/>
                <w:sz w:val="20"/>
                <w:szCs w:val="20"/>
              </w:rPr>
              <w:t>International Journal of Communications</w:t>
            </w:r>
            <w:r w:rsidRPr="00086B42">
              <w:rPr>
                <w:rFonts w:ascii="Times New Roman" w:hAnsi="Times New Roman" w:cs="Times New Roman"/>
                <w:sz w:val="20"/>
                <w:szCs w:val="20"/>
              </w:rPr>
              <w:t xml:space="preserve">, 2013, roč. 7, č. 1, s. 1-9. ISSN 1998-4480.AJ - Písemnictví, mas-media, audiovize </w:t>
            </w:r>
          </w:p>
          <w:p w14:paraId="278C2282"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t>[7]</w:t>
            </w:r>
            <w:r w:rsidRPr="00086B42">
              <w:rPr>
                <w:rFonts w:ascii="Times New Roman" w:hAnsi="Times New Roman" w:cs="Times New Roman"/>
                <w:b/>
                <w:bCs/>
                <w:sz w:val="20"/>
                <w:szCs w:val="20"/>
              </w:rPr>
              <w:t>Jurášková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Olga</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Juříková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Martina</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Kocourek</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Josef</w:t>
            </w:r>
            <w:r w:rsidRPr="00086B42">
              <w:rPr>
                <w:rFonts w:ascii="Times New Roman" w:hAnsi="Times New Roman" w:cs="Times New Roman"/>
                <w:sz w:val="20"/>
                <w:szCs w:val="20"/>
              </w:rPr>
              <w:t xml:space="preserve">. Changes in Marketing Management of Czech Services Firms in Economic Recession. In </w:t>
            </w:r>
            <w:r w:rsidRPr="00086B42">
              <w:rPr>
                <w:rFonts w:ascii="Times New Roman" w:hAnsi="Times New Roman" w:cs="Times New Roman"/>
                <w:i/>
                <w:iCs/>
                <w:sz w:val="20"/>
                <w:szCs w:val="20"/>
              </w:rPr>
              <w:t>Proceedings of 1st International Conference on Perpetual Education</w:t>
            </w:r>
            <w:r w:rsidRPr="00086B42">
              <w:rPr>
                <w:rFonts w:ascii="Times New Roman" w:hAnsi="Times New Roman" w:cs="Times New Roman"/>
                <w:sz w:val="20"/>
                <w:szCs w:val="20"/>
              </w:rPr>
              <w:t xml:space="preserve">. Athens, Greece : WSEAS Press, 2013, s. 157-162. ISSN 2227-4618. ISBN 978-1-61804-187-6.AH - Ekonomie </w:t>
            </w:r>
          </w:p>
          <w:p w14:paraId="4614AB78"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t>[8]</w:t>
            </w:r>
            <w:r w:rsidRPr="00086B42">
              <w:rPr>
                <w:rFonts w:ascii="Times New Roman" w:hAnsi="Times New Roman" w:cs="Times New Roman"/>
                <w:b/>
                <w:bCs/>
                <w:sz w:val="20"/>
                <w:szCs w:val="20"/>
              </w:rPr>
              <w:t>Juříková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Martina</w:t>
            </w:r>
            <w:r w:rsidRPr="00086B42">
              <w:rPr>
                <w:rFonts w:ascii="Times New Roman" w:hAnsi="Times New Roman" w:cs="Times New Roman"/>
                <w:sz w:val="20"/>
                <w:szCs w:val="20"/>
              </w:rPr>
              <w:t xml:space="preserve">(45); </w:t>
            </w:r>
            <w:r w:rsidRPr="00086B42">
              <w:rPr>
                <w:rFonts w:ascii="Times New Roman" w:hAnsi="Times New Roman" w:cs="Times New Roman"/>
                <w:b/>
                <w:bCs/>
                <w:sz w:val="20"/>
                <w:szCs w:val="20"/>
              </w:rPr>
              <w:t>Jurášková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Olga</w:t>
            </w:r>
            <w:r w:rsidRPr="00086B42">
              <w:rPr>
                <w:rFonts w:ascii="Times New Roman" w:hAnsi="Times New Roman" w:cs="Times New Roman"/>
                <w:sz w:val="20"/>
                <w:szCs w:val="20"/>
              </w:rPr>
              <w:t xml:space="preserve">(45); </w:t>
            </w:r>
            <w:r w:rsidRPr="00086B42">
              <w:rPr>
                <w:rFonts w:ascii="Times New Roman" w:hAnsi="Times New Roman" w:cs="Times New Roman"/>
                <w:b/>
                <w:bCs/>
                <w:sz w:val="20"/>
                <w:szCs w:val="20"/>
              </w:rPr>
              <w:t>Kocourek</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Josef</w:t>
            </w:r>
            <w:r w:rsidRPr="00086B42">
              <w:rPr>
                <w:rFonts w:ascii="Times New Roman" w:hAnsi="Times New Roman" w:cs="Times New Roman"/>
                <w:sz w:val="20"/>
                <w:szCs w:val="20"/>
              </w:rPr>
              <w:t xml:space="preserve">(5); </w:t>
            </w:r>
            <w:r w:rsidRPr="00086B42">
              <w:rPr>
                <w:rFonts w:ascii="Times New Roman" w:hAnsi="Times New Roman" w:cs="Times New Roman"/>
                <w:b/>
                <w:bCs/>
                <w:sz w:val="20"/>
                <w:szCs w:val="20"/>
              </w:rPr>
              <w:t>Kotyzová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Pavla</w:t>
            </w:r>
            <w:r w:rsidRPr="00086B42">
              <w:rPr>
                <w:rFonts w:ascii="Times New Roman" w:hAnsi="Times New Roman" w:cs="Times New Roman"/>
                <w:sz w:val="20"/>
                <w:szCs w:val="20"/>
              </w:rPr>
              <w:t xml:space="preserve">(5). Special Characteristics of the Singles Segment in the Czech Republic and Its Brand Relationships. In </w:t>
            </w:r>
            <w:r w:rsidRPr="00086B42">
              <w:rPr>
                <w:rFonts w:ascii="Times New Roman" w:hAnsi="Times New Roman" w:cs="Times New Roman"/>
                <w:i/>
                <w:iCs/>
                <w:sz w:val="20"/>
                <w:szCs w:val="20"/>
              </w:rPr>
              <w:t>Recent Advances in Communications, Circuits and Technological Innovation</w:t>
            </w:r>
            <w:r w:rsidRPr="00086B42">
              <w:rPr>
                <w:rFonts w:ascii="Times New Roman" w:hAnsi="Times New Roman" w:cs="Times New Roman"/>
                <w:sz w:val="20"/>
                <w:szCs w:val="20"/>
              </w:rPr>
              <w:t xml:space="preserve">. Paris : WSEAS, 2013, s. 242-251. ISSN 2227-4588. ISBN 978-960-474-343-8.AH - Ekonomie </w:t>
            </w:r>
          </w:p>
          <w:p w14:paraId="2202F70F"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t>[9]</w:t>
            </w:r>
            <w:r w:rsidRPr="00086B42">
              <w:rPr>
                <w:rFonts w:ascii="Times New Roman" w:hAnsi="Times New Roman" w:cs="Times New Roman"/>
                <w:b/>
                <w:bCs/>
                <w:sz w:val="20"/>
                <w:szCs w:val="20"/>
              </w:rPr>
              <w:t>Kocourek</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Josef</w:t>
            </w:r>
            <w:r w:rsidRPr="00086B42">
              <w:rPr>
                <w:rFonts w:ascii="Times New Roman" w:hAnsi="Times New Roman" w:cs="Times New Roman"/>
                <w:sz w:val="20"/>
                <w:szCs w:val="20"/>
              </w:rPr>
              <w:t xml:space="preserve">(50); </w:t>
            </w:r>
            <w:r w:rsidRPr="00086B42">
              <w:rPr>
                <w:rFonts w:ascii="Times New Roman" w:hAnsi="Times New Roman" w:cs="Times New Roman"/>
                <w:b/>
                <w:bCs/>
                <w:sz w:val="20"/>
                <w:szCs w:val="20"/>
              </w:rPr>
              <w:t>Juříková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Martina</w:t>
            </w:r>
            <w:r w:rsidRPr="00086B42">
              <w:rPr>
                <w:rFonts w:ascii="Times New Roman" w:hAnsi="Times New Roman" w:cs="Times New Roman"/>
                <w:sz w:val="20"/>
                <w:szCs w:val="20"/>
              </w:rPr>
              <w:t xml:space="preserve">(50). Current Perception of a Brand in Czech Consumers’ Mind. In Springer, 2016, </w:t>
            </w:r>
          </w:p>
          <w:p w14:paraId="66CCB378"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t>[10]</w:t>
            </w:r>
            <w:r w:rsidRPr="00086B42">
              <w:rPr>
                <w:rFonts w:ascii="Times New Roman" w:hAnsi="Times New Roman" w:cs="Times New Roman"/>
                <w:b/>
                <w:bCs/>
                <w:sz w:val="20"/>
                <w:szCs w:val="20"/>
              </w:rPr>
              <w:t>Juříková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Martina</w:t>
            </w:r>
            <w:r w:rsidRPr="00086B42">
              <w:rPr>
                <w:rFonts w:ascii="Times New Roman" w:hAnsi="Times New Roman" w:cs="Times New Roman"/>
                <w:sz w:val="20"/>
                <w:szCs w:val="20"/>
              </w:rPr>
              <w:t xml:space="preserve">(40); </w:t>
            </w:r>
            <w:r w:rsidRPr="00086B42">
              <w:rPr>
                <w:rFonts w:ascii="Times New Roman" w:hAnsi="Times New Roman" w:cs="Times New Roman"/>
                <w:b/>
                <w:bCs/>
                <w:sz w:val="20"/>
                <w:szCs w:val="20"/>
              </w:rPr>
              <w:t>Jurášková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Olga</w:t>
            </w:r>
            <w:r w:rsidRPr="00086B42">
              <w:rPr>
                <w:rFonts w:ascii="Times New Roman" w:hAnsi="Times New Roman" w:cs="Times New Roman"/>
                <w:sz w:val="20"/>
                <w:szCs w:val="20"/>
              </w:rPr>
              <w:t xml:space="preserve">(30); </w:t>
            </w:r>
            <w:r w:rsidRPr="00086B42">
              <w:rPr>
                <w:rFonts w:ascii="Times New Roman" w:hAnsi="Times New Roman" w:cs="Times New Roman"/>
                <w:b/>
                <w:bCs/>
                <w:sz w:val="20"/>
                <w:szCs w:val="20"/>
              </w:rPr>
              <w:t>Kocourek</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Josef</w:t>
            </w:r>
            <w:r w:rsidRPr="00086B42">
              <w:rPr>
                <w:rFonts w:ascii="Times New Roman" w:hAnsi="Times New Roman" w:cs="Times New Roman"/>
                <w:sz w:val="20"/>
                <w:szCs w:val="20"/>
              </w:rPr>
              <w:t xml:space="preserve">(30). STUDENT PROJECTS AS PART OF THE TEACHING INNOVATIONS AND THEIR IMPORTANCE IN THE CONTEXT OF UNIVERSITY COMPETITIVENESS. In </w:t>
            </w:r>
            <w:r w:rsidRPr="00086B42">
              <w:rPr>
                <w:rFonts w:ascii="Times New Roman" w:hAnsi="Times New Roman" w:cs="Times New Roman"/>
                <w:i/>
                <w:iCs/>
                <w:sz w:val="20"/>
                <w:szCs w:val="20"/>
              </w:rPr>
              <w:t>INTED2016 Proceedings</w:t>
            </w:r>
            <w:r w:rsidRPr="00086B42">
              <w:rPr>
                <w:rFonts w:ascii="Times New Roman" w:hAnsi="Times New Roman" w:cs="Times New Roman"/>
                <w:sz w:val="20"/>
                <w:szCs w:val="20"/>
              </w:rPr>
              <w:t xml:space="preserve">. Valencia : IATED Academy, 2016, s. 803-809. ISSN 2340-1079. ISBN 978-84-608-5617-7.AM - Pedagogika a školství </w:t>
            </w:r>
          </w:p>
          <w:p w14:paraId="560DE533"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t>[11]</w:t>
            </w:r>
            <w:r w:rsidRPr="00086B42">
              <w:rPr>
                <w:rFonts w:ascii="Times New Roman" w:hAnsi="Times New Roman" w:cs="Times New Roman"/>
                <w:b/>
                <w:bCs/>
                <w:sz w:val="20"/>
                <w:szCs w:val="20"/>
              </w:rPr>
              <w:t>Juříková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Martina</w:t>
            </w:r>
            <w:r w:rsidRPr="00086B42">
              <w:rPr>
                <w:rFonts w:ascii="Times New Roman" w:hAnsi="Times New Roman" w:cs="Times New Roman"/>
                <w:sz w:val="20"/>
                <w:szCs w:val="20"/>
              </w:rPr>
              <w:t xml:space="preserve">(60); </w:t>
            </w:r>
            <w:r w:rsidRPr="00086B42">
              <w:rPr>
                <w:rFonts w:ascii="Times New Roman" w:hAnsi="Times New Roman" w:cs="Times New Roman"/>
                <w:b/>
                <w:bCs/>
                <w:sz w:val="20"/>
                <w:szCs w:val="20"/>
              </w:rPr>
              <w:t>Jurášková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Olga</w:t>
            </w:r>
            <w:r w:rsidRPr="00086B42">
              <w:rPr>
                <w:rFonts w:ascii="Times New Roman" w:hAnsi="Times New Roman" w:cs="Times New Roman"/>
                <w:sz w:val="20"/>
                <w:szCs w:val="20"/>
              </w:rPr>
              <w:t xml:space="preserve">(35); </w:t>
            </w:r>
            <w:r w:rsidRPr="00086B42">
              <w:rPr>
                <w:rFonts w:ascii="Times New Roman" w:hAnsi="Times New Roman" w:cs="Times New Roman"/>
                <w:b/>
                <w:bCs/>
                <w:sz w:val="20"/>
                <w:szCs w:val="20"/>
              </w:rPr>
              <w:t>Kocourek</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Josef</w:t>
            </w:r>
            <w:r w:rsidRPr="00086B42">
              <w:rPr>
                <w:rFonts w:ascii="Times New Roman" w:hAnsi="Times New Roman" w:cs="Times New Roman"/>
                <w:sz w:val="20"/>
                <w:szCs w:val="20"/>
              </w:rPr>
              <w:t xml:space="preserve">(5). The Role of Marketing Management in the Service Sector and the Effect of Global Economic Crisis on Company Prosperity. In </w:t>
            </w:r>
            <w:r w:rsidRPr="00086B42">
              <w:rPr>
                <w:rFonts w:ascii="Times New Roman" w:hAnsi="Times New Roman" w:cs="Times New Roman"/>
                <w:i/>
                <w:iCs/>
                <w:sz w:val="20"/>
                <w:szCs w:val="20"/>
              </w:rPr>
              <w:t>Proceedings in Conference of Informatics and Management Science</w:t>
            </w:r>
            <w:r w:rsidRPr="00086B42">
              <w:rPr>
                <w:rFonts w:ascii="Times New Roman" w:hAnsi="Times New Roman" w:cs="Times New Roman"/>
                <w:sz w:val="20"/>
                <w:szCs w:val="20"/>
              </w:rPr>
              <w:t xml:space="preserve">. SK : EDIS, 2013, s. 109-113. ISSN 1339-231X. ISBN 978-80-554-0648-0.AH - Ekonomie </w:t>
            </w:r>
          </w:p>
          <w:p w14:paraId="6E1EB0DD"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t>[12]</w:t>
            </w:r>
            <w:r w:rsidRPr="00086B42">
              <w:rPr>
                <w:rFonts w:ascii="Times New Roman" w:hAnsi="Times New Roman" w:cs="Times New Roman"/>
                <w:b/>
                <w:bCs/>
                <w:sz w:val="20"/>
                <w:szCs w:val="20"/>
              </w:rPr>
              <w:t>Juříková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Martina</w:t>
            </w:r>
            <w:r w:rsidRPr="00086B42">
              <w:rPr>
                <w:rFonts w:ascii="Times New Roman" w:hAnsi="Times New Roman" w:cs="Times New Roman"/>
                <w:sz w:val="20"/>
                <w:szCs w:val="20"/>
              </w:rPr>
              <w:t xml:space="preserve">(50); </w:t>
            </w:r>
            <w:r w:rsidRPr="00086B42">
              <w:rPr>
                <w:rFonts w:ascii="Times New Roman" w:hAnsi="Times New Roman" w:cs="Times New Roman"/>
                <w:b/>
                <w:bCs/>
                <w:sz w:val="20"/>
                <w:szCs w:val="20"/>
              </w:rPr>
              <w:t>Jurášková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Olga</w:t>
            </w:r>
            <w:r w:rsidRPr="00086B42">
              <w:rPr>
                <w:rFonts w:ascii="Times New Roman" w:hAnsi="Times New Roman" w:cs="Times New Roman"/>
                <w:sz w:val="20"/>
                <w:szCs w:val="20"/>
              </w:rPr>
              <w:t xml:space="preserve">(30); </w:t>
            </w:r>
            <w:r w:rsidRPr="00086B42">
              <w:rPr>
                <w:rFonts w:ascii="Times New Roman" w:hAnsi="Times New Roman" w:cs="Times New Roman"/>
                <w:b/>
                <w:bCs/>
                <w:sz w:val="20"/>
                <w:szCs w:val="20"/>
              </w:rPr>
              <w:t>Kocourek</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Josef</w:t>
            </w:r>
            <w:r w:rsidRPr="00086B42">
              <w:rPr>
                <w:rFonts w:ascii="Times New Roman" w:hAnsi="Times New Roman" w:cs="Times New Roman"/>
                <w:sz w:val="20"/>
                <w:szCs w:val="20"/>
              </w:rPr>
              <w:t xml:space="preserve">(20). Concerns and opportunities of marketing managers in the times of crisis – a comparison of the Czech and global study. </w:t>
            </w:r>
            <w:r w:rsidRPr="00086B42">
              <w:rPr>
                <w:rFonts w:ascii="Times New Roman" w:hAnsi="Times New Roman" w:cs="Times New Roman"/>
                <w:i/>
                <w:iCs/>
                <w:sz w:val="20"/>
                <w:szCs w:val="20"/>
              </w:rPr>
              <w:t>International Journal of Economics and Statistics</w:t>
            </w:r>
            <w:r w:rsidRPr="00086B42">
              <w:rPr>
                <w:rFonts w:ascii="Times New Roman" w:hAnsi="Times New Roman" w:cs="Times New Roman"/>
                <w:sz w:val="20"/>
                <w:szCs w:val="20"/>
              </w:rPr>
              <w:t xml:space="preserve">, 2014, roč. Volume 2, č. 2, s. 288-293. ISSN 2309-0685.AJ - Písemnictví, mas-media, audiovize </w:t>
            </w:r>
          </w:p>
          <w:p w14:paraId="2A73F83C"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t>[13]</w:t>
            </w:r>
            <w:r w:rsidRPr="00086B42">
              <w:rPr>
                <w:rFonts w:ascii="Times New Roman" w:hAnsi="Times New Roman" w:cs="Times New Roman"/>
                <w:b/>
                <w:bCs/>
                <w:sz w:val="20"/>
                <w:szCs w:val="20"/>
              </w:rPr>
              <w:t>Kocourek</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Josef</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Jurášková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Olga</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Juříková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Martina</w:t>
            </w:r>
            <w:r w:rsidRPr="00086B42">
              <w:rPr>
                <w:rFonts w:ascii="Times New Roman" w:hAnsi="Times New Roman" w:cs="Times New Roman"/>
                <w:sz w:val="20"/>
                <w:szCs w:val="20"/>
              </w:rPr>
              <w:t xml:space="preserve">. Image Analysis as a Tool of Competitiveness of Universities. In </w:t>
            </w:r>
            <w:r w:rsidRPr="00086B42">
              <w:rPr>
                <w:rFonts w:ascii="Times New Roman" w:hAnsi="Times New Roman" w:cs="Times New Roman"/>
                <w:i/>
                <w:iCs/>
                <w:sz w:val="20"/>
                <w:szCs w:val="20"/>
              </w:rPr>
              <w:t>Proceedings of 10th International Technology, Education and Development Conference</w:t>
            </w:r>
            <w:r w:rsidRPr="00086B42">
              <w:rPr>
                <w:rFonts w:ascii="Times New Roman" w:hAnsi="Times New Roman" w:cs="Times New Roman"/>
                <w:sz w:val="20"/>
                <w:szCs w:val="20"/>
              </w:rPr>
              <w:t xml:space="preserve">. Valencie : 2016, s. 795-802. ISSN 2340-1079. ISBN 978-84-608-5617-7.AM - Pedagogika a školství </w:t>
            </w:r>
          </w:p>
          <w:p w14:paraId="3E06E9A4"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t>[14]</w:t>
            </w:r>
            <w:r w:rsidRPr="00086B42">
              <w:rPr>
                <w:rFonts w:ascii="Times New Roman" w:hAnsi="Times New Roman" w:cs="Times New Roman"/>
                <w:b/>
                <w:bCs/>
                <w:sz w:val="20"/>
                <w:szCs w:val="20"/>
              </w:rPr>
              <w:t>Kocourek</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Josef</w:t>
            </w:r>
            <w:r w:rsidRPr="00086B42">
              <w:rPr>
                <w:rFonts w:ascii="Times New Roman" w:hAnsi="Times New Roman" w:cs="Times New Roman"/>
                <w:sz w:val="20"/>
                <w:szCs w:val="20"/>
              </w:rPr>
              <w:t xml:space="preserve">. Charakter značky a její místo v systému marketingových komunikací. Bratislava : Univerzita Komenského v Bratislave, 2015. 130s. </w:t>
            </w:r>
          </w:p>
          <w:p w14:paraId="2A3E1C3C" w14:textId="77777777" w:rsidR="005A2649" w:rsidRPr="00086B42" w:rsidRDefault="005A2649" w:rsidP="00086B42">
            <w:pPr>
              <w:spacing w:after="0" w:line="240" w:lineRule="auto"/>
              <w:rPr>
                <w:rFonts w:ascii="Times New Roman" w:hAnsi="Times New Roman" w:cs="Times New Roman"/>
                <w:sz w:val="20"/>
                <w:szCs w:val="20"/>
              </w:rPr>
            </w:pPr>
            <w:r w:rsidRPr="00086B42">
              <w:rPr>
                <w:rFonts w:ascii="Times New Roman" w:hAnsi="Times New Roman" w:cs="Times New Roman"/>
                <w:sz w:val="20"/>
                <w:szCs w:val="20"/>
              </w:rPr>
              <w:t>[15]</w:t>
            </w:r>
            <w:r w:rsidRPr="00086B42">
              <w:rPr>
                <w:rFonts w:ascii="Times New Roman" w:hAnsi="Times New Roman" w:cs="Times New Roman"/>
                <w:b/>
                <w:bCs/>
                <w:sz w:val="20"/>
                <w:szCs w:val="20"/>
              </w:rPr>
              <w:t>Juříková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Martina</w:t>
            </w:r>
            <w:r w:rsidRPr="00086B42">
              <w:rPr>
                <w:rFonts w:ascii="Times New Roman" w:hAnsi="Times New Roman" w:cs="Times New Roman"/>
                <w:sz w:val="20"/>
                <w:szCs w:val="20"/>
              </w:rPr>
              <w:t xml:space="preserve">(20); </w:t>
            </w:r>
            <w:r w:rsidRPr="00086B42">
              <w:rPr>
                <w:rFonts w:ascii="Times New Roman" w:hAnsi="Times New Roman" w:cs="Times New Roman"/>
                <w:b/>
                <w:bCs/>
                <w:sz w:val="20"/>
                <w:szCs w:val="20"/>
              </w:rPr>
              <w:t>Jurášková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Olga</w:t>
            </w:r>
            <w:r w:rsidRPr="00086B42">
              <w:rPr>
                <w:rFonts w:ascii="Times New Roman" w:hAnsi="Times New Roman" w:cs="Times New Roman"/>
                <w:sz w:val="20"/>
                <w:szCs w:val="20"/>
              </w:rPr>
              <w:t xml:space="preserve">(20); </w:t>
            </w:r>
            <w:r w:rsidRPr="00086B42">
              <w:rPr>
                <w:rFonts w:ascii="Times New Roman" w:hAnsi="Times New Roman" w:cs="Times New Roman"/>
                <w:b/>
                <w:bCs/>
                <w:sz w:val="20"/>
                <w:szCs w:val="20"/>
              </w:rPr>
              <w:t>Kocourek</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Josef</w:t>
            </w:r>
            <w:r w:rsidRPr="00086B42">
              <w:rPr>
                <w:rFonts w:ascii="Times New Roman" w:hAnsi="Times New Roman" w:cs="Times New Roman"/>
                <w:sz w:val="20"/>
                <w:szCs w:val="20"/>
              </w:rPr>
              <w:t xml:space="preserve">(20); </w:t>
            </w:r>
            <w:r w:rsidRPr="00086B42">
              <w:rPr>
                <w:rFonts w:ascii="Times New Roman" w:hAnsi="Times New Roman" w:cs="Times New Roman"/>
                <w:b/>
                <w:bCs/>
                <w:sz w:val="20"/>
                <w:szCs w:val="20"/>
              </w:rPr>
              <w:t>Štarchoň</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Peter</w:t>
            </w:r>
            <w:r w:rsidRPr="00086B42">
              <w:rPr>
                <w:rFonts w:ascii="Times New Roman" w:hAnsi="Times New Roman" w:cs="Times New Roman"/>
                <w:sz w:val="20"/>
                <w:szCs w:val="20"/>
              </w:rPr>
              <w:t xml:space="preserve">(10); </w:t>
            </w:r>
            <w:r w:rsidRPr="00086B42">
              <w:rPr>
                <w:rFonts w:ascii="Times New Roman" w:hAnsi="Times New Roman" w:cs="Times New Roman"/>
                <w:b/>
                <w:bCs/>
                <w:sz w:val="20"/>
                <w:szCs w:val="20"/>
              </w:rPr>
              <w:t>Weberová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Dagmar</w:t>
            </w:r>
            <w:r w:rsidRPr="00086B42">
              <w:rPr>
                <w:rFonts w:ascii="Times New Roman" w:hAnsi="Times New Roman" w:cs="Times New Roman"/>
                <w:sz w:val="20"/>
                <w:szCs w:val="20"/>
              </w:rPr>
              <w:t xml:space="preserve">(10); </w:t>
            </w:r>
            <w:r w:rsidRPr="00086B42">
              <w:rPr>
                <w:rFonts w:ascii="Times New Roman" w:hAnsi="Times New Roman" w:cs="Times New Roman"/>
                <w:b/>
                <w:bCs/>
                <w:sz w:val="20"/>
                <w:szCs w:val="20"/>
              </w:rPr>
              <w:t>Ližbetinová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Lenka</w:t>
            </w:r>
            <w:r w:rsidRPr="00086B42">
              <w:rPr>
                <w:rFonts w:ascii="Times New Roman" w:hAnsi="Times New Roman" w:cs="Times New Roman"/>
                <w:sz w:val="20"/>
                <w:szCs w:val="20"/>
              </w:rPr>
              <w:t xml:space="preserve">(10); </w:t>
            </w:r>
            <w:r w:rsidRPr="00086B42">
              <w:rPr>
                <w:rFonts w:ascii="Times New Roman" w:hAnsi="Times New Roman" w:cs="Times New Roman"/>
                <w:b/>
                <w:bCs/>
                <w:sz w:val="20"/>
                <w:szCs w:val="20"/>
              </w:rPr>
              <w:t>Kovářová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Kristýna</w:t>
            </w:r>
            <w:r w:rsidRPr="00086B42">
              <w:rPr>
                <w:rFonts w:ascii="Times New Roman" w:hAnsi="Times New Roman" w:cs="Times New Roman"/>
                <w:sz w:val="20"/>
                <w:szCs w:val="20"/>
              </w:rPr>
              <w:t xml:space="preserve">(5); </w:t>
            </w:r>
            <w:r w:rsidRPr="00086B42">
              <w:rPr>
                <w:rFonts w:ascii="Times New Roman" w:hAnsi="Times New Roman" w:cs="Times New Roman"/>
                <w:b/>
                <w:bCs/>
                <w:sz w:val="20"/>
                <w:szCs w:val="20"/>
              </w:rPr>
              <w:t>Vilčeková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Lucia</w:t>
            </w:r>
            <w:r w:rsidRPr="00086B42">
              <w:rPr>
                <w:rFonts w:ascii="Times New Roman" w:hAnsi="Times New Roman" w:cs="Times New Roman"/>
                <w:sz w:val="20"/>
                <w:szCs w:val="20"/>
              </w:rPr>
              <w:t xml:space="preserve">(5). Značka a český zákazník. 1 Zlín : VeRBuM, 2015. 100s. Neuveden. ISBN 978-80-87500-76-7. </w:t>
            </w:r>
          </w:p>
          <w:p w14:paraId="2BCDF39A"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sz w:val="20"/>
                <w:szCs w:val="20"/>
              </w:rPr>
              <w:t>[16]</w:t>
            </w:r>
            <w:r w:rsidRPr="00086B42">
              <w:rPr>
                <w:rFonts w:ascii="Times New Roman" w:hAnsi="Times New Roman" w:cs="Times New Roman"/>
                <w:b/>
                <w:bCs/>
                <w:sz w:val="20"/>
                <w:szCs w:val="20"/>
              </w:rPr>
              <w:t>Juříková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Martina</w:t>
            </w:r>
            <w:r w:rsidRPr="00086B42">
              <w:rPr>
                <w:rFonts w:ascii="Times New Roman" w:hAnsi="Times New Roman" w:cs="Times New Roman"/>
                <w:sz w:val="20"/>
                <w:szCs w:val="20"/>
              </w:rPr>
              <w:t xml:space="preserve">(50); </w:t>
            </w:r>
            <w:r w:rsidRPr="00086B42">
              <w:rPr>
                <w:rFonts w:ascii="Times New Roman" w:hAnsi="Times New Roman" w:cs="Times New Roman"/>
                <w:b/>
                <w:bCs/>
                <w:sz w:val="20"/>
                <w:szCs w:val="20"/>
              </w:rPr>
              <w:t>Jurášková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Olga</w:t>
            </w:r>
            <w:r w:rsidRPr="00086B42">
              <w:rPr>
                <w:rFonts w:ascii="Times New Roman" w:hAnsi="Times New Roman" w:cs="Times New Roman"/>
                <w:sz w:val="20"/>
                <w:szCs w:val="20"/>
              </w:rPr>
              <w:t xml:space="preserve">(25); </w:t>
            </w:r>
            <w:r w:rsidRPr="00086B42">
              <w:rPr>
                <w:rFonts w:ascii="Times New Roman" w:hAnsi="Times New Roman" w:cs="Times New Roman"/>
                <w:b/>
                <w:bCs/>
                <w:sz w:val="20"/>
                <w:szCs w:val="20"/>
              </w:rPr>
              <w:t>Kocourek</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Josef</w:t>
            </w:r>
            <w:r w:rsidRPr="00086B42">
              <w:rPr>
                <w:rFonts w:ascii="Times New Roman" w:hAnsi="Times New Roman" w:cs="Times New Roman"/>
                <w:sz w:val="20"/>
                <w:szCs w:val="20"/>
              </w:rPr>
              <w:t xml:space="preserve">(20); </w:t>
            </w:r>
            <w:r w:rsidRPr="00086B42">
              <w:rPr>
                <w:rFonts w:ascii="Times New Roman" w:hAnsi="Times New Roman" w:cs="Times New Roman"/>
                <w:b/>
                <w:bCs/>
                <w:sz w:val="20"/>
                <w:szCs w:val="20"/>
              </w:rPr>
              <w:t>Kovářová</w:t>
            </w:r>
            <w:r w:rsidRPr="00086B42">
              <w:rPr>
                <w:rFonts w:ascii="Times New Roman" w:hAnsi="Times New Roman" w:cs="Times New Roman"/>
                <w:sz w:val="20"/>
                <w:szCs w:val="20"/>
              </w:rPr>
              <w:t xml:space="preserve">, </w:t>
            </w:r>
            <w:r w:rsidRPr="00086B42">
              <w:rPr>
                <w:rFonts w:ascii="Times New Roman" w:hAnsi="Times New Roman" w:cs="Times New Roman"/>
                <w:b/>
                <w:bCs/>
                <w:sz w:val="20"/>
                <w:szCs w:val="20"/>
              </w:rPr>
              <w:t>Kristýna</w:t>
            </w:r>
            <w:r w:rsidRPr="00086B42">
              <w:rPr>
                <w:rFonts w:ascii="Times New Roman" w:hAnsi="Times New Roman" w:cs="Times New Roman"/>
                <w:sz w:val="20"/>
                <w:szCs w:val="20"/>
              </w:rPr>
              <w:t>(5). Significant parameters in brand building of a university. In 2016, s. 123-131. ISSN 1339-5726. ISBN 978-80-8105-840-0.AJ - Písemnictví, mas-media, audiovize</w:t>
            </w:r>
          </w:p>
          <w:p w14:paraId="17073191" w14:textId="77777777" w:rsidR="005A2649" w:rsidRPr="00086B42" w:rsidRDefault="005A2649" w:rsidP="00086B42">
            <w:pPr>
              <w:spacing w:after="0" w:line="240" w:lineRule="auto"/>
              <w:jc w:val="both"/>
              <w:rPr>
                <w:rFonts w:ascii="Times New Roman" w:hAnsi="Times New Roman" w:cs="Times New Roman"/>
                <w:b/>
                <w:sz w:val="20"/>
                <w:szCs w:val="20"/>
              </w:rPr>
            </w:pPr>
          </w:p>
        </w:tc>
      </w:tr>
      <w:tr w:rsidR="005A2649" w:rsidRPr="00B51E98" w14:paraId="4A67D2CF" w14:textId="77777777" w:rsidTr="008C24FF">
        <w:trPr>
          <w:trHeight w:val="218"/>
        </w:trPr>
        <w:tc>
          <w:tcPr>
            <w:tcW w:w="9859" w:type="dxa"/>
            <w:gridSpan w:val="11"/>
            <w:shd w:val="clear" w:color="auto" w:fill="F7CAAC"/>
          </w:tcPr>
          <w:p w14:paraId="05989A65" w14:textId="77777777" w:rsidR="005A2649" w:rsidRPr="00086B42" w:rsidRDefault="005A2649" w:rsidP="00086B42">
            <w:pPr>
              <w:spacing w:after="0" w:line="240" w:lineRule="auto"/>
              <w:rPr>
                <w:rFonts w:ascii="Times New Roman" w:hAnsi="Times New Roman" w:cs="Times New Roman"/>
                <w:b/>
                <w:sz w:val="20"/>
                <w:szCs w:val="20"/>
              </w:rPr>
            </w:pPr>
            <w:r w:rsidRPr="00086B42">
              <w:rPr>
                <w:rFonts w:ascii="Times New Roman" w:hAnsi="Times New Roman" w:cs="Times New Roman"/>
                <w:b/>
                <w:sz w:val="20"/>
                <w:szCs w:val="20"/>
              </w:rPr>
              <w:lastRenderedPageBreak/>
              <w:t xml:space="preserve"> Působení v zahraničí</w:t>
            </w:r>
          </w:p>
        </w:tc>
      </w:tr>
      <w:tr w:rsidR="005A2649" w:rsidRPr="00B51E98" w14:paraId="325B393C" w14:textId="77777777" w:rsidTr="008C24FF">
        <w:trPr>
          <w:trHeight w:val="328"/>
        </w:trPr>
        <w:tc>
          <w:tcPr>
            <w:tcW w:w="9859" w:type="dxa"/>
            <w:gridSpan w:val="11"/>
          </w:tcPr>
          <w:p w14:paraId="0C0F18EF" w14:textId="77777777" w:rsidR="005A2649" w:rsidRPr="00086B42" w:rsidRDefault="005A2649" w:rsidP="00086B42">
            <w:pPr>
              <w:spacing w:after="0" w:line="240" w:lineRule="auto"/>
              <w:jc w:val="both"/>
              <w:rPr>
                <w:rFonts w:ascii="Times New Roman" w:hAnsi="Times New Roman" w:cs="Times New Roman"/>
                <w:sz w:val="20"/>
                <w:szCs w:val="20"/>
              </w:rPr>
            </w:pPr>
          </w:p>
          <w:p w14:paraId="3A3C321C" w14:textId="77777777" w:rsidR="005A2649" w:rsidRPr="00086B42" w:rsidRDefault="005A2649" w:rsidP="00086B42">
            <w:pPr>
              <w:spacing w:after="0" w:line="240" w:lineRule="auto"/>
              <w:rPr>
                <w:rFonts w:ascii="Times New Roman" w:hAnsi="Times New Roman" w:cs="Times New Roman"/>
                <w:b/>
                <w:sz w:val="20"/>
                <w:szCs w:val="20"/>
              </w:rPr>
            </w:pPr>
          </w:p>
        </w:tc>
      </w:tr>
      <w:tr w:rsidR="005A2649" w:rsidRPr="00B51E98" w14:paraId="19AE66C3" w14:textId="77777777" w:rsidTr="008C24FF">
        <w:trPr>
          <w:cantSplit/>
          <w:trHeight w:val="470"/>
        </w:trPr>
        <w:tc>
          <w:tcPr>
            <w:tcW w:w="2518" w:type="dxa"/>
            <w:shd w:val="clear" w:color="auto" w:fill="F7CAAC"/>
          </w:tcPr>
          <w:p w14:paraId="70AF7D33" w14:textId="77777777" w:rsidR="005A2649" w:rsidRPr="00086B42" w:rsidRDefault="005A2649" w:rsidP="00086B42">
            <w:pPr>
              <w:spacing w:after="0" w:line="240" w:lineRule="auto"/>
              <w:jc w:val="both"/>
              <w:rPr>
                <w:rFonts w:ascii="Times New Roman" w:hAnsi="Times New Roman" w:cs="Times New Roman"/>
                <w:b/>
                <w:sz w:val="20"/>
                <w:szCs w:val="20"/>
              </w:rPr>
            </w:pPr>
            <w:r w:rsidRPr="00086B42">
              <w:rPr>
                <w:rFonts w:ascii="Times New Roman" w:hAnsi="Times New Roman" w:cs="Times New Roman"/>
                <w:b/>
                <w:sz w:val="20"/>
                <w:szCs w:val="20"/>
              </w:rPr>
              <w:t xml:space="preserve">Podpis </w:t>
            </w:r>
          </w:p>
        </w:tc>
        <w:tc>
          <w:tcPr>
            <w:tcW w:w="4536" w:type="dxa"/>
            <w:gridSpan w:val="5"/>
          </w:tcPr>
          <w:p w14:paraId="1762F588"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v. r.</w:t>
            </w:r>
          </w:p>
        </w:tc>
        <w:tc>
          <w:tcPr>
            <w:tcW w:w="776" w:type="dxa"/>
            <w:gridSpan w:val="2"/>
            <w:shd w:val="clear" w:color="auto" w:fill="F7CAAC"/>
          </w:tcPr>
          <w:p w14:paraId="4A721A61"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b/>
                <w:sz w:val="20"/>
                <w:szCs w:val="20"/>
              </w:rPr>
              <w:t>datum</w:t>
            </w:r>
          </w:p>
        </w:tc>
        <w:tc>
          <w:tcPr>
            <w:tcW w:w="2029" w:type="dxa"/>
            <w:gridSpan w:val="3"/>
          </w:tcPr>
          <w:p w14:paraId="166AC904" w14:textId="77777777" w:rsidR="005A2649" w:rsidRPr="00086B42" w:rsidRDefault="005A2649" w:rsidP="00086B42">
            <w:pPr>
              <w:spacing w:after="0" w:line="240" w:lineRule="auto"/>
              <w:jc w:val="both"/>
              <w:rPr>
                <w:rFonts w:ascii="Times New Roman" w:hAnsi="Times New Roman" w:cs="Times New Roman"/>
                <w:sz w:val="20"/>
                <w:szCs w:val="20"/>
              </w:rPr>
            </w:pPr>
            <w:r w:rsidRPr="00086B42">
              <w:rPr>
                <w:rFonts w:ascii="Times New Roman" w:hAnsi="Times New Roman" w:cs="Times New Roman"/>
                <w:sz w:val="20"/>
                <w:szCs w:val="20"/>
              </w:rPr>
              <w:t>20. 5. 2018</w:t>
            </w:r>
          </w:p>
        </w:tc>
      </w:tr>
    </w:tbl>
    <w:p w14:paraId="52A9052E" w14:textId="77777777" w:rsidR="005A2649" w:rsidRPr="00B51E98" w:rsidRDefault="005A2649" w:rsidP="005A2649">
      <w:pPr>
        <w:rPr>
          <w:rFonts w:ascii="Times New Roman" w:hAnsi="Times New Roman" w:cs="Times New Roman"/>
        </w:rPr>
      </w:pPr>
    </w:p>
    <w:p w14:paraId="39389459" w14:textId="77777777" w:rsidR="005A2649" w:rsidRPr="00B51E98" w:rsidRDefault="005A2649" w:rsidP="005A2649">
      <w:pPr>
        <w:jc w:val="center"/>
        <w:rPr>
          <w:rFonts w:ascii="Times New Roman" w:eastAsia="Times New Roman" w:hAnsi="Times New Roman" w:cs="Times New Roman"/>
          <w:b/>
          <w:sz w:val="40"/>
        </w:rPr>
      </w:pPr>
      <w:r w:rsidRPr="00B51E98">
        <w:rPr>
          <w:rFonts w:ascii="Times New Roman" w:hAnsi="Times New Roman" w:cs="Times New Roman"/>
        </w:rPr>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829"/>
        <w:gridCol w:w="1721"/>
        <w:gridCol w:w="524"/>
        <w:gridCol w:w="468"/>
        <w:gridCol w:w="994"/>
        <w:gridCol w:w="709"/>
        <w:gridCol w:w="67"/>
        <w:gridCol w:w="567"/>
        <w:gridCol w:w="768"/>
        <w:gridCol w:w="694"/>
      </w:tblGrid>
      <w:tr w:rsidR="005A2649" w14:paraId="7205D495" w14:textId="77777777" w:rsidTr="008C24FF">
        <w:tc>
          <w:tcPr>
            <w:tcW w:w="9859" w:type="dxa"/>
            <w:gridSpan w:val="11"/>
            <w:tcBorders>
              <w:bottom w:val="double" w:sz="4" w:space="0" w:color="auto"/>
            </w:tcBorders>
            <w:shd w:val="clear" w:color="auto" w:fill="BDD6EE"/>
          </w:tcPr>
          <w:p w14:paraId="4A9FDD9E" w14:textId="77777777" w:rsidR="005A2649" w:rsidRPr="000C4A02" w:rsidRDefault="005A2649" w:rsidP="000C4A02">
            <w:pPr>
              <w:spacing w:after="0" w:line="240" w:lineRule="auto"/>
              <w:jc w:val="both"/>
              <w:rPr>
                <w:rFonts w:ascii="Times New Roman" w:hAnsi="Times New Roman" w:cs="Times New Roman"/>
                <w:b/>
                <w:sz w:val="28"/>
                <w:szCs w:val="28"/>
              </w:rPr>
            </w:pPr>
            <w:r w:rsidRPr="000C4A02">
              <w:rPr>
                <w:rFonts w:ascii="Times New Roman" w:hAnsi="Times New Roman" w:cs="Times New Roman"/>
                <w:b/>
                <w:sz w:val="28"/>
                <w:szCs w:val="28"/>
              </w:rPr>
              <w:lastRenderedPageBreak/>
              <w:t>C-I – Personální zabezpečení</w:t>
            </w:r>
          </w:p>
        </w:tc>
      </w:tr>
      <w:tr w:rsidR="005A2649" w14:paraId="588B208D" w14:textId="77777777" w:rsidTr="008C24FF">
        <w:tc>
          <w:tcPr>
            <w:tcW w:w="2518" w:type="dxa"/>
            <w:tcBorders>
              <w:top w:val="double" w:sz="4" w:space="0" w:color="auto"/>
            </w:tcBorders>
            <w:shd w:val="clear" w:color="auto" w:fill="F7CAAC"/>
          </w:tcPr>
          <w:p w14:paraId="64B93E54" w14:textId="77777777" w:rsidR="005A2649" w:rsidRPr="000C4A02" w:rsidRDefault="005A2649" w:rsidP="000C4A02">
            <w:pPr>
              <w:spacing w:after="0" w:line="240" w:lineRule="auto"/>
              <w:jc w:val="both"/>
              <w:rPr>
                <w:rFonts w:ascii="Times New Roman" w:hAnsi="Times New Roman" w:cs="Times New Roman"/>
                <w:b/>
                <w:sz w:val="20"/>
                <w:szCs w:val="20"/>
              </w:rPr>
            </w:pPr>
            <w:r w:rsidRPr="000C4A02">
              <w:rPr>
                <w:rFonts w:ascii="Times New Roman" w:hAnsi="Times New Roman" w:cs="Times New Roman"/>
                <w:b/>
                <w:sz w:val="20"/>
                <w:szCs w:val="20"/>
              </w:rPr>
              <w:t>Vysoká škola</w:t>
            </w:r>
          </w:p>
        </w:tc>
        <w:tc>
          <w:tcPr>
            <w:tcW w:w="7341" w:type="dxa"/>
            <w:gridSpan w:val="10"/>
          </w:tcPr>
          <w:p w14:paraId="3199136E"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Univerzita Tomáše Bati ve Zlíně</w:t>
            </w:r>
          </w:p>
        </w:tc>
      </w:tr>
      <w:tr w:rsidR="005A2649" w14:paraId="35FA7729" w14:textId="77777777" w:rsidTr="008C24FF">
        <w:tc>
          <w:tcPr>
            <w:tcW w:w="2518" w:type="dxa"/>
            <w:shd w:val="clear" w:color="auto" w:fill="F7CAAC"/>
          </w:tcPr>
          <w:p w14:paraId="6C6CA6E6" w14:textId="77777777" w:rsidR="005A2649" w:rsidRPr="000C4A02" w:rsidRDefault="005A2649" w:rsidP="000C4A02">
            <w:pPr>
              <w:spacing w:after="0" w:line="240" w:lineRule="auto"/>
              <w:jc w:val="both"/>
              <w:rPr>
                <w:rFonts w:ascii="Times New Roman" w:hAnsi="Times New Roman" w:cs="Times New Roman"/>
                <w:b/>
                <w:sz w:val="20"/>
                <w:szCs w:val="20"/>
              </w:rPr>
            </w:pPr>
            <w:r w:rsidRPr="000C4A02">
              <w:rPr>
                <w:rFonts w:ascii="Times New Roman" w:hAnsi="Times New Roman" w:cs="Times New Roman"/>
                <w:b/>
                <w:sz w:val="20"/>
                <w:szCs w:val="20"/>
              </w:rPr>
              <w:t>Součást vysoké školy</w:t>
            </w:r>
          </w:p>
        </w:tc>
        <w:tc>
          <w:tcPr>
            <w:tcW w:w="7341" w:type="dxa"/>
            <w:gridSpan w:val="10"/>
          </w:tcPr>
          <w:p w14:paraId="1F4BB20E"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Fakulta multimediálních komunikací</w:t>
            </w:r>
          </w:p>
        </w:tc>
      </w:tr>
      <w:tr w:rsidR="005A2649" w14:paraId="23C48E09" w14:textId="77777777" w:rsidTr="008C24FF">
        <w:tc>
          <w:tcPr>
            <w:tcW w:w="2518" w:type="dxa"/>
            <w:shd w:val="clear" w:color="auto" w:fill="F7CAAC"/>
          </w:tcPr>
          <w:p w14:paraId="64BA42F3" w14:textId="77777777" w:rsidR="005A2649" w:rsidRPr="000C4A02" w:rsidRDefault="005A2649" w:rsidP="000C4A02">
            <w:pPr>
              <w:spacing w:after="0" w:line="240" w:lineRule="auto"/>
              <w:jc w:val="both"/>
              <w:rPr>
                <w:rFonts w:ascii="Times New Roman" w:hAnsi="Times New Roman" w:cs="Times New Roman"/>
                <w:b/>
                <w:sz w:val="20"/>
                <w:szCs w:val="20"/>
              </w:rPr>
            </w:pPr>
            <w:r w:rsidRPr="000C4A02">
              <w:rPr>
                <w:rFonts w:ascii="Times New Roman" w:hAnsi="Times New Roman" w:cs="Times New Roman"/>
                <w:b/>
                <w:sz w:val="20"/>
                <w:szCs w:val="20"/>
              </w:rPr>
              <w:t>Název studijního programu</w:t>
            </w:r>
          </w:p>
        </w:tc>
        <w:tc>
          <w:tcPr>
            <w:tcW w:w="7341" w:type="dxa"/>
            <w:gridSpan w:val="10"/>
          </w:tcPr>
          <w:p w14:paraId="58A7430F"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Institucionální akreditace pro oblast Mediální a komunikační studia</w:t>
            </w:r>
          </w:p>
        </w:tc>
      </w:tr>
      <w:tr w:rsidR="005A2649" w14:paraId="1F90035F" w14:textId="77777777" w:rsidTr="008C24FF">
        <w:tc>
          <w:tcPr>
            <w:tcW w:w="2518" w:type="dxa"/>
            <w:shd w:val="clear" w:color="auto" w:fill="F7CAAC"/>
          </w:tcPr>
          <w:p w14:paraId="4689C536" w14:textId="77777777" w:rsidR="005A2649" w:rsidRPr="000C4A02" w:rsidRDefault="005A2649" w:rsidP="000C4A02">
            <w:pPr>
              <w:spacing w:after="0" w:line="240" w:lineRule="auto"/>
              <w:jc w:val="both"/>
              <w:rPr>
                <w:rFonts w:ascii="Times New Roman" w:hAnsi="Times New Roman" w:cs="Times New Roman"/>
                <w:b/>
                <w:sz w:val="20"/>
                <w:szCs w:val="20"/>
              </w:rPr>
            </w:pPr>
            <w:r w:rsidRPr="000C4A02">
              <w:rPr>
                <w:rFonts w:ascii="Times New Roman" w:hAnsi="Times New Roman" w:cs="Times New Roman"/>
                <w:b/>
                <w:sz w:val="20"/>
                <w:szCs w:val="20"/>
              </w:rPr>
              <w:t>Jméno a příjmení</w:t>
            </w:r>
          </w:p>
        </w:tc>
        <w:tc>
          <w:tcPr>
            <w:tcW w:w="4536" w:type="dxa"/>
            <w:gridSpan w:val="5"/>
          </w:tcPr>
          <w:p w14:paraId="2E5F8F92"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Jiří Pavelka</w:t>
            </w:r>
          </w:p>
        </w:tc>
        <w:tc>
          <w:tcPr>
            <w:tcW w:w="709" w:type="dxa"/>
            <w:shd w:val="clear" w:color="auto" w:fill="F7CAAC"/>
          </w:tcPr>
          <w:p w14:paraId="23139D8C" w14:textId="77777777" w:rsidR="005A2649" w:rsidRPr="000C4A02" w:rsidRDefault="005A2649" w:rsidP="000C4A02">
            <w:pPr>
              <w:spacing w:after="0" w:line="240" w:lineRule="auto"/>
              <w:jc w:val="both"/>
              <w:rPr>
                <w:rFonts w:ascii="Times New Roman" w:hAnsi="Times New Roman" w:cs="Times New Roman"/>
                <w:b/>
                <w:sz w:val="20"/>
                <w:szCs w:val="20"/>
              </w:rPr>
            </w:pPr>
            <w:r w:rsidRPr="000C4A02">
              <w:rPr>
                <w:rFonts w:ascii="Times New Roman" w:hAnsi="Times New Roman" w:cs="Times New Roman"/>
                <w:b/>
                <w:sz w:val="20"/>
                <w:szCs w:val="20"/>
              </w:rPr>
              <w:t>Tituly</w:t>
            </w:r>
          </w:p>
        </w:tc>
        <w:tc>
          <w:tcPr>
            <w:tcW w:w="2096" w:type="dxa"/>
            <w:gridSpan w:val="4"/>
          </w:tcPr>
          <w:p w14:paraId="428FBE9A"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prof., PhDr., CSc.</w:t>
            </w:r>
          </w:p>
        </w:tc>
      </w:tr>
      <w:tr w:rsidR="005A2649" w14:paraId="0636117B" w14:textId="77777777" w:rsidTr="008C24FF">
        <w:tc>
          <w:tcPr>
            <w:tcW w:w="2518" w:type="dxa"/>
            <w:shd w:val="clear" w:color="auto" w:fill="F7CAAC"/>
          </w:tcPr>
          <w:p w14:paraId="72DE1CCA" w14:textId="77777777" w:rsidR="005A2649" w:rsidRPr="000C4A02" w:rsidRDefault="005A2649" w:rsidP="000C4A02">
            <w:pPr>
              <w:spacing w:after="0" w:line="240" w:lineRule="auto"/>
              <w:jc w:val="both"/>
              <w:rPr>
                <w:rFonts w:ascii="Times New Roman" w:hAnsi="Times New Roman" w:cs="Times New Roman"/>
                <w:b/>
                <w:sz w:val="20"/>
                <w:szCs w:val="20"/>
              </w:rPr>
            </w:pPr>
            <w:r w:rsidRPr="000C4A02">
              <w:rPr>
                <w:rFonts w:ascii="Times New Roman" w:hAnsi="Times New Roman" w:cs="Times New Roman"/>
                <w:b/>
                <w:sz w:val="20"/>
                <w:szCs w:val="20"/>
              </w:rPr>
              <w:t>Rok narození</w:t>
            </w:r>
          </w:p>
        </w:tc>
        <w:tc>
          <w:tcPr>
            <w:tcW w:w="829" w:type="dxa"/>
          </w:tcPr>
          <w:p w14:paraId="4E0363F3"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1949</w:t>
            </w:r>
          </w:p>
        </w:tc>
        <w:tc>
          <w:tcPr>
            <w:tcW w:w="1721" w:type="dxa"/>
            <w:shd w:val="clear" w:color="auto" w:fill="F7CAAC"/>
          </w:tcPr>
          <w:p w14:paraId="731E30C6" w14:textId="77777777" w:rsidR="005A2649" w:rsidRPr="000C4A02" w:rsidRDefault="005A2649" w:rsidP="000C4A02">
            <w:pPr>
              <w:spacing w:after="0" w:line="240" w:lineRule="auto"/>
              <w:jc w:val="both"/>
              <w:rPr>
                <w:rFonts w:ascii="Times New Roman" w:hAnsi="Times New Roman" w:cs="Times New Roman"/>
                <w:b/>
                <w:sz w:val="20"/>
                <w:szCs w:val="20"/>
              </w:rPr>
            </w:pPr>
            <w:r w:rsidRPr="000C4A02">
              <w:rPr>
                <w:rFonts w:ascii="Times New Roman" w:hAnsi="Times New Roman" w:cs="Times New Roman"/>
                <w:b/>
                <w:sz w:val="20"/>
                <w:szCs w:val="20"/>
              </w:rPr>
              <w:t>typ vztahu k VŠ</w:t>
            </w:r>
          </w:p>
        </w:tc>
        <w:tc>
          <w:tcPr>
            <w:tcW w:w="992" w:type="dxa"/>
            <w:gridSpan w:val="2"/>
          </w:tcPr>
          <w:p w14:paraId="6842116A"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eastAsia="Calibri" w:hAnsi="Times New Roman" w:cs="Times New Roman"/>
                <w:sz w:val="20"/>
                <w:szCs w:val="20"/>
              </w:rPr>
              <w:t>pp</w:t>
            </w:r>
          </w:p>
        </w:tc>
        <w:tc>
          <w:tcPr>
            <w:tcW w:w="994" w:type="dxa"/>
            <w:shd w:val="clear" w:color="auto" w:fill="F7CAAC"/>
          </w:tcPr>
          <w:p w14:paraId="49A30884" w14:textId="77777777" w:rsidR="005A2649" w:rsidRPr="000C4A02" w:rsidRDefault="005A2649" w:rsidP="000C4A02">
            <w:pPr>
              <w:spacing w:after="0" w:line="240" w:lineRule="auto"/>
              <w:jc w:val="both"/>
              <w:rPr>
                <w:rFonts w:ascii="Times New Roman" w:hAnsi="Times New Roman" w:cs="Times New Roman"/>
                <w:b/>
                <w:sz w:val="20"/>
                <w:szCs w:val="20"/>
              </w:rPr>
            </w:pPr>
            <w:r w:rsidRPr="000C4A02">
              <w:rPr>
                <w:rFonts w:ascii="Times New Roman" w:hAnsi="Times New Roman" w:cs="Times New Roman"/>
                <w:b/>
                <w:sz w:val="20"/>
                <w:szCs w:val="20"/>
              </w:rPr>
              <w:t>rozsah</w:t>
            </w:r>
          </w:p>
        </w:tc>
        <w:tc>
          <w:tcPr>
            <w:tcW w:w="709" w:type="dxa"/>
          </w:tcPr>
          <w:p w14:paraId="0E8A9735"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40h/t</w:t>
            </w:r>
          </w:p>
        </w:tc>
        <w:tc>
          <w:tcPr>
            <w:tcW w:w="634" w:type="dxa"/>
            <w:gridSpan w:val="2"/>
            <w:shd w:val="clear" w:color="auto" w:fill="F7CAAC"/>
          </w:tcPr>
          <w:p w14:paraId="75D78B44" w14:textId="77777777" w:rsidR="005A2649" w:rsidRPr="000C4A02" w:rsidRDefault="005A2649" w:rsidP="000C4A02">
            <w:pPr>
              <w:spacing w:after="0" w:line="240" w:lineRule="auto"/>
              <w:jc w:val="both"/>
              <w:rPr>
                <w:rFonts w:ascii="Times New Roman" w:hAnsi="Times New Roman" w:cs="Times New Roman"/>
                <w:b/>
                <w:sz w:val="20"/>
                <w:szCs w:val="20"/>
              </w:rPr>
            </w:pPr>
            <w:r w:rsidRPr="000C4A02">
              <w:rPr>
                <w:rFonts w:ascii="Times New Roman" w:hAnsi="Times New Roman" w:cs="Times New Roman"/>
                <w:b/>
                <w:sz w:val="20"/>
                <w:szCs w:val="20"/>
              </w:rPr>
              <w:t>do</w:t>
            </w:r>
          </w:p>
          <w:p w14:paraId="6906A6B0" w14:textId="77777777" w:rsidR="005A2649" w:rsidRPr="000C4A02" w:rsidRDefault="005A2649" w:rsidP="000C4A02">
            <w:pPr>
              <w:spacing w:after="0" w:line="240" w:lineRule="auto"/>
              <w:jc w:val="both"/>
              <w:rPr>
                <w:rFonts w:ascii="Times New Roman" w:hAnsi="Times New Roman" w:cs="Times New Roman"/>
                <w:b/>
                <w:sz w:val="20"/>
                <w:szCs w:val="20"/>
              </w:rPr>
            </w:pPr>
            <w:r w:rsidRPr="000C4A02">
              <w:rPr>
                <w:rFonts w:ascii="Times New Roman" w:hAnsi="Times New Roman" w:cs="Times New Roman"/>
                <w:b/>
                <w:sz w:val="20"/>
                <w:szCs w:val="20"/>
              </w:rPr>
              <w:t>kdy</w:t>
            </w:r>
          </w:p>
        </w:tc>
        <w:tc>
          <w:tcPr>
            <w:tcW w:w="1462" w:type="dxa"/>
            <w:gridSpan w:val="2"/>
          </w:tcPr>
          <w:p w14:paraId="3F3598DC"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12/2018</w:t>
            </w:r>
          </w:p>
        </w:tc>
      </w:tr>
      <w:tr w:rsidR="005A2649" w14:paraId="59339A5A" w14:textId="77777777" w:rsidTr="008C24FF">
        <w:tc>
          <w:tcPr>
            <w:tcW w:w="5068" w:type="dxa"/>
            <w:gridSpan w:val="3"/>
            <w:shd w:val="clear" w:color="auto" w:fill="F7CAAC"/>
          </w:tcPr>
          <w:p w14:paraId="63496230" w14:textId="77777777" w:rsidR="005A2649" w:rsidRPr="000C4A02" w:rsidRDefault="005A2649" w:rsidP="000C4A02">
            <w:pPr>
              <w:spacing w:after="0" w:line="240" w:lineRule="auto"/>
              <w:jc w:val="both"/>
              <w:rPr>
                <w:rFonts w:ascii="Times New Roman" w:hAnsi="Times New Roman" w:cs="Times New Roman"/>
                <w:b/>
                <w:sz w:val="20"/>
                <w:szCs w:val="20"/>
              </w:rPr>
            </w:pPr>
            <w:r w:rsidRPr="000C4A02">
              <w:rPr>
                <w:rFonts w:ascii="Times New Roman" w:hAnsi="Times New Roman" w:cs="Times New Roman"/>
                <w:b/>
                <w:sz w:val="20"/>
                <w:szCs w:val="20"/>
              </w:rPr>
              <w:t>Typ vztahu na součásti VŠ, která uskutečňuje st. program</w:t>
            </w:r>
          </w:p>
        </w:tc>
        <w:tc>
          <w:tcPr>
            <w:tcW w:w="992" w:type="dxa"/>
            <w:gridSpan w:val="2"/>
          </w:tcPr>
          <w:p w14:paraId="1148C8B9"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pp</w:t>
            </w:r>
          </w:p>
        </w:tc>
        <w:tc>
          <w:tcPr>
            <w:tcW w:w="994" w:type="dxa"/>
            <w:shd w:val="clear" w:color="auto" w:fill="F7CAAC"/>
          </w:tcPr>
          <w:p w14:paraId="3049094C" w14:textId="77777777" w:rsidR="005A2649" w:rsidRPr="000C4A02" w:rsidRDefault="005A2649" w:rsidP="000C4A02">
            <w:pPr>
              <w:spacing w:after="0" w:line="240" w:lineRule="auto"/>
              <w:jc w:val="both"/>
              <w:rPr>
                <w:rFonts w:ascii="Times New Roman" w:hAnsi="Times New Roman" w:cs="Times New Roman"/>
                <w:b/>
                <w:sz w:val="20"/>
                <w:szCs w:val="20"/>
              </w:rPr>
            </w:pPr>
            <w:r w:rsidRPr="000C4A02">
              <w:rPr>
                <w:rFonts w:ascii="Times New Roman" w:hAnsi="Times New Roman" w:cs="Times New Roman"/>
                <w:b/>
                <w:sz w:val="20"/>
                <w:szCs w:val="20"/>
              </w:rPr>
              <w:t>rozsah</w:t>
            </w:r>
          </w:p>
        </w:tc>
        <w:tc>
          <w:tcPr>
            <w:tcW w:w="709" w:type="dxa"/>
          </w:tcPr>
          <w:p w14:paraId="7CF662E6"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40h/t</w:t>
            </w:r>
          </w:p>
        </w:tc>
        <w:tc>
          <w:tcPr>
            <w:tcW w:w="634" w:type="dxa"/>
            <w:gridSpan w:val="2"/>
            <w:shd w:val="clear" w:color="auto" w:fill="F7CAAC"/>
          </w:tcPr>
          <w:p w14:paraId="133D1DE6" w14:textId="77777777" w:rsidR="005A2649" w:rsidRPr="000C4A02" w:rsidRDefault="005A2649" w:rsidP="000C4A02">
            <w:pPr>
              <w:spacing w:after="0" w:line="240" w:lineRule="auto"/>
              <w:jc w:val="both"/>
              <w:rPr>
                <w:rFonts w:ascii="Times New Roman" w:hAnsi="Times New Roman" w:cs="Times New Roman"/>
                <w:b/>
                <w:sz w:val="20"/>
                <w:szCs w:val="20"/>
              </w:rPr>
            </w:pPr>
            <w:r w:rsidRPr="000C4A02">
              <w:rPr>
                <w:rFonts w:ascii="Times New Roman" w:hAnsi="Times New Roman" w:cs="Times New Roman"/>
                <w:b/>
                <w:sz w:val="20"/>
                <w:szCs w:val="20"/>
              </w:rPr>
              <w:t>do kdy</w:t>
            </w:r>
          </w:p>
        </w:tc>
        <w:tc>
          <w:tcPr>
            <w:tcW w:w="1462" w:type="dxa"/>
            <w:gridSpan w:val="2"/>
          </w:tcPr>
          <w:p w14:paraId="2AB0BC46"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12/2018</w:t>
            </w:r>
          </w:p>
        </w:tc>
      </w:tr>
      <w:tr w:rsidR="005A2649" w14:paraId="2889401F" w14:textId="77777777" w:rsidTr="008C24FF">
        <w:tc>
          <w:tcPr>
            <w:tcW w:w="6060" w:type="dxa"/>
            <w:gridSpan w:val="5"/>
            <w:shd w:val="clear" w:color="auto" w:fill="F7CAAC"/>
          </w:tcPr>
          <w:p w14:paraId="2BB54F21"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b/>
                <w:sz w:val="20"/>
                <w:szCs w:val="20"/>
              </w:rPr>
              <w:t>Další současná působení jako akademický pracovník na jiných VŠ</w:t>
            </w:r>
          </w:p>
        </w:tc>
        <w:tc>
          <w:tcPr>
            <w:tcW w:w="1703" w:type="dxa"/>
            <w:gridSpan w:val="2"/>
            <w:shd w:val="clear" w:color="auto" w:fill="F7CAAC"/>
          </w:tcPr>
          <w:p w14:paraId="65A9760F" w14:textId="77777777" w:rsidR="005A2649" w:rsidRPr="000C4A02" w:rsidRDefault="005A2649" w:rsidP="000C4A02">
            <w:pPr>
              <w:spacing w:after="0" w:line="240" w:lineRule="auto"/>
              <w:jc w:val="both"/>
              <w:rPr>
                <w:rFonts w:ascii="Times New Roman" w:hAnsi="Times New Roman" w:cs="Times New Roman"/>
                <w:b/>
                <w:sz w:val="20"/>
                <w:szCs w:val="20"/>
              </w:rPr>
            </w:pPr>
            <w:r w:rsidRPr="000C4A02">
              <w:rPr>
                <w:rFonts w:ascii="Times New Roman" w:hAnsi="Times New Roman" w:cs="Times New Roman"/>
                <w:b/>
                <w:sz w:val="20"/>
                <w:szCs w:val="20"/>
              </w:rPr>
              <w:t>typ prac. vztahu</w:t>
            </w:r>
          </w:p>
        </w:tc>
        <w:tc>
          <w:tcPr>
            <w:tcW w:w="2096" w:type="dxa"/>
            <w:gridSpan w:val="4"/>
            <w:shd w:val="clear" w:color="auto" w:fill="F7CAAC"/>
          </w:tcPr>
          <w:p w14:paraId="31230BD2" w14:textId="77777777" w:rsidR="005A2649" w:rsidRPr="000C4A02" w:rsidRDefault="005A2649" w:rsidP="000C4A02">
            <w:pPr>
              <w:spacing w:after="0" w:line="240" w:lineRule="auto"/>
              <w:jc w:val="both"/>
              <w:rPr>
                <w:rFonts w:ascii="Times New Roman" w:hAnsi="Times New Roman" w:cs="Times New Roman"/>
                <w:b/>
                <w:sz w:val="20"/>
                <w:szCs w:val="20"/>
              </w:rPr>
            </w:pPr>
            <w:r w:rsidRPr="000C4A02">
              <w:rPr>
                <w:rFonts w:ascii="Times New Roman" w:hAnsi="Times New Roman" w:cs="Times New Roman"/>
                <w:b/>
                <w:sz w:val="20"/>
                <w:szCs w:val="20"/>
              </w:rPr>
              <w:t>rozsah</w:t>
            </w:r>
          </w:p>
        </w:tc>
      </w:tr>
      <w:tr w:rsidR="005A2649" w14:paraId="6414D8F3" w14:textId="77777777" w:rsidTr="008C24FF">
        <w:tc>
          <w:tcPr>
            <w:tcW w:w="6060" w:type="dxa"/>
            <w:gridSpan w:val="5"/>
          </w:tcPr>
          <w:p w14:paraId="346DAE05" w14:textId="77777777" w:rsidR="005A2649" w:rsidRPr="000C4A02" w:rsidRDefault="005A2649" w:rsidP="000C4A02">
            <w:pPr>
              <w:spacing w:after="0" w:line="240" w:lineRule="auto"/>
              <w:jc w:val="both"/>
              <w:rPr>
                <w:rFonts w:ascii="Times New Roman" w:hAnsi="Times New Roman" w:cs="Times New Roman"/>
                <w:sz w:val="20"/>
                <w:szCs w:val="20"/>
              </w:rPr>
            </w:pPr>
          </w:p>
        </w:tc>
        <w:tc>
          <w:tcPr>
            <w:tcW w:w="1703" w:type="dxa"/>
            <w:gridSpan w:val="2"/>
          </w:tcPr>
          <w:p w14:paraId="6EB9B79A" w14:textId="77777777" w:rsidR="005A2649" w:rsidRPr="000C4A02" w:rsidRDefault="005A2649" w:rsidP="000C4A02">
            <w:pPr>
              <w:spacing w:after="0" w:line="240" w:lineRule="auto"/>
              <w:jc w:val="both"/>
              <w:rPr>
                <w:rFonts w:ascii="Times New Roman" w:hAnsi="Times New Roman" w:cs="Times New Roman"/>
                <w:sz w:val="20"/>
                <w:szCs w:val="20"/>
              </w:rPr>
            </w:pPr>
          </w:p>
        </w:tc>
        <w:tc>
          <w:tcPr>
            <w:tcW w:w="2096" w:type="dxa"/>
            <w:gridSpan w:val="4"/>
          </w:tcPr>
          <w:p w14:paraId="65C57B37" w14:textId="77777777" w:rsidR="005A2649" w:rsidRPr="000C4A02" w:rsidRDefault="005A2649" w:rsidP="000C4A02">
            <w:pPr>
              <w:spacing w:after="0" w:line="240" w:lineRule="auto"/>
              <w:jc w:val="both"/>
              <w:rPr>
                <w:rFonts w:ascii="Times New Roman" w:hAnsi="Times New Roman" w:cs="Times New Roman"/>
                <w:sz w:val="20"/>
                <w:szCs w:val="20"/>
              </w:rPr>
            </w:pPr>
          </w:p>
        </w:tc>
      </w:tr>
      <w:tr w:rsidR="005A2649" w14:paraId="6894B596" w14:textId="77777777" w:rsidTr="008C24FF">
        <w:tc>
          <w:tcPr>
            <w:tcW w:w="6060" w:type="dxa"/>
            <w:gridSpan w:val="5"/>
          </w:tcPr>
          <w:p w14:paraId="0ED3D8AB" w14:textId="77777777" w:rsidR="005A2649" w:rsidRPr="000C4A02" w:rsidRDefault="005A2649" w:rsidP="000C4A02">
            <w:pPr>
              <w:spacing w:after="0" w:line="240" w:lineRule="auto"/>
              <w:jc w:val="both"/>
              <w:rPr>
                <w:rFonts w:ascii="Times New Roman" w:hAnsi="Times New Roman" w:cs="Times New Roman"/>
                <w:sz w:val="20"/>
                <w:szCs w:val="20"/>
              </w:rPr>
            </w:pPr>
          </w:p>
        </w:tc>
        <w:tc>
          <w:tcPr>
            <w:tcW w:w="1703" w:type="dxa"/>
            <w:gridSpan w:val="2"/>
          </w:tcPr>
          <w:p w14:paraId="702BCB4B" w14:textId="77777777" w:rsidR="005A2649" w:rsidRPr="000C4A02" w:rsidRDefault="005A2649" w:rsidP="000C4A02">
            <w:pPr>
              <w:spacing w:after="0" w:line="240" w:lineRule="auto"/>
              <w:jc w:val="both"/>
              <w:rPr>
                <w:rFonts w:ascii="Times New Roman" w:hAnsi="Times New Roman" w:cs="Times New Roman"/>
                <w:sz w:val="20"/>
                <w:szCs w:val="20"/>
              </w:rPr>
            </w:pPr>
          </w:p>
        </w:tc>
        <w:tc>
          <w:tcPr>
            <w:tcW w:w="2096" w:type="dxa"/>
            <w:gridSpan w:val="4"/>
          </w:tcPr>
          <w:p w14:paraId="5B22FEC5" w14:textId="77777777" w:rsidR="005A2649" w:rsidRPr="000C4A02" w:rsidRDefault="005A2649" w:rsidP="000C4A02">
            <w:pPr>
              <w:spacing w:after="0" w:line="240" w:lineRule="auto"/>
              <w:jc w:val="both"/>
              <w:rPr>
                <w:rFonts w:ascii="Times New Roman" w:hAnsi="Times New Roman" w:cs="Times New Roman"/>
                <w:sz w:val="20"/>
                <w:szCs w:val="20"/>
              </w:rPr>
            </w:pPr>
          </w:p>
        </w:tc>
      </w:tr>
      <w:tr w:rsidR="005A2649" w14:paraId="08F1E850" w14:textId="77777777" w:rsidTr="008C24FF">
        <w:tc>
          <w:tcPr>
            <w:tcW w:w="6060" w:type="dxa"/>
            <w:gridSpan w:val="5"/>
          </w:tcPr>
          <w:p w14:paraId="2C073C85" w14:textId="77777777" w:rsidR="005A2649" w:rsidRPr="000C4A02" w:rsidRDefault="005A2649" w:rsidP="000C4A02">
            <w:pPr>
              <w:spacing w:after="0" w:line="240" w:lineRule="auto"/>
              <w:jc w:val="both"/>
              <w:rPr>
                <w:rFonts w:ascii="Times New Roman" w:hAnsi="Times New Roman" w:cs="Times New Roman"/>
                <w:sz w:val="20"/>
                <w:szCs w:val="20"/>
              </w:rPr>
            </w:pPr>
          </w:p>
        </w:tc>
        <w:tc>
          <w:tcPr>
            <w:tcW w:w="1703" w:type="dxa"/>
            <w:gridSpan w:val="2"/>
          </w:tcPr>
          <w:p w14:paraId="2CA98BEA" w14:textId="77777777" w:rsidR="005A2649" w:rsidRPr="000C4A02" w:rsidRDefault="005A2649" w:rsidP="000C4A02">
            <w:pPr>
              <w:spacing w:after="0" w:line="240" w:lineRule="auto"/>
              <w:jc w:val="both"/>
              <w:rPr>
                <w:rFonts w:ascii="Times New Roman" w:hAnsi="Times New Roman" w:cs="Times New Roman"/>
                <w:sz w:val="20"/>
                <w:szCs w:val="20"/>
              </w:rPr>
            </w:pPr>
          </w:p>
        </w:tc>
        <w:tc>
          <w:tcPr>
            <w:tcW w:w="2096" w:type="dxa"/>
            <w:gridSpan w:val="4"/>
          </w:tcPr>
          <w:p w14:paraId="7F69626D" w14:textId="77777777" w:rsidR="005A2649" w:rsidRPr="000C4A02" w:rsidRDefault="005A2649" w:rsidP="000C4A02">
            <w:pPr>
              <w:spacing w:after="0" w:line="240" w:lineRule="auto"/>
              <w:jc w:val="both"/>
              <w:rPr>
                <w:rFonts w:ascii="Times New Roman" w:hAnsi="Times New Roman" w:cs="Times New Roman"/>
                <w:sz w:val="20"/>
                <w:szCs w:val="20"/>
              </w:rPr>
            </w:pPr>
          </w:p>
        </w:tc>
      </w:tr>
      <w:tr w:rsidR="005A2649" w14:paraId="49ECBF5D" w14:textId="77777777" w:rsidTr="008C24FF">
        <w:tc>
          <w:tcPr>
            <w:tcW w:w="6060" w:type="dxa"/>
            <w:gridSpan w:val="5"/>
          </w:tcPr>
          <w:p w14:paraId="4369EA27" w14:textId="77777777" w:rsidR="005A2649" w:rsidRPr="000C4A02" w:rsidRDefault="005A2649" w:rsidP="000C4A02">
            <w:pPr>
              <w:spacing w:after="0" w:line="240" w:lineRule="auto"/>
              <w:jc w:val="both"/>
              <w:rPr>
                <w:rFonts w:ascii="Times New Roman" w:hAnsi="Times New Roman" w:cs="Times New Roman"/>
                <w:sz w:val="20"/>
                <w:szCs w:val="20"/>
              </w:rPr>
            </w:pPr>
          </w:p>
        </w:tc>
        <w:tc>
          <w:tcPr>
            <w:tcW w:w="1703" w:type="dxa"/>
            <w:gridSpan w:val="2"/>
          </w:tcPr>
          <w:p w14:paraId="5148B0A2" w14:textId="77777777" w:rsidR="005A2649" w:rsidRPr="000C4A02" w:rsidRDefault="005A2649" w:rsidP="000C4A02">
            <w:pPr>
              <w:spacing w:after="0" w:line="240" w:lineRule="auto"/>
              <w:jc w:val="both"/>
              <w:rPr>
                <w:rFonts w:ascii="Times New Roman" w:hAnsi="Times New Roman" w:cs="Times New Roman"/>
                <w:sz w:val="20"/>
                <w:szCs w:val="20"/>
              </w:rPr>
            </w:pPr>
          </w:p>
        </w:tc>
        <w:tc>
          <w:tcPr>
            <w:tcW w:w="2096" w:type="dxa"/>
            <w:gridSpan w:val="4"/>
          </w:tcPr>
          <w:p w14:paraId="6CAD2837" w14:textId="77777777" w:rsidR="005A2649" w:rsidRPr="000C4A02" w:rsidRDefault="005A2649" w:rsidP="000C4A02">
            <w:pPr>
              <w:spacing w:after="0" w:line="240" w:lineRule="auto"/>
              <w:jc w:val="both"/>
              <w:rPr>
                <w:rFonts w:ascii="Times New Roman" w:hAnsi="Times New Roman" w:cs="Times New Roman"/>
                <w:sz w:val="20"/>
                <w:szCs w:val="20"/>
              </w:rPr>
            </w:pPr>
          </w:p>
        </w:tc>
      </w:tr>
      <w:tr w:rsidR="005A2649" w14:paraId="441636BA" w14:textId="77777777" w:rsidTr="008C24FF">
        <w:tc>
          <w:tcPr>
            <w:tcW w:w="9859" w:type="dxa"/>
            <w:gridSpan w:val="11"/>
            <w:shd w:val="clear" w:color="auto" w:fill="F7CAAC"/>
          </w:tcPr>
          <w:p w14:paraId="1A763684"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eastAsia="Trebuchet MS" w:hAnsi="Times New Roman" w:cs="Times New Roman"/>
                <w:b/>
                <w:sz w:val="20"/>
                <w:szCs w:val="20"/>
              </w:rPr>
              <w:t>Údaje o vzdělání na VŠ</w:t>
            </w:r>
          </w:p>
        </w:tc>
      </w:tr>
      <w:tr w:rsidR="005A2649" w14:paraId="68813BED" w14:textId="77777777" w:rsidTr="008C24FF">
        <w:trPr>
          <w:trHeight w:val="1553"/>
        </w:trPr>
        <w:tc>
          <w:tcPr>
            <w:tcW w:w="9859" w:type="dxa"/>
            <w:gridSpan w:val="11"/>
            <w:tcBorders>
              <w:top w:val="nil"/>
            </w:tcBorders>
          </w:tcPr>
          <w:p w14:paraId="233E5012" w14:textId="77777777" w:rsidR="005A2649" w:rsidRPr="000C4A02" w:rsidRDefault="005A2649" w:rsidP="000C4A02">
            <w:pPr>
              <w:spacing w:after="0" w:line="240" w:lineRule="auto"/>
              <w:jc w:val="both"/>
              <w:rPr>
                <w:rFonts w:ascii="Times New Roman" w:hAnsi="Times New Roman" w:cs="Times New Roman"/>
                <w:sz w:val="20"/>
                <w:szCs w:val="20"/>
              </w:rPr>
            </w:pPr>
          </w:p>
          <w:p w14:paraId="2892757E"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1967-1972: FF UJEP v Brně, studijní obory čeština a filozofie, absolvoval v roce 1972 (diplomová práce Principy artikulace v poetice)</w:t>
            </w:r>
          </w:p>
          <w:p w14:paraId="15B22A08"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1967-1972: Na FF MU studoval dále obor filmová věda</w:t>
            </w:r>
          </w:p>
          <w:p w14:paraId="6F0344C7"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1974: FF UJEP v Brně, obhájil doktorskou disertaci Artikulace literárního díla a získal titul PhDr.</w:t>
            </w:r>
          </w:p>
          <w:p w14:paraId="6B727842"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1982: FF UJEP v Brně, obhájil kandidátskou disertaci Umělecký obraz v literatuře a získal titul CSc.</w:t>
            </w:r>
          </w:p>
          <w:p w14:paraId="217C6075"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1988: FF UJEP v Brně, byl jmenován docentem</w:t>
            </w:r>
          </w:p>
          <w:p w14:paraId="3B8D324F"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1997: FF MU v Brně, obhájil habilitační práci Předpoklady literárního dorozumívání</w:t>
            </w:r>
          </w:p>
          <w:p w14:paraId="32CFD751"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2008: FF UKF v Nitře, profesorské řízení, jmenován profesorem</w:t>
            </w:r>
          </w:p>
          <w:p w14:paraId="6A84175D" w14:textId="77777777" w:rsidR="005A2649" w:rsidRPr="000C4A02" w:rsidRDefault="005A2649" w:rsidP="000C4A02">
            <w:pPr>
              <w:spacing w:after="0" w:line="240" w:lineRule="auto"/>
              <w:jc w:val="both"/>
              <w:rPr>
                <w:rFonts w:ascii="Times New Roman" w:hAnsi="Times New Roman" w:cs="Times New Roman"/>
                <w:sz w:val="20"/>
                <w:szCs w:val="20"/>
              </w:rPr>
            </w:pPr>
          </w:p>
        </w:tc>
      </w:tr>
      <w:tr w:rsidR="005A2649" w14:paraId="262F127F" w14:textId="77777777" w:rsidTr="008C24FF">
        <w:tc>
          <w:tcPr>
            <w:tcW w:w="9859" w:type="dxa"/>
            <w:gridSpan w:val="11"/>
            <w:shd w:val="clear" w:color="auto" w:fill="F7CAAC"/>
          </w:tcPr>
          <w:p w14:paraId="40E4D794"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eastAsia="Trebuchet MS" w:hAnsi="Times New Roman" w:cs="Times New Roman"/>
                <w:b/>
                <w:sz w:val="20"/>
                <w:szCs w:val="20"/>
              </w:rPr>
              <w:t>Údaje o odborném působení od absolvování VŠ</w:t>
            </w:r>
          </w:p>
        </w:tc>
      </w:tr>
      <w:tr w:rsidR="005A2649" w14:paraId="59435852" w14:textId="77777777" w:rsidTr="008C24FF">
        <w:trPr>
          <w:trHeight w:val="1055"/>
        </w:trPr>
        <w:tc>
          <w:tcPr>
            <w:tcW w:w="9859" w:type="dxa"/>
            <w:gridSpan w:val="11"/>
          </w:tcPr>
          <w:p w14:paraId="76E561C8" w14:textId="77777777" w:rsidR="005A2649" w:rsidRPr="000C4A02" w:rsidRDefault="005A2649" w:rsidP="000C4A02">
            <w:pPr>
              <w:spacing w:after="0" w:line="240" w:lineRule="auto"/>
              <w:rPr>
                <w:rFonts w:ascii="Times New Roman" w:eastAsia="Calibri" w:hAnsi="Times New Roman" w:cs="Times New Roman"/>
                <w:sz w:val="20"/>
                <w:szCs w:val="20"/>
              </w:rPr>
            </w:pPr>
          </w:p>
          <w:p w14:paraId="58E53914" w14:textId="77777777" w:rsidR="005A2649" w:rsidRPr="000C4A02" w:rsidRDefault="005A2649" w:rsidP="000C4A02">
            <w:pPr>
              <w:spacing w:after="0" w:line="240" w:lineRule="auto"/>
              <w:rPr>
                <w:rFonts w:ascii="Times New Roman" w:eastAsia="Calibri" w:hAnsi="Times New Roman" w:cs="Times New Roman"/>
                <w:sz w:val="20"/>
                <w:szCs w:val="20"/>
              </w:rPr>
            </w:pPr>
            <w:r w:rsidRPr="000C4A02">
              <w:rPr>
                <w:rFonts w:ascii="Times New Roman" w:eastAsia="Calibri" w:hAnsi="Times New Roman" w:cs="Times New Roman"/>
                <w:sz w:val="20"/>
                <w:szCs w:val="20"/>
              </w:rPr>
              <w:t>1973–1998: Filozofická fakulta Univerzity J. E. Purkyně (od roku 1990 Masarykova univerzita v Brně), Katedra české a slovenské literatury a literární vědy; asistent, odborný asistent, docent.</w:t>
            </w:r>
          </w:p>
          <w:p w14:paraId="6CCBA52E" w14:textId="77777777" w:rsidR="005A2649" w:rsidRPr="000C4A02" w:rsidRDefault="005A2649" w:rsidP="000C4A02">
            <w:pPr>
              <w:spacing w:after="0" w:line="240" w:lineRule="auto"/>
              <w:rPr>
                <w:rFonts w:ascii="Times New Roman" w:eastAsia="Calibri" w:hAnsi="Times New Roman" w:cs="Times New Roman"/>
                <w:sz w:val="20"/>
                <w:szCs w:val="20"/>
              </w:rPr>
            </w:pPr>
            <w:r w:rsidRPr="000C4A02">
              <w:rPr>
                <w:rFonts w:ascii="Times New Roman" w:eastAsia="Calibri" w:hAnsi="Times New Roman" w:cs="Times New Roman"/>
                <w:sz w:val="20"/>
                <w:szCs w:val="20"/>
              </w:rPr>
              <w:t>1998–2017: Fakulta sociálních studií (Katedra mediálních studií a žurnalistiky). Po roce 1998 rovněž výuka na Katedře religionistiky (FF MU) a Katedře antropologie (Přírodovědecká fakulta MU), docent, profesor.</w:t>
            </w:r>
          </w:p>
          <w:p w14:paraId="5B8CCBA6"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eastAsia="Calibri" w:hAnsi="Times New Roman" w:cs="Times New Roman"/>
                <w:sz w:val="20"/>
                <w:szCs w:val="20"/>
              </w:rPr>
              <w:t>2006–dosud: Fakulta multimediálních komunikací Univerzity Tomáše Bati ve Zlíně (Ústav marketingových komunikací), docent, profesor</w:t>
            </w:r>
            <w:r w:rsidRPr="000C4A02">
              <w:rPr>
                <w:rFonts w:ascii="Times New Roman" w:hAnsi="Times New Roman" w:cs="Times New Roman"/>
                <w:sz w:val="20"/>
                <w:szCs w:val="20"/>
              </w:rPr>
              <w:t>.</w:t>
            </w:r>
          </w:p>
          <w:p w14:paraId="436D758C" w14:textId="77777777" w:rsidR="005A2649" w:rsidRPr="000C4A02" w:rsidRDefault="005A2649" w:rsidP="000C4A02">
            <w:pPr>
              <w:spacing w:after="0" w:line="240" w:lineRule="auto"/>
              <w:rPr>
                <w:rFonts w:ascii="Times New Roman" w:hAnsi="Times New Roman" w:cs="Times New Roman"/>
                <w:sz w:val="20"/>
                <w:szCs w:val="20"/>
              </w:rPr>
            </w:pPr>
          </w:p>
        </w:tc>
      </w:tr>
      <w:tr w:rsidR="005A2649" w14:paraId="25257798" w14:textId="77777777" w:rsidTr="008C24FF">
        <w:tc>
          <w:tcPr>
            <w:tcW w:w="9859" w:type="dxa"/>
            <w:gridSpan w:val="11"/>
            <w:shd w:val="clear" w:color="auto" w:fill="F7CAAC"/>
          </w:tcPr>
          <w:p w14:paraId="07A0212D" w14:textId="77777777" w:rsidR="005A2649" w:rsidRPr="000C4A02" w:rsidRDefault="005A2649" w:rsidP="000C4A02">
            <w:pPr>
              <w:spacing w:after="0" w:line="240" w:lineRule="auto"/>
              <w:jc w:val="both"/>
              <w:rPr>
                <w:rFonts w:ascii="Times New Roman" w:hAnsi="Times New Roman" w:cs="Times New Roman"/>
                <w:b/>
                <w:sz w:val="20"/>
                <w:szCs w:val="20"/>
              </w:rPr>
            </w:pPr>
            <w:r w:rsidRPr="000C4A02">
              <w:rPr>
                <w:rFonts w:ascii="Times New Roman" w:eastAsia="Trebuchet MS" w:hAnsi="Times New Roman" w:cs="Times New Roman"/>
                <w:b/>
                <w:sz w:val="20"/>
                <w:szCs w:val="20"/>
              </w:rPr>
              <w:t>Zkušenosti s vedením kvalifikačních a rigorózních prací, garantováním studijních programů, členstvím v oborových radách doktorských studijních programů, členstvím v habilitačních komisích</w:t>
            </w:r>
            <w:r w:rsidRPr="000C4A02">
              <w:rPr>
                <w:rFonts w:ascii="Times New Roman" w:eastAsia="Trebuchet MS" w:hAnsi="Times New Roman" w:cs="Times New Roman"/>
                <w:b/>
                <w:spacing w:val="-8"/>
                <w:sz w:val="20"/>
                <w:szCs w:val="20"/>
              </w:rPr>
              <w:t xml:space="preserve"> </w:t>
            </w:r>
            <w:r w:rsidRPr="000C4A02">
              <w:rPr>
                <w:rFonts w:ascii="Times New Roman" w:eastAsia="Trebuchet MS" w:hAnsi="Times New Roman" w:cs="Times New Roman"/>
                <w:b/>
                <w:sz w:val="20"/>
                <w:szCs w:val="20"/>
              </w:rPr>
              <w:t>apod.</w:t>
            </w:r>
          </w:p>
        </w:tc>
      </w:tr>
      <w:tr w:rsidR="005A2649" w14:paraId="0C4F7A2E" w14:textId="77777777" w:rsidTr="008C24FF">
        <w:trPr>
          <w:trHeight w:val="1090"/>
        </w:trPr>
        <w:tc>
          <w:tcPr>
            <w:tcW w:w="9859" w:type="dxa"/>
            <w:gridSpan w:val="11"/>
          </w:tcPr>
          <w:p w14:paraId="2969B732" w14:textId="77777777" w:rsidR="005A2649" w:rsidRPr="000C4A02" w:rsidRDefault="005A2649" w:rsidP="000C4A02">
            <w:pPr>
              <w:spacing w:after="0" w:line="240" w:lineRule="auto"/>
              <w:rPr>
                <w:rFonts w:ascii="Times New Roman" w:hAnsi="Times New Roman" w:cs="Times New Roman"/>
                <w:sz w:val="20"/>
                <w:szCs w:val="20"/>
              </w:rPr>
            </w:pPr>
          </w:p>
          <w:p w14:paraId="57A5BCC0"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1/ vedení více než 80 BP a DP na Masarykově univerzitě, školitel a vedení 1 doktorské práce v oboru Česká literatura na FF a 3 doktorských prací v oboru Sociologie na Masarykově univerzitě, vedení 1 BP na FMK UTB ve Zlíně.</w:t>
            </w:r>
          </w:p>
          <w:p w14:paraId="0C46E573"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2/ Garant studijního programu Mediální studia a žurnalistika (bakalářský a magisterský stupeň prezenční kombinované studium v rámci studijního programu Mediální a komunikční studia (1998-2017)</w:t>
            </w:r>
          </w:p>
          <w:p w14:paraId="16DD1C23" w14:textId="77777777" w:rsidR="005A2649" w:rsidRPr="000C4A02" w:rsidRDefault="005A2649" w:rsidP="000C4A02">
            <w:pPr>
              <w:spacing w:after="0" w:line="240" w:lineRule="auto"/>
              <w:rPr>
                <w:rFonts w:ascii="Times New Roman" w:eastAsia="Trebuchet MS" w:hAnsi="Times New Roman" w:cs="Times New Roman"/>
                <w:sz w:val="20"/>
                <w:szCs w:val="20"/>
              </w:rPr>
            </w:pPr>
            <w:r w:rsidRPr="000C4A02">
              <w:rPr>
                <w:rFonts w:ascii="Times New Roman" w:hAnsi="Times New Roman" w:cs="Times New Roman"/>
                <w:sz w:val="20"/>
                <w:szCs w:val="20"/>
              </w:rPr>
              <w:t xml:space="preserve">3/ </w:t>
            </w:r>
            <w:r w:rsidRPr="000C4A02">
              <w:rPr>
                <w:rFonts w:ascii="Times New Roman" w:eastAsia="Trebuchet MS" w:hAnsi="Times New Roman" w:cs="Times New Roman"/>
                <w:sz w:val="20"/>
                <w:szCs w:val="20"/>
              </w:rPr>
              <w:t>Členstvím v oborových radách doktorských studijních programů:</w:t>
            </w:r>
          </w:p>
          <w:p w14:paraId="3B8D1666"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Člen oborové rady doktorandského studia sociologie (FSS MU v Brně)</w:t>
            </w:r>
          </w:p>
          <w:p w14:paraId="2EA11CED"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Člen oborové rady doktorandského studia Teorie areálových studií (FF MU v Brně)</w:t>
            </w:r>
          </w:p>
          <w:p w14:paraId="75DF69B7"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Člen oborové rady doktorandského studia filozofie (FF MU v Brně)</w:t>
            </w:r>
          </w:p>
          <w:p w14:paraId="16E78579"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 xml:space="preserve">Člen oborové rady doktorandského studia mediální studia (FSV UK v Praze) </w:t>
            </w:r>
          </w:p>
          <w:p w14:paraId="4AF82D53"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 xml:space="preserve">Člen oborové komise doktorandského štúdia študiného oboru teória literatúry a dejiny konkrétny nároných litertúr,(FF UKF v Nitře). </w:t>
            </w:r>
          </w:p>
          <w:p w14:paraId="2DEFB619"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Člen oborové rady doktorandského studia masmedialna studia (FF UKF v Nitře)</w:t>
            </w:r>
          </w:p>
          <w:p w14:paraId="6029BAF7"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Člen oborové rady doktorandského studia Multimedia a design (FMK UTB ve Zlíně)</w:t>
            </w:r>
          </w:p>
          <w:p w14:paraId="3BF6866C"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4/ Č</w:t>
            </w:r>
            <w:r w:rsidRPr="000C4A02">
              <w:rPr>
                <w:rFonts w:ascii="Times New Roman" w:eastAsia="Trebuchet MS" w:hAnsi="Times New Roman" w:cs="Times New Roman"/>
                <w:sz w:val="20"/>
                <w:szCs w:val="20"/>
              </w:rPr>
              <w:t xml:space="preserve">lenství v habilitačních komisích </w:t>
            </w:r>
            <w:r w:rsidRPr="000C4A02">
              <w:rPr>
                <w:rFonts w:ascii="Times New Roman" w:hAnsi="Times New Roman" w:cs="Times New Roman"/>
                <w:sz w:val="20"/>
                <w:szCs w:val="20"/>
              </w:rPr>
              <w:t>a člen inauguační komise</w:t>
            </w:r>
          </w:p>
          <w:p w14:paraId="7B8FBE43"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2008 člen habilitační komise v studijním oboru masmediální studia, FSV UK´v Praha (Homoláč, Jiří)</w:t>
            </w:r>
          </w:p>
          <w:p w14:paraId="54831928"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 xml:space="preserve">2010 člen komise pro jmenovací řízení v studijním oboru masmediálne štúdia, FMK UCM v Trnavě (Hana Poláková) </w:t>
            </w:r>
          </w:p>
          <w:p w14:paraId="44690772" w14:textId="77777777" w:rsidR="005A2649" w:rsidRPr="000C4A02" w:rsidRDefault="005A2649" w:rsidP="000C4A02">
            <w:pPr>
              <w:spacing w:after="0" w:line="240" w:lineRule="auto"/>
              <w:rPr>
                <w:rFonts w:ascii="Times New Roman" w:hAnsi="Times New Roman" w:cs="Times New Roman"/>
                <w:sz w:val="20"/>
                <w:szCs w:val="20"/>
              </w:rPr>
            </w:pPr>
          </w:p>
        </w:tc>
      </w:tr>
      <w:tr w:rsidR="005A2649" w14:paraId="3AB61D05" w14:textId="77777777" w:rsidTr="008C24FF">
        <w:trPr>
          <w:trHeight w:val="250"/>
        </w:trPr>
        <w:tc>
          <w:tcPr>
            <w:tcW w:w="9859" w:type="dxa"/>
            <w:gridSpan w:val="11"/>
            <w:shd w:val="clear" w:color="auto" w:fill="F7CAAC"/>
          </w:tcPr>
          <w:p w14:paraId="600F016A"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eastAsia="Trebuchet MS" w:hAnsi="Times New Roman" w:cs="Times New Roman"/>
                <w:b/>
                <w:sz w:val="20"/>
                <w:szCs w:val="20"/>
              </w:rPr>
              <w:t>Zkušenosti s členstvím v orgánech grantových agentur, odborných společností apod. na národní a mezinárodní úrovni</w:t>
            </w:r>
          </w:p>
        </w:tc>
      </w:tr>
      <w:tr w:rsidR="005A2649" w14:paraId="7E2C6ABE" w14:textId="77777777" w:rsidTr="008C24FF">
        <w:trPr>
          <w:trHeight w:val="685"/>
        </w:trPr>
        <w:tc>
          <w:tcPr>
            <w:tcW w:w="9859" w:type="dxa"/>
            <w:gridSpan w:val="11"/>
          </w:tcPr>
          <w:p w14:paraId="778416AA" w14:textId="77777777" w:rsidR="005A2649" w:rsidRPr="000C4A02" w:rsidRDefault="005A2649" w:rsidP="000C4A02">
            <w:pPr>
              <w:spacing w:after="0" w:line="240" w:lineRule="auto"/>
              <w:jc w:val="both"/>
              <w:rPr>
                <w:rFonts w:ascii="Times New Roman" w:hAnsi="Times New Roman" w:cs="Times New Roman"/>
                <w:sz w:val="20"/>
                <w:szCs w:val="20"/>
              </w:rPr>
            </w:pPr>
          </w:p>
          <w:p w14:paraId="21666D66"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Člen vědecké rady FSS MU</w:t>
            </w:r>
          </w:p>
          <w:p w14:paraId="717F9C6C"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 xml:space="preserve">Člen vědecké rady Fakulty masmediálnej komunikácie Univerzity sv. Cyrila a Metoda v Trnavě, Slovensko </w:t>
            </w:r>
          </w:p>
          <w:p w14:paraId="47A0C82E"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lastRenderedPageBreak/>
              <w:t>Člen vědecké rady Univerzity sv. Cyrila a Metoda v Trnavě, Slovensko</w:t>
            </w:r>
          </w:p>
        </w:tc>
      </w:tr>
      <w:tr w:rsidR="005A2649" w14:paraId="2593B4B5" w14:textId="77777777" w:rsidTr="008C24FF">
        <w:trPr>
          <w:cantSplit/>
        </w:trPr>
        <w:tc>
          <w:tcPr>
            <w:tcW w:w="3347" w:type="dxa"/>
            <w:gridSpan w:val="2"/>
            <w:tcBorders>
              <w:top w:val="single" w:sz="12" w:space="0" w:color="auto"/>
            </w:tcBorders>
            <w:shd w:val="clear" w:color="auto" w:fill="F7CAAC"/>
          </w:tcPr>
          <w:p w14:paraId="0907F9A8"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b/>
                <w:sz w:val="20"/>
                <w:szCs w:val="20"/>
              </w:rPr>
              <w:lastRenderedPageBreak/>
              <w:t xml:space="preserve">Obor habilitačního řízení </w:t>
            </w:r>
          </w:p>
        </w:tc>
        <w:tc>
          <w:tcPr>
            <w:tcW w:w="2245" w:type="dxa"/>
            <w:gridSpan w:val="2"/>
            <w:tcBorders>
              <w:top w:val="single" w:sz="12" w:space="0" w:color="auto"/>
            </w:tcBorders>
            <w:shd w:val="clear" w:color="auto" w:fill="F7CAAC"/>
          </w:tcPr>
          <w:p w14:paraId="1201549C"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b/>
                <w:sz w:val="20"/>
                <w:szCs w:val="20"/>
              </w:rPr>
              <w:t>Rok udělení hodnosti</w:t>
            </w:r>
          </w:p>
        </w:tc>
        <w:tc>
          <w:tcPr>
            <w:tcW w:w="2238" w:type="dxa"/>
            <w:gridSpan w:val="4"/>
            <w:tcBorders>
              <w:top w:val="single" w:sz="12" w:space="0" w:color="auto"/>
              <w:right w:val="single" w:sz="12" w:space="0" w:color="auto"/>
            </w:tcBorders>
            <w:shd w:val="clear" w:color="auto" w:fill="F7CAAC"/>
          </w:tcPr>
          <w:p w14:paraId="5817AF73"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b/>
                <w:sz w:val="20"/>
                <w:szCs w:val="20"/>
              </w:rPr>
              <w:t>Řízení konáno na VŠ</w:t>
            </w:r>
          </w:p>
        </w:tc>
        <w:tc>
          <w:tcPr>
            <w:tcW w:w="2029" w:type="dxa"/>
            <w:gridSpan w:val="3"/>
            <w:tcBorders>
              <w:top w:val="single" w:sz="12" w:space="0" w:color="auto"/>
              <w:left w:val="single" w:sz="12" w:space="0" w:color="auto"/>
            </w:tcBorders>
            <w:shd w:val="clear" w:color="auto" w:fill="F7CAAC"/>
          </w:tcPr>
          <w:p w14:paraId="1FB2B342" w14:textId="77777777" w:rsidR="005A2649" w:rsidRPr="000C4A02" w:rsidRDefault="005A2649" w:rsidP="000C4A02">
            <w:pPr>
              <w:spacing w:after="0" w:line="240" w:lineRule="auto"/>
              <w:jc w:val="both"/>
              <w:rPr>
                <w:rFonts w:ascii="Times New Roman" w:hAnsi="Times New Roman" w:cs="Times New Roman"/>
                <w:b/>
                <w:sz w:val="20"/>
                <w:szCs w:val="20"/>
              </w:rPr>
            </w:pPr>
            <w:r w:rsidRPr="000C4A02">
              <w:rPr>
                <w:rFonts w:ascii="Times New Roman" w:hAnsi="Times New Roman" w:cs="Times New Roman"/>
                <w:b/>
                <w:sz w:val="20"/>
                <w:szCs w:val="20"/>
              </w:rPr>
              <w:t>Ohlasy publikací</w:t>
            </w:r>
          </w:p>
        </w:tc>
      </w:tr>
      <w:tr w:rsidR="005A2649" w14:paraId="60219715" w14:textId="77777777" w:rsidTr="008C24FF">
        <w:trPr>
          <w:cantSplit/>
        </w:trPr>
        <w:tc>
          <w:tcPr>
            <w:tcW w:w="3347" w:type="dxa"/>
            <w:gridSpan w:val="2"/>
          </w:tcPr>
          <w:p w14:paraId="2E885367" w14:textId="77777777" w:rsidR="005A2649" w:rsidRPr="000C4A02" w:rsidRDefault="005A2649" w:rsidP="000C4A02">
            <w:pPr>
              <w:spacing w:after="0" w:line="240" w:lineRule="auto"/>
              <w:jc w:val="both"/>
              <w:rPr>
                <w:rFonts w:ascii="Times New Roman" w:hAnsi="Times New Roman" w:cs="Times New Roman"/>
                <w:color w:val="FF0000"/>
                <w:sz w:val="20"/>
                <w:szCs w:val="20"/>
                <w:lang w:val="sk-SK"/>
              </w:rPr>
            </w:pPr>
            <w:r w:rsidRPr="000C4A02">
              <w:rPr>
                <w:rFonts w:ascii="Times New Roman" w:hAnsi="Times New Roman" w:cs="Times New Roman"/>
                <w:sz w:val="20"/>
                <w:szCs w:val="20"/>
                <w:lang w:val="sk-SK"/>
              </w:rPr>
              <w:t>Česká literatura</w:t>
            </w:r>
          </w:p>
        </w:tc>
        <w:tc>
          <w:tcPr>
            <w:tcW w:w="2245" w:type="dxa"/>
            <w:gridSpan w:val="2"/>
          </w:tcPr>
          <w:p w14:paraId="3EF4737B" w14:textId="77777777" w:rsidR="005A2649" w:rsidRPr="000C4A02" w:rsidRDefault="005A2649" w:rsidP="000C4A02">
            <w:pPr>
              <w:spacing w:after="0" w:line="240" w:lineRule="auto"/>
              <w:jc w:val="both"/>
              <w:rPr>
                <w:rFonts w:ascii="Times New Roman" w:hAnsi="Times New Roman" w:cs="Times New Roman"/>
                <w:color w:val="FF0000"/>
                <w:sz w:val="20"/>
                <w:szCs w:val="20"/>
              </w:rPr>
            </w:pPr>
            <w:r w:rsidRPr="000C4A02">
              <w:rPr>
                <w:rFonts w:ascii="Times New Roman" w:hAnsi="Times New Roman" w:cs="Times New Roman"/>
                <w:sz w:val="20"/>
                <w:szCs w:val="20"/>
              </w:rPr>
              <w:t>1988</w:t>
            </w:r>
          </w:p>
        </w:tc>
        <w:tc>
          <w:tcPr>
            <w:tcW w:w="2238" w:type="dxa"/>
            <w:gridSpan w:val="4"/>
            <w:tcBorders>
              <w:right w:val="single" w:sz="12" w:space="0" w:color="auto"/>
            </w:tcBorders>
          </w:tcPr>
          <w:p w14:paraId="42FF0016" w14:textId="77777777" w:rsidR="005A2649" w:rsidRPr="000C4A02" w:rsidRDefault="005A2649" w:rsidP="000C4A02">
            <w:pPr>
              <w:spacing w:after="0" w:line="240" w:lineRule="auto"/>
              <w:rPr>
                <w:rFonts w:ascii="Times New Roman" w:hAnsi="Times New Roman" w:cs="Times New Roman"/>
                <w:color w:val="FF0000"/>
                <w:sz w:val="20"/>
                <w:szCs w:val="20"/>
              </w:rPr>
            </w:pPr>
            <w:r w:rsidRPr="000C4A02">
              <w:rPr>
                <w:rFonts w:ascii="Times New Roman" w:hAnsi="Times New Roman" w:cs="Times New Roman"/>
                <w:sz w:val="20"/>
                <w:szCs w:val="20"/>
              </w:rPr>
              <w:t>UJEP v Brně</w:t>
            </w:r>
          </w:p>
        </w:tc>
        <w:tc>
          <w:tcPr>
            <w:tcW w:w="567" w:type="dxa"/>
            <w:tcBorders>
              <w:left w:val="single" w:sz="12" w:space="0" w:color="auto"/>
            </w:tcBorders>
            <w:shd w:val="clear" w:color="auto" w:fill="F7CAAC"/>
          </w:tcPr>
          <w:p w14:paraId="4BB333FE" w14:textId="77777777" w:rsidR="005A2649" w:rsidRPr="000C4A02" w:rsidRDefault="005A2649" w:rsidP="000C4A02">
            <w:pPr>
              <w:spacing w:after="0" w:line="240" w:lineRule="auto"/>
              <w:jc w:val="both"/>
              <w:rPr>
                <w:rFonts w:ascii="Times New Roman" w:hAnsi="Times New Roman" w:cs="Times New Roman"/>
                <w:sz w:val="18"/>
                <w:szCs w:val="18"/>
              </w:rPr>
            </w:pPr>
            <w:r w:rsidRPr="000C4A02">
              <w:rPr>
                <w:rFonts w:ascii="Times New Roman" w:hAnsi="Times New Roman" w:cs="Times New Roman"/>
                <w:b/>
                <w:sz w:val="18"/>
                <w:szCs w:val="18"/>
              </w:rPr>
              <w:t>WOS</w:t>
            </w:r>
          </w:p>
        </w:tc>
        <w:tc>
          <w:tcPr>
            <w:tcW w:w="768" w:type="dxa"/>
            <w:shd w:val="clear" w:color="auto" w:fill="F7CAAC"/>
          </w:tcPr>
          <w:p w14:paraId="34DE759C" w14:textId="77777777" w:rsidR="005A2649" w:rsidRPr="000C4A02" w:rsidRDefault="005A2649" w:rsidP="000C4A02">
            <w:pPr>
              <w:spacing w:after="0" w:line="240" w:lineRule="auto"/>
              <w:jc w:val="both"/>
              <w:rPr>
                <w:rFonts w:ascii="Times New Roman" w:hAnsi="Times New Roman" w:cs="Times New Roman"/>
                <w:sz w:val="18"/>
                <w:szCs w:val="18"/>
              </w:rPr>
            </w:pPr>
            <w:r w:rsidRPr="000C4A02">
              <w:rPr>
                <w:rFonts w:ascii="Times New Roman" w:hAnsi="Times New Roman" w:cs="Times New Roman"/>
                <w:b/>
                <w:sz w:val="18"/>
                <w:szCs w:val="18"/>
              </w:rPr>
              <w:t>Scopus</w:t>
            </w:r>
          </w:p>
        </w:tc>
        <w:tc>
          <w:tcPr>
            <w:tcW w:w="694" w:type="dxa"/>
            <w:shd w:val="clear" w:color="auto" w:fill="F7CAAC"/>
          </w:tcPr>
          <w:p w14:paraId="5552AF72" w14:textId="77777777" w:rsidR="005A2649" w:rsidRPr="000C4A02" w:rsidRDefault="005A2649" w:rsidP="000C4A02">
            <w:pPr>
              <w:spacing w:after="0" w:line="240" w:lineRule="auto"/>
              <w:jc w:val="both"/>
              <w:rPr>
                <w:rFonts w:ascii="Times New Roman" w:hAnsi="Times New Roman" w:cs="Times New Roman"/>
                <w:sz w:val="18"/>
                <w:szCs w:val="18"/>
              </w:rPr>
            </w:pPr>
            <w:r w:rsidRPr="000C4A02">
              <w:rPr>
                <w:rFonts w:ascii="Times New Roman" w:hAnsi="Times New Roman" w:cs="Times New Roman"/>
                <w:b/>
                <w:sz w:val="18"/>
                <w:szCs w:val="18"/>
              </w:rPr>
              <w:t>ostatní</w:t>
            </w:r>
          </w:p>
        </w:tc>
      </w:tr>
      <w:tr w:rsidR="005A2649" w14:paraId="2067B45D" w14:textId="77777777" w:rsidTr="008C24FF">
        <w:trPr>
          <w:cantSplit/>
          <w:trHeight w:val="70"/>
        </w:trPr>
        <w:tc>
          <w:tcPr>
            <w:tcW w:w="3347" w:type="dxa"/>
            <w:gridSpan w:val="2"/>
            <w:shd w:val="clear" w:color="auto" w:fill="F7CAAC"/>
          </w:tcPr>
          <w:p w14:paraId="03ADE556"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b/>
                <w:sz w:val="20"/>
                <w:szCs w:val="20"/>
              </w:rPr>
              <w:t>Obor jmenovacího řízení</w:t>
            </w:r>
          </w:p>
        </w:tc>
        <w:tc>
          <w:tcPr>
            <w:tcW w:w="2245" w:type="dxa"/>
            <w:gridSpan w:val="2"/>
            <w:shd w:val="clear" w:color="auto" w:fill="F7CAAC"/>
          </w:tcPr>
          <w:p w14:paraId="4143CC83"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b/>
                <w:sz w:val="20"/>
                <w:szCs w:val="20"/>
              </w:rPr>
              <w:t>Rok udělení hodnosti</w:t>
            </w:r>
          </w:p>
        </w:tc>
        <w:tc>
          <w:tcPr>
            <w:tcW w:w="2238" w:type="dxa"/>
            <w:gridSpan w:val="4"/>
            <w:tcBorders>
              <w:right w:val="single" w:sz="12" w:space="0" w:color="auto"/>
            </w:tcBorders>
            <w:shd w:val="clear" w:color="auto" w:fill="F7CAAC"/>
          </w:tcPr>
          <w:p w14:paraId="6109A73D"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b/>
                <w:sz w:val="20"/>
                <w:szCs w:val="20"/>
              </w:rPr>
              <w:t>Řízení konáno na VŠ</w:t>
            </w:r>
          </w:p>
        </w:tc>
        <w:tc>
          <w:tcPr>
            <w:tcW w:w="567" w:type="dxa"/>
            <w:vMerge w:val="restart"/>
            <w:tcBorders>
              <w:left w:val="single" w:sz="12" w:space="0" w:color="auto"/>
            </w:tcBorders>
          </w:tcPr>
          <w:p w14:paraId="4A61AD58"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6</w:t>
            </w:r>
          </w:p>
        </w:tc>
        <w:tc>
          <w:tcPr>
            <w:tcW w:w="768" w:type="dxa"/>
            <w:vMerge w:val="restart"/>
          </w:tcPr>
          <w:p w14:paraId="2043EF2C"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0</w:t>
            </w:r>
          </w:p>
        </w:tc>
        <w:tc>
          <w:tcPr>
            <w:tcW w:w="694" w:type="dxa"/>
            <w:vMerge w:val="restart"/>
          </w:tcPr>
          <w:p w14:paraId="693B3B88"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101</w:t>
            </w:r>
          </w:p>
        </w:tc>
      </w:tr>
      <w:tr w:rsidR="005A2649" w14:paraId="284B99FA" w14:textId="77777777" w:rsidTr="008C24FF">
        <w:trPr>
          <w:trHeight w:val="205"/>
        </w:trPr>
        <w:tc>
          <w:tcPr>
            <w:tcW w:w="3347" w:type="dxa"/>
            <w:gridSpan w:val="2"/>
          </w:tcPr>
          <w:p w14:paraId="457F1319"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2.1.23 Teória literatúry a dejiny konkrétnych národných literatúr</w:t>
            </w:r>
          </w:p>
        </w:tc>
        <w:tc>
          <w:tcPr>
            <w:tcW w:w="2245" w:type="dxa"/>
            <w:gridSpan w:val="2"/>
          </w:tcPr>
          <w:p w14:paraId="370C9294"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2008</w:t>
            </w:r>
          </w:p>
        </w:tc>
        <w:tc>
          <w:tcPr>
            <w:tcW w:w="2238" w:type="dxa"/>
            <w:gridSpan w:val="4"/>
            <w:tcBorders>
              <w:right w:val="single" w:sz="12" w:space="0" w:color="auto"/>
            </w:tcBorders>
          </w:tcPr>
          <w:p w14:paraId="78601233"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FF UKF v Nitře</w:t>
            </w:r>
          </w:p>
        </w:tc>
        <w:tc>
          <w:tcPr>
            <w:tcW w:w="567" w:type="dxa"/>
            <w:vMerge/>
            <w:tcBorders>
              <w:left w:val="single" w:sz="12" w:space="0" w:color="auto"/>
            </w:tcBorders>
            <w:vAlign w:val="center"/>
          </w:tcPr>
          <w:p w14:paraId="18A737F3" w14:textId="77777777" w:rsidR="005A2649" w:rsidRPr="000C4A02" w:rsidRDefault="005A2649" w:rsidP="000C4A02">
            <w:pPr>
              <w:spacing w:after="0" w:line="240" w:lineRule="auto"/>
              <w:rPr>
                <w:rFonts w:ascii="Times New Roman" w:hAnsi="Times New Roman" w:cs="Times New Roman"/>
                <w:b/>
                <w:sz w:val="20"/>
                <w:szCs w:val="20"/>
              </w:rPr>
            </w:pPr>
          </w:p>
        </w:tc>
        <w:tc>
          <w:tcPr>
            <w:tcW w:w="768" w:type="dxa"/>
            <w:vMerge/>
            <w:vAlign w:val="center"/>
          </w:tcPr>
          <w:p w14:paraId="621A1DD9" w14:textId="77777777" w:rsidR="005A2649" w:rsidRPr="000C4A02" w:rsidRDefault="005A2649" w:rsidP="000C4A02">
            <w:pPr>
              <w:spacing w:after="0" w:line="240" w:lineRule="auto"/>
              <w:rPr>
                <w:rFonts w:ascii="Times New Roman" w:hAnsi="Times New Roman" w:cs="Times New Roman"/>
                <w:b/>
                <w:sz w:val="20"/>
                <w:szCs w:val="20"/>
              </w:rPr>
            </w:pPr>
          </w:p>
        </w:tc>
        <w:tc>
          <w:tcPr>
            <w:tcW w:w="694" w:type="dxa"/>
            <w:vMerge/>
            <w:vAlign w:val="center"/>
          </w:tcPr>
          <w:p w14:paraId="1EF7ECFE" w14:textId="77777777" w:rsidR="005A2649" w:rsidRPr="000C4A02" w:rsidRDefault="005A2649" w:rsidP="000C4A02">
            <w:pPr>
              <w:spacing w:after="0" w:line="240" w:lineRule="auto"/>
              <w:rPr>
                <w:rFonts w:ascii="Times New Roman" w:hAnsi="Times New Roman" w:cs="Times New Roman"/>
                <w:b/>
                <w:sz w:val="20"/>
                <w:szCs w:val="20"/>
              </w:rPr>
            </w:pPr>
          </w:p>
        </w:tc>
      </w:tr>
      <w:tr w:rsidR="005A2649" w14:paraId="0AF1605C" w14:textId="77777777" w:rsidTr="008C24FF">
        <w:tc>
          <w:tcPr>
            <w:tcW w:w="9859" w:type="dxa"/>
            <w:gridSpan w:val="11"/>
            <w:shd w:val="clear" w:color="auto" w:fill="F7CAAC"/>
          </w:tcPr>
          <w:p w14:paraId="775ECD28" w14:textId="77777777" w:rsidR="005A2649" w:rsidRPr="000C4A02" w:rsidRDefault="005A2649" w:rsidP="000C4A02">
            <w:pPr>
              <w:spacing w:after="0" w:line="240" w:lineRule="auto"/>
              <w:jc w:val="both"/>
              <w:rPr>
                <w:rFonts w:ascii="Times New Roman" w:hAnsi="Times New Roman" w:cs="Times New Roman"/>
                <w:b/>
                <w:sz w:val="20"/>
                <w:szCs w:val="20"/>
              </w:rPr>
            </w:pPr>
            <w:r w:rsidRPr="000C4A02">
              <w:rPr>
                <w:rFonts w:ascii="Times New Roman" w:hAnsi="Times New Roman" w:cs="Times New Roman"/>
                <w:b/>
                <w:sz w:val="20"/>
                <w:szCs w:val="20"/>
              </w:rPr>
              <w:t xml:space="preserve">Přehled o nejvýznamnější publikační a další tvůrčí činnosti nebo další profesní činnosti u odborníků z praxe vztahující se k zabezpečovaným předmětům </w:t>
            </w:r>
          </w:p>
        </w:tc>
      </w:tr>
      <w:tr w:rsidR="005A2649" w14:paraId="39EB711A" w14:textId="77777777" w:rsidTr="008C24FF">
        <w:trPr>
          <w:trHeight w:val="850"/>
        </w:trPr>
        <w:tc>
          <w:tcPr>
            <w:tcW w:w="9859" w:type="dxa"/>
            <w:gridSpan w:val="11"/>
          </w:tcPr>
          <w:p w14:paraId="690A6164" w14:textId="77777777" w:rsidR="005A2649" w:rsidRPr="000C4A02" w:rsidRDefault="005A2649" w:rsidP="000C4A02">
            <w:pPr>
              <w:tabs>
                <w:tab w:val="num" w:pos="567"/>
              </w:tabs>
              <w:spacing w:after="0" w:line="240" w:lineRule="auto"/>
              <w:rPr>
                <w:rFonts w:ascii="Times New Roman" w:hAnsi="Times New Roman" w:cs="Times New Roman"/>
                <w:iCs/>
                <w:sz w:val="20"/>
                <w:szCs w:val="20"/>
              </w:rPr>
            </w:pPr>
          </w:p>
          <w:p w14:paraId="4E472D77" w14:textId="77777777" w:rsidR="005A2649" w:rsidRPr="000C4A02" w:rsidRDefault="005A2649" w:rsidP="000C4A02">
            <w:pPr>
              <w:tabs>
                <w:tab w:val="num" w:pos="567"/>
              </w:tabs>
              <w:spacing w:after="0" w:line="240" w:lineRule="auto"/>
              <w:rPr>
                <w:rFonts w:ascii="Times New Roman" w:hAnsi="Times New Roman" w:cs="Times New Roman"/>
                <w:sz w:val="20"/>
                <w:szCs w:val="20"/>
              </w:rPr>
            </w:pPr>
            <w:r w:rsidRPr="000C4A02">
              <w:rPr>
                <w:rFonts w:ascii="Times New Roman" w:hAnsi="Times New Roman" w:cs="Times New Roman"/>
                <w:iCs/>
                <w:sz w:val="20"/>
                <w:szCs w:val="20"/>
              </w:rPr>
              <w:t>PAVELKA, J</w:t>
            </w:r>
            <w:r w:rsidRPr="000C4A02">
              <w:rPr>
                <w:rFonts w:ascii="Times New Roman" w:hAnsi="Times New Roman" w:cs="Times New Roman"/>
                <w:sz w:val="20"/>
                <w:szCs w:val="20"/>
              </w:rPr>
              <w:t xml:space="preserve">. A Book Cover as an Expression of Conceptualization and a Tool of Social Identity Construction: The Interpretation Based on the Example of G. Ritzer r’s book McDonaldization of Society. </w:t>
            </w:r>
            <w:r w:rsidRPr="000C4A02">
              <w:rPr>
                <w:rFonts w:ascii="Times New Roman" w:hAnsi="Times New Roman" w:cs="Times New Roman"/>
                <w:i/>
                <w:sz w:val="20"/>
                <w:szCs w:val="20"/>
              </w:rPr>
              <w:t xml:space="preserve">World Academy of Science, Engineering and Technology, </w:t>
            </w:r>
            <w:r w:rsidRPr="000C4A02">
              <w:rPr>
                <w:rFonts w:ascii="Times New Roman" w:hAnsi="Times New Roman" w:cs="Times New Roman"/>
                <w:sz w:val="20"/>
                <w:szCs w:val="20"/>
              </w:rPr>
              <w:t xml:space="preserve">International Science Index 77, 2013, 7(5), pp. 93-98. ISSN 1307-6892. (Knižní obálka jako výraz konceptualizace a jako nástroj konstrukce sociální identity: Interpretace založená na </w:t>
            </w:r>
            <w:hyperlink r:id="rId23" w:history="1">
              <w:r w:rsidRPr="000C4A02">
                <w:rPr>
                  <w:rStyle w:val="Hypertextovodkaz"/>
                  <w:rFonts w:ascii="Times New Roman" w:hAnsi="Times New Roman" w:cs="Times New Roman"/>
                  <w:sz w:val="20"/>
                  <w:szCs w:val="20"/>
                </w:rPr>
                <w:t>příkladu knihy McDonaldization of Society</w:t>
              </w:r>
            </w:hyperlink>
            <w:r w:rsidRPr="000C4A02">
              <w:rPr>
                <w:rFonts w:ascii="Times New Roman" w:hAnsi="Times New Roman" w:cs="Times New Roman"/>
                <w:sz w:val="20"/>
                <w:szCs w:val="20"/>
              </w:rPr>
              <w:t xml:space="preserve"> G. Ritzera.) Available online at:</w:t>
            </w:r>
            <w:r w:rsidRPr="000C4A02">
              <w:rPr>
                <w:rFonts w:ascii="Times New Roman" w:hAnsi="Times New Roman" w:cs="Times New Roman"/>
                <w:sz w:val="20"/>
                <w:szCs w:val="20"/>
                <w:u w:val="single"/>
              </w:rPr>
              <w:t xml:space="preserve"> </w:t>
            </w:r>
            <w:hyperlink r:id="rId24" w:history="1">
              <w:r w:rsidRPr="000C4A02">
                <w:rPr>
                  <w:rStyle w:val="Hypertextovodkaz"/>
                  <w:rFonts w:ascii="Times New Roman" w:hAnsi="Times New Roman" w:cs="Times New Roman"/>
                  <w:sz w:val="20"/>
                  <w:szCs w:val="20"/>
                </w:rPr>
                <w:t>https://www.waset.org/Publications/?q=pavelka&amp;search=Search</w:t>
              </w:r>
            </w:hyperlink>
            <w:r w:rsidRPr="000C4A02">
              <w:rPr>
                <w:rFonts w:ascii="Times New Roman" w:hAnsi="Times New Roman" w:cs="Times New Roman"/>
                <w:sz w:val="20"/>
                <w:szCs w:val="20"/>
              </w:rPr>
              <w:t xml:space="preserve">. </w:t>
            </w:r>
          </w:p>
          <w:p w14:paraId="1BA81CE7"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iCs/>
                <w:sz w:val="20"/>
                <w:szCs w:val="20"/>
              </w:rPr>
              <w:t xml:space="preserve">PAVELKA, J. </w:t>
            </w:r>
            <w:r w:rsidRPr="000C4A02">
              <w:rPr>
                <w:rFonts w:ascii="Times New Roman" w:hAnsi="Times New Roman" w:cs="Times New Roman"/>
                <w:color w:val="000000"/>
                <w:sz w:val="20"/>
                <w:szCs w:val="20"/>
                <w:lang w:val="en-US"/>
              </w:rPr>
              <w:t xml:space="preserve">Trends Emerging on the Czech Higher-Education Market and their Influence on the Employability of Graduates in Practice since 1989. </w:t>
            </w:r>
            <w:r w:rsidRPr="000C4A02">
              <w:rPr>
                <w:rFonts w:ascii="Times New Roman" w:hAnsi="Times New Roman" w:cs="Times New Roman"/>
                <w:i/>
                <w:iCs/>
                <w:color w:val="000000"/>
                <w:sz w:val="20"/>
                <w:szCs w:val="20"/>
              </w:rPr>
              <w:t>Procedia - Social and Behavioral Sciences</w:t>
            </w:r>
            <w:r w:rsidRPr="000C4A02">
              <w:rPr>
                <w:rFonts w:ascii="Times New Roman" w:hAnsi="Times New Roman" w:cs="Times New Roman"/>
                <w:color w:val="000000"/>
                <w:sz w:val="20"/>
                <w:szCs w:val="20"/>
              </w:rPr>
              <w:t xml:space="preserve">, </w:t>
            </w:r>
            <w:r w:rsidRPr="000C4A02">
              <w:rPr>
                <w:rFonts w:ascii="Times New Roman" w:hAnsi="Times New Roman" w:cs="Times New Roman"/>
                <w:iCs/>
                <w:color w:val="000000"/>
                <w:sz w:val="20"/>
                <w:szCs w:val="20"/>
              </w:rPr>
              <w:t>Volume 139</w:t>
            </w:r>
            <w:r w:rsidRPr="000C4A02">
              <w:rPr>
                <w:rFonts w:ascii="Times New Roman" w:hAnsi="Times New Roman" w:cs="Times New Roman"/>
                <w:color w:val="000000"/>
                <w:sz w:val="20"/>
                <w:szCs w:val="20"/>
              </w:rPr>
              <w:t xml:space="preserve">, </w:t>
            </w:r>
            <w:r w:rsidRPr="000C4A02">
              <w:rPr>
                <w:rFonts w:ascii="Times New Roman" w:hAnsi="Times New Roman" w:cs="Times New Roman"/>
                <w:iCs/>
                <w:color w:val="000000"/>
                <w:sz w:val="20"/>
                <w:szCs w:val="20"/>
              </w:rPr>
              <w:t>22 August 2014</w:t>
            </w:r>
            <w:r w:rsidRPr="000C4A02">
              <w:rPr>
                <w:rFonts w:ascii="Times New Roman" w:hAnsi="Times New Roman" w:cs="Times New Roman"/>
                <w:color w:val="000000"/>
                <w:sz w:val="20"/>
                <w:szCs w:val="20"/>
              </w:rPr>
              <w:t xml:space="preserve">, </w:t>
            </w:r>
            <w:r w:rsidRPr="000C4A02">
              <w:rPr>
                <w:rFonts w:ascii="Times New Roman" w:hAnsi="Times New Roman" w:cs="Times New Roman"/>
                <w:iCs/>
                <w:color w:val="000000"/>
                <w:sz w:val="20"/>
                <w:szCs w:val="20"/>
              </w:rPr>
              <w:t>pp. 87-92.</w:t>
            </w:r>
            <w:r w:rsidRPr="000C4A02">
              <w:rPr>
                <w:rFonts w:ascii="Times New Roman" w:hAnsi="Times New Roman" w:cs="Times New Roman"/>
                <w:i/>
                <w:iCs/>
                <w:color w:val="000000"/>
                <w:sz w:val="20"/>
                <w:szCs w:val="20"/>
              </w:rPr>
              <w:t xml:space="preserve"> </w:t>
            </w:r>
            <w:r w:rsidRPr="000C4A02">
              <w:rPr>
                <w:rFonts w:ascii="Times New Roman" w:hAnsi="Times New Roman" w:cs="Times New Roman"/>
                <w:iCs/>
                <w:color w:val="000000"/>
                <w:sz w:val="20"/>
                <w:szCs w:val="20"/>
              </w:rPr>
              <w:t>USA: Elsevier, 2014. ISBN ISSN</w:t>
            </w:r>
            <w:r w:rsidRPr="000C4A02">
              <w:rPr>
                <w:rFonts w:ascii="Times New Roman" w:hAnsi="Times New Roman" w:cs="Times New Roman"/>
                <w:i/>
                <w:iCs/>
                <w:color w:val="000000"/>
                <w:sz w:val="20"/>
                <w:szCs w:val="20"/>
              </w:rPr>
              <w:t xml:space="preserve"> </w:t>
            </w:r>
            <w:r w:rsidRPr="000C4A02">
              <w:rPr>
                <w:rFonts w:ascii="Times New Roman" w:hAnsi="Times New Roman" w:cs="Times New Roman"/>
                <w:sz w:val="20"/>
                <w:szCs w:val="20"/>
              </w:rPr>
              <w:t>1877-0428. (</w:t>
            </w:r>
            <w:r w:rsidRPr="000C4A02">
              <w:rPr>
                <w:rFonts w:ascii="Times New Roman" w:hAnsi="Times New Roman" w:cs="Times New Roman"/>
                <w:bCs/>
                <w:sz w:val="20"/>
                <w:szCs w:val="20"/>
              </w:rPr>
              <w:t>Trendy prosazující se na českém trhu s vysokoškolským vzděláním</w:t>
            </w:r>
            <w:r w:rsidRPr="000C4A02">
              <w:rPr>
                <w:rFonts w:ascii="Times New Roman" w:hAnsi="Times New Roman" w:cs="Times New Roman"/>
                <w:sz w:val="20"/>
                <w:szCs w:val="20"/>
              </w:rPr>
              <w:t xml:space="preserve"> </w:t>
            </w:r>
            <w:r w:rsidRPr="000C4A02">
              <w:rPr>
                <w:rFonts w:ascii="Times New Roman" w:hAnsi="Times New Roman" w:cs="Times New Roman"/>
                <w:bCs/>
                <w:sz w:val="20"/>
                <w:szCs w:val="20"/>
              </w:rPr>
              <w:t>a jejich vliv na uplatnitelnost absolventů v praxi</w:t>
            </w:r>
            <w:r w:rsidRPr="000C4A02">
              <w:rPr>
                <w:rFonts w:ascii="Times New Roman" w:hAnsi="Times New Roman" w:cs="Times New Roman"/>
                <w:sz w:val="20"/>
                <w:szCs w:val="20"/>
              </w:rPr>
              <w:t xml:space="preserve"> po roce 1989.) Available online at: </w:t>
            </w:r>
            <w:hyperlink r:id="rId25" w:history="1">
              <w:r w:rsidRPr="000C4A02">
                <w:rPr>
                  <w:rStyle w:val="Hypertextovodkaz"/>
                  <w:rFonts w:ascii="Times New Roman" w:hAnsi="Times New Roman" w:cs="Times New Roman"/>
                  <w:sz w:val="20"/>
                  <w:szCs w:val="20"/>
                </w:rPr>
                <w:t>http://ac.els-cdn.com/S1877042814046850/1-s2.0-S1877042814046850-main.pdf?_tid=fcc9606c-975c-11e5-8046-00000aab0f02&amp;acdnat=1448886313_2ff8ce6050e6669e1f7b9c190877b8e1</w:t>
              </w:r>
            </w:hyperlink>
            <w:r w:rsidRPr="000C4A02">
              <w:rPr>
                <w:rFonts w:ascii="Times New Roman" w:hAnsi="Times New Roman" w:cs="Times New Roman"/>
                <w:sz w:val="20"/>
                <w:szCs w:val="20"/>
              </w:rPr>
              <w:t>. WOS:000396723800011</w:t>
            </w:r>
          </w:p>
          <w:p w14:paraId="1B698843"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iCs/>
                <w:sz w:val="20"/>
                <w:szCs w:val="20"/>
              </w:rPr>
              <w:t xml:space="preserve">PAVELKA, J. </w:t>
            </w:r>
            <w:r w:rsidRPr="000C4A02">
              <w:rPr>
                <w:rFonts w:ascii="Times New Roman" w:hAnsi="Times New Roman" w:cs="Times New Roman"/>
                <w:color w:val="000000"/>
                <w:sz w:val="20"/>
                <w:szCs w:val="20"/>
              </w:rPr>
              <w:t xml:space="preserve">The Factors Affecting the Presentation of Events and the Media Coverage of Topics in the Mass Media. </w:t>
            </w:r>
            <w:r w:rsidRPr="000C4A02">
              <w:rPr>
                <w:rFonts w:ascii="Times New Roman" w:hAnsi="Times New Roman" w:cs="Times New Roman"/>
                <w:i/>
                <w:iCs/>
                <w:color w:val="000000"/>
                <w:sz w:val="20"/>
                <w:szCs w:val="20"/>
              </w:rPr>
              <w:t>Procedia - Social and Behavioral Sciences</w:t>
            </w:r>
            <w:r w:rsidRPr="000C4A02">
              <w:rPr>
                <w:rFonts w:ascii="Times New Roman" w:hAnsi="Times New Roman" w:cs="Times New Roman"/>
                <w:color w:val="000000"/>
                <w:sz w:val="20"/>
                <w:szCs w:val="20"/>
              </w:rPr>
              <w:t xml:space="preserve">, </w:t>
            </w:r>
            <w:r w:rsidRPr="000C4A02">
              <w:rPr>
                <w:rFonts w:ascii="Times New Roman" w:hAnsi="Times New Roman" w:cs="Times New Roman"/>
                <w:iCs/>
                <w:color w:val="000000"/>
                <w:sz w:val="20"/>
                <w:szCs w:val="20"/>
              </w:rPr>
              <w:t>Volume 140</w:t>
            </w:r>
            <w:r w:rsidRPr="000C4A02">
              <w:rPr>
                <w:rFonts w:ascii="Times New Roman" w:hAnsi="Times New Roman" w:cs="Times New Roman"/>
                <w:color w:val="000000"/>
                <w:sz w:val="20"/>
                <w:szCs w:val="20"/>
              </w:rPr>
              <w:t xml:space="preserve">, </w:t>
            </w:r>
            <w:r w:rsidRPr="000C4A02">
              <w:rPr>
                <w:rFonts w:ascii="Times New Roman" w:hAnsi="Times New Roman" w:cs="Times New Roman"/>
                <w:iCs/>
                <w:color w:val="000000"/>
                <w:sz w:val="20"/>
                <w:szCs w:val="20"/>
              </w:rPr>
              <w:t>22 August 2014</w:t>
            </w:r>
            <w:r w:rsidRPr="000C4A02">
              <w:rPr>
                <w:rFonts w:ascii="Times New Roman" w:hAnsi="Times New Roman" w:cs="Times New Roman"/>
                <w:color w:val="000000"/>
                <w:sz w:val="20"/>
                <w:szCs w:val="20"/>
              </w:rPr>
              <w:t xml:space="preserve">, </w:t>
            </w:r>
            <w:r w:rsidRPr="000C4A02">
              <w:rPr>
                <w:rFonts w:ascii="Times New Roman" w:hAnsi="Times New Roman" w:cs="Times New Roman"/>
                <w:iCs/>
                <w:color w:val="000000"/>
                <w:sz w:val="20"/>
                <w:szCs w:val="20"/>
              </w:rPr>
              <w:t xml:space="preserve">pp. 623-629. USA: Elsevier, 2014. ISSN ISBN </w:t>
            </w:r>
            <w:r w:rsidRPr="000C4A02">
              <w:rPr>
                <w:rFonts w:ascii="Times New Roman" w:hAnsi="Times New Roman" w:cs="Times New Roman"/>
                <w:sz w:val="20"/>
                <w:szCs w:val="20"/>
              </w:rPr>
              <w:t>1877-0428</w:t>
            </w:r>
            <w:r w:rsidRPr="000C4A02">
              <w:rPr>
                <w:rFonts w:ascii="Times New Roman" w:hAnsi="Times New Roman" w:cs="Times New Roman"/>
                <w:iCs/>
                <w:color w:val="000000"/>
                <w:sz w:val="20"/>
                <w:szCs w:val="20"/>
              </w:rPr>
              <w:t>. (</w:t>
            </w:r>
            <w:r w:rsidRPr="000C4A02">
              <w:rPr>
                <w:rFonts w:ascii="Times New Roman" w:hAnsi="Times New Roman" w:cs="Times New Roman"/>
                <w:sz w:val="20"/>
                <w:szCs w:val="20"/>
              </w:rPr>
              <w:t>Faktory ovlivňující prezentaci událostí a medializaci témat v masových médiích.)</w:t>
            </w:r>
            <w:r w:rsidRPr="000C4A02">
              <w:rPr>
                <w:rFonts w:ascii="Times New Roman" w:hAnsi="Times New Roman" w:cs="Times New Roman"/>
                <w:b/>
                <w:sz w:val="20"/>
                <w:szCs w:val="20"/>
              </w:rPr>
              <w:t xml:space="preserve"> </w:t>
            </w:r>
            <w:r w:rsidRPr="000C4A02">
              <w:rPr>
                <w:rFonts w:ascii="Times New Roman" w:hAnsi="Times New Roman" w:cs="Times New Roman"/>
                <w:sz w:val="20"/>
                <w:szCs w:val="20"/>
              </w:rPr>
              <w:t xml:space="preserve">Available online at: http://ac.els-cdn.com/S1877042814034089/1-s2.0-S1877042814034089-main.pdf?_tid=e0ecf3c2-975c-11e5-a5b8-00000aab0f26&amp;acdnat=1448886267_bebfb4d68db9eb910288830a29da669d </w:t>
            </w:r>
          </w:p>
          <w:p w14:paraId="3A9D2A9D" w14:textId="77777777" w:rsidR="005A2649" w:rsidRPr="000C4A02" w:rsidRDefault="005A2649" w:rsidP="000C4A02">
            <w:pPr>
              <w:tabs>
                <w:tab w:val="num" w:pos="567"/>
              </w:tabs>
              <w:spacing w:after="0" w:line="240" w:lineRule="auto"/>
              <w:rPr>
                <w:rFonts w:ascii="Times New Roman" w:hAnsi="Times New Roman" w:cs="Times New Roman"/>
                <w:sz w:val="20"/>
                <w:szCs w:val="20"/>
              </w:rPr>
            </w:pPr>
            <w:r w:rsidRPr="000C4A02">
              <w:rPr>
                <w:rFonts w:ascii="Times New Roman" w:hAnsi="Times New Roman" w:cs="Times New Roman"/>
                <w:iCs/>
                <w:sz w:val="20"/>
                <w:szCs w:val="20"/>
              </w:rPr>
              <w:t xml:space="preserve">PAVELKA, J. </w:t>
            </w:r>
            <w:r w:rsidRPr="000C4A02">
              <w:rPr>
                <w:rFonts w:ascii="Times New Roman" w:hAnsi="Times New Roman" w:cs="Times New Roman"/>
                <w:color w:val="000000"/>
                <w:sz w:val="20"/>
                <w:szCs w:val="20"/>
              </w:rPr>
              <w:t xml:space="preserve">Narratology As An Interpretative Model, And A Narrative Analysis As An Interpretative Key Of Basic Teaching Tools In Textbooks And In Data-Video Presentation – Static Visual Texts. </w:t>
            </w:r>
            <w:r w:rsidRPr="000C4A02">
              <w:rPr>
                <w:rFonts w:ascii="Times New Roman" w:hAnsi="Times New Roman" w:cs="Times New Roman"/>
                <w:i/>
                <w:iCs/>
                <w:color w:val="000000"/>
                <w:sz w:val="20"/>
                <w:szCs w:val="20"/>
              </w:rPr>
              <w:t>Procedia - Social and Behavioral Sciences</w:t>
            </w:r>
            <w:r w:rsidRPr="000C4A02">
              <w:rPr>
                <w:rFonts w:ascii="Times New Roman" w:hAnsi="Times New Roman" w:cs="Times New Roman"/>
                <w:color w:val="000000"/>
                <w:sz w:val="20"/>
                <w:szCs w:val="20"/>
              </w:rPr>
              <w:t xml:space="preserve">, </w:t>
            </w:r>
            <w:r w:rsidRPr="000C4A02">
              <w:rPr>
                <w:rFonts w:ascii="Times New Roman" w:hAnsi="Times New Roman" w:cs="Times New Roman"/>
                <w:iCs/>
                <w:color w:val="000000"/>
                <w:sz w:val="20"/>
                <w:szCs w:val="20"/>
              </w:rPr>
              <w:t>Volume 141</w:t>
            </w:r>
            <w:r w:rsidRPr="000C4A02">
              <w:rPr>
                <w:rFonts w:ascii="Times New Roman" w:hAnsi="Times New Roman" w:cs="Times New Roman"/>
                <w:color w:val="000000"/>
                <w:sz w:val="20"/>
                <w:szCs w:val="20"/>
              </w:rPr>
              <w:t xml:space="preserve">, </w:t>
            </w:r>
            <w:r w:rsidRPr="000C4A02">
              <w:rPr>
                <w:rFonts w:ascii="Times New Roman" w:hAnsi="Times New Roman" w:cs="Times New Roman"/>
                <w:iCs/>
                <w:color w:val="000000"/>
                <w:sz w:val="20"/>
                <w:szCs w:val="20"/>
              </w:rPr>
              <w:t>25 August 2014</w:t>
            </w:r>
            <w:r w:rsidRPr="000C4A02">
              <w:rPr>
                <w:rFonts w:ascii="Times New Roman" w:hAnsi="Times New Roman" w:cs="Times New Roman"/>
                <w:color w:val="000000"/>
                <w:sz w:val="20"/>
                <w:szCs w:val="20"/>
              </w:rPr>
              <w:t xml:space="preserve">, </w:t>
            </w:r>
            <w:r w:rsidRPr="000C4A02">
              <w:rPr>
                <w:rFonts w:ascii="Times New Roman" w:hAnsi="Times New Roman" w:cs="Times New Roman"/>
                <w:iCs/>
                <w:color w:val="000000"/>
                <w:sz w:val="20"/>
                <w:szCs w:val="20"/>
              </w:rPr>
              <w:t xml:space="preserve">pp. 934-939. USA: Elsevier, 2014. ISBN ISSN </w:t>
            </w:r>
            <w:r w:rsidRPr="000C4A02">
              <w:rPr>
                <w:rFonts w:ascii="Times New Roman" w:hAnsi="Times New Roman" w:cs="Times New Roman"/>
                <w:sz w:val="20"/>
                <w:szCs w:val="20"/>
              </w:rPr>
              <w:t>1877-0428</w:t>
            </w:r>
            <w:r w:rsidRPr="000C4A02">
              <w:rPr>
                <w:rFonts w:ascii="Times New Roman" w:hAnsi="Times New Roman" w:cs="Times New Roman"/>
                <w:iCs/>
                <w:color w:val="000000"/>
                <w:sz w:val="20"/>
                <w:szCs w:val="20"/>
              </w:rPr>
              <w:t>. (</w:t>
            </w:r>
            <w:r w:rsidRPr="000C4A02">
              <w:rPr>
                <w:rFonts w:ascii="Times New Roman" w:hAnsi="Times New Roman" w:cs="Times New Roman"/>
                <w:color w:val="252525"/>
                <w:sz w:val="20"/>
                <w:szCs w:val="20"/>
              </w:rPr>
              <w:t xml:space="preserve">Naratologie jako interpretační model a naratologická analýza jako interpretační klíč základních nástrojů výuky v učebnicích a při datavideové prezentaci – statických vizuálních textů.) </w:t>
            </w:r>
            <w:r w:rsidRPr="000C4A02">
              <w:rPr>
                <w:rFonts w:ascii="Times New Roman" w:hAnsi="Times New Roman" w:cs="Times New Roman"/>
                <w:sz w:val="20"/>
                <w:szCs w:val="20"/>
              </w:rPr>
              <w:t xml:space="preserve">Available online at: </w:t>
            </w:r>
            <w:hyperlink r:id="rId26" w:history="1">
              <w:r w:rsidRPr="000C4A02">
                <w:rPr>
                  <w:rStyle w:val="Hypertextovodkaz"/>
                  <w:rFonts w:ascii="Times New Roman" w:hAnsi="Times New Roman" w:cs="Times New Roman"/>
                  <w:sz w:val="20"/>
                  <w:szCs w:val="20"/>
                </w:rPr>
                <w:t>http://www.sciencedirect.com/science?_ob=ArticleListURL&amp;_method=list&amp;_ArticleListID=-901074902&amp;_sort=r&amp;_st=13&amp;view=c&amp;md5=301ea67ff872a689a52750fd624dacf4&amp;searchtype=a</w:t>
              </w:r>
            </w:hyperlink>
            <w:r w:rsidRPr="000C4A02">
              <w:rPr>
                <w:rFonts w:ascii="Times New Roman" w:hAnsi="Times New Roman" w:cs="Times New Roman"/>
                <w:sz w:val="20"/>
                <w:szCs w:val="20"/>
              </w:rPr>
              <w:t>. WOS:000345351800155</w:t>
            </w:r>
          </w:p>
          <w:p w14:paraId="3A788C52" w14:textId="77777777" w:rsidR="005A2649" w:rsidRPr="000C4A02" w:rsidRDefault="005A2649" w:rsidP="000C4A02">
            <w:pPr>
              <w:tabs>
                <w:tab w:val="num" w:pos="567"/>
              </w:tabs>
              <w:spacing w:after="0" w:line="240" w:lineRule="auto"/>
              <w:rPr>
                <w:rFonts w:ascii="Times New Roman" w:hAnsi="Times New Roman" w:cs="Times New Roman"/>
                <w:bCs/>
                <w:sz w:val="20"/>
                <w:szCs w:val="20"/>
              </w:rPr>
            </w:pPr>
            <w:r w:rsidRPr="000C4A02">
              <w:rPr>
                <w:rFonts w:ascii="Times New Roman" w:hAnsi="Times New Roman" w:cs="Times New Roman"/>
                <w:iCs/>
                <w:sz w:val="20"/>
                <w:szCs w:val="20"/>
              </w:rPr>
              <w:t xml:space="preserve">PAVELKA, J. </w:t>
            </w:r>
            <w:r w:rsidRPr="000C4A02">
              <w:rPr>
                <w:rFonts w:ascii="Times New Roman" w:hAnsi="Times New Roman" w:cs="Times New Roman"/>
                <w:sz w:val="20"/>
                <w:szCs w:val="20"/>
              </w:rPr>
              <w:t>Strategy and Manipulation Tools of Crisis Communication in Printed Media. In H. Uzunboylu, ed.,</w:t>
            </w:r>
            <w:r w:rsidRPr="000C4A02">
              <w:rPr>
                <w:rFonts w:ascii="Times New Roman" w:hAnsi="Times New Roman" w:cs="Times New Roman"/>
                <w:i/>
                <w:sz w:val="20"/>
                <w:szCs w:val="20"/>
              </w:rPr>
              <w:t xml:space="preserve"> The Proceedings of 6th World Conference on educational Sciences,</w:t>
            </w:r>
            <w:r w:rsidRPr="000C4A02">
              <w:rPr>
                <w:rFonts w:ascii="Times New Roman" w:hAnsi="Times New Roman" w:cs="Times New Roman"/>
                <w:sz w:val="20"/>
                <w:szCs w:val="20"/>
              </w:rPr>
              <w:t xml:space="preserve"> </w:t>
            </w:r>
            <w:hyperlink r:id="rId27" w:tooltip="Go to table of contents for this volume/issue" w:history="1">
              <w:r w:rsidRPr="000C4A02">
                <w:rPr>
                  <w:rStyle w:val="Hypertextovodkaz"/>
                  <w:rFonts w:ascii="Times New Roman" w:hAnsi="Times New Roman" w:cs="Times New Roman"/>
                  <w:sz w:val="20"/>
                  <w:szCs w:val="20"/>
                </w:rPr>
                <w:t>Volume 191</w:t>
              </w:r>
            </w:hyperlink>
            <w:r w:rsidRPr="000C4A02">
              <w:rPr>
                <w:rFonts w:ascii="Times New Roman" w:hAnsi="Times New Roman" w:cs="Times New Roman"/>
                <w:sz w:val="20"/>
                <w:szCs w:val="20"/>
              </w:rPr>
              <w:t>, 2 June 2015, Pages 2161–2168. ISSN 1877-0428. (</w:t>
            </w:r>
            <w:r w:rsidRPr="000C4A02">
              <w:rPr>
                <w:rFonts w:ascii="Times New Roman" w:hAnsi="Times New Roman" w:cs="Times New Roman"/>
                <w:color w:val="252525"/>
                <w:sz w:val="20"/>
                <w:szCs w:val="20"/>
              </w:rPr>
              <w:t>Strategie a nástroje manipulace krizové komunikace v tištěných médiích.)</w:t>
            </w:r>
            <w:r w:rsidRPr="000C4A02">
              <w:rPr>
                <w:rFonts w:ascii="Times New Roman" w:hAnsi="Times New Roman" w:cs="Times New Roman"/>
                <w:sz w:val="20"/>
                <w:szCs w:val="20"/>
              </w:rPr>
              <w:t xml:space="preserve"> Available online at: </w:t>
            </w:r>
            <w:hyperlink r:id="rId28" w:history="1">
              <w:r w:rsidRPr="000C4A02">
                <w:rPr>
                  <w:rStyle w:val="Hypertextovodkaz"/>
                  <w:rFonts w:ascii="Times New Roman" w:hAnsi="Times New Roman" w:cs="Times New Roman"/>
                  <w:sz w:val="20"/>
                  <w:szCs w:val="20"/>
                </w:rPr>
                <w:t>http://www.sciencedirect.com/science?_ob=ArticleListURL&amp;_method=list&amp;_ArticleListID=-901074902&amp;_sort=r&amp;_st=13&amp;view=c&amp;md5=301ea67ff872a689a52750fd624dacf4&amp;searchtype=a</w:t>
              </w:r>
            </w:hyperlink>
            <w:r w:rsidRPr="000C4A02">
              <w:rPr>
                <w:rFonts w:ascii="Times New Roman" w:hAnsi="Times New Roman" w:cs="Times New Roman"/>
                <w:sz w:val="20"/>
                <w:szCs w:val="20"/>
              </w:rPr>
              <w:t xml:space="preserve">. </w:t>
            </w:r>
            <w:r w:rsidRPr="000C4A02">
              <w:rPr>
                <w:rFonts w:ascii="Times New Roman" w:eastAsia="Calibri" w:hAnsi="Times New Roman" w:cs="Times New Roman"/>
                <w:sz w:val="20"/>
                <w:szCs w:val="20"/>
              </w:rPr>
              <w:t>WOS:000380560300378</w:t>
            </w:r>
          </w:p>
          <w:p w14:paraId="3DAC03F9" w14:textId="77777777" w:rsidR="005A2649" w:rsidRPr="000C4A02" w:rsidRDefault="005A2649" w:rsidP="000C4A02">
            <w:pPr>
              <w:spacing w:after="0" w:line="240" w:lineRule="auto"/>
              <w:rPr>
                <w:rFonts w:ascii="Times New Roman" w:hAnsi="Times New Roman" w:cs="Times New Roman"/>
                <w:bCs/>
                <w:sz w:val="20"/>
                <w:szCs w:val="20"/>
              </w:rPr>
            </w:pPr>
            <w:r w:rsidRPr="000C4A02">
              <w:rPr>
                <w:rFonts w:ascii="Times New Roman" w:hAnsi="Times New Roman" w:cs="Times New Roman"/>
                <w:iCs/>
                <w:sz w:val="20"/>
                <w:szCs w:val="20"/>
              </w:rPr>
              <w:t>PAVELKA, J.</w:t>
            </w:r>
            <w:r w:rsidRPr="000C4A02">
              <w:rPr>
                <w:rFonts w:ascii="Times New Roman" w:hAnsi="Times New Roman" w:cs="Times New Roman"/>
                <w:bCs/>
                <w:sz w:val="20"/>
                <w:szCs w:val="20"/>
              </w:rPr>
              <w:t xml:space="preserve"> </w:t>
            </w:r>
            <w:r w:rsidRPr="000C4A02">
              <w:rPr>
                <w:rFonts w:ascii="Times New Roman" w:hAnsi="Times New Roman" w:cs="Times New Roman"/>
                <w:sz w:val="20"/>
                <w:szCs w:val="20"/>
              </w:rPr>
              <w:t>The Advertising Text as a Tool for Building a Social and Cultural Identity.</w:t>
            </w:r>
            <w:r w:rsidRPr="000C4A02">
              <w:rPr>
                <w:rFonts w:ascii="Times New Roman" w:hAnsi="Times New Roman" w:cs="Times New Roman"/>
                <w:iCs/>
                <w:sz w:val="20"/>
                <w:szCs w:val="20"/>
              </w:rPr>
              <w:t xml:space="preserve"> (</w:t>
            </w:r>
            <w:r w:rsidRPr="000C4A02">
              <w:rPr>
                <w:rFonts w:ascii="Times New Roman" w:hAnsi="Times New Roman" w:cs="Times New Roman"/>
                <w:sz w:val="20"/>
                <w:szCs w:val="20"/>
              </w:rPr>
              <w:t>Reklamní text jako nástroj sloužíci k budování sociální a kulturní identity</w:t>
            </w:r>
            <w:r w:rsidRPr="000C4A02">
              <w:rPr>
                <w:rFonts w:ascii="Times New Roman" w:hAnsi="Times New Roman" w:cs="Times New Roman"/>
                <w:bCs/>
                <w:sz w:val="20"/>
                <w:szCs w:val="20"/>
              </w:rPr>
              <w:t>.</w:t>
            </w:r>
            <w:r w:rsidRPr="000C4A02">
              <w:rPr>
                <w:rFonts w:ascii="Times New Roman" w:hAnsi="Times New Roman" w:cs="Times New Roman"/>
                <w:sz w:val="20"/>
                <w:szCs w:val="20"/>
              </w:rPr>
              <w:t xml:space="preserve">) Pp. 134-157. In J. Matúš and D. Petranová, eds., </w:t>
            </w:r>
            <w:hyperlink r:id="rId29" w:tooltip="Marketing identity" w:history="1">
              <w:r w:rsidRPr="000C4A02">
                <w:rPr>
                  <w:rStyle w:val="Hypertextovodkaz"/>
                  <w:rFonts w:ascii="Times New Roman" w:hAnsi="Times New Roman" w:cs="Times New Roman"/>
                  <w:i/>
                  <w:sz w:val="20"/>
                  <w:szCs w:val="20"/>
                </w:rPr>
                <w:t>Marketing Identity</w:t>
              </w:r>
            </w:hyperlink>
            <w:r w:rsidRPr="000C4A02">
              <w:rPr>
                <w:rStyle w:val="Hypertextovodkaz"/>
                <w:rFonts w:ascii="Times New Roman" w:hAnsi="Times New Roman" w:cs="Times New Roman"/>
                <w:i/>
                <w:sz w:val="20"/>
                <w:szCs w:val="20"/>
              </w:rPr>
              <w:t>: Explosion of Innovations.</w:t>
            </w:r>
            <w:r w:rsidRPr="000C4A02">
              <w:rPr>
                <w:rFonts w:ascii="Times New Roman" w:hAnsi="Times New Roman" w:cs="Times New Roman"/>
                <w:b/>
                <w:sz w:val="20"/>
                <w:szCs w:val="20"/>
              </w:rPr>
              <w:t xml:space="preserve"> </w:t>
            </w:r>
            <w:r w:rsidRPr="000C4A02">
              <w:rPr>
                <w:rFonts w:ascii="Times New Roman" w:hAnsi="Times New Roman" w:cs="Times New Roman"/>
                <w:sz w:val="20"/>
                <w:szCs w:val="20"/>
              </w:rPr>
              <w:t>Conference Proseedings from international Scientific Conference</w:t>
            </w:r>
            <w:r w:rsidRPr="000C4A02">
              <w:rPr>
                <w:rFonts w:ascii="Times New Roman" w:hAnsi="Times New Roman" w:cs="Times New Roman"/>
                <w:b/>
                <w:i/>
                <w:sz w:val="20"/>
                <w:szCs w:val="20"/>
              </w:rPr>
              <w:t xml:space="preserve"> </w:t>
            </w:r>
            <w:r w:rsidRPr="000C4A02">
              <w:rPr>
                <w:rFonts w:ascii="Times New Roman" w:hAnsi="Times New Roman" w:cs="Times New Roman"/>
                <w:sz w:val="20"/>
                <w:szCs w:val="20"/>
              </w:rPr>
              <w:t>4</w:t>
            </w:r>
            <w:r w:rsidRPr="000C4A02">
              <w:rPr>
                <w:rStyle w:val="Siln"/>
                <w:rFonts w:ascii="Times New Roman" w:hAnsi="Times New Roman" w:cs="Times New Roman"/>
                <w:sz w:val="20"/>
                <w:szCs w:val="20"/>
                <w:vertAlign w:val="superscript"/>
              </w:rPr>
              <w:t>th</w:t>
            </w:r>
            <w:r w:rsidRPr="000C4A02">
              <w:rPr>
                <w:rFonts w:ascii="Times New Roman" w:hAnsi="Times New Roman" w:cs="Times New Roman"/>
                <w:b/>
                <w:sz w:val="20"/>
                <w:szCs w:val="20"/>
              </w:rPr>
              <w:t>-</w:t>
            </w:r>
            <w:r w:rsidRPr="000C4A02">
              <w:rPr>
                <w:rFonts w:ascii="Times New Roman" w:hAnsi="Times New Roman" w:cs="Times New Roman"/>
                <w:sz w:val="20"/>
                <w:szCs w:val="20"/>
              </w:rPr>
              <w:t xml:space="preserve"> 5</w:t>
            </w:r>
            <w:r w:rsidRPr="000C4A02">
              <w:rPr>
                <w:rStyle w:val="Siln"/>
                <w:rFonts w:ascii="Times New Roman" w:hAnsi="Times New Roman" w:cs="Times New Roman"/>
                <w:sz w:val="20"/>
                <w:szCs w:val="20"/>
                <w:vertAlign w:val="superscript"/>
              </w:rPr>
              <w:t>th</w:t>
            </w:r>
            <w:r w:rsidRPr="000C4A02">
              <w:rPr>
                <w:rFonts w:ascii="Times New Roman" w:hAnsi="Times New Roman" w:cs="Times New Roman"/>
                <w:sz w:val="20"/>
                <w:szCs w:val="20"/>
              </w:rPr>
              <w:t xml:space="preserve"> November 2014, Trnava, Fakulta marketingovej komunikácie, 2014. ISBN 978-80-8105-666-6. ISSN 1339-5726. Available online at: </w:t>
            </w:r>
            <w:r w:rsidRPr="000C4A02">
              <w:rPr>
                <w:rFonts w:ascii="Times New Roman" w:hAnsi="Times New Roman" w:cs="Times New Roman"/>
                <w:sz w:val="20"/>
                <w:szCs w:val="20"/>
                <w:u w:val="single"/>
              </w:rPr>
              <w:t>http://fmk.sk/download/konferencie/Marketing%20Identity/midentity_explosion-of-innovations_conference-proceedings.pdf</w:t>
            </w:r>
          </w:p>
          <w:p w14:paraId="0B214DAA"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iCs/>
                <w:sz w:val="20"/>
                <w:szCs w:val="20"/>
              </w:rPr>
              <w:t xml:space="preserve">PAVELKA, J. </w:t>
            </w:r>
            <w:r w:rsidRPr="000C4A02">
              <w:rPr>
                <w:rFonts w:ascii="Times New Roman" w:hAnsi="Times New Roman" w:cs="Times New Roman"/>
                <w:sz w:val="20"/>
                <w:szCs w:val="20"/>
              </w:rPr>
              <w:t xml:space="preserve">Remediation of Sign Texts as the Theme of Cultural Studies. In M. Y. Minas, ed., </w:t>
            </w:r>
            <w:r w:rsidRPr="000C4A02">
              <w:rPr>
                <w:rFonts w:ascii="Times New Roman" w:hAnsi="Times New Roman" w:cs="Times New Roman"/>
                <w:i/>
                <w:sz w:val="20"/>
                <w:szCs w:val="20"/>
              </w:rPr>
              <w:t>Abstract Book.</w:t>
            </w:r>
            <w:r w:rsidRPr="000C4A02">
              <w:rPr>
                <w:rFonts w:ascii="Times New Roman" w:hAnsi="Times New Roman" w:cs="Times New Roman"/>
                <w:sz w:val="20"/>
                <w:szCs w:val="20"/>
              </w:rPr>
              <w:t xml:space="preserve"> 2nd Annual International Conference on Political Science, International Relations and Sociology,</w:t>
            </w:r>
            <w:r w:rsidRPr="000C4A02">
              <w:rPr>
                <w:rFonts w:ascii="Times New Roman" w:hAnsi="Times New Roman" w:cs="Times New Roman"/>
                <w:b/>
                <w:sz w:val="20"/>
                <w:szCs w:val="20"/>
              </w:rPr>
              <w:t xml:space="preserve"> </w:t>
            </w:r>
            <w:r w:rsidRPr="000C4A02">
              <w:rPr>
                <w:rFonts w:ascii="Times New Roman" w:hAnsi="Times New Roman" w:cs="Times New Roman"/>
                <w:sz w:val="20"/>
                <w:szCs w:val="20"/>
              </w:rPr>
              <w:t xml:space="preserve">2015. P. 30. eISSN: 2421-7719. (Remediace znakových textů jako téma kulturálních studií.) Available online at: </w:t>
            </w:r>
            <w:r w:rsidRPr="000C4A02">
              <w:rPr>
                <w:rFonts w:ascii="Times New Roman" w:hAnsi="Times New Roman" w:cs="Times New Roman"/>
                <w:sz w:val="20"/>
                <w:szCs w:val="20"/>
                <w:u w:val="single"/>
              </w:rPr>
              <w:t>http://</w:t>
            </w:r>
            <w:hyperlink r:id="rId30" w:history="1">
              <w:r w:rsidRPr="000C4A02">
                <w:rPr>
                  <w:rStyle w:val="Hypertextovodkaz"/>
                  <w:rFonts w:ascii="Times New Roman" w:hAnsi="Times New Roman" w:cs="Times New Roman"/>
                  <w:sz w:val="20"/>
                  <w:szCs w:val="20"/>
                </w:rPr>
                <w:t>www.FutureAcademy.org.UK</w:t>
              </w:r>
            </w:hyperlink>
            <w:r w:rsidRPr="000C4A02">
              <w:rPr>
                <w:rFonts w:ascii="Times New Roman" w:hAnsi="Times New Roman" w:cs="Times New Roman"/>
                <w:sz w:val="20"/>
                <w:szCs w:val="20"/>
              </w:rPr>
              <w:t xml:space="preserve"> </w:t>
            </w:r>
          </w:p>
          <w:p w14:paraId="17AD1CF2"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iCs/>
                <w:sz w:val="20"/>
                <w:szCs w:val="20"/>
              </w:rPr>
              <w:t xml:space="preserve">PAVELKA, J. Sociální reklama jako nástroj tvorby kulturních identit (na příkladu Banksyho díla Napalm girl). Social advertising as a tool for the creation of cultural identities (on the example of Banksy’s work Napalm girl). </w:t>
            </w:r>
            <w:r w:rsidRPr="000C4A02">
              <w:rPr>
                <w:rFonts w:ascii="Times New Roman" w:hAnsi="Times New Roman" w:cs="Times New Roman"/>
                <w:sz w:val="20"/>
                <w:szCs w:val="20"/>
              </w:rPr>
              <w:t>Pp. 72-104. In Zuzana Bezáková, Alena Kusá and Anna Zaušková (eds.), MARKETING IDENTITY 2015 Digitálny marketing &amp; Digitálny spotřebitel. Zborník z medzinárodnej vedeckej konferencie Kongresové centrum SAV, Smolenický zámok 10. – 11. november 2015. Trnava: Fakulta masmediálnej komunikácie Univerzita sv. Cyrila a Metoda v Trnave, 2015. ISBN 978-80-8105-778-6.</w:t>
            </w:r>
          </w:p>
          <w:p w14:paraId="673C2D81"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iCs/>
                <w:sz w:val="20"/>
                <w:szCs w:val="20"/>
              </w:rPr>
              <w:lastRenderedPageBreak/>
              <w:t xml:space="preserve">PAVELKA, J. </w:t>
            </w:r>
            <w:r w:rsidRPr="000C4A02">
              <w:rPr>
                <w:rFonts w:ascii="Times New Roman" w:hAnsi="Times New Roman" w:cs="Times New Roman"/>
                <w:sz w:val="20"/>
                <w:szCs w:val="20"/>
              </w:rPr>
              <w:t>Remediation of Sign Texts as the Theme of Cultural Studies.</w:t>
            </w:r>
            <w:r w:rsidRPr="000C4A02">
              <w:rPr>
                <w:rFonts w:ascii="Times New Roman" w:hAnsi="Times New Roman" w:cs="Times New Roman"/>
                <w:b/>
                <w:sz w:val="20"/>
                <w:szCs w:val="20"/>
              </w:rPr>
              <w:t xml:space="preserve"> </w:t>
            </w:r>
            <w:r w:rsidRPr="000C4A02">
              <w:rPr>
                <w:rFonts w:ascii="Times New Roman" w:hAnsi="Times New Roman" w:cs="Times New Roman"/>
                <w:i/>
                <w:iCs/>
                <w:color w:val="000000"/>
                <w:sz w:val="20"/>
                <w:szCs w:val="20"/>
              </w:rPr>
              <w:t>Procedia - Social and Behavioral Sciences</w:t>
            </w:r>
            <w:r w:rsidRPr="000C4A02">
              <w:rPr>
                <w:rFonts w:ascii="Times New Roman" w:hAnsi="Times New Roman" w:cs="Times New Roman"/>
                <w:color w:val="000000"/>
                <w:sz w:val="20"/>
                <w:szCs w:val="20"/>
              </w:rPr>
              <w:t xml:space="preserve">, </w:t>
            </w:r>
            <w:r w:rsidRPr="000C4A02">
              <w:rPr>
                <w:rFonts w:ascii="Times New Roman" w:hAnsi="Times New Roman" w:cs="Times New Roman"/>
                <w:iCs/>
                <w:color w:val="000000"/>
                <w:sz w:val="20"/>
                <w:szCs w:val="20"/>
              </w:rPr>
              <w:t>Volume 217</w:t>
            </w:r>
            <w:r w:rsidRPr="000C4A02">
              <w:rPr>
                <w:rFonts w:ascii="Times New Roman" w:hAnsi="Times New Roman" w:cs="Times New Roman"/>
                <w:color w:val="000000"/>
                <w:sz w:val="20"/>
                <w:szCs w:val="20"/>
              </w:rPr>
              <w:t xml:space="preserve">, </w:t>
            </w:r>
            <w:r w:rsidRPr="000C4A02">
              <w:rPr>
                <w:rFonts w:ascii="Times New Roman" w:hAnsi="Times New Roman" w:cs="Times New Roman"/>
                <w:iCs/>
                <w:color w:val="000000"/>
                <w:sz w:val="20"/>
                <w:szCs w:val="20"/>
              </w:rPr>
              <w:t xml:space="preserve">pp. 1233-1240. Elsevier, 2016. ISSN </w:t>
            </w:r>
            <w:r w:rsidRPr="000C4A02">
              <w:rPr>
                <w:rFonts w:ascii="Times New Roman" w:hAnsi="Times New Roman" w:cs="Times New Roman"/>
                <w:sz w:val="20"/>
                <w:szCs w:val="20"/>
              </w:rPr>
              <w:t>1877-0428</w:t>
            </w:r>
            <w:r w:rsidRPr="000C4A02">
              <w:rPr>
                <w:rFonts w:ascii="Times New Roman" w:hAnsi="Times New Roman" w:cs="Times New Roman"/>
                <w:iCs/>
                <w:color w:val="000000"/>
                <w:sz w:val="20"/>
                <w:szCs w:val="20"/>
              </w:rPr>
              <w:t xml:space="preserve">. (Remediace znakových textů jako téma kulturních studií.) </w:t>
            </w:r>
            <w:r w:rsidRPr="000C4A02">
              <w:rPr>
                <w:rFonts w:ascii="Times New Roman" w:hAnsi="Times New Roman" w:cs="Times New Roman"/>
                <w:sz w:val="20"/>
                <w:szCs w:val="20"/>
              </w:rPr>
              <w:t xml:space="preserve">Available online at: </w:t>
            </w:r>
            <w:hyperlink r:id="rId31" w:history="1">
              <w:r w:rsidRPr="000C4A02">
                <w:rPr>
                  <w:rStyle w:val="Hypertextovodkaz"/>
                  <w:rFonts w:ascii="Times New Roman" w:hAnsi="Times New Roman" w:cs="Times New Roman"/>
                  <w:sz w:val="20"/>
                  <w:szCs w:val="20"/>
                </w:rPr>
                <w:t>http://www.sciencedirect.com/science/article/pii/S1877042816001816</w:t>
              </w:r>
            </w:hyperlink>
            <w:r w:rsidRPr="000C4A02">
              <w:rPr>
                <w:rFonts w:ascii="Times New Roman" w:hAnsi="Times New Roman" w:cs="Times New Roman"/>
                <w:sz w:val="20"/>
                <w:szCs w:val="20"/>
                <w:u w:val="single"/>
              </w:rPr>
              <w:t xml:space="preserve"> . </w:t>
            </w:r>
            <w:r w:rsidRPr="000C4A02">
              <w:rPr>
                <w:rFonts w:ascii="Times New Roman" w:eastAsia="Calibri" w:hAnsi="Times New Roman" w:cs="Times New Roman"/>
                <w:sz w:val="20"/>
                <w:szCs w:val="20"/>
              </w:rPr>
              <w:t>WOS:000387478700156.</w:t>
            </w:r>
          </w:p>
          <w:p w14:paraId="0AAA938B" w14:textId="77777777" w:rsidR="005A2649" w:rsidRPr="000C4A02" w:rsidRDefault="005A2649" w:rsidP="000C4A02">
            <w:pPr>
              <w:spacing w:after="0" w:line="240" w:lineRule="auto"/>
              <w:rPr>
                <w:rStyle w:val="st"/>
                <w:rFonts w:ascii="Times New Roman" w:hAnsi="Times New Roman" w:cs="Times New Roman"/>
                <w:sz w:val="20"/>
                <w:szCs w:val="20"/>
              </w:rPr>
            </w:pPr>
            <w:r w:rsidRPr="000C4A02">
              <w:rPr>
                <w:rFonts w:ascii="Times New Roman" w:hAnsi="Times New Roman" w:cs="Times New Roman"/>
                <w:sz w:val="20"/>
                <w:szCs w:val="20"/>
              </w:rPr>
              <w:t xml:space="preserve">ŠRAMOVA, B. and PAVELKA, J. The perception of media messages by preschool children. </w:t>
            </w:r>
            <w:r w:rsidRPr="000C4A02">
              <w:rPr>
                <w:rFonts w:ascii="Times New Roman" w:hAnsi="Times New Roman" w:cs="Times New Roman"/>
                <w:i/>
                <w:sz w:val="20"/>
                <w:szCs w:val="20"/>
              </w:rPr>
              <w:t>Young Consumers</w:t>
            </w:r>
            <w:r w:rsidRPr="000C4A02">
              <w:rPr>
                <w:rFonts w:ascii="Times New Roman" w:hAnsi="Times New Roman" w:cs="Times New Roman"/>
                <w:i/>
                <w:iCs/>
                <w:sz w:val="20"/>
                <w:szCs w:val="20"/>
              </w:rPr>
              <w:t>: Insight and Ideas for Responsible Marketers</w:t>
            </w:r>
            <w:r w:rsidRPr="000C4A02">
              <w:rPr>
                <w:rFonts w:ascii="Times New Roman" w:hAnsi="Times New Roman" w:cs="Times New Roman"/>
                <w:i/>
                <w:sz w:val="20"/>
                <w:szCs w:val="20"/>
              </w:rPr>
              <w:t xml:space="preserve">, </w:t>
            </w:r>
            <w:r w:rsidRPr="000C4A02">
              <w:rPr>
                <w:rStyle w:val="notrecommendedinfo"/>
                <w:rFonts w:ascii="Times New Roman" w:hAnsi="Times New Roman" w:cs="Times New Roman"/>
                <w:sz w:val="20"/>
                <w:szCs w:val="20"/>
              </w:rPr>
              <w:t>Volume: 18.</w:t>
            </w:r>
            <w:hyperlink r:id="rId32" w:history="1">
              <w:r w:rsidRPr="000C4A02">
                <w:rPr>
                  <w:rStyle w:val="Hypertextovodkaz"/>
                  <w:rFonts w:ascii="Times New Roman" w:hAnsi="Times New Roman" w:cs="Times New Roman"/>
                  <w:sz w:val="20"/>
                  <w:szCs w:val="20"/>
                </w:rPr>
                <w:t xml:space="preserve"> Issue: 2</w:t>
              </w:r>
            </w:hyperlink>
            <w:r w:rsidRPr="000C4A02">
              <w:rPr>
                <w:rStyle w:val="notrecommendedinfo"/>
                <w:rFonts w:ascii="Times New Roman" w:hAnsi="Times New Roman" w:cs="Times New Roman"/>
                <w:sz w:val="20"/>
                <w:szCs w:val="20"/>
              </w:rPr>
              <w:t xml:space="preserve">, </w:t>
            </w:r>
            <w:r w:rsidRPr="000C4A02">
              <w:rPr>
                <w:rFonts w:ascii="Times New Roman" w:hAnsi="Times New Roman" w:cs="Times New Roman"/>
                <w:sz w:val="20"/>
                <w:szCs w:val="20"/>
              </w:rPr>
              <w:t xml:space="preserve">pp. 121-140, </w:t>
            </w:r>
            <w:r w:rsidRPr="000C4A02">
              <w:rPr>
                <w:rStyle w:val="notrecommendedinfo"/>
                <w:rFonts w:ascii="Times New Roman" w:hAnsi="Times New Roman" w:cs="Times New Roman"/>
                <w:sz w:val="20"/>
                <w:szCs w:val="20"/>
              </w:rPr>
              <w:t>2017</w:t>
            </w:r>
            <w:r w:rsidRPr="000C4A02">
              <w:rPr>
                <w:rFonts w:ascii="Times New Roman" w:hAnsi="Times New Roman" w:cs="Times New Roman"/>
                <w:sz w:val="20"/>
                <w:szCs w:val="20"/>
              </w:rPr>
              <w:t xml:space="preserve">. Available online at: </w:t>
            </w:r>
            <w:hyperlink r:id="rId33" w:history="1">
              <w:r w:rsidRPr="000C4A02">
                <w:rPr>
                  <w:rStyle w:val="Hypertextovodkaz"/>
                  <w:rFonts w:ascii="Times New Roman" w:hAnsi="Times New Roman" w:cs="Times New Roman"/>
                  <w:sz w:val="20"/>
                  <w:szCs w:val="20"/>
                </w:rPr>
                <w:t>https://doi.org/10.1108/YC-11-2016-00643</w:t>
              </w:r>
            </w:hyperlink>
            <w:r w:rsidRPr="000C4A02">
              <w:rPr>
                <w:rFonts w:ascii="Times New Roman" w:hAnsi="Times New Roman" w:cs="Times New Roman"/>
                <w:sz w:val="20"/>
                <w:szCs w:val="20"/>
              </w:rPr>
              <w:t xml:space="preserve">. </w:t>
            </w:r>
            <w:r w:rsidRPr="000C4A02">
              <w:rPr>
                <w:rStyle w:val="st"/>
                <w:rFonts w:ascii="Times New Roman" w:hAnsi="Times New Roman" w:cs="Times New Roman"/>
                <w:sz w:val="20"/>
                <w:szCs w:val="20"/>
              </w:rPr>
              <w:t xml:space="preserve">ISSN: 1747-3616. </w:t>
            </w:r>
            <w:r w:rsidRPr="000C4A02">
              <w:rPr>
                <w:rFonts w:ascii="Times New Roman" w:hAnsi="Times New Roman" w:cs="Times New Roman"/>
                <w:sz w:val="20"/>
                <w:szCs w:val="20"/>
              </w:rPr>
              <w:t>WOS:000404865700001</w:t>
            </w:r>
          </w:p>
          <w:p w14:paraId="4CEB01A1"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 xml:space="preserve">SRAMOVA, B. and PAVELKA, J. Adolescent motivational structure in relation to online shopping. In B. de Faultrier (Ed.), </w:t>
            </w:r>
            <w:r w:rsidRPr="000C4A02">
              <w:rPr>
                <w:rFonts w:ascii="Times New Roman" w:hAnsi="Times New Roman" w:cs="Times New Roman"/>
                <w:i/>
                <w:sz w:val="20"/>
                <w:szCs w:val="20"/>
              </w:rPr>
              <w:t>3rd International Colloquium on Kids and Retailing: “Wellbeing of the Child”. Conference Proceedings.</w:t>
            </w:r>
            <w:r w:rsidRPr="000C4A02">
              <w:rPr>
                <w:rFonts w:ascii="Times New Roman" w:hAnsi="Times New Roman" w:cs="Times New Roman"/>
                <w:sz w:val="20"/>
                <w:szCs w:val="20"/>
              </w:rPr>
              <w:t xml:space="preserve"> Bordeaux: Emerald, 2017, pp. 243-256. ISBN 978-2-9559081-1-2. Avalaible at: </w:t>
            </w:r>
            <w:hyperlink r:id="rId34" w:history="1">
              <w:r w:rsidRPr="000C4A02">
                <w:rPr>
                  <w:rStyle w:val="Hypertextovodkaz"/>
                  <w:rFonts w:ascii="Times New Roman" w:hAnsi="Times New Roman" w:cs="Times New Roman"/>
                  <w:sz w:val="20"/>
                  <w:szCs w:val="20"/>
                </w:rPr>
                <w:t>https://drive.google.com/file/d/0B7FVRoWmwZcCR0pOUl9RdEtPTmM/view?ts=5995ff8d</w:t>
              </w:r>
            </w:hyperlink>
            <w:r w:rsidRPr="000C4A02">
              <w:rPr>
                <w:rFonts w:ascii="Times New Roman" w:hAnsi="Times New Roman" w:cs="Times New Roman"/>
                <w:sz w:val="20"/>
                <w:szCs w:val="20"/>
              </w:rPr>
              <w:t xml:space="preserve">, </w:t>
            </w:r>
          </w:p>
          <w:p w14:paraId="6EAA57ED" w14:textId="77777777" w:rsidR="005A2649" w:rsidRPr="000C4A02" w:rsidRDefault="005A2649" w:rsidP="000C4A02">
            <w:pPr>
              <w:spacing w:after="0" w:line="240" w:lineRule="auto"/>
              <w:rPr>
                <w:rFonts w:ascii="Times New Roman" w:hAnsi="Times New Roman" w:cs="Times New Roman"/>
                <w:color w:val="222222"/>
                <w:sz w:val="20"/>
                <w:szCs w:val="20"/>
                <w:lang w:val="en"/>
              </w:rPr>
            </w:pPr>
            <w:r w:rsidRPr="000C4A02">
              <w:rPr>
                <w:rFonts w:ascii="Times New Roman" w:hAnsi="Times New Roman" w:cs="Times New Roman"/>
                <w:sz w:val="20"/>
                <w:szCs w:val="20"/>
              </w:rPr>
              <w:t xml:space="preserve">PAVELKA, Jiří. Nos a vůně jako motiv a hrdina anticko-křesťanské literatury. In Jan Válka a kolektiv, </w:t>
            </w:r>
            <w:r w:rsidRPr="000C4A02">
              <w:rPr>
                <w:rFonts w:ascii="Times New Roman" w:hAnsi="Times New Roman" w:cs="Times New Roman"/>
                <w:i/>
                <w:iCs/>
                <w:sz w:val="20"/>
                <w:szCs w:val="20"/>
              </w:rPr>
              <w:t>Nos neschováš aneb Vše o nosu</w:t>
            </w:r>
            <w:r w:rsidRPr="000C4A02">
              <w:rPr>
                <w:rFonts w:ascii="Times New Roman" w:hAnsi="Times New Roman" w:cs="Times New Roman"/>
                <w:sz w:val="20"/>
                <w:szCs w:val="20"/>
              </w:rPr>
              <w:t>. Praha: GRADA, 2017. ISBN 978-80-271-0304-1. S. 193-219. (</w:t>
            </w:r>
            <w:r w:rsidRPr="000C4A02">
              <w:rPr>
                <w:rFonts w:ascii="Times New Roman" w:hAnsi="Times New Roman" w:cs="Times New Roman"/>
                <w:color w:val="222222"/>
                <w:sz w:val="20"/>
                <w:szCs w:val="20"/>
                <w:lang w:val="en"/>
              </w:rPr>
              <w:t>Nose and smell as a motive and a hero of ancient and Christian literature.)</w:t>
            </w:r>
          </w:p>
          <w:p w14:paraId="17FC0228" w14:textId="77777777" w:rsidR="005A2649" w:rsidRPr="000C4A02" w:rsidRDefault="005A2649" w:rsidP="000C4A02">
            <w:pPr>
              <w:spacing w:after="0" w:line="240" w:lineRule="auto"/>
              <w:rPr>
                <w:rFonts w:ascii="Times New Roman" w:hAnsi="Times New Roman" w:cs="Times New Roman"/>
                <w:sz w:val="20"/>
                <w:szCs w:val="20"/>
                <w:lang w:val="en"/>
              </w:rPr>
            </w:pPr>
          </w:p>
        </w:tc>
      </w:tr>
      <w:tr w:rsidR="005A2649" w14:paraId="089BF503" w14:textId="77777777" w:rsidTr="008C24FF">
        <w:trPr>
          <w:trHeight w:val="218"/>
        </w:trPr>
        <w:tc>
          <w:tcPr>
            <w:tcW w:w="9859" w:type="dxa"/>
            <w:gridSpan w:val="11"/>
            <w:shd w:val="clear" w:color="auto" w:fill="F7CAAC"/>
          </w:tcPr>
          <w:p w14:paraId="185ED19B" w14:textId="77777777" w:rsidR="005A2649" w:rsidRPr="000C4A02" w:rsidRDefault="005A2649" w:rsidP="000C4A02">
            <w:pPr>
              <w:spacing w:after="0" w:line="240" w:lineRule="auto"/>
              <w:rPr>
                <w:rFonts w:ascii="Times New Roman" w:hAnsi="Times New Roman" w:cs="Times New Roman"/>
                <w:b/>
                <w:sz w:val="20"/>
                <w:szCs w:val="20"/>
              </w:rPr>
            </w:pPr>
            <w:r w:rsidRPr="000C4A02">
              <w:rPr>
                <w:rFonts w:ascii="Times New Roman" w:hAnsi="Times New Roman" w:cs="Times New Roman"/>
                <w:b/>
                <w:sz w:val="20"/>
                <w:szCs w:val="20"/>
              </w:rPr>
              <w:lastRenderedPageBreak/>
              <w:t xml:space="preserve"> Působení v zahraničí</w:t>
            </w:r>
          </w:p>
        </w:tc>
      </w:tr>
      <w:tr w:rsidR="005A2649" w14:paraId="09059EFA" w14:textId="77777777" w:rsidTr="008C24FF">
        <w:trPr>
          <w:trHeight w:val="328"/>
        </w:trPr>
        <w:tc>
          <w:tcPr>
            <w:tcW w:w="9859" w:type="dxa"/>
            <w:gridSpan w:val="11"/>
          </w:tcPr>
          <w:p w14:paraId="6213356D" w14:textId="77777777" w:rsidR="005A2649" w:rsidRPr="000C4A02" w:rsidRDefault="005A2649" w:rsidP="000C4A02">
            <w:pPr>
              <w:spacing w:after="0" w:line="240" w:lineRule="auto"/>
              <w:rPr>
                <w:rFonts w:ascii="Times New Roman" w:hAnsi="Times New Roman" w:cs="Times New Roman"/>
                <w:b/>
                <w:sz w:val="20"/>
                <w:szCs w:val="20"/>
              </w:rPr>
            </w:pPr>
          </w:p>
          <w:p w14:paraId="15F57F6D" w14:textId="77777777" w:rsidR="005A2649" w:rsidRPr="000C4A02" w:rsidRDefault="005A2649" w:rsidP="000C4A02">
            <w:pPr>
              <w:spacing w:after="0" w:line="240" w:lineRule="auto"/>
              <w:rPr>
                <w:rFonts w:ascii="Times New Roman" w:hAnsi="Times New Roman" w:cs="Times New Roman"/>
                <w:b/>
                <w:sz w:val="20"/>
                <w:szCs w:val="20"/>
              </w:rPr>
            </w:pPr>
            <w:r w:rsidRPr="000C4A02">
              <w:rPr>
                <w:rFonts w:ascii="Times New Roman" w:hAnsi="Times New Roman" w:cs="Times New Roman"/>
                <w:b/>
                <w:sz w:val="20"/>
                <w:szCs w:val="20"/>
              </w:rPr>
              <w:t>Dlouhodobé působení v zahraničí</w:t>
            </w:r>
          </w:p>
          <w:p w14:paraId="0626307F"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1979−1982: Universitet u Beogradu, Filološki fakultet, bývalá Jugoslávie, odborný asistent.</w:t>
            </w:r>
          </w:p>
          <w:p w14:paraId="021F3EF3"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1988−1990: University of Nebraska at Omaha, Faculty of Arts, USA, (v rámci Fulbrightovy nadace), docent.</w:t>
            </w:r>
          </w:p>
          <w:p w14:paraId="03BE9658"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2009−2014: Univerzita Konštantína Filozofa v Nitre, Filozofická fakulta, Katedra masmediálnej komunikácie a reklamy, Slovenská republika, profesor.</w:t>
            </w:r>
          </w:p>
          <w:p w14:paraId="419A6BF0" w14:textId="77777777" w:rsidR="005A2649" w:rsidRPr="000C4A02" w:rsidRDefault="005A2649" w:rsidP="000C4A02">
            <w:pPr>
              <w:spacing w:after="0" w:line="240" w:lineRule="auto"/>
              <w:rPr>
                <w:rFonts w:ascii="Times New Roman" w:hAnsi="Times New Roman" w:cs="Times New Roman"/>
                <w:sz w:val="20"/>
                <w:szCs w:val="20"/>
              </w:rPr>
            </w:pPr>
          </w:p>
          <w:p w14:paraId="5C2BA8F9" w14:textId="77777777" w:rsidR="005A2649" w:rsidRPr="000C4A02" w:rsidRDefault="005A2649" w:rsidP="000C4A02">
            <w:pPr>
              <w:spacing w:after="0" w:line="240" w:lineRule="auto"/>
              <w:rPr>
                <w:rFonts w:ascii="Times New Roman" w:hAnsi="Times New Roman" w:cs="Times New Roman"/>
                <w:b/>
                <w:sz w:val="20"/>
                <w:szCs w:val="20"/>
              </w:rPr>
            </w:pPr>
            <w:r w:rsidRPr="000C4A02">
              <w:rPr>
                <w:rFonts w:ascii="Times New Roman" w:hAnsi="Times New Roman" w:cs="Times New Roman"/>
                <w:b/>
                <w:sz w:val="20"/>
                <w:szCs w:val="20"/>
              </w:rPr>
              <w:t>Krátkodobé studijní a přednáškové pobyty v zahraničí</w:t>
            </w:r>
          </w:p>
          <w:p w14:paraId="11FE3E5D"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Skup slavista. Beograd, Priština, Tršič, Novi Sad, 2.-22.9.1985, bývalá Jugoslávie.</w:t>
            </w:r>
          </w:p>
          <w:p w14:paraId="61AB2A75"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Institut für fremdsprachliche Philologien, Otto-von-Guericke-Universität, 1996. Magdeburg, Německo. Vedoucí: prof. dr. Reinhard Ibler.</w:t>
            </w:r>
          </w:p>
          <w:p w14:paraId="7E88BEF0"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Institut für Kommunikationswissenschaft und Journalistik der Universität Hamburg. Vedoucí: Prof. Dr. Irene Neverla, 28. října 1999.</w:t>
            </w:r>
          </w:p>
          <w:p w14:paraId="5F1207BA"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Institut für Publizistik- und Kommunikationswissenschaft der Universität Wien. Vedoucí: Prof. dr. Wolfgang R. Langenbucher,15.-19.5.2000.</w:t>
            </w:r>
          </w:p>
          <w:p w14:paraId="51BF653A"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Bohemicum, Institut für Slavistik der Universität Regensburg. Vedoucí: Prof. dr. Marek Nekula, 13.-17.5.2002.</w:t>
            </w:r>
          </w:p>
          <w:p w14:paraId="369B492C"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Vergleichende Kulturwissenschaft, Institut für Medien-, Informations- und Kulturwissenschaft der Universität Regensburg. Vedoucí: Prof. dr. Daniel Drascek, 13.-17.5.2002.</w:t>
            </w:r>
          </w:p>
          <w:p w14:paraId="7E52F46C"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Bauhaus-Universität Weimar, Workshop: Einsätze der Medienphilosophie. Aktuelle deutsche und tschechische Positionen. Weimar 19.-20. 12. 2013.</w:t>
            </w:r>
          </w:p>
          <w:p w14:paraId="4F77D276" w14:textId="77777777" w:rsidR="005A2649" w:rsidRPr="000C4A02" w:rsidRDefault="005A2649" w:rsidP="000C4A02">
            <w:pPr>
              <w:spacing w:after="0" w:line="240" w:lineRule="auto"/>
              <w:rPr>
                <w:rFonts w:ascii="Times New Roman" w:hAnsi="Times New Roman" w:cs="Times New Roman"/>
                <w:sz w:val="20"/>
                <w:szCs w:val="20"/>
              </w:rPr>
            </w:pPr>
            <w:r w:rsidRPr="000C4A02">
              <w:rPr>
                <w:rFonts w:ascii="Times New Roman" w:hAnsi="Times New Roman" w:cs="Times New Roman"/>
                <w:sz w:val="20"/>
                <w:szCs w:val="20"/>
              </w:rPr>
              <w:t>Instytut Kulturoznawstwa, Uniwersytet im. Adama Mickiewicza w Poznaniu (Adam Mickiewicz University in Poznań). Vedoucí: Prof. Dr. Andrzej Przyłębski, 02.11.-7.11.2015.</w:t>
            </w:r>
          </w:p>
          <w:p w14:paraId="42D1E331" w14:textId="77777777" w:rsidR="005A2649" w:rsidRPr="000C4A02" w:rsidRDefault="005A2649" w:rsidP="000C4A02">
            <w:pPr>
              <w:spacing w:after="0" w:line="240" w:lineRule="auto"/>
              <w:rPr>
                <w:rFonts w:ascii="Times New Roman" w:hAnsi="Times New Roman" w:cs="Times New Roman"/>
                <w:b/>
                <w:sz w:val="20"/>
                <w:szCs w:val="20"/>
              </w:rPr>
            </w:pPr>
          </w:p>
        </w:tc>
      </w:tr>
      <w:tr w:rsidR="005A2649" w14:paraId="2761CE0E" w14:textId="77777777" w:rsidTr="008C24FF">
        <w:trPr>
          <w:cantSplit/>
          <w:trHeight w:val="470"/>
        </w:trPr>
        <w:tc>
          <w:tcPr>
            <w:tcW w:w="2518" w:type="dxa"/>
            <w:shd w:val="clear" w:color="auto" w:fill="F7CAAC"/>
          </w:tcPr>
          <w:p w14:paraId="37B09DEF" w14:textId="77777777" w:rsidR="005A2649" w:rsidRPr="000C4A02" w:rsidRDefault="005A2649" w:rsidP="000C4A02">
            <w:pPr>
              <w:spacing w:after="0" w:line="240" w:lineRule="auto"/>
              <w:jc w:val="both"/>
              <w:rPr>
                <w:rFonts w:ascii="Times New Roman" w:hAnsi="Times New Roman" w:cs="Times New Roman"/>
                <w:b/>
                <w:sz w:val="20"/>
                <w:szCs w:val="20"/>
              </w:rPr>
            </w:pPr>
            <w:r w:rsidRPr="000C4A02">
              <w:rPr>
                <w:rFonts w:ascii="Times New Roman" w:hAnsi="Times New Roman" w:cs="Times New Roman"/>
                <w:b/>
                <w:sz w:val="20"/>
                <w:szCs w:val="20"/>
              </w:rPr>
              <w:t xml:space="preserve">Podpis </w:t>
            </w:r>
          </w:p>
        </w:tc>
        <w:tc>
          <w:tcPr>
            <w:tcW w:w="4536" w:type="dxa"/>
            <w:gridSpan w:val="5"/>
          </w:tcPr>
          <w:p w14:paraId="0DA7ADBF"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v. r.</w:t>
            </w:r>
          </w:p>
        </w:tc>
        <w:tc>
          <w:tcPr>
            <w:tcW w:w="776" w:type="dxa"/>
            <w:gridSpan w:val="2"/>
            <w:shd w:val="clear" w:color="auto" w:fill="F7CAAC"/>
          </w:tcPr>
          <w:p w14:paraId="74C13CA5"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b/>
                <w:sz w:val="20"/>
                <w:szCs w:val="20"/>
              </w:rPr>
              <w:t>datum</w:t>
            </w:r>
          </w:p>
        </w:tc>
        <w:tc>
          <w:tcPr>
            <w:tcW w:w="2029" w:type="dxa"/>
            <w:gridSpan w:val="3"/>
          </w:tcPr>
          <w:p w14:paraId="344071FD" w14:textId="77777777" w:rsidR="005A2649" w:rsidRPr="000C4A02" w:rsidRDefault="005A2649" w:rsidP="000C4A02">
            <w:pPr>
              <w:spacing w:after="0" w:line="240" w:lineRule="auto"/>
              <w:jc w:val="both"/>
              <w:rPr>
                <w:rFonts w:ascii="Times New Roman" w:hAnsi="Times New Roman" w:cs="Times New Roman"/>
                <w:sz w:val="20"/>
                <w:szCs w:val="20"/>
              </w:rPr>
            </w:pPr>
            <w:r w:rsidRPr="000C4A02">
              <w:rPr>
                <w:rFonts w:ascii="Times New Roman" w:hAnsi="Times New Roman" w:cs="Times New Roman"/>
                <w:sz w:val="20"/>
                <w:szCs w:val="20"/>
              </w:rPr>
              <w:t>20. 5. 2018</w:t>
            </w:r>
          </w:p>
        </w:tc>
      </w:tr>
    </w:tbl>
    <w:p w14:paraId="6E2AAC13" w14:textId="77777777" w:rsidR="005A2649" w:rsidRDefault="005A2649" w:rsidP="005A2649"/>
    <w:p w14:paraId="76184F8F" w14:textId="77777777" w:rsidR="005A2649" w:rsidRPr="00B51E98" w:rsidRDefault="005A2649" w:rsidP="005A2649">
      <w:pPr>
        <w:jc w:val="center"/>
        <w:rPr>
          <w:rFonts w:ascii="Times New Roman" w:eastAsia="Times New Roman" w:hAnsi="Times New Roman" w:cs="Times New Roman"/>
          <w:b/>
          <w:sz w:val="40"/>
        </w:rPr>
      </w:pPr>
      <w:r>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829"/>
        <w:gridCol w:w="1721"/>
        <w:gridCol w:w="524"/>
        <w:gridCol w:w="468"/>
        <w:gridCol w:w="994"/>
        <w:gridCol w:w="709"/>
        <w:gridCol w:w="67"/>
        <w:gridCol w:w="567"/>
        <w:gridCol w:w="768"/>
        <w:gridCol w:w="694"/>
      </w:tblGrid>
      <w:tr w:rsidR="005A2649" w:rsidRPr="00A119DF" w14:paraId="2B91921C" w14:textId="77777777" w:rsidTr="008C24FF">
        <w:tc>
          <w:tcPr>
            <w:tcW w:w="9859" w:type="dxa"/>
            <w:gridSpan w:val="11"/>
            <w:tcBorders>
              <w:bottom w:val="double" w:sz="4" w:space="0" w:color="auto"/>
            </w:tcBorders>
            <w:shd w:val="clear" w:color="auto" w:fill="BDD6EE"/>
          </w:tcPr>
          <w:p w14:paraId="1DB10821" w14:textId="77777777" w:rsidR="005A2649" w:rsidRPr="00A119DF" w:rsidRDefault="005A2649" w:rsidP="00A119DF">
            <w:pPr>
              <w:spacing w:after="0" w:line="240" w:lineRule="auto"/>
              <w:jc w:val="both"/>
              <w:rPr>
                <w:rFonts w:ascii="Times New Roman" w:hAnsi="Times New Roman" w:cs="Times New Roman"/>
                <w:b/>
                <w:sz w:val="28"/>
                <w:szCs w:val="28"/>
              </w:rPr>
            </w:pPr>
            <w:r w:rsidRPr="00A119DF">
              <w:rPr>
                <w:rFonts w:ascii="Times New Roman" w:hAnsi="Times New Roman" w:cs="Times New Roman"/>
                <w:b/>
                <w:sz w:val="28"/>
                <w:szCs w:val="28"/>
              </w:rPr>
              <w:lastRenderedPageBreak/>
              <w:t>C-I – Personální zabezpečení</w:t>
            </w:r>
          </w:p>
        </w:tc>
      </w:tr>
      <w:tr w:rsidR="005A2649" w:rsidRPr="00A119DF" w14:paraId="601A637F" w14:textId="77777777" w:rsidTr="008C24FF">
        <w:tc>
          <w:tcPr>
            <w:tcW w:w="2518" w:type="dxa"/>
            <w:tcBorders>
              <w:top w:val="double" w:sz="4" w:space="0" w:color="auto"/>
            </w:tcBorders>
            <w:shd w:val="clear" w:color="auto" w:fill="F7CAAC"/>
          </w:tcPr>
          <w:p w14:paraId="0A9F17E3"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Vysoká škola</w:t>
            </w:r>
          </w:p>
        </w:tc>
        <w:tc>
          <w:tcPr>
            <w:tcW w:w="7341" w:type="dxa"/>
            <w:gridSpan w:val="10"/>
          </w:tcPr>
          <w:p w14:paraId="14641F88"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Univerzita Tomáše Bati ve Zlíně</w:t>
            </w:r>
          </w:p>
        </w:tc>
      </w:tr>
      <w:tr w:rsidR="005A2649" w:rsidRPr="00A119DF" w14:paraId="51D41271" w14:textId="77777777" w:rsidTr="008C24FF">
        <w:tc>
          <w:tcPr>
            <w:tcW w:w="2518" w:type="dxa"/>
            <w:shd w:val="clear" w:color="auto" w:fill="F7CAAC"/>
          </w:tcPr>
          <w:p w14:paraId="6F67D6BA"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Součást vysoké školy</w:t>
            </w:r>
          </w:p>
        </w:tc>
        <w:tc>
          <w:tcPr>
            <w:tcW w:w="7341" w:type="dxa"/>
            <w:gridSpan w:val="10"/>
          </w:tcPr>
          <w:p w14:paraId="7DA5845E"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Fakulta multimediálních komunikací</w:t>
            </w:r>
          </w:p>
        </w:tc>
      </w:tr>
      <w:tr w:rsidR="005A2649" w:rsidRPr="00A119DF" w14:paraId="2A0DFF26" w14:textId="77777777" w:rsidTr="008C24FF">
        <w:tc>
          <w:tcPr>
            <w:tcW w:w="2518" w:type="dxa"/>
            <w:shd w:val="clear" w:color="auto" w:fill="F7CAAC"/>
          </w:tcPr>
          <w:p w14:paraId="4FD46279"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Název studijního programu</w:t>
            </w:r>
          </w:p>
        </w:tc>
        <w:tc>
          <w:tcPr>
            <w:tcW w:w="7341" w:type="dxa"/>
            <w:gridSpan w:val="10"/>
          </w:tcPr>
          <w:p w14:paraId="21D2AB9A"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Institucionální akreditace pro oblast Mediální a komunikační studia</w:t>
            </w:r>
          </w:p>
        </w:tc>
      </w:tr>
      <w:tr w:rsidR="005A2649" w:rsidRPr="00A119DF" w14:paraId="4CF24001" w14:textId="77777777" w:rsidTr="008C24FF">
        <w:tc>
          <w:tcPr>
            <w:tcW w:w="2518" w:type="dxa"/>
            <w:shd w:val="clear" w:color="auto" w:fill="F7CAAC"/>
          </w:tcPr>
          <w:p w14:paraId="7602243A"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Jméno a příjmení</w:t>
            </w:r>
          </w:p>
        </w:tc>
        <w:tc>
          <w:tcPr>
            <w:tcW w:w="4536" w:type="dxa"/>
            <w:gridSpan w:val="5"/>
          </w:tcPr>
          <w:p w14:paraId="4B34B397"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Radomila Soukalová</w:t>
            </w:r>
          </w:p>
        </w:tc>
        <w:tc>
          <w:tcPr>
            <w:tcW w:w="709" w:type="dxa"/>
            <w:shd w:val="clear" w:color="auto" w:fill="F7CAAC"/>
          </w:tcPr>
          <w:p w14:paraId="3FDA7EB3"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Tituly</w:t>
            </w:r>
          </w:p>
        </w:tc>
        <w:tc>
          <w:tcPr>
            <w:tcW w:w="2096" w:type="dxa"/>
            <w:gridSpan w:val="4"/>
          </w:tcPr>
          <w:p w14:paraId="3C3B6082"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Ing., Ph.D.</w:t>
            </w:r>
          </w:p>
        </w:tc>
      </w:tr>
      <w:tr w:rsidR="005A2649" w:rsidRPr="00A119DF" w14:paraId="6AA71AF5" w14:textId="77777777" w:rsidTr="008C24FF">
        <w:tc>
          <w:tcPr>
            <w:tcW w:w="2518" w:type="dxa"/>
            <w:shd w:val="clear" w:color="auto" w:fill="F7CAAC"/>
          </w:tcPr>
          <w:p w14:paraId="048E4BF8"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Rok narození</w:t>
            </w:r>
          </w:p>
        </w:tc>
        <w:tc>
          <w:tcPr>
            <w:tcW w:w="829" w:type="dxa"/>
          </w:tcPr>
          <w:p w14:paraId="62052842"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1957</w:t>
            </w:r>
          </w:p>
        </w:tc>
        <w:tc>
          <w:tcPr>
            <w:tcW w:w="1721" w:type="dxa"/>
            <w:shd w:val="clear" w:color="auto" w:fill="F7CAAC"/>
          </w:tcPr>
          <w:p w14:paraId="7AE64A88"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typ vztahu k VŠ</w:t>
            </w:r>
          </w:p>
        </w:tc>
        <w:tc>
          <w:tcPr>
            <w:tcW w:w="992" w:type="dxa"/>
            <w:gridSpan w:val="2"/>
          </w:tcPr>
          <w:p w14:paraId="6FC64C73"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pp</w:t>
            </w:r>
          </w:p>
        </w:tc>
        <w:tc>
          <w:tcPr>
            <w:tcW w:w="994" w:type="dxa"/>
            <w:shd w:val="clear" w:color="auto" w:fill="F7CAAC"/>
          </w:tcPr>
          <w:p w14:paraId="256FBA29"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rozsah</w:t>
            </w:r>
          </w:p>
        </w:tc>
        <w:tc>
          <w:tcPr>
            <w:tcW w:w="709" w:type="dxa"/>
          </w:tcPr>
          <w:p w14:paraId="4A457D67"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40h/t</w:t>
            </w:r>
          </w:p>
        </w:tc>
        <w:tc>
          <w:tcPr>
            <w:tcW w:w="634" w:type="dxa"/>
            <w:gridSpan w:val="2"/>
            <w:shd w:val="clear" w:color="auto" w:fill="F7CAAC"/>
          </w:tcPr>
          <w:p w14:paraId="66E8AF55"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do kdy</w:t>
            </w:r>
          </w:p>
        </w:tc>
        <w:tc>
          <w:tcPr>
            <w:tcW w:w="1462" w:type="dxa"/>
            <w:gridSpan w:val="2"/>
          </w:tcPr>
          <w:p w14:paraId="079B44B2"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N</w:t>
            </w:r>
          </w:p>
        </w:tc>
      </w:tr>
      <w:tr w:rsidR="005A2649" w:rsidRPr="00A119DF" w14:paraId="2D6E685D" w14:textId="77777777" w:rsidTr="008C24FF">
        <w:tc>
          <w:tcPr>
            <w:tcW w:w="5068" w:type="dxa"/>
            <w:gridSpan w:val="3"/>
            <w:shd w:val="clear" w:color="auto" w:fill="F7CAAC"/>
          </w:tcPr>
          <w:p w14:paraId="27C20EFC"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Typ vztahu na součásti VŠ, která uskutečňuje st. program</w:t>
            </w:r>
          </w:p>
        </w:tc>
        <w:tc>
          <w:tcPr>
            <w:tcW w:w="992" w:type="dxa"/>
            <w:gridSpan w:val="2"/>
          </w:tcPr>
          <w:p w14:paraId="5AC59530"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pp</w:t>
            </w:r>
          </w:p>
        </w:tc>
        <w:tc>
          <w:tcPr>
            <w:tcW w:w="994" w:type="dxa"/>
            <w:shd w:val="clear" w:color="auto" w:fill="F7CAAC"/>
          </w:tcPr>
          <w:p w14:paraId="68F942C1"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rozsah</w:t>
            </w:r>
          </w:p>
        </w:tc>
        <w:tc>
          <w:tcPr>
            <w:tcW w:w="709" w:type="dxa"/>
          </w:tcPr>
          <w:p w14:paraId="3D82CAAB"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40h/t</w:t>
            </w:r>
          </w:p>
        </w:tc>
        <w:tc>
          <w:tcPr>
            <w:tcW w:w="634" w:type="dxa"/>
            <w:gridSpan w:val="2"/>
            <w:shd w:val="clear" w:color="auto" w:fill="F7CAAC"/>
          </w:tcPr>
          <w:p w14:paraId="5DA5D2D1"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do kdy</w:t>
            </w:r>
          </w:p>
        </w:tc>
        <w:tc>
          <w:tcPr>
            <w:tcW w:w="1462" w:type="dxa"/>
            <w:gridSpan w:val="2"/>
          </w:tcPr>
          <w:p w14:paraId="3D958DD1"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N</w:t>
            </w:r>
          </w:p>
        </w:tc>
      </w:tr>
      <w:tr w:rsidR="005A2649" w:rsidRPr="00A119DF" w14:paraId="3AAAB04C" w14:textId="77777777" w:rsidTr="008C24FF">
        <w:tc>
          <w:tcPr>
            <w:tcW w:w="6060" w:type="dxa"/>
            <w:gridSpan w:val="5"/>
            <w:shd w:val="clear" w:color="auto" w:fill="F7CAAC"/>
          </w:tcPr>
          <w:p w14:paraId="7FA67EAA"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b/>
                <w:sz w:val="20"/>
                <w:szCs w:val="20"/>
              </w:rPr>
              <w:t>Další současná působení jako akademický pracovník na jiných VŠ</w:t>
            </w:r>
          </w:p>
        </w:tc>
        <w:tc>
          <w:tcPr>
            <w:tcW w:w="1703" w:type="dxa"/>
            <w:gridSpan w:val="2"/>
            <w:shd w:val="clear" w:color="auto" w:fill="F7CAAC"/>
          </w:tcPr>
          <w:p w14:paraId="31563984"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typ prac. vztahu</w:t>
            </w:r>
          </w:p>
        </w:tc>
        <w:tc>
          <w:tcPr>
            <w:tcW w:w="2096" w:type="dxa"/>
            <w:gridSpan w:val="4"/>
            <w:shd w:val="clear" w:color="auto" w:fill="F7CAAC"/>
          </w:tcPr>
          <w:p w14:paraId="53E95D3C"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rozsah</w:t>
            </w:r>
          </w:p>
        </w:tc>
      </w:tr>
      <w:tr w:rsidR="005A2649" w:rsidRPr="00A119DF" w14:paraId="4372DCF8" w14:textId="77777777" w:rsidTr="008C24FF">
        <w:tc>
          <w:tcPr>
            <w:tcW w:w="6060" w:type="dxa"/>
            <w:gridSpan w:val="5"/>
          </w:tcPr>
          <w:p w14:paraId="413A23DC"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1703" w:type="dxa"/>
            <w:gridSpan w:val="2"/>
          </w:tcPr>
          <w:p w14:paraId="6E7E7700"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2096" w:type="dxa"/>
            <w:gridSpan w:val="4"/>
          </w:tcPr>
          <w:p w14:paraId="04A8312A" w14:textId="77777777" w:rsidR="005A2649" w:rsidRPr="00A119DF" w:rsidRDefault="005A2649" w:rsidP="00A119DF">
            <w:pPr>
              <w:spacing w:after="0" w:line="240" w:lineRule="auto"/>
              <w:jc w:val="both"/>
              <w:rPr>
                <w:rFonts w:ascii="Times New Roman" w:hAnsi="Times New Roman" w:cs="Times New Roman"/>
                <w:sz w:val="20"/>
                <w:szCs w:val="20"/>
              </w:rPr>
            </w:pPr>
          </w:p>
        </w:tc>
      </w:tr>
      <w:tr w:rsidR="005A2649" w:rsidRPr="00A119DF" w14:paraId="4B06C60D" w14:textId="77777777" w:rsidTr="008C24FF">
        <w:tc>
          <w:tcPr>
            <w:tcW w:w="6060" w:type="dxa"/>
            <w:gridSpan w:val="5"/>
          </w:tcPr>
          <w:p w14:paraId="2893DF3A"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1703" w:type="dxa"/>
            <w:gridSpan w:val="2"/>
          </w:tcPr>
          <w:p w14:paraId="4BE77256"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2096" w:type="dxa"/>
            <w:gridSpan w:val="4"/>
          </w:tcPr>
          <w:p w14:paraId="091A24E9" w14:textId="77777777" w:rsidR="005A2649" w:rsidRPr="00A119DF" w:rsidRDefault="005A2649" w:rsidP="00A119DF">
            <w:pPr>
              <w:spacing w:after="0" w:line="240" w:lineRule="auto"/>
              <w:jc w:val="both"/>
              <w:rPr>
                <w:rFonts w:ascii="Times New Roman" w:hAnsi="Times New Roman" w:cs="Times New Roman"/>
                <w:sz w:val="20"/>
                <w:szCs w:val="20"/>
              </w:rPr>
            </w:pPr>
          </w:p>
        </w:tc>
      </w:tr>
      <w:tr w:rsidR="005A2649" w:rsidRPr="00A119DF" w14:paraId="30F5FB29" w14:textId="77777777" w:rsidTr="008C24FF">
        <w:tc>
          <w:tcPr>
            <w:tcW w:w="6060" w:type="dxa"/>
            <w:gridSpan w:val="5"/>
          </w:tcPr>
          <w:p w14:paraId="5DE8BE88"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1703" w:type="dxa"/>
            <w:gridSpan w:val="2"/>
          </w:tcPr>
          <w:p w14:paraId="44E25121"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2096" w:type="dxa"/>
            <w:gridSpan w:val="4"/>
          </w:tcPr>
          <w:p w14:paraId="394F4424" w14:textId="77777777" w:rsidR="005A2649" w:rsidRPr="00A119DF" w:rsidRDefault="005A2649" w:rsidP="00A119DF">
            <w:pPr>
              <w:spacing w:after="0" w:line="240" w:lineRule="auto"/>
              <w:jc w:val="both"/>
              <w:rPr>
                <w:rFonts w:ascii="Times New Roman" w:hAnsi="Times New Roman" w:cs="Times New Roman"/>
                <w:sz w:val="20"/>
                <w:szCs w:val="20"/>
              </w:rPr>
            </w:pPr>
          </w:p>
        </w:tc>
      </w:tr>
      <w:tr w:rsidR="005A2649" w:rsidRPr="00A119DF" w14:paraId="41D8B825" w14:textId="77777777" w:rsidTr="008C24FF">
        <w:tc>
          <w:tcPr>
            <w:tcW w:w="6060" w:type="dxa"/>
            <w:gridSpan w:val="5"/>
          </w:tcPr>
          <w:p w14:paraId="67B124D1"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1703" w:type="dxa"/>
            <w:gridSpan w:val="2"/>
          </w:tcPr>
          <w:p w14:paraId="11DE465D"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2096" w:type="dxa"/>
            <w:gridSpan w:val="4"/>
          </w:tcPr>
          <w:p w14:paraId="173E087F" w14:textId="77777777" w:rsidR="005A2649" w:rsidRPr="00A119DF" w:rsidRDefault="005A2649" w:rsidP="00A119DF">
            <w:pPr>
              <w:spacing w:after="0" w:line="240" w:lineRule="auto"/>
              <w:jc w:val="both"/>
              <w:rPr>
                <w:rFonts w:ascii="Times New Roman" w:hAnsi="Times New Roman" w:cs="Times New Roman"/>
                <w:sz w:val="20"/>
                <w:szCs w:val="20"/>
              </w:rPr>
            </w:pPr>
          </w:p>
        </w:tc>
      </w:tr>
      <w:tr w:rsidR="005A2649" w:rsidRPr="00A119DF" w14:paraId="24384230" w14:textId="77777777" w:rsidTr="008C24FF">
        <w:tc>
          <w:tcPr>
            <w:tcW w:w="9859" w:type="dxa"/>
            <w:gridSpan w:val="11"/>
            <w:shd w:val="clear" w:color="auto" w:fill="F7CAAC"/>
          </w:tcPr>
          <w:p w14:paraId="321D2C46"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eastAsia="Trebuchet MS" w:hAnsi="Times New Roman" w:cs="Times New Roman"/>
                <w:b/>
                <w:sz w:val="20"/>
                <w:szCs w:val="20"/>
              </w:rPr>
              <w:t>Údaje o vzdělání na VŠ</w:t>
            </w:r>
          </w:p>
        </w:tc>
      </w:tr>
      <w:tr w:rsidR="005A2649" w:rsidRPr="00A119DF" w14:paraId="77B13CE5" w14:textId="77777777" w:rsidTr="008C24FF">
        <w:trPr>
          <w:trHeight w:val="1553"/>
        </w:trPr>
        <w:tc>
          <w:tcPr>
            <w:tcW w:w="9859" w:type="dxa"/>
            <w:gridSpan w:val="11"/>
            <w:tcBorders>
              <w:top w:val="nil"/>
            </w:tcBorders>
          </w:tcPr>
          <w:p w14:paraId="1D4FED3A" w14:textId="77777777" w:rsidR="005A2649" w:rsidRPr="00A119DF" w:rsidRDefault="005A2649" w:rsidP="00A119DF">
            <w:pPr>
              <w:spacing w:after="0" w:line="240" w:lineRule="auto"/>
              <w:jc w:val="both"/>
              <w:rPr>
                <w:rFonts w:ascii="Times New Roman" w:hAnsi="Times New Roman" w:cs="Times New Roman"/>
                <w:b/>
                <w:sz w:val="20"/>
                <w:szCs w:val="20"/>
              </w:rPr>
            </w:pPr>
          </w:p>
          <w:p w14:paraId="1E4C8FFB" w14:textId="77777777" w:rsidR="005A2649" w:rsidRPr="00A119DF" w:rsidRDefault="005A2649" w:rsidP="00A119DF">
            <w:pPr>
              <w:pStyle w:val="Odstavecseseznamem1"/>
              <w:ind w:left="0"/>
              <w:rPr>
                <w:rFonts w:ascii="Times New Roman" w:hAnsi="Times New Roman" w:cs="Times New Roman"/>
                <w:sz w:val="20"/>
                <w:szCs w:val="20"/>
              </w:rPr>
            </w:pPr>
            <w:r w:rsidRPr="00A119DF">
              <w:rPr>
                <w:rFonts w:ascii="Times New Roman" w:hAnsi="Times New Roman" w:cs="Times New Roman"/>
                <w:sz w:val="20"/>
                <w:szCs w:val="20"/>
              </w:rPr>
              <w:t xml:space="preserve">červenec 2004 - UTB FAME Zlín, Ph.D., diplom v doktorském studijním programu  </w:t>
            </w:r>
            <w:r w:rsidRPr="00A119DF">
              <w:rPr>
                <w:rFonts w:ascii="Times New Roman" w:hAnsi="Times New Roman" w:cs="Times New Roman"/>
                <w:sz w:val="20"/>
                <w:szCs w:val="20"/>
              </w:rPr>
              <w:br/>
              <w:t>2002-2004 doktorandské studium UTB FAME ve Zlíně</w:t>
            </w:r>
            <w:r w:rsidRPr="00A119DF">
              <w:rPr>
                <w:rFonts w:ascii="Times New Roman" w:hAnsi="Times New Roman" w:cs="Times New Roman"/>
                <w:sz w:val="20"/>
                <w:szCs w:val="20"/>
              </w:rPr>
              <w:br/>
              <w:t>2001-2002 doktorandské studium Fakulta podnikatelská VUT Brno</w:t>
            </w:r>
            <w:r w:rsidRPr="00A119DF">
              <w:rPr>
                <w:rFonts w:ascii="Times New Roman" w:hAnsi="Times New Roman" w:cs="Times New Roman"/>
                <w:sz w:val="20"/>
                <w:szCs w:val="20"/>
              </w:rPr>
              <w:br/>
              <w:t>1983-1985 Univerzita Palackého v Olomouci, Fakulta přírodovědecká-  doplňkové pedagogické studium</w:t>
            </w:r>
            <w:r w:rsidRPr="00A119DF">
              <w:rPr>
                <w:rFonts w:ascii="Times New Roman" w:hAnsi="Times New Roman" w:cs="Times New Roman"/>
                <w:sz w:val="20"/>
                <w:szCs w:val="20"/>
              </w:rPr>
              <w:br/>
              <w:t>1977-1982 VUT Brno- FT ve Zlíně Ekonomika a řízení spotřebního průmyslu, Ing.</w:t>
            </w:r>
          </w:p>
          <w:p w14:paraId="7A3C55B7" w14:textId="77777777" w:rsidR="005A2649" w:rsidRPr="00A119DF" w:rsidRDefault="005A2649" w:rsidP="00A119DF">
            <w:pPr>
              <w:pStyle w:val="Odstavecseseznamem1"/>
              <w:ind w:left="0"/>
              <w:rPr>
                <w:rFonts w:ascii="Times New Roman" w:hAnsi="Times New Roman" w:cs="Times New Roman"/>
                <w:sz w:val="20"/>
                <w:szCs w:val="20"/>
              </w:rPr>
            </w:pPr>
          </w:p>
        </w:tc>
      </w:tr>
      <w:tr w:rsidR="005A2649" w:rsidRPr="00A119DF" w14:paraId="195BF6B7" w14:textId="77777777" w:rsidTr="008C24FF">
        <w:tc>
          <w:tcPr>
            <w:tcW w:w="9859" w:type="dxa"/>
            <w:gridSpan w:val="11"/>
            <w:shd w:val="clear" w:color="auto" w:fill="F7CAAC"/>
          </w:tcPr>
          <w:p w14:paraId="657A214A"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eastAsia="Trebuchet MS" w:hAnsi="Times New Roman" w:cs="Times New Roman"/>
                <w:b/>
                <w:sz w:val="20"/>
                <w:szCs w:val="20"/>
                <w:lang w:val="de-DE"/>
              </w:rPr>
              <w:t>Údaje o odborném působení od absolvování VŠ</w:t>
            </w:r>
          </w:p>
        </w:tc>
      </w:tr>
      <w:tr w:rsidR="005A2649" w:rsidRPr="00A119DF" w14:paraId="31B2587E" w14:textId="77777777" w:rsidTr="008C24FF">
        <w:trPr>
          <w:trHeight w:val="1055"/>
        </w:trPr>
        <w:tc>
          <w:tcPr>
            <w:tcW w:w="9859" w:type="dxa"/>
            <w:gridSpan w:val="11"/>
          </w:tcPr>
          <w:p w14:paraId="7814945B" w14:textId="77777777" w:rsidR="005A2649" w:rsidRPr="00A119DF" w:rsidRDefault="005A2649" w:rsidP="00A119DF">
            <w:pPr>
              <w:pStyle w:val="Odstavecseseznamem1"/>
              <w:ind w:left="0"/>
              <w:rPr>
                <w:rFonts w:ascii="Times New Roman" w:hAnsi="Times New Roman" w:cs="Times New Roman"/>
                <w:sz w:val="20"/>
                <w:szCs w:val="20"/>
              </w:rPr>
            </w:pPr>
          </w:p>
          <w:p w14:paraId="488C6B02" w14:textId="77777777" w:rsidR="005A2649" w:rsidRPr="00A119DF" w:rsidRDefault="005A2649" w:rsidP="00A119DF">
            <w:pPr>
              <w:pStyle w:val="Odstavecseseznamem1"/>
              <w:ind w:left="0"/>
              <w:rPr>
                <w:rFonts w:ascii="Times New Roman" w:hAnsi="Times New Roman" w:cs="Times New Roman"/>
                <w:sz w:val="20"/>
                <w:szCs w:val="20"/>
              </w:rPr>
            </w:pPr>
            <w:r w:rsidRPr="00A119DF">
              <w:rPr>
                <w:rFonts w:ascii="Times New Roman" w:hAnsi="Times New Roman" w:cs="Times New Roman"/>
                <w:sz w:val="20"/>
                <w:szCs w:val="20"/>
              </w:rPr>
              <w:t>2013-dosud odborná asistentka Ústavu marketingových komunikací, FMK UTB Zlín</w:t>
            </w:r>
          </w:p>
          <w:p w14:paraId="4DF2009F" w14:textId="77777777" w:rsidR="005A2649" w:rsidRPr="00A119DF" w:rsidRDefault="005A2649" w:rsidP="00A119DF">
            <w:pPr>
              <w:pStyle w:val="Odstavecseseznamem1"/>
              <w:ind w:left="0"/>
              <w:rPr>
                <w:rFonts w:ascii="Times New Roman" w:hAnsi="Times New Roman" w:cs="Times New Roman"/>
                <w:sz w:val="20"/>
                <w:szCs w:val="20"/>
              </w:rPr>
            </w:pPr>
            <w:r w:rsidRPr="00A119DF">
              <w:rPr>
                <w:rFonts w:ascii="Times New Roman" w:hAnsi="Times New Roman" w:cs="Times New Roman"/>
                <w:sz w:val="20"/>
                <w:szCs w:val="20"/>
              </w:rPr>
              <w:t xml:space="preserve">2008-2012 - proděkanka pro tvůrčí činnost Fakulta multimediálních komunikací, UTB , Zlín, odborná asistentka Ústavu marketingových komunikací  </w:t>
            </w:r>
          </w:p>
          <w:p w14:paraId="580EA5E2" w14:textId="77777777" w:rsidR="005A2649" w:rsidRPr="00A119DF" w:rsidRDefault="005A2649" w:rsidP="00A119DF">
            <w:pPr>
              <w:pStyle w:val="Odstavecseseznamem1"/>
              <w:ind w:left="0"/>
              <w:rPr>
                <w:rFonts w:ascii="Times New Roman" w:hAnsi="Times New Roman" w:cs="Times New Roman"/>
                <w:sz w:val="20"/>
                <w:szCs w:val="20"/>
              </w:rPr>
            </w:pPr>
            <w:r w:rsidRPr="00A119DF">
              <w:rPr>
                <w:rFonts w:ascii="Times New Roman" w:hAnsi="Times New Roman" w:cs="Times New Roman"/>
                <w:sz w:val="20"/>
                <w:szCs w:val="20"/>
              </w:rPr>
              <w:t>2005-2008 - proděkanka pro tvůrčí činnost na FMK UTB Zlín, odborná asistentka ÚMK</w:t>
            </w:r>
            <w:r w:rsidRPr="00A119DF">
              <w:rPr>
                <w:rFonts w:ascii="Times New Roman" w:hAnsi="Times New Roman" w:cs="Times New Roman"/>
                <w:sz w:val="20"/>
                <w:szCs w:val="20"/>
              </w:rPr>
              <w:br/>
              <w:t>2003-2005 - odborná asistentka na FMK UTB Zlín</w:t>
            </w:r>
          </w:p>
          <w:p w14:paraId="44FEABF0" w14:textId="77777777" w:rsidR="005A2649" w:rsidRPr="00A119DF" w:rsidRDefault="005A2649" w:rsidP="00A119DF">
            <w:pPr>
              <w:pStyle w:val="Odstavecseseznamem1"/>
              <w:ind w:left="0"/>
              <w:rPr>
                <w:rFonts w:ascii="Times New Roman" w:hAnsi="Times New Roman" w:cs="Times New Roman"/>
                <w:sz w:val="20"/>
                <w:szCs w:val="20"/>
              </w:rPr>
            </w:pPr>
            <w:r w:rsidRPr="00A119DF">
              <w:rPr>
                <w:rFonts w:ascii="Times New Roman" w:hAnsi="Times New Roman" w:cs="Times New Roman"/>
                <w:sz w:val="20"/>
                <w:szCs w:val="20"/>
              </w:rPr>
              <w:t>2001-2003 - externí přednášky a semináře na FMK v předmětech marketing, osobní prodej, ekonomika a podnikání</w:t>
            </w:r>
            <w:r w:rsidRPr="00A119DF">
              <w:rPr>
                <w:rFonts w:ascii="Times New Roman" w:hAnsi="Times New Roman" w:cs="Times New Roman"/>
                <w:sz w:val="20"/>
                <w:szCs w:val="20"/>
              </w:rPr>
              <w:br/>
              <w:t xml:space="preserve">1999-2003 - vedoucí oboru Marketingu v bakalářském studijním programu FaME UTB realizovaném na OA T. Bati a VOŠE Zlín </w:t>
            </w:r>
            <w:r w:rsidRPr="00A119DF">
              <w:rPr>
                <w:rFonts w:ascii="Times New Roman" w:hAnsi="Times New Roman" w:cs="Times New Roman"/>
                <w:sz w:val="20"/>
                <w:szCs w:val="20"/>
              </w:rPr>
              <w:br/>
              <w:t>1992-1999 - výuka ekonomických předmětů a marketingu na Obchodní akademii T. Bati ve Zlíně, přednášky a v bakalářském studijním programu na VOŠE Zlín</w:t>
            </w:r>
          </w:p>
          <w:p w14:paraId="7916F20C"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1992-1993 - externí výuka ekonomických předmětů na Gymnáziu Zlín, na Gymnáziu T. G. M ve Zlíně</w:t>
            </w:r>
            <w:r w:rsidRPr="00A119DF">
              <w:rPr>
                <w:rFonts w:ascii="Times New Roman" w:hAnsi="Times New Roman" w:cs="Times New Roman"/>
                <w:sz w:val="20"/>
                <w:szCs w:val="20"/>
              </w:rPr>
              <w:br/>
              <w:t>1982-1992 - vyučující odborných předmětů a ekonomiky na Středním odborném Učilišti obuvnickém ve Zlíně.</w:t>
            </w:r>
          </w:p>
          <w:p w14:paraId="0050AABA" w14:textId="77777777" w:rsidR="005A2649" w:rsidRPr="00A119DF" w:rsidRDefault="005A2649" w:rsidP="00A119DF">
            <w:pPr>
              <w:spacing w:after="0" w:line="240" w:lineRule="auto"/>
              <w:jc w:val="both"/>
              <w:rPr>
                <w:rFonts w:ascii="Times New Roman" w:hAnsi="Times New Roman" w:cs="Times New Roman"/>
                <w:sz w:val="20"/>
                <w:szCs w:val="20"/>
              </w:rPr>
            </w:pPr>
          </w:p>
        </w:tc>
      </w:tr>
      <w:tr w:rsidR="005A2649" w:rsidRPr="00A119DF" w14:paraId="043E44A8" w14:textId="77777777" w:rsidTr="008C24FF">
        <w:tc>
          <w:tcPr>
            <w:tcW w:w="9859" w:type="dxa"/>
            <w:gridSpan w:val="11"/>
            <w:shd w:val="clear" w:color="auto" w:fill="F7CAAC"/>
          </w:tcPr>
          <w:p w14:paraId="21F9B916"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eastAsia="Trebuchet MS" w:hAnsi="Times New Roman" w:cs="Times New Roman"/>
                <w:b/>
                <w:sz w:val="20"/>
                <w:szCs w:val="20"/>
              </w:rPr>
              <w:t>Zkušenosti s vedením kvalifikačních a rigorózních prací, garantováním studijních programů, členstvím v oborových radách doktorských studijních programů, členstvím v habilitačních komisích</w:t>
            </w:r>
            <w:r w:rsidRPr="00A119DF">
              <w:rPr>
                <w:rFonts w:ascii="Times New Roman" w:eastAsia="Trebuchet MS" w:hAnsi="Times New Roman" w:cs="Times New Roman"/>
                <w:b/>
                <w:spacing w:val="-8"/>
                <w:sz w:val="20"/>
                <w:szCs w:val="20"/>
              </w:rPr>
              <w:t xml:space="preserve"> </w:t>
            </w:r>
            <w:r w:rsidRPr="00A119DF">
              <w:rPr>
                <w:rFonts w:ascii="Times New Roman" w:eastAsia="Trebuchet MS" w:hAnsi="Times New Roman" w:cs="Times New Roman"/>
                <w:b/>
                <w:sz w:val="20"/>
                <w:szCs w:val="20"/>
              </w:rPr>
              <w:t>apod.</w:t>
            </w:r>
          </w:p>
        </w:tc>
      </w:tr>
      <w:tr w:rsidR="005A2649" w:rsidRPr="00A119DF" w14:paraId="40EF245F" w14:textId="77777777" w:rsidTr="008C24FF">
        <w:trPr>
          <w:trHeight w:val="1090"/>
        </w:trPr>
        <w:tc>
          <w:tcPr>
            <w:tcW w:w="9859" w:type="dxa"/>
            <w:gridSpan w:val="11"/>
          </w:tcPr>
          <w:p w14:paraId="63DC9554" w14:textId="77777777" w:rsidR="005A2649" w:rsidRPr="00A119DF" w:rsidRDefault="005A2649" w:rsidP="00A119DF">
            <w:pPr>
              <w:spacing w:after="0" w:line="240" w:lineRule="auto"/>
              <w:rPr>
                <w:rFonts w:ascii="Times New Roman" w:hAnsi="Times New Roman" w:cs="Times New Roman"/>
                <w:sz w:val="20"/>
                <w:szCs w:val="20"/>
              </w:rPr>
            </w:pPr>
          </w:p>
          <w:p w14:paraId="2059AF7A" w14:textId="77777777" w:rsidR="005A2649" w:rsidRPr="00A119DF" w:rsidRDefault="005A2649" w:rsidP="00A119DF">
            <w:pPr>
              <w:spacing w:after="0" w:line="240" w:lineRule="auto"/>
              <w:jc w:val="both"/>
              <w:rPr>
                <w:rFonts w:ascii="Times New Roman" w:eastAsia="Calibri" w:hAnsi="Times New Roman" w:cs="Times New Roman"/>
                <w:sz w:val="20"/>
                <w:szCs w:val="20"/>
              </w:rPr>
            </w:pPr>
            <w:r w:rsidRPr="00A119DF">
              <w:rPr>
                <w:rFonts w:ascii="Times New Roman" w:eastAsia="Calibri" w:hAnsi="Times New Roman" w:cs="Times New Roman"/>
                <w:sz w:val="20"/>
                <w:szCs w:val="20"/>
              </w:rPr>
              <w:t>Počet bakalářských prací: 86</w:t>
            </w:r>
          </w:p>
          <w:p w14:paraId="2BADADBE"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eastAsia="Calibri" w:hAnsi="Times New Roman" w:cs="Times New Roman"/>
                <w:sz w:val="20"/>
                <w:szCs w:val="20"/>
              </w:rPr>
              <w:t>Počet diplomových prací: 146</w:t>
            </w:r>
          </w:p>
        </w:tc>
      </w:tr>
      <w:tr w:rsidR="005A2649" w:rsidRPr="00A119DF" w14:paraId="5C61C953" w14:textId="77777777" w:rsidTr="008C24FF">
        <w:trPr>
          <w:trHeight w:val="250"/>
        </w:trPr>
        <w:tc>
          <w:tcPr>
            <w:tcW w:w="9859" w:type="dxa"/>
            <w:gridSpan w:val="11"/>
            <w:shd w:val="clear" w:color="auto" w:fill="F7CAAC"/>
          </w:tcPr>
          <w:p w14:paraId="31531BE4"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eastAsia="Trebuchet MS" w:hAnsi="Times New Roman" w:cs="Times New Roman"/>
                <w:b/>
                <w:sz w:val="20"/>
                <w:szCs w:val="20"/>
              </w:rPr>
              <w:t>Zkušenosti s členstvím v orgánech grantových agentur, odborných společností apod. na národní a mezinárodní úrovni</w:t>
            </w:r>
          </w:p>
        </w:tc>
      </w:tr>
      <w:tr w:rsidR="005A2649" w:rsidRPr="00A119DF" w14:paraId="2887D162" w14:textId="77777777" w:rsidTr="008C24FF">
        <w:trPr>
          <w:trHeight w:val="685"/>
        </w:trPr>
        <w:tc>
          <w:tcPr>
            <w:tcW w:w="9859" w:type="dxa"/>
            <w:gridSpan w:val="11"/>
          </w:tcPr>
          <w:p w14:paraId="2E756AA4" w14:textId="77777777" w:rsidR="005A2649" w:rsidRPr="00A119DF" w:rsidRDefault="005A2649" w:rsidP="00A119DF">
            <w:pPr>
              <w:spacing w:after="0" w:line="240" w:lineRule="auto"/>
              <w:jc w:val="both"/>
              <w:rPr>
                <w:rFonts w:ascii="Times New Roman" w:hAnsi="Times New Roman" w:cs="Times New Roman"/>
                <w:sz w:val="20"/>
                <w:szCs w:val="20"/>
              </w:rPr>
            </w:pPr>
          </w:p>
          <w:p w14:paraId="6988E839"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Člen vědecké rady nakladatelství FMK UTB, člen vědecké rady FMK (2008-2012)</w:t>
            </w:r>
          </w:p>
          <w:p w14:paraId="4441B9F5" w14:textId="77777777" w:rsidR="005A2649" w:rsidRPr="00A119DF" w:rsidRDefault="005A2649" w:rsidP="00A119DF">
            <w:pPr>
              <w:spacing w:after="0" w:line="240" w:lineRule="auto"/>
              <w:rPr>
                <w:rFonts w:ascii="Times New Roman" w:hAnsi="Times New Roman" w:cs="Times New Roman"/>
                <w:sz w:val="20"/>
                <w:szCs w:val="20"/>
              </w:rPr>
            </w:pPr>
          </w:p>
        </w:tc>
      </w:tr>
      <w:tr w:rsidR="005A2649" w:rsidRPr="00A119DF" w14:paraId="64F36774" w14:textId="77777777" w:rsidTr="008C24FF">
        <w:trPr>
          <w:cantSplit/>
        </w:trPr>
        <w:tc>
          <w:tcPr>
            <w:tcW w:w="3347" w:type="dxa"/>
            <w:gridSpan w:val="2"/>
            <w:tcBorders>
              <w:top w:val="single" w:sz="12" w:space="0" w:color="auto"/>
            </w:tcBorders>
            <w:shd w:val="clear" w:color="auto" w:fill="F7CAAC"/>
          </w:tcPr>
          <w:p w14:paraId="7D786D39"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b/>
                <w:sz w:val="20"/>
                <w:szCs w:val="20"/>
              </w:rPr>
              <w:t xml:space="preserve">Obor habilitačního řízení </w:t>
            </w:r>
          </w:p>
        </w:tc>
        <w:tc>
          <w:tcPr>
            <w:tcW w:w="2245" w:type="dxa"/>
            <w:gridSpan w:val="2"/>
            <w:tcBorders>
              <w:top w:val="single" w:sz="12" w:space="0" w:color="auto"/>
            </w:tcBorders>
            <w:shd w:val="clear" w:color="auto" w:fill="F7CAAC"/>
          </w:tcPr>
          <w:p w14:paraId="10030EA2"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b/>
                <w:sz w:val="20"/>
                <w:szCs w:val="20"/>
              </w:rPr>
              <w:t>Rok udělení hodnosti</w:t>
            </w:r>
          </w:p>
        </w:tc>
        <w:tc>
          <w:tcPr>
            <w:tcW w:w="2238" w:type="dxa"/>
            <w:gridSpan w:val="4"/>
            <w:tcBorders>
              <w:top w:val="single" w:sz="12" w:space="0" w:color="auto"/>
              <w:right w:val="single" w:sz="12" w:space="0" w:color="auto"/>
            </w:tcBorders>
            <w:shd w:val="clear" w:color="auto" w:fill="F7CAAC"/>
          </w:tcPr>
          <w:p w14:paraId="6055181E"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b/>
                <w:sz w:val="20"/>
                <w:szCs w:val="20"/>
              </w:rPr>
              <w:t>Řízení konáno na VŠ</w:t>
            </w:r>
          </w:p>
        </w:tc>
        <w:tc>
          <w:tcPr>
            <w:tcW w:w="2029" w:type="dxa"/>
            <w:gridSpan w:val="3"/>
            <w:tcBorders>
              <w:top w:val="single" w:sz="12" w:space="0" w:color="auto"/>
              <w:left w:val="single" w:sz="12" w:space="0" w:color="auto"/>
            </w:tcBorders>
            <w:shd w:val="clear" w:color="auto" w:fill="F7CAAC"/>
          </w:tcPr>
          <w:p w14:paraId="3B8B2ABD"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Ohlasy publikací</w:t>
            </w:r>
          </w:p>
        </w:tc>
      </w:tr>
      <w:tr w:rsidR="005A2649" w:rsidRPr="00A119DF" w14:paraId="71403F22" w14:textId="77777777" w:rsidTr="008C24FF">
        <w:trPr>
          <w:cantSplit/>
        </w:trPr>
        <w:tc>
          <w:tcPr>
            <w:tcW w:w="3347" w:type="dxa"/>
            <w:gridSpan w:val="2"/>
          </w:tcPr>
          <w:p w14:paraId="68D4C254" w14:textId="77777777" w:rsidR="005A2649" w:rsidRPr="00A119DF" w:rsidRDefault="005A2649" w:rsidP="00A119DF">
            <w:pPr>
              <w:spacing w:after="0" w:line="240" w:lineRule="auto"/>
              <w:jc w:val="both"/>
              <w:rPr>
                <w:rFonts w:ascii="Times New Roman" w:hAnsi="Times New Roman" w:cs="Times New Roman"/>
                <w:color w:val="FF0000"/>
                <w:sz w:val="20"/>
                <w:szCs w:val="20"/>
              </w:rPr>
            </w:pPr>
          </w:p>
        </w:tc>
        <w:tc>
          <w:tcPr>
            <w:tcW w:w="2245" w:type="dxa"/>
            <w:gridSpan w:val="2"/>
          </w:tcPr>
          <w:p w14:paraId="452FEDA7" w14:textId="77777777" w:rsidR="005A2649" w:rsidRPr="00A119DF" w:rsidRDefault="005A2649" w:rsidP="00A119DF">
            <w:pPr>
              <w:spacing w:after="0" w:line="240" w:lineRule="auto"/>
              <w:jc w:val="both"/>
              <w:rPr>
                <w:rFonts w:ascii="Times New Roman" w:hAnsi="Times New Roman" w:cs="Times New Roman"/>
                <w:color w:val="FF0000"/>
                <w:sz w:val="20"/>
                <w:szCs w:val="20"/>
              </w:rPr>
            </w:pPr>
          </w:p>
        </w:tc>
        <w:tc>
          <w:tcPr>
            <w:tcW w:w="2238" w:type="dxa"/>
            <w:gridSpan w:val="4"/>
            <w:tcBorders>
              <w:right w:val="single" w:sz="12" w:space="0" w:color="auto"/>
            </w:tcBorders>
          </w:tcPr>
          <w:p w14:paraId="5ABCF10A" w14:textId="77777777" w:rsidR="005A2649" w:rsidRPr="00A119DF" w:rsidRDefault="005A2649" w:rsidP="00A119DF">
            <w:pPr>
              <w:spacing w:after="0" w:line="240" w:lineRule="auto"/>
              <w:jc w:val="both"/>
              <w:rPr>
                <w:rFonts w:ascii="Times New Roman" w:hAnsi="Times New Roman" w:cs="Times New Roman"/>
                <w:color w:val="FF0000"/>
                <w:sz w:val="20"/>
                <w:szCs w:val="20"/>
              </w:rPr>
            </w:pPr>
          </w:p>
        </w:tc>
        <w:tc>
          <w:tcPr>
            <w:tcW w:w="567" w:type="dxa"/>
            <w:tcBorders>
              <w:left w:val="single" w:sz="12" w:space="0" w:color="auto"/>
            </w:tcBorders>
            <w:shd w:val="clear" w:color="auto" w:fill="F7CAAC"/>
          </w:tcPr>
          <w:p w14:paraId="1D77F084" w14:textId="77777777" w:rsidR="005A2649" w:rsidRPr="00A119DF" w:rsidRDefault="005A2649" w:rsidP="00A119DF">
            <w:pPr>
              <w:spacing w:after="0" w:line="240" w:lineRule="auto"/>
              <w:jc w:val="both"/>
              <w:rPr>
                <w:rFonts w:ascii="Times New Roman" w:hAnsi="Times New Roman" w:cs="Times New Roman"/>
                <w:b/>
                <w:sz w:val="18"/>
                <w:szCs w:val="18"/>
              </w:rPr>
            </w:pPr>
            <w:r w:rsidRPr="00A119DF">
              <w:rPr>
                <w:rFonts w:ascii="Times New Roman" w:hAnsi="Times New Roman" w:cs="Times New Roman"/>
                <w:b/>
                <w:sz w:val="18"/>
                <w:szCs w:val="18"/>
              </w:rPr>
              <w:t>WOS</w:t>
            </w:r>
          </w:p>
        </w:tc>
        <w:tc>
          <w:tcPr>
            <w:tcW w:w="768" w:type="dxa"/>
            <w:shd w:val="clear" w:color="auto" w:fill="F7CAAC"/>
          </w:tcPr>
          <w:p w14:paraId="1D52B04D" w14:textId="77777777" w:rsidR="005A2649" w:rsidRPr="00A119DF" w:rsidRDefault="005A2649" w:rsidP="00A119DF">
            <w:pPr>
              <w:spacing w:after="0" w:line="240" w:lineRule="auto"/>
              <w:jc w:val="both"/>
              <w:rPr>
                <w:rFonts w:ascii="Times New Roman" w:hAnsi="Times New Roman" w:cs="Times New Roman"/>
                <w:b/>
                <w:sz w:val="18"/>
                <w:szCs w:val="18"/>
              </w:rPr>
            </w:pPr>
            <w:r w:rsidRPr="00A119DF">
              <w:rPr>
                <w:rFonts w:ascii="Times New Roman" w:hAnsi="Times New Roman" w:cs="Times New Roman"/>
                <w:b/>
                <w:sz w:val="18"/>
                <w:szCs w:val="18"/>
              </w:rPr>
              <w:t>Scopus</w:t>
            </w:r>
          </w:p>
        </w:tc>
        <w:tc>
          <w:tcPr>
            <w:tcW w:w="694" w:type="dxa"/>
            <w:shd w:val="clear" w:color="auto" w:fill="F7CAAC"/>
          </w:tcPr>
          <w:p w14:paraId="0842443B" w14:textId="77777777" w:rsidR="005A2649" w:rsidRPr="00A119DF" w:rsidRDefault="005A2649" w:rsidP="00A119DF">
            <w:pPr>
              <w:spacing w:after="0" w:line="240" w:lineRule="auto"/>
              <w:jc w:val="both"/>
              <w:rPr>
                <w:rFonts w:ascii="Times New Roman" w:hAnsi="Times New Roman" w:cs="Times New Roman"/>
                <w:b/>
                <w:sz w:val="18"/>
                <w:szCs w:val="18"/>
              </w:rPr>
            </w:pPr>
            <w:r w:rsidRPr="00A119DF">
              <w:rPr>
                <w:rFonts w:ascii="Times New Roman" w:hAnsi="Times New Roman" w:cs="Times New Roman"/>
                <w:b/>
                <w:sz w:val="18"/>
                <w:szCs w:val="18"/>
              </w:rPr>
              <w:t>ostatní</w:t>
            </w:r>
          </w:p>
        </w:tc>
      </w:tr>
      <w:tr w:rsidR="005A2649" w:rsidRPr="00A119DF" w14:paraId="66B48731" w14:textId="77777777" w:rsidTr="008C24FF">
        <w:trPr>
          <w:cantSplit/>
          <w:trHeight w:val="70"/>
        </w:trPr>
        <w:tc>
          <w:tcPr>
            <w:tcW w:w="3347" w:type="dxa"/>
            <w:gridSpan w:val="2"/>
            <w:shd w:val="clear" w:color="auto" w:fill="F7CAAC"/>
          </w:tcPr>
          <w:p w14:paraId="48C2E1EE"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b/>
                <w:sz w:val="20"/>
                <w:szCs w:val="20"/>
              </w:rPr>
              <w:t>Obor jmenovacího řízení</w:t>
            </w:r>
          </w:p>
        </w:tc>
        <w:tc>
          <w:tcPr>
            <w:tcW w:w="2245" w:type="dxa"/>
            <w:gridSpan w:val="2"/>
            <w:shd w:val="clear" w:color="auto" w:fill="F7CAAC"/>
          </w:tcPr>
          <w:p w14:paraId="7762348F"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b/>
                <w:sz w:val="20"/>
                <w:szCs w:val="20"/>
              </w:rPr>
              <w:t>Rok udělení hodnosti</w:t>
            </w:r>
          </w:p>
        </w:tc>
        <w:tc>
          <w:tcPr>
            <w:tcW w:w="2238" w:type="dxa"/>
            <w:gridSpan w:val="4"/>
            <w:tcBorders>
              <w:right w:val="single" w:sz="12" w:space="0" w:color="auto"/>
            </w:tcBorders>
            <w:shd w:val="clear" w:color="auto" w:fill="F7CAAC"/>
          </w:tcPr>
          <w:p w14:paraId="0D874EA2"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b/>
                <w:sz w:val="20"/>
                <w:szCs w:val="20"/>
              </w:rPr>
              <w:t>Řízení konáno na VŠ</w:t>
            </w:r>
          </w:p>
        </w:tc>
        <w:tc>
          <w:tcPr>
            <w:tcW w:w="567" w:type="dxa"/>
            <w:vMerge w:val="restart"/>
            <w:tcBorders>
              <w:left w:val="single" w:sz="12" w:space="0" w:color="auto"/>
            </w:tcBorders>
          </w:tcPr>
          <w:p w14:paraId="1AE059EC"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8</w:t>
            </w:r>
          </w:p>
        </w:tc>
        <w:tc>
          <w:tcPr>
            <w:tcW w:w="768" w:type="dxa"/>
            <w:vMerge w:val="restart"/>
          </w:tcPr>
          <w:p w14:paraId="2BE667A3"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1</w:t>
            </w:r>
          </w:p>
        </w:tc>
        <w:tc>
          <w:tcPr>
            <w:tcW w:w="694" w:type="dxa"/>
            <w:vMerge w:val="restart"/>
          </w:tcPr>
          <w:p w14:paraId="412294D5"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25</w:t>
            </w:r>
          </w:p>
        </w:tc>
      </w:tr>
      <w:tr w:rsidR="005A2649" w:rsidRPr="00A119DF" w14:paraId="267359F3" w14:textId="77777777" w:rsidTr="008C24FF">
        <w:trPr>
          <w:trHeight w:val="205"/>
        </w:trPr>
        <w:tc>
          <w:tcPr>
            <w:tcW w:w="3347" w:type="dxa"/>
            <w:gridSpan w:val="2"/>
          </w:tcPr>
          <w:p w14:paraId="36B35E82"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2245" w:type="dxa"/>
            <w:gridSpan w:val="2"/>
          </w:tcPr>
          <w:p w14:paraId="1A3D76CC"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2238" w:type="dxa"/>
            <w:gridSpan w:val="4"/>
            <w:tcBorders>
              <w:right w:val="single" w:sz="12" w:space="0" w:color="auto"/>
            </w:tcBorders>
          </w:tcPr>
          <w:p w14:paraId="43033438"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567" w:type="dxa"/>
            <w:vMerge/>
            <w:tcBorders>
              <w:left w:val="single" w:sz="12" w:space="0" w:color="auto"/>
            </w:tcBorders>
            <w:vAlign w:val="center"/>
          </w:tcPr>
          <w:p w14:paraId="6CF72674" w14:textId="77777777" w:rsidR="005A2649" w:rsidRPr="00A119DF" w:rsidRDefault="005A2649" w:rsidP="00A119DF">
            <w:pPr>
              <w:spacing w:after="0" w:line="240" w:lineRule="auto"/>
              <w:rPr>
                <w:rFonts w:ascii="Times New Roman" w:hAnsi="Times New Roman" w:cs="Times New Roman"/>
                <w:b/>
                <w:sz w:val="20"/>
                <w:szCs w:val="20"/>
              </w:rPr>
            </w:pPr>
          </w:p>
        </w:tc>
        <w:tc>
          <w:tcPr>
            <w:tcW w:w="768" w:type="dxa"/>
            <w:vMerge/>
            <w:vAlign w:val="center"/>
          </w:tcPr>
          <w:p w14:paraId="608B0F5F" w14:textId="77777777" w:rsidR="005A2649" w:rsidRPr="00A119DF" w:rsidRDefault="005A2649" w:rsidP="00A119DF">
            <w:pPr>
              <w:spacing w:after="0" w:line="240" w:lineRule="auto"/>
              <w:rPr>
                <w:rFonts w:ascii="Times New Roman" w:hAnsi="Times New Roman" w:cs="Times New Roman"/>
                <w:b/>
                <w:sz w:val="20"/>
                <w:szCs w:val="20"/>
              </w:rPr>
            </w:pPr>
          </w:p>
        </w:tc>
        <w:tc>
          <w:tcPr>
            <w:tcW w:w="694" w:type="dxa"/>
            <w:vMerge/>
            <w:vAlign w:val="center"/>
          </w:tcPr>
          <w:p w14:paraId="51D9AA9E" w14:textId="77777777" w:rsidR="005A2649" w:rsidRPr="00A119DF" w:rsidRDefault="005A2649" w:rsidP="00A119DF">
            <w:pPr>
              <w:spacing w:after="0" w:line="240" w:lineRule="auto"/>
              <w:rPr>
                <w:rFonts w:ascii="Times New Roman" w:hAnsi="Times New Roman" w:cs="Times New Roman"/>
                <w:b/>
                <w:sz w:val="20"/>
                <w:szCs w:val="20"/>
              </w:rPr>
            </w:pPr>
          </w:p>
        </w:tc>
      </w:tr>
      <w:tr w:rsidR="005A2649" w:rsidRPr="00A119DF" w14:paraId="08445464" w14:textId="77777777" w:rsidTr="008C24FF">
        <w:tc>
          <w:tcPr>
            <w:tcW w:w="9859" w:type="dxa"/>
            <w:gridSpan w:val="11"/>
            <w:shd w:val="clear" w:color="auto" w:fill="F7CAAC"/>
          </w:tcPr>
          <w:p w14:paraId="324E7DFE"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 xml:space="preserve">Přehled o nejvýznamnější publikační a další tvůrčí činnosti nebo další profesní činnosti u odborníků z praxe vztahující se k zabezpečovaným předmětům </w:t>
            </w:r>
          </w:p>
        </w:tc>
      </w:tr>
      <w:tr w:rsidR="005A2649" w:rsidRPr="00A119DF" w14:paraId="60A3DCBD" w14:textId="77777777" w:rsidTr="008C24FF">
        <w:trPr>
          <w:trHeight w:val="2347"/>
        </w:trPr>
        <w:tc>
          <w:tcPr>
            <w:tcW w:w="9859" w:type="dxa"/>
            <w:gridSpan w:val="11"/>
          </w:tcPr>
          <w:p w14:paraId="40662F02" w14:textId="77777777" w:rsidR="005A2649" w:rsidRPr="00A119DF" w:rsidRDefault="005A2649" w:rsidP="00A119DF">
            <w:pPr>
              <w:spacing w:after="0" w:line="240" w:lineRule="auto"/>
              <w:jc w:val="both"/>
              <w:rPr>
                <w:rFonts w:ascii="Times New Roman" w:eastAsia="Calibri" w:hAnsi="Times New Roman" w:cs="Times New Roman"/>
                <w:sz w:val="20"/>
                <w:szCs w:val="20"/>
              </w:rPr>
            </w:pPr>
          </w:p>
          <w:p w14:paraId="2B263FC9" w14:textId="77777777" w:rsidR="005A2649" w:rsidRPr="00A119DF" w:rsidRDefault="005A2649" w:rsidP="00A119DF">
            <w:pPr>
              <w:spacing w:after="0" w:line="240" w:lineRule="auto"/>
              <w:jc w:val="both"/>
              <w:rPr>
                <w:rFonts w:ascii="Times New Roman" w:eastAsia="Calibri" w:hAnsi="Times New Roman" w:cs="Times New Roman"/>
                <w:sz w:val="20"/>
                <w:szCs w:val="20"/>
              </w:rPr>
            </w:pPr>
            <w:r w:rsidRPr="00A119DF">
              <w:rPr>
                <w:rFonts w:ascii="Times New Roman" w:eastAsia="Calibri" w:hAnsi="Times New Roman" w:cs="Times New Roman"/>
                <w:sz w:val="20"/>
                <w:szCs w:val="20"/>
              </w:rPr>
              <w:t>Monografie:</w:t>
            </w:r>
          </w:p>
          <w:p w14:paraId="7569D69C" w14:textId="77777777" w:rsidR="005A2649" w:rsidRPr="00A119DF" w:rsidRDefault="005A2649" w:rsidP="00A119DF">
            <w:pPr>
              <w:spacing w:after="0" w:line="240" w:lineRule="auto"/>
              <w:jc w:val="both"/>
              <w:rPr>
                <w:rFonts w:ascii="Times New Roman" w:eastAsia="Calibri" w:hAnsi="Times New Roman" w:cs="Times New Roman"/>
                <w:sz w:val="20"/>
                <w:szCs w:val="20"/>
              </w:rPr>
            </w:pPr>
            <w:r w:rsidRPr="00A119DF">
              <w:rPr>
                <w:rFonts w:ascii="Times New Roman" w:eastAsia="Calibri" w:hAnsi="Times New Roman" w:cs="Times New Roman"/>
                <w:sz w:val="20"/>
                <w:szCs w:val="20"/>
              </w:rPr>
              <w:t xml:space="preserve">Soukalová R. a kol. „Desing stories..“, </w:t>
            </w:r>
            <w:r w:rsidRPr="00A119DF">
              <w:rPr>
                <w:rStyle w:val="field250"/>
                <w:rFonts w:ascii="Times New Roman" w:hAnsi="Times New Roman" w:cs="Times New Roman"/>
                <w:sz w:val="20"/>
                <w:szCs w:val="20"/>
              </w:rPr>
              <w:t>1. Vydání</w:t>
            </w:r>
            <w:r w:rsidRPr="00A119DF">
              <w:rPr>
                <w:rStyle w:val="field264"/>
                <w:rFonts w:ascii="Times New Roman" w:hAnsi="Times New Roman" w:cs="Times New Roman"/>
                <w:sz w:val="20"/>
                <w:szCs w:val="20"/>
              </w:rPr>
              <w:t>, FMK UTB Zlín,</w:t>
            </w:r>
            <w:r w:rsidRPr="00A119DF">
              <w:rPr>
                <w:rFonts w:ascii="Times New Roman" w:hAnsi="Times New Roman" w:cs="Times New Roman"/>
                <w:sz w:val="20"/>
                <w:szCs w:val="20"/>
              </w:rPr>
              <w:t xml:space="preserve"> </w:t>
            </w:r>
            <w:r w:rsidRPr="00A119DF">
              <w:rPr>
                <w:rStyle w:val="field264"/>
                <w:rFonts w:ascii="Times New Roman" w:hAnsi="Times New Roman" w:cs="Times New Roman"/>
                <w:sz w:val="20"/>
                <w:szCs w:val="20"/>
              </w:rPr>
              <w:t>2016</w:t>
            </w:r>
            <w:r w:rsidRPr="00A119DF">
              <w:rPr>
                <w:rFonts w:ascii="Times New Roman" w:hAnsi="Times New Roman" w:cs="Times New Roman"/>
                <w:sz w:val="20"/>
                <w:szCs w:val="20"/>
              </w:rPr>
              <w:t xml:space="preserve"> — </w:t>
            </w:r>
            <w:r w:rsidRPr="00A119DF">
              <w:rPr>
                <w:rStyle w:val="field300"/>
                <w:rFonts w:ascii="Times New Roman" w:hAnsi="Times New Roman" w:cs="Times New Roman"/>
                <w:sz w:val="20"/>
                <w:szCs w:val="20"/>
              </w:rPr>
              <w:t>137 s</w:t>
            </w:r>
            <w:r w:rsidRPr="00A119DF">
              <w:rPr>
                <w:rFonts w:ascii="Times New Roman" w:hAnsi="Times New Roman" w:cs="Times New Roman"/>
                <w:sz w:val="20"/>
                <w:szCs w:val="20"/>
              </w:rPr>
              <w:br/>
              <w:t xml:space="preserve">ISBN 978-80-7454-637-2 </w:t>
            </w:r>
            <w:r w:rsidRPr="00A119DF">
              <w:rPr>
                <w:rFonts w:ascii="Times New Roman" w:eastAsia="Calibri" w:hAnsi="Times New Roman" w:cs="Times New Roman"/>
                <w:sz w:val="20"/>
                <w:szCs w:val="20"/>
              </w:rPr>
              <w:t xml:space="preserve"> </w:t>
            </w:r>
          </w:p>
          <w:p w14:paraId="785B21A5"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eastAsia="Calibri" w:hAnsi="Times New Roman" w:cs="Times New Roman"/>
                <w:sz w:val="20"/>
                <w:szCs w:val="20"/>
              </w:rPr>
              <w:t xml:space="preserve">Soukalová, R.: Marketing …je věda kreativní“, ISBN </w:t>
            </w:r>
            <w:r w:rsidRPr="00A119DF">
              <w:rPr>
                <w:rFonts w:ascii="Times New Roman" w:hAnsi="Times New Roman" w:cs="Times New Roman"/>
                <w:sz w:val="20"/>
                <w:szCs w:val="20"/>
              </w:rPr>
              <w:t xml:space="preserve">9788087500712, VerBum Publishing, 1, vyd, 2016 </w:t>
            </w:r>
          </w:p>
          <w:p w14:paraId="5B26A443" w14:textId="77777777" w:rsidR="005A2649" w:rsidRPr="00A119DF" w:rsidRDefault="005A2649" w:rsidP="00A11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 xml:space="preserve">SOUKALOVÁ, R.: "Role mediální komunikace vysokých škol s veřejností", ISBN 978-80-87500-47-7, VerBum 2013, 1. vyd. 62 s. (podíl 100%) </w:t>
            </w:r>
          </w:p>
          <w:p w14:paraId="747878C7" w14:textId="77777777" w:rsidR="005A2649" w:rsidRPr="00A119DF" w:rsidRDefault="005A2649" w:rsidP="00A119DF">
            <w:pPr>
              <w:spacing w:after="0" w:line="240" w:lineRule="auto"/>
              <w:jc w:val="both"/>
              <w:rPr>
                <w:rFonts w:ascii="Times New Roman" w:eastAsia="Calibri" w:hAnsi="Times New Roman" w:cs="Times New Roman"/>
                <w:sz w:val="20"/>
                <w:szCs w:val="20"/>
              </w:rPr>
            </w:pPr>
            <w:r w:rsidRPr="00A119DF">
              <w:rPr>
                <w:rFonts w:ascii="Times New Roman" w:eastAsia="Calibri" w:hAnsi="Times New Roman" w:cs="Times New Roman"/>
                <w:sz w:val="20"/>
                <w:szCs w:val="20"/>
              </w:rPr>
              <w:t>Publikace ve WOS:</w:t>
            </w:r>
          </w:p>
          <w:p w14:paraId="4CBE4D59"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 xml:space="preserve">Soukalova, R.  </w:t>
            </w:r>
            <w:hyperlink r:id="rId35" w:history="1">
              <w:r w:rsidRPr="00A119DF">
                <w:rPr>
                  <w:rFonts w:ascii="Times New Roman" w:hAnsi="Times New Roman" w:cs="Times New Roman"/>
                  <w:sz w:val="20"/>
                  <w:szCs w:val="20"/>
                </w:rPr>
                <w:t xml:space="preserve">Problems of Creative Project Implementation Process at Universities </w:t>
              </w:r>
            </w:hyperlink>
            <w:r w:rsidRPr="00A119DF">
              <w:rPr>
                <w:rFonts w:ascii="Times New Roman" w:hAnsi="Times New Roman" w:cs="Times New Roman"/>
                <w:sz w:val="20"/>
                <w:szCs w:val="20"/>
              </w:rPr>
              <w:t xml:space="preserve">, Conference: 28th International Business-Information-Management-Association Conference Location: Seville, SPAIN Date: NOV 09-10, 2016 </w:t>
            </w:r>
            <w:r w:rsidRPr="00A119DF">
              <w:rPr>
                <w:rFonts w:ascii="Times New Roman" w:hAnsi="Times New Roman" w:cs="Times New Roman"/>
                <w:sz w:val="20"/>
                <w:szCs w:val="20"/>
              </w:rPr>
              <w:br/>
              <w:t xml:space="preserve">Sponsor(s): Int Business Informat Management Assoc </w:t>
            </w:r>
          </w:p>
          <w:p w14:paraId="3BAA2E44"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VISION 2020: INNOVATION MANAGEMENT, DEVELOPMENT SUSTAINABILITY, AND COMPETITIVE ECONOMIC GROWTH, 2016, VOLS I - VII   Pages: 4034-4042   Published: 2016</w:t>
            </w:r>
          </w:p>
          <w:p w14:paraId="0ABDC5DE"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 xml:space="preserve">Soukalova, R,: </w:t>
            </w:r>
            <w:hyperlink r:id="rId36" w:history="1">
              <w:r w:rsidRPr="00A119DF">
                <w:rPr>
                  <w:rFonts w:ascii="Times New Roman" w:hAnsi="Times New Roman" w:cs="Times New Roman"/>
                  <w:sz w:val="20"/>
                  <w:szCs w:val="20"/>
                </w:rPr>
                <w:t xml:space="preserve">The Role of Universities in the Transfer of Innovations in the Creative Industry in the Czech Republic </w:t>
              </w:r>
            </w:hyperlink>
          </w:p>
          <w:p w14:paraId="2D5C7CFD"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Conference: 27th International Business Information Management Association Conference Location: Milan, ITALY Date: MAY 04-05, 2016  INNOVATION MANAGEMENT AND EDUCATION EXCELLENCE VISION 2020: FROM REGIONAL DEVELOPMENT SUSTAINABILITY TO GLOBAL ECONOMIC GROWTH, VOLS I - VI   Pages: 3166-3174   Published: 2016</w:t>
            </w:r>
          </w:p>
          <w:p w14:paraId="5033B73F"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 xml:space="preserve">Soukalova, R.: </w:t>
            </w:r>
            <w:hyperlink r:id="rId37" w:history="1">
              <w:r w:rsidRPr="00A119DF">
                <w:rPr>
                  <w:rFonts w:ascii="Times New Roman" w:hAnsi="Times New Roman" w:cs="Times New Roman"/>
                  <w:color w:val="0000FF"/>
                  <w:sz w:val="20"/>
                  <w:szCs w:val="20"/>
                  <w:u w:val="single"/>
                </w:rPr>
                <w:t xml:space="preserve">University Role in the use of Graduates in the Creative Industries </w:t>
              </w:r>
            </w:hyperlink>
          </w:p>
          <w:p w14:paraId="6B09D4B6"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 xml:space="preserve">Conference: Proceedings of the 11th European Conference on Management Leadership and Governance Location: MilitaryAcademy, Lisbon, PORTUGAL Date: NOV 12-13, 2015 </w:t>
            </w:r>
            <w:r w:rsidRPr="00A119DF">
              <w:rPr>
                <w:rFonts w:ascii="Times New Roman" w:hAnsi="Times New Roman" w:cs="Times New Roman"/>
                <w:sz w:val="20"/>
                <w:szCs w:val="20"/>
              </w:rPr>
              <w:br/>
              <w:t xml:space="preserve">Sponsor(s): Acad Conf Publish Int Ltd </w:t>
            </w:r>
          </w:p>
          <w:p w14:paraId="73322860"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Proceedings of the 11th European Conference on Management Leadership and Governance (ECMLG 2015)   Book Series: Proceedings of the Conference on European Management Leadership and Governance   Pages: 420-428  Published: 2015</w:t>
            </w:r>
          </w:p>
          <w:p w14:paraId="6643D832"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 xml:space="preserve">Svirakova, Soukalova, R,: </w:t>
            </w:r>
            <w:hyperlink r:id="rId38" w:history="1">
              <w:r w:rsidRPr="00A119DF">
                <w:rPr>
                  <w:rFonts w:ascii="Times New Roman" w:hAnsi="Times New Roman" w:cs="Times New Roman"/>
                  <w:color w:val="0000FF"/>
                  <w:sz w:val="20"/>
                  <w:szCs w:val="20"/>
                  <w:u w:val="single"/>
                </w:rPr>
                <w:t xml:space="preserve">Dynamic Simulation as an Alternative Method of Creative Projects Management </w:t>
              </w:r>
            </w:hyperlink>
            <w:r w:rsidRPr="00A119DF">
              <w:rPr>
                <w:rFonts w:ascii="Times New Roman" w:hAnsi="Times New Roman" w:cs="Times New Roman"/>
                <w:sz w:val="20"/>
                <w:szCs w:val="20"/>
              </w:rPr>
              <w:t xml:space="preserve"> Conference: Proceedings of the 11th European Conference on Management Leadership and Governance Location: MilitaryAcademy, Lisbon, PORTUGAL Date: NOV 12-13, 2015 Proceedings of the 11th European Conference on Management Leadership and Governance (ECMLG 2015)   Book Series: Proceedings of the Conference on European Management Leadership and Governance   Pages: 470-477   Published: 2015 </w:t>
            </w:r>
          </w:p>
          <w:p w14:paraId="53C9D09A"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 xml:space="preserve">Gottlichova, M.; Soukalova, R.:  </w:t>
            </w:r>
            <w:hyperlink r:id="rId39" w:history="1">
              <w:r w:rsidRPr="00A119DF">
                <w:rPr>
                  <w:rFonts w:ascii="Times New Roman" w:hAnsi="Times New Roman" w:cs="Times New Roman"/>
                  <w:color w:val="0000FF"/>
                  <w:sz w:val="20"/>
                  <w:szCs w:val="20"/>
                  <w:u w:val="single"/>
                </w:rPr>
                <w:t xml:space="preserve">Options for innovation of marketing approaches to the market in the non-profit sector </w:t>
              </w:r>
            </w:hyperlink>
            <w:r w:rsidRPr="00A119DF">
              <w:rPr>
                <w:rFonts w:ascii="Times New Roman" w:hAnsi="Times New Roman" w:cs="Times New Roman"/>
                <w:sz w:val="20"/>
                <w:szCs w:val="20"/>
              </w:rPr>
              <w:t xml:space="preserve"> Conference: Proceedings of the 3rd International Conference on Strategic Innovative Marketing (IC-SIM) Location: Madrid, SPAIN Date: SEP 01-04, 2014 </w:t>
            </w:r>
          </w:p>
          <w:p w14:paraId="00548701"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 xml:space="preserve">PROCEEDINGS OF THE 3RD INTERNATIONAL CONFERENCE ON STRATEGIC INNOVATIVE MARKETING (IC-SIM 2014)   Book Series: Procedia Social and Behavioral Sciences   Volume: 175   Pages: 334-341   Published: 2015 </w:t>
            </w:r>
          </w:p>
          <w:p w14:paraId="45CBE9C9"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 xml:space="preserve">Soukalova, R; Gottlichova, M.: </w:t>
            </w:r>
            <w:hyperlink r:id="rId40" w:history="1">
              <w:r w:rsidRPr="00A119DF">
                <w:rPr>
                  <w:rFonts w:ascii="Times New Roman" w:hAnsi="Times New Roman" w:cs="Times New Roman"/>
                  <w:color w:val="0000FF"/>
                  <w:sz w:val="20"/>
                  <w:szCs w:val="20"/>
                  <w:u w:val="single"/>
                </w:rPr>
                <w:t xml:space="preserve">The Historical Heritage of Tomas Bata as an Incitement for Application of Creativity in Marketing </w:t>
              </w:r>
            </w:hyperlink>
          </w:p>
          <w:p w14:paraId="3AD4953E"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 xml:space="preserve">Conference: Proceedings of the 3rd International Conference on Strategic Innovative Marketing (IC-SIM) Location: Madrid, SPAIN Date: SEP 01-04, 2014 </w:t>
            </w:r>
          </w:p>
          <w:p w14:paraId="086E4FDB"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PROCEEDINGS OF THE 3RD INTERNATIONAL CONFERENCE ON STRATEGIC INNOVATIVE MARKETING (IC-SIM 2014)   Book Series: Procedia Social and Behavioral Sciences   Volume: 175   Pages: 342-349   Published: 2015</w:t>
            </w:r>
          </w:p>
          <w:p w14:paraId="0AFA405B"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 xml:space="preserve">Soukalova, R: </w:t>
            </w:r>
            <w:r w:rsidRPr="00A119DF">
              <w:rPr>
                <w:rFonts w:ascii="Times New Roman" w:hAnsi="Times New Roman" w:cs="Times New Roman"/>
                <w:color w:val="0000FF"/>
                <w:sz w:val="20"/>
                <w:szCs w:val="20"/>
                <w:u w:val="single"/>
              </w:rPr>
              <w:t xml:space="preserve">The Role of the Creative Class and Business Sustainability in the Region </w:t>
            </w:r>
            <w:r w:rsidRPr="00A119DF">
              <w:rPr>
                <w:rFonts w:ascii="Times New Roman" w:hAnsi="Times New Roman" w:cs="Times New Roman"/>
                <w:sz w:val="20"/>
                <w:szCs w:val="20"/>
              </w:rPr>
              <w:t xml:space="preserve">Conference: 26th International-Business-Information-Management-Association Conference Location: Madrid, SPAIN Date: NOV 11-12, 2015 </w:t>
            </w:r>
            <w:r w:rsidRPr="00A119DF">
              <w:rPr>
                <w:rFonts w:ascii="Times New Roman" w:hAnsi="Times New Roman" w:cs="Times New Roman"/>
                <w:sz w:val="20"/>
                <w:szCs w:val="20"/>
              </w:rPr>
              <w:br/>
              <w:t xml:space="preserve">Sponsor(s): Int Business Informat Management Assoc </w:t>
            </w:r>
          </w:p>
          <w:p w14:paraId="3D839496"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 xml:space="preserve">INNOVATION MANAGEMENT AND SUSTAINABLE ECONOMIC COMPETITIVE ADVANTAGE: FROM REGIONAL DEVELOPMENT TO GLOBAL GROWTH, VOLS I - VI, 2015   Pages: 3281-+   Published: 2015 </w:t>
            </w:r>
          </w:p>
          <w:p w14:paraId="7BE81ACD"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 xml:space="preserve">Svirakova, E.; Soukalova, R.: </w:t>
            </w:r>
            <w:hyperlink r:id="rId41" w:history="1">
              <w:r w:rsidRPr="00A119DF">
                <w:rPr>
                  <w:rFonts w:ascii="Times New Roman" w:hAnsi="Times New Roman" w:cs="Times New Roman"/>
                  <w:color w:val="0000FF"/>
                  <w:sz w:val="20"/>
                  <w:szCs w:val="20"/>
                  <w:u w:val="single"/>
                </w:rPr>
                <w:t xml:space="preserve">Endorsement of the Growth of the Creative Class Within Central Europe and the Background for its Development at Regional Level </w:t>
              </w:r>
            </w:hyperlink>
          </w:p>
          <w:p w14:paraId="12592249"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 xml:space="preserve">Conference: 25th International-Business-Information-Management-Association Conference Location: Amsterdam, NETHERLANDS Date: MAY 07-08, 2015 </w:t>
            </w:r>
            <w:r w:rsidRPr="00A119DF">
              <w:rPr>
                <w:rFonts w:ascii="Times New Roman" w:hAnsi="Times New Roman" w:cs="Times New Roman"/>
                <w:sz w:val="20"/>
                <w:szCs w:val="20"/>
              </w:rPr>
              <w:br/>
              <w:t xml:space="preserve">Sponsor(s): Int Business Informat Management Assoc INNOVATION VISION 2020: FROM REGIONAL DEVELOPMENT SUSTAINABILITY TO GLOBAL ECONOMIC GROWTH, VOL I-VI   Pages: 1057-1067  Published: 2015 </w:t>
            </w:r>
          </w:p>
          <w:p w14:paraId="00850F15"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 xml:space="preserve">Svirakova, E,; Soukalova, R.:  </w:t>
            </w:r>
            <w:hyperlink r:id="rId42" w:history="1">
              <w:r w:rsidRPr="00A119DF">
                <w:rPr>
                  <w:rFonts w:ascii="Times New Roman" w:hAnsi="Times New Roman" w:cs="Times New Roman"/>
                  <w:color w:val="0000FF"/>
                  <w:sz w:val="20"/>
                  <w:szCs w:val="20"/>
                  <w:u w:val="single"/>
                </w:rPr>
                <w:t xml:space="preserve">Creative Project Management: Reality Modelling </w:t>
              </w:r>
            </w:hyperlink>
            <w:r w:rsidRPr="00A119DF">
              <w:rPr>
                <w:rFonts w:ascii="Times New Roman" w:hAnsi="Times New Roman" w:cs="Times New Roman"/>
                <w:sz w:val="20"/>
                <w:szCs w:val="20"/>
              </w:rPr>
              <w:t xml:space="preserve">Conference: 25th International-Business-Information-Management-Association Conference Location: Amsterdam, NETHERLANDS Date: MAY 07-08, 2015 Sponsor(s): Int Business Informat Management Assoc </w:t>
            </w:r>
          </w:p>
          <w:p w14:paraId="0BA053D3"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INNOVATION VISION 2020: FROM REGIONAL DEVELOPMENT SUSTAINABILITY TO GLOBAL ECONOMIC GROWTH, VOL I-VI   Pages: 1085-1097   Published: 2015</w:t>
            </w:r>
          </w:p>
          <w:p w14:paraId="20BC8C2A"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lastRenderedPageBreak/>
              <w:t xml:space="preserve"> Svirakova, E; Soukalova, R; Bednar, P; et al. </w:t>
            </w:r>
            <w:hyperlink r:id="rId43" w:history="1">
              <w:r w:rsidRPr="00A119DF">
                <w:rPr>
                  <w:rFonts w:ascii="Times New Roman" w:hAnsi="Times New Roman" w:cs="Times New Roman"/>
                  <w:color w:val="0000FF"/>
                  <w:sz w:val="20"/>
                  <w:szCs w:val="20"/>
                  <w:u w:val="single"/>
                </w:rPr>
                <w:t xml:space="preserve">Culture managers education: system dynamics model of the coworking design centre </w:t>
              </w:r>
            </w:hyperlink>
            <w:r w:rsidRPr="00A119DF">
              <w:rPr>
                <w:rFonts w:ascii="Times New Roman" w:hAnsi="Times New Roman" w:cs="Times New Roman"/>
                <w:sz w:val="20"/>
                <w:szCs w:val="20"/>
              </w:rPr>
              <w:t xml:space="preserve"> Conference: 5th International Conference on New Horizons in Education (INTE) Location: Paris, FRANCE Date: JUN 25-27, 2014 </w:t>
            </w:r>
          </w:p>
          <w:p w14:paraId="7C59E34F"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INTERNATIONAL CONFERENCE ON NEW HORIZONS IN EDUCATION, INTE 2014   Book Series: Procedia Social and Behavioral Sciences   Volume: 174   Pages: 1684-1694   Published: 2015</w:t>
            </w:r>
          </w:p>
          <w:p w14:paraId="1F72512A"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Soukalova, R; Gottlichova, M.:</w:t>
            </w:r>
          </w:p>
          <w:p w14:paraId="7FA07313" w14:textId="77777777" w:rsidR="005A2649" w:rsidRPr="00A119DF" w:rsidRDefault="001F3EBB" w:rsidP="00A119DF">
            <w:pPr>
              <w:spacing w:after="0" w:line="240" w:lineRule="auto"/>
              <w:rPr>
                <w:rFonts w:ascii="Times New Roman" w:hAnsi="Times New Roman" w:cs="Times New Roman"/>
                <w:sz w:val="20"/>
                <w:szCs w:val="20"/>
              </w:rPr>
            </w:pPr>
            <w:hyperlink r:id="rId44" w:history="1">
              <w:r w:rsidR="005A2649" w:rsidRPr="00A119DF">
                <w:rPr>
                  <w:rFonts w:ascii="Times New Roman" w:hAnsi="Times New Roman" w:cs="Times New Roman"/>
                  <w:color w:val="0000FF"/>
                  <w:sz w:val="20"/>
                  <w:szCs w:val="20"/>
                  <w:u w:val="single"/>
                </w:rPr>
                <w:t xml:space="preserve">The impact of effective process of higher education on the quality of human resources in the Czech Republic </w:t>
              </w:r>
            </w:hyperlink>
            <w:r w:rsidR="005A2649" w:rsidRPr="00A119DF">
              <w:rPr>
                <w:rFonts w:ascii="Times New Roman" w:hAnsi="Times New Roman" w:cs="Times New Roman"/>
                <w:sz w:val="20"/>
                <w:szCs w:val="20"/>
              </w:rPr>
              <w:t xml:space="preserve">, Conference: 5th International Conference on New Horizons in Education (INTE) Location: Paris, FRANCE Date: JUN 25-27, 2014 </w:t>
            </w:r>
          </w:p>
          <w:p w14:paraId="496B904B"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INTERNATIONAL CONFERENCE ON NEW HORIZONS IN EDUCATION, INTE 2014   Book Series: Procedia Social and Behavioral Sciences   Volume: 174   Pages: 3715-3723   Published: 2015</w:t>
            </w:r>
          </w:p>
          <w:p w14:paraId="3E8B78C5"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Goettlichova, M; Soukalova, R.:</w:t>
            </w:r>
            <w:hyperlink r:id="rId45" w:history="1">
              <w:r w:rsidRPr="00A119DF">
                <w:rPr>
                  <w:rFonts w:ascii="Times New Roman" w:hAnsi="Times New Roman" w:cs="Times New Roman"/>
                  <w:color w:val="0000FF"/>
                  <w:sz w:val="20"/>
                  <w:szCs w:val="20"/>
                  <w:u w:val="single"/>
                </w:rPr>
                <w:t xml:space="preserve">Ten Years of Membership in the EU - Quality of Education and Employability of University Graduates on the Labour Market </w:t>
              </w:r>
            </w:hyperlink>
            <w:r w:rsidRPr="00A119DF">
              <w:rPr>
                <w:rFonts w:ascii="Times New Roman" w:hAnsi="Times New Roman" w:cs="Times New Roman"/>
                <w:sz w:val="20"/>
                <w:szCs w:val="20"/>
              </w:rPr>
              <w:t xml:space="preserve"> Conference: 2nd International Conference on European Integration (ICEI) Location: Ostrava, CZECH REPUBLIC Date: MAY 15-16, 2014 </w:t>
            </w:r>
            <w:r w:rsidRPr="00A119DF">
              <w:rPr>
                <w:rFonts w:ascii="Times New Roman" w:hAnsi="Times New Roman" w:cs="Times New Roman"/>
                <w:sz w:val="20"/>
                <w:szCs w:val="20"/>
              </w:rPr>
              <w:br/>
              <w:t xml:space="preserve">Sponsor(s): Tech Univ Ostrava, Fac Econ, Dept European Integrat; Moravskoslezsky Kraj PROCEEDINGS OF THE 2ND INTERNATIONAL CONFERENCE ON EUROPEAN INTEGRATION 2014 (ICEI 2014)   Pages: 164-172   Published: 2014 </w:t>
            </w:r>
          </w:p>
          <w:p w14:paraId="07A4EA26"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Publikace v databázi Scopus:</w:t>
            </w:r>
          </w:p>
          <w:p w14:paraId="5CB75958"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 xml:space="preserve">Soukalová, R.: </w:t>
            </w:r>
            <w:hyperlink r:id="rId46" w:tooltip="Show document details" w:history="1">
              <w:r w:rsidRPr="00A119DF">
                <w:rPr>
                  <w:rFonts w:ascii="Times New Roman" w:hAnsi="Times New Roman" w:cs="Times New Roman"/>
                  <w:sz w:val="20"/>
                  <w:szCs w:val="20"/>
                </w:rPr>
                <w:t>Identification of the critical factors of the process of innovation transfer at universities in the Czech Republic</w:t>
              </w:r>
            </w:hyperlink>
            <w:r w:rsidRPr="00A119DF">
              <w:rPr>
                <w:rFonts w:ascii="Times New Roman" w:hAnsi="Times New Roman" w:cs="Times New Roman"/>
                <w:sz w:val="20"/>
                <w:szCs w:val="20"/>
              </w:rPr>
              <w:t xml:space="preserve">, in </w:t>
            </w:r>
            <w:hyperlink r:id="rId47" w:tooltip="Show source title details" w:history="1">
              <w:r w:rsidRPr="00A119DF">
                <w:rPr>
                  <w:rFonts w:ascii="Times New Roman" w:hAnsi="Times New Roman" w:cs="Times New Roman"/>
                  <w:color w:val="0000FF"/>
                  <w:sz w:val="20"/>
                  <w:szCs w:val="20"/>
                  <w:u w:val="single"/>
                </w:rPr>
                <w:t>Turkish Online Journal of Educational Technology</w:t>
              </w:r>
            </w:hyperlink>
            <w:r w:rsidRPr="00A119DF">
              <w:rPr>
                <w:rFonts w:ascii="Times New Roman" w:hAnsi="Times New Roman" w:cs="Times New Roman"/>
                <w:sz w:val="20"/>
                <w:szCs w:val="20"/>
              </w:rPr>
              <w:t xml:space="preserve"> 2016(NovemberSpecialIssue), pp. 1149-1154</w:t>
            </w:r>
          </w:p>
          <w:p w14:paraId="00EB5EE3" w14:textId="77777777" w:rsidR="005A2649" w:rsidRPr="00A119DF" w:rsidRDefault="005A2649" w:rsidP="00A119DF">
            <w:pPr>
              <w:spacing w:after="0" w:line="240" w:lineRule="auto"/>
              <w:jc w:val="both"/>
              <w:rPr>
                <w:rFonts w:ascii="Times New Roman" w:hAnsi="Times New Roman" w:cs="Times New Roman"/>
                <w:b/>
                <w:sz w:val="20"/>
                <w:szCs w:val="20"/>
              </w:rPr>
            </w:pPr>
          </w:p>
        </w:tc>
      </w:tr>
      <w:tr w:rsidR="005A2649" w:rsidRPr="00A119DF" w14:paraId="18C12950" w14:textId="77777777" w:rsidTr="008C24FF">
        <w:trPr>
          <w:trHeight w:val="218"/>
        </w:trPr>
        <w:tc>
          <w:tcPr>
            <w:tcW w:w="9859" w:type="dxa"/>
            <w:gridSpan w:val="11"/>
            <w:shd w:val="clear" w:color="auto" w:fill="F7CAAC"/>
          </w:tcPr>
          <w:p w14:paraId="09583A4C" w14:textId="77777777" w:rsidR="005A2649" w:rsidRPr="00A119DF" w:rsidRDefault="005A2649" w:rsidP="00A119DF">
            <w:pPr>
              <w:spacing w:after="0" w:line="240" w:lineRule="auto"/>
              <w:rPr>
                <w:rFonts w:ascii="Times New Roman" w:hAnsi="Times New Roman" w:cs="Times New Roman"/>
                <w:b/>
                <w:sz w:val="20"/>
                <w:szCs w:val="20"/>
              </w:rPr>
            </w:pPr>
            <w:r w:rsidRPr="00A119DF">
              <w:rPr>
                <w:rFonts w:ascii="Times New Roman" w:hAnsi="Times New Roman" w:cs="Times New Roman"/>
                <w:b/>
                <w:sz w:val="20"/>
                <w:szCs w:val="20"/>
              </w:rPr>
              <w:lastRenderedPageBreak/>
              <w:t xml:space="preserve"> Působení v zahraničí</w:t>
            </w:r>
          </w:p>
        </w:tc>
      </w:tr>
      <w:tr w:rsidR="005A2649" w:rsidRPr="00A119DF" w14:paraId="5AD9D9FE" w14:textId="77777777" w:rsidTr="008C24FF">
        <w:trPr>
          <w:trHeight w:val="328"/>
        </w:trPr>
        <w:tc>
          <w:tcPr>
            <w:tcW w:w="9859" w:type="dxa"/>
            <w:gridSpan w:val="11"/>
          </w:tcPr>
          <w:p w14:paraId="455AA247" w14:textId="77777777" w:rsidR="005A2649" w:rsidRPr="00A119DF" w:rsidRDefault="005A2649" w:rsidP="00A119DF">
            <w:pPr>
              <w:pStyle w:val="Odstavecseseznamem1"/>
              <w:ind w:left="0"/>
              <w:rPr>
                <w:rFonts w:ascii="Times New Roman" w:hAnsi="Times New Roman" w:cs="Times New Roman"/>
                <w:sz w:val="20"/>
                <w:szCs w:val="20"/>
              </w:rPr>
            </w:pPr>
          </w:p>
          <w:p w14:paraId="41104AD2" w14:textId="77777777" w:rsidR="005A2649" w:rsidRPr="00A119DF" w:rsidRDefault="005A2649" w:rsidP="00A119DF">
            <w:pPr>
              <w:pStyle w:val="Odstavecseseznamem1"/>
              <w:ind w:left="0"/>
              <w:rPr>
                <w:rFonts w:ascii="Times New Roman" w:hAnsi="Times New Roman" w:cs="Times New Roman"/>
                <w:sz w:val="20"/>
                <w:szCs w:val="20"/>
              </w:rPr>
            </w:pPr>
            <w:r w:rsidRPr="00A119DF">
              <w:rPr>
                <w:rFonts w:ascii="Times New Roman" w:hAnsi="Times New Roman" w:cs="Times New Roman"/>
                <w:sz w:val="20"/>
                <w:szCs w:val="20"/>
              </w:rPr>
              <w:t>Srpen 2005 – English bussines school Malta – 3 týdny</w:t>
            </w:r>
          </w:p>
          <w:p w14:paraId="291329A4" w14:textId="77777777" w:rsidR="005A2649" w:rsidRPr="00A119DF" w:rsidRDefault="005A2649" w:rsidP="00A119DF">
            <w:pPr>
              <w:pStyle w:val="Odstavecseseznamem1"/>
              <w:ind w:left="0"/>
              <w:rPr>
                <w:rFonts w:ascii="Times New Roman" w:hAnsi="Times New Roman" w:cs="Times New Roman"/>
                <w:sz w:val="20"/>
                <w:szCs w:val="20"/>
              </w:rPr>
            </w:pPr>
            <w:r w:rsidRPr="00A119DF">
              <w:rPr>
                <w:rFonts w:ascii="Times New Roman" w:hAnsi="Times New Roman" w:cs="Times New Roman"/>
                <w:sz w:val="20"/>
                <w:szCs w:val="20"/>
              </w:rPr>
              <w:t>Srpen 2007 – English bussines school Dublin, Irsko – 2 týdny</w:t>
            </w:r>
          </w:p>
          <w:p w14:paraId="5F3139C4" w14:textId="77777777" w:rsidR="005A2649" w:rsidRPr="00A119DF" w:rsidRDefault="005A2649" w:rsidP="00A119DF">
            <w:pPr>
              <w:pStyle w:val="Odstavecseseznamem1"/>
              <w:ind w:left="0"/>
              <w:rPr>
                <w:rFonts w:ascii="Times New Roman" w:hAnsi="Times New Roman" w:cs="Times New Roman"/>
                <w:sz w:val="20"/>
                <w:szCs w:val="20"/>
              </w:rPr>
            </w:pPr>
            <w:r w:rsidRPr="00A119DF">
              <w:rPr>
                <w:rFonts w:ascii="Times New Roman" w:hAnsi="Times New Roman" w:cs="Times New Roman"/>
                <w:sz w:val="20"/>
                <w:szCs w:val="20"/>
              </w:rPr>
              <w:t>2006/2007, 2007/2008  - přednášky a semináře oblasti Podpory prodeje a Direct marketingu na Univerzitě Konstantina Filozofa v Nitře, Fakulta filozofická, Katedra Masmediálnej komunikácie, SR</w:t>
            </w:r>
          </w:p>
          <w:p w14:paraId="7E81EF16" w14:textId="77777777" w:rsidR="005A2649" w:rsidRPr="00A119DF" w:rsidRDefault="005A2649" w:rsidP="00A119DF">
            <w:pPr>
              <w:pStyle w:val="Odstavecseseznamem1"/>
              <w:ind w:left="0"/>
              <w:rPr>
                <w:rFonts w:ascii="Times New Roman" w:hAnsi="Times New Roman" w:cs="Times New Roman"/>
                <w:sz w:val="20"/>
                <w:szCs w:val="20"/>
              </w:rPr>
            </w:pPr>
            <w:r w:rsidRPr="00A119DF">
              <w:rPr>
                <w:rFonts w:ascii="Times New Roman" w:hAnsi="Times New Roman" w:cs="Times New Roman"/>
                <w:sz w:val="20"/>
                <w:szCs w:val="20"/>
              </w:rPr>
              <w:t>duben 2012 – týdenní pobyt -  program Erasmus, Izmir Turecko, téma přednášky: Tomáš Baťa a jeho podnikatelská filosofie</w:t>
            </w:r>
          </w:p>
          <w:p w14:paraId="59BE2BDB" w14:textId="77777777" w:rsidR="005A2649" w:rsidRPr="00A119DF" w:rsidRDefault="005A2649" w:rsidP="00A119DF">
            <w:pPr>
              <w:pStyle w:val="Odstavecseseznamem1"/>
              <w:ind w:left="0"/>
              <w:rPr>
                <w:rFonts w:ascii="Times New Roman" w:hAnsi="Times New Roman" w:cs="Times New Roman"/>
                <w:sz w:val="20"/>
                <w:szCs w:val="20"/>
              </w:rPr>
            </w:pPr>
            <w:r w:rsidRPr="00A119DF">
              <w:rPr>
                <w:rFonts w:ascii="Times New Roman" w:hAnsi="Times New Roman" w:cs="Times New Roman"/>
                <w:sz w:val="20"/>
                <w:szCs w:val="20"/>
              </w:rPr>
              <w:t>15.4.-17.4.2013 - pobyt v rámci programu Erasmus, UK Bratislava, Slovensko, téma přednášky: Tomáš Baťa a jeho podnikatelská filosofie</w:t>
            </w:r>
          </w:p>
          <w:p w14:paraId="6FA55CFA"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2012-2017 přednášky na zahraničních konferencích: Montreux, Madrid, Benátky, Budapešť, Malta, Vídeň, Berlín.</w:t>
            </w:r>
          </w:p>
          <w:p w14:paraId="35ECDCA8" w14:textId="77777777" w:rsidR="005A2649" w:rsidRPr="00A119DF" w:rsidRDefault="005A2649" w:rsidP="00A119DF">
            <w:pPr>
              <w:spacing w:after="0" w:line="240" w:lineRule="auto"/>
              <w:rPr>
                <w:rFonts w:ascii="Times New Roman" w:hAnsi="Times New Roman" w:cs="Times New Roman"/>
                <w:b/>
                <w:sz w:val="20"/>
                <w:szCs w:val="20"/>
              </w:rPr>
            </w:pPr>
          </w:p>
        </w:tc>
      </w:tr>
      <w:tr w:rsidR="005A2649" w:rsidRPr="00A119DF" w14:paraId="43B73668" w14:textId="77777777" w:rsidTr="008C24FF">
        <w:trPr>
          <w:cantSplit/>
          <w:trHeight w:val="470"/>
        </w:trPr>
        <w:tc>
          <w:tcPr>
            <w:tcW w:w="2518" w:type="dxa"/>
            <w:shd w:val="clear" w:color="auto" w:fill="F7CAAC"/>
          </w:tcPr>
          <w:p w14:paraId="728CD19E"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 xml:space="preserve">Podpis </w:t>
            </w:r>
          </w:p>
        </w:tc>
        <w:tc>
          <w:tcPr>
            <w:tcW w:w="4536" w:type="dxa"/>
            <w:gridSpan w:val="5"/>
          </w:tcPr>
          <w:p w14:paraId="1F528D44"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v. r.</w:t>
            </w:r>
          </w:p>
        </w:tc>
        <w:tc>
          <w:tcPr>
            <w:tcW w:w="776" w:type="dxa"/>
            <w:gridSpan w:val="2"/>
            <w:shd w:val="clear" w:color="auto" w:fill="F7CAAC"/>
          </w:tcPr>
          <w:p w14:paraId="3D022EB6"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b/>
                <w:sz w:val="20"/>
                <w:szCs w:val="20"/>
              </w:rPr>
              <w:t>datum</w:t>
            </w:r>
          </w:p>
        </w:tc>
        <w:tc>
          <w:tcPr>
            <w:tcW w:w="2029" w:type="dxa"/>
            <w:gridSpan w:val="3"/>
          </w:tcPr>
          <w:p w14:paraId="17C6E120"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20. 5. 2018</w:t>
            </w:r>
          </w:p>
        </w:tc>
      </w:tr>
    </w:tbl>
    <w:p w14:paraId="66AF0CF2" w14:textId="77777777" w:rsidR="005A2649" w:rsidRPr="00A119DF" w:rsidRDefault="005A2649" w:rsidP="00A119DF">
      <w:pPr>
        <w:spacing w:after="0" w:line="240" w:lineRule="auto"/>
        <w:rPr>
          <w:rFonts w:ascii="Times New Roman" w:hAnsi="Times New Roman" w:cs="Times New Roman"/>
          <w:sz w:val="20"/>
          <w:szCs w:val="20"/>
        </w:rPr>
      </w:pPr>
    </w:p>
    <w:p w14:paraId="64907F98" w14:textId="77777777" w:rsidR="005A2649" w:rsidRPr="00A119DF" w:rsidRDefault="005A2649" w:rsidP="00A119DF">
      <w:pPr>
        <w:spacing w:after="0" w:line="240" w:lineRule="auto"/>
        <w:rPr>
          <w:rFonts w:ascii="Times New Roman" w:hAnsi="Times New Roman" w:cs="Times New Roman"/>
          <w:sz w:val="20"/>
          <w:szCs w:val="20"/>
        </w:rPr>
      </w:pPr>
    </w:p>
    <w:p w14:paraId="167BE8B3" w14:textId="77777777" w:rsidR="005A2649" w:rsidRPr="00A119DF" w:rsidRDefault="005A2649" w:rsidP="00A119DF">
      <w:pPr>
        <w:spacing w:after="0" w:line="240" w:lineRule="auto"/>
        <w:jc w:val="center"/>
        <w:rPr>
          <w:rFonts w:ascii="Times New Roman" w:eastAsia="Times New Roman" w:hAnsi="Times New Roman" w:cs="Times New Roman"/>
          <w:b/>
          <w:sz w:val="20"/>
          <w:szCs w:val="20"/>
        </w:rPr>
      </w:pPr>
    </w:p>
    <w:p w14:paraId="2A9AE5E2" w14:textId="77777777" w:rsidR="005A2649" w:rsidRPr="00B51E98" w:rsidRDefault="005A2649" w:rsidP="005A2649">
      <w:pPr>
        <w:jc w:val="center"/>
        <w:rPr>
          <w:rFonts w:ascii="Times New Roman" w:eastAsia="Times New Roman" w:hAnsi="Times New Roman" w:cs="Times New Roman"/>
          <w:b/>
          <w:sz w:val="40"/>
        </w:rPr>
      </w:pPr>
    </w:p>
    <w:p w14:paraId="1371D430" w14:textId="77777777" w:rsidR="005A2649" w:rsidRPr="00B51E98" w:rsidRDefault="005A2649" w:rsidP="005A2649">
      <w:pPr>
        <w:jc w:val="center"/>
        <w:rPr>
          <w:rFonts w:ascii="Times New Roman" w:eastAsia="Times New Roman" w:hAnsi="Times New Roman" w:cs="Times New Roman"/>
          <w:b/>
          <w:sz w:val="40"/>
        </w:rPr>
      </w:pPr>
    </w:p>
    <w:p w14:paraId="10E5FB0D" w14:textId="77777777" w:rsidR="005A2649" w:rsidRPr="00B51E98" w:rsidRDefault="005A2649" w:rsidP="005A2649">
      <w:pPr>
        <w:jc w:val="center"/>
        <w:rPr>
          <w:rFonts w:ascii="Times New Roman" w:eastAsia="Times New Roman" w:hAnsi="Times New Roman" w:cs="Times New Roman"/>
          <w:b/>
          <w:sz w:val="40"/>
        </w:rPr>
      </w:pPr>
    </w:p>
    <w:p w14:paraId="61DCCB62" w14:textId="77777777" w:rsidR="005A2649" w:rsidRPr="00B51E98" w:rsidRDefault="005A2649" w:rsidP="005A2649">
      <w:pPr>
        <w:jc w:val="center"/>
        <w:rPr>
          <w:rFonts w:ascii="Times New Roman" w:eastAsia="Times New Roman" w:hAnsi="Times New Roman" w:cs="Times New Roman"/>
          <w:b/>
          <w:sz w:val="40"/>
        </w:rPr>
      </w:pPr>
    </w:p>
    <w:p w14:paraId="6E734823" w14:textId="77777777" w:rsidR="005A2649" w:rsidRPr="00B51E98" w:rsidRDefault="005A2649" w:rsidP="005A2649">
      <w:pPr>
        <w:jc w:val="center"/>
        <w:rPr>
          <w:rFonts w:ascii="Times New Roman" w:eastAsia="Times New Roman" w:hAnsi="Times New Roman" w:cs="Times New Roman"/>
          <w:b/>
          <w:sz w:val="40"/>
        </w:rPr>
      </w:pPr>
    </w:p>
    <w:p w14:paraId="57A3693D" w14:textId="77777777" w:rsidR="005A2649" w:rsidRDefault="005A2649" w:rsidP="005A2649">
      <w:pPr>
        <w:jc w:val="center"/>
        <w:rPr>
          <w:rFonts w:ascii="Times New Roman" w:eastAsia="Times New Roman" w:hAnsi="Times New Roman" w:cs="Times New Roman"/>
          <w:b/>
          <w:sz w:val="40"/>
        </w:rPr>
      </w:pPr>
    </w:p>
    <w:p w14:paraId="3309332F" w14:textId="77777777" w:rsidR="005A2649" w:rsidRPr="00B51E98" w:rsidRDefault="005A2649" w:rsidP="005A2649">
      <w:pPr>
        <w:jc w:val="center"/>
        <w:rPr>
          <w:rFonts w:ascii="Times New Roman" w:eastAsia="Times New Roman" w:hAnsi="Times New Roman" w:cs="Times New Roman"/>
          <w:b/>
          <w:sz w:val="40"/>
        </w:rPr>
      </w:pPr>
    </w:p>
    <w:p w14:paraId="1A169667" w14:textId="6C943C76" w:rsidR="005A2649" w:rsidRPr="00B51E98" w:rsidRDefault="005A2649" w:rsidP="00A119DF">
      <w:pPr>
        <w:rPr>
          <w:rFonts w:ascii="Times New Roman" w:eastAsia="Times New Roman" w:hAnsi="Times New Roman" w:cs="Times New Roman"/>
          <w:b/>
          <w:sz w:val="40"/>
        </w:rPr>
      </w:pP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829"/>
        <w:gridCol w:w="1721"/>
        <w:gridCol w:w="524"/>
        <w:gridCol w:w="468"/>
        <w:gridCol w:w="994"/>
        <w:gridCol w:w="709"/>
        <w:gridCol w:w="67"/>
        <w:gridCol w:w="567"/>
        <w:gridCol w:w="768"/>
        <w:gridCol w:w="694"/>
      </w:tblGrid>
      <w:tr w:rsidR="005A2649" w:rsidRPr="00A119DF" w14:paraId="36404818" w14:textId="77777777" w:rsidTr="008C24FF">
        <w:tc>
          <w:tcPr>
            <w:tcW w:w="9859" w:type="dxa"/>
            <w:gridSpan w:val="11"/>
            <w:tcBorders>
              <w:bottom w:val="double" w:sz="4" w:space="0" w:color="auto"/>
            </w:tcBorders>
            <w:shd w:val="clear" w:color="auto" w:fill="BDD6EE"/>
          </w:tcPr>
          <w:p w14:paraId="6F94B067" w14:textId="77777777" w:rsidR="005A2649" w:rsidRPr="00A119DF" w:rsidRDefault="005A2649" w:rsidP="00A119DF">
            <w:pPr>
              <w:spacing w:after="0" w:line="240" w:lineRule="auto"/>
              <w:jc w:val="both"/>
              <w:rPr>
                <w:rFonts w:ascii="Times New Roman" w:hAnsi="Times New Roman" w:cs="Times New Roman"/>
                <w:b/>
                <w:sz w:val="28"/>
                <w:szCs w:val="28"/>
              </w:rPr>
            </w:pPr>
            <w:r w:rsidRPr="00A119DF">
              <w:rPr>
                <w:rFonts w:ascii="Times New Roman" w:hAnsi="Times New Roman" w:cs="Times New Roman"/>
                <w:b/>
                <w:sz w:val="28"/>
                <w:szCs w:val="28"/>
              </w:rPr>
              <w:lastRenderedPageBreak/>
              <w:t>C-I – Personální zabezpečení</w:t>
            </w:r>
          </w:p>
        </w:tc>
      </w:tr>
      <w:tr w:rsidR="005A2649" w:rsidRPr="00A119DF" w14:paraId="56DC5BED" w14:textId="77777777" w:rsidTr="008C24FF">
        <w:tc>
          <w:tcPr>
            <w:tcW w:w="2518" w:type="dxa"/>
            <w:tcBorders>
              <w:top w:val="double" w:sz="4" w:space="0" w:color="auto"/>
            </w:tcBorders>
            <w:shd w:val="clear" w:color="auto" w:fill="F7CAAC"/>
          </w:tcPr>
          <w:p w14:paraId="5B1A911E"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Vysoká škola</w:t>
            </w:r>
          </w:p>
        </w:tc>
        <w:tc>
          <w:tcPr>
            <w:tcW w:w="7341" w:type="dxa"/>
            <w:gridSpan w:val="10"/>
          </w:tcPr>
          <w:p w14:paraId="253E01EB"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Univerzita Tomáše Bati ve Zlíně</w:t>
            </w:r>
          </w:p>
        </w:tc>
      </w:tr>
      <w:tr w:rsidR="005A2649" w:rsidRPr="00A119DF" w14:paraId="785B212D" w14:textId="77777777" w:rsidTr="008C24FF">
        <w:tc>
          <w:tcPr>
            <w:tcW w:w="2518" w:type="dxa"/>
            <w:shd w:val="clear" w:color="auto" w:fill="F7CAAC"/>
          </w:tcPr>
          <w:p w14:paraId="5EBF7ED8"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Součást vysoké školy</w:t>
            </w:r>
          </w:p>
        </w:tc>
        <w:tc>
          <w:tcPr>
            <w:tcW w:w="7341" w:type="dxa"/>
            <w:gridSpan w:val="10"/>
          </w:tcPr>
          <w:p w14:paraId="737205F3"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Fakulta multimediálních komunikací</w:t>
            </w:r>
          </w:p>
        </w:tc>
      </w:tr>
      <w:tr w:rsidR="005A2649" w:rsidRPr="00A119DF" w14:paraId="3B2F65B4" w14:textId="77777777" w:rsidTr="008C24FF">
        <w:tc>
          <w:tcPr>
            <w:tcW w:w="2518" w:type="dxa"/>
            <w:shd w:val="clear" w:color="auto" w:fill="F7CAAC"/>
          </w:tcPr>
          <w:p w14:paraId="5B14BCBF"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Název studijního programu</w:t>
            </w:r>
          </w:p>
        </w:tc>
        <w:tc>
          <w:tcPr>
            <w:tcW w:w="7341" w:type="dxa"/>
            <w:gridSpan w:val="10"/>
          </w:tcPr>
          <w:p w14:paraId="4599DFE6"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Institucionální akreditace pro oblast Mediální a komunikační studia</w:t>
            </w:r>
          </w:p>
        </w:tc>
      </w:tr>
      <w:tr w:rsidR="005A2649" w:rsidRPr="00A119DF" w14:paraId="4013A1E6" w14:textId="77777777" w:rsidTr="008C24FF">
        <w:tc>
          <w:tcPr>
            <w:tcW w:w="2518" w:type="dxa"/>
            <w:shd w:val="clear" w:color="auto" w:fill="F7CAAC"/>
          </w:tcPr>
          <w:p w14:paraId="245D7A7E"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Jméno a příjmení</w:t>
            </w:r>
          </w:p>
        </w:tc>
        <w:tc>
          <w:tcPr>
            <w:tcW w:w="4536" w:type="dxa"/>
            <w:gridSpan w:val="5"/>
          </w:tcPr>
          <w:p w14:paraId="3130EDEB"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Eva Šviráková</w:t>
            </w:r>
          </w:p>
        </w:tc>
        <w:tc>
          <w:tcPr>
            <w:tcW w:w="709" w:type="dxa"/>
            <w:shd w:val="clear" w:color="auto" w:fill="F7CAAC"/>
          </w:tcPr>
          <w:p w14:paraId="3D24286A"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Tituly</w:t>
            </w:r>
          </w:p>
        </w:tc>
        <w:tc>
          <w:tcPr>
            <w:tcW w:w="2096" w:type="dxa"/>
            <w:gridSpan w:val="4"/>
          </w:tcPr>
          <w:p w14:paraId="2F2F2E65"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Ing., Ph.D.</w:t>
            </w:r>
          </w:p>
        </w:tc>
      </w:tr>
      <w:tr w:rsidR="005A2649" w:rsidRPr="00A119DF" w14:paraId="6AF9EF8A" w14:textId="77777777" w:rsidTr="008C24FF">
        <w:tc>
          <w:tcPr>
            <w:tcW w:w="2518" w:type="dxa"/>
            <w:shd w:val="clear" w:color="auto" w:fill="F7CAAC"/>
          </w:tcPr>
          <w:p w14:paraId="4C36B9CA"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Rok narození</w:t>
            </w:r>
          </w:p>
        </w:tc>
        <w:tc>
          <w:tcPr>
            <w:tcW w:w="829" w:type="dxa"/>
          </w:tcPr>
          <w:p w14:paraId="6A824DED"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1965</w:t>
            </w:r>
          </w:p>
        </w:tc>
        <w:tc>
          <w:tcPr>
            <w:tcW w:w="1721" w:type="dxa"/>
            <w:shd w:val="clear" w:color="auto" w:fill="F7CAAC"/>
          </w:tcPr>
          <w:p w14:paraId="23F46B3F"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typ vztahu k VŠ</w:t>
            </w:r>
          </w:p>
        </w:tc>
        <w:tc>
          <w:tcPr>
            <w:tcW w:w="992" w:type="dxa"/>
            <w:gridSpan w:val="2"/>
          </w:tcPr>
          <w:p w14:paraId="72C303CF"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pp</w:t>
            </w:r>
          </w:p>
        </w:tc>
        <w:tc>
          <w:tcPr>
            <w:tcW w:w="994" w:type="dxa"/>
            <w:shd w:val="clear" w:color="auto" w:fill="F7CAAC"/>
          </w:tcPr>
          <w:p w14:paraId="3E7617AE"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rozsah</w:t>
            </w:r>
          </w:p>
        </w:tc>
        <w:tc>
          <w:tcPr>
            <w:tcW w:w="709" w:type="dxa"/>
          </w:tcPr>
          <w:p w14:paraId="5377553D"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40h/t</w:t>
            </w:r>
          </w:p>
        </w:tc>
        <w:tc>
          <w:tcPr>
            <w:tcW w:w="634" w:type="dxa"/>
            <w:gridSpan w:val="2"/>
            <w:shd w:val="clear" w:color="auto" w:fill="F7CAAC"/>
          </w:tcPr>
          <w:p w14:paraId="240DD5A3"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do kdy</w:t>
            </w:r>
          </w:p>
        </w:tc>
        <w:tc>
          <w:tcPr>
            <w:tcW w:w="1462" w:type="dxa"/>
            <w:gridSpan w:val="2"/>
          </w:tcPr>
          <w:p w14:paraId="41C984D6"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N</w:t>
            </w:r>
          </w:p>
        </w:tc>
      </w:tr>
      <w:tr w:rsidR="005A2649" w:rsidRPr="00A119DF" w14:paraId="205FA33C" w14:textId="77777777" w:rsidTr="008C24FF">
        <w:tc>
          <w:tcPr>
            <w:tcW w:w="5068" w:type="dxa"/>
            <w:gridSpan w:val="3"/>
            <w:shd w:val="clear" w:color="auto" w:fill="F7CAAC"/>
          </w:tcPr>
          <w:p w14:paraId="11676D42"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Typ vztahu na součásti VŠ, která uskutečňuje st. program</w:t>
            </w:r>
          </w:p>
        </w:tc>
        <w:tc>
          <w:tcPr>
            <w:tcW w:w="992" w:type="dxa"/>
            <w:gridSpan w:val="2"/>
          </w:tcPr>
          <w:p w14:paraId="47D734A6"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pp</w:t>
            </w:r>
          </w:p>
        </w:tc>
        <w:tc>
          <w:tcPr>
            <w:tcW w:w="994" w:type="dxa"/>
            <w:shd w:val="clear" w:color="auto" w:fill="F7CAAC"/>
          </w:tcPr>
          <w:p w14:paraId="260B9C92"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rozsah</w:t>
            </w:r>
          </w:p>
        </w:tc>
        <w:tc>
          <w:tcPr>
            <w:tcW w:w="709" w:type="dxa"/>
          </w:tcPr>
          <w:p w14:paraId="268265D5"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40h/t</w:t>
            </w:r>
          </w:p>
        </w:tc>
        <w:tc>
          <w:tcPr>
            <w:tcW w:w="634" w:type="dxa"/>
            <w:gridSpan w:val="2"/>
            <w:shd w:val="clear" w:color="auto" w:fill="F7CAAC"/>
          </w:tcPr>
          <w:p w14:paraId="73895938"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do kdy</w:t>
            </w:r>
          </w:p>
        </w:tc>
        <w:tc>
          <w:tcPr>
            <w:tcW w:w="1462" w:type="dxa"/>
            <w:gridSpan w:val="2"/>
          </w:tcPr>
          <w:p w14:paraId="7730A610"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N</w:t>
            </w:r>
          </w:p>
        </w:tc>
      </w:tr>
      <w:tr w:rsidR="005A2649" w:rsidRPr="00A119DF" w14:paraId="28F3BF83" w14:textId="77777777" w:rsidTr="008C24FF">
        <w:tc>
          <w:tcPr>
            <w:tcW w:w="6060" w:type="dxa"/>
            <w:gridSpan w:val="5"/>
            <w:shd w:val="clear" w:color="auto" w:fill="F7CAAC"/>
          </w:tcPr>
          <w:p w14:paraId="1005EC2C"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b/>
                <w:sz w:val="20"/>
                <w:szCs w:val="20"/>
              </w:rPr>
              <w:t>Další současná působení jako akademický pracovník na jiných VŠ</w:t>
            </w:r>
          </w:p>
        </w:tc>
        <w:tc>
          <w:tcPr>
            <w:tcW w:w="1703" w:type="dxa"/>
            <w:gridSpan w:val="2"/>
            <w:shd w:val="clear" w:color="auto" w:fill="F7CAAC"/>
          </w:tcPr>
          <w:p w14:paraId="4E421060"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typ prac. vztahu</w:t>
            </w:r>
          </w:p>
        </w:tc>
        <w:tc>
          <w:tcPr>
            <w:tcW w:w="2096" w:type="dxa"/>
            <w:gridSpan w:val="4"/>
            <w:shd w:val="clear" w:color="auto" w:fill="F7CAAC"/>
          </w:tcPr>
          <w:p w14:paraId="577B1C26"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rozsah</w:t>
            </w:r>
          </w:p>
        </w:tc>
      </w:tr>
      <w:tr w:rsidR="005A2649" w:rsidRPr="00A119DF" w14:paraId="1548F527" w14:textId="77777777" w:rsidTr="008C24FF">
        <w:tc>
          <w:tcPr>
            <w:tcW w:w="6060" w:type="dxa"/>
            <w:gridSpan w:val="5"/>
          </w:tcPr>
          <w:p w14:paraId="2A06D909"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1703" w:type="dxa"/>
            <w:gridSpan w:val="2"/>
          </w:tcPr>
          <w:p w14:paraId="63C0FCF1"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2096" w:type="dxa"/>
            <w:gridSpan w:val="4"/>
          </w:tcPr>
          <w:p w14:paraId="7DB49F1C" w14:textId="77777777" w:rsidR="005A2649" w:rsidRPr="00A119DF" w:rsidRDefault="005A2649" w:rsidP="00A119DF">
            <w:pPr>
              <w:spacing w:after="0" w:line="240" w:lineRule="auto"/>
              <w:jc w:val="both"/>
              <w:rPr>
                <w:rFonts w:ascii="Times New Roman" w:hAnsi="Times New Roman" w:cs="Times New Roman"/>
                <w:sz w:val="20"/>
                <w:szCs w:val="20"/>
              </w:rPr>
            </w:pPr>
          </w:p>
        </w:tc>
      </w:tr>
      <w:tr w:rsidR="005A2649" w:rsidRPr="00A119DF" w14:paraId="23BBBBF8" w14:textId="77777777" w:rsidTr="008C24FF">
        <w:tc>
          <w:tcPr>
            <w:tcW w:w="6060" w:type="dxa"/>
            <w:gridSpan w:val="5"/>
          </w:tcPr>
          <w:p w14:paraId="2AF195F0"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1703" w:type="dxa"/>
            <w:gridSpan w:val="2"/>
          </w:tcPr>
          <w:p w14:paraId="1111D794"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2096" w:type="dxa"/>
            <w:gridSpan w:val="4"/>
          </w:tcPr>
          <w:p w14:paraId="748815DD" w14:textId="77777777" w:rsidR="005A2649" w:rsidRPr="00A119DF" w:rsidRDefault="005A2649" w:rsidP="00A119DF">
            <w:pPr>
              <w:spacing w:after="0" w:line="240" w:lineRule="auto"/>
              <w:jc w:val="both"/>
              <w:rPr>
                <w:rFonts w:ascii="Times New Roman" w:hAnsi="Times New Roman" w:cs="Times New Roman"/>
                <w:sz w:val="20"/>
                <w:szCs w:val="20"/>
              </w:rPr>
            </w:pPr>
          </w:p>
        </w:tc>
      </w:tr>
      <w:tr w:rsidR="005A2649" w:rsidRPr="00A119DF" w14:paraId="05452427" w14:textId="77777777" w:rsidTr="008C24FF">
        <w:tc>
          <w:tcPr>
            <w:tcW w:w="6060" w:type="dxa"/>
            <w:gridSpan w:val="5"/>
          </w:tcPr>
          <w:p w14:paraId="7426D628"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1703" w:type="dxa"/>
            <w:gridSpan w:val="2"/>
          </w:tcPr>
          <w:p w14:paraId="10F2BE29"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2096" w:type="dxa"/>
            <w:gridSpan w:val="4"/>
          </w:tcPr>
          <w:p w14:paraId="4B75E7A9" w14:textId="77777777" w:rsidR="005A2649" w:rsidRPr="00A119DF" w:rsidRDefault="005A2649" w:rsidP="00A119DF">
            <w:pPr>
              <w:spacing w:after="0" w:line="240" w:lineRule="auto"/>
              <w:jc w:val="both"/>
              <w:rPr>
                <w:rFonts w:ascii="Times New Roman" w:hAnsi="Times New Roman" w:cs="Times New Roman"/>
                <w:sz w:val="20"/>
                <w:szCs w:val="20"/>
              </w:rPr>
            </w:pPr>
          </w:p>
        </w:tc>
      </w:tr>
      <w:tr w:rsidR="005A2649" w:rsidRPr="00A119DF" w14:paraId="1DE2FF5B" w14:textId="77777777" w:rsidTr="008C24FF">
        <w:tc>
          <w:tcPr>
            <w:tcW w:w="6060" w:type="dxa"/>
            <w:gridSpan w:val="5"/>
          </w:tcPr>
          <w:p w14:paraId="488892E8"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1703" w:type="dxa"/>
            <w:gridSpan w:val="2"/>
          </w:tcPr>
          <w:p w14:paraId="3A78A499"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2096" w:type="dxa"/>
            <w:gridSpan w:val="4"/>
          </w:tcPr>
          <w:p w14:paraId="414F6503" w14:textId="77777777" w:rsidR="005A2649" w:rsidRPr="00A119DF" w:rsidRDefault="005A2649" w:rsidP="00A119DF">
            <w:pPr>
              <w:spacing w:after="0" w:line="240" w:lineRule="auto"/>
              <w:jc w:val="both"/>
              <w:rPr>
                <w:rFonts w:ascii="Times New Roman" w:hAnsi="Times New Roman" w:cs="Times New Roman"/>
                <w:sz w:val="20"/>
                <w:szCs w:val="20"/>
              </w:rPr>
            </w:pPr>
          </w:p>
        </w:tc>
      </w:tr>
      <w:tr w:rsidR="005A2649" w:rsidRPr="00A119DF" w14:paraId="2C527EAA" w14:textId="77777777" w:rsidTr="008C24FF">
        <w:tc>
          <w:tcPr>
            <w:tcW w:w="9859" w:type="dxa"/>
            <w:gridSpan w:val="11"/>
            <w:shd w:val="clear" w:color="auto" w:fill="F7CAAC"/>
          </w:tcPr>
          <w:p w14:paraId="286B02AD"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eastAsia="Trebuchet MS" w:hAnsi="Times New Roman" w:cs="Times New Roman"/>
                <w:b/>
                <w:sz w:val="20"/>
                <w:szCs w:val="20"/>
              </w:rPr>
              <w:t>Údaje o vzdělání na VŠ</w:t>
            </w:r>
          </w:p>
        </w:tc>
      </w:tr>
      <w:tr w:rsidR="005A2649" w:rsidRPr="00A119DF" w14:paraId="3C85372A" w14:textId="77777777" w:rsidTr="008C24FF">
        <w:trPr>
          <w:trHeight w:val="1553"/>
        </w:trPr>
        <w:tc>
          <w:tcPr>
            <w:tcW w:w="9859" w:type="dxa"/>
            <w:gridSpan w:val="11"/>
            <w:tcBorders>
              <w:top w:val="nil"/>
            </w:tcBorders>
          </w:tcPr>
          <w:p w14:paraId="73D21519" w14:textId="77777777" w:rsidR="005A2649" w:rsidRPr="00A119DF" w:rsidRDefault="005A2649" w:rsidP="00A119DF">
            <w:pPr>
              <w:spacing w:after="0" w:line="240" w:lineRule="auto"/>
              <w:jc w:val="both"/>
              <w:rPr>
                <w:rFonts w:ascii="Times New Roman" w:eastAsia="Calibri" w:hAnsi="Times New Roman" w:cs="Times New Roman"/>
                <w:sz w:val="20"/>
                <w:szCs w:val="20"/>
              </w:rPr>
            </w:pPr>
          </w:p>
          <w:p w14:paraId="5D805C03" w14:textId="77777777" w:rsidR="005A2649" w:rsidRPr="00A119DF" w:rsidRDefault="005A2649" w:rsidP="00A119DF">
            <w:pPr>
              <w:spacing w:after="0" w:line="240" w:lineRule="auto"/>
              <w:jc w:val="both"/>
              <w:rPr>
                <w:rFonts w:ascii="Times New Roman" w:eastAsia="Calibri" w:hAnsi="Times New Roman" w:cs="Times New Roman"/>
                <w:sz w:val="20"/>
                <w:szCs w:val="20"/>
              </w:rPr>
            </w:pPr>
            <w:r w:rsidRPr="00A119DF">
              <w:rPr>
                <w:rFonts w:ascii="Times New Roman" w:eastAsia="Calibri" w:hAnsi="Times New Roman" w:cs="Times New Roman"/>
                <w:sz w:val="20"/>
                <w:szCs w:val="20"/>
              </w:rPr>
              <w:t xml:space="preserve">Doktorský studijní program na Univerzitě Tomáše Bati ve Zlíně, Fakulta managementu a ekonomiky, P 6208 </w:t>
            </w:r>
          </w:p>
          <w:p w14:paraId="2056C9B7"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eastAsia="Calibri" w:hAnsi="Times New Roman" w:cs="Times New Roman"/>
                <w:sz w:val="20"/>
                <w:szCs w:val="20"/>
              </w:rPr>
              <w:t>Ekonomika a management ve studijním oboru 6208V038 Management a ekonomika. Rok ukončení 2006.</w:t>
            </w:r>
          </w:p>
        </w:tc>
      </w:tr>
      <w:tr w:rsidR="005A2649" w:rsidRPr="00A119DF" w14:paraId="2F48F5AB" w14:textId="77777777" w:rsidTr="008C24FF">
        <w:tc>
          <w:tcPr>
            <w:tcW w:w="9859" w:type="dxa"/>
            <w:gridSpan w:val="11"/>
            <w:shd w:val="clear" w:color="auto" w:fill="F7CAAC"/>
          </w:tcPr>
          <w:p w14:paraId="5DA21D40"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eastAsia="Trebuchet MS" w:hAnsi="Times New Roman" w:cs="Times New Roman"/>
                <w:b/>
                <w:sz w:val="20"/>
                <w:szCs w:val="20"/>
                <w:lang w:val="de-DE"/>
              </w:rPr>
              <w:t>Údaje o odborném působení od absolvování VŠ</w:t>
            </w:r>
          </w:p>
        </w:tc>
      </w:tr>
      <w:tr w:rsidR="005A2649" w:rsidRPr="00A119DF" w14:paraId="67974544" w14:textId="77777777" w:rsidTr="008C24FF">
        <w:trPr>
          <w:trHeight w:val="1055"/>
        </w:trPr>
        <w:tc>
          <w:tcPr>
            <w:tcW w:w="9859" w:type="dxa"/>
            <w:gridSpan w:val="11"/>
          </w:tcPr>
          <w:p w14:paraId="1D057DA9" w14:textId="77777777" w:rsidR="005A2649" w:rsidRPr="00A119DF" w:rsidRDefault="005A2649" w:rsidP="00A119DF">
            <w:pPr>
              <w:spacing w:after="0" w:line="240" w:lineRule="auto"/>
              <w:rPr>
                <w:rFonts w:ascii="Times New Roman" w:hAnsi="Times New Roman" w:cs="Times New Roman"/>
                <w:sz w:val="20"/>
                <w:szCs w:val="20"/>
              </w:rPr>
            </w:pPr>
          </w:p>
          <w:p w14:paraId="76B27C61" w14:textId="77777777" w:rsidR="005A2649" w:rsidRPr="00A119DF" w:rsidRDefault="005A2649" w:rsidP="00A119DF">
            <w:pPr>
              <w:spacing w:after="0" w:line="240" w:lineRule="auto"/>
              <w:rPr>
                <w:rFonts w:ascii="Times New Roman" w:eastAsia="Calibri" w:hAnsi="Times New Roman" w:cs="Times New Roman"/>
                <w:sz w:val="20"/>
                <w:szCs w:val="20"/>
              </w:rPr>
            </w:pPr>
            <w:r w:rsidRPr="00A119DF">
              <w:rPr>
                <w:rFonts w:ascii="Times New Roman" w:eastAsia="Calibri" w:hAnsi="Times New Roman" w:cs="Times New Roman"/>
                <w:sz w:val="20"/>
                <w:szCs w:val="20"/>
              </w:rPr>
              <w:t>1994-2000: firma Stival, s.r.o., ekonom, hlavní účetní</w:t>
            </w:r>
          </w:p>
          <w:p w14:paraId="385A9A16" w14:textId="77777777" w:rsidR="005A2649" w:rsidRPr="00A119DF" w:rsidRDefault="005A2649" w:rsidP="00A119DF">
            <w:pPr>
              <w:spacing w:after="0" w:line="240" w:lineRule="auto"/>
              <w:rPr>
                <w:rFonts w:ascii="Times New Roman" w:eastAsia="Calibri" w:hAnsi="Times New Roman" w:cs="Times New Roman"/>
                <w:sz w:val="20"/>
                <w:szCs w:val="20"/>
              </w:rPr>
            </w:pPr>
            <w:r w:rsidRPr="00A119DF">
              <w:rPr>
                <w:rFonts w:ascii="Times New Roman" w:eastAsia="Calibri" w:hAnsi="Times New Roman" w:cs="Times New Roman"/>
                <w:sz w:val="20"/>
                <w:szCs w:val="20"/>
              </w:rPr>
              <w:t>2000-2009: Univerzita Tomáše Bati ve Zlíně, technicko-hospodářský pracovník - vedoucí ekonomického odboru Rektorátu, tajemnice Fakulty multimediálních komunikací, manažerka Komunikační agentury na FMK UTB ve Zlíně</w:t>
            </w:r>
          </w:p>
          <w:p w14:paraId="06D619C8" w14:textId="77777777" w:rsidR="005A2649" w:rsidRPr="00A119DF" w:rsidRDefault="005A2649" w:rsidP="00A119DF">
            <w:pPr>
              <w:spacing w:after="0" w:line="240" w:lineRule="auto"/>
              <w:jc w:val="both"/>
              <w:rPr>
                <w:rFonts w:ascii="Times New Roman" w:eastAsia="Calibri" w:hAnsi="Times New Roman" w:cs="Times New Roman"/>
                <w:sz w:val="20"/>
                <w:szCs w:val="20"/>
              </w:rPr>
            </w:pPr>
            <w:r w:rsidRPr="00A119DF">
              <w:rPr>
                <w:rFonts w:ascii="Times New Roman" w:eastAsia="Calibri" w:hAnsi="Times New Roman" w:cs="Times New Roman"/>
                <w:sz w:val="20"/>
                <w:szCs w:val="20"/>
              </w:rPr>
              <w:t>2009 – dosud: Fakulta multimediálních komunikací Univerzity Tomáše Bati ve Zlíně, akademický pracovník</w:t>
            </w:r>
          </w:p>
          <w:p w14:paraId="5EA7D4B0" w14:textId="77777777" w:rsidR="005A2649" w:rsidRPr="00A119DF" w:rsidRDefault="005A2649" w:rsidP="00A119DF">
            <w:pPr>
              <w:spacing w:after="0" w:line="240" w:lineRule="auto"/>
              <w:jc w:val="both"/>
              <w:rPr>
                <w:rFonts w:ascii="Times New Roman" w:hAnsi="Times New Roman" w:cs="Times New Roman"/>
                <w:sz w:val="20"/>
                <w:szCs w:val="20"/>
              </w:rPr>
            </w:pPr>
          </w:p>
        </w:tc>
      </w:tr>
      <w:tr w:rsidR="005A2649" w:rsidRPr="00A119DF" w14:paraId="622A562F" w14:textId="77777777" w:rsidTr="008C24FF">
        <w:tc>
          <w:tcPr>
            <w:tcW w:w="9859" w:type="dxa"/>
            <w:gridSpan w:val="11"/>
            <w:shd w:val="clear" w:color="auto" w:fill="F7CAAC"/>
          </w:tcPr>
          <w:p w14:paraId="31494009"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eastAsia="Trebuchet MS" w:hAnsi="Times New Roman" w:cs="Times New Roman"/>
                <w:b/>
                <w:sz w:val="20"/>
                <w:szCs w:val="20"/>
              </w:rPr>
              <w:t>Zkušenosti s vedením kvalifikačních a rigorózních prací, garantováním studijních programů, členstvím v oborových radách doktorských studijních programů, členstvím v habilitačních komisích</w:t>
            </w:r>
            <w:r w:rsidRPr="00A119DF">
              <w:rPr>
                <w:rFonts w:ascii="Times New Roman" w:eastAsia="Trebuchet MS" w:hAnsi="Times New Roman" w:cs="Times New Roman"/>
                <w:b/>
                <w:spacing w:val="-8"/>
                <w:sz w:val="20"/>
                <w:szCs w:val="20"/>
              </w:rPr>
              <w:t xml:space="preserve"> </w:t>
            </w:r>
            <w:r w:rsidRPr="00A119DF">
              <w:rPr>
                <w:rFonts w:ascii="Times New Roman" w:eastAsia="Trebuchet MS" w:hAnsi="Times New Roman" w:cs="Times New Roman"/>
                <w:b/>
                <w:sz w:val="20"/>
                <w:szCs w:val="20"/>
              </w:rPr>
              <w:t>apod.</w:t>
            </w:r>
          </w:p>
        </w:tc>
      </w:tr>
      <w:tr w:rsidR="005A2649" w:rsidRPr="00A119DF" w14:paraId="6C47D01F" w14:textId="77777777" w:rsidTr="008C24FF">
        <w:trPr>
          <w:trHeight w:val="1090"/>
        </w:trPr>
        <w:tc>
          <w:tcPr>
            <w:tcW w:w="9859" w:type="dxa"/>
            <w:gridSpan w:val="11"/>
          </w:tcPr>
          <w:p w14:paraId="0D393CC4" w14:textId="77777777" w:rsidR="005A2649" w:rsidRPr="00A119DF" w:rsidRDefault="005A2649" w:rsidP="00A119DF">
            <w:pPr>
              <w:spacing w:after="0" w:line="240" w:lineRule="auto"/>
              <w:rPr>
                <w:rFonts w:ascii="Times New Roman" w:hAnsi="Times New Roman" w:cs="Times New Roman"/>
                <w:sz w:val="20"/>
                <w:szCs w:val="20"/>
              </w:rPr>
            </w:pPr>
          </w:p>
          <w:p w14:paraId="67DCF00F" w14:textId="77777777" w:rsidR="005A2649" w:rsidRPr="00A119DF" w:rsidRDefault="005A2649" w:rsidP="00A119DF">
            <w:pPr>
              <w:spacing w:after="0" w:line="240" w:lineRule="auto"/>
              <w:jc w:val="both"/>
              <w:rPr>
                <w:rFonts w:ascii="Times New Roman" w:eastAsia="Calibri" w:hAnsi="Times New Roman" w:cs="Times New Roman"/>
                <w:sz w:val="20"/>
                <w:szCs w:val="20"/>
              </w:rPr>
            </w:pPr>
            <w:r w:rsidRPr="00A119DF">
              <w:rPr>
                <w:rFonts w:ascii="Times New Roman" w:eastAsia="Calibri" w:hAnsi="Times New Roman" w:cs="Times New Roman"/>
                <w:sz w:val="20"/>
                <w:szCs w:val="20"/>
              </w:rPr>
              <w:t>Počet obhájených bakalářských prací: 11</w:t>
            </w:r>
          </w:p>
          <w:p w14:paraId="21F26CE2"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eastAsia="Calibri" w:hAnsi="Times New Roman" w:cs="Times New Roman"/>
                <w:sz w:val="20"/>
                <w:szCs w:val="20"/>
              </w:rPr>
              <w:t>Počet obhájených diplomových prací: 4</w:t>
            </w:r>
          </w:p>
        </w:tc>
      </w:tr>
      <w:tr w:rsidR="005A2649" w:rsidRPr="00A119DF" w14:paraId="47C14A5C" w14:textId="77777777" w:rsidTr="008C24FF">
        <w:trPr>
          <w:trHeight w:val="250"/>
        </w:trPr>
        <w:tc>
          <w:tcPr>
            <w:tcW w:w="9859" w:type="dxa"/>
            <w:gridSpan w:val="11"/>
            <w:shd w:val="clear" w:color="auto" w:fill="F7CAAC"/>
          </w:tcPr>
          <w:p w14:paraId="1A08340B"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eastAsia="Trebuchet MS" w:hAnsi="Times New Roman" w:cs="Times New Roman"/>
                <w:b/>
                <w:sz w:val="20"/>
                <w:szCs w:val="20"/>
              </w:rPr>
              <w:t>Zkušenosti s členstvím v orgánech grantových agentur, odborných společností apod. na národní a mezinárodní úrovni</w:t>
            </w:r>
          </w:p>
        </w:tc>
      </w:tr>
      <w:tr w:rsidR="005A2649" w:rsidRPr="00A119DF" w14:paraId="42FAD9D7" w14:textId="77777777" w:rsidTr="008C24FF">
        <w:trPr>
          <w:trHeight w:val="685"/>
        </w:trPr>
        <w:tc>
          <w:tcPr>
            <w:tcW w:w="9859" w:type="dxa"/>
            <w:gridSpan w:val="11"/>
          </w:tcPr>
          <w:p w14:paraId="5D4E8662" w14:textId="77777777" w:rsidR="005A2649" w:rsidRPr="00A119DF" w:rsidRDefault="005A2649" w:rsidP="00A119DF">
            <w:pPr>
              <w:spacing w:after="0" w:line="240" w:lineRule="auto"/>
              <w:jc w:val="both"/>
              <w:rPr>
                <w:rFonts w:ascii="Times New Roman" w:hAnsi="Times New Roman" w:cs="Times New Roman"/>
                <w:sz w:val="20"/>
                <w:szCs w:val="20"/>
              </w:rPr>
            </w:pPr>
          </w:p>
          <w:p w14:paraId="28864B13" w14:textId="77777777" w:rsidR="005A2649" w:rsidRPr="00A119DF" w:rsidRDefault="005A2649" w:rsidP="00A119DF">
            <w:pPr>
              <w:spacing w:after="0" w:line="240" w:lineRule="auto"/>
              <w:rPr>
                <w:rFonts w:ascii="Times New Roman" w:hAnsi="Times New Roman" w:cs="Times New Roman"/>
                <w:sz w:val="20"/>
                <w:szCs w:val="20"/>
              </w:rPr>
            </w:pPr>
          </w:p>
        </w:tc>
      </w:tr>
      <w:tr w:rsidR="005A2649" w:rsidRPr="00A119DF" w14:paraId="7EEBEABF" w14:textId="77777777" w:rsidTr="008C24FF">
        <w:trPr>
          <w:cantSplit/>
        </w:trPr>
        <w:tc>
          <w:tcPr>
            <w:tcW w:w="3347" w:type="dxa"/>
            <w:gridSpan w:val="2"/>
            <w:tcBorders>
              <w:top w:val="single" w:sz="12" w:space="0" w:color="auto"/>
            </w:tcBorders>
            <w:shd w:val="clear" w:color="auto" w:fill="F7CAAC"/>
          </w:tcPr>
          <w:p w14:paraId="2C83E0F4"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b/>
                <w:sz w:val="20"/>
                <w:szCs w:val="20"/>
              </w:rPr>
              <w:t xml:space="preserve">Obor habilitačního řízení </w:t>
            </w:r>
          </w:p>
        </w:tc>
        <w:tc>
          <w:tcPr>
            <w:tcW w:w="2245" w:type="dxa"/>
            <w:gridSpan w:val="2"/>
            <w:tcBorders>
              <w:top w:val="single" w:sz="12" w:space="0" w:color="auto"/>
            </w:tcBorders>
            <w:shd w:val="clear" w:color="auto" w:fill="F7CAAC"/>
          </w:tcPr>
          <w:p w14:paraId="5A59ADEE"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b/>
                <w:sz w:val="20"/>
                <w:szCs w:val="20"/>
              </w:rPr>
              <w:t>Rok udělení hodnosti</w:t>
            </w:r>
          </w:p>
        </w:tc>
        <w:tc>
          <w:tcPr>
            <w:tcW w:w="2238" w:type="dxa"/>
            <w:gridSpan w:val="4"/>
            <w:tcBorders>
              <w:top w:val="single" w:sz="12" w:space="0" w:color="auto"/>
              <w:right w:val="single" w:sz="12" w:space="0" w:color="auto"/>
            </w:tcBorders>
            <w:shd w:val="clear" w:color="auto" w:fill="F7CAAC"/>
          </w:tcPr>
          <w:p w14:paraId="3D7273A1"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b/>
                <w:sz w:val="20"/>
                <w:szCs w:val="20"/>
              </w:rPr>
              <w:t>Řízení konáno na VŠ</w:t>
            </w:r>
          </w:p>
        </w:tc>
        <w:tc>
          <w:tcPr>
            <w:tcW w:w="2029" w:type="dxa"/>
            <w:gridSpan w:val="3"/>
            <w:tcBorders>
              <w:top w:val="single" w:sz="12" w:space="0" w:color="auto"/>
              <w:left w:val="single" w:sz="12" w:space="0" w:color="auto"/>
            </w:tcBorders>
            <w:shd w:val="clear" w:color="auto" w:fill="F7CAAC"/>
          </w:tcPr>
          <w:p w14:paraId="6ACABE1A"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Ohlasy publikací</w:t>
            </w:r>
          </w:p>
        </w:tc>
      </w:tr>
      <w:tr w:rsidR="005A2649" w:rsidRPr="00A119DF" w14:paraId="38C1A402" w14:textId="77777777" w:rsidTr="008C24FF">
        <w:trPr>
          <w:cantSplit/>
        </w:trPr>
        <w:tc>
          <w:tcPr>
            <w:tcW w:w="3347" w:type="dxa"/>
            <w:gridSpan w:val="2"/>
          </w:tcPr>
          <w:p w14:paraId="3B99929B" w14:textId="77777777" w:rsidR="005A2649" w:rsidRPr="00A119DF" w:rsidRDefault="005A2649" w:rsidP="00A119DF">
            <w:pPr>
              <w:spacing w:after="0" w:line="240" w:lineRule="auto"/>
              <w:jc w:val="both"/>
              <w:rPr>
                <w:rFonts w:ascii="Times New Roman" w:hAnsi="Times New Roman" w:cs="Times New Roman"/>
                <w:color w:val="FF0000"/>
                <w:sz w:val="20"/>
                <w:szCs w:val="20"/>
              </w:rPr>
            </w:pPr>
          </w:p>
        </w:tc>
        <w:tc>
          <w:tcPr>
            <w:tcW w:w="2245" w:type="dxa"/>
            <w:gridSpan w:val="2"/>
          </w:tcPr>
          <w:p w14:paraId="0D9A0979" w14:textId="77777777" w:rsidR="005A2649" w:rsidRPr="00A119DF" w:rsidRDefault="005A2649" w:rsidP="00A119DF">
            <w:pPr>
              <w:spacing w:after="0" w:line="240" w:lineRule="auto"/>
              <w:jc w:val="both"/>
              <w:rPr>
                <w:rFonts w:ascii="Times New Roman" w:hAnsi="Times New Roman" w:cs="Times New Roman"/>
                <w:color w:val="FF0000"/>
                <w:sz w:val="20"/>
                <w:szCs w:val="20"/>
              </w:rPr>
            </w:pPr>
          </w:p>
        </w:tc>
        <w:tc>
          <w:tcPr>
            <w:tcW w:w="2238" w:type="dxa"/>
            <w:gridSpan w:val="4"/>
            <w:tcBorders>
              <w:right w:val="single" w:sz="12" w:space="0" w:color="auto"/>
            </w:tcBorders>
          </w:tcPr>
          <w:p w14:paraId="696A0D2B" w14:textId="77777777" w:rsidR="005A2649" w:rsidRPr="00A119DF" w:rsidRDefault="005A2649" w:rsidP="00A119DF">
            <w:pPr>
              <w:spacing w:after="0" w:line="240" w:lineRule="auto"/>
              <w:jc w:val="both"/>
              <w:rPr>
                <w:rFonts w:ascii="Times New Roman" w:hAnsi="Times New Roman" w:cs="Times New Roman"/>
                <w:color w:val="FF0000"/>
                <w:sz w:val="20"/>
                <w:szCs w:val="20"/>
              </w:rPr>
            </w:pPr>
          </w:p>
        </w:tc>
        <w:tc>
          <w:tcPr>
            <w:tcW w:w="567" w:type="dxa"/>
            <w:tcBorders>
              <w:left w:val="single" w:sz="12" w:space="0" w:color="auto"/>
            </w:tcBorders>
            <w:shd w:val="clear" w:color="auto" w:fill="F7CAAC"/>
          </w:tcPr>
          <w:p w14:paraId="24881CE4" w14:textId="77777777" w:rsidR="005A2649" w:rsidRPr="0058180D" w:rsidRDefault="005A2649" w:rsidP="00A119DF">
            <w:pPr>
              <w:spacing w:after="0" w:line="240" w:lineRule="auto"/>
              <w:jc w:val="both"/>
              <w:rPr>
                <w:rFonts w:ascii="Times New Roman" w:hAnsi="Times New Roman" w:cs="Times New Roman"/>
                <w:sz w:val="18"/>
                <w:szCs w:val="18"/>
              </w:rPr>
            </w:pPr>
            <w:r w:rsidRPr="0058180D">
              <w:rPr>
                <w:rFonts w:ascii="Times New Roman" w:hAnsi="Times New Roman" w:cs="Times New Roman"/>
                <w:b/>
                <w:sz w:val="18"/>
                <w:szCs w:val="18"/>
              </w:rPr>
              <w:t>WOS</w:t>
            </w:r>
          </w:p>
        </w:tc>
        <w:tc>
          <w:tcPr>
            <w:tcW w:w="768" w:type="dxa"/>
            <w:shd w:val="clear" w:color="auto" w:fill="F7CAAC"/>
          </w:tcPr>
          <w:p w14:paraId="14C90A62" w14:textId="77777777" w:rsidR="005A2649" w:rsidRPr="0058180D" w:rsidRDefault="005A2649" w:rsidP="00A119DF">
            <w:pPr>
              <w:spacing w:after="0" w:line="240" w:lineRule="auto"/>
              <w:jc w:val="both"/>
              <w:rPr>
                <w:rFonts w:ascii="Times New Roman" w:hAnsi="Times New Roman" w:cs="Times New Roman"/>
                <w:sz w:val="18"/>
                <w:szCs w:val="18"/>
              </w:rPr>
            </w:pPr>
            <w:r w:rsidRPr="0058180D">
              <w:rPr>
                <w:rFonts w:ascii="Times New Roman" w:hAnsi="Times New Roman" w:cs="Times New Roman"/>
                <w:b/>
                <w:sz w:val="18"/>
                <w:szCs w:val="18"/>
              </w:rPr>
              <w:t>Scopus</w:t>
            </w:r>
          </w:p>
        </w:tc>
        <w:tc>
          <w:tcPr>
            <w:tcW w:w="694" w:type="dxa"/>
            <w:shd w:val="clear" w:color="auto" w:fill="F7CAAC"/>
          </w:tcPr>
          <w:p w14:paraId="7FA003E0" w14:textId="77777777" w:rsidR="005A2649" w:rsidRPr="0058180D" w:rsidRDefault="005A2649" w:rsidP="00A119DF">
            <w:pPr>
              <w:spacing w:after="0" w:line="240" w:lineRule="auto"/>
              <w:jc w:val="both"/>
              <w:rPr>
                <w:rFonts w:ascii="Times New Roman" w:hAnsi="Times New Roman" w:cs="Times New Roman"/>
                <w:sz w:val="18"/>
                <w:szCs w:val="18"/>
              </w:rPr>
            </w:pPr>
            <w:r w:rsidRPr="0058180D">
              <w:rPr>
                <w:rFonts w:ascii="Times New Roman" w:hAnsi="Times New Roman" w:cs="Times New Roman"/>
                <w:b/>
                <w:sz w:val="18"/>
                <w:szCs w:val="18"/>
              </w:rPr>
              <w:t>ostatní</w:t>
            </w:r>
          </w:p>
        </w:tc>
      </w:tr>
      <w:tr w:rsidR="005A2649" w:rsidRPr="00A119DF" w14:paraId="6387A848" w14:textId="77777777" w:rsidTr="008C24FF">
        <w:trPr>
          <w:cantSplit/>
          <w:trHeight w:val="70"/>
        </w:trPr>
        <w:tc>
          <w:tcPr>
            <w:tcW w:w="3347" w:type="dxa"/>
            <w:gridSpan w:val="2"/>
            <w:shd w:val="clear" w:color="auto" w:fill="F7CAAC"/>
          </w:tcPr>
          <w:p w14:paraId="77BDAF79"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b/>
                <w:sz w:val="20"/>
                <w:szCs w:val="20"/>
              </w:rPr>
              <w:t>Obor jmenovacího řízení</w:t>
            </w:r>
          </w:p>
        </w:tc>
        <w:tc>
          <w:tcPr>
            <w:tcW w:w="2245" w:type="dxa"/>
            <w:gridSpan w:val="2"/>
            <w:shd w:val="clear" w:color="auto" w:fill="F7CAAC"/>
          </w:tcPr>
          <w:p w14:paraId="4301B17D"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b/>
                <w:sz w:val="20"/>
                <w:szCs w:val="20"/>
              </w:rPr>
              <w:t>Rok udělení hodnosti</w:t>
            </w:r>
          </w:p>
        </w:tc>
        <w:tc>
          <w:tcPr>
            <w:tcW w:w="2238" w:type="dxa"/>
            <w:gridSpan w:val="4"/>
            <w:tcBorders>
              <w:right w:val="single" w:sz="12" w:space="0" w:color="auto"/>
            </w:tcBorders>
            <w:shd w:val="clear" w:color="auto" w:fill="F7CAAC"/>
          </w:tcPr>
          <w:p w14:paraId="3302DE0E"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b/>
                <w:sz w:val="20"/>
                <w:szCs w:val="20"/>
              </w:rPr>
              <w:t>Řízení konáno na VŠ</w:t>
            </w:r>
          </w:p>
        </w:tc>
        <w:tc>
          <w:tcPr>
            <w:tcW w:w="567" w:type="dxa"/>
            <w:vMerge w:val="restart"/>
            <w:tcBorders>
              <w:left w:val="single" w:sz="12" w:space="0" w:color="auto"/>
            </w:tcBorders>
          </w:tcPr>
          <w:p w14:paraId="100D8A2B"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12</w:t>
            </w:r>
          </w:p>
        </w:tc>
        <w:tc>
          <w:tcPr>
            <w:tcW w:w="768" w:type="dxa"/>
            <w:vMerge w:val="restart"/>
          </w:tcPr>
          <w:p w14:paraId="727A473E"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1</w:t>
            </w:r>
          </w:p>
        </w:tc>
        <w:tc>
          <w:tcPr>
            <w:tcW w:w="694" w:type="dxa"/>
            <w:vMerge w:val="restart"/>
          </w:tcPr>
          <w:p w14:paraId="580C1B7E"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5</w:t>
            </w:r>
          </w:p>
        </w:tc>
      </w:tr>
      <w:tr w:rsidR="005A2649" w:rsidRPr="00A119DF" w14:paraId="67947CD5" w14:textId="77777777" w:rsidTr="008C24FF">
        <w:trPr>
          <w:trHeight w:val="205"/>
        </w:trPr>
        <w:tc>
          <w:tcPr>
            <w:tcW w:w="3347" w:type="dxa"/>
            <w:gridSpan w:val="2"/>
          </w:tcPr>
          <w:p w14:paraId="664FC77E"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2245" w:type="dxa"/>
            <w:gridSpan w:val="2"/>
          </w:tcPr>
          <w:p w14:paraId="1DA517D9"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2238" w:type="dxa"/>
            <w:gridSpan w:val="4"/>
            <w:tcBorders>
              <w:right w:val="single" w:sz="12" w:space="0" w:color="auto"/>
            </w:tcBorders>
          </w:tcPr>
          <w:p w14:paraId="6190A8F6" w14:textId="77777777" w:rsidR="005A2649" w:rsidRPr="00A119DF" w:rsidRDefault="005A2649" w:rsidP="00A119DF">
            <w:pPr>
              <w:spacing w:after="0" w:line="240" w:lineRule="auto"/>
              <w:jc w:val="both"/>
              <w:rPr>
                <w:rFonts w:ascii="Times New Roman" w:hAnsi="Times New Roman" w:cs="Times New Roman"/>
                <w:sz w:val="20"/>
                <w:szCs w:val="20"/>
              </w:rPr>
            </w:pPr>
          </w:p>
        </w:tc>
        <w:tc>
          <w:tcPr>
            <w:tcW w:w="567" w:type="dxa"/>
            <w:vMerge/>
            <w:tcBorders>
              <w:left w:val="single" w:sz="12" w:space="0" w:color="auto"/>
            </w:tcBorders>
            <w:vAlign w:val="center"/>
          </w:tcPr>
          <w:p w14:paraId="05AECA00" w14:textId="77777777" w:rsidR="005A2649" w:rsidRPr="00A119DF" w:rsidRDefault="005A2649" w:rsidP="00A119DF">
            <w:pPr>
              <w:spacing w:after="0" w:line="240" w:lineRule="auto"/>
              <w:rPr>
                <w:rFonts w:ascii="Times New Roman" w:hAnsi="Times New Roman" w:cs="Times New Roman"/>
                <w:b/>
                <w:sz w:val="20"/>
                <w:szCs w:val="20"/>
              </w:rPr>
            </w:pPr>
          </w:p>
        </w:tc>
        <w:tc>
          <w:tcPr>
            <w:tcW w:w="768" w:type="dxa"/>
            <w:vMerge/>
            <w:vAlign w:val="center"/>
          </w:tcPr>
          <w:p w14:paraId="1D88134E" w14:textId="77777777" w:rsidR="005A2649" w:rsidRPr="00A119DF" w:rsidRDefault="005A2649" w:rsidP="00A119DF">
            <w:pPr>
              <w:spacing w:after="0" w:line="240" w:lineRule="auto"/>
              <w:rPr>
                <w:rFonts w:ascii="Times New Roman" w:hAnsi="Times New Roman" w:cs="Times New Roman"/>
                <w:b/>
                <w:sz w:val="20"/>
                <w:szCs w:val="20"/>
              </w:rPr>
            </w:pPr>
          </w:p>
        </w:tc>
        <w:tc>
          <w:tcPr>
            <w:tcW w:w="694" w:type="dxa"/>
            <w:vMerge/>
            <w:vAlign w:val="center"/>
          </w:tcPr>
          <w:p w14:paraId="08595EBF" w14:textId="77777777" w:rsidR="005A2649" w:rsidRPr="00A119DF" w:rsidRDefault="005A2649" w:rsidP="00A119DF">
            <w:pPr>
              <w:spacing w:after="0" w:line="240" w:lineRule="auto"/>
              <w:rPr>
                <w:rFonts w:ascii="Times New Roman" w:hAnsi="Times New Roman" w:cs="Times New Roman"/>
                <w:b/>
                <w:sz w:val="20"/>
                <w:szCs w:val="20"/>
              </w:rPr>
            </w:pPr>
          </w:p>
        </w:tc>
      </w:tr>
      <w:tr w:rsidR="005A2649" w:rsidRPr="00A119DF" w14:paraId="1919879A" w14:textId="77777777" w:rsidTr="008C24FF">
        <w:tc>
          <w:tcPr>
            <w:tcW w:w="9859" w:type="dxa"/>
            <w:gridSpan w:val="11"/>
            <w:shd w:val="clear" w:color="auto" w:fill="F7CAAC"/>
          </w:tcPr>
          <w:p w14:paraId="4685E11A"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 xml:space="preserve">Přehled o nejvýznamnější publikační a další tvůrčí činnosti nebo další profesní činnosti u odborníků z praxe vztahující se k zabezpečovaným předmětům </w:t>
            </w:r>
          </w:p>
        </w:tc>
      </w:tr>
      <w:tr w:rsidR="005A2649" w:rsidRPr="00A119DF" w14:paraId="72B20FB4" w14:textId="77777777" w:rsidTr="008C24FF">
        <w:trPr>
          <w:trHeight w:val="1545"/>
        </w:trPr>
        <w:tc>
          <w:tcPr>
            <w:tcW w:w="9859" w:type="dxa"/>
            <w:gridSpan w:val="11"/>
          </w:tcPr>
          <w:p w14:paraId="0373DAAB" w14:textId="77777777" w:rsidR="005A2649" w:rsidRPr="00A119DF" w:rsidRDefault="005A2649" w:rsidP="00A119DF">
            <w:pPr>
              <w:spacing w:after="0" w:line="240" w:lineRule="auto"/>
              <w:jc w:val="both"/>
              <w:rPr>
                <w:rFonts w:ascii="Times New Roman" w:hAnsi="Times New Roman" w:cs="Times New Roman"/>
                <w:b/>
                <w:sz w:val="20"/>
                <w:szCs w:val="20"/>
              </w:rPr>
            </w:pPr>
          </w:p>
          <w:p w14:paraId="0E987CAF"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 xml:space="preserve">ŠVIRÁKOVÁ, Eva. </w:t>
            </w:r>
            <w:r w:rsidRPr="00A119DF">
              <w:rPr>
                <w:rFonts w:ascii="Times New Roman" w:hAnsi="Times New Roman" w:cs="Times New Roman"/>
                <w:i/>
                <w:iCs/>
                <w:sz w:val="20"/>
                <w:szCs w:val="20"/>
              </w:rPr>
              <w:t>Kreativní projektový management</w:t>
            </w:r>
            <w:r w:rsidRPr="00A119DF">
              <w:rPr>
                <w:rFonts w:ascii="Times New Roman" w:hAnsi="Times New Roman" w:cs="Times New Roman"/>
                <w:sz w:val="20"/>
                <w:szCs w:val="20"/>
              </w:rPr>
              <w:t>. Zlín: VeRBuM, 2014. ISBN 978-80-87500-58-3.</w:t>
            </w:r>
          </w:p>
          <w:p w14:paraId="0AF3FFA6"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t>SVIRAKOVA, Eva. Methods for Project Tracking in Creative Environment. </w:t>
            </w:r>
            <w:r w:rsidRPr="00A119DF">
              <w:rPr>
                <w:rFonts w:ascii="Times New Roman" w:hAnsi="Times New Roman" w:cs="Times New Roman"/>
                <w:i/>
                <w:sz w:val="20"/>
                <w:szCs w:val="20"/>
              </w:rPr>
              <w:t xml:space="preserve">Acta Informatica Pragensia </w:t>
            </w:r>
            <w:r w:rsidRPr="00A119DF">
              <w:rPr>
                <w:rFonts w:ascii="Times New Roman" w:hAnsi="Times New Roman" w:cs="Times New Roman"/>
                <w:sz w:val="20"/>
                <w:szCs w:val="20"/>
              </w:rPr>
              <w:t>[online]. Praha: Vysoká škola ekonomická v Praze, 2017, 06(01), 32-59 [cit. 2017-06-14]. DOI: 10.18267/j.aip.98. Dostupné z: https://aip.vse.cz/index.php/aip/announcement/view/94</w:t>
            </w:r>
          </w:p>
          <w:p w14:paraId="4DA32E03" w14:textId="77777777" w:rsidR="005A2649" w:rsidRPr="00A119DF" w:rsidRDefault="005A2649" w:rsidP="00A119DF">
            <w:pPr>
              <w:spacing w:after="0" w:line="240" w:lineRule="auto"/>
              <w:rPr>
                <w:rFonts w:ascii="Times New Roman" w:hAnsi="Times New Roman" w:cs="Times New Roman"/>
                <w:color w:val="000000"/>
                <w:sz w:val="20"/>
                <w:szCs w:val="20"/>
                <w:shd w:val="clear" w:color="auto" w:fill="FFFFFF"/>
              </w:rPr>
            </w:pPr>
            <w:r w:rsidRPr="00A119DF">
              <w:rPr>
                <w:rFonts w:ascii="Times New Roman" w:hAnsi="Times New Roman" w:cs="Times New Roman"/>
                <w:color w:val="000000"/>
                <w:sz w:val="20"/>
                <w:szCs w:val="20"/>
                <w:shd w:val="clear" w:color="auto" w:fill="FFFFFF"/>
              </w:rPr>
              <w:t>ŠVIRÁKOVÁ, Eva a Radomila SOUKALOVÁ. Metody výzkumu designového myšlení. </w:t>
            </w:r>
            <w:r w:rsidRPr="00A119DF">
              <w:rPr>
                <w:rFonts w:ascii="Times New Roman" w:hAnsi="Times New Roman" w:cs="Times New Roman"/>
                <w:i/>
                <w:iCs/>
                <w:color w:val="000000"/>
                <w:sz w:val="20"/>
                <w:szCs w:val="20"/>
              </w:rPr>
              <w:t>Voda pro všechny</w:t>
            </w:r>
            <w:r w:rsidRPr="00A119DF">
              <w:rPr>
                <w:rFonts w:ascii="Times New Roman" w:hAnsi="Times New Roman" w:cs="Times New Roman"/>
                <w:color w:val="000000"/>
                <w:sz w:val="20"/>
                <w:szCs w:val="20"/>
                <w:shd w:val="clear" w:color="auto" w:fill="FFFFFF"/>
              </w:rPr>
              <w:t>. Zlín: Univerzita Tomáše Bati ve Zlíně, 2017, s. 17-46. ISBN 978-80-7454-684-6.</w:t>
            </w:r>
          </w:p>
          <w:p w14:paraId="08291777" w14:textId="77777777" w:rsidR="005A2649" w:rsidRPr="00A119DF" w:rsidRDefault="005A2649" w:rsidP="00A119DF">
            <w:pPr>
              <w:spacing w:after="0" w:line="240" w:lineRule="auto"/>
              <w:rPr>
                <w:rFonts w:ascii="Times New Roman" w:hAnsi="Times New Roman" w:cs="Times New Roman"/>
                <w:color w:val="000000"/>
                <w:sz w:val="20"/>
                <w:szCs w:val="20"/>
                <w:shd w:val="clear" w:color="auto" w:fill="FFFFFF"/>
              </w:rPr>
            </w:pPr>
            <w:r w:rsidRPr="00A119DF">
              <w:rPr>
                <w:rFonts w:ascii="Times New Roman" w:hAnsi="Times New Roman" w:cs="Times New Roman"/>
                <w:color w:val="000000"/>
                <w:sz w:val="20"/>
                <w:szCs w:val="20"/>
                <w:shd w:val="clear" w:color="auto" w:fill="FFFFFF"/>
              </w:rPr>
              <w:t>SVIRAKOVA, Eva. Případová studie Artbook Zlín: systémový přístup. In: </w:t>
            </w:r>
            <w:r w:rsidRPr="00A119DF">
              <w:rPr>
                <w:rFonts w:ascii="Times New Roman" w:hAnsi="Times New Roman" w:cs="Times New Roman"/>
                <w:i/>
                <w:color w:val="000000"/>
                <w:sz w:val="20"/>
                <w:szCs w:val="20"/>
                <w:shd w:val="clear" w:color="auto" w:fill="FFFFFF"/>
              </w:rPr>
              <w:t>Design stories, aneb, Kreativní inovace a problémy jejich transferu do praxe.</w:t>
            </w:r>
            <w:r w:rsidRPr="00A119DF">
              <w:rPr>
                <w:rFonts w:ascii="Times New Roman" w:hAnsi="Times New Roman" w:cs="Times New Roman"/>
                <w:color w:val="000000"/>
                <w:sz w:val="20"/>
                <w:szCs w:val="20"/>
                <w:shd w:val="clear" w:color="auto" w:fill="FFFFFF"/>
              </w:rPr>
              <w:t xml:space="preserve"> Zlín: Univerzita Tomáše Bati ve Zlíně, FMK, 2016, s. 78-203. ISBN 978-80-7454-637-2.</w:t>
            </w:r>
          </w:p>
          <w:p w14:paraId="2B75D2B3" w14:textId="77777777" w:rsidR="005A2649" w:rsidRPr="00A119DF" w:rsidRDefault="005A2649" w:rsidP="00A119DF">
            <w:pPr>
              <w:spacing w:after="0" w:line="240" w:lineRule="auto"/>
              <w:rPr>
                <w:rFonts w:ascii="Times New Roman" w:hAnsi="Times New Roman" w:cs="Times New Roman"/>
                <w:color w:val="000000"/>
                <w:sz w:val="20"/>
                <w:szCs w:val="20"/>
                <w:shd w:val="clear" w:color="auto" w:fill="FFFFFF"/>
              </w:rPr>
            </w:pPr>
            <w:r w:rsidRPr="00A119DF">
              <w:rPr>
                <w:rFonts w:ascii="Times New Roman" w:hAnsi="Times New Roman" w:cs="Times New Roman"/>
                <w:color w:val="000000"/>
                <w:sz w:val="20"/>
                <w:szCs w:val="20"/>
                <w:shd w:val="clear" w:color="auto" w:fill="FFFFFF"/>
              </w:rPr>
              <w:lastRenderedPageBreak/>
              <w:t>ŠVIRÁKOVÁ, Eva, Radomila SOUKALOVÁ, Pavel BEDNÁŘ a Lukáš DANKO. Byznys plán coworking design centra. In: ŠVIRÁKOVÁ, Eva</w:t>
            </w:r>
            <w:r w:rsidRPr="00A119DF">
              <w:rPr>
                <w:rFonts w:ascii="Times New Roman" w:hAnsi="Times New Roman" w:cs="Times New Roman"/>
                <w:i/>
                <w:color w:val="000000"/>
                <w:sz w:val="20"/>
                <w:szCs w:val="20"/>
                <w:shd w:val="clear" w:color="auto" w:fill="FFFFFF"/>
              </w:rPr>
              <w:t>. Kreativní třída: talent vs. bohatství.</w:t>
            </w:r>
            <w:r w:rsidRPr="00A119DF">
              <w:rPr>
                <w:rFonts w:ascii="Times New Roman" w:hAnsi="Times New Roman" w:cs="Times New Roman"/>
                <w:color w:val="000000"/>
                <w:sz w:val="20"/>
                <w:szCs w:val="20"/>
                <w:shd w:val="clear" w:color="auto" w:fill="FFFFFF"/>
              </w:rPr>
              <w:t xml:space="preserve"> 1. vyd. Zlín: Verbum, 2014, s. 39-55. ISBN 978-80-87500-48-4.</w:t>
            </w:r>
          </w:p>
          <w:p w14:paraId="6220E5C8" w14:textId="77777777" w:rsidR="005A2649" w:rsidRPr="00A119DF" w:rsidRDefault="005A2649" w:rsidP="00A119DF">
            <w:pPr>
              <w:spacing w:after="0" w:line="240" w:lineRule="auto"/>
              <w:rPr>
                <w:rFonts w:ascii="Times New Roman" w:hAnsi="Times New Roman" w:cs="Times New Roman"/>
                <w:color w:val="000000"/>
                <w:sz w:val="20"/>
                <w:szCs w:val="20"/>
                <w:shd w:val="clear" w:color="auto" w:fill="FFFFFF"/>
              </w:rPr>
            </w:pPr>
            <w:r w:rsidRPr="00A119DF">
              <w:rPr>
                <w:rFonts w:ascii="Times New Roman" w:hAnsi="Times New Roman" w:cs="Times New Roman"/>
                <w:color w:val="000000"/>
                <w:sz w:val="20"/>
                <w:szCs w:val="20"/>
                <w:shd w:val="clear" w:color="auto" w:fill="FFFFFF"/>
              </w:rPr>
              <w:t xml:space="preserve">ŠVIRÁKOVÁ, Eva. Výhody kreativního klastrování v systémově dynamickém modelu. In: ŠVIRÁKOVÁ, Eva a kol. </w:t>
            </w:r>
            <w:r w:rsidRPr="00A119DF">
              <w:rPr>
                <w:rFonts w:ascii="Times New Roman" w:hAnsi="Times New Roman" w:cs="Times New Roman"/>
                <w:i/>
                <w:color w:val="000000"/>
                <w:sz w:val="20"/>
                <w:szCs w:val="20"/>
                <w:shd w:val="clear" w:color="auto" w:fill="FFFFFF"/>
              </w:rPr>
              <w:t>Kreativní třída: talent vs. bohatství</w:t>
            </w:r>
            <w:r w:rsidRPr="00A119DF">
              <w:rPr>
                <w:rFonts w:ascii="Times New Roman" w:hAnsi="Times New Roman" w:cs="Times New Roman"/>
                <w:color w:val="000000"/>
                <w:sz w:val="20"/>
                <w:szCs w:val="20"/>
                <w:shd w:val="clear" w:color="auto" w:fill="FFFFFF"/>
              </w:rPr>
              <w:t>. 1. vyd. Zlín: Verbum, 2014, s. 77-95. ISBN 978-80-87500-48-4.</w:t>
            </w:r>
          </w:p>
          <w:p w14:paraId="231C11CF" w14:textId="77777777" w:rsidR="005A2649" w:rsidRPr="00A119DF" w:rsidRDefault="005A2649" w:rsidP="00A119DF">
            <w:pPr>
              <w:spacing w:after="0" w:line="240" w:lineRule="auto"/>
              <w:rPr>
                <w:rFonts w:ascii="Times New Roman" w:hAnsi="Times New Roman" w:cs="Times New Roman"/>
                <w:color w:val="000000"/>
                <w:sz w:val="20"/>
                <w:szCs w:val="20"/>
                <w:shd w:val="clear" w:color="auto" w:fill="FFFFFF"/>
              </w:rPr>
            </w:pPr>
            <w:r w:rsidRPr="00A119DF">
              <w:rPr>
                <w:rFonts w:ascii="Times New Roman" w:hAnsi="Times New Roman" w:cs="Times New Roman"/>
                <w:color w:val="000000"/>
                <w:sz w:val="20"/>
                <w:szCs w:val="20"/>
                <w:shd w:val="clear" w:color="auto" w:fill="FFFFFF"/>
              </w:rPr>
              <w:t>SVIRAKOVA, Eva. Effective Project Management for Creative Europe.</w:t>
            </w:r>
            <w:r w:rsidRPr="00A119DF">
              <w:rPr>
                <w:rFonts w:ascii="Times New Roman" w:hAnsi="Times New Roman" w:cs="Times New Roman"/>
                <w:i/>
                <w:color w:val="000000"/>
                <w:sz w:val="20"/>
                <w:szCs w:val="20"/>
                <w:shd w:val="clear" w:color="auto" w:fill="FFFFFF"/>
              </w:rPr>
              <w:t> Turkish Online Journal of Educational Technology </w:t>
            </w:r>
            <w:r w:rsidRPr="00A119DF">
              <w:rPr>
                <w:rFonts w:ascii="Times New Roman" w:hAnsi="Times New Roman" w:cs="Times New Roman"/>
                <w:color w:val="000000"/>
                <w:sz w:val="20"/>
                <w:szCs w:val="20"/>
                <w:shd w:val="clear" w:color="auto" w:fill="FFFFFF"/>
              </w:rPr>
              <w:t>[online]. 2016. pp. 815-820 [cit. 2017-06-14]. ISSN 1303-6521. Dostupné z: http://www.tojet.net/special/2016_11_1.pdf</w:t>
            </w:r>
          </w:p>
          <w:p w14:paraId="06E3F81C" w14:textId="77777777" w:rsidR="005A2649" w:rsidRPr="00A119DF" w:rsidRDefault="005A2649" w:rsidP="00A119DF">
            <w:pPr>
              <w:spacing w:after="0" w:line="240" w:lineRule="auto"/>
              <w:jc w:val="both"/>
              <w:rPr>
                <w:rFonts w:ascii="Times New Roman" w:hAnsi="Times New Roman" w:cs="Times New Roman"/>
                <w:b/>
                <w:sz w:val="20"/>
                <w:szCs w:val="20"/>
              </w:rPr>
            </w:pPr>
          </w:p>
        </w:tc>
      </w:tr>
      <w:tr w:rsidR="005A2649" w:rsidRPr="00A119DF" w14:paraId="18FBF1F0" w14:textId="77777777" w:rsidTr="008C24FF">
        <w:trPr>
          <w:trHeight w:val="218"/>
        </w:trPr>
        <w:tc>
          <w:tcPr>
            <w:tcW w:w="9859" w:type="dxa"/>
            <w:gridSpan w:val="11"/>
            <w:shd w:val="clear" w:color="auto" w:fill="F7CAAC"/>
          </w:tcPr>
          <w:p w14:paraId="34115BCF" w14:textId="77777777" w:rsidR="005A2649" w:rsidRPr="00A119DF" w:rsidRDefault="005A2649" w:rsidP="00A119DF">
            <w:pPr>
              <w:spacing w:after="0" w:line="240" w:lineRule="auto"/>
              <w:rPr>
                <w:rFonts w:ascii="Times New Roman" w:hAnsi="Times New Roman" w:cs="Times New Roman"/>
                <w:b/>
                <w:sz w:val="20"/>
                <w:szCs w:val="20"/>
              </w:rPr>
            </w:pPr>
            <w:r w:rsidRPr="00A119DF">
              <w:rPr>
                <w:rFonts w:ascii="Times New Roman" w:hAnsi="Times New Roman" w:cs="Times New Roman"/>
                <w:b/>
                <w:sz w:val="20"/>
                <w:szCs w:val="20"/>
              </w:rPr>
              <w:lastRenderedPageBreak/>
              <w:t xml:space="preserve"> Působení v zahraničí</w:t>
            </w:r>
          </w:p>
        </w:tc>
      </w:tr>
      <w:tr w:rsidR="005A2649" w:rsidRPr="00A119DF" w14:paraId="71B36A0C" w14:textId="77777777" w:rsidTr="008C24FF">
        <w:trPr>
          <w:trHeight w:val="328"/>
        </w:trPr>
        <w:tc>
          <w:tcPr>
            <w:tcW w:w="9859" w:type="dxa"/>
            <w:gridSpan w:val="11"/>
          </w:tcPr>
          <w:p w14:paraId="147D4095" w14:textId="77777777" w:rsidR="005A2649" w:rsidRPr="00A119DF" w:rsidRDefault="005A2649" w:rsidP="00A119DF">
            <w:pPr>
              <w:spacing w:after="0" w:line="240" w:lineRule="auto"/>
              <w:jc w:val="both"/>
              <w:rPr>
                <w:rFonts w:ascii="Times New Roman" w:hAnsi="Times New Roman" w:cs="Times New Roman"/>
                <w:sz w:val="20"/>
                <w:szCs w:val="20"/>
              </w:rPr>
            </w:pPr>
          </w:p>
          <w:p w14:paraId="2423570B" w14:textId="77777777" w:rsidR="005A2649" w:rsidRPr="00A119DF" w:rsidRDefault="005A2649" w:rsidP="00A119DF">
            <w:pPr>
              <w:spacing w:after="0" w:line="240" w:lineRule="auto"/>
              <w:rPr>
                <w:rFonts w:ascii="Times New Roman" w:eastAsia="Calibri" w:hAnsi="Times New Roman" w:cs="Times New Roman"/>
                <w:sz w:val="20"/>
                <w:szCs w:val="20"/>
              </w:rPr>
            </w:pPr>
            <w:r w:rsidRPr="00A119DF">
              <w:rPr>
                <w:rFonts w:ascii="Times New Roman" w:eastAsia="Calibri" w:hAnsi="Times New Roman" w:cs="Times New Roman"/>
                <w:sz w:val="20"/>
                <w:szCs w:val="20"/>
              </w:rPr>
              <w:t>2015-2016: University of Bergen, Norsko, studijní pobyt, grant z Norských fondů: Kreativita a dynamika v projektovém managementu</w:t>
            </w:r>
          </w:p>
          <w:p w14:paraId="7ACEFC56" w14:textId="77777777" w:rsidR="005A2649" w:rsidRPr="00A119DF" w:rsidRDefault="005A2649" w:rsidP="00A119DF">
            <w:pPr>
              <w:spacing w:after="0" w:line="240" w:lineRule="auto"/>
              <w:rPr>
                <w:rFonts w:ascii="Times New Roman" w:hAnsi="Times New Roman" w:cs="Times New Roman"/>
                <w:b/>
                <w:sz w:val="20"/>
                <w:szCs w:val="20"/>
              </w:rPr>
            </w:pPr>
          </w:p>
        </w:tc>
      </w:tr>
      <w:tr w:rsidR="005A2649" w:rsidRPr="00A119DF" w14:paraId="44FDEFAB" w14:textId="77777777" w:rsidTr="008C24FF">
        <w:trPr>
          <w:cantSplit/>
          <w:trHeight w:val="470"/>
        </w:trPr>
        <w:tc>
          <w:tcPr>
            <w:tcW w:w="2518" w:type="dxa"/>
            <w:shd w:val="clear" w:color="auto" w:fill="F7CAAC"/>
          </w:tcPr>
          <w:p w14:paraId="0AF8437A" w14:textId="77777777" w:rsidR="005A2649" w:rsidRPr="00A119DF" w:rsidRDefault="005A2649" w:rsidP="00A119DF">
            <w:pPr>
              <w:spacing w:after="0" w:line="240" w:lineRule="auto"/>
              <w:jc w:val="both"/>
              <w:rPr>
                <w:rFonts w:ascii="Times New Roman" w:hAnsi="Times New Roman" w:cs="Times New Roman"/>
                <w:b/>
                <w:sz w:val="20"/>
                <w:szCs w:val="20"/>
              </w:rPr>
            </w:pPr>
            <w:r w:rsidRPr="00A119DF">
              <w:rPr>
                <w:rFonts w:ascii="Times New Roman" w:hAnsi="Times New Roman" w:cs="Times New Roman"/>
                <w:b/>
                <w:sz w:val="20"/>
                <w:szCs w:val="20"/>
              </w:rPr>
              <w:t xml:space="preserve">Podpis </w:t>
            </w:r>
          </w:p>
        </w:tc>
        <w:tc>
          <w:tcPr>
            <w:tcW w:w="4536" w:type="dxa"/>
            <w:gridSpan w:val="5"/>
          </w:tcPr>
          <w:p w14:paraId="71414F32"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v. r.</w:t>
            </w:r>
          </w:p>
        </w:tc>
        <w:tc>
          <w:tcPr>
            <w:tcW w:w="776" w:type="dxa"/>
            <w:gridSpan w:val="2"/>
            <w:shd w:val="clear" w:color="auto" w:fill="F7CAAC"/>
          </w:tcPr>
          <w:p w14:paraId="718833FC"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b/>
                <w:sz w:val="20"/>
                <w:szCs w:val="20"/>
              </w:rPr>
              <w:t>datum</w:t>
            </w:r>
          </w:p>
        </w:tc>
        <w:tc>
          <w:tcPr>
            <w:tcW w:w="2029" w:type="dxa"/>
            <w:gridSpan w:val="3"/>
          </w:tcPr>
          <w:p w14:paraId="113F5072" w14:textId="77777777" w:rsidR="005A2649" w:rsidRPr="00A119DF" w:rsidRDefault="005A2649" w:rsidP="00A119DF">
            <w:pPr>
              <w:spacing w:after="0" w:line="240" w:lineRule="auto"/>
              <w:jc w:val="both"/>
              <w:rPr>
                <w:rFonts w:ascii="Times New Roman" w:hAnsi="Times New Roman" w:cs="Times New Roman"/>
                <w:sz w:val="20"/>
                <w:szCs w:val="20"/>
              </w:rPr>
            </w:pPr>
            <w:r w:rsidRPr="00A119DF">
              <w:rPr>
                <w:rFonts w:ascii="Times New Roman" w:hAnsi="Times New Roman" w:cs="Times New Roman"/>
                <w:sz w:val="20"/>
                <w:szCs w:val="20"/>
              </w:rPr>
              <w:t>20. 5. 2018</w:t>
            </w:r>
          </w:p>
        </w:tc>
      </w:tr>
    </w:tbl>
    <w:p w14:paraId="5CE04D2F" w14:textId="77777777" w:rsidR="005A2649" w:rsidRPr="00A119DF" w:rsidRDefault="005A2649" w:rsidP="00A119DF">
      <w:pPr>
        <w:spacing w:after="0" w:line="240" w:lineRule="auto"/>
        <w:rPr>
          <w:rFonts w:ascii="Times New Roman" w:hAnsi="Times New Roman" w:cs="Times New Roman"/>
          <w:sz w:val="20"/>
          <w:szCs w:val="20"/>
        </w:rPr>
      </w:pPr>
    </w:p>
    <w:p w14:paraId="23FDEAA7" w14:textId="77777777" w:rsidR="005A2649" w:rsidRPr="00A119DF" w:rsidRDefault="005A2649" w:rsidP="00A119DF">
      <w:pPr>
        <w:spacing w:after="0" w:line="240" w:lineRule="auto"/>
        <w:rPr>
          <w:rFonts w:ascii="Times New Roman" w:hAnsi="Times New Roman" w:cs="Times New Roman"/>
          <w:sz w:val="20"/>
          <w:szCs w:val="20"/>
        </w:rPr>
      </w:pPr>
      <w:r w:rsidRPr="00A119DF">
        <w:rPr>
          <w:rFonts w:ascii="Times New Roman" w:hAnsi="Times New Roman" w:cs="Times New Roman"/>
          <w:sz w:val="20"/>
          <w:szCs w:val="20"/>
        </w:rPr>
        <w:br w:type="page"/>
      </w:r>
    </w:p>
    <w:tbl>
      <w:tblPr>
        <w:tblW w:w="985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18"/>
        <w:gridCol w:w="829"/>
        <w:gridCol w:w="1721"/>
        <w:gridCol w:w="524"/>
        <w:gridCol w:w="468"/>
        <w:gridCol w:w="994"/>
        <w:gridCol w:w="709"/>
        <w:gridCol w:w="67"/>
        <w:gridCol w:w="567"/>
        <w:gridCol w:w="768"/>
        <w:gridCol w:w="694"/>
      </w:tblGrid>
      <w:tr w:rsidR="00213831" w:rsidRPr="00213831" w14:paraId="5C813CB3" w14:textId="77777777" w:rsidTr="00426C59">
        <w:tc>
          <w:tcPr>
            <w:tcW w:w="9859" w:type="dxa"/>
            <w:gridSpan w:val="11"/>
            <w:tcBorders>
              <w:bottom w:val="double" w:sz="4" w:space="0" w:color="auto"/>
            </w:tcBorders>
            <w:shd w:val="clear" w:color="auto" w:fill="BDD6EE"/>
          </w:tcPr>
          <w:p w14:paraId="0FEEF031" w14:textId="77777777" w:rsidR="00213831" w:rsidRPr="00213831" w:rsidRDefault="00213831" w:rsidP="00213831">
            <w:pPr>
              <w:spacing w:after="0" w:line="240" w:lineRule="auto"/>
              <w:jc w:val="both"/>
              <w:rPr>
                <w:rFonts w:ascii="Times New Roman" w:hAnsi="Times New Roman" w:cs="Times New Roman"/>
                <w:b/>
                <w:sz w:val="28"/>
                <w:szCs w:val="28"/>
              </w:rPr>
            </w:pPr>
            <w:r w:rsidRPr="00213831">
              <w:rPr>
                <w:rFonts w:ascii="Times New Roman" w:hAnsi="Times New Roman" w:cs="Times New Roman"/>
                <w:b/>
                <w:sz w:val="28"/>
                <w:szCs w:val="28"/>
              </w:rPr>
              <w:lastRenderedPageBreak/>
              <w:t>C-I – Personální zabezpečení</w:t>
            </w:r>
          </w:p>
        </w:tc>
      </w:tr>
      <w:tr w:rsidR="00213831" w:rsidRPr="00213831" w14:paraId="0931CFD8" w14:textId="77777777" w:rsidTr="00426C59">
        <w:tc>
          <w:tcPr>
            <w:tcW w:w="2518" w:type="dxa"/>
            <w:tcBorders>
              <w:top w:val="double" w:sz="4" w:space="0" w:color="auto"/>
            </w:tcBorders>
            <w:shd w:val="clear" w:color="auto" w:fill="F7CAAC"/>
          </w:tcPr>
          <w:p w14:paraId="65028201" w14:textId="77777777" w:rsidR="00213831" w:rsidRPr="00213831" w:rsidRDefault="00213831" w:rsidP="00213831">
            <w:pPr>
              <w:spacing w:after="0" w:line="240" w:lineRule="auto"/>
              <w:jc w:val="both"/>
              <w:rPr>
                <w:rFonts w:ascii="Times New Roman" w:hAnsi="Times New Roman" w:cs="Times New Roman"/>
                <w:b/>
                <w:sz w:val="20"/>
                <w:szCs w:val="20"/>
              </w:rPr>
            </w:pPr>
            <w:r w:rsidRPr="00213831">
              <w:rPr>
                <w:rFonts w:ascii="Times New Roman" w:hAnsi="Times New Roman" w:cs="Times New Roman"/>
                <w:b/>
                <w:sz w:val="20"/>
                <w:szCs w:val="20"/>
              </w:rPr>
              <w:t>Vysoká škola</w:t>
            </w:r>
          </w:p>
        </w:tc>
        <w:tc>
          <w:tcPr>
            <w:tcW w:w="7341" w:type="dxa"/>
            <w:gridSpan w:val="10"/>
          </w:tcPr>
          <w:p w14:paraId="2C425E8B"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Univerzita Tomáše Bati ve Zlíně</w:t>
            </w:r>
          </w:p>
        </w:tc>
      </w:tr>
      <w:tr w:rsidR="00213831" w:rsidRPr="00213831" w14:paraId="3708C51D" w14:textId="77777777" w:rsidTr="00426C59">
        <w:tc>
          <w:tcPr>
            <w:tcW w:w="2518" w:type="dxa"/>
            <w:shd w:val="clear" w:color="auto" w:fill="F7CAAC"/>
          </w:tcPr>
          <w:p w14:paraId="56FF40AC" w14:textId="77777777" w:rsidR="00213831" w:rsidRPr="00213831" w:rsidRDefault="00213831" w:rsidP="00213831">
            <w:pPr>
              <w:spacing w:after="0" w:line="240" w:lineRule="auto"/>
              <w:jc w:val="both"/>
              <w:rPr>
                <w:rFonts w:ascii="Times New Roman" w:hAnsi="Times New Roman" w:cs="Times New Roman"/>
                <w:b/>
                <w:sz w:val="20"/>
                <w:szCs w:val="20"/>
              </w:rPr>
            </w:pPr>
            <w:r w:rsidRPr="00213831">
              <w:rPr>
                <w:rFonts w:ascii="Times New Roman" w:hAnsi="Times New Roman" w:cs="Times New Roman"/>
                <w:b/>
                <w:sz w:val="20"/>
                <w:szCs w:val="20"/>
              </w:rPr>
              <w:t>Součást vysoké školy</w:t>
            </w:r>
          </w:p>
        </w:tc>
        <w:tc>
          <w:tcPr>
            <w:tcW w:w="7341" w:type="dxa"/>
            <w:gridSpan w:val="10"/>
          </w:tcPr>
          <w:p w14:paraId="1960F0F6"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Fakulta multimediálních komunikací</w:t>
            </w:r>
          </w:p>
        </w:tc>
      </w:tr>
      <w:tr w:rsidR="00213831" w:rsidRPr="00213831" w14:paraId="0E079B61" w14:textId="77777777" w:rsidTr="00426C59">
        <w:tc>
          <w:tcPr>
            <w:tcW w:w="2518" w:type="dxa"/>
            <w:shd w:val="clear" w:color="auto" w:fill="F7CAAC"/>
          </w:tcPr>
          <w:p w14:paraId="667EC8C4" w14:textId="77777777" w:rsidR="00213831" w:rsidRPr="00213831" w:rsidRDefault="00213831" w:rsidP="00213831">
            <w:pPr>
              <w:spacing w:after="0" w:line="240" w:lineRule="auto"/>
              <w:jc w:val="both"/>
              <w:rPr>
                <w:rFonts w:ascii="Times New Roman" w:hAnsi="Times New Roman" w:cs="Times New Roman"/>
                <w:b/>
                <w:sz w:val="20"/>
                <w:szCs w:val="20"/>
              </w:rPr>
            </w:pPr>
            <w:r w:rsidRPr="00213831">
              <w:rPr>
                <w:rFonts w:ascii="Times New Roman" w:hAnsi="Times New Roman" w:cs="Times New Roman"/>
                <w:b/>
                <w:sz w:val="20"/>
                <w:szCs w:val="20"/>
              </w:rPr>
              <w:t>Název studijního programu</w:t>
            </w:r>
          </w:p>
        </w:tc>
        <w:tc>
          <w:tcPr>
            <w:tcW w:w="7341" w:type="dxa"/>
            <w:gridSpan w:val="10"/>
          </w:tcPr>
          <w:p w14:paraId="28E9023D"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Institucionální akreditace pro oblast Mediální a komunikační studia</w:t>
            </w:r>
          </w:p>
        </w:tc>
      </w:tr>
      <w:tr w:rsidR="00213831" w:rsidRPr="00213831" w14:paraId="0D0976BF" w14:textId="77777777" w:rsidTr="00426C59">
        <w:tc>
          <w:tcPr>
            <w:tcW w:w="2518" w:type="dxa"/>
            <w:shd w:val="clear" w:color="auto" w:fill="F7CAAC"/>
          </w:tcPr>
          <w:p w14:paraId="54E09B13" w14:textId="77777777" w:rsidR="00213831" w:rsidRPr="00213831" w:rsidRDefault="00213831" w:rsidP="00213831">
            <w:pPr>
              <w:spacing w:after="0" w:line="240" w:lineRule="auto"/>
              <w:jc w:val="both"/>
              <w:rPr>
                <w:rFonts w:ascii="Times New Roman" w:hAnsi="Times New Roman" w:cs="Times New Roman"/>
                <w:b/>
                <w:sz w:val="20"/>
                <w:szCs w:val="20"/>
              </w:rPr>
            </w:pPr>
            <w:r w:rsidRPr="00213831">
              <w:rPr>
                <w:rFonts w:ascii="Times New Roman" w:hAnsi="Times New Roman" w:cs="Times New Roman"/>
                <w:b/>
                <w:sz w:val="20"/>
                <w:szCs w:val="20"/>
              </w:rPr>
              <w:t>Jméno a příjmení</w:t>
            </w:r>
          </w:p>
        </w:tc>
        <w:tc>
          <w:tcPr>
            <w:tcW w:w="4536" w:type="dxa"/>
            <w:gridSpan w:val="5"/>
          </w:tcPr>
          <w:p w14:paraId="47AA02A4"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Tomáš Šula</w:t>
            </w:r>
          </w:p>
        </w:tc>
        <w:tc>
          <w:tcPr>
            <w:tcW w:w="709" w:type="dxa"/>
            <w:shd w:val="clear" w:color="auto" w:fill="F7CAAC"/>
          </w:tcPr>
          <w:p w14:paraId="60342624" w14:textId="77777777" w:rsidR="00213831" w:rsidRPr="00213831" w:rsidRDefault="00213831" w:rsidP="00213831">
            <w:pPr>
              <w:spacing w:after="0" w:line="240" w:lineRule="auto"/>
              <w:jc w:val="both"/>
              <w:rPr>
                <w:rFonts w:ascii="Times New Roman" w:hAnsi="Times New Roman" w:cs="Times New Roman"/>
                <w:b/>
                <w:sz w:val="20"/>
                <w:szCs w:val="20"/>
              </w:rPr>
            </w:pPr>
            <w:r w:rsidRPr="00213831">
              <w:rPr>
                <w:rFonts w:ascii="Times New Roman" w:hAnsi="Times New Roman" w:cs="Times New Roman"/>
                <w:b/>
                <w:sz w:val="20"/>
                <w:szCs w:val="20"/>
              </w:rPr>
              <w:t>Tituly</w:t>
            </w:r>
          </w:p>
        </w:tc>
        <w:tc>
          <w:tcPr>
            <w:tcW w:w="2096" w:type="dxa"/>
            <w:gridSpan w:val="4"/>
          </w:tcPr>
          <w:p w14:paraId="4BA827BE"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 xml:space="preserve"> PhDr., Ph.D.</w:t>
            </w:r>
          </w:p>
        </w:tc>
      </w:tr>
      <w:tr w:rsidR="00213831" w:rsidRPr="00213831" w14:paraId="219B1CDC" w14:textId="77777777" w:rsidTr="00426C59">
        <w:tc>
          <w:tcPr>
            <w:tcW w:w="2518" w:type="dxa"/>
            <w:shd w:val="clear" w:color="auto" w:fill="F7CAAC"/>
          </w:tcPr>
          <w:p w14:paraId="3F1D453E" w14:textId="77777777" w:rsidR="00213831" w:rsidRPr="00213831" w:rsidRDefault="00213831" w:rsidP="00213831">
            <w:pPr>
              <w:spacing w:after="0" w:line="240" w:lineRule="auto"/>
              <w:jc w:val="both"/>
              <w:rPr>
                <w:rFonts w:ascii="Times New Roman" w:hAnsi="Times New Roman" w:cs="Times New Roman"/>
                <w:b/>
                <w:sz w:val="20"/>
                <w:szCs w:val="20"/>
              </w:rPr>
            </w:pPr>
            <w:r w:rsidRPr="00213831">
              <w:rPr>
                <w:rFonts w:ascii="Times New Roman" w:hAnsi="Times New Roman" w:cs="Times New Roman"/>
                <w:b/>
                <w:sz w:val="20"/>
                <w:szCs w:val="20"/>
              </w:rPr>
              <w:t>Rok narození</w:t>
            </w:r>
          </w:p>
        </w:tc>
        <w:tc>
          <w:tcPr>
            <w:tcW w:w="829" w:type="dxa"/>
          </w:tcPr>
          <w:p w14:paraId="60F63CC7" w14:textId="77777777" w:rsidR="00213831" w:rsidRPr="00213831" w:rsidRDefault="00213831" w:rsidP="00213831">
            <w:pPr>
              <w:spacing w:after="0" w:line="240" w:lineRule="auto"/>
              <w:jc w:val="both"/>
              <w:rPr>
                <w:rFonts w:ascii="Times New Roman" w:hAnsi="Times New Roman" w:cs="Times New Roman"/>
                <w:sz w:val="20"/>
                <w:szCs w:val="20"/>
              </w:rPr>
            </w:pPr>
          </w:p>
        </w:tc>
        <w:tc>
          <w:tcPr>
            <w:tcW w:w="1721" w:type="dxa"/>
            <w:shd w:val="clear" w:color="auto" w:fill="F7CAAC"/>
          </w:tcPr>
          <w:p w14:paraId="618695A7" w14:textId="77777777" w:rsidR="00213831" w:rsidRPr="00213831" w:rsidRDefault="00213831" w:rsidP="00213831">
            <w:pPr>
              <w:spacing w:after="0" w:line="240" w:lineRule="auto"/>
              <w:jc w:val="both"/>
              <w:rPr>
                <w:rFonts w:ascii="Times New Roman" w:hAnsi="Times New Roman" w:cs="Times New Roman"/>
                <w:b/>
                <w:sz w:val="20"/>
                <w:szCs w:val="20"/>
              </w:rPr>
            </w:pPr>
            <w:r w:rsidRPr="00213831">
              <w:rPr>
                <w:rFonts w:ascii="Times New Roman" w:hAnsi="Times New Roman" w:cs="Times New Roman"/>
                <w:b/>
                <w:sz w:val="20"/>
                <w:szCs w:val="20"/>
              </w:rPr>
              <w:t>typ vztahu k VŠ</w:t>
            </w:r>
          </w:p>
        </w:tc>
        <w:tc>
          <w:tcPr>
            <w:tcW w:w="992" w:type="dxa"/>
            <w:gridSpan w:val="2"/>
          </w:tcPr>
          <w:p w14:paraId="03280F13"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pp</w:t>
            </w:r>
          </w:p>
        </w:tc>
        <w:tc>
          <w:tcPr>
            <w:tcW w:w="994" w:type="dxa"/>
            <w:shd w:val="clear" w:color="auto" w:fill="F7CAAC"/>
          </w:tcPr>
          <w:p w14:paraId="32D6F27E" w14:textId="77777777" w:rsidR="00213831" w:rsidRPr="00213831" w:rsidRDefault="00213831" w:rsidP="00213831">
            <w:pPr>
              <w:spacing w:after="0" w:line="240" w:lineRule="auto"/>
              <w:jc w:val="both"/>
              <w:rPr>
                <w:rFonts w:ascii="Times New Roman" w:hAnsi="Times New Roman" w:cs="Times New Roman"/>
                <w:b/>
                <w:sz w:val="20"/>
                <w:szCs w:val="20"/>
              </w:rPr>
            </w:pPr>
            <w:r w:rsidRPr="00213831">
              <w:rPr>
                <w:rFonts w:ascii="Times New Roman" w:hAnsi="Times New Roman" w:cs="Times New Roman"/>
                <w:b/>
                <w:sz w:val="20"/>
                <w:szCs w:val="20"/>
              </w:rPr>
              <w:t>rozsah</w:t>
            </w:r>
          </w:p>
        </w:tc>
        <w:tc>
          <w:tcPr>
            <w:tcW w:w="709" w:type="dxa"/>
          </w:tcPr>
          <w:p w14:paraId="7B219427"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40h/t</w:t>
            </w:r>
          </w:p>
        </w:tc>
        <w:tc>
          <w:tcPr>
            <w:tcW w:w="634" w:type="dxa"/>
            <w:gridSpan w:val="2"/>
            <w:shd w:val="clear" w:color="auto" w:fill="F7CAAC"/>
          </w:tcPr>
          <w:p w14:paraId="523D9ED8" w14:textId="77777777" w:rsidR="00213831" w:rsidRPr="00213831" w:rsidRDefault="00213831" w:rsidP="00213831">
            <w:pPr>
              <w:spacing w:after="0" w:line="240" w:lineRule="auto"/>
              <w:jc w:val="both"/>
              <w:rPr>
                <w:rFonts w:ascii="Times New Roman" w:hAnsi="Times New Roman" w:cs="Times New Roman"/>
                <w:b/>
                <w:sz w:val="20"/>
                <w:szCs w:val="20"/>
              </w:rPr>
            </w:pPr>
            <w:r w:rsidRPr="00213831">
              <w:rPr>
                <w:rFonts w:ascii="Times New Roman" w:hAnsi="Times New Roman" w:cs="Times New Roman"/>
                <w:b/>
                <w:sz w:val="20"/>
                <w:szCs w:val="20"/>
              </w:rPr>
              <w:t>do kdy</w:t>
            </w:r>
          </w:p>
        </w:tc>
        <w:tc>
          <w:tcPr>
            <w:tcW w:w="1462" w:type="dxa"/>
            <w:gridSpan w:val="2"/>
          </w:tcPr>
          <w:p w14:paraId="210395EB"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N</w:t>
            </w:r>
          </w:p>
        </w:tc>
      </w:tr>
      <w:tr w:rsidR="00213831" w:rsidRPr="00213831" w14:paraId="0D434689" w14:textId="77777777" w:rsidTr="00426C59">
        <w:tc>
          <w:tcPr>
            <w:tcW w:w="5068" w:type="dxa"/>
            <w:gridSpan w:val="3"/>
            <w:shd w:val="clear" w:color="auto" w:fill="F7CAAC"/>
          </w:tcPr>
          <w:p w14:paraId="56AED825" w14:textId="77777777" w:rsidR="00213831" w:rsidRPr="00213831" w:rsidRDefault="00213831" w:rsidP="00213831">
            <w:pPr>
              <w:spacing w:after="0" w:line="240" w:lineRule="auto"/>
              <w:jc w:val="both"/>
              <w:rPr>
                <w:rFonts w:ascii="Times New Roman" w:hAnsi="Times New Roman" w:cs="Times New Roman"/>
                <w:b/>
                <w:sz w:val="20"/>
                <w:szCs w:val="20"/>
              </w:rPr>
            </w:pPr>
            <w:r w:rsidRPr="00213831">
              <w:rPr>
                <w:rFonts w:ascii="Times New Roman" w:hAnsi="Times New Roman" w:cs="Times New Roman"/>
                <w:b/>
                <w:sz w:val="20"/>
                <w:szCs w:val="20"/>
              </w:rPr>
              <w:t>Typ vztahu na součásti VŠ, která uskutečňuje st. program</w:t>
            </w:r>
          </w:p>
        </w:tc>
        <w:tc>
          <w:tcPr>
            <w:tcW w:w="992" w:type="dxa"/>
            <w:gridSpan w:val="2"/>
          </w:tcPr>
          <w:p w14:paraId="0CA6F470"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pp</w:t>
            </w:r>
          </w:p>
        </w:tc>
        <w:tc>
          <w:tcPr>
            <w:tcW w:w="994" w:type="dxa"/>
            <w:shd w:val="clear" w:color="auto" w:fill="F7CAAC"/>
          </w:tcPr>
          <w:p w14:paraId="7BFC1CDD" w14:textId="77777777" w:rsidR="00213831" w:rsidRPr="00213831" w:rsidRDefault="00213831" w:rsidP="00213831">
            <w:pPr>
              <w:spacing w:after="0" w:line="240" w:lineRule="auto"/>
              <w:jc w:val="both"/>
              <w:rPr>
                <w:rFonts w:ascii="Times New Roman" w:hAnsi="Times New Roman" w:cs="Times New Roman"/>
                <w:b/>
                <w:sz w:val="20"/>
                <w:szCs w:val="20"/>
              </w:rPr>
            </w:pPr>
            <w:r w:rsidRPr="00213831">
              <w:rPr>
                <w:rFonts w:ascii="Times New Roman" w:hAnsi="Times New Roman" w:cs="Times New Roman"/>
                <w:b/>
                <w:sz w:val="20"/>
                <w:szCs w:val="20"/>
              </w:rPr>
              <w:t>rozsah</w:t>
            </w:r>
          </w:p>
        </w:tc>
        <w:tc>
          <w:tcPr>
            <w:tcW w:w="709" w:type="dxa"/>
          </w:tcPr>
          <w:p w14:paraId="11EC42A0"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40h/t</w:t>
            </w:r>
          </w:p>
        </w:tc>
        <w:tc>
          <w:tcPr>
            <w:tcW w:w="634" w:type="dxa"/>
            <w:gridSpan w:val="2"/>
            <w:shd w:val="clear" w:color="auto" w:fill="F7CAAC"/>
          </w:tcPr>
          <w:p w14:paraId="2FC49CD0" w14:textId="77777777" w:rsidR="00213831" w:rsidRPr="00213831" w:rsidRDefault="00213831" w:rsidP="00213831">
            <w:pPr>
              <w:spacing w:after="0" w:line="240" w:lineRule="auto"/>
              <w:jc w:val="both"/>
              <w:rPr>
                <w:rFonts w:ascii="Times New Roman" w:hAnsi="Times New Roman" w:cs="Times New Roman"/>
                <w:b/>
                <w:sz w:val="20"/>
                <w:szCs w:val="20"/>
              </w:rPr>
            </w:pPr>
            <w:r w:rsidRPr="00213831">
              <w:rPr>
                <w:rFonts w:ascii="Times New Roman" w:hAnsi="Times New Roman" w:cs="Times New Roman"/>
                <w:b/>
                <w:sz w:val="20"/>
                <w:szCs w:val="20"/>
              </w:rPr>
              <w:t>do kdy</w:t>
            </w:r>
          </w:p>
        </w:tc>
        <w:tc>
          <w:tcPr>
            <w:tcW w:w="1462" w:type="dxa"/>
            <w:gridSpan w:val="2"/>
          </w:tcPr>
          <w:p w14:paraId="24C0A33E"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N</w:t>
            </w:r>
          </w:p>
        </w:tc>
      </w:tr>
      <w:tr w:rsidR="00213831" w:rsidRPr="00213831" w14:paraId="2D8A700B" w14:textId="77777777" w:rsidTr="00426C59">
        <w:tc>
          <w:tcPr>
            <w:tcW w:w="6060" w:type="dxa"/>
            <w:gridSpan w:val="5"/>
            <w:shd w:val="clear" w:color="auto" w:fill="F7CAAC"/>
          </w:tcPr>
          <w:p w14:paraId="68F5B468"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b/>
                <w:sz w:val="20"/>
                <w:szCs w:val="20"/>
              </w:rPr>
              <w:t>Další současná působení jako akademický pracovník na jiných VŠ</w:t>
            </w:r>
          </w:p>
        </w:tc>
        <w:tc>
          <w:tcPr>
            <w:tcW w:w="1703" w:type="dxa"/>
            <w:gridSpan w:val="2"/>
            <w:shd w:val="clear" w:color="auto" w:fill="F7CAAC"/>
          </w:tcPr>
          <w:p w14:paraId="3516F44A" w14:textId="77777777" w:rsidR="00213831" w:rsidRPr="00213831" w:rsidRDefault="00213831" w:rsidP="00213831">
            <w:pPr>
              <w:spacing w:after="0" w:line="240" w:lineRule="auto"/>
              <w:jc w:val="both"/>
              <w:rPr>
                <w:rFonts w:ascii="Times New Roman" w:hAnsi="Times New Roman" w:cs="Times New Roman"/>
                <w:b/>
                <w:sz w:val="20"/>
                <w:szCs w:val="20"/>
              </w:rPr>
            </w:pPr>
            <w:r w:rsidRPr="00213831">
              <w:rPr>
                <w:rFonts w:ascii="Times New Roman" w:hAnsi="Times New Roman" w:cs="Times New Roman"/>
                <w:b/>
                <w:sz w:val="20"/>
                <w:szCs w:val="20"/>
              </w:rPr>
              <w:t>typ prac. vztahu</w:t>
            </w:r>
          </w:p>
        </w:tc>
        <w:tc>
          <w:tcPr>
            <w:tcW w:w="2096" w:type="dxa"/>
            <w:gridSpan w:val="4"/>
            <w:shd w:val="clear" w:color="auto" w:fill="F7CAAC"/>
          </w:tcPr>
          <w:p w14:paraId="4CA6940C" w14:textId="77777777" w:rsidR="00213831" w:rsidRPr="00213831" w:rsidRDefault="00213831" w:rsidP="00213831">
            <w:pPr>
              <w:spacing w:after="0" w:line="240" w:lineRule="auto"/>
              <w:jc w:val="both"/>
              <w:rPr>
                <w:rFonts w:ascii="Times New Roman" w:hAnsi="Times New Roman" w:cs="Times New Roman"/>
                <w:b/>
                <w:sz w:val="20"/>
                <w:szCs w:val="20"/>
              </w:rPr>
            </w:pPr>
            <w:r w:rsidRPr="00213831">
              <w:rPr>
                <w:rFonts w:ascii="Times New Roman" w:hAnsi="Times New Roman" w:cs="Times New Roman"/>
                <w:b/>
                <w:sz w:val="20"/>
                <w:szCs w:val="20"/>
              </w:rPr>
              <w:t>rozsah</w:t>
            </w:r>
          </w:p>
        </w:tc>
      </w:tr>
      <w:tr w:rsidR="00213831" w:rsidRPr="00213831" w14:paraId="2BF1261E" w14:textId="77777777" w:rsidTr="00426C59">
        <w:tc>
          <w:tcPr>
            <w:tcW w:w="6060" w:type="dxa"/>
            <w:gridSpan w:val="5"/>
          </w:tcPr>
          <w:p w14:paraId="32F92E1D"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Univerzita Komenského v Bratislavě, Filozofická fakulta, Katedra marketingovej komunikácie</w:t>
            </w:r>
          </w:p>
        </w:tc>
        <w:tc>
          <w:tcPr>
            <w:tcW w:w="1703" w:type="dxa"/>
            <w:gridSpan w:val="2"/>
          </w:tcPr>
          <w:p w14:paraId="1C6AD964"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pp</w:t>
            </w:r>
          </w:p>
        </w:tc>
        <w:tc>
          <w:tcPr>
            <w:tcW w:w="2096" w:type="dxa"/>
            <w:gridSpan w:val="4"/>
          </w:tcPr>
          <w:p w14:paraId="4A229669"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50%</w:t>
            </w:r>
          </w:p>
        </w:tc>
      </w:tr>
      <w:tr w:rsidR="00213831" w:rsidRPr="00213831" w14:paraId="60BB9ABA" w14:textId="77777777" w:rsidTr="00426C59">
        <w:tc>
          <w:tcPr>
            <w:tcW w:w="6060" w:type="dxa"/>
            <w:gridSpan w:val="5"/>
          </w:tcPr>
          <w:p w14:paraId="5D501CEC" w14:textId="77777777" w:rsidR="00213831" w:rsidRPr="00213831" w:rsidRDefault="00213831" w:rsidP="00213831">
            <w:pPr>
              <w:spacing w:after="0" w:line="240" w:lineRule="auto"/>
              <w:jc w:val="both"/>
              <w:rPr>
                <w:rFonts w:ascii="Times New Roman" w:hAnsi="Times New Roman" w:cs="Times New Roman"/>
                <w:sz w:val="20"/>
                <w:szCs w:val="20"/>
              </w:rPr>
            </w:pPr>
          </w:p>
        </w:tc>
        <w:tc>
          <w:tcPr>
            <w:tcW w:w="1703" w:type="dxa"/>
            <w:gridSpan w:val="2"/>
          </w:tcPr>
          <w:p w14:paraId="65726346" w14:textId="77777777" w:rsidR="00213831" w:rsidRPr="00213831" w:rsidRDefault="00213831" w:rsidP="00213831">
            <w:pPr>
              <w:spacing w:after="0" w:line="240" w:lineRule="auto"/>
              <w:jc w:val="both"/>
              <w:rPr>
                <w:rFonts w:ascii="Times New Roman" w:hAnsi="Times New Roman" w:cs="Times New Roman"/>
                <w:sz w:val="20"/>
                <w:szCs w:val="20"/>
              </w:rPr>
            </w:pPr>
          </w:p>
        </w:tc>
        <w:tc>
          <w:tcPr>
            <w:tcW w:w="2096" w:type="dxa"/>
            <w:gridSpan w:val="4"/>
          </w:tcPr>
          <w:p w14:paraId="70575097" w14:textId="77777777" w:rsidR="00213831" w:rsidRPr="00213831" w:rsidRDefault="00213831" w:rsidP="00213831">
            <w:pPr>
              <w:spacing w:after="0" w:line="240" w:lineRule="auto"/>
              <w:jc w:val="both"/>
              <w:rPr>
                <w:rFonts w:ascii="Times New Roman" w:hAnsi="Times New Roman" w:cs="Times New Roman"/>
                <w:sz w:val="20"/>
                <w:szCs w:val="20"/>
              </w:rPr>
            </w:pPr>
          </w:p>
        </w:tc>
      </w:tr>
      <w:tr w:rsidR="00213831" w:rsidRPr="00213831" w14:paraId="7B3E812F" w14:textId="77777777" w:rsidTr="00426C59">
        <w:tc>
          <w:tcPr>
            <w:tcW w:w="6060" w:type="dxa"/>
            <w:gridSpan w:val="5"/>
          </w:tcPr>
          <w:p w14:paraId="182BC4BD" w14:textId="77777777" w:rsidR="00213831" w:rsidRPr="00213831" w:rsidRDefault="00213831" w:rsidP="00213831">
            <w:pPr>
              <w:spacing w:after="0" w:line="240" w:lineRule="auto"/>
              <w:jc w:val="both"/>
              <w:rPr>
                <w:rFonts w:ascii="Times New Roman" w:hAnsi="Times New Roman" w:cs="Times New Roman"/>
                <w:sz w:val="20"/>
                <w:szCs w:val="20"/>
              </w:rPr>
            </w:pPr>
          </w:p>
        </w:tc>
        <w:tc>
          <w:tcPr>
            <w:tcW w:w="1703" w:type="dxa"/>
            <w:gridSpan w:val="2"/>
          </w:tcPr>
          <w:p w14:paraId="6227411A" w14:textId="77777777" w:rsidR="00213831" w:rsidRPr="00213831" w:rsidRDefault="00213831" w:rsidP="00213831">
            <w:pPr>
              <w:spacing w:after="0" w:line="240" w:lineRule="auto"/>
              <w:jc w:val="both"/>
              <w:rPr>
                <w:rFonts w:ascii="Times New Roman" w:hAnsi="Times New Roman" w:cs="Times New Roman"/>
                <w:sz w:val="20"/>
                <w:szCs w:val="20"/>
              </w:rPr>
            </w:pPr>
          </w:p>
        </w:tc>
        <w:tc>
          <w:tcPr>
            <w:tcW w:w="2096" w:type="dxa"/>
            <w:gridSpan w:val="4"/>
          </w:tcPr>
          <w:p w14:paraId="16F9765D" w14:textId="77777777" w:rsidR="00213831" w:rsidRPr="00213831" w:rsidRDefault="00213831" w:rsidP="00213831">
            <w:pPr>
              <w:spacing w:after="0" w:line="240" w:lineRule="auto"/>
              <w:jc w:val="both"/>
              <w:rPr>
                <w:rFonts w:ascii="Times New Roman" w:hAnsi="Times New Roman" w:cs="Times New Roman"/>
                <w:sz w:val="20"/>
                <w:szCs w:val="20"/>
              </w:rPr>
            </w:pPr>
          </w:p>
        </w:tc>
      </w:tr>
      <w:tr w:rsidR="00213831" w:rsidRPr="00213831" w14:paraId="5DE35DEB" w14:textId="77777777" w:rsidTr="00426C59">
        <w:tc>
          <w:tcPr>
            <w:tcW w:w="6060" w:type="dxa"/>
            <w:gridSpan w:val="5"/>
          </w:tcPr>
          <w:p w14:paraId="27EED925" w14:textId="77777777" w:rsidR="00213831" w:rsidRPr="00213831" w:rsidRDefault="00213831" w:rsidP="00213831">
            <w:pPr>
              <w:spacing w:after="0" w:line="240" w:lineRule="auto"/>
              <w:jc w:val="both"/>
              <w:rPr>
                <w:rFonts w:ascii="Times New Roman" w:hAnsi="Times New Roman" w:cs="Times New Roman"/>
                <w:sz w:val="20"/>
                <w:szCs w:val="20"/>
              </w:rPr>
            </w:pPr>
          </w:p>
        </w:tc>
        <w:tc>
          <w:tcPr>
            <w:tcW w:w="1703" w:type="dxa"/>
            <w:gridSpan w:val="2"/>
          </w:tcPr>
          <w:p w14:paraId="110D17AB" w14:textId="77777777" w:rsidR="00213831" w:rsidRPr="00213831" w:rsidRDefault="00213831" w:rsidP="00213831">
            <w:pPr>
              <w:spacing w:after="0" w:line="240" w:lineRule="auto"/>
              <w:jc w:val="both"/>
              <w:rPr>
                <w:rFonts w:ascii="Times New Roman" w:hAnsi="Times New Roman" w:cs="Times New Roman"/>
                <w:sz w:val="20"/>
                <w:szCs w:val="20"/>
              </w:rPr>
            </w:pPr>
          </w:p>
        </w:tc>
        <w:tc>
          <w:tcPr>
            <w:tcW w:w="2096" w:type="dxa"/>
            <w:gridSpan w:val="4"/>
          </w:tcPr>
          <w:p w14:paraId="3E51A994" w14:textId="77777777" w:rsidR="00213831" w:rsidRPr="00213831" w:rsidRDefault="00213831" w:rsidP="00213831">
            <w:pPr>
              <w:spacing w:after="0" w:line="240" w:lineRule="auto"/>
              <w:jc w:val="both"/>
              <w:rPr>
                <w:rFonts w:ascii="Times New Roman" w:hAnsi="Times New Roman" w:cs="Times New Roman"/>
                <w:sz w:val="20"/>
                <w:szCs w:val="20"/>
              </w:rPr>
            </w:pPr>
          </w:p>
        </w:tc>
      </w:tr>
      <w:tr w:rsidR="00213831" w:rsidRPr="00213831" w14:paraId="154F2F02" w14:textId="77777777" w:rsidTr="00426C59">
        <w:tc>
          <w:tcPr>
            <w:tcW w:w="9859" w:type="dxa"/>
            <w:gridSpan w:val="11"/>
            <w:shd w:val="clear" w:color="auto" w:fill="F7CAAC"/>
          </w:tcPr>
          <w:p w14:paraId="7696E153"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eastAsia="Trebuchet MS" w:hAnsi="Times New Roman" w:cs="Times New Roman"/>
                <w:b/>
                <w:sz w:val="20"/>
                <w:szCs w:val="20"/>
              </w:rPr>
              <w:t>Údaje o vzdělání na VŠ</w:t>
            </w:r>
          </w:p>
        </w:tc>
      </w:tr>
      <w:tr w:rsidR="00213831" w:rsidRPr="00213831" w14:paraId="05E3EC2F" w14:textId="77777777" w:rsidTr="00426C59">
        <w:trPr>
          <w:trHeight w:val="1553"/>
        </w:trPr>
        <w:tc>
          <w:tcPr>
            <w:tcW w:w="9859" w:type="dxa"/>
            <w:gridSpan w:val="11"/>
            <w:tcBorders>
              <w:top w:val="nil"/>
            </w:tcBorders>
          </w:tcPr>
          <w:p w14:paraId="19CB0AF6" w14:textId="77777777" w:rsidR="00213831" w:rsidRPr="00213831" w:rsidRDefault="00213831" w:rsidP="00213831">
            <w:pPr>
              <w:spacing w:after="0" w:line="240" w:lineRule="auto"/>
              <w:jc w:val="both"/>
              <w:rPr>
                <w:rFonts w:ascii="Times New Roman" w:hAnsi="Times New Roman" w:cs="Times New Roman"/>
                <w:b/>
                <w:sz w:val="20"/>
                <w:szCs w:val="20"/>
              </w:rPr>
            </w:pPr>
          </w:p>
          <w:p w14:paraId="1D7051CA" w14:textId="77777777" w:rsidR="00213831" w:rsidRPr="00213831" w:rsidRDefault="00213831" w:rsidP="00213831">
            <w:pPr>
              <w:spacing w:after="0" w:line="240" w:lineRule="auto"/>
              <w:jc w:val="both"/>
              <w:rPr>
                <w:rFonts w:ascii="Times New Roman" w:eastAsia="Calibri" w:hAnsi="Times New Roman" w:cs="Times New Roman"/>
                <w:sz w:val="20"/>
                <w:szCs w:val="20"/>
              </w:rPr>
            </w:pPr>
            <w:r w:rsidRPr="00213831">
              <w:rPr>
                <w:rFonts w:ascii="Times New Roman" w:eastAsia="Calibri" w:hAnsi="Times New Roman" w:cs="Times New Roman"/>
                <w:sz w:val="20"/>
                <w:szCs w:val="20"/>
              </w:rPr>
              <w:t>2004-2007: Univerzita Tomáše Bati ve Zlíně, Fakulta multimediálních komunikací, Marketingové komunikace, Bc.</w:t>
            </w:r>
          </w:p>
          <w:p w14:paraId="78FE84BA" w14:textId="77777777" w:rsidR="00213831" w:rsidRPr="00213831" w:rsidRDefault="00213831" w:rsidP="00213831">
            <w:pPr>
              <w:spacing w:after="0" w:line="240" w:lineRule="auto"/>
              <w:jc w:val="both"/>
              <w:rPr>
                <w:rFonts w:ascii="Times New Roman" w:eastAsia="Calibri" w:hAnsi="Times New Roman" w:cs="Times New Roman"/>
                <w:sz w:val="20"/>
                <w:szCs w:val="20"/>
              </w:rPr>
            </w:pPr>
            <w:r w:rsidRPr="00213831">
              <w:rPr>
                <w:rFonts w:ascii="Times New Roman" w:eastAsia="Calibri" w:hAnsi="Times New Roman" w:cs="Times New Roman"/>
                <w:sz w:val="20"/>
                <w:szCs w:val="20"/>
              </w:rPr>
              <w:t>2007-2009: Univerzita Tomáše Bati ve Zlíně, Fakulta multimediálních komunikací, Marketingové komunikace, Mgr.</w:t>
            </w:r>
          </w:p>
          <w:p w14:paraId="5736C54F" w14:textId="77777777" w:rsidR="00213831" w:rsidRPr="00213831" w:rsidRDefault="00213831" w:rsidP="00213831">
            <w:pPr>
              <w:spacing w:after="0" w:line="240" w:lineRule="auto"/>
              <w:jc w:val="both"/>
              <w:rPr>
                <w:rFonts w:ascii="Times New Roman" w:eastAsia="Calibri" w:hAnsi="Times New Roman" w:cs="Times New Roman"/>
                <w:sz w:val="20"/>
                <w:szCs w:val="20"/>
              </w:rPr>
            </w:pPr>
            <w:r w:rsidRPr="00213831">
              <w:rPr>
                <w:rFonts w:ascii="Times New Roman" w:eastAsia="Calibri" w:hAnsi="Times New Roman" w:cs="Times New Roman"/>
                <w:sz w:val="20"/>
                <w:szCs w:val="20"/>
              </w:rPr>
              <w:t>2014-2015: Univerzita Komenského v Bratislave, Filozofická fakulta, Marketingová komunikácia, PhDr.</w:t>
            </w:r>
          </w:p>
          <w:p w14:paraId="6B3C5DB5"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eastAsia="Calibri" w:hAnsi="Times New Roman" w:cs="Times New Roman"/>
                <w:sz w:val="20"/>
                <w:szCs w:val="20"/>
              </w:rPr>
              <w:t>2012-2016: Univerzita Tomáše Bati ve Zlíně, Fakulta multimediálních komunikací, Výtvarná umění, Ph.D.</w:t>
            </w:r>
          </w:p>
        </w:tc>
      </w:tr>
      <w:tr w:rsidR="00213831" w:rsidRPr="00213831" w14:paraId="5667DF47" w14:textId="77777777" w:rsidTr="00426C59">
        <w:tc>
          <w:tcPr>
            <w:tcW w:w="9859" w:type="dxa"/>
            <w:gridSpan w:val="11"/>
            <w:shd w:val="clear" w:color="auto" w:fill="F7CAAC"/>
          </w:tcPr>
          <w:p w14:paraId="13E86B45"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eastAsia="Trebuchet MS" w:hAnsi="Times New Roman" w:cs="Times New Roman"/>
                <w:b/>
                <w:sz w:val="20"/>
                <w:szCs w:val="20"/>
                <w:lang w:val="de-DE"/>
              </w:rPr>
              <w:t>Údaje o odborném působení od absolvování VŠ</w:t>
            </w:r>
          </w:p>
        </w:tc>
      </w:tr>
      <w:tr w:rsidR="00213831" w:rsidRPr="00213831" w14:paraId="44DBB17A" w14:textId="77777777" w:rsidTr="00426C59">
        <w:trPr>
          <w:trHeight w:val="1055"/>
        </w:trPr>
        <w:tc>
          <w:tcPr>
            <w:tcW w:w="9859" w:type="dxa"/>
            <w:gridSpan w:val="11"/>
          </w:tcPr>
          <w:p w14:paraId="69ED7CE2" w14:textId="77777777" w:rsidR="00213831" w:rsidRPr="00213831" w:rsidRDefault="00213831" w:rsidP="00213831">
            <w:pPr>
              <w:spacing w:after="0" w:line="240" w:lineRule="auto"/>
              <w:rPr>
                <w:rFonts w:ascii="Times New Roman" w:hAnsi="Times New Roman" w:cs="Times New Roman"/>
                <w:sz w:val="20"/>
                <w:szCs w:val="20"/>
              </w:rPr>
            </w:pPr>
          </w:p>
          <w:p w14:paraId="56DCDEFD" w14:textId="77777777" w:rsidR="00213831" w:rsidRPr="00213831" w:rsidRDefault="00213831" w:rsidP="00213831">
            <w:pPr>
              <w:spacing w:after="0" w:line="240" w:lineRule="auto"/>
              <w:jc w:val="both"/>
              <w:rPr>
                <w:rFonts w:ascii="Times New Roman" w:eastAsia="Calibri" w:hAnsi="Times New Roman" w:cs="Times New Roman"/>
                <w:sz w:val="20"/>
                <w:szCs w:val="20"/>
              </w:rPr>
            </w:pPr>
            <w:r w:rsidRPr="00213831">
              <w:rPr>
                <w:rFonts w:ascii="Times New Roman" w:eastAsia="Calibri" w:hAnsi="Times New Roman" w:cs="Times New Roman"/>
                <w:sz w:val="20"/>
                <w:szCs w:val="20"/>
              </w:rPr>
              <w:t>2011 – dosud: Univerzita Tomáše Bati ve Zlíně, Fakulta multimediálních komunikací, Ústav marketingových komunikací, odborný asistent</w:t>
            </w:r>
          </w:p>
          <w:p w14:paraId="72637789" w14:textId="77777777" w:rsidR="00213831" w:rsidRPr="00213831" w:rsidRDefault="00213831" w:rsidP="00213831">
            <w:pPr>
              <w:spacing w:after="0" w:line="240" w:lineRule="auto"/>
              <w:jc w:val="both"/>
              <w:rPr>
                <w:rFonts w:ascii="Times New Roman" w:eastAsia="Calibri" w:hAnsi="Times New Roman" w:cs="Times New Roman"/>
                <w:sz w:val="20"/>
                <w:szCs w:val="20"/>
              </w:rPr>
            </w:pPr>
            <w:r w:rsidRPr="00213831">
              <w:rPr>
                <w:rFonts w:ascii="Times New Roman" w:eastAsia="Calibri" w:hAnsi="Times New Roman" w:cs="Times New Roman"/>
                <w:sz w:val="20"/>
                <w:szCs w:val="20"/>
              </w:rPr>
              <w:t xml:space="preserve">2014 – dosud: </w:t>
            </w:r>
            <w:r w:rsidRPr="00213831">
              <w:rPr>
                <w:rFonts w:ascii="Times New Roman" w:hAnsi="Times New Roman" w:cs="Times New Roman"/>
                <w:sz w:val="20"/>
                <w:szCs w:val="20"/>
              </w:rPr>
              <w:t>Univerzita Komenského v Bratislavě, Filozofická fakulta, Katedra marketingovej komunikácie</w:t>
            </w:r>
          </w:p>
          <w:p w14:paraId="6CEDA4A0" w14:textId="77777777" w:rsidR="00213831" w:rsidRPr="00213831" w:rsidRDefault="00213831" w:rsidP="00213831">
            <w:pPr>
              <w:spacing w:after="0" w:line="240" w:lineRule="auto"/>
              <w:jc w:val="both"/>
              <w:rPr>
                <w:rFonts w:ascii="Times New Roman" w:hAnsi="Times New Roman" w:cs="Times New Roman"/>
                <w:sz w:val="20"/>
                <w:szCs w:val="20"/>
                <w:lang w:val="sk-SK"/>
              </w:rPr>
            </w:pPr>
            <w:r w:rsidRPr="00213831">
              <w:rPr>
                <w:rFonts w:ascii="Times New Roman" w:hAnsi="Times New Roman" w:cs="Times New Roman"/>
                <w:sz w:val="20"/>
                <w:szCs w:val="20"/>
                <w:lang w:val="sk-SK"/>
              </w:rPr>
              <w:t>2014 – dosud: – jednatel, strategický plánovač ve společnosti ADVERTISING ENGINEERS s.r.o.</w:t>
            </w:r>
          </w:p>
          <w:p w14:paraId="73D170A7" w14:textId="77777777" w:rsidR="00213831" w:rsidRPr="00213831" w:rsidRDefault="00213831" w:rsidP="00213831">
            <w:pPr>
              <w:spacing w:after="0" w:line="240" w:lineRule="auto"/>
              <w:jc w:val="both"/>
              <w:rPr>
                <w:rFonts w:ascii="Times New Roman" w:hAnsi="Times New Roman" w:cs="Times New Roman"/>
                <w:sz w:val="20"/>
                <w:szCs w:val="20"/>
              </w:rPr>
            </w:pPr>
          </w:p>
        </w:tc>
      </w:tr>
      <w:tr w:rsidR="00213831" w:rsidRPr="00213831" w14:paraId="63EFDCB4" w14:textId="77777777" w:rsidTr="00426C59">
        <w:tc>
          <w:tcPr>
            <w:tcW w:w="9859" w:type="dxa"/>
            <w:gridSpan w:val="11"/>
            <w:shd w:val="clear" w:color="auto" w:fill="F7CAAC"/>
          </w:tcPr>
          <w:p w14:paraId="3B346412" w14:textId="77777777" w:rsidR="00213831" w:rsidRPr="00213831" w:rsidRDefault="00213831" w:rsidP="00213831">
            <w:pPr>
              <w:spacing w:after="0" w:line="240" w:lineRule="auto"/>
              <w:jc w:val="both"/>
              <w:rPr>
                <w:rFonts w:ascii="Times New Roman" w:hAnsi="Times New Roman" w:cs="Times New Roman"/>
                <w:b/>
                <w:sz w:val="20"/>
                <w:szCs w:val="20"/>
              </w:rPr>
            </w:pPr>
            <w:r w:rsidRPr="00213831">
              <w:rPr>
                <w:rFonts w:ascii="Times New Roman" w:eastAsia="Trebuchet MS" w:hAnsi="Times New Roman" w:cs="Times New Roman"/>
                <w:b/>
                <w:sz w:val="20"/>
                <w:szCs w:val="20"/>
              </w:rPr>
              <w:t>Zkušenosti s vedením kvalifikačních a rigorózních prací, garantováním studijních programů, členstvím v oborových radách doktorských studijních programů, členstvím v habilitačních komisích</w:t>
            </w:r>
            <w:r w:rsidRPr="00213831">
              <w:rPr>
                <w:rFonts w:ascii="Times New Roman" w:eastAsia="Trebuchet MS" w:hAnsi="Times New Roman" w:cs="Times New Roman"/>
                <w:b/>
                <w:spacing w:val="-8"/>
                <w:sz w:val="20"/>
                <w:szCs w:val="20"/>
              </w:rPr>
              <w:t xml:space="preserve"> </w:t>
            </w:r>
            <w:r w:rsidRPr="00213831">
              <w:rPr>
                <w:rFonts w:ascii="Times New Roman" w:eastAsia="Trebuchet MS" w:hAnsi="Times New Roman" w:cs="Times New Roman"/>
                <w:b/>
                <w:sz w:val="20"/>
                <w:szCs w:val="20"/>
              </w:rPr>
              <w:t>apod.</w:t>
            </w:r>
          </w:p>
        </w:tc>
      </w:tr>
      <w:tr w:rsidR="00213831" w:rsidRPr="00213831" w14:paraId="52911C64" w14:textId="77777777" w:rsidTr="00426C59">
        <w:trPr>
          <w:trHeight w:val="1090"/>
        </w:trPr>
        <w:tc>
          <w:tcPr>
            <w:tcW w:w="9859" w:type="dxa"/>
            <w:gridSpan w:val="11"/>
          </w:tcPr>
          <w:p w14:paraId="03F2E140" w14:textId="77777777" w:rsidR="00213831" w:rsidRPr="00213831" w:rsidRDefault="00213831" w:rsidP="00213831">
            <w:pPr>
              <w:spacing w:after="0" w:line="240" w:lineRule="auto"/>
              <w:rPr>
                <w:rFonts w:ascii="Times New Roman" w:hAnsi="Times New Roman" w:cs="Times New Roman"/>
                <w:sz w:val="20"/>
                <w:szCs w:val="20"/>
              </w:rPr>
            </w:pPr>
          </w:p>
          <w:p w14:paraId="17B81165" w14:textId="77777777" w:rsidR="00213831" w:rsidRPr="00213831" w:rsidRDefault="00213831" w:rsidP="00213831">
            <w:pPr>
              <w:spacing w:after="0" w:line="240" w:lineRule="auto"/>
              <w:jc w:val="both"/>
              <w:rPr>
                <w:rFonts w:ascii="Times New Roman" w:eastAsia="Calibri" w:hAnsi="Times New Roman" w:cs="Times New Roman"/>
                <w:sz w:val="20"/>
                <w:szCs w:val="20"/>
              </w:rPr>
            </w:pPr>
            <w:r w:rsidRPr="00213831">
              <w:rPr>
                <w:rFonts w:ascii="Times New Roman" w:eastAsia="Calibri" w:hAnsi="Times New Roman" w:cs="Times New Roman"/>
                <w:sz w:val="20"/>
                <w:szCs w:val="20"/>
              </w:rPr>
              <w:t>Počet bakalářských prací: 101</w:t>
            </w:r>
          </w:p>
          <w:p w14:paraId="0B800B90" w14:textId="77777777" w:rsidR="00213831" w:rsidRPr="00213831" w:rsidRDefault="00213831" w:rsidP="00213831">
            <w:pPr>
              <w:spacing w:after="0" w:line="240" w:lineRule="auto"/>
              <w:rPr>
                <w:rFonts w:ascii="Times New Roman" w:hAnsi="Times New Roman" w:cs="Times New Roman"/>
                <w:sz w:val="20"/>
                <w:szCs w:val="20"/>
              </w:rPr>
            </w:pPr>
            <w:r w:rsidRPr="00213831">
              <w:rPr>
                <w:rFonts w:ascii="Times New Roman" w:eastAsia="Calibri" w:hAnsi="Times New Roman" w:cs="Times New Roman"/>
                <w:sz w:val="20"/>
                <w:szCs w:val="20"/>
              </w:rPr>
              <w:t>Počet diplomových prací: 43</w:t>
            </w:r>
          </w:p>
          <w:p w14:paraId="4A484BCF" w14:textId="77777777" w:rsidR="00213831" w:rsidRPr="00213831" w:rsidRDefault="00213831" w:rsidP="00213831">
            <w:pPr>
              <w:spacing w:after="0" w:line="240" w:lineRule="auto"/>
              <w:rPr>
                <w:rFonts w:ascii="Times New Roman" w:hAnsi="Times New Roman" w:cs="Times New Roman"/>
                <w:sz w:val="20"/>
                <w:szCs w:val="20"/>
              </w:rPr>
            </w:pPr>
          </w:p>
        </w:tc>
      </w:tr>
      <w:tr w:rsidR="00213831" w:rsidRPr="00213831" w14:paraId="6E5B6B21" w14:textId="77777777" w:rsidTr="00426C59">
        <w:trPr>
          <w:trHeight w:val="250"/>
        </w:trPr>
        <w:tc>
          <w:tcPr>
            <w:tcW w:w="9859" w:type="dxa"/>
            <w:gridSpan w:val="11"/>
            <w:shd w:val="clear" w:color="auto" w:fill="F7CAAC"/>
          </w:tcPr>
          <w:p w14:paraId="23FAFA27"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eastAsia="Trebuchet MS" w:hAnsi="Times New Roman" w:cs="Times New Roman"/>
                <w:b/>
                <w:sz w:val="20"/>
                <w:szCs w:val="20"/>
              </w:rPr>
              <w:t>Zkušenosti s členstvím v orgánech grantových agentur, odborných společností apod. na národní a mezinárodní úrovni</w:t>
            </w:r>
          </w:p>
        </w:tc>
      </w:tr>
      <w:tr w:rsidR="00213831" w:rsidRPr="00213831" w14:paraId="1BCC1C11" w14:textId="77777777" w:rsidTr="00426C59">
        <w:trPr>
          <w:trHeight w:val="685"/>
        </w:trPr>
        <w:tc>
          <w:tcPr>
            <w:tcW w:w="9859" w:type="dxa"/>
            <w:gridSpan w:val="11"/>
          </w:tcPr>
          <w:p w14:paraId="4429BD56" w14:textId="77777777" w:rsidR="00213831" w:rsidRPr="00213831" w:rsidRDefault="00213831" w:rsidP="00213831">
            <w:pPr>
              <w:spacing w:after="0" w:line="240" w:lineRule="auto"/>
              <w:jc w:val="both"/>
              <w:rPr>
                <w:rFonts w:ascii="Times New Roman" w:hAnsi="Times New Roman" w:cs="Times New Roman"/>
                <w:sz w:val="20"/>
                <w:szCs w:val="20"/>
              </w:rPr>
            </w:pPr>
          </w:p>
          <w:p w14:paraId="105158E6" w14:textId="77777777" w:rsidR="00213831" w:rsidRPr="00213831" w:rsidRDefault="00213831" w:rsidP="00213831">
            <w:pPr>
              <w:spacing w:after="0" w:line="240" w:lineRule="auto"/>
              <w:rPr>
                <w:rFonts w:ascii="Times New Roman" w:hAnsi="Times New Roman" w:cs="Times New Roman"/>
                <w:sz w:val="20"/>
                <w:szCs w:val="20"/>
              </w:rPr>
            </w:pPr>
          </w:p>
        </w:tc>
      </w:tr>
      <w:tr w:rsidR="00213831" w:rsidRPr="00213831" w14:paraId="0F832456" w14:textId="77777777" w:rsidTr="00426C59">
        <w:trPr>
          <w:cantSplit/>
        </w:trPr>
        <w:tc>
          <w:tcPr>
            <w:tcW w:w="3347" w:type="dxa"/>
            <w:gridSpan w:val="2"/>
            <w:tcBorders>
              <w:top w:val="single" w:sz="12" w:space="0" w:color="auto"/>
            </w:tcBorders>
            <w:shd w:val="clear" w:color="auto" w:fill="F7CAAC"/>
          </w:tcPr>
          <w:p w14:paraId="005D679C"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b/>
                <w:sz w:val="20"/>
                <w:szCs w:val="20"/>
              </w:rPr>
              <w:t xml:space="preserve">Obor habilitačního řízení </w:t>
            </w:r>
          </w:p>
        </w:tc>
        <w:tc>
          <w:tcPr>
            <w:tcW w:w="2245" w:type="dxa"/>
            <w:gridSpan w:val="2"/>
            <w:tcBorders>
              <w:top w:val="single" w:sz="12" w:space="0" w:color="auto"/>
            </w:tcBorders>
            <w:shd w:val="clear" w:color="auto" w:fill="F7CAAC"/>
          </w:tcPr>
          <w:p w14:paraId="1A5C7E53"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b/>
                <w:sz w:val="20"/>
                <w:szCs w:val="20"/>
              </w:rPr>
              <w:t>Rok udělení hodnosti</w:t>
            </w:r>
          </w:p>
        </w:tc>
        <w:tc>
          <w:tcPr>
            <w:tcW w:w="2238" w:type="dxa"/>
            <w:gridSpan w:val="4"/>
            <w:tcBorders>
              <w:top w:val="single" w:sz="12" w:space="0" w:color="auto"/>
              <w:right w:val="single" w:sz="12" w:space="0" w:color="auto"/>
            </w:tcBorders>
            <w:shd w:val="clear" w:color="auto" w:fill="F7CAAC"/>
          </w:tcPr>
          <w:p w14:paraId="696707E6"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b/>
                <w:sz w:val="20"/>
                <w:szCs w:val="20"/>
              </w:rPr>
              <w:t>Řízení konáno na VŠ</w:t>
            </w:r>
          </w:p>
        </w:tc>
        <w:tc>
          <w:tcPr>
            <w:tcW w:w="2029" w:type="dxa"/>
            <w:gridSpan w:val="3"/>
            <w:tcBorders>
              <w:top w:val="single" w:sz="12" w:space="0" w:color="auto"/>
              <w:left w:val="single" w:sz="12" w:space="0" w:color="auto"/>
            </w:tcBorders>
            <w:shd w:val="clear" w:color="auto" w:fill="F7CAAC"/>
          </w:tcPr>
          <w:p w14:paraId="30A6F148" w14:textId="77777777" w:rsidR="00213831" w:rsidRPr="00213831" w:rsidRDefault="00213831" w:rsidP="00213831">
            <w:pPr>
              <w:spacing w:after="0" w:line="240" w:lineRule="auto"/>
              <w:jc w:val="both"/>
              <w:rPr>
                <w:rFonts w:ascii="Times New Roman" w:hAnsi="Times New Roman" w:cs="Times New Roman"/>
                <w:b/>
                <w:sz w:val="20"/>
                <w:szCs w:val="20"/>
              </w:rPr>
            </w:pPr>
            <w:r w:rsidRPr="00213831">
              <w:rPr>
                <w:rFonts w:ascii="Times New Roman" w:hAnsi="Times New Roman" w:cs="Times New Roman"/>
                <w:b/>
                <w:sz w:val="20"/>
                <w:szCs w:val="20"/>
              </w:rPr>
              <w:t>Ohlasy publikací</w:t>
            </w:r>
          </w:p>
        </w:tc>
      </w:tr>
      <w:tr w:rsidR="00213831" w:rsidRPr="00213831" w14:paraId="64F8BB51" w14:textId="77777777" w:rsidTr="00426C59">
        <w:trPr>
          <w:cantSplit/>
        </w:trPr>
        <w:tc>
          <w:tcPr>
            <w:tcW w:w="3347" w:type="dxa"/>
            <w:gridSpan w:val="2"/>
          </w:tcPr>
          <w:p w14:paraId="3515AE2A" w14:textId="77777777" w:rsidR="00213831" w:rsidRPr="00213831" w:rsidRDefault="00213831" w:rsidP="00213831">
            <w:pPr>
              <w:spacing w:after="0" w:line="240" w:lineRule="auto"/>
              <w:jc w:val="both"/>
              <w:rPr>
                <w:rFonts w:ascii="Times New Roman" w:hAnsi="Times New Roman" w:cs="Times New Roman"/>
                <w:color w:val="FF0000"/>
                <w:sz w:val="20"/>
                <w:szCs w:val="20"/>
              </w:rPr>
            </w:pPr>
          </w:p>
        </w:tc>
        <w:tc>
          <w:tcPr>
            <w:tcW w:w="2245" w:type="dxa"/>
            <w:gridSpan w:val="2"/>
          </w:tcPr>
          <w:p w14:paraId="1BC76092" w14:textId="77777777" w:rsidR="00213831" w:rsidRPr="00213831" w:rsidRDefault="00213831" w:rsidP="00213831">
            <w:pPr>
              <w:spacing w:after="0" w:line="240" w:lineRule="auto"/>
              <w:jc w:val="both"/>
              <w:rPr>
                <w:rFonts w:ascii="Times New Roman" w:hAnsi="Times New Roman" w:cs="Times New Roman"/>
                <w:color w:val="FF0000"/>
                <w:sz w:val="20"/>
                <w:szCs w:val="20"/>
              </w:rPr>
            </w:pPr>
          </w:p>
        </w:tc>
        <w:tc>
          <w:tcPr>
            <w:tcW w:w="2238" w:type="dxa"/>
            <w:gridSpan w:val="4"/>
            <w:tcBorders>
              <w:right w:val="single" w:sz="12" w:space="0" w:color="auto"/>
            </w:tcBorders>
          </w:tcPr>
          <w:p w14:paraId="4AD07650" w14:textId="77777777" w:rsidR="00213831" w:rsidRPr="00213831" w:rsidRDefault="00213831" w:rsidP="00213831">
            <w:pPr>
              <w:spacing w:after="0" w:line="240" w:lineRule="auto"/>
              <w:jc w:val="both"/>
              <w:rPr>
                <w:rFonts w:ascii="Times New Roman" w:hAnsi="Times New Roman" w:cs="Times New Roman"/>
                <w:color w:val="FF0000"/>
                <w:sz w:val="20"/>
                <w:szCs w:val="20"/>
              </w:rPr>
            </w:pPr>
          </w:p>
        </w:tc>
        <w:tc>
          <w:tcPr>
            <w:tcW w:w="567" w:type="dxa"/>
            <w:tcBorders>
              <w:left w:val="single" w:sz="12" w:space="0" w:color="auto"/>
            </w:tcBorders>
            <w:shd w:val="clear" w:color="auto" w:fill="F7CAAC"/>
          </w:tcPr>
          <w:p w14:paraId="3A57BA86" w14:textId="77777777" w:rsidR="00213831" w:rsidRPr="00213831" w:rsidRDefault="00213831" w:rsidP="00213831">
            <w:pPr>
              <w:spacing w:after="0" w:line="240" w:lineRule="auto"/>
              <w:jc w:val="both"/>
              <w:rPr>
                <w:rFonts w:ascii="Times New Roman" w:hAnsi="Times New Roman" w:cs="Times New Roman"/>
                <w:sz w:val="18"/>
                <w:szCs w:val="18"/>
              </w:rPr>
            </w:pPr>
            <w:r w:rsidRPr="00213831">
              <w:rPr>
                <w:rFonts w:ascii="Times New Roman" w:hAnsi="Times New Roman" w:cs="Times New Roman"/>
                <w:b/>
                <w:sz w:val="18"/>
                <w:szCs w:val="18"/>
              </w:rPr>
              <w:t>WOS</w:t>
            </w:r>
          </w:p>
        </w:tc>
        <w:tc>
          <w:tcPr>
            <w:tcW w:w="768" w:type="dxa"/>
            <w:shd w:val="clear" w:color="auto" w:fill="F7CAAC"/>
          </w:tcPr>
          <w:p w14:paraId="529B69E4" w14:textId="77777777" w:rsidR="00213831" w:rsidRPr="00213831" w:rsidRDefault="00213831" w:rsidP="00213831">
            <w:pPr>
              <w:spacing w:after="0" w:line="240" w:lineRule="auto"/>
              <w:jc w:val="both"/>
              <w:rPr>
                <w:rFonts w:ascii="Times New Roman" w:hAnsi="Times New Roman" w:cs="Times New Roman"/>
                <w:sz w:val="18"/>
                <w:szCs w:val="18"/>
              </w:rPr>
            </w:pPr>
            <w:r w:rsidRPr="00213831">
              <w:rPr>
                <w:rFonts w:ascii="Times New Roman" w:hAnsi="Times New Roman" w:cs="Times New Roman"/>
                <w:b/>
                <w:sz w:val="18"/>
                <w:szCs w:val="18"/>
              </w:rPr>
              <w:t>Scopus</w:t>
            </w:r>
          </w:p>
        </w:tc>
        <w:tc>
          <w:tcPr>
            <w:tcW w:w="694" w:type="dxa"/>
            <w:shd w:val="clear" w:color="auto" w:fill="F7CAAC"/>
          </w:tcPr>
          <w:p w14:paraId="2F3A270C" w14:textId="77777777" w:rsidR="00213831" w:rsidRPr="00213831" w:rsidRDefault="00213831" w:rsidP="00213831">
            <w:pPr>
              <w:spacing w:after="0" w:line="240" w:lineRule="auto"/>
              <w:jc w:val="both"/>
              <w:rPr>
                <w:rFonts w:ascii="Times New Roman" w:hAnsi="Times New Roman" w:cs="Times New Roman"/>
                <w:sz w:val="18"/>
                <w:szCs w:val="18"/>
              </w:rPr>
            </w:pPr>
            <w:r w:rsidRPr="00213831">
              <w:rPr>
                <w:rFonts w:ascii="Times New Roman" w:hAnsi="Times New Roman" w:cs="Times New Roman"/>
                <w:b/>
                <w:sz w:val="18"/>
                <w:szCs w:val="18"/>
              </w:rPr>
              <w:t>ostatní</w:t>
            </w:r>
          </w:p>
        </w:tc>
      </w:tr>
      <w:tr w:rsidR="00213831" w:rsidRPr="00213831" w14:paraId="1186D60C" w14:textId="77777777" w:rsidTr="00426C59">
        <w:trPr>
          <w:cantSplit/>
          <w:trHeight w:val="70"/>
        </w:trPr>
        <w:tc>
          <w:tcPr>
            <w:tcW w:w="3347" w:type="dxa"/>
            <w:gridSpan w:val="2"/>
            <w:shd w:val="clear" w:color="auto" w:fill="F7CAAC"/>
          </w:tcPr>
          <w:p w14:paraId="353708F7"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b/>
                <w:sz w:val="20"/>
                <w:szCs w:val="20"/>
              </w:rPr>
              <w:t>Obor jmenovacího řízení</w:t>
            </w:r>
          </w:p>
        </w:tc>
        <w:tc>
          <w:tcPr>
            <w:tcW w:w="2245" w:type="dxa"/>
            <w:gridSpan w:val="2"/>
            <w:shd w:val="clear" w:color="auto" w:fill="F7CAAC"/>
          </w:tcPr>
          <w:p w14:paraId="1B5FACD9"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b/>
                <w:sz w:val="20"/>
                <w:szCs w:val="20"/>
              </w:rPr>
              <w:t>Rok udělení hodnosti</w:t>
            </w:r>
          </w:p>
        </w:tc>
        <w:tc>
          <w:tcPr>
            <w:tcW w:w="2238" w:type="dxa"/>
            <w:gridSpan w:val="4"/>
            <w:tcBorders>
              <w:right w:val="single" w:sz="12" w:space="0" w:color="auto"/>
            </w:tcBorders>
            <w:shd w:val="clear" w:color="auto" w:fill="F7CAAC"/>
          </w:tcPr>
          <w:p w14:paraId="4076AE64"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b/>
                <w:sz w:val="20"/>
                <w:szCs w:val="20"/>
              </w:rPr>
              <w:t>Řízení konáno na VŠ</w:t>
            </w:r>
          </w:p>
        </w:tc>
        <w:tc>
          <w:tcPr>
            <w:tcW w:w="567" w:type="dxa"/>
            <w:vMerge w:val="restart"/>
            <w:tcBorders>
              <w:left w:val="single" w:sz="12" w:space="0" w:color="auto"/>
            </w:tcBorders>
          </w:tcPr>
          <w:p w14:paraId="240CF697"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2</w:t>
            </w:r>
          </w:p>
        </w:tc>
        <w:tc>
          <w:tcPr>
            <w:tcW w:w="768" w:type="dxa"/>
            <w:vMerge w:val="restart"/>
          </w:tcPr>
          <w:p w14:paraId="205CC48B"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0</w:t>
            </w:r>
          </w:p>
        </w:tc>
        <w:tc>
          <w:tcPr>
            <w:tcW w:w="694" w:type="dxa"/>
            <w:vMerge w:val="restart"/>
          </w:tcPr>
          <w:p w14:paraId="21ECB920"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12</w:t>
            </w:r>
          </w:p>
        </w:tc>
      </w:tr>
      <w:tr w:rsidR="00213831" w:rsidRPr="00213831" w14:paraId="728FA671" w14:textId="77777777" w:rsidTr="00426C59">
        <w:trPr>
          <w:trHeight w:val="205"/>
        </w:trPr>
        <w:tc>
          <w:tcPr>
            <w:tcW w:w="3347" w:type="dxa"/>
            <w:gridSpan w:val="2"/>
          </w:tcPr>
          <w:p w14:paraId="7CCE4087" w14:textId="77777777" w:rsidR="00213831" w:rsidRPr="00213831" w:rsidRDefault="00213831" w:rsidP="00213831">
            <w:pPr>
              <w:spacing w:after="0" w:line="240" w:lineRule="auto"/>
              <w:jc w:val="both"/>
              <w:rPr>
                <w:rFonts w:ascii="Times New Roman" w:hAnsi="Times New Roman" w:cs="Times New Roman"/>
                <w:sz w:val="20"/>
                <w:szCs w:val="20"/>
              </w:rPr>
            </w:pPr>
          </w:p>
        </w:tc>
        <w:tc>
          <w:tcPr>
            <w:tcW w:w="2245" w:type="dxa"/>
            <w:gridSpan w:val="2"/>
          </w:tcPr>
          <w:p w14:paraId="0F8E87C3" w14:textId="77777777" w:rsidR="00213831" w:rsidRPr="00213831" w:rsidRDefault="00213831" w:rsidP="00213831">
            <w:pPr>
              <w:spacing w:after="0" w:line="240" w:lineRule="auto"/>
              <w:jc w:val="both"/>
              <w:rPr>
                <w:rFonts w:ascii="Times New Roman" w:hAnsi="Times New Roman" w:cs="Times New Roman"/>
                <w:sz w:val="20"/>
                <w:szCs w:val="20"/>
              </w:rPr>
            </w:pPr>
          </w:p>
        </w:tc>
        <w:tc>
          <w:tcPr>
            <w:tcW w:w="2238" w:type="dxa"/>
            <w:gridSpan w:val="4"/>
            <w:tcBorders>
              <w:right w:val="single" w:sz="12" w:space="0" w:color="auto"/>
            </w:tcBorders>
          </w:tcPr>
          <w:p w14:paraId="69FAFC1C" w14:textId="77777777" w:rsidR="00213831" w:rsidRPr="00213831" w:rsidRDefault="00213831" w:rsidP="00213831">
            <w:pPr>
              <w:spacing w:after="0" w:line="240" w:lineRule="auto"/>
              <w:jc w:val="both"/>
              <w:rPr>
                <w:rFonts w:ascii="Times New Roman" w:hAnsi="Times New Roman" w:cs="Times New Roman"/>
                <w:sz w:val="20"/>
                <w:szCs w:val="20"/>
              </w:rPr>
            </w:pPr>
          </w:p>
        </w:tc>
        <w:tc>
          <w:tcPr>
            <w:tcW w:w="567" w:type="dxa"/>
            <w:vMerge/>
            <w:tcBorders>
              <w:left w:val="single" w:sz="12" w:space="0" w:color="auto"/>
            </w:tcBorders>
            <w:vAlign w:val="center"/>
          </w:tcPr>
          <w:p w14:paraId="5CA6A7D2" w14:textId="77777777" w:rsidR="00213831" w:rsidRPr="00213831" w:rsidRDefault="00213831" w:rsidP="00213831">
            <w:pPr>
              <w:spacing w:after="0" w:line="240" w:lineRule="auto"/>
              <w:rPr>
                <w:rFonts w:ascii="Times New Roman" w:hAnsi="Times New Roman" w:cs="Times New Roman"/>
                <w:b/>
                <w:sz w:val="20"/>
                <w:szCs w:val="20"/>
              </w:rPr>
            </w:pPr>
          </w:p>
        </w:tc>
        <w:tc>
          <w:tcPr>
            <w:tcW w:w="768" w:type="dxa"/>
            <w:vMerge/>
            <w:vAlign w:val="center"/>
          </w:tcPr>
          <w:p w14:paraId="0081017A" w14:textId="77777777" w:rsidR="00213831" w:rsidRPr="00213831" w:rsidRDefault="00213831" w:rsidP="00213831">
            <w:pPr>
              <w:spacing w:after="0" w:line="240" w:lineRule="auto"/>
              <w:rPr>
                <w:rFonts w:ascii="Times New Roman" w:hAnsi="Times New Roman" w:cs="Times New Roman"/>
                <w:b/>
                <w:sz w:val="20"/>
                <w:szCs w:val="20"/>
              </w:rPr>
            </w:pPr>
          </w:p>
        </w:tc>
        <w:tc>
          <w:tcPr>
            <w:tcW w:w="694" w:type="dxa"/>
            <w:vMerge/>
            <w:vAlign w:val="center"/>
          </w:tcPr>
          <w:p w14:paraId="70226528" w14:textId="77777777" w:rsidR="00213831" w:rsidRPr="00213831" w:rsidRDefault="00213831" w:rsidP="00213831">
            <w:pPr>
              <w:spacing w:after="0" w:line="240" w:lineRule="auto"/>
              <w:rPr>
                <w:rFonts w:ascii="Times New Roman" w:hAnsi="Times New Roman" w:cs="Times New Roman"/>
                <w:b/>
                <w:sz w:val="20"/>
                <w:szCs w:val="20"/>
              </w:rPr>
            </w:pPr>
          </w:p>
        </w:tc>
      </w:tr>
      <w:tr w:rsidR="00213831" w:rsidRPr="00213831" w14:paraId="3E499512" w14:textId="77777777" w:rsidTr="00426C59">
        <w:tc>
          <w:tcPr>
            <w:tcW w:w="9859" w:type="dxa"/>
            <w:gridSpan w:val="11"/>
            <w:shd w:val="clear" w:color="auto" w:fill="F7CAAC"/>
          </w:tcPr>
          <w:p w14:paraId="0BF12C9F" w14:textId="77777777" w:rsidR="00213831" w:rsidRPr="00213831" w:rsidRDefault="00213831" w:rsidP="00213831">
            <w:pPr>
              <w:spacing w:after="0" w:line="240" w:lineRule="auto"/>
              <w:jc w:val="both"/>
              <w:rPr>
                <w:rFonts w:ascii="Times New Roman" w:hAnsi="Times New Roman" w:cs="Times New Roman"/>
                <w:b/>
                <w:sz w:val="20"/>
                <w:szCs w:val="20"/>
              </w:rPr>
            </w:pPr>
            <w:r w:rsidRPr="00213831">
              <w:rPr>
                <w:rFonts w:ascii="Times New Roman" w:hAnsi="Times New Roman" w:cs="Times New Roman"/>
                <w:b/>
                <w:sz w:val="20"/>
                <w:szCs w:val="20"/>
              </w:rPr>
              <w:t xml:space="preserve">Přehled o nejvýznamnější publikační a další tvůrčí činnosti nebo další profesní činnosti u odborníků z praxe vztahující se k zabezpečovaným předmětům </w:t>
            </w:r>
          </w:p>
        </w:tc>
      </w:tr>
      <w:tr w:rsidR="00213831" w:rsidRPr="00213831" w14:paraId="5689BAF8" w14:textId="77777777" w:rsidTr="00426C59">
        <w:trPr>
          <w:trHeight w:val="2347"/>
        </w:trPr>
        <w:tc>
          <w:tcPr>
            <w:tcW w:w="9859" w:type="dxa"/>
            <w:gridSpan w:val="11"/>
          </w:tcPr>
          <w:p w14:paraId="27E8AE0E" w14:textId="77777777" w:rsidR="00213831" w:rsidRPr="00213831" w:rsidRDefault="00213831" w:rsidP="00213831">
            <w:pPr>
              <w:spacing w:after="0" w:line="240" w:lineRule="auto"/>
              <w:jc w:val="both"/>
              <w:rPr>
                <w:rFonts w:ascii="Times New Roman" w:hAnsi="Times New Roman" w:cs="Times New Roman"/>
                <w:b/>
                <w:sz w:val="20"/>
                <w:szCs w:val="20"/>
              </w:rPr>
            </w:pPr>
          </w:p>
          <w:p w14:paraId="246A12C0" w14:textId="77777777" w:rsidR="00213831" w:rsidRPr="00213831" w:rsidRDefault="00213831" w:rsidP="00213831">
            <w:pPr>
              <w:spacing w:after="0" w:line="240" w:lineRule="auto"/>
              <w:rPr>
                <w:rFonts w:ascii="Times New Roman" w:hAnsi="Times New Roman" w:cs="Times New Roman"/>
                <w:sz w:val="20"/>
                <w:szCs w:val="20"/>
              </w:rPr>
            </w:pPr>
            <w:r w:rsidRPr="00213831">
              <w:rPr>
                <w:rFonts w:ascii="Times New Roman" w:hAnsi="Times New Roman" w:cs="Times New Roman"/>
                <w:sz w:val="20"/>
                <w:szCs w:val="20"/>
              </w:rPr>
              <w:t xml:space="preserve">ŠULA, Tomáš, BANYÁR, Milan. The Microsite - An effective and low-cost marketing communication tool used for addressing the target group of prospective applicants for admissions to higher education institutions. In </w:t>
            </w:r>
            <w:r w:rsidRPr="00213831">
              <w:rPr>
                <w:rFonts w:ascii="Times New Roman" w:hAnsi="Times New Roman" w:cs="Times New Roman"/>
                <w:i/>
                <w:iCs/>
                <w:sz w:val="20"/>
                <w:szCs w:val="20"/>
              </w:rPr>
              <w:t>Recent Advances in Education &amp; Modern Education Technologies</w:t>
            </w:r>
            <w:r w:rsidRPr="00213831">
              <w:rPr>
                <w:rFonts w:ascii="Times New Roman" w:hAnsi="Times New Roman" w:cs="Times New Roman"/>
                <w:sz w:val="20"/>
                <w:szCs w:val="20"/>
              </w:rPr>
              <w:t xml:space="preserve">. neuvedeno : European Society for Applied Sciences and Development, 2013, s. 91-97. ISBN 978-1-61804-210-1. </w:t>
            </w:r>
          </w:p>
          <w:p w14:paraId="145E040E" w14:textId="77777777" w:rsidR="00213831" w:rsidRPr="00213831" w:rsidRDefault="00213831" w:rsidP="00213831">
            <w:pPr>
              <w:spacing w:after="0" w:line="240" w:lineRule="auto"/>
              <w:rPr>
                <w:rFonts w:ascii="Times New Roman" w:hAnsi="Times New Roman" w:cs="Times New Roman"/>
                <w:sz w:val="20"/>
                <w:szCs w:val="20"/>
              </w:rPr>
            </w:pPr>
            <w:r w:rsidRPr="00213831">
              <w:rPr>
                <w:rFonts w:ascii="Times New Roman" w:hAnsi="Times New Roman" w:cs="Times New Roman"/>
                <w:sz w:val="20"/>
                <w:szCs w:val="20"/>
              </w:rPr>
              <w:t xml:space="preserve">ŠULA, Tomáš, BANYÁR, Milan. The Analysis of Microsites and Their Functionality as Part of the Promotion of Higher Education Institutions, Universities and Their Individual Degree Courses. </w:t>
            </w:r>
            <w:r w:rsidRPr="00213831">
              <w:rPr>
                <w:rFonts w:ascii="Times New Roman" w:hAnsi="Times New Roman" w:cs="Times New Roman"/>
                <w:i/>
                <w:iCs/>
                <w:sz w:val="20"/>
                <w:szCs w:val="20"/>
              </w:rPr>
              <w:t>INTERNATIONAL JOURNAL OF EDUCATION AND INFORMATION TECHNOLOGIES</w:t>
            </w:r>
            <w:r w:rsidRPr="00213831">
              <w:rPr>
                <w:rFonts w:ascii="Times New Roman" w:hAnsi="Times New Roman" w:cs="Times New Roman"/>
                <w:sz w:val="20"/>
                <w:szCs w:val="20"/>
              </w:rPr>
              <w:t xml:space="preserve">, 2014, roč. 8, č. 1, s. 9-17. ISSN 2074-1316. </w:t>
            </w:r>
          </w:p>
          <w:p w14:paraId="75CE3851" w14:textId="77777777" w:rsidR="00213831" w:rsidRPr="00213831" w:rsidRDefault="00213831" w:rsidP="00213831">
            <w:pPr>
              <w:spacing w:after="0" w:line="240" w:lineRule="auto"/>
              <w:rPr>
                <w:rFonts w:ascii="Times New Roman" w:hAnsi="Times New Roman" w:cs="Times New Roman"/>
                <w:sz w:val="20"/>
                <w:szCs w:val="20"/>
              </w:rPr>
            </w:pPr>
            <w:r w:rsidRPr="00213831">
              <w:rPr>
                <w:rFonts w:ascii="Times New Roman" w:hAnsi="Times New Roman" w:cs="Times New Roman"/>
                <w:sz w:val="20"/>
                <w:szCs w:val="20"/>
              </w:rPr>
              <w:t xml:space="preserve">ŠULA, Tomáš, ČADA, Jan, JURÁSEK, Martin. Incorporation of the University Practice Medium and its Transformation into the Community Medium. In </w:t>
            </w:r>
            <w:r w:rsidRPr="00213831">
              <w:rPr>
                <w:rFonts w:ascii="Times New Roman" w:hAnsi="Times New Roman" w:cs="Times New Roman"/>
                <w:i/>
                <w:iCs/>
                <w:sz w:val="20"/>
                <w:szCs w:val="20"/>
              </w:rPr>
              <w:t>Procedia - Social and Behavioral Sciences</w:t>
            </w:r>
            <w:r w:rsidRPr="00213831">
              <w:rPr>
                <w:rFonts w:ascii="Times New Roman" w:hAnsi="Times New Roman" w:cs="Times New Roman"/>
                <w:sz w:val="20"/>
                <w:szCs w:val="20"/>
              </w:rPr>
              <w:t xml:space="preserve">. - : Elsevier Ltd., 2015, s. 114-121. ISSN 1877-0428. </w:t>
            </w:r>
          </w:p>
          <w:p w14:paraId="03537437" w14:textId="77777777" w:rsidR="00213831" w:rsidRPr="00213831" w:rsidRDefault="00213831" w:rsidP="00213831">
            <w:pPr>
              <w:spacing w:after="0" w:line="240" w:lineRule="auto"/>
              <w:rPr>
                <w:rFonts w:ascii="Times New Roman" w:hAnsi="Times New Roman" w:cs="Times New Roman"/>
                <w:sz w:val="20"/>
                <w:szCs w:val="20"/>
              </w:rPr>
            </w:pPr>
            <w:r w:rsidRPr="00213831">
              <w:rPr>
                <w:rFonts w:ascii="Times New Roman" w:hAnsi="Times New Roman" w:cs="Times New Roman"/>
                <w:sz w:val="20"/>
                <w:szCs w:val="20"/>
              </w:rPr>
              <w:lastRenderedPageBreak/>
              <w:t xml:space="preserve">ŠULA, Tomáš, BANYÁR, Milan. Innovative Marketing as a Tool for Building a Positive Image of an Institution of Higher Education and Increasing the Competitiveness of its Graduates – Analysis of the Functional Use of Projects of the Department of Marketing Communications at the Faculty of Multimedia Communications of TBU in Zlín and their Potential for Integration into the Teaching Process. In </w:t>
            </w:r>
            <w:r w:rsidRPr="00213831">
              <w:rPr>
                <w:rFonts w:ascii="Times New Roman" w:hAnsi="Times New Roman" w:cs="Times New Roman"/>
                <w:i/>
                <w:iCs/>
                <w:sz w:val="20"/>
                <w:szCs w:val="20"/>
              </w:rPr>
              <w:t>Procedia - Social and Behavioral Sciences</w:t>
            </w:r>
            <w:r w:rsidRPr="00213831">
              <w:rPr>
                <w:rFonts w:ascii="Times New Roman" w:hAnsi="Times New Roman" w:cs="Times New Roman"/>
                <w:sz w:val="20"/>
                <w:szCs w:val="20"/>
              </w:rPr>
              <w:t xml:space="preserve">. - : Elsevier Ltd., 2015, s. 146-153. ISSN 1877-0428. </w:t>
            </w:r>
          </w:p>
          <w:p w14:paraId="339E0DF7" w14:textId="77777777" w:rsidR="00213831" w:rsidRPr="00213831" w:rsidRDefault="00213831" w:rsidP="00213831">
            <w:pPr>
              <w:spacing w:after="0" w:line="240" w:lineRule="auto"/>
              <w:rPr>
                <w:rFonts w:ascii="Times New Roman" w:hAnsi="Times New Roman" w:cs="Times New Roman"/>
                <w:sz w:val="20"/>
                <w:szCs w:val="20"/>
              </w:rPr>
            </w:pPr>
            <w:r w:rsidRPr="00213831">
              <w:rPr>
                <w:rFonts w:ascii="Times New Roman" w:hAnsi="Times New Roman" w:cs="Times New Roman"/>
                <w:sz w:val="20"/>
                <w:szCs w:val="20"/>
              </w:rPr>
              <w:t xml:space="preserve">ŠULA, Tomáš, BANYÁR, Milan. An empirical study of public perceptions on ambient media. </w:t>
            </w:r>
            <w:r w:rsidRPr="00213831">
              <w:rPr>
                <w:rFonts w:ascii="Times New Roman" w:hAnsi="Times New Roman" w:cs="Times New Roman"/>
                <w:i/>
                <w:iCs/>
                <w:sz w:val="20"/>
                <w:szCs w:val="20"/>
              </w:rPr>
              <w:t>International Journal of Strategic Innovative Marketing</w:t>
            </w:r>
            <w:r w:rsidRPr="00213831">
              <w:rPr>
                <w:rFonts w:ascii="Times New Roman" w:hAnsi="Times New Roman" w:cs="Times New Roman"/>
                <w:sz w:val="20"/>
                <w:szCs w:val="20"/>
              </w:rPr>
              <w:t xml:space="preserve">, 2015, roč. 2, č. 4, s. 49-64. ISSN 2241-8407. </w:t>
            </w:r>
          </w:p>
          <w:p w14:paraId="518A881C" w14:textId="77777777" w:rsidR="00213831" w:rsidRPr="00213831" w:rsidRDefault="00213831" w:rsidP="00213831">
            <w:pPr>
              <w:spacing w:after="0" w:line="240" w:lineRule="auto"/>
              <w:rPr>
                <w:rFonts w:ascii="Times New Roman" w:hAnsi="Times New Roman" w:cs="Times New Roman"/>
                <w:sz w:val="20"/>
                <w:szCs w:val="20"/>
              </w:rPr>
            </w:pPr>
            <w:r w:rsidRPr="00213831">
              <w:rPr>
                <w:rFonts w:ascii="Times New Roman" w:hAnsi="Times New Roman" w:cs="Times New Roman"/>
                <w:sz w:val="20"/>
                <w:szCs w:val="20"/>
              </w:rPr>
              <w:t xml:space="preserve">ŠULA, Tomáš, ČADA, Jan, JURÁSEK, Martin. Incorporation of the university practice medium and its transformation into the community medium. In </w:t>
            </w:r>
            <w:r w:rsidRPr="00213831">
              <w:rPr>
                <w:rFonts w:ascii="Times New Roman" w:hAnsi="Times New Roman" w:cs="Times New Roman"/>
                <w:i/>
                <w:iCs/>
                <w:sz w:val="20"/>
                <w:szCs w:val="20"/>
              </w:rPr>
              <w:t>Procedia: Social and Behavioral Sciences</w:t>
            </w:r>
            <w:r w:rsidRPr="00213831">
              <w:rPr>
                <w:rFonts w:ascii="Times New Roman" w:hAnsi="Times New Roman" w:cs="Times New Roman"/>
                <w:sz w:val="20"/>
                <w:szCs w:val="20"/>
              </w:rPr>
              <w:t xml:space="preserve">. Philadelphia : Elsevier, 2015, s. 114-121. ISSN 1877-0428. </w:t>
            </w:r>
          </w:p>
          <w:p w14:paraId="4A9480AC" w14:textId="77777777" w:rsidR="00213831" w:rsidRPr="00213831" w:rsidRDefault="00213831" w:rsidP="00213831">
            <w:pPr>
              <w:spacing w:after="0" w:line="240" w:lineRule="auto"/>
              <w:rPr>
                <w:rFonts w:ascii="Times New Roman" w:hAnsi="Times New Roman" w:cs="Times New Roman"/>
                <w:sz w:val="20"/>
                <w:szCs w:val="20"/>
              </w:rPr>
            </w:pPr>
            <w:r w:rsidRPr="00213831">
              <w:rPr>
                <w:rFonts w:ascii="Times New Roman" w:hAnsi="Times New Roman" w:cs="Times New Roman"/>
                <w:sz w:val="20"/>
                <w:szCs w:val="20"/>
              </w:rPr>
              <w:t xml:space="preserve">ŠULA, Tomáš, BANYÁR, Milan. Ambient Media in the View of the General Public and Their Relation to this Communication Form. In </w:t>
            </w:r>
            <w:r w:rsidRPr="00213831">
              <w:rPr>
                <w:rFonts w:ascii="Times New Roman" w:hAnsi="Times New Roman" w:cs="Times New Roman"/>
                <w:i/>
                <w:iCs/>
                <w:sz w:val="20"/>
                <w:szCs w:val="20"/>
              </w:rPr>
              <w:t>Springer Proceedings in Business and Economics</w:t>
            </w:r>
            <w:r w:rsidRPr="00213831">
              <w:rPr>
                <w:rFonts w:ascii="Times New Roman" w:hAnsi="Times New Roman" w:cs="Times New Roman"/>
                <w:sz w:val="20"/>
                <w:szCs w:val="20"/>
              </w:rPr>
              <w:t xml:space="preserve">. Cham : Springer International Publishing Switzerland, 2016, s. 3-9. ISSN 2198-7246. ISBN 978-3-319-33863-7. </w:t>
            </w:r>
          </w:p>
          <w:p w14:paraId="3E1932E8" w14:textId="77777777" w:rsidR="00213831" w:rsidRPr="00213831" w:rsidRDefault="00213831" w:rsidP="00213831">
            <w:pPr>
              <w:spacing w:after="0" w:line="240" w:lineRule="auto"/>
              <w:rPr>
                <w:rFonts w:ascii="Times New Roman" w:hAnsi="Times New Roman" w:cs="Times New Roman"/>
                <w:sz w:val="20"/>
                <w:szCs w:val="20"/>
              </w:rPr>
            </w:pPr>
            <w:r w:rsidRPr="00213831">
              <w:rPr>
                <w:rFonts w:ascii="Times New Roman" w:hAnsi="Times New Roman" w:cs="Times New Roman"/>
                <w:sz w:val="20"/>
                <w:szCs w:val="20"/>
              </w:rPr>
              <w:t xml:space="preserve">ŠULA, Tomáš, BANYÁR, Milan, JUŘÍKOVÁ, Martina. Eye tracking measuring of visual perception of erotic appeals in the content of printed advertising communicates and analysis of their impact on consumers. In </w:t>
            </w:r>
            <w:r w:rsidRPr="00213831">
              <w:rPr>
                <w:rFonts w:ascii="Times New Roman" w:hAnsi="Times New Roman" w:cs="Times New Roman"/>
                <w:i/>
                <w:iCs/>
                <w:sz w:val="20"/>
                <w:szCs w:val="20"/>
              </w:rPr>
              <w:t>Springer Proceedings in Business and Economics</w:t>
            </w:r>
            <w:r w:rsidRPr="00213831">
              <w:rPr>
                <w:rFonts w:ascii="Times New Roman" w:hAnsi="Times New Roman" w:cs="Times New Roman"/>
                <w:sz w:val="20"/>
                <w:szCs w:val="20"/>
              </w:rPr>
              <w:t xml:space="preserve">. Cham : Springer International Publishing Switzerland, 2015, s. 189-195. ISSN 2198-7246. ISBN 978-3-319-33863-7. </w:t>
            </w:r>
          </w:p>
          <w:p w14:paraId="67C2C1C0" w14:textId="77777777" w:rsidR="00213831" w:rsidRPr="00213831" w:rsidRDefault="00213831" w:rsidP="00213831">
            <w:pPr>
              <w:spacing w:after="0" w:line="240" w:lineRule="auto"/>
              <w:rPr>
                <w:rFonts w:ascii="Times New Roman" w:hAnsi="Times New Roman" w:cs="Times New Roman"/>
                <w:sz w:val="20"/>
                <w:szCs w:val="20"/>
              </w:rPr>
            </w:pPr>
            <w:r w:rsidRPr="00213831">
              <w:rPr>
                <w:rFonts w:ascii="Times New Roman" w:hAnsi="Times New Roman" w:cs="Times New Roman"/>
                <w:sz w:val="20"/>
                <w:szCs w:val="20"/>
              </w:rPr>
              <w:t xml:space="preserve">ŠULA, Tomáš. AMBIENTNÍ MÉDIA V REKLAMĚ: Význam designu při tvorbě ambientních médií. 1 Zlín : Univerzita Tomáše Bati ve Zlíně, 2017. 137s. ISBN 978-80-7454-682-2. </w:t>
            </w:r>
          </w:p>
          <w:p w14:paraId="358FC9ED"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2016 EFFIE AWARDS Czech Republic, GOLD v kategorii Sociální, ekologický, kulturní marketing (AKA)</w:t>
            </w:r>
          </w:p>
          <w:p w14:paraId="68426781" w14:textId="77777777" w:rsidR="00213831" w:rsidRPr="00213831" w:rsidRDefault="00213831" w:rsidP="00213831">
            <w:pPr>
              <w:spacing w:after="0" w:line="240" w:lineRule="auto"/>
              <w:jc w:val="both"/>
              <w:rPr>
                <w:rFonts w:ascii="Times New Roman" w:hAnsi="Times New Roman" w:cs="Times New Roman"/>
                <w:b/>
                <w:sz w:val="20"/>
                <w:szCs w:val="20"/>
              </w:rPr>
            </w:pPr>
          </w:p>
        </w:tc>
      </w:tr>
      <w:tr w:rsidR="00213831" w:rsidRPr="00213831" w14:paraId="51C3C6A8" w14:textId="77777777" w:rsidTr="00426C59">
        <w:trPr>
          <w:trHeight w:val="218"/>
        </w:trPr>
        <w:tc>
          <w:tcPr>
            <w:tcW w:w="9859" w:type="dxa"/>
            <w:gridSpan w:val="11"/>
            <w:shd w:val="clear" w:color="auto" w:fill="F7CAAC"/>
          </w:tcPr>
          <w:p w14:paraId="7CD6A6A3" w14:textId="77777777" w:rsidR="00213831" w:rsidRPr="00213831" w:rsidRDefault="00213831" w:rsidP="00213831">
            <w:pPr>
              <w:spacing w:after="0" w:line="240" w:lineRule="auto"/>
              <w:rPr>
                <w:rFonts w:ascii="Times New Roman" w:hAnsi="Times New Roman" w:cs="Times New Roman"/>
                <w:b/>
                <w:sz w:val="20"/>
                <w:szCs w:val="20"/>
              </w:rPr>
            </w:pPr>
            <w:r w:rsidRPr="00213831">
              <w:rPr>
                <w:rFonts w:ascii="Times New Roman" w:hAnsi="Times New Roman" w:cs="Times New Roman"/>
                <w:b/>
                <w:sz w:val="20"/>
                <w:szCs w:val="20"/>
              </w:rPr>
              <w:lastRenderedPageBreak/>
              <w:t xml:space="preserve"> Působení v zahraničí</w:t>
            </w:r>
          </w:p>
        </w:tc>
      </w:tr>
      <w:tr w:rsidR="00213831" w:rsidRPr="00213831" w14:paraId="31F2DF9B" w14:textId="77777777" w:rsidTr="00426C59">
        <w:trPr>
          <w:trHeight w:val="328"/>
        </w:trPr>
        <w:tc>
          <w:tcPr>
            <w:tcW w:w="9859" w:type="dxa"/>
            <w:gridSpan w:val="11"/>
          </w:tcPr>
          <w:p w14:paraId="5EA8F638" w14:textId="77777777" w:rsidR="00213831" w:rsidRPr="00213831" w:rsidRDefault="00213831" w:rsidP="00213831">
            <w:pPr>
              <w:spacing w:after="0" w:line="240" w:lineRule="auto"/>
              <w:jc w:val="both"/>
              <w:rPr>
                <w:rFonts w:ascii="Times New Roman" w:hAnsi="Times New Roman" w:cs="Times New Roman"/>
                <w:sz w:val="20"/>
                <w:szCs w:val="20"/>
              </w:rPr>
            </w:pPr>
          </w:p>
          <w:p w14:paraId="12FA9E5C" w14:textId="77777777" w:rsidR="00213831" w:rsidRPr="00213831" w:rsidRDefault="00213831" w:rsidP="00213831">
            <w:pPr>
              <w:spacing w:after="0" w:line="240" w:lineRule="auto"/>
              <w:jc w:val="both"/>
              <w:rPr>
                <w:rFonts w:ascii="Times New Roman" w:eastAsia="Calibri" w:hAnsi="Times New Roman" w:cs="Times New Roman"/>
                <w:sz w:val="20"/>
                <w:szCs w:val="20"/>
              </w:rPr>
            </w:pPr>
            <w:r w:rsidRPr="00213831">
              <w:rPr>
                <w:rFonts w:ascii="Times New Roman" w:eastAsia="Calibri" w:hAnsi="Times New Roman" w:cs="Times New Roman"/>
                <w:sz w:val="20"/>
                <w:szCs w:val="20"/>
              </w:rPr>
              <w:t>2013 Univerzita Komenského v Bratislavě, Filozofická fakulta, Katedra marketingovej komunikácie</w:t>
            </w:r>
          </w:p>
          <w:p w14:paraId="3399E4FF" w14:textId="77777777" w:rsidR="00213831" w:rsidRPr="00213831" w:rsidRDefault="00213831" w:rsidP="00213831">
            <w:pPr>
              <w:spacing w:after="0" w:line="240" w:lineRule="auto"/>
              <w:rPr>
                <w:rFonts w:ascii="Times New Roman" w:hAnsi="Times New Roman" w:cs="Times New Roman"/>
                <w:b/>
                <w:sz w:val="20"/>
                <w:szCs w:val="20"/>
              </w:rPr>
            </w:pPr>
          </w:p>
        </w:tc>
      </w:tr>
      <w:tr w:rsidR="00213831" w:rsidRPr="00213831" w14:paraId="5DF81508" w14:textId="77777777" w:rsidTr="00426C59">
        <w:trPr>
          <w:cantSplit/>
          <w:trHeight w:val="470"/>
        </w:trPr>
        <w:tc>
          <w:tcPr>
            <w:tcW w:w="2518" w:type="dxa"/>
            <w:shd w:val="clear" w:color="auto" w:fill="F7CAAC"/>
          </w:tcPr>
          <w:p w14:paraId="4D791666" w14:textId="77777777" w:rsidR="00213831" w:rsidRPr="00213831" w:rsidRDefault="00213831" w:rsidP="00213831">
            <w:pPr>
              <w:spacing w:after="0" w:line="240" w:lineRule="auto"/>
              <w:jc w:val="both"/>
              <w:rPr>
                <w:rFonts w:ascii="Times New Roman" w:hAnsi="Times New Roman" w:cs="Times New Roman"/>
                <w:b/>
                <w:sz w:val="20"/>
                <w:szCs w:val="20"/>
              </w:rPr>
            </w:pPr>
            <w:r w:rsidRPr="00213831">
              <w:rPr>
                <w:rFonts w:ascii="Times New Roman" w:hAnsi="Times New Roman" w:cs="Times New Roman"/>
                <w:b/>
                <w:sz w:val="20"/>
                <w:szCs w:val="20"/>
              </w:rPr>
              <w:t xml:space="preserve">Podpis </w:t>
            </w:r>
          </w:p>
        </w:tc>
        <w:tc>
          <w:tcPr>
            <w:tcW w:w="4536" w:type="dxa"/>
            <w:gridSpan w:val="5"/>
          </w:tcPr>
          <w:p w14:paraId="395D1FC5"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v. r.</w:t>
            </w:r>
          </w:p>
        </w:tc>
        <w:tc>
          <w:tcPr>
            <w:tcW w:w="776" w:type="dxa"/>
            <w:gridSpan w:val="2"/>
            <w:shd w:val="clear" w:color="auto" w:fill="F7CAAC"/>
          </w:tcPr>
          <w:p w14:paraId="4498A4CE"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b/>
                <w:sz w:val="20"/>
                <w:szCs w:val="20"/>
              </w:rPr>
              <w:t>datum</w:t>
            </w:r>
          </w:p>
        </w:tc>
        <w:tc>
          <w:tcPr>
            <w:tcW w:w="2029" w:type="dxa"/>
            <w:gridSpan w:val="3"/>
          </w:tcPr>
          <w:p w14:paraId="2EF73D51" w14:textId="77777777" w:rsidR="00213831" w:rsidRPr="00213831" w:rsidRDefault="00213831" w:rsidP="00213831">
            <w:pPr>
              <w:spacing w:after="0" w:line="240" w:lineRule="auto"/>
              <w:jc w:val="both"/>
              <w:rPr>
                <w:rFonts w:ascii="Times New Roman" w:hAnsi="Times New Roman" w:cs="Times New Roman"/>
                <w:sz w:val="20"/>
                <w:szCs w:val="20"/>
              </w:rPr>
            </w:pPr>
            <w:r w:rsidRPr="00213831">
              <w:rPr>
                <w:rFonts w:ascii="Times New Roman" w:hAnsi="Times New Roman" w:cs="Times New Roman"/>
                <w:sz w:val="20"/>
                <w:szCs w:val="20"/>
              </w:rPr>
              <w:t>20. 5. 2018</w:t>
            </w:r>
          </w:p>
        </w:tc>
      </w:tr>
    </w:tbl>
    <w:p w14:paraId="40726B6A" w14:textId="77777777" w:rsidR="005A2649" w:rsidRPr="00213831" w:rsidRDefault="005A2649" w:rsidP="00213831">
      <w:pPr>
        <w:spacing w:after="0" w:line="240" w:lineRule="auto"/>
        <w:rPr>
          <w:rFonts w:ascii="Times New Roman" w:hAnsi="Times New Roman" w:cs="Times New Roman"/>
          <w:b/>
          <w:bCs/>
          <w:color w:val="C45911" w:themeColor="accent2" w:themeShade="BF"/>
          <w:sz w:val="20"/>
          <w:szCs w:val="20"/>
        </w:rPr>
      </w:pPr>
    </w:p>
    <w:p w14:paraId="3A23CF94" w14:textId="77777777" w:rsidR="005A2649" w:rsidRPr="00213831" w:rsidRDefault="005A2649" w:rsidP="00213831">
      <w:pPr>
        <w:spacing w:after="0" w:line="240" w:lineRule="auto"/>
        <w:rPr>
          <w:rFonts w:ascii="Times New Roman" w:hAnsi="Times New Roman" w:cs="Times New Roman"/>
          <w:b/>
          <w:bCs/>
          <w:color w:val="C45911" w:themeColor="accent2" w:themeShade="BF"/>
          <w:sz w:val="20"/>
          <w:szCs w:val="20"/>
        </w:rPr>
      </w:pPr>
    </w:p>
    <w:p w14:paraId="2254131A" w14:textId="77777777" w:rsidR="005A2649" w:rsidRDefault="005A2649" w:rsidP="00A04D6A">
      <w:pPr>
        <w:spacing w:after="0" w:line="276" w:lineRule="auto"/>
        <w:rPr>
          <w:rFonts w:ascii="Tahoma" w:hAnsi="Tahoma" w:cs="Tahoma"/>
          <w:b/>
          <w:bCs/>
          <w:color w:val="C45911" w:themeColor="accent2" w:themeShade="BF"/>
          <w:sz w:val="36"/>
          <w:szCs w:val="36"/>
        </w:rPr>
      </w:pPr>
    </w:p>
    <w:p w14:paraId="4C38FB33" w14:textId="77777777" w:rsidR="005A2649" w:rsidRDefault="005A2649" w:rsidP="00A04D6A">
      <w:pPr>
        <w:spacing w:after="0" w:line="276" w:lineRule="auto"/>
        <w:rPr>
          <w:rFonts w:ascii="Tahoma" w:hAnsi="Tahoma" w:cs="Tahoma"/>
          <w:b/>
          <w:bCs/>
          <w:color w:val="C45911" w:themeColor="accent2" w:themeShade="BF"/>
          <w:sz w:val="36"/>
          <w:szCs w:val="36"/>
        </w:rPr>
      </w:pPr>
    </w:p>
    <w:p w14:paraId="42BB0182" w14:textId="77777777" w:rsidR="005A2649" w:rsidRDefault="005A2649" w:rsidP="00A04D6A">
      <w:pPr>
        <w:spacing w:after="0" w:line="276" w:lineRule="auto"/>
        <w:rPr>
          <w:rFonts w:ascii="Tahoma" w:hAnsi="Tahoma" w:cs="Tahoma"/>
          <w:b/>
          <w:bCs/>
          <w:color w:val="C45911" w:themeColor="accent2" w:themeShade="BF"/>
          <w:sz w:val="36"/>
          <w:szCs w:val="36"/>
        </w:rPr>
      </w:pPr>
    </w:p>
    <w:p w14:paraId="0B1F2E1B" w14:textId="77777777" w:rsidR="005A2649" w:rsidRDefault="005A2649" w:rsidP="00A04D6A">
      <w:pPr>
        <w:spacing w:after="0" w:line="276" w:lineRule="auto"/>
        <w:rPr>
          <w:rFonts w:ascii="Tahoma" w:hAnsi="Tahoma" w:cs="Tahoma"/>
          <w:b/>
          <w:bCs/>
          <w:color w:val="C45911" w:themeColor="accent2" w:themeShade="BF"/>
          <w:sz w:val="36"/>
          <w:szCs w:val="36"/>
        </w:rPr>
      </w:pPr>
    </w:p>
    <w:p w14:paraId="376E02A8" w14:textId="77777777" w:rsidR="005A2649" w:rsidRDefault="005A2649" w:rsidP="00A04D6A">
      <w:pPr>
        <w:spacing w:after="0" w:line="276" w:lineRule="auto"/>
        <w:rPr>
          <w:rFonts w:ascii="Tahoma" w:hAnsi="Tahoma" w:cs="Tahoma"/>
          <w:b/>
          <w:bCs/>
          <w:color w:val="C45911" w:themeColor="accent2" w:themeShade="BF"/>
          <w:sz w:val="36"/>
          <w:szCs w:val="36"/>
        </w:rPr>
      </w:pPr>
    </w:p>
    <w:p w14:paraId="72264FAB" w14:textId="77777777" w:rsidR="005A2649" w:rsidRDefault="005A2649" w:rsidP="00A04D6A">
      <w:pPr>
        <w:spacing w:after="0" w:line="276" w:lineRule="auto"/>
        <w:rPr>
          <w:rFonts w:ascii="Tahoma" w:hAnsi="Tahoma" w:cs="Tahoma"/>
          <w:b/>
          <w:bCs/>
          <w:color w:val="C45911" w:themeColor="accent2" w:themeShade="BF"/>
          <w:sz w:val="36"/>
          <w:szCs w:val="36"/>
        </w:rPr>
      </w:pPr>
    </w:p>
    <w:p w14:paraId="66459FA1" w14:textId="77777777" w:rsidR="005A2649" w:rsidRDefault="005A2649" w:rsidP="00A04D6A">
      <w:pPr>
        <w:spacing w:after="0" w:line="276" w:lineRule="auto"/>
        <w:rPr>
          <w:rFonts w:ascii="Tahoma" w:hAnsi="Tahoma" w:cs="Tahoma"/>
          <w:b/>
          <w:bCs/>
          <w:color w:val="C45911" w:themeColor="accent2" w:themeShade="BF"/>
          <w:sz w:val="36"/>
          <w:szCs w:val="36"/>
        </w:rPr>
      </w:pPr>
    </w:p>
    <w:p w14:paraId="18D4E0EF" w14:textId="77777777" w:rsidR="005A2649" w:rsidRDefault="005A2649" w:rsidP="00A04D6A">
      <w:pPr>
        <w:spacing w:after="0" w:line="276" w:lineRule="auto"/>
        <w:rPr>
          <w:rFonts w:ascii="Tahoma" w:hAnsi="Tahoma" w:cs="Tahoma"/>
          <w:b/>
          <w:bCs/>
          <w:color w:val="C45911" w:themeColor="accent2" w:themeShade="BF"/>
          <w:sz w:val="36"/>
          <w:szCs w:val="36"/>
        </w:rPr>
      </w:pPr>
    </w:p>
    <w:p w14:paraId="0258BB4E" w14:textId="77777777" w:rsidR="005A2649" w:rsidRDefault="005A2649" w:rsidP="00A04D6A">
      <w:pPr>
        <w:spacing w:after="0" w:line="276" w:lineRule="auto"/>
        <w:rPr>
          <w:rFonts w:ascii="Tahoma" w:hAnsi="Tahoma" w:cs="Tahoma"/>
          <w:b/>
          <w:bCs/>
          <w:color w:val="C45911" w:themeColor="accent2" w:themeShade="BF"/>
          <w:sz w:val="36"/>
          <w:szCs w:val="36"/>
        </w:rPr>
      </w:pPr>
    </w:p>
    <w:p w14:paraId="6FFF24FE" w14:textId="77777777" w:rsidR="005A2649" w:rsidRDefault="005A2649" w:rsidP="00A04D6A">
      <w:pPr>
        <w:spacing w:after="0" w:line="276" w:lineRule="auto"/>
        <w:rPr>
          <w:rFonts w:ascii="Tahoma" w:hAnsi="Tahoma" w:cs="Tahoma"/>
          <w:b/>
          <w:bCs/>
          <w:color w:val="C45911" w:themeColor="accent2" w:themeShade="BF"/>
          <w:sz w:val="36"/>
          <w:szCs w:val="36"/>
        </w:rPr>
      </w:pPr>
    </w:p>
    <w:p w14:paraId="1840E453" w14:textId="77777777" w:rsidR="005A2649" w:rsidRDefault="005A2649" w:rsidP="00A04D6A">
      <w:pPr>
        <w:spacing w:after="0" w:line="276" w:lineRule="auto"/>
        <w:rPr>
          <w:rFonts w:ascii="Tahoma" w:hAnsi="Tahoma" w:cs="Tahoma"/>
          <w:b/>
          <w:bCs/>
          <w:color w:val="C45911" w:themeColor="accent2" w:themeShade="BF"/>
          <w:sz w:val="36"/>
          <w:szCs w:val="36"/>
        </w:rPr>
      </w:pPr>
    </w:p>
    <w:p w14:paraId="55E9DC1A" w14:textId="77777777" w:rsidR="005A2649" w:rsidRDefault="005A2649" w:rsidP="00A04D6A">
      <w:pPr>
        <w:spacing w:after="0" w:line="276" w:lineRule="auto"/>
        <w:rPr>
          <w:rFonts w:ascii="Tahoma" w:hAnsi="Tahoma" w:cs="Tahoma"/>
          <w:b/>
          <w:bCs/>
          <w:color w:val="C45911" w:themeColor="accent2" w:themeShade="BF"/>
          <w:sz w:val="36"/>
          <w:szCs w:val="36"/>
        </w:rPr>
      </w:pPr>
    </w:p>
    <w:p w14:paraId="3C9D1526" w14:textId="77777777" w:rsidR="005A2649" w:rsidRDefault="005A2649" w:rsidP="00A04D6A">
      <w:pPr>
        <w:spacing w:after="0" w:line="276" w:lineRule="auto"/>
        <w:rPr>
          <w:rFonts w:ascii="Tahoma" w:hAnsi="Tahoma" w:cs="Tahoma"/>
          <w:b/>
          <w:bCs/>
          <w:color w:val="C45911" w:themeColor="accent2" w:themeShade="BF"/>
          <w:sz w:val="36"/>
          <w:szCs w:val="36"/>
        </w:rPr>
      </w:pPr>
    </w:p>
    <w:p w14:paraId="5CBB892B" w14:textId="77777777" w:rsidR="005A2649" w:rsidRDefault="005A2649" w:rsidP="00A04D6A">
      <w:pPr>
        <w:spacing w:after="0" w:line="276" w:lineRule="auto"/>
        <w:rPr>
          <w:rFonts w:ascii="Tahoma" w:hAnsi="Tahoma" w:cs="Tahoma"/>
          <w:b/>
          <w:bCs/>
          <w:color w:val="C45911" w:themeColor="accent2" w:themeShade="BF"/>
          <w:sz w:val="36"/>
          <w:szCs w:val="36"/>
        </w:rPr>
      </w:pPr>
    </w:p>
    <w:p w14:paraId="20AF1B84" w14:textId="2F220963" w:rsidR="00FD7E4D" w:rsidRDefault="006B3DDA" w:rsidP="00A04D6A">
      <w:pPr>
        <w:spacing w:after="0" w:line="276" w:lineRule="auto"/>
        <w:rPr>
          <w:rFonts w:cstheme="minorHAnsi"/>
        </w:rPr>
      </w:pPr>
      <w:r w:rsidRPr="0015615C">
        <w:rPr>
          <w:rFonts w:ascii="Tahoma" w:hAnsi="Tahoma" w:cs="Tahoma"/>
          <w:b/>
          <w:bCs/>
          <w:color w:val="C45911" w:themeColor="accent2" w:themeShade="BF"/>
          <w:sz w:val="36"/>
          <w:szCs w:val="36"/>
        </w:rPr>
        <w:lastRenderedPageBreak/>
        <w:t xml:space="preserve">Příloha </w:t>
      </w:r>
      <w:r>
        <w:rPr>
          <w:rFonts w:ascii="Tahoma" w:hAnsi="Tahoma" w:cs="Tahoma"/>
          <w:b/>
          <w:bCs/>
          <w:color w:val="C45911" w:themeColor="accent2" w:themeShade="BF"/>
          <w:sz w:val="36"/>
          <w:szCs w:val="36"/>
        </w:rPr>
        <w:t xml:space="preserve">č. 4 </w:t>
      </w:r>
    </w:p>
    <w:p w14:paraId="39B0DD11" w14:textId="77777777" w:rsidR="006B3DDA" w:rsidRDefault="006B3DDA" w:rsidP="006B3DDA"/>
    <w:p w14:paraId="6E7D5B64" w14:textId="6D453F3A" w:rsidR="00085F98" w:rsidRDefault="00085F98" w:rsidP="0010664E">
      <w:pPr>
        <w:spacing w:after="0"/>
        <w:jc w:val="center"/>
        <w:rPr>
          <w:rFonts w:eastAsia="Times New Roman" w:cstheme="minorHAnsi"/>
          <w:b/>
          <w:sz w:val="40"/>
        </w:rPr>
      </w:pPr>
      <w:r>
        <w:rPr>
          <w:rFonts w:eastAsia="Times New Roman" w:cstheme="minorHAnsi"/>
          <w:b/>
          <w:sz w:val="40"/>
        </w:rPr>
        <w:t>Prohlášení</w:t>
      </w:r>
    </w:p>
    <w:p w14:paraId="149773D5" w14:textId="77777777" w:rsidR="00085F98" w:rsidRPr="0010664E" w:rsidRDefault="00085F98" w:rsidP="00085F98">
      <w:pPr>
        <w:rPr>
          <w:rFonts w:eastAsia="Times New Roman" w:cstheme="minorHAnsi"/>
          <w:b/>
        </w:rPr>
      </w:pPr>
    </w:p>
    <w:p w14:paraId="5A27F43A" w14:textId="77777777" w:rsidR="00085F98" w:rsidRPr="00496A56" w:rsidRDefault="00085F98" w:rsidP="00085F98">
      <w:pPr>
        <w:spacing w:after="120" w:line="276" w:lineRule="auto"/>
        <w:jc w:val="both"/>
        <w:rPr>
          <w:rFonts w:eastAsia="Times New Roman" w:cstheme="minorHAnsi"/>
        </w:rPr>
      </w:pPr>
      <w:r w:rsidRPr="00496A56">
        <w:rPr>
          <w:rFonts w:eastAsia="Times New Roman" w:cstheme="minorHAnsi"/>
        </w:rPr>
        <w:t xml:space="preserve">Prohlašuji podle Nařízení vlády č. 274/2016 Sb. ze dne 24. srpna 2016, části druhé – Standardy pro akreditaci studijního programu, </w:t>
      </w:r>
      <w:r w:rsidRPr="0050663C">
        <w:rPr>
          <w:rFonts w:eastAsia="Times New Roman" w:cstheme="minorHAnsi"/>
        </w:rPr>
        <w:t>Hlavy</w:t>
      </w:r>
      <w:r w:rsidRPr="00496A56">
        <w:rPr>
          <w:rFonts w:eastAsia="Times New Roman" w:cstheme="minorHAnsi"/>
          <w:color w:val="FF0000"/>
        </w:rPr>
        <w:t xml:space="preserve"> </w:t>
      </w:r>
      <w:r w:rsidRPr="00496A56">
        <w:rPr>
          <w:rFonts w:eastAsia="Times New Roman" w:cstheme="minorHAnsi"/>
        </w:rPr>
        <w:t>II - Specifikace požadavků pro jednotlivé typy a formy studijních programů, oddílu A - Obecné požadavky pro všechny typy a formy studijních programů, bodů 5 – 7, že pro akademické pracovníky uvedené v přílohách I a II, platí:</w:t>
      </w:r>
    </w:p>
    <w:p w14:paraId="49D13A4C" w14:textId="77777777" w:rsidR="00085F98" w:rsidRPr="00496A56" w:rsidRDefault="00085F98" w:rsidP="00085F98">
      <w:pPr>
        <w:pStyle w:val="Odstavecseseznamem"/>
        <w:numPr>
          <w:ilvl w:val="0"/>
          <w:numId w:val="23"/>
        </w:numPr>
        <w:spacing w:after="120" w:line="276" w:lineRule="auto"/>
        <w:contextualSpacing w:val="0"/>
        <w:jc w:val="both"/>
        <w:rPr>
          <w:rFonts w:asciiTheme="minorHAnsi" w:eastAsia="Times New Roman" w:hAnsiTheme="minorHAnsi" w:cstheme="minorHAnsi"/>
          <w:sz w:val="22"/>
          <w:szCs w:val="22"/>
        </w:rPr>
      </w:pPr>
      <w:r w:rsidRPr="00496A56">
        <w:rPr>
          <w:rFonts w:asciiTheme="minorHAnsi" w:eastAsia="Times New Roman" w:hAnsiTheme="minorHAnsi" w:cstheme="minorHAnsi"/>
          <w:sz w:val="22"/>
          <w:szCs w:val="22"/>
        </w:rPr>
        <w:t>v případě, že součet týdenní pracovní doby akademického pracovníka ze všech uzavřených pracovních nebo služebních poměrů na činnost akademického pracovníka na téže nebo jiné vysoké škole přesáhne 1,5 násobek stanovené týdenní pracovní doby podle § 79 zákoníku práce, nebude tento akademický pracovník brán v úvahu při posuzování personálního zabezpečení studijního programu na žádné vysoké škole.</w:t>
      </w:r>
    </w:p>
    <w:p w14:paraId="7AB65EA8" w14:textId="77777777" w:rsidR="00085F98" w:rsidRPr="00496A56" w:rsidRDefault="00085F98" w:rsidP="00085F98">
      <w:pPr>
        <w:pStyle w:val="Odstavecseseznamem"/>
        <w:numPr>
          <w:ilvl w:val="0"/>
          <w:numId w:val="23"/>
        </w:numPr>
        <w:spacing w:after="120" w:line="276" w:lineRule="auto"/>
        <w:contextualSpacing w:val="0"/>
        <w:jc w:val="both"/>
        <w:rPr>
          <w:rFonts w:asciiTheme="minorHAnsi" w:eastAsia="Times New Roman" w:hAnsiTheme="minorHAnsi" w:cstheme="minorHAnsi"/>
          <w:sz w:val="22"/>
          <w:szCs w:val="22"/>
        </w:rPr>
      </w:pPr>
      <w:r w:rsidRPr="00496A56">
        <w:rPr>
          <w:rFonts w:asciiTheme="minorHAnsi" w:eastAsia="Times New Roman" w:hAnsiTheme="minorHAnsi" w:cstheme="minorHAnsi"/>
          <w:sz w:val="22"/>
          <w:szCs w:val="22"/>
        </w:rPr>
        <w:t>případné pracovní nebo služební poměry akademického pracovníka sjednané na dobu nejvýše jednoho roku s rozsahem týdenní pracovní doby nepřesahující 0,2 násobek stanovené týdenní pracovní doby podle § 79 zákoníku práce se při posuzování požadavků na délku týdenní pracovní doby akademického pracovníka nezohledňují.</w:t>
      </w:r>
    </w:p>
    <w:p w14:paraId="415A4632" w14:textId="77777777" w:rsidR="00085F98" w:rsidRPr="00496A56" w:rsidRDefault="00085F98" w:rsidP="00085F98">
      <w:pPr>
        <w:pStyle w:val="Odstavecseseznamem"/>
        <w:numPr>
          <w:ilvl w:val="0"/>
          <w:numId w:val="23"/>
        </w:numPr>
        <w:spacing w:after="120" w:line="276" w:lineRule="auto"/>
        <w:contextualSpacing w:val="0"/>
        <w:jc w:val="both"/>
        <w:rPr>
          <w:rFonts w:asciiTheme="minorHAnsi" w:eastAsia="Times New Roman" w:hAnsiTheme="minorHAnsi" w:cstheme="minorHAnsi"/>
          <w:sz w:val="22"/>
          <w:szCs w:val="22"/>
        </w:rPr>
      </w:pPr>
      <w:r w:rsidRPr="00496A56">
        <w:rPr>
          <w:rFonts w:asciiTheme="minorHAnsi" w:eastAsia="Times New Roman" w:hAnsiTheme="minorHAnsi" w:cstheme="minorHAnsi"/>
          <w:sz w:val="22"/>
          <w:szCs w:val="22"/>
        </w:rPr>
        <w:t>pracovní poměry klíčových pedagogů na dobu určitou budou prodlouženy buď na dobu určitou dle vymezení Zákoníku práce, či na dobu neurčitou a to tak, aby byla zajištěna dostatečná garance programu.</w:t>
      </w:r>
    </w:p>
    <w:p w14:paraId="3F43CD0C" w14:textId="77777777" w:rsidR="00085F98" w:rsidRPr="00496A56" w:rsidRDefault="00085F98" w:rsidP="00085F98">
      <w:pPr>
        <w:spacing w:after="120" w:line="276" w:lineRule="auto"/>
        <w:jc w:val="both"/>
        <w:rPr>
          <w:rFonts w:eastAsia="Times New Roman" w:cstheme="minorHAnsi"/>
        </w:rPr>
      </w:pPr>
    </w:p>
    <w:p w14:paraId="271E19E1" w14:textId="77777777" w:rsidR="00085F98" w:rsidRPr="00496A56" w:rsidRDefault="00085F98" w:rsidP="00085F98">
      <w:pPr>
        <w:spacing w:after="120" w:line="276" w:lineRule="auto"/>
        <w:jc w:val="both"/>
        <w:rPr>
          <w:rFonts w:eastAsia="Times New Roman" w:cstheme="minorHAnsi"/>
        </w:rPr>
      </w:pPr>
    </w:p>
    <w:p w14:paraId="48D3A262" w14:textId="77777777" w:rsidR="00085F98" w:rsidRPr="00496A56" w:rsidRDefault="00085F98" w:rsidP="00085F98">
      <w:pPr>
        <w:spacing w:after="120" w:line="276" w:lineRule="auto"/>
        <w:jc w:val="both"/>
        <w:rPr>
          <w:rFonts w:eastAsia="Times New Roman" w:cstheme="minorHAnsi"/>
        </w:rPr>
      </w:pPr>
    </w:p>
    <w:p w14:paraId="7A0954AD" w14:textId="1EB4773C" w:rsidR="00085F98" w:rsidRPr="00496A56" w:rsidRDefault="00085F98" w:rsidP="00085F98">
      <w:pPr>
        <w:tabs>
          <w:tab w:val="center" w:pos="6804"/>
        </w:tabs>
        <w:spacing w:after="0" w:line="276" w:lineRule="auto"/>
        <w:jc w:val="both"/>
        <w:rPr>
          <w:rFonts w:eastAsia="Times New Roman" w:cstheme="minorHAnsi"/>
        </w:rPr>
      </w:pPr>
      <w:r w:rsidRPr="00496A56">
        <w:rPr>
          <w:rFonts w:eastAsia="Times New Roman" w:cstheme="minorHAnsi"/>
        </w:rPr>
        <w:tab/>
        <w:t>doc. Mgr. Irena Armutidisová</w:t>
      </w:r>
      <w:r w:rsidR="00FC01C5">
        <w:rPr>
          <w:rFonts w:eastAsia="Times New Roman" w:cstheme="minorHAnsi"/>
        </w:rPr>
        <w:t>, v. r.</w:t>
      </w:r>
    </w:p>
    <w:p w14:paraId="53027133" w14:textId="77777777" w:rsidR="00085F98" w:rsidRPr="00496A56" w:rsidRDefault="00085F98" w:rsidP="00085F98">
      <w:pPr>
        <w:tabs>
          <w:tab w:val="center" w:pos="6804"/>
        </w:tabs>
        <w:spacing w:after="0" w:line="276" w:lineRule="auto"/>
        <w:jc w:val="both"/>
        <w:rPr>
          <w:rFonts w:eastAsia="Times New Roman" w:cstheme="minorHAnsi"/>
        </w:rPr>
      </w:pPr>
      <w:r w:rsidRPr="00496A56">
        <w:rPr>
          <w:rFonts w:eastAsia="Times New Roman" w:cstheme="minorHAnsi"/>
        </w:rPr>
        <w:tab/>
        <w:t>děkanka FMK</w:t>
      </w:r>
    </w:p>
    <w:p w14:paraId="1FBD9137" w14:textId="77777777" w:rsidR="00085F98" w:rsidRPr="00496A56" w:rsidRDefault="00085F98" w:rsidP="00085F98">
      <w:pPr>
        <w:tabs>
          <w:tab w:val="center" w:pos="6804"/>
        </w:tabs>
        <w:spacing w:after="120" w:line="276" w:lineRule="auto"/>
        <w:jc w:val="both"/>
        <w:rPr>
          <w:rFonts w:eastAsia="Times New Roman" w:cstheme="minorHAnsi"/>
        </w:rPr>
      </w:pPr>
    </w:p>
    <w:p w14:paraId="46789CBC" w14:textId="77777777" w:rsidR="00085F98" w:rsidRPr="00496A56" w:rsidRDefault="00085F98" w:rsidP="00085F98">
      <w:pPr>
        <w:tabs>
          <w:tab w:val="center" w:pos="6804"/>
        </w:tabs>
        <w:spacing w:after="120" w:line="276" w:lineRule="auto"/>
        <w:jc w:val="both"/>
        <w:rPr>
          <w:rFonts w:eastAsia="Times New Roman" w:cstheme="minorHAnsi"/>
        </w:rPr>
      </w:pPr>
    </w:p>
    <w:p w14:paraId="1C21A327" w14:textId="77777777" w:rsidR="00085F98" w:rsidRPr="00496A56" w:rsidRDefault="00085F98" w:rsidP="00085F98">
      <w:pPr>
        <w:tabs>
          <w:tab w:val="center" w:pos="6804"/>
        </w:tabs>
        <w:spacing w:after="120" w:line="276" w:lineRule="auto"/>
        <w:jc w:val="both"/>
        <w:rPr>
          <w:rFonts w:eastAsia="Times New Roman" w:cstheme="minorHAnsi"/>
        </w:rPr>
      </w:pPr>
      <w:r w:rsidRPr="00496A56">
        <w:rPr>
          <w:rFonts w:eastAsia="Times New Roman" w:cstheme="minorHAnsi"/>
        </w:rPr>
        <w:t>Ve Zlíně 20. 5. 2018</w:t>
      </w:r>
    </w:p>
    <w:p w14:paraId="156E8A88" w14:textId="1CB75EE4" w:rsidR="00FD7E4D" w:rsidRDefault="00FD7E4D" w:rsidP="00A04D6A">
      <w:pPr>
        <w:spacing w:after="0" w:line="276" w:lineRule="auto"/>
        <w:rPr>
          <w:rFonts w:cstheme="minorHAnsi"/>
        </w:rPr>
      </w:pPr>
    </w:p>
    <w:p w14:paraId="41C019A9" w14:textId="53684C51" w:rsidR="00085F98" w:rsidRDefault="00085F98" w:rsidP="00A04D6A">
      <w:pPr>
        <w:spacing w:after="0" w:line="276" w:lineRule="auto"/>
        <w:rPr>
          <w:rFonts w:cstheme="minorHAnsi"/>
        </w:rPr>
      </w:pPr>
    </w:p>
    <w:p w14:paraId="6344A673" w14:textId="027AE26A" w:rsidR="00085F98" w:rsidRDefault="00085F98" w:rsidP="00A04D6A">
      <w:pPr>
        <w:spacing w:after="0" w:line="276" w:lineRule="auto"/>
        <w:rPr>
          <w:rFonts w:cstheme="minorHAnsi"/>
        </w:rPr>
      </w:pPr>
    </w:p>
    <w:p w14:paraId="3F4CA51F" w14:textId="7A7F7B4D" w:rsidR="00085F98" w:rsidRDefault="00085F98" w:rsidP="00A04D6A">
      <w:pPr>
        <w:spacing w:after="0" w:line="276" w:lineRule="auto"/>
        <w:rPr>
          <w:rFonts w:cstheme="minorHAnsi"/>
        </w:rPr>
      </w:pPr>
    </w:p>
    <w:p w14:paraId="07AA2BFE" w14:textId="77777777" w:rsidR="00085F98" w:rsidRDefault="00085F98" w:rsidP="00A04D6A">
      <w:pPr>
        <w:spacing w:after="0" w:line="276" w:lineRule="auto"/>
        <w:rPr>
          <w:rFonts w:cstheme="minorHAnsi"/>
        </w:rPr>
      </w:pPr>
    </w:p>
    <w:p w14:paraId="4CC5414C" w14:textId="77777777" w:rsidR="00FD7E4D" w:rsidRDefault="00FD7E4D" w:rsidP="00A04D6A">
      <w:pPr>
        <w:spacing w:after="0" w:line="276" w:lineRule="auto"/>
        <w:rPr>
          <w:rFonts w:cstheme="minorHAnsi"/>
        </w:rPr>
      </w:pPr>
    </w:p>
    <w:p w14:paraId="4666DBCC" w14:textId="6BFDA1B4" w:rsidR="00FD7E4D" w:rsidRDefault="00FD7E4D" w:rsidP="00A04D6A">
      <w:pPr>
        <w:spacing w:after="0" w:line="276" w:lineRule="auto"/>
        <w:rPr>
          <w:rFonts w:cstheme="minorHAnsi"/>
        </w:rPr>
      </w:pPr>
    </w:p>
    <w:p w14:paraId="7C316774" w14:textId="360F8991" w:rsidR="00085F98" w:rsidRDefault="00085F98" w:rsidP="00A04D6A">
      <w:pPr>
        <w:spacing w:after="0" w:line="276" w:lineRule="auto"/>
        <w:rPr>
          <w:rFonts w:cstheme="minorHAnsi"/>
        </w:rPr>
      </w:pPr>
    </w:p>
    <w:p w14:paraId="0D1D418B" w14:textId="115AD286" w:rsidR="00085F98" w:rsidRDefault="00085F98" w:rsidP="00A04D6A">
      <w:pPr>
        <w:spacing w:after="0" w:line="276" w:lineRule="auto"/>
        <w:rPr>
          <w:rFonts w:cstheme="minorHAnsi"/>
        </w:rPr>
      </w:pPr>
    </w:p>
    <w:p w14:paraId="644B233D" w14:textId="77777777" w:rsidR="00085F98" w:rsidRDefault="00085F98" w:rsidP="00A04D6A">
      <w:pPr>
        <w:spacing w:after="0" w:line="276" w:lineRule="auto"/>
        <w:rPr>
          <w:rFonts w:cstheme="minorHAnsi"/>
        </w:rPr>
      </w:pPr>
    </w:p>
    <w:p w14:paraId="7CF9FFC7" w14:textId="01B4EBC7" w:rsidR="00AF5DB3" w:rsidRDefault="00AF5DB3" w:rsidP="00AF5DB3">
      <w:pPr>
        <w:shd w:val="clear" w:color="auto" w:fill="FFFFFF"/>
        <w:spacing w:line="276" w:lineRule="auto"/>
        <w:rPr>
          <w:rFonts w:ascii="Tahoma" w:hAnsi="Tahoma" w:cs="Tahoma"/>
          <w:b/>
          <w:bCs/>
          <w:color w:val="C45911" w:themeColor="accent2" w:themeShade="BF"/>
          <w:sz w:val="36"/>
          <w:szCs w:val="36"/>
        </w:rPr>
      </w:pPr>
      <w:r w:rsidRPr="00AF5DB3">
        <w:rPr>
          <w:rFonts w:ascii="Tahoma" w:hAnsi="Tahoma" w:cs="Tahoma"/>
          <w:b/>
          <w:bCs/>
          <w:color w:val="C45911" w:themeColor="accent2" w:themeShade="BF"/>
          <w:sz w:val="36"/>
          <w:szCs w:val="36"/>
        </w:rPr>
        <w:lastRenderedPageBreak/>
        <w:t>Příloha č. 5</w:t>
      </w:r>
      <w:r w:rsidR="0010664E">
        <w:rPr>
          <w:rFonts w:ascii="Tahoma" w:hAnsi="Tahoma" w:cs="Tahoma"/>
          <w:b/>
          <w:bCs/>
          <w:color w:val="C45911" w:themeColor="accent2" w:themeShade="BF"/>
          <w:sz w:val="36"/>
          <w:szCs w:val="36"/>
        </w:rPr>
        <w:t xml:space="preserve"> Zahran</w:t>
      </w:r>
      <w:r w:rsidR="00B56A65">
        <w:rPr>
          <w:rFonts w:ascii="Tahoma" w:hAnsi="Tahoma" w:cs="Tahoma"/>
          <w:b/>
          <w:bCs/>
          <w:color w:val="C45911" w:themeColor="accent2" w:themeShade="BF"/>
          <w:sz w:val="36"/>
          <w:szCs w:val="36"/>
        </w:rPr>
        <w:t xml:space="preserve">iční pracovní stáže studentů </w:t>
      </w:r>
      <w:bookmarkStart w:id="2" w:name="_GoBack"/>
      <w:bookmarkEnd w:id="2"/>
    </w:p>
    <w:tbl>
      <w:tblPr>
        <w:tblW w:w="9406" w:type="dxa"/>
        <w:tblCellMar>
          <w:left w:w="70" w:type="dxa"/>
          <w:right w:w="70" w:type="dxa"/>
        </w:tblCellMar>
        <w:tblLook w:val="04A0" w:firstRow="1" w:lastRow="0" w:firstColumn="1" w:lastColumn="0" w:noHBand="0" w:noVBand="1"/>
      </w:tblPr>
      <w:tblGrid>
        <w:gridCol w:w="1012"/>
        <w:gridCol w:w="6998"/>
        <w:gridCol w:w="1396"/>
      </w:tblGrid>
      <w:tr w:rsidR="0010664E" w:rsidRPr="0010664E" w14:paraId="1B478386"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3BC711E0"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5F058FAC"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GB-Delcam Crispin</w:t>
            </w:r>
          </w:p>
        </w:tc>
        <w:tc>
          <w:tcPr>
            <w:tcW w:w="1396" w:type="dxa"/>
            <w:tcBorders>
              <w:top w:val="nil"/>
              <w:left w:val="nil"/>
              <w:bottom w:val="nil"/>
              <w:right w:val="nil"/>
            </w:tcBorders>
            <w:shd w:val="clear" w:color="auto" w:fill="FFFFFF" w:themeFill="background1"/>
            <w:noWrap/>
            <w:vAlign w:val="bottom"/>
            <w:hideMark/>
          </w:tcPr>
          <w:p w14:paraId="73659665"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1BAD5437"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218D75A3"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4AE6AC68"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t2 Digital Strategies-Carlow</w:t>
            </w:r>
          </w:p>
        </w:tc>
        <w:tc>
          <w:tcPr>
            <w:tcW w:w="1396" w:type="dxa"/>
            <w:tcBorders>
              <w:top w:val="nil"/>
              <w:left w:val="nil"/>
              <w:bottom w:val="nil"/>
              <w:right w:val="nil"/>
            </w:tcBorders>
            <w:shd w:val="clear" w:color="auto" w:fill="FFFFFF" w:themeFill="background1"/>
            <w:noWrap/>
            <w:vAlign w:val="bottom"/>
            <w:hideMark/>
          </w:tcPr>
          <w:p w14:paraId="0E70E27B"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Irsko</w:t>
            </w:r>
          </w:p>
        </w:tc>
      </w:tr>
      <w:tr w:rsidR="0010664E" w:rsidRPr="0010664E" w14:paraId="2D44F8B2"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6384790D"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6C24D4F7"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IT-Confezioni Moda Italia</w:t>
            </w:r>
          </w:p>
        </w:tc>
        <w:tc>
          <w:tcPr>
            <w:tcW w:w="1396" w:type="dxa"/>
            <w:tcBorders>
              <w:top w:val="nil"/>
              <w:left w:val="nil"/>
              <w:bottom w:val="nil"/>
              <w:right w:val="nil"/>
            </w:tcBorders>
            <w:shd w:val="clear" w:color="auto" w:fill="FFFFFF" w:themeFill="background1"/>
            <w:noWrap/>
            <w:vAlign w:val="bottom"/>
            <w:hideMark/>
          </w:tcPr>
          <w:p w14:paraId="5C0B017D"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Itálie</w:t>
            </w:r>
          </w:p>
        </w:tc>
      </w:tr>
      <w:tr w:rsidR="0010664E" w:rsidRPr="0010664E" w14:paraId="751E2EAE"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4A0587CD"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513793B8"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GB-Doubletake Studios</w:t>
            </w:r>
          </w:p>
        </w:tc>
        <w:tc>
          <w:tcPr>
            <w:tcW w:w="1396" w:type="dxa"/>
            <w:tcBorders>
              <w:top w:val="nil"/>
              <w:left w:val="nil"/>
              <w:bottom w:val="nil"/>
              <w:right w:val="nil"/>
            </w:tcBorders>
            <w:shd w:val="clear" w:color="auto" w:fill="FFFFFF" w:themeFill="background1"/>
            <w:noWrap/>
            <w:vAlign w:val="bottom"/>
            <w:hideMark/>
          </w:tcPr>
          <w:p w14:paraId="5C2AE849"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3A42514A"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21F1B436"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509B3DC7"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Making Off-Gran Via de les Corts Catalanes, 657 entlo, 1a, 08010 Barcelona</w:t>
            </w:r>
          </w:p>
        </w:tc>
        <w:tc>
          <w:tcPr>
            <w:tcW w:w="1396" w:type="dxa"/>
            <w:tcBorders>
              <w:top w:val="nil"/>
              <w:left w:val="nil"/>
              <w:bottom w:val="nil"/>
              <w:right w:val="nil"/>
            </w:tcBorders>
            <w:shd w:val="clear" w:color="auto" w:fill="FFFFFF" w:themeFill="background1"/>
            <w:noWrap/>
            <w:vAlign w:val="bottom"/>
            <w:hideMark/>
          </w:tcPr>
          <w:p w14:paraId="6E9DE40A"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Španělsko</w:t>
            </w:r>
          </w:p>
        </w:tc>
      </w:tr>
      <w:tr w:rsidR="0010664E" w:rsidRPr="0010664E" w14:paraId="77E59010"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1D354EE3"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21202D7D"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Mittelbayerischer Verlag-Margaretenstrasse 4, 93 047 Regensburg</w:t>
            </w:r>
          </w:p>
        </w:tc>
        <w:tc>
          <w:tcPr>
            <w:tcW w:w="1396" w:type="dxa"/>
            <w:tcBorders>
              <w:top w:val="nil"/>
              <w:left w:val="nil"/>
              <w:bottom w:val="nil"/>
              <w:right w:val="nil"/>
            </w:tcBorders>
            <w:shd w:val="clear" w:color="auto" w:fill="FFFFFF" w:themeFill="background1"/>
            <w:noWrap/>
            <w:vAlign w:val="bottom"/>
            <w:hideMark/>
          </w:tcPr>
          <w:p w14:paraId="6A7DD1C6"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Německo</w:t>
            </w:r>
          </w:p>
        </w:tc>
      </w:tr>
      <w:tr w:rsidR="0010664E" w:rsidRPr="0010664E" w14:paraId="14E39FB3"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3CD4AEAC"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 Mundus</w:t>
            </w:r>
          </w:p>
        </w:tc>
        <w:tc>
          <w:tcPr>
            <w:tcW w:w="6998" w:type="dxa"/>
            <w:tcBorders>
              <w:top w:val="nil"/>
              <w:left w:val="nil"/>
              <w:bottom w:val="nil"/>
              <w:right w:val="nil"/>
            </w:tcBorders>
            <w:shd w:val="clear" w:color="auto" w:fill="FFFFFF" w:themeFill="background1"/>
            <w:noWrap/>
            <w:vAlign w:val="bottom"/>
            <w:hideMark/>
          </w:tcPr>
          <w:p w14:paraId="463DD5E0"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Prekubator Technology Transfer Office-Postboks 8034, 4068 Stavanger</w:t>
            </w:r>
          </w:p>
        </w:tc>
        <w:tc>
          <w:tcPr>
            <w:tcW w:w="1396" w:type="dxa"/>
            <w:tcBorders>
              <w:top w:val="nil"/>
              <w:left w:val="nil"/>
              <w:bottom w:val="nil"/>
              <w:right w:val="nil"/>
            </w:tcBorders>
            <w:shd w:val="clear" w:color="auto" w:fill="FFFFFF" w:themeFill="background1"/>
            <w:noWrap/>
            <w:vAlign w:val="bottom"/>
            <w:hideMark/>
          </w:tcPr>
          <w:p w14:paraId="4D42C09A"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Norsko</w:t>
            </w:r>
          </w:p>
        </w:tc>
      </w:tr>
      <w:tr w:rsidR="0010664E" w:rsidRPr="0010664E" w14:paraId="60A5C55E"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7B726200"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6E26A13E"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Universität Paderborn-Fakultät für Wirtschaftswissenschaften, Warburger Str. 100, 33098 Paderborn4, 93 047 Regensburg</w:t>
            </w:r>
          </w:p>
        </w:tc>
        <w:tc>
          <w:tcPr>
            <w:tcW w:w="1396" w:type="dxa"/>
            <w:tcBorders>
              <w:top w:val="nil"/>
              <w:left w:val="nil"/>
              <w:bottom w:val="nil"/>
              <w:right w:val="nil"/>
            </w:tcBorders>
            <w:shd w:val="clear" w:color="auto" w:fill="FFFFFF" w:themeFill="background1"/>
            <w:noWrap/>
            <w:vAlign w:val="bottom"/>
            <w:hideMark/>
          </w:tcPr>
          <w:p w14:paraId="5B04C27B"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Německo</w:t>
            </w:r>
          </w:p>
        </w:tc>
      </w:tr>
      <w:tr w:rsidR="0010664E" w:rsidRPr="0010664E" w14:paraId="588C001E"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52919B70"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3704EDEE"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Termoflux-Engenharia e Certificacao Energética</w:t>
            </w:r>
          </w:p>
        </w:tc>
        <w:tc>
          <w:tcPr>
            <w:tcW w:w="1396" w:type="dxa"/>
            <w:tcBorders>
              <w:top w:val="nil"/>
              <w:left w:val="nil"/>
              <w:bottom w:val="nil"/>
              <w:right w:val="nil"/>
            </w:tcBorders>
            <w:shd w:val="clear" w:color="auto" w:fill="FFFFFF" w:themeFill="background1"/>
            <w:noWrap/>
            <w:vAlign w:val="bottom"/>
            <w:hideMark/>
          </w:tcPr>
          <w:p w14:paraId="53289FEC"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Portugalsko</w:t>
            </w:r>
          </w:p>
        </w:tc>
      </w:tr>
      <w:tr w:rsidR="0010664E" w:rsidRPr="0010664E" w14:paraId="0ACB4705"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0DED6182"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66C26D33"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FR-KanaBeach</w:t>
            </w:r>
          </w:p>
        </w:tc>
        <w:tc>
          <w:tcPr>
            <w:tcW w:w="1396" w:type="dxa"/>
            <w:tcBorders>
              <w:top w:val="nil"/>
              <w:left w:val="nil"/>
              <w:bottom w:val="nil"/>
              <w:right w:val="nil"/>
            </w:tcBorders>
            <w:shd w:val="clear" w:color="auto" w:fill="FFFFFF" w:themeFill="background1"/>
            <w:noWrap/>
            <w:vAlign w:val="bottom"/>
            <w:hideMark/>
          </w:tcPr>
          <w:p w14:paraId="4BE4277A"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Francie</w:t>
            </w:r>
          </w:p>
        </w:tc>
      </w:tr>
      <w:tr w:rsidR="0010664E" w:rsidRPr="0010664E" w14:paraId="2E74D010"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33703A2C"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73747C07"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FR-Boom!Films</w:t>
            </w:r>
          </w:p>
        </w:tc>
        <w:tc>
          <w:tcPr>
            <w:tcW w:w="1396" w:type="dxa"/>
            <w:tcBorders>
              <w:top w:val="nil"/>
              <w:left w:val="nil"/>
              <w:bottom w:val="nil"/>
              <w:right w:val="nil"/>
            </w:tcBorders>
            <w:shd w:val="clear" w:color="auto" w:fill="FFFFFF" w:themeFill="background1"/>
            <w:noWrap/>
            <w:vAlign w:val="bottom"/>
            <w:hideMark/>
          </w:tcPr>
          <w:p w14:paraId="56C714C6"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Francie</w:t>
            </w:r>
          </w:p>
        </w:tc>
      </w:tr>
      <w:tr w:rsidR="0010664E" w:rsidRPr="0010664E" w14:paraId="4AC1F686"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525ED160"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1A93285E"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NO-Volda University College</w:t>
            </w:r>
          </w:p>
        </w:tc>
        <w:tc>
          <w:tcPr>
            <w:tcW w:w="1396" w:type="dxa"/>
            <w:tcBorders>
              <w:top w:val="nil"/>
              <w:left w:val="nil"/>
              <w:bottom w:val="nil"/>
              <w:right w:val="nil"/>
            </w:tcBorders>
            <w:shd w:val="clear" w:color="auto" w:fill="FFFFFF" w:themeFill="background1"/>
            <w:noWrap/>
            <w:vAlign w:val="bottom"/>
            <w:hideMark/>
          </w:tcPr>
          <w:p w14:paraId="1A80657C"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Norsko</w:t>
            </w:r>
          </w:p>
        </w:tc>
      </w:tr>
      <w:tr w:rsidR="0010664E" w:rsidRPr="0010664E" w14:paraId="2EB44856"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0E1B6087"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4B52D975"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Relations-Association to promote Cultural Exchange between Western nad Eastern Europe-Berlin</w:t>
            </w:r>
          </w:p>
        </w:tc>
        <w:tc>
          <w:tcPr>
            <w:tcW w:w="1396" w:type="dxa"/>
            <w:tcBorders>
              <w:top w:val="nil"/>
              <w:left w:val="nil"/>
              <w:bottom w:val="nil"/>
              <w:right w:val="nil"/>
            </w:tcBorders>
            <w:shd w:val="clear" w:color="auto" w:fill="FFFFFF" w:themeFill="background1"/>
            <w:noWrap/>
            <w:vAlign w:val="bottom"/>
            <w:hideMark/>
          </w:tcPr>
          <w:p w14:paraId="446D431B"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Německo</w:t>
            </w:r>
          </w:p>
        </w:tc>
      </w:tr>
      <w:tr w:rsidR="0010664E" w:rsidRPr="0010664E" w14:paraId="47A3D9C9"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5547E9CD"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42E14027"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GB-Diver Aguilar Photography, Ltd.-London</w:t>
            </w:r>
          </w:p>
        </w:tc>
        <w:tc>
          <w:tcPr>
            <w:tcW w:w="1396" w:type="dxa"/>
            <w:tcBorders>
              <w:top w:val="nil"/>
              <w:left w:val="nil"/>
              <w:bottom w:val="nil"/>
              <w:right w:val="nil"/>
            </w:tcBorders>
            <w:shd w:val="clear" w:color="auto" w:fill="FFFFFF" w:themeFill="background1"/>
            <w:noWrap/>
            <w:vAlign w:val="bottom"/>
            <w:hideMark/>
          </w:tcPr>
          <w:p w14:paraId="5666FA79"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68E5E13A"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73E6C816"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7796EC8C"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STARSHOP s.a.rl.-Paříž</w:t>
            </w:r>
          </w:p>
        </w:tc>
        <w:tc>
          <w:tcPr>
            <w:tcW w:w="1396" w:type="dxa"/>
            <w:tcBorders>
              <w:top w:val="nil"/>
              <w:left w:val="nil"/>
              <w:bottom w:val="nil"/>
              <w:right w:val="nil"/>
            </w:tcBorders>
            <w:shd w:val="clear" w:color="auto" w:fill="FFFFFF" w:themeFill="background1"/>
            <w:noWrap/>
            <w:vAlign w:val="bottom"/>
            <w:hideMark/>
          </w:tcPr>
          <w:p w14:paraId="73FDC119"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Francie</w:t>
            </w:r>
          </w:p>
        </w:tc>
      </w:tr>
      <w:tr w:rsidR="0010664E" w:rsidRPr="0010664E" w14:paraId="7E025BD9"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55FE65BB"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1B9193D9"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ES-Diagonal Flats (Basmi SL)-Barcelona</w:t>
            </w:r>
          </w:p>
        </w:tc>
        <w:tc>
          <w:tcPr>
            <w:tcW w:w="1396" w:type="dxa"/>
            <w:tcBorders>
              <w:top w:val="nil"/>
              <w:left w:val="nil"/>
              <w:bottom w:val="nil"/>
              <w:right w:val="nil"/>
            </w:tcBorders>
            <w:shd w:val="clear" w:color="auto" w:fill="FFFFFF" w:themeFill="background1"/>
            <w:noWrap/>
            <w:vAlign w:val="bottom"/>
            <w:hideMark/>
          </w:tcPr>
          <w:p w14:paraId="3AE1A84D"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Španělsko</w:t>
            </w:r>
          </w:p>
        </w:tc>
      </w:tr>
      <w:tr w:rsidR="0010664E" w:rsidRPr="0010664E" w14:paraId="46223BCE" w14:textId="77777777" w:rsidTr="007E29CC">
        <w:trPr>
          <w:trHeight w:val="300"/>
        </w:trPr>
        <w:tc>
          <w:tcPr>
            <w:tcW w:w="1012" w:type="dxa"/>
            <w:tcBorders>
              <w:top w:val="nil"/>
              <w:left w:val="nil"/>
              <w:bottom w:val="nil"/>
              <w:right w:val="nil"/>
            </w:tcBorders>
            <w:shd w:val="clear" w:color="auto" w:fill="auto"/>
            <w:noWrap/>
            <w:vAlign w:val="bottom"/>
            <w:hideMark/>
          </w:tcPr>
          <w:p w14:paraId="3B8A97C8"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auto"/>
            <w:noWrap/>
            <w:vAlign w:val="bottom"/>
            <w:hideMark/>
          </w:tcPr>
          <w:p w14:paraId="4EEDA88D"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PT-Camara Municapal de Reguengo de Monsaraz-Reguangos de Monsaraz</w:t>
            </w:r>
          </w:p>
        </w:tc>
        <w:tc>
          <w:tcPr>
            <w:tcW w:w="1396" w:type="dxa"/>
            <w:tcBorders>
              <w:top w:val="nil"/>
              <w:left w:val="nil"/>
              <w:bottom w:val="nil"/>
              <w:right w:val="nil"/>
            </w:tcBorders>
            <w:shd w:val="clear" w:color="auto" w:fill="auto"/>
            <w:noWrap/>
            <w:vAlign w:val="bottom"/>
            <w:hideMark/>
          </w:tcPr>
          <w:p w14:paraId="0E67FB59"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Portugalsko</w:t>
            </w:r>
          </w:p>
        </w:tc>
      </w:tr>
      <w:tr w:rsidR="0010664E" w:rsidRPr="0010664E" w14:paraId="19A19F75" w14:textId="77777777" w:rsidTr="007E29CC">
        <w:trPr>
          <w:trHeight w:val="300"/>
        </w:trPr>
        <w:tc>
          <w:tcPr>
            <w:tcW w:w="1012" w:type="dxa"/>
            <w:tcBorders>
              <w:top w:val="nil"/>
              <w:left w:val="nil"/>
              <w:bottom w:val="nil"/>
              <w:right w:val="nil"/>
            </w:tcBorders>
            <w:shd w:val="clear" w:color="auto" w:fill="auto"/>
            <w:noWrap/>
            <w:vAlign w:val="bottom"/>
            <w:hideMark/>
          </w:tcPr>
          <w:p w14:paraId="2A5D29B3"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auto"/>
            <w:noWrap/>
            <w:vAlign w:val="bottom"/>
            <w:hideMark/>
          </w:tcPr>
          <w:p w14:paraId="53158607"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Pleon-Brussel</w:t>
            </w:r>
          </w:p>
        </w:tc>
        <w:tc>
          <w:tcPr>
            <w:tcW w:w="1396" w:type="dxa"/>
            <w:tcBorders>
              <w:top w:val="nil"/>
              <w:left w:val="nil"/>
              <w:bottom w:val="nil"/>
              <w:right w:val="nil"/>
            </w:tcBorders>
            <w:shd w:val="clear" w:color="auto" w:fill="auto"/>
            <w:noWrap/>
            <w:vAlign w:val="bottom"/>
            <w:hideMark/>
          </w:tcPr>
          <w:p w14:paraId="7BC397C0"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Belgie</w:t>
            </w:r>
          </w:p>
        </w:tc>
      </w:tr>
      <w:tr w:rsidR="0010664E" w:rsidRPr="0010664E" w14:paraId="0C465EBA" w14:textId="77777777" w:rsidTr="007E29CC">
        <w:trPr>
          <w:trHeight w:val="300"/>
        </w:trPr>
        <w:tc>
          <w:tcPr>
            <w:tcW w:w="1012" w:type="dxa"/>
            <w:tcBorders>
              <w:top w:val="nil"/>
              <w:left w:val="nil"/>
              <w:bottom w:val="nil"/>
              <w:right w:val="nil"/>
            </w:tcBorders>
            <w:shd w:val="clear" w:color="auto" w:fill="auto"/>
            <w:noWrap/>
            <w:vAlign w:val="bottom"/>
            <w:hideMark/>
          </w:tcPr>
          <w:p w14:paraId="686F04F9"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auto"/>
            <w:noWrap/>
            <w:vAlign w:val="bottom"/>
            <w:hideMark/>
          </w:tcPr>
          <w:p w14:paraId="061EAA83"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FR-Frédéric Alzra Couture-Lyon</w:t>
            </w:r>
          </w:p>
        </w:tc>
        <w:tc>
          <w:tcPr>
            <w:tcW w:w="1396" w:type="dxa"/>
            <w:tcBorders>
              <w:top w:val="nil"/>
              <w:left w:val="nil"/>
              <w:bottom w:val="nil"/>
              <w:right w:val="nil"/>
            </w:tcBorders>
            <w:shd w:val="clear" w:color="auto" w:fill="auto"/>
            <w:noWrap/>
            <w:vAlign w:val="bottom"/>
            <w:hideMark/>
          </w:tcPr>
          <w:p w14:paraId="61802633"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Francie</w:t>
            </w:r>
          </w:p>
        </w:tc>
      </w:tr>
      <w:tr w:rsidR="0010664E" w:rsidRPr="0010664E" w14:paraId="5120ADD9" w14:textId="77777777" w:rsidTr="007E29CC">
        <w:trPr>
          <w:trHeight w:val="300"/>
        </w:trPr>
        <w:tc>
          <w:tcPr>
            <w:tcW w:w="1012" w:type="dxa"/>
            <w:tcBorders>
              <w:top w:val="nil"/>
              <w:left w:val="nil"/>
              <w:bottom w:val="nil"/>
              <w:right w:val="nil"/>
            </w:tcBorders>
            <w:shd w:val="clear" w:color="auto" w:fill="auto"/>
            <w:noWrap/>
            <w:vAlign w:val="bottom"/>
            <w:hideMark/>
          </w:tcPr>
          <w:p w14:paraId="02ACC424"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auto"/>
            <w:noWrap/>
            <w:vAlign w:val="bottom"/>
            <w:hideMark/>
          </w:tcPr>
          <w:p w14:paraId="38ED3FE4"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AT-Design Storz GmbH-Zell am See</w:t>
            </w:r>
          </w:p>
        </w:tc>
        <w:tc>
          <w:tcPr>
            <w:tcW w:w="1396" w:type="dxa"/>
            <w:tcBorders>
              <w:top w:val="nil"/>
              <w:left w:val="nil"/>
              <w:bottom w:val="nil"/>
              <w:right w:val="nil"/>
            </w:tcBorders>
            <w:shd w:val="clear" w:color="auto" w:fill="auto"/>
            <w:noWrap/>
            <w:vAlign w:val="bottom"/>
            <w:hideMark/>
          </w:tcPr>
          <w:p w14:paraId="00B8EB1F"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Rakousko</w:t>
            </w:r>
          </w:p>
        </w:tc>
      </w:tr>
      <w:tr w:rsidR="0010664E" w:rsidRPr="0010664E" w14:paraId="1143574F" w14:textId="77777777" w:rsidTr="007E29CC">
        <w:trPr>
          <w:trHeight w:val="300"/>
        </w:trPr>
        <w:tc>
          <w:tcPr>
            <w:tcW w:w="1012" w:type="dxa"/>
            <w:tcBorders>
              <w:top w:val="nil"/>
              <w:left w:val="nil"/>
              <w:bottom w:val="nil"/>
              <w:right w:val="nil"/>
            </w:tcBorders>
            <w:shd w:val="clear" w:color="auto" w:fill="auto"/>
            <w:noWrap/>
            <w:vAlign w:val="bottom"/>
            <w:hideMark/>
          </w:tcPr>
          <w:p w14:paraId="6DBA3067"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auto"/>
            <w:noWrap/>
            <w:vAlign w:val="bottom"/>
            <w:hideMark/>
          </w:tcPr>
          <w:p w14:paraId="1ADFCB2B"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MyBrands GmbH-Berlin</w:t>
            </w:r>
          </w:p>
        </w:tc>
        <w:tc>
          <w:tcPr>
            <w:tcW w:w="1396" w:type="dxa"/>
            <w:tcBorders>
              <w:top w:val="nil"/>
              <w:left w:val="nil"/>
              <w:bottom w:val="nil"/>
              <w:right w:val="nil"/>
            </w:tcBorders>
            <w:shd w:val="clear" w:color="auto" w:fill="auto"/>
            <w:noWrap/>
            <w:vAlign w:val="bottom"/>
            <w:hideMark/>
          </w:tcPr>
          <w:p w14:paraId="1681EBE4"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Německo</w:t>
            </w:r>
          </w:p>
        </w:tc>
      </w:tr>
      <w:tr w:rsidR="0010664E" w:rsidRPr="0010664E" w14:paraId="62A7AA6B" w14:textId="77777777" w:rsidTr="007E29CC">
        <w:trPr>
          <w:trHeight w:val="300"/>
        </w:trPr>
        <w:tc>
          <w:tcPr>
            <w:tcW w:w="1012" w:type="dxa"/>
            <w:tcBorders>
              <w:top w:val="nil"/>
              <w:left w:val="nil"/>
              <w:bottom w:val="nil"/>
              <w:right w:val="nil"/>
            </w:tcBorders>
            <w:shd w:val="clear" w:color="auto" w:fill="auto"/>
            <w:noWrap/>
            <w:vAlign w:val="bottom"/>
            <w:hideMark/>
          </w:tcPr>
          <w:p w14:paraId="5F791E21"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auto"/>
            <w:noWrap/>
            <w:vAlign w:val="bottom"/>
            <w:hideMark/>
          </w:tcPr>
          <w:p w14:paraId="4485CD2D"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New Wave Sportswear GmbH-Berlin</w:t>
            </w:r>
          </w:p>
        </w:tc>
        <w:tc>
          <w:tcPr>
            <w:tcW w:w="1396" w:type="dxa"/>
            <w:tcBorders>
              <w:top w:val="nil"/>
              <w:left w:val="nil"/>
              <w:bottom w:val="nil"/>
              <w:right w:val="nil"/>
            </w:tcBorders>
            <w:shd w:val="clear" w:color="auto" w:fill="auto"/>
            <w:noWrap/>
            <w:vAlign w:val="bottom"/>
            <w:hideMark/>
          </w:tcPr>
          <w:p w14:paraId="5C1D147B"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Německo</w:t>
            </w:r>
          </w:p>
        </w:tc>
      </w:tr>
      <w:tr w:rsidR="0010664E" w:rsidRPr="0010664E" w14:paraId="4D179E53" w14:textId="77777777" w:rsidTr="007E29CC">
        <w:trPr>
          <w:trHeight w:val="300"/>
        </w:trPr>
        <w:tc>
          <w:tcPr>
            <w:tcW w:w="1012" w:type="dxa"/>
            <w:tcBorders>
              <w:top w:val="nil"/>
              <w:left w:val="nil"/>
              <w:bottom w:val="nil"/>
              <w:right w:val="nil"/>
            </w:tcBorders>
            <w:shd w:val="clear" w:color="auto" w:fill="auto"/>
            <w:noWrap/>
            <w:vAlign w:val="bottom"/>
            <w:hideMark/>
          </w:tcPr>
          <w:p w14:paraId="5541AEC0"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auto"/>
            <w:noWrap/>
            <w:vAlign w:val="bottom"/>
            <w:hideMark/>
          </w:tcPr>
          <w:p w14:paraId="53D9DA75"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NO-Volda University College</w:t>
            </w:r>
          </w:p>
        </w:tc>
        <w:tc>
          <w:tcPr>
            <w:tcW w:w="1396" w:type="dxa"/>
            <w:tcBorders>
              <w:top w:val="nil"/>
              <w:left w:val="nil"/>
              <w:bottom w:val="nil"/>
              <w:right w:val="nil"/>
            </w:tcBorders>
            <w:shd w:val="clear" w:color="auto" w:fill="auto"/>
            <w:noWrap/>
            <w:vAlign w:val="bottom"/>
            <w:hideMark/>
          </w:tcPr>
          <w:p w14:paraId="679EAB1E"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Norsko</w:t>
            </w:r>
          </w:p>
        </w:tc>
      </w:tr>
      <w:tr w:rsidR="0010664E" w:rsidRPr="0010664E" w14:paraId="655B5E08" w14:textId="77777777" w:rsidTr="007E29CC">
        <w:trPr>
          <w:trHeight w:val="300"/>
        </w:trPr>
        <w:tc>
          <w:tcPr>
            <w:tcW w:w="1012" w:type="dxa"/>
            <w:tcBorders>
              <w:top w:val="nil"/>
              <w:left w:val="nil"/>
              <w:bottom w:val="nil"/>
              <w:right w:val="nil"/>
            </w:tcBorders>
            <w:shd w:val="clear" w:color="auto" w:fill="auto"/>
            <w:noWrap/>
            <w:vAlign w:val="bottom"/>
            <w:hideMark/>
          </w:tcPr>
          <w:p w14:paraId="1E21BCBB"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0F521EF7"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R2-Porto</w:t>
            </w:r>
          </w:p>
        </w:tc>
        <w:tc>
          <w:tcPr>
            <w:tcW w:w="1396" w:type="dxa"/>
            <w:tcBorders>
              <w:top w:val="nil"/>
              <w:left w:val="nil"/>
              <w:bottom w:val="nil"/>
              <w:right w:val="nil"/>
            </w:tcBorders>
            <w:shd w:val="clear" w:color="auto" w:fill="auto"/>
            <w:noWrap/>
            <w:vAlign w:val="bottom"/>
            <w:hideMark/>
          </w:tcPr>
          <w:p w14:paraId="5C7A92B7"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Portugalsko</w:t>
            </w:r>
          </w:p>
        </w:tc>
      </w:tr>
      <w:tr w:rsidR="0010664E" w:rsidRPr="0010664E" w14:paraId="3D6BD42B" w14:textId="77777777" w:rsidTr="007E29CC">
        <w:trPr>
          <w:trHeight w:val="300"/>
        </w:trPr>
        <w:tc>
          <w:tcPr>
            <w:tcW w:w="1012" w:type="dxa"/>
            <w:tcBorders>
              <w:top w:val="nil"/>
              <w:left w:val="nil"/>
              <w:bottom w:val="nil"/>
              <w:right w:val="nil"/>
            </w:tcBorders>
            <w:shd w:val="clear" w:color="auto" w:fill="auto"/>
            <w:noWrap/>
            <w:vAlign w:val="bottom"/>
            <w:hideMark/>
          </w:tcPr>
          <w:p w14:paraId="7D3333CA"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3056D940"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Opportunities Aid Foundation Malta-San Gwann</w:t>
            </w:r>
          </w:p>
        </w:tc>
        <w:tc>
          <w:tcPr>
            <w:tcW w:w="1396" w:type="dxa"/>
            <w:tcBorders>
              <w:top w:val="nil"/>
              <w:left w:val="nil"/>
              <w:bottom w:val="nil"/>
              <w:right w:val="nil"/>
            </w:tcBorders>
            <w:shd w:val="clear" w:color="auto" w:fill="auto"/>
            <w:noWrap/>
            <w:vAlign w:val="bottom"/>
            <w:hideMark/>
          </w:tcPr>
          <w:p w14:paraId="0ED93250"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Malta</w:t>
            </w:r>
          </w:p>
        </w:tc>
      </w:tr>
      <w:tr w:rsidR="0010664E" w:rsidRPr="0010664E" w14:paraId="7D27BCFE"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6CB75CCC"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516FDC85"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Michael Sodeau Partnership-London</w:t>
            </w:r>
          </w:p>
        </w:tc>
        <w:tc>
          <w:tcPr>
            <w:tcW w:w="1396" w:type="dxa"/>
            <w:tcBorders>
              <w:top w:val="nil"/>
              <w:left w:val="nil"/>
              <w:bottom w:val="nil"/>
              <w:right w:val="nil"/>
            </w:tcBorders>
            <w:shd w:val="clear" w:color="auto" w:fill="FFFFFF" w:themeFill="background1"/>
            <w:noWrap/>
            <w:vAlign w:val="bottom"/>
            <w:hideMark/>
          </w:tcPr>
          <w:p w14:paraId="4B6BAF0F"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16AEA23D"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788A67B6"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70B9B2AA"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Vulkan, a.s.-Partizánske</w:t>
            </w:r>
          </w:p>
        </w:tc>
        <w:tc>
          <w:tcPr>
            <w:tcW w:w="1396" w:type="dxa"/>
            <w:tcBorders>
              <w:top w:val="nil"/>
              <w:left w:val="nil"/>
              <w:bottom w:val="nil"/>
              <w:right w:val="nil"/>
            </w:tcBorders>
            <w:shd w:val="clear" w:color="auto" w:fill="FFFFFF" w:themeFill="background1"/>
            <w:noWrap/>
            <w:vAlign w:val="bottom"/>
            <w:hideMark/>
          </w:tcPr>
          <w:p w14:paraId="1F082636"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Slovensko</w:t>
            </w:r>
          </w:p>
        </w:tc>
      </w:tr>
      <w:tr w:rsidR="0010664E" w:rsidRPr="0010664E" w14:paraId="7C1E964E"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4492AF9D"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4A67EF61"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TR-Bornova Belediyesi, Municipality of Bornova-Izmir</w:t>
            </w:r>
          </w:p>
        </w:tc>
        <w:tc>
          <w:tcPr>
            <w:tcW w:w="1396" w:type="dxa"/>
            <w:tcBorders>
              <w:top w:val="nil"/>
              <w:left w:val="nil"/>
              <w:bottom w:val="nil"/>
              <w:right w:val="nil"/>
            </w:tcBorders>
            <w:shd w:val="clear" w:color="auto" w:fill="FFFFFF" w:themeFill="background1"/>
            <w:noWrap/>
            <w:vAlign w:val="bottom"/>
            <w:hideMark/>
          </w:tcPr>
          <w:p w14:paraId="105731CF"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Turecko</w:t>
            </w:r>
          </w:p>
        </w:tc>
      </w:tr>
      <w:tr w:rsidR="0010664E" w:rsidRPr="0010664E" w14:paraId="40A2CFDA"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3C7932CF"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109F0E70"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Marshal Agency-Londýn</w:t>
            </w:r>
          </w:p>
        </w:tc>
        <w:tc>
          <w:tcPr>
            <w:tcW w:w="1396" w:type="dxa"/>
            <w:tcBorders>
              <w:top w:val="nil"/>
              <w:left w:val="nil"/>
              <w:bottom w:val="nil"/>
              <w:right w:val="nil"/>
            </w:tcBorders>
            <w:shd w:val="clear" w:color="auto" w:fill="FFFFFF" w:themeFill="background1"/>
            <w:noWrap/>
            <w:vAlign w:val="bottom"/>
            <w:hideMark/>
          </w:tcPr>
          <w:p w14:paraId="40F98CFE"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4ABB1558"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410CC765"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224A486F"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NL-EMG-Bergen op Zoom</w:t>
            </w:r>
          </w:p>
        </w:tc>
        <w:tc>
          <w:tcPr>
            <w:tcW w:w="1396" w:type="dxa"/>
            <w:tcBorders>
              <w:top w:val="nil"/>
              <w:left w:val="nil"/>
              <w:bottom w:val="nil"/>
              <w:right w:val="nil"/>
            </w:tcBorders>
            <w:shd w:val="clear" w:color="auto" w:fill="FFFFFF" w:themeFill="background1"/>
            <w:noWrap/>
            <w:vAlign w:val="bottom"/>
            <w:hideMark/>
          </w:tcPr>
          <w:p w14:paraId="16C97C87"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Nizozemsko</w:t>
            </w:r>
          </w:p>
        </w:tc>
      </w:tr>
      <w:tr w:rsidR="0010664E" w:rsidRPr="0010664E" w14:paraId="2DD38662"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062EA3B2"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464A8528"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Reklamex-Kraków</w:t>
            </w:r>
          </w:p>
        </w:tc>
        <w:tc>
          <w:tcPr>
            <w:tcW w:w="1396" w:type="dxa"/>
            <w:tcBorders>
              <w:top w:val="nil"/>
              <w:left w:val="nil"/>
              <w:bottom w:val="nil"/>
              <w:right w:val="nil"/>
            </w:tcBorders>
            <w:shd w:val="clear" w:color="auto" w:fill="FFFFFF" w:themeFill="background1"/>
            <w:noWrap/>
            <w:vAlign w:val="bottom"/>
            <w:hideMark/>
          </w:tcPr>
          <w:p w14:paraId="33E330CA"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Polsko</w:t>
            </w:r>
          </w:p>
        </w:tc>
      </w:tr>
      <w:tr w:rsidR="0010664E" w:rsidRPr="0010664E" w14:paraId="7628E5B0"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26D71EA4"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25BF4688"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Feinblick-Wien</w:t>
            </w:r>
          </w:p>
        </w:tc>
        <w:tc>
          <w:tcPr>
            <w:tcW w:w="1396" w:type="dxa"/>
            <w:tcBorders>
              <w:top w:val="nil"/>
              <w:left w:val="nil"/>
              <w:bottom w:val="nil"/>
              <w:right w:val="nil"/>
            </w:tcBorders>
            <w:shd w:val="clear" w:color="auto" w:fill="FFFFFF" w:themeFill="background1"/>
            <w:noWrap/>
            <w:vAlign w:val="bottom"/>
            <w:hideMark/>
          </w:tcPr>
          <w:p w14:paraId="360197CA"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Rakousko</w:t>
            </w:r>
          </w:p>
        </w:tc>
      </w:tr>
      <w:tr w:rsidR="0010664E" w:rsidRPr="0010664E" w14:paraId="37EF0321"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1A0091D1"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22E6C297"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Traumpfad e.v.-Berlin</w:t>
            </w:r>
          </w:p>
        </w:tc>
        <w:tc>
          <w:tcPr>
            <w:tcW w:w="1396" w:type="dxa"/>
            <w:tcBorders>
              <w:top w:val="nil"/>
              <w:left w:val="nil"/>
              <w:bottom w:val="nil"/>
              <w:right w:val="nil"/>
            </w:tcBorders>
            <w:shd w:val="clear" w:color="auto" w:fill="FFFFFF" w:themeFill="background1"/>
            <w:noWrap/>
            <w:vAlign w:val="bottom"/>
            <w:hideMark/>
          </w:tcPr>
          <w:p w14:paraId="09C3CF29"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Německo</w:t>
            </w:r>
          </w:p>
        </w:tc>
      </w:tr>
      <w:tr w:rsidR="0010664E" w:rsidRPr="0010664E" w14:paraId="225345AB"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6757DB68"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30891D7E"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Yasar University, Universite Cad. Agacli Yol No:35-37-35100 Bornova</w:t>
            </w:r>
          </w:p>
        </w:tc>
        <w:tc>
          <w:tcPr>
            <w:tcW w:w="1396" w:type="dxa"/>
            <w:tcBorders>
              <w:top w:val="nil"/>
              <w:left w:val="nil"/>
              <w:bottom w:val="nil"/>
              <w:right w:val="nil"/>
            </w:tcBorders>
            <w:shd w:val="clear" w:color="auto" w:fill="FFFFFF" w:themeFill="background1"/>
            <w:noWrap/>
            <w:vAlign w:val="bottom"/>
            <w:hideMark/>
          </w:tcPr>
          <w:p w14:paraId="173D3627"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Turecko</w:t>
            </w:r>
          </w:p>
        </w:tc>
      </w:tr>
      <w:tr w:rsidR="0010664E" w:rsidRPr="0010664E" w14:paraId="4A183548"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6FA4803E"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14D8C389"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Visualconcepts-Milano</w:t>
            </w:r>
          </w:p>
        </w:tc>
        <w:tc>
          <w:tcPr>
            <w:tcW w:w="1396" w:type="dxa"/>
            <w:tcBorders>
              <w:top w:val="nil"/>
              <w:left w:val="nil"/>
              <w:bottom w:val="nil"/>
              <w:right w:val="nil"/>
            </w:tcBorders>
            <w:shd w:val="clear" w:color="auto" w:fill="FFFFFF" w:themeFill="background1"/>
            <w:noWrap/>
            <w:vAlign w:val="bottom"/>
            <w:hideMark/>
          </w:tcPr>
          <w:p w14:paraId="5AD21FBB"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Itálie</w:t>
            </w:r>
          </w:p>
        </w:tc>
      </w:tr>
      <w:tr w:rsidR="0010664E" w:rsidRPr="0010664E" w14:paraId="04F6287E"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1DC0D7A9"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0A1E3355"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SK-Domov sociálných služeb-Žilina</w:t>
            </w:r>
          </w:p>
        </w:tc>
        <w:tc>
          <w:tcPr>
            <w:tcW w:w="1396" w:type="dxa"/>
            <w:tcBorders>
              <w:top w:val="nil"/>
              <w:left w:val="nil"/>
              <w:bottom w:val="nil"/>
              <w:right w:val="nil"/>
            </w:tcBorders>
            <w:shd w:val="clear" w:color="auto" w:fill="FFFFFF" w:themeFill="background1"/>
            <w:noWrap/>
            <w:vAlign w:val="bottom"/>
            <w:hideMark/>
          </w:tcPr>
          <w:p w14:paraId="43A3FB8D"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Slovensko</w:t>
            </w:r>
          </w:p>
        </w:tc>
      </w:tr>
      <w:tr w:rsidR="0010664E" w:rsidRPr="0010664E" w14:paraId="77076B02"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727C1C33"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1E52B3BC"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LUST-The Haugue</w:t>
            </w:r>
          </w:p>
        </w:tc>
        <w:tc>
          <w:tcPr>
            <w:tcW w:w="1396" w:type="dxa"/>
            <w:tcBorders>
              <w:top w:val="nil"/>
              <w:left w:val="nil"/>
              <w:bottom w:val="nil"/>
              <w:right w:val="nil"/>
            </w:tcBorders>
            <w:shd w:val="clear" w:color="auto" w:fill="FFFFFF" w:themeFill="background1"/>
            <w:noWrap/>
            <w:vAlign w:val="bottom"/>
            <w:hideMark/>
          </w:tcPr>
          <w:p w14:paraId="65C5F9A7"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Nizozemsko</w:t>
            </w:r>
          </w:p>
        </w:tc>
      </w:tr>
      <w:tr w:rsidR="0010664E" w:rsidRPr="0010664E" w14:paraId="3E93287E"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72A128C7"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lastRenderedPageBreak/>
              <w:t>Erasmus+</w:t>
            </w:r>
          </w:p>
        </w:tc>
        <w:tc>
          <w:tcPr>
            <w:tcW w:w="6998" w:type="dxa"/>
            <w:tcBorders>
              <w:top w:val="nil"/>
              <w:left w:val="nil"/>
              <w:bottom w:val="nil"/>
              <w:right w:val="nil"/>
            </w:tcBorders>
            <w:shd w:val="clear" w:color="auto" w:fill="FFFFFF" w:themeFill="background1"/>
            <w:noWrap/>
            <w:vAlign w:val="bottom"/>
            <w:hideMark/>
          </w:tcPr>
          <w:p w14:paraId="2BA660A4"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Stink Ltd.-London</w:t>
            </w:r>
          </w:p>
        </w:tc>
        <w:tc>
          <w:tcPr>
            <w:tcW w:w="1396" w:type="dxa"/>
            <w:tcBorders>
              <w:top w:val="nil"/>
              <w:left w:val="nil"/>
              <w:bottom w:val="nil"/>
              <w:right w:val="nil"/>
            </w:tcBorders>
            <w:shd w:val="clear" w:color="auto" w:fill="FFFFFF" w:themeFill="background1"/>
            <w:noWrap/>
            <w:vAlign w:val="bottom"/>
            <w:hideMark/>
          </w:tcPr>
          <w:p w14:paraId="28D64148"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059FDE39"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2E855299"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4BBE95D7"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MT-European School of English-St. Julians</w:t>
            </w:r>
          </w:p>
        </w:tc>
        <w:tc>
          <w:tcPr>
            <w:tcW w:w="1396" w:type="dxa"/>
            <w:tcBorders>
              <w:top w:val="nil"/>
              <w:left w:val="nil"/>
              <w:bottom w:val="nil"/>
              <w:right w:val="nil"/>
            </w:tcBorders>
            <w:shd w:val="clear" w:color="auto" w:fill="FFFFFF" w:themeFill="background1"/>
            <w:noWrap/>
            <w:vAlign w:val="bottom"/>
            <w:hideMark/>
          </w:tcPr>
          <w:p w14:paraId="69874646"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Malta</w:t>
            </w:r>
          </w:p>
        </w:tc>
      </w:tr>
      <w:tr w:rsidR="0010664E" w:rsidRPr="0010664E" w14:paraId="627B44E7"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611CEEAC"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2DFD1EA4"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Zooom productions, GmBH-Fuschl am See</w:t>
            </w:r>
          </w:p>
        </w:tc>
        <w:tc>
          <w:tcPr>
            <w:tcW w:w="1396" w:type="dxa"/>
            <w:tcBorders>
              <w:top w:val="nil"/>
              <w:left w:val="nil"/>
              <w:bottom w:val="nil"/>
              <w:right w:val="nil"/>
            </w:tcBorders>
            <w:shd w:val="clear" w:color="auto" w:fill="FFFFFF" w:themeFill="background1"/>
            <w:noWrap/>
            <w:vAlign w:val="bottom"/>
            <w:hideMark/>
          </w:tcPr>
          <w:p w14:paraId="628D5178"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Rakousko</w:t>
            </w:r>
          </w:p>
        </w:tc>
      </w:tr>
      <w:tr w:rsidR="0010664E" w:rsidRPr="0010664E" w14:paraId="66CBF77E"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2E0F49BB"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1B8C4F6C"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OZETA NEO, a. s.-Trenčín</w:t>
            </w:r>
          </w:p>
        </w:tc>
        <w:tc>
          <w:tcPr>
            <w:tcW w:w="1396" w:type="dxa"/>
            <w:tcBorders>
              <w:top w:val="nil"/>
              <w:left w:val="nil"/>
              <w:bottom w:val="nil"/>
              <w:right w:val="nil"/>
            </w:tcBorders>
            <w:shd w:val="clear" w:color="auto" w:fill="FFFFFF" w:themeFill="background1"/>
            <w:noWrap/>
            <w:vAlign w:val="bottom"/>
            <w:hideMark/>
          </w:tcPr>
          <w:p w14:paraId="70CF9675"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Slovensko</w:t>
            </w:r>
          </w:p>
        </w:tc>
      </w:tr>
      <w:tr w:rsidR="0010664E" w:rsidRPr="0010664E" w14:paraId="0B2DD391"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39E299AE"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452E7A2F"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NL-De Spullenmannen-Amersfoort</w:t>
            </w:r>
          </w:p>
        </w:tc>
        <w:tc>
          <w:tcPr>
            <w:tcW w:w="1396" w:type="dxa"/>
            <w:tcBorders>
              <w:top w:val="nil"/>
              <w:left w:val="nil"/>
              <w:bottom w:val="nil"/>
              <w:right w:val="nil"/>
            </w:tcBorders>
            <w:shd w:val="clear" w:color="auto" w:fill="FFFFFF" w:themeFill="background1"/>
            <w:noWrap/>
            <w:vAlign w:val="bottom"/>
            <w:hideMark/>
          </w:tcPr>
          <w:p w14:paraId="23122BFA"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Nizozemsko</w:t>
            </w:r>
          </w:p>
        </w:tc>
      </w:tr>
      <w:tr w:rsidR="0010664E" w:rsidRPr="0010664E" w14:paraId="284C3B0A"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781A088F"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19C76092"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Studiobotas d.o.o.-Ljublana</w:t>
            </w:r>
          </w:p>
        </w:tc>
        <w:tc>
          <w:tcPr>
            <w:tcW w:w="1396" w:type="dxa"/>
            <w:tcBorders>
              <w:top w:val="nil"/>
              <w:left w:val="nil"/>
              <w:bottom w:val="nil"/>
              <w:right w:val="nil"/>
            </w:tcBorders>
            <w:shd w:val="clear" w:color="auto" w:fill="FFFFFF" w:themeFill="background1"/>
            <w:noWrap/>
            <w:vAlign w:val="bottom"/>
            <w:hideMark/>
          </w:tcPr>
          <w:p w14:paraId="10D07604"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Slovinsko</w:t>
            </w:r>
          </w:p>
        </w:tc>
      </w:tr>
      <w:tr w:rsidR="0010664E" w:rsidRPr="0010664E" w14:paraId="619DFD56"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0F81C255"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0008E63D"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LAVA B. V.-Amsterdam</w:t>
            </w:r>
          </w:p>
        </w:tc>
        <w:tc>
          <w:tcPr>
            <w:tcW w:w="1396" w:type="dxa"/>
            <w:tcBorders>
              <w:top w:val="nil"/>
              <w:left w:val="nil"/>
              <w:bottom w:val="nil"/>
              <w:right w:val="nil"/>
            </w:tcBorders>
            <w:shd w:val="clear" w:color="auto" w:fill="FFFFFF" w:themeFill="background1"/>
            <w:noWrap/>
            <w:vAlign w:val="bottom"/>
            <w:hideMark/>
          </w:tcPr>
          <w:p w14:paraId="70755DD7"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Nizozemsko</w:t>
            </w:r>
          </w:p>
        </w:tc>
      </w:tr>
      <w:tr w:rsidR="0010664E" w:rsidRPr="0010664E" w14:paraId="1DC737F3"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050CBA04"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5448E2E6"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ULURU-Soc. Imobiliária, Unipessoal Lda., Faro</w:t>
            </w:r>
          </w:p>
        </w:tc>
        <w:tc>
          <w:tcPr>
            <w:tcW w:w="1396" w:type="dxa"/>
            <w:tcBorders>
              <w:top w:val="nil"/>
              <w:left w:val="nil"/>
              <w:bottom w:val="nil"/>
              <w:right w:val="nil"/>
            </w:tcBorders>
            <w:shd w:val="clear" w:color="auto" w:fill="FFFFFF" w:themeFill="background1"/>
            <w:noWrap/>
            <w:vAlign w:val="bottom"/>
            <w:hideMark/>
          </w:tcPr>
          <w:p w14:paraId="0B357B48"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Portugalsko</w:t>
            </w:r>
          </w:p>
        </w:tc>
      </w:tr>
      <w:tr w:rsidR="0010664E" w:rsidRPr="0010664E" w14:paraId="1103F5AD"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7EBA20FE"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4590A78F"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SuiteLife S.L.-Barcelona</w:t>
            </w:r>
          </w:p>
        </w:tc>
        <w:tc>
          <w:tcPr>
            <w:tcW w:w="1396" w:type="dxa"/>
            <w:tcBorders>
              <w:top w:val="nil"/>
              <w:left w:val="nil"/>
              <w:bottom w:val="nil"/>
              <w:right w:val="nil"/>
            </w:tcBorders>
            <w:shd w:val="clear" w:color="auto" w:fill="FFFFFF" w:themeFill="background1"/>
            <w:noWrap/>
            <w:vAlign w:val="bottom"/>
            <w:hideMark/>
          </w:tcPr>
          <w:p w14:paraId="5978F961"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Španělsko</w:t>
            </w:r>
          </w:p>
        </w:tc>
      </w:tr>
      <w:tr w:rsidR="0010664E" w:rsidRPr="0010664E" w14:paraId="371411C8" w14:textId="77777777" w:rsidTr="007E29CC">
        <w:trPr>
          <w:trHeight w:val="300"/>
        </w:trPr>
        <w:tc>
          <w:tcPr>
            <w:tcW w:w="1012" w:type="dxa"/>
            <w:tcBorders>
              <w:top w:val="nil"/>
              <w:left w:val="nil"/>
              <w:bottom w:val="nil"/>
              <w:right w:val="nil"/>
            </w:tcBorders>
            <w:shd w:val="clear" w:color="auto" w:fill="auto"/>
            <w:noWrap/>
            <w:vAlign w:val="bottom"/>
            <w:hideMark/>
          </w:tcPr>
          <w:p w14:paraId="5FF4B5DA"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auto"/>
            <w:noWrap/>
            <w:vAlign w:val="bottom"/>
            <w:hideMark/>
          </w:tcPr>
          <w:p w14:paraId="49F15B63"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MT-European School of English-St. Julians</w:t>
            </w:r>
          </w:p>
        </w:tc>
        <w:tc>
          <w:tcPr>
            <w:tcW w:w="1396" w:type="dxa"/>
            <w:tcBorders>
              <w:top w:val="nil"/>
              <w:left w:val="nil"/>
              <w:bottom w:val="nil"/>
              <w:right w:val="nil"/>
            </w:tcBorders>
            <w:shd w:val="clear" w:color="auto" w:fill="auto"/>
            <w:noWrap/>
            <w:vAlign w:val="bottom"/>
            <w:hideMark/>
          </w:tcPr>
          <w:p w14:paraId="4B4BD415"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Malta</w:t>
            </w:r>
          </w:p>
        </w:tc>
      </w:tr>
      <w:tr w:rsidR="0010664E" w:rsidRPr="0010664E" w14:paraId="02111B26" w14:textId="77777777" w:rsidTr="007E29CC">
        <w:trPr>
          <w:trHeight w:val="300"/>
        </w:trPr>
        <w:tc>
          <w:tcPr>
            <w:tcW w:w="1012" w:type="dxa"/>
            <w:tcBorders>
              <w:top w:val="nil"/>
              <w:left w:val="nil"/>
              <w:bottom w:val="nil"/>
              <w:right w:val="nil"/>
            </w:tcBorders>
            <w:shd w:val="clear" w:color="auto" w:fill="auto"/>
            <w:noWrap/>
            <w:vAlign w:val="bottom"/>
            <w:hideMark/>
          </w:tcPr>
          <w:p w14:paraId="17FAEB91"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102BDF36"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GB-CatchyMats London</w:t>
            </w:r>
          </w:p>
        </w:tc>
        <w:tc>
          <w:tcPr>
            <w:tcW w:w="1396" w:type="dxa"/>
            <w:tcBorders>
              <w:top w:val="nil"/>
              <w:left w:val="nil"/>
              <w:bottom w:val="nil"/>
              <w:right w:val="nil"/>
            </w:tcBorders>
            <w:shd w:val="clear" w:color="auto" w:fill="auto"/>
            <w:noWrap/>
            <w:vAlign w:val="bottom"/>
            <w:hideMark/>
          </w:tcPr>
          <w:p w14:paraId="7E1EE3AB"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68A0BEFB" w14:textId="77777777" w:rsidTr="007E29CC">
        <w:trPr>
          <w:trHeight w:val="300"/>
        </w:trPr>
        <w:tc>
          <w:tcPr>
            <w:tcW w:w="1012" w:type="dxa"/>
            <w:tcBorders>
              <w:top w:val="nil"/>
              <w:left w:val="nil"/>
              <w:bottom w:val="nil"/>
              <w:right w:val="nil"/>
            </w:tcBorders>
            <w:shd w:val="clear" w:color="auto" w:fill="auto"/>
            <w:noWrap/>
            <w:vAlign w:val="bottom"/>
            <w:hideMark/>
          </w:tcPr>
          <w:p w14:paraId="654B3660"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1171FC36"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DK-FirstFarms A/S-Billund</w:t>
            </w:r>
          </w:p>
        </w:tc>
        <w:tc>
          <w:tcPr>
            <w:tcW w:w="1396" w:type="dxa"/>
            <w:tcBorders>
              <w:top w:val="nil"/>
              <w:left w:val="nil"/>
              <w:bottom w:val="nil"/>
              <w:right w:val="nil"/>
            </w:tcBorders>
            <w:shd w:val="clear" w:color="auto" w:fill="auto"/>
            <w:noWrap/>
            <w:vAlign w:val="bottom"/>
            <w:hideMark/>
          </w:tcPr>
          <w:p w14:paraId="5CE56D58"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Dánsko</w:t>
            </w:r>
          </w:p>
        </w:tc>
      </w:tr>
      <w:tr w:rsidR="0010664E" w:rsidRPr="0010664E" w14:paraId="1299B54F" w14:textId="77777777" w:rsidTr="007E29CC">
        <w:trPr>
          <w:trHeight w:val="300"/>
        </w:trPr>
        <w:tc>
          <w:tcPr>
            <w:tcW w:w="1012" w:type="dxa"/>
            <w:tcBorders>
              <w:top w:val="nil"/>
              <w:left w:val="nil"/>
              <w:bottom w:val="nil"/>
              <w:right w:val="nil"/>
            </w:tcBorders>
            <w:shd w:val="clear" w:color="auto" w:fill="auto"/>
            <w:noWrap/>
            <w:vAlign w:val="bottom"/>
            <w:hideMark/>
          </w:tcPr>
          <w:p w14:paraId="79CB803E"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0F03BB4B"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SIA ZoFA-Riga</w:t>
            </w:r>
          </w:p>
        </w:tc>
        <w:tc>
          <w:tcPr>
            <w:tcW w:w="1396" w:type="dxa"/>
            <w:tcBorders>
              <w:top w:val="nil"/>
              <w:left w:val="nil"/>
              <w:bottom w:val="nil"/>
              <w:right w:val="nil"/>
            </w:tcBorders>
            <w:shd w:val="clear" w:color="auto" w:fill="auto"/>
            <w:noWrap/>
            <w:vAlign w:val="bottom"/>
            <w:hideMark/>
          </w:tcPr>
          <w:p w14:paraId="1D34EDF6"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Litva</w:t>
            </w:r>
          </w:p>
        </w:tc>
      </w:tr>
      <w:tr w:rsidR="0010664E" w:rsidRPr="0010664E" w14:paraId="003E9781" w14:textId="77777777" w:rsidTr="007E29CC">
        <w:trPr>
          <w:trHeight w:val="300"/>
        </w:trPr>
        <w:tc>
          <w:tcPr>
            <w:tcW w:w="1012" w:type="dxa"/>
            <w:tcBorders>
              <w:top w:val="nil"/>
              <w:left w:val="nil"/>
              <w:bottom w:val="nil"/>
              <w:right w:val="nil"/>
            </w:tcBorders>
            <w:shd w:val="clear" w:color="auto" w:fill="auto"/>
            <w:noWrap/>
            <w:vAlign w:val="bottom"/>
            <w:hideMark/>
          </w:tcPr>
          <w:p w14:paraId="2DCD615B"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3B1CA8BD"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Butterflysoulfire-Berlin</w:t>
            </w:r>
          </w:p>
        </w:tc>
        <w:tc>
          <w:tcPr>
            <w:tcW w:w="1396" w:type="dxa"/>
            <w:tcBorders>
              <w:top w:val="nil"/>
              <w:left w:val="nil"/>
              <w:bottom w:val="nil"/>
              <w:right w:val="nil"/>
            </w:tcBorders>
            <w:shd w:val="clear" w:color="auto" w:fill="auto"/>
            <w:noWrap/>
            <w:vAlign w:val="bottom"/>
            <w:hideMark/>
          </w:tcPr>
          <w:p w14:paraId="55823BD7"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Německo</w:t>
            </w:r>
          </w:p>
        </w:tc>
      </w:tr>
      <w:tr w:rsidR="0010664E" w:rsidRPr="0010664E" w14:paraId="0DC21382" w14:textId="77777777" w:rsidTr="007E29CC">
        <w:trPr>
          <w:trHeight w:val="300"/>
        </w:trPr>
        <w:tc>
          <w:tcPr>
            <w:tcW w:w="1012" w:type="dxa"/>
            <w:tcBorders>
              <w:top w:val="nil"/>
              <w:left w:val="nil"/>
              <w:bottom w:val="nil"/>
              <w:right w:val="nil"/>
            </w:tcBorders>
            <w:shd w:val="clear" w:color="auto" w:fill="auto"/>
            <w:noWrap/>
            <w:vAlign w:val="bottom"/>
            <w:hideMark/>
          </w:tcPr>
          <w:p w14:paraId="7C46CEA8"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4372F5F9"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NL-Impakt Foundation-Utrecht</w:t>
            </w:r>
          </w:p>
        </w:tc>
        <w:tc>
          <w:tcPr>
            <w:tcW w:w="1396" w:type="dxa"/>
            <w:tcBorders>
              <w:top w:val="nil"/>
              <w:left w:val="nil"/>
              <w:bottom w:val="nil"/>
              <w:right w:val="nil"/>
            </w:tcBorders>
            <w:shd w:val="clear" w:color="auto" w:fill="auto"/>
            <w:noWrap/>
            <w:vAlign w:val="bottom"/>
            <w:hideMark/>
          </w:tcPr>
          <w:p w14:paraId="2C532BBF"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Nizozemsko</w:t>
            </w:r>
          </w:p>
        </w:tc>
      </w:tr>
      <w:tr w:rsidR="0010664E" w:rsidRPr="0010664E" w14:paraId="66346BCD" w14:textId="77777777" w:rsidTr="007E29CC">
        <w:trPr>
          <w:trHeight w:val="300"/>
        </w:trPr>
        <w:tc>
          <w:tcPr>
            <w:tcW w:w="1012" w:type="dxa"/>
            <w:tcBorders>
              <w:top w:val="nil"/>
              <w:left w:val="nil"/>
              <w:bottom w:val="nil"/>
              <w:right w:val="nil"/>
            </w:tcBorders>
            <w:shd w:val="clear" w:color="auto" w:fill="auto"/>
            <w:noWrap/>
            <w:vAlign w:val="bottom"/>
            <w:hideMark/>
          </w:tcPr>
          <w:p w14:paraId="697322E3"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010E554E"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NL-Czech Centre Rotterdam</w:t>
            </w:r>
          </w:p>
        </w:tc>
        <w:tc>
          <w:tcPr>
            <w:tcW w:w="1396" w:type="dxa"/>
            <w:tcBorders>
              <w:top w:val="nil"/>
              <w:left w:val="nil"/>
              <w:bottom w:val="nil"/>
              <w:right w:val="nil"/>
            </w:tcBorders>
            <w:shd w:val="clear" w:color="auto" w:fill="auto"/>
            <w:noWrap/>
            <w:vAlign w:val="bottom"/>
            <w:hideMark/>
          </w:tcPr>
          <w:p w14:paraId="1DEB47F6"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Nizozemsko</w:t>
            </w:r>
          </w:p>
        </w:tc>
      </w:tr>
      <w:tr w:rsidR="0010664E" w:rsidRPr="0010664E" w14:paraId="3E3FAFB5" w14:textId="77777777" w:rsidTr="007E29CC">
        <w:trPr>
          <w:trHeight w:val="300"/>
        </w:trPr>
        <w:tc>
          <w:tcPr>
            <w:tcW w:w="1012" w:type="dxa"/>
            <w:tcBorders>
              <w:top w:val="nil"/>
              <w:left w:val="nil"/>
              <w:bottom w:val="nil"/>
              <w:right w:val="nil"/>
            </w:tcBorders>
            <w:shd w:val="clear" w:color="auto" w:fill="auto"/>
            <w:noWrap/>
            <w:vAlign w:val="bottom"/>
            <w:hideMark/>
          </w:tcPr>
          <w:p w14:paraId="04188F1A"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3D36785E"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NL-IMPAKT-Utrecht</w:t>
            </w:r>
          </w:p>
        </w:tc>
        <w:tc>
          <w:tcPr>
            <w:tcW w:w="1396" w:type="dxa"/>
            <w:tcBorders>
              <w:top w:val="nil"/>
              <w:left w:val="nil"/>
              <w:bottom w:val="nil"/>
              <w:right w:val="nil"/>
            </w:tcBorders>
            <w:shd w:val="clear" w:color="auto" w:fill="auto"/>
            <w:noWrap/>
            <w:vAlign w:val="bottom"/>
            <w:hideMark/>
          </w:tcPr>
          <w:p w14:paraId="6DB47028"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Nizozemsko</w:t>
            </w:r>
          </w:p>
        </w:tc>
      </w:tr>
      <w:tr w:rsidR="0010664E" w:rsidRPr="0010664E" w14:paraId="3D4A89FB" w14:textId="77777777" w:rsidTr="007E29CC">
        <w:trPr>
          <w:trHeight w:val="300"/>
        </w:trPr>
        <w:tc>
          <w:tcPr>
            <w:tcW w:w="1012" w:type="dxa"/>
            <w:tcBorders>
              <w:top w:val="nil"/>
              <w:left w:val="nil"/>
              <w:bottom w:val="nil"/>
              <w:right w:val="nil"/>
            </w:tcBorders>
            <w:shd w:val="clear" w:color="auto" w:fill="auto"/>
            <w:noWrap/>
            <w:vAlign w:val="bottom"/>
            <w:hideMark/>
          </w:tcPr>
          <w:p w14:paraId="2C44924A"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5DACEB0F"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DK-Anne Sofie Madsen-Kobenhavn</w:t>
            </w:r>
          </w:p>
        </w:tc>
        <w:tc>
          <w:tcPr>
            <w:tcW w:w="1396" w:type="dxa"/>
            <w:tcBorders>
              <w:top w:val="nil"/>
              <w:left w:val="nil"/>
              <w:bottom w:val="nil"/>
              <w:right w:val="nil"/>
            </w:tcBorders>
            <w:shd w:val="clear" w:color="auto" w:fill="auto"/>
            <w:noWrap/>
            <w:vAlign w:val="bottom"/>
            <w:hideMark/>
          </w:tcPr>
          <w:p w14:paraId="4DC297E8"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Dánsko</w:t>
            </w:r>
          </w:p>
        </w:tc>
      </w:tr>
      <w:tr w:rsidR="0010664E" w:rsidRPr="0010664E" w14:paraId="0F9FB3C6" w14:textId="77777777" w:rsidTr="007E29CC">
        <w:trPr>
          <w:trHeight w:val="300"/>
        </w:trPr>
        <w:tc>
          <w:tcPr>
            <w:tcW w:w="1012" w:type="dxa"/>
            <w:tcBorders>
              <w:top w:val="nil"/>
              <w:left w:val="nil"/>
              <w:bottom w:val="nil"/>
              <w:right w:val="nil"/>
            </w:tcBorders>
            <w:shd w:val="clear" w:color="auto" w:fill="auto"/>
            <w:noWrap/>
            <w:vAlign w:val="bottom"/>
            <w:hideMark/>
          </w:tcPr>
          <w:p w14:paraId="6F9C2ED5"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55BD9A9D"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GB-Czech Centre London</w:t>
            </w:r>
          </w:p>
        </w:tc>
        <w:tc>
          <w:tcPr>
            <w:tcW w:w="1396" w:type="dxa"/>
            <w:tcBorders>
              <w:top w:val="nil"/>
              <w:left w:val="nil"/>
              <w:bottom w:val="nil"/>
              <w:right w:val="nil"/>
            </w:tcBorders>
            <w:shd w:val="clear" w:color="auto" w:fill="auto"/>
            <w:noWrap/>
            <w:vAlign w:val="bottom"/>
            <w:hideMark/>
          </w:tcPr>
          <w:p w14:paraId="65E14EFA"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274C9752" w14:textId="77777777" w:rsidTr="007E29CC">
        <w:trPr>
          <w:trHeight w:val="300"/>
        </w:trPr>
        <w:tc>
          <w:tcPr>
            <w:tcW w:w="1012" w:type="dxa"/>
            <w:tcBorders>
              <w:top w:val="nil"/>
              <w:left w:val="nil"/>
              <w:bottom w:val="nil"/>
              <w:right w:val="nil"/>
            </w:tcBorders>
            <w:shd w:val="clear" w:color="auto" w:fill="auto"/>
            <w:noWrap/>
            <w:vAlign w:val="bottom"/>
            <w:hideMark/>
          </w:tcPr>
          <w:p w14:paraId="7CC07C6E"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7F728F6E"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Retort Art Space-Amsterdam</w:t>
            </w:r>
          </w:p>
        </w:tc>
        <w:tc>
          <w:tcPr>
            <w:tcW w:w="1396" w:type="dxa"/>
            <w:tcBorders>
              <w:top w:val="nil"/>
              <w:left w:val="nil"/>
              <w:bottom w:val="nil"/>
              <w:right w:val="nil"/>
            </w:tcBorders>
            <w:shd w:val="clear" w:color="auto" w:fill="auto"/>
            <w:noWrap/>
            <w:vAlign w:val="bottom"/>
            <w:hideMark/>
          </w:tcPr>
          <w:p w14:paraId="68F55862"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Nizozemsko</w:t>
            </w:r>
          </w:p>
        </w:tc>
      </w:tr>
      <w:tr w:rsidR="0010664E" w:rsidRPr="0010664E" w14:paraId="0BF41AB4" w14:textId="77777777" w:rsidTr="007E29CC">
        <w:trPr>
          <w:trHeight w:val="300"/>
        </w:trPr>
        <w:tc>
          <w:tcPr>
            <w:tcW w:w="1012" w:type="dxa"/>
            <w:tcBorders>
              <w:top w:val="nil"/>
              <w:left w:val="nil"/>
              <w:bottom w:val="nil"/>
              <w:right w:val="nil"/>
            </w:tcBorders>
            <w:shd w:val="clear" w:color="auto" w:fill="auto"/>
            <w:noWrap/>
            <w:vAlign w:val="bottom"/>
            <w:hideMark/>
          </w:tcPr>
          <w:p w14:paraId="4055F7F6"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3D1663AC"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NL-Kutler-Amsterdam</w:t>
            </w:r>
          </w:p>
        </w:tc>
        <w:tc>
          <w:tcPr>
            <w:tcW w:w="1396" w:type="dxa"/>
            <w:tcBorders>
              <w:top w:val="nil"/>
              <w:left w:val="nil"/>
              <w:bottom w:val="nil"/>
              <w:right w:val="nil"/>
            </w:tcBorders>
            <w:shd w:val="clear" w:color="auto" w:fill="auto"/>
            <w:noWrap/>
            <w:vAlign w:val="bottom"/>
            <w:hideMark/>
          </w:tcPr>
          <w:p w14:paraId="1EFA8604"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Nizozemsko</w:t>
            </w:r>
          </w:p>
        </w:tc>
      </w:tr>
      <w:tr w:rsidR="0010664E" w:rsidRPr="0010664E" w14:paraId="2B9EA175" w14:textId="77777777" w:rsidTr="007E29CC">
        <w:trPr>
          <w:trHeight w:val="300"/>
        </w:trPr>
        <w:tc>
          <w:tcPr>
            <w:tcW w:w="1012" w:type="dxa"/>
            <w:tcBorders>
              <w:top w:val="nil"/>
              <w:left w:val="nil"/>
              <w:bottom w:val="nil"/>
              <w:right w:val="nil"/>
            </w:tcBorders>
            <w:shd w:val="clear" w:color="auto" w:fill="auto"/>
            <w:noWrap/>
            <w:vAlign w:val="bottom"/>
            <w:hideMark/>
          </w:tcPr>
          <w:p w14:paraId="2EB1174D"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5AD7A962"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M Management-Bratislava</w:t>
            </w:r>
          </w:p>
        </w:tc>
        <w:tc>
          <w:tcPr>
            <w:tcW w:w="1396" w:type="dxa"/>
            <w:tcBorders>
              <w:top w:val="nil"/>
              <w:left w:val="nil"/>
              <w:bottom w:val="nil"/>
              <w:right w:val="nil"/>
            </w:tcBorders>
            <w:shd w:val="clear" w:color="auto" w:fill="auto"/>
            <w:noWrap/>
            <w:vAlign w:val="bottom"/>
            <w:hideMark/>
          </w:tcPr>
          <w:p w14:paraId="1E89E839"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Slovensko</w:t>
            </w:r>
          </w:p>
        </w:tc>
      </w:tr>
      <w:tr w:rsidR="0010664E" w:rsidRPr="0010664E" w14:paraId="36D1DE54" w14:textId="77777777" w:rsidTr="007E29CC">
        <w:trPr>
          <w:trHeight w:val="300"/>
        </w:trPr>
        <w:tc>
          <w:tcPr>
            <w:tcW w:w="1012" w:type="dxa"/>
            <w:tcBorders>
              <w:top w:val="nil"/>
              <w:left w:val="nil"/>
              <w:bottom w:val="nil"/>
              <w:right w:val="nil"/>
            </w:tcBorders>
            <w:shd w:val="clear" w:color="auto" w:fill="auto"/>
            <w:noWrap/>
            <w:vAlign w:val="bottom"/>
            <w:hideMark/>
          </w:tcPr>
          <w:p w14:paraId="7FA4DBAB"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728C2AFA"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ES_Jose Luis Pinto Grau - Tu mirada profesional-Zaragoza</w:t>
            </w:r>
          </w:p>
        </w:tc>
        <w:tc>
          <w:tcPr>
            <w:tcW w:w="1396" w:type="dxa"/>
            <w:tcBorders>
              <w:top w:val="nil"/>
              <w:left w:val="nil"/>
              <w:bottom w:val="nil"/>
              <w:right w:val="nil"/>
            </w:tcBorders>
            <w:shd w:val="clear" w:color="auto" w:fill="auto"/>
            <w:noWrap/>
            <w:vAlign w:val="bottom"/>
            <w:hideMark/>
          </w:tcPr>
          <w:p w14:paraId="06599C67"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Španělsko</w:t>
            </w:r>
          </w:p>
        </w:tc>
      </w:tr>
      <w:tr w:rsidR="0010664E" w:rsidRPr="0010664E" w14:paraId="6869A8AA" w14:textId="77777777" w:rsidTr="007E29CC">
        <w:trPr>
          <w:trHeight w:val="300"/>
        </w:trPr>
        <w:tc>
          <w:tcPr>
            <w:tcW w:w="1012" w:type="dxa"/>
            <w:tcBorders>
              <w:top w:val="nil"/>
              <w:left w:val="nil"/>
              <w:bottom w:val="nil"/>
              <w:right w:val="nil"/>
            </w:tcBorders>
            <w:shd w:val="clear" w:color="auto" w:fill="auto"/>
            <w:noWrap/>
            <w:vAlign w:val="bottom"/>
            <w:hideMark/>
          </w:tcPr>
          <w:p w14:paraId="2C4B1E39"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58D34526"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ES-Diego Feijóo-Barcelona</w:t>
            </w:r>
          </w:p>
        </w:tc>
        <w:tc>
          <w:tcPr>
            <w:tcW w:w="1396" w:type="dxa"/>
            <w:tcBorders>
              <w:top w:val="nil"/>
              <w:left w:val="nil"/>
              <w:bottom w:val="nil"/>
              <w:right w:val="nil"/>
            </w:tcBorders>
            <w:shd w:val="clear" w:color="auto" w:fill="auto"/>
            <w:noWrap/>
            <w:vAlign w:val="bottom"/>
            <w:hideMark/>
          </w:tcPr>
          <w:p w14:paraId="3C10B7D8"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Španělsko</w:t>
            </w:r>
          </w:p>
        </w:tc>
      </w:tr>
      <w:tr w:rsidR="0010664E" w:rsidRPr="0010664E" w14:paraId="31ED04CD"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387881BC"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0215EC6E"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NUBU-Budapest</w:t>
            </w:r>
          </w:p>
        </w:tc>
        <w:tc>
          <w:tcPr>
            <w:tcW w:w="1396" w:type="dxa"/>
            <w:tcBorders>
              <w:top w:val="nil"/>
              <w:left w:val="nil"/>
              <w:bottom w:val="nil"/>
              <w:right w:val="nil"/>
            </w:tcBorders>
            <w:shd w:val="clear" w:color="auto" w:fill="FFFFFF" w:themeFill="background1"/>
            <w:noWrap/>
            <w:vAlign w:val="bottom"/>
            <w:hideMark/>
          </w:tcPr>
          <w:p w14:paraId="1E1BF75A"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Maďarsko</w:t>
            </w:r>
          </w:p>
        </w:tc>
      </w:tr>
      <w:tr w:rsidR="0010664E" w:rsidRPr="0010664E" w14:paraId="2048A7CF"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6CDDF36D"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19D09D54"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AT-Alessandridesign-Vienna</w:t>
            </w:r>
          </w:p>
        </w:tc>
        <w:tc>
          <w:tcPr>
            <w:tcW w:w="1396" w:type="dxa"/>
            <w:tcBorders>
              <w:top w:val="nil"/>
              <w:left w:val="nil"/>
              <w:bottom w:val="nil"/>
              <w:right w:val="nil"/>
            </w:tcBorders>
            <w:shd w:val="clear" w:color="auto" w:fill="FFFFFF" w:themeFill="background1"/>
            <w:noWrap/>
            <w:vAlign w:val="bottom"/>
            <w:hideMark/>
          </w:tcPr>
          <w:p w14:paraId="73305563"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Rakousko</w:t>
            </w:r>
          </w:p>
        </w:tc>
      </w:tr>
      <w:tr w:rsidR="0010664E" w:rsidRPr="0010664E" w14:paraId="78104F90"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1E5A78F5"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0FDF10CB"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PT-Grestel - Produtos Cerâmicos, S.A.-Vagos</w:t>
            </w:r>
          </w:p>
        </w:tc>
        <w:tc>
          <w:tcPr>
            <w:tcW w:w="1396" w:type="dxa"/>
            <w:tcBorders>
              <w:top w:val="nil"/>
              <w:left w:val="nil"/>
              <w:bottom w:val="nil"/>
              <w:right w:val="nil"/>
            </w:tcBorders>
            <w:shd w:val="clear" w:color="auto" w:fill="FFFFFF" w:themeFill="background1"/>
            <w:noWrap/>
            <w:vAlign w:val="bottom"/>
            <w:hideMark/>
          </w:tcPr>
          <w:p w14:paraId="7B9401A7"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Portugalsko</w:t>
            </w:r>
          </w:p>
        </w:tc>
      </w:tr>
      <w:tr w:rsidR="0010664E" w:rsidRPr="0010664E" w14:paraId="7B46FDA5"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24C936BC"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564581AB"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PT-Design Thinking-Faro</w:t>
            </w:r>
          </w:p>
        </w:tc>
        <w:tc>
          <w:tcPr>
            <w:tcW w:w="1396" w:type="dxa"/>
            <w:tcBorders>
              <w:top w:val="nil"/>
              <w:left w:val="nil"/>
              <w:bottom w:val="nil"/>
              <w:right w:val="nil"/>
            </w:tcBorders>
            <w:shd w:val="clear" w:color="auto" w:fill="FFFFFF" w:themeFill="background1"/>
            <w:noWrap/>
            <w:vAlign w:val="bottom"/>
            <w:hideMark/>
          </w:tcPr>
          <w:p w14:paraId="438C5FE0"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Portugalsko</w:t>
            </w:r>
          </w:p>
        </w:tc>
      </w:tr>
      <w:tr w:rsidR="0010664E" w:rsidRPr="0010664E" w14:paraId="2EE5187C"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6D7DAB02"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0916668A"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Massimo Leardini-Oslo</w:t>
            </w:r>
          </w:p>
        </w:tc>
        <w:tc>
          <w:tcPr>
            <w:tcW w:w="1396" w:type="dxa"/>
            <w:tcBorders>
              <w:top w:val="nil"/>
              <w:left w:val="nil"/>
              <w:bottom w:val="nil"/>
              <w:right w:val="nil"/>
            </w:tcBorders>
            <w:shd w:val="clear" w:color="auto" w:fill="FFFFFF" w:themeFill="background1"/>
            <w:noWrap/>
            <w:vAlign w:val="bottom"/>
            <w:hideMark/>
          </w:tcPr>
          <w:p w14:paraId="3B686485"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Norsko</w:t>
            </w:r>
          </w:p>
        </w:tc>
      </w:tr>
      <w:tr w:rsidR="0010664E" w:rsidRPr="0010664E" w14:paraId="2BEB2A5A"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25E9228B"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7BDEEBA2"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TR-Ahmet Baytar-Istanbul</w:t>
            </w:r>
          </w:p>
        </w:tc>
        <w:tc>
          <w:tcPr>
            <w:tcW w:w="1396" w:type="dxa"/>
            <w:tcBorders>
              <w:top w:val="nil"/>
              <w:left w:val="nil"/>
              <w:bottom w:val="nil"/>
              <w:right w:val="nil"/>
            </w:tcBorders>
            <w:shd w:val="clear" w:color="auto" w:fill="FFFFFF" w:themeFill="background1"/>
            <w:noWrap/>
            <w:vAlign w:val="bottom"/>
            <w:hideMark/>
          </w:tcPr>
          <w:p w14:paraId="3202AE72"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Turecko</w:t>
            </w:r>
          </w:p>
        </w:tc>
      </w:tr>
      <w:tr w:rsidR="0010664E" w:rsidRPr="0010664E" w14:paraId="3AA6F4BA"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77C4777D"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4728EA79"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GB-Czech Centre London</w:t>
            </w:r>
          </w:p>
        </w:tc>
        <w:tc>
          <w:tcPr>
            <w:tcW w:w="1396" w:type="dxa"/>
            <w:tcBorders>
              <w:top w:val="nil"/>
              <w:left w:val="nil"/>
              <w:bottom w:val="nil"/>
              <w:right w:val="nil"/>
            </w:tcBorders>
            <w:shd w:val="clear" w:color="auto" w:fill="FFFFFF" w:themeFill="background1"/>
            <w:noWrap/>
            <w:vAlign w:val="bottom"/>
            <w:hideMark/>
          </w:tcPr>
          <w:p w14:paraId="07B80BBD"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08085777"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32075DB6"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5FA2D64C"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DE-BPIGS-Berlin</w:t>
            </w:r>
          </w:p>
        </w:tc>
        <w:tc>
          <w:tcPr>
            <w:tcW w:w="1396" w:type="dxa"/>
            <w:tcBorders>
              <w:top w:val="nil"/>
              <w:left w:val="nil"/>
              <w:bottom w:val="nil"/>
              <w:right w:val="nil"/>
            </w:tcBorders>
            <w:shd w:val="clear" w:color="auto" w:fill="FFFFFF" w:themeFill="background1"/>
            <w:noWrap/>
            <w:vAlign w:val="bottom"/>
            <w:hideMark/>
          </w:tcPr>
          <w:p w14:paraId="050410E2"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Německo</w:t>
            </w:r>
          </w:p>
        </w:tc>
      </w:tr>
      <w:tr w:rsidR="0010664E" w:rsidRPr="0010664E" w14:paraId="6C1CF1B6"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43102DE6"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5EBD96D6"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GB-Enlightement Productions-Kingston Upon Thames</w:t>
            </w:r>
          </w:p>
        </w:tc>
        <w:tc>
          <w:tcPr>
            <w:tcW w:w="1396" w:type="dxa"/>
            <w:tcBorders>
              <w:top w:val="nil"/>
              <w:left w:val="nil"/>
              <w:bottom w:val="nil"/>
              <w:right w:val="nil"/>
            </w:tcBorders>
            <w:shd w:val="clear" w:color="auto" w:fill="FFFFFF" w:themeFill="background1"/>
            <w:noWrap/>
            <w:vAlign w:val="bottom"/>
            <w:hideMark/>
          </w:tcPr>
          <w:p w14:paraId="2A50781E"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7B623DD5"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2D71B2A7"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7DDF7AEB"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ES-Desarrollo Web Granada-Granada</w:t>
            </w:r>
          </w:p>
        </w:tc>
        <w:tc>
          <w:tcPr>
            <w:tcW w:w="1396" w:type="dxa"/>
            <w:tcBorders>
              <w:top w:val="nil"/>
              <w:left w:val="nil"/>
              <w:bottom w:val="nil"/>
              <w:right w:val="nil"/>
            </w:tcBorders>
            <w:shd w:val="clear" w:color="auto" w:fill="FFFFFF" w:themeFill="background1"/>
            <w:noWrap/>
            <w:vAlign w:val="bottom"/>
            <w:hideMark/>
          </w:tcPr>
          <w:p w14:paraId="017B89CD"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Španělsko</w:t>
            </w:r>
          </w:p>
        </w:tc>
      </w:tr>
      <w:tr w:rsidR="0010664E" w:rsidRPr="0010664E" w14:paraId="077C87B8"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02EB15B6"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0FAC9367"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Schmidt Takahashi-Berlin</w:t>
            </w:r>
          </w:p>
        </w:tc>
        <w:tc>
          <w:tcPr>
            <w:tcW w:w="1396" w:type="dxa"/>
            <w:tcBorders>
              <w:top w:val="nil"/>
              <w:left w:val="nil"/>
              <w:bottom w:val="nil"/>
              <w:right w:val="nil"/>
            </w:tcBorders>
            <w:shd w:val="clear" w:color="auto" w:fill="FFFFFF" w:themeFill="background1"/>
            <w:noWrap/>
            <w:vAlign w:val="bottom"/>
            <w:hideMark/>
          </w:tcPr>
          <w:p w14:paraId="6A9F974E"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Německo</w:t>
            </w:r>
          </w:p>
        </w:tc>
      </w:tr>
      <w:tr w:rsidR="0010664E" w:rsidRPr="0010664E" w14:paraId="2D5BD89F"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4F6F6566"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7F91E5CC"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NO-Volda University College</w:t>
            </w:r>
          </w:p>
        </w:tc>
        <w:tc>
          <w:tcPr>
            <w:tcW w:w="1396" w:type="dxa"/>
            <w:tcBorders>
              <w:top w:val="nil"/>
              <w:left w:val="nil"/>
              <w:bottom w:val="nil"/>
              <w:right w:val="nil"/>
            </w:tcBorders>
            <w:shd w:val="clear" w:color="auto" w:fill="FFFFFF" w:themeFill="background1"/>
            <w:noWrap/>
            <w:vAlign w:val="bottom"/>
            <w:hideMark/>
          </w:tcPr>
          <w:p w14:paraId="1B29CAF5"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Norsko</w:t>
            </w:r>
          </w:p>
        </w:tc>
      </w:tr>
      <w:tr w:rsidR="0010664E" w:rsidRPr="0010664E" w14:paraId="1E34060C"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37920768"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7832EABB"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Volkswagen AG-Wolfsburg</w:t>
            </w:r>
          </w:p>
        </w:tc>
        <w:tc>
          <w:tcPr>
            <w:tcW w:w="1396" w:type="dxa"/>
            <w:tcBorders>
              <w:top w:val="nil"/>
              <w:left w:val="nil"/>
              <w:bottom w:val="nil"/>
              <w:right w:val="nil"/>
            </w:tcBorders>
            <w:shd w:val="clear" w:color="auto" w:fill="FFFFFF" w:themeFill="background1"/>
            <w:noWrap/>
            <w:vAlign w:val="bottom"/>
            <w:hideMark/>
          </w:tcPr>
          <w:p w14:paraId="546412DA"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Německo</w:t>
            </w:r>
          </w:p>
        </w:tc>
      </w:tr>
      <w:tr w:rsidR="0010664E" w:rsidRPr="0010664E" w14:paraId="5D1C3FC4"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4CD8AD76"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2F835D10"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DE-anytroubles GmbH-Köln</w:t>
            </w:r>
          </w:p>
        </w:tc>
        <w:tc>
          <w:tcPr>
            <w:tcW w:w="1396" w:type="dxa"/>
            <w:tcBorders>
              <w:top w:val="nil"/>
              <w:left w:val="nil"/>
              <w:bottom w:val="nil"/>
              <w:right w:val="nil"/>
            </w:tcBorders>
            <w:shd w:val="clear" w:color="auto" w:fill="FFFFFF" w:themeFill="background1"/>
            <w:noWrap/>
            <w:vAlign w:val="bottom"/>
            <w:hideMark/>
          </w:tcPr>
          <w:p w14:paraId="5D95F671"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Německo</w:t>
            </w:r>
          </w:p>
        </w:tc>
      </w:tr>
      <w:tr w:rsidR="0010664E" w:rsidRPr="0010664E" w14:paraId="3F0D1958" w14:textId="77777777" w:rsidTr="007E29CC">
        <w:trPr>
          <w:trHeight w:val="300"/>
        </w:trPr>
        <w:tc>
          <w:tcPr>
            <w:tcW w:w="1012" w:type="dxa"/>
            <w:tcBorders>
              <w:top w:val="nil"/>
              <w:left w:val="nil"/>
              <w:bottom w:val="nil"/>
              <w:right w:val="nil"/>
            </w:tcBorders>
            <w:shd w:val="clear" w:color="auto" w:fill="auto"/>
            <w:noWrap/>
            <w:vAlign w:val="bottom"/>
            <w:hideMark/>
          </w:tcPr>
          <w:p w14:paraId="1FC71F91"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3512BD97"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DE-anytroubles GmbH-Köln</w:t>
            </w:r>
          </w:p>
        </w:tc>
        <w:tc>
          <w:tcPr>
            <w:tcW w:w="1396" w:type="dxa"/>
            <w:tcBorders>
              <w:top w:val="nil"/>
              <w:left w:val="nil"/>
              <w:bottom w:val="nil"/>
              <w:right w:val="nil"/>
            </w:tcBorders>
            <w:shd w:val="clear" w:color="auto" w:fill="auto"/>
            <w:noWrap/>
            <w:vAlign w:val="bottom"/>
            <w:hideMark/>
          </w:tcPr>
          <w:p w14:paraId="2B002160"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Německo</w:t>
            </w:r>
          </w:p>
        </w:tc>
      </w:tr>
      <w:tr w:rsidR="0010664E" w:rsidRPr="0010664E" w14:paraId="77507E90" w14:textId="77777777" w:rsidTr="007E29CC">
        <w:trPr>
          <w:trHeight w:val="300"/>
        </w:trPr>
        <w:tc>
          <w:tcPr>
            <w:tcW w:w="1012" w:type="dxa"/>
            <w:tcBorders>
              <w:top w:val="nil"/>
              <w:left w:val="nil"/>
              <w:bottom w:val="nil"/>
              <w:right w:val="nil"/>
            </w:tcBorders>
            <w:shd w:val="clear" w:color="auto" w:fill="auto"/>
            <w:noWrap/>
            <w:vAlign w:val="bottom"/>
            <w:hideMark/>
          </w:tcPr>
          <w:p w14:paraId="74922B05"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268947CB"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Iris van Herpen-Amsterdam</w:t>
            </w:r>
          </w:p>
        </w:tc>
        <w:tc>
          <w:tcPr>
            <w:tcW w:w="1396" w:type="dxa"/>
            <w:tcBorders>
              <w:top w:val="nil"/>
              <w:left w:val="nil"/>
              <w:bottom w:val="nil"/>
              <w:right w:val="nil"/>
            </w:tcBorders>
            <w:shd w:val="clear" w:color="auto" w:fill="auto"/>
            <w:noWrap/>
            <w:vAlign w:val="bottom"/>
            <w:hideMark/>
          </w:tcPr>
          <w:p w14:paraId="7B93FCA7"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Nizozemsko</w:t>
            </w:r>
          </w:p>
        </w:tc>
      </w:tr>
      <w:tr w:rsidR="0010664E" w:rsidRPr="0010664E" w14:paraId="11965CA7" w14:textId="77777777" w:rsidTr="007E29CC">
        <w:trPr>
          <w:trHeight w:val="300"/>
        </w:trPr>
        <w:tc>
          <w:tcPr>
            <w:tcW w:w="1012" w:type="dxa"/>
            <w:tcBorders>
              <w:top w:val="nil"/>
              <w:left w:val="nil"/>
              <w:bottom w:val="nil"/>
              <w:right w:val="nil"/>
            </w:tcBorders>
            <w:shd w:val="clear" w:color="auto" w:fill="auto"/>
            <w:noWrap/>
            <w:vAlign w:val="bottom"/>
            <w:hideMark/>
          </w:tcPr>
          <w:p w14:paraId="661449BB"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auto"/>
            <w:noWrap/>
            <w:vAlign w:val="bottom"/>
            <w:hideMark/>
          </w:tcPr>
          <w:p w14:paraId="335D68AC"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Massimo Leardini-Oslo</w:t>
            </w:r>
          </w:p>
        </w:tc>
        <w:tc>
          <w:tcPr>
            <w:tcW w:w="1396" w:type="dxa"/>
            <w:tcBorders>
              <w:top w:val="nil"/>
              <w:left w:val="nil"/>
              <w:bottom w:val="nil"/>
              <w:right w:val="nil"/>
            </w:tcBorders>
            <w:shd w:val="clear" w:color="auto" w:fill="auto"/>
            <w:noWrap/>
            <w:vAlign w:val="bottom"/>
            <w:hideMark/>
          </w:tcPr>
          <w:p w14:paraId="21854AE1"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Norsko</w:t>
            </w:r>
          </w:p>
        </w:tc>
      </w:tr>
      <w:tr w:rsidR="0010664E" w:rsidRPr="0010664E" w14:paraId="34E7C79D" w14:textId="77777777" w:rsidTr="007E29CC">
        <w:trPr>
          <w:trHeight w:val="300"/>
        </w:trPr>
        <w:tc>
          <w:tcPr>
            <w:tcW w:w="1012" w:type="dxa"/>
            <w:tcBorders>
              <w:top w:val="nil"/>
              <w:left w:val="nil"/>
              <w:bottom w:val="nil"/>
              <w:right w:val="nil"/>
            </w:tcBorders>
            <w:shd w:val="clear" w:color="auto" w:fill="auto"/>
            <w:noWrap/>
            <w:vAlign w:val="bottom"/>
            <w:hideMark/>
          </w:tcPr>
          <w:p w14:paraId="506D2E03"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lastRenderedPageBreak/>
              <w:t>Erasmus+</w:t>
            </w:r>
          </w:p>
        </w:tc>
        <w:tc>
          <w:tcPr>
            <w:tcW w:w="6998" w:type="dxa"/>
            <w:tcBorders>
              <w:top w:val="nil"/>
              <w:left w:val="nil"/>
              <w:bottom w:val="nil"/>
              <w:right w:val="nil"/>
            </w:tcBorders>
            <w:shd w:val="clear" w:color="auto" w:fill="auto"/>
            <w:noWrap/>
            <w:vAlign w:val="bottom"/>
            <w:hideMark/>
          </w:tcPr>
          <w:p w14:paraId="078AFD8A"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GB-Distant Future Animatin Studio-Shipley</w:t>
            </w:r>
          </w:p>
        </w:tc>
        <w:tc>
          <w:tcPr>
            <w:tcW w:w="1396" w:type="dxa"/>
            <w:tcBorders>
              <w:top w:val="nil"/>
              <w:left w:val="nil"/>
              <w:bottom w:val="nil"/>
              <w:right w:val="nil"/>
            </w:tcBorders>
            <w:shd w:val="clear" w:color="auto" w:fill="auto"/>
            <w:noWrap/>
            <w:vAlign w:val="bottom"/>
            <w:hideMark/>
          </w:tcPr>
          <w:p w14:paraId="7A2D3F71"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6DE3F6A4" w14:textId="77777777" w:rsidTr="007E29CC">
        <w:trPr>
          <w:trHeight w:val="300"/>
        </w:trPr>
        <w:tc>
          <w:tcPr>
            <w:tcW w:w="1012" w:type="dxa"/>
            <w:tcBorders>
              <w:top w:val="nil"/>
              <w:left w:val="nil"/>
              <w:bottom w:val="nil"/>
              <w:right w:val="nil"/>
            </w:tcBorders>
            <w:shd w:val="clear" w:color="auto" w:fill="auto"/>
            <w:noWrap/>
            <w:vAlign w:val="bottom"/>
            <w:hideMark/>
          </w:tcPr>
          <w:p w14:paraId="3AE1ABBA"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7E85C24D"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GB-Lasvit UK Limited-London</w:t>
            </w:r>
          </w:p>
        </w:tc>
        <w:tc>
          <w:tcPr>
            <w:tcW w:w="1396" w:type="dxa"/>
            <w:tcBorders>
              <w:top w:val="nil"/>
              <w:left w:val="nil"/>
              <w:bottom w:val="nil"/>
              <w:right w:val="nil"/>
            </w:tcBorders>
            <w:shd w:val="clear" w:color="auto" w:fill="auto"/>
            <w:noWrap/>
            <w:vAlign w:val="bottom"/>
            <w:hideMark/>
          </w:tcPr>
          <w:p w14:paraId="6C7C0BF7"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04919E67" w14:textId="77777777" w:rsidTr="007E29CC">
        <w:trPr>
          <w:trHeight w:val="300"/>
        </w:trPr>
        <w:tc>
          <w:tcPr>
            <w:tcW w:w="1012" w:type="dxa"/>
            <w:tcBorders>
              <w:top w:val="nil"/>
              <w:left w:val="nil"/>
              <w:bottom w:val="nil"/>
              <w:right w:val="nil"/>
            </w:tcBorders>
            <w:shd w:val="clear" w:color="auto" w:fill="auto"/>
            <w:noWrap/>
            <w:vAlign w:val="bottom"/>
            <w:hideMark/>
          </w:tcPr>
          <w:p w14:paraId="5D79F1C7"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2A3D5768"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Perry Ogden Studio-Dublin</w:t>
            </w:r>
          </w:p>
        </w:tc>
        <w:tc>
          <w:tcPr>
            <w:tcW w:w="1396" w:type="dxa"/>
            <w:tcBorders>
              <w:top w:val="nil"/>
              <w:left w:val="nil"/>
              <w:bottom w:val="nil"/>
              <w:right w:val="nil"/>
            </w:tcBorders>
            <w:shd w:val="clear" w:color="auto" w:fill="auto"/>
            <w:noWrap/>
            <w:vAlign w:val="bottom"/>
            <w:hideMark/>
          </w:tcPr>
          <w:p w14:paraId="0E4EEAC7"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Irsko</w:t>
            </w:r>
          </w:p>
        </w:tc>
      </w:tr>
      <w:tr w:rsidR="0010664E" w:rsidRPr="0010664E" w14:paraId="0DA27AF8" w14:textId="77777777" w:rsidTr="007E29CC">
        <w:trPr>
          <w:trHeight w:val="300"/>
        </w:trPr>
        <w:tc>
          <w:tcPr>
            <w:tcW w:w="1012" w:type="dxa"/>
            <w:tcBorders>
              <w:top w:val="nil"/>
              <w:left w:val="nil"/>
              <w:bottom w:val="nil"/>
              <w:right w:val="nil"/>
            </w:tcBorders>
            <w:shd w:val="clear" w:color="auto" w:fill="auto"/>
            <w:noWrap/>
            <w:vAlign w:val="bottom"/>
            <w:hideMark/>
          </w:tcPr>
          <w:p w14:paraId="61767B2E"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19608288"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DE-Edenspiekermann AG-Berlin</w:t>
            </w:r>
          </w:p>
        </w:tc>
        <w:tc>
          <w:tcPr>
            <w:tcW w:w="1396" w:type="dxa"/>
            <w:tcBorders>
              <w:top w:val="nil"/>
              <w:left w:val="nil"/>
              <w:bottom w:val="nil"/>
              <w:right w:val="nil"/>
            </w:tcBorders>
            <w:shd w:val="clear" w:color="auto" w:fill="auto"/>
            <w:noWrap/>
            <w:vAlign w:val="bottom"/>
            <w:hideMark/>
          </w:tcPr>
          <w:p w14:paraId="267C67AF"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Německo</w:t>
            </w:r>
          </w:p>
        </w:tc>
      </w:tr>
      <w:tr w:rsidR="0010664E" w:rsidRPr="0010664E" w14:paraId="64337643" w14:textId="77777777" w:rsidTr="007E29CC">
        <w:trPr>
          <w:trHeight w:val="300"/>
        </w:trPr>
        <w:tc>
          <w:tcPr>
            <w:tcW w:w="1012" w:type="dxa"/>
            <w:tcBorders>
              <w:top w:val="nil"/>
              <w:left w:val="nil"/>
              <w:bottom w:val="nil"/>
              <w:right w:val="nil"/>
            </w:tcBorders>
            <w:shd w:val="clear" w:color="auto" w:fill="auto"/>
            <w:noWrap/>
            <w:vAlign w:val="bottom"/>
            <w:hideMark/>
          </w:tcPr>
          <w:p w14:paraId="2D544021"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142D0922"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One Eyed Jacks Gallery-Brighton</w:t>
            </w:r>
          </w:p>
        </w:tc>
        <w:tc>
          <w:tcPr>
            <w:tcW w:w="1396" w:type="dxa"/>
            <w:tcBorders>
              <w:top w:val="nil"/>
              <w:left w:val="nil"/>
              <w:bottom w:val="nil"/>
              <w:right w:val="nil"/>
            </w:tcBorders>
            <w:shd w:val="clear" w:color="auto" w:fill="auto"/>
            <w:noWrap/>
            <w:vAlign w:val="bottom"/>
            <w:hideMark/>
          </w:tcPr>
          <w:p w14:paraId="1EC41A58"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040E6A64" w14:textId="77777777" w:rsidTr="007E29CC">
        <w:trPr>
          <w:trHeight w:val="300"/>
        </w:trPr>
        <w:tc>
          <w:tcPr>
            <w:tcW w:w="1012" w:type="dxa"/>
            <w:tcBorders>
              <w:top w:val="nil"/>
              <w:left w:val="nil"/>
              <w:bottom w:val="nil"/>
              <w:right w:val="nil"/>
            </w:tcBorders>
            <w:shd w:val="clear" w:color="auto" w:fill="auto"/>
            <w:noWrap/>
            <w:vAlign w:val="bottom"/>
            <w:hideMark/>
          </w:tcPr>
          <w:p w14:paraId="254CCF71"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0EBEF97F"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MT-Club Class Language School-Swieqi</w:t>
            </w:r>
          </w:p>
        </w:tc>
        <w:tc>
          <w:tcPr>
            <w:tcW w:w="1396" w:type="dxa"/>
            <w:tcBorders>
              <w:top w:val="nil"/>
              <w:left w:val="nil"/>
              <w:bottom w:val="nil"/>
              <w:right w:val="nil"/>
            </w:tcBorders>
            <w:shd w:val="clear" w:color="auto" w:fill="auto"/>
            <w:noWrap/>
            <w:vAlign w:val="bottom"/>
            <w:hideMark/>
          </w:tcPr>
          <w:p w14:paraId="4F762FA3"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Malta</w:t>
            </w:r>
          </w:p>
        </w:tc>
      </w:tr>
      <w:tr w:rsidR="0010664E" w:rsidRPr="0010664E" w14:paraId="73FEDCB7" w14:textId="77777777" w:rsidTr="007E29CC">
        <w:trPr>
          <w:trHeight w:val="300"/>
        </w:trPr>
        <w:tc>
          <w:tcPr>
            <w:tcW w:w="1012" w:type="dxa"/>
            <w:tcBorders>
              <w:top w:val="nil"/>
              <w:left w:val="nil"/>
              <w:bottom w:val="nil"/>
              <w:right w:val="nil"/>
            </w:tcBorders>
            <w:shd w:val="clear" w:color="auto" w:fill="auto"/>
            <w:noWrap/>
            <w:vAlign w:val="bottom"/>
            <w:hideMark/>
          </w:tcPr>
          <w:p w14:paraId="38144091"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7BFDC407"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GB-Karoliina Barlond-Alvar Magazine-London</w:t>
            </w:r>
          </w:p>
        </w:tc>
        <w:tc>
          <w:tcPr>
            <w:tcW w:w="1396" w:type="dxa"/>
            <w:tcBorders>
              <w:top w:val="nil"/>
              <w:left w:val="nil"/>
              <w:bottom w:val="nil"/>
              <w:right w:val="nil"/>
            </w:tcBorders>
            <w:shd w:val="clear" w:color="auto" w:fill="auto"/>
            <w:noWrap/>
            <w:vAlign w:val="bottom"/>
            <w:hideMark/>
          </w:tcPr>
          <w:p w14:paraId="51563A13"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40D569AD" w14:textId="77777777" w:rsidTr="007E29CC">
        <w:trPr>
          <w:trHeight w:val="300"/>
        </w:trPr>
        <w:tc>
          <w:tcPr>
            <w:tcW w:w="1012" w:type="dxa"/>
            <w:tcBorders>
              <w:top w:val="nil"/>
              <w:left w:val="nil"/>
              <w:bottom w:val="nil"/>
              <w:right w:val="nil"/>
            </w:tcBorders>
            <w:shd w:val="clear" w:color="auto" w:fill="auto"/>
            <w:noWrap/>
            <w:vAlign w:val="bottom"/>
            <w:hideMark/>
          </w:tcPr>
          <w:p w14:paraId="13665550"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57E3A937"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GB-Boudicca-London</w:t>
            </w:r>
          </w:p>
        </w:tc>
        <w:tc>
          <w:tcPr>
            <w:tcW w:w="1396" w:type="dxa"/>
            <w:tcBorders>
              <w:top w:val="nil"/>
              <w:left w:val="nil"/>
              <w:bottom w:val="nil"/>
              <w:right w:val="nil"/>
            </w:tcBorders>
            <w:shd w:val="clear" w:color="auto" w:fill="auto"/>
            <w:noWrap/>
            <w:vAlign w:val="bottom"/>
            <w:hideMark/>
          </w:tcPr>
          <w:p w14:paraId="53DF83F0"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299B8F88" w14:textId="77777777" w:rsidTr="007E29CC">
        <w:trPr>
          <w:trHeight w:val="300"/>
        </w:trPr>
        <w:tc>
          <w:tcPr>
            <w:tcW w:w="1012" w:type="dxa"/>
            <w:tcBorders>
              <w:top w:val="nil"/>
              <w:left w:val="nil"/>
              <w:bottom w:val="nil"/>
              <w:right w:val="nil"/>
            </w:tcBorders>
            <w:shd w:val="clear" w:color="auto" w:fill="auto"/>
            <w:noWrap/>
            <w:vAlign w:val="bottom"/>
            <w:hideMark/>
          </w:tcPr>
          <w:p w14:paraId="5643E35E"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auto"/>
            <w:noWrap/>
            <w:vAlign w:val="bottom"/>
            <w:hideMark/>
          </w:tcPr>
          <w:p w14:paraId="05767EF8"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Morketid AS-Bodo</w:t>
            </w:r>
          </w:p>
        </w:tc>
        <w:tc>
          <w:tcPr>
            <w:tcW w:w="1396" w:type="dxa"/>
            <w:tcBorders>
              <w:top w:val="nil"/>
              <w:left w:val="nil"/>
              <w:bottom w:val="nil"/>
              <w:right w:val="nil"/>
            </w:tcBorders>
            <w:shd w:val="clear" w:color="auto" w:fill="auto"/>
            <w:noWrap/>
            <w:vAlign w:val="bottom"/>
            <w:hideMark/>
          </w:tcPr>
          <w:p w14:paraId="2DF1A033"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Norsko</w:t>
            </w:r>
          </w:p>
        </w:tc>
      </w:tr>
      <w:tr w:rsidR="0010664E" w:rsidRPr="0010664E" w14:paraId="5F71D861" w14:textId="77777777" w:rsidTr="007E29CC">
        <w:trPr>
          <w:trHeight w:val="300"/>
        </w:trPr>
        <w:tc>
          <w:tcPr>
            <w:tcW w:w="1012" w:type="dxa"/>
            <w:tcBorders>
              <w:top w:val="nil"/>
              <w:left w:val="nil"/>
              <w:bottom w:val="nil"/>
              <w:right w:val="nil"/>
            </w:tcBorders>
            <w:shd w:val="clear" w:color="auto" w:fill="auto"/>
            <w:noWrap/>
            <w:vAlign w:val="bottom"/>
            <w:hideMark/>
          </w:tcPr>
          <w:p w14:paraId="4FDE276D"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189B6454" w14:textId="77777777" w:rsidR="0010664E" w:rsidRPr="0010664E" w:rsidRDefault="0010664E" w:rsidP="0010664E">
            <w:pPr>
              <w:spacing w:after="0" w:line="240" w:lineRule="auto"/>
              <w:rPr>
                <w:rFonts w:eastAsia="Times New Roman" w:cstheme="minorHAnsi"/>
                <w:color w:val="000000"/>
              </w:rPr>
            </w:pPr>
            <w:r w:rsidRPr="0010664E">
              <w:rPr>
                <w:rFonts w:eastAsia="Times New Roman" w:cstheme="minorHAnsi"/>
                <w:color w:val="000000"/>
              </w:rPr>
              <w:t>DK-GamFratesi-Copenhagen</w:t>
            </w:r>
          </w:p>
        </w:tc>
        <w:tc>
          <w:tcPr>
            <w:tcW w:w="1396" w:type="dxa"/>
            <w:tcBorders>
              <w:top w:val="nil"/>
              <w:left w:val="nil"/>
              <w:bottom w:val="nil"/>
              <w:right w:val="nil"/>
            </w:tcBorders>
            <w:shd w:val="clear" w:color="auto" w:fill="auto"/>
            <w:noWrap/>
            <w:vAlign w:val="bottom"/>
            <w:hideMark/>
          </w:tcPr>
          <w:p w14:paraId="1C64BB4A" w14:textId="77777777" w:rsidR="0010664E" w:rsidRPr="0010664E" w:rsidRDefault="0010664E" w:rsidP="0010664E">
            <w:pPr>
              <w:spacing w:after="0" w:line="240" w:lineRule="auto"/>
              <w:rPr>
                <w:rFonts w:eastAsia="Times New Roman" w:cstheme="minorHAnsi"/>
                <w:bCs/>
                <w:color w:val="000000"/>
              </w:rPr>
            </w:pPr>
            <w:r w:rsidRPr="0010664E">
              <w:rPr>
                <w:rFonts w:eastAsia="Times New Roman" w:cstheme="minorHAnsi"/>
                <w:bCs/>
                <w:color w:val="000000"/>
              </w:rPr>
              <w:t>Dánsko</w:t>
            </w:r>
          </w:p>
        </w:tc>
      </w:tr>
      <w:tr w:rsidR="0010664E" w:rsidRPr="0010664E" w14:paraId="7F5CF191"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2D86DA8E"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297B40D8"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GB-Czech Centre London</w:t>
            </w:r>
          </w:p>
        </w:tc>
        <w:tc>
          <w:tcPr>
            <w:tcW w:w="1396" w:type="dxa"/>
            <w:tcBorders>
              <w:top w:val="nil"/>
              <w:left w:val="nil"/>
              <w:bottom w:val="nil"/>
              <w:right w:val="nil"/>
            </w:tcBorders>
            <w:shd w:val="clear" w:color="auto" w:fill="FFFFFF" w:themeFill="background1"/>
            <w:noWrap/>
            <w:vAlign w:val="bottom"/>
            <w:hideMark/>
          </w:tcPr>
          <w:p w14:paraId="78736E57"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55C051AD"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2BAC5285"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0CE68220"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FR-Centre tcheque de Paris</w:t>
            </w:r>
          </w:p>
        </w:tc>
        <w:tc>
          <w:tcPr>
            <w:tcW w:w="1396" w:type="dxa"/>
            <w:tcBorders>
              <w:top w:val="nil"/>
              <w:left w:val="nil"/>
              <w:bottom w:val="nil"/>
              <w:right w:val="nil"/>
            </w:tcBorders>
            <w:shd w:val="clear" w:color="auto" w:fill="FFFFFF" w:themeFill="background1"/>
            <w:noWrap/>
            <w:vAlign w:val="bottom"/>
            <w:hideMark/>
          </w:tcPr>
          <w:p w14:paraId="021AB5E2"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Francie</w:t>
            </w:r>
          </w:p>
        </w:tc>
      </w:tr>
      <w:tr w:rsidR="0010664E" w:rsidRPr="0010664E" w14:paraId="6EF8299B"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4E0A4AFE"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7BEBC763"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BE-Advert'hype-Boortmeerbeek</w:t>
            </w:r>
          </w:p>
        </w:tc>
        <w:tc>
          <w:tcPr>
            <w:tcW w:w="1396" w:type="dxa"/>
            <w:tcBorders>
              <w:top w:val="nil"/>
              <w:left w:val="nil"/>
              <w:bottom w:val="nil"/>
              <w:right w:val="nil"/>
            </w:tcBorders>
            <w:shd w:val="clear" w:color="auto" w:fill="FFFFFF" w:themeFill="background1"/>
            <w:noWrap/>
            <w:vAlign w:val="bottom"/>
            <w:hideMark/>
          </w:tcPr>
          <w:p w14:paraId="1F4D2E5B"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Belgie</w:t>
            </w:r>
          </w:p>
        </w:tc>
      </w:tr>
      <w:tr w:rsidR="0010664E" w:rsidRPr="0010664E" w14:paraId="1BD4E880"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41610343"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41C7072B"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GB-Czech Centre London</w:t>
            </w:r>
          </w:p>
        </w:tc>
        <w:tc>
          <w:tcPr>
            <w:tcW w:w="1396" w:type="dxa"/>
            <w:tcBorders>
              <w:top w:val="nil"/>
              <w:left w:val="nil"/>
              <w:bottom w:val="nil"/>
              <w:right w:val="nil"/>
            </w:tcBorders>
            <w:shd w:val="clear" w:color="auto" w:fill="FFFFFF" w:themeFill="background1"/>
            <w:noWrap/>
            <w:vAlign w:val="bottom"/>
            <w:hideMark/>
          </w:tcPr>
          <w:p w14:paraId="0B6AD0B2"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58350873"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51E833F1"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541D7C4A"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US-Kashmir World Foundation-Great Falls</w:t>
            </w:r>
          </w:p>
        </w:tc>
        <w:tc>
          <w:tcPr>
            <w:tcW w:w="1396" w:type="dxa"/>
            <w:tcBorders>
              <w:top w:val="nil"/>
              <w:left w:val="nil"/>
              <w:bottom w:val="nil"/>
              <w:right w:val="nil"/>
            </w:tcBorders>
            <w:shd w:val="clear" w:color="auto" w:fill="FFFFFF" w:themeFill="background1"/>
            <w:noWrap/>
            <w:vAlign w:val="bottom"/>
            <w:hideMark/>
          </w:tcPr>
          <w:p w14:paraId="0A3617A0"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Spojené státy americké</w:t>
            </w:r>
          </w:p>
        </w:tc>
      </w:tr>
      <w:tr w:rsidR="0010664E" w:rsidRPr="0010664E" w14:paraId="3D149BB0"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05920DE1"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4F2B2C02"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US-Equestrian Sport Productions, LLC-Wellington</w:t>
            </w:r>
          </w:p>
        </w:tc>
        <w:tc>
          <w:tcPr>
            <w:tcW w:w="1396" w:type="dxa"/>
            <w:tcBorders>
              <w:top w:val="nil"/>
              <w:left w:val="nil"/>
              <w:bottom w:val="nil"/>
              <w:right w:val="nil"/>
            </w:tcBorders>
            <w:shd w:val="clear" w:color="auto" w:fill="FFFFFF" w:themeFill="background1"/>
            <w:noWrap/>
            <w:vAlign w:val="bottom"/>
            <w:hideMark/>
          </w:tcPr>
          <w:p w14:paraId="46441634"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Spojené státy americké</w:t>
            </w:r>
          </w:p>
        </w:tc>
      </w:tr>
      <w:tr w:rsidR="0010664E" w:rsidRPr="0010664E" w14:paraId="197751AF"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5AA57DC3"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19D67EFA"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Associacao International Life Lisboa-Lisabon</w:t>
            </w:r>
          </w:p>
        </w:tc>
        <w:tc>
          <w:tcPr>
            <w:tcW w:w="1396" w:type="dxa"/>
            <w:tcBorders>
              <w:top w:val="nil"/>
              <w:left w:val="nil"/>
              <w:bottom w:val="nil"/>
              <w:right w:val="nil"/>
            </w:tcBorders>
            <w:shd w:val="clear" w:color="auto" w:fill="FFFFFF" w:themeFill="background1"/>
            <w:noWrap/>
            <w:vAlign w:val="bottom"/>
            <w:hideMark/>
          </w:tcPr>
          <w:p w14:paraId="54D20E31"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Portugalsko</w:t>
            </w:r>
          </w:p>
        </w:tc>
      </w:tr>
      <w:tr w:rsidR="0010664E" w:rsidRPr="0010664E" w14:paraId="0739830A"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11855EEC"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44974DFD"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České centrum New York-New York</w:t>
            </w:r>
          </w:p>
        </w:tc>
        <w:tc>
          <w:tcPr>
            <w:tcW w:w="1396" w:type="dxa"/>
            <w:tcBorders>
              <w:top w:val="nil"/>
              <w:left w:val="nil"/>
              <w:bottom w:val="nil"/>
              <w:right w:val="nil"/>
            </w:tcBorders>
            <w:shd w:val="clear" w:color="auto" w:fill="FFFFFF" w:themeFill="background1"/>
            <w:noWrap/>
            <w:vAlign w:val="bottom"/>
            <w:hideMark/>
          </w:tcPr>
          <w:p w14:paraId="7B97BCF8"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Spojené státy americké</w:t>
            </w:r>
          </w:p>
        </w:tc>
      </w:tr>
      <w:tr w:rsidR="0010664E" w:rsidRPr="0010664E" w14:paraId="1E71CBAE"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4464BD5F"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67C1BBD4"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MY-Ellipsis (M) Sdn Bhd-Kuala Lumpur</w:t>
            </w:r>
          </w:p>
        </w:tc>
        <w:tc>
          <w:tcPr>
            <w:tcW w:w="1396" w:type="dxa"/>
            <w:tcBorders>
              <w:top w:val="nil"/>
              <w:left w:val="nil"/>
              <w:bottom w:val="nil"/>
              <w:right w:val="nil"/>
            </w:tcBorders>
            <w:shd w:val="clear" w:color="auto" w:fill="FFFFFF" w:themeFill="background1"/>
            <w:noWrap/>
            <w:vAlign w:val="bottom"/>
            <w:hideMark/>
          </w:tcPr>
          <w:p w14:paraId="0E4F9773"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Malajsie</w:t>
            </w:r>
          </w:p>
        </w:tc>
      </w:tr>
      <w:tr w:rsidR="0010664E" w:rsidRPr="0010664E" w14:paraId="422A90C6"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0E9F8ED5"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1A3732D6"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CO-Advertising Agency Guiods-Bogota D.C.</w:t>
            </w:r>
          </w:p>
        </w:tc>
        <w:tc>
          <w:tcPr>
            <w:tcW w:w="1396" w:type="dxa"/>
            <w:tcBorders>
              <w:top w:val="nil"/>
              <w:left w:val="nil"/>
              <w:bottom w:val="nil"/>
              <w:right w:val="nil"/>
            </w:tcBorders>
            <w:shd w:val="clear" w:color="auto" w:fill="FFFFFF" w:themeFill="background1"/>
            <w:noWrap/>
            <w:vAlign w:val="bottom"/>
            <w:hideMark/>
          </w:tcPr>
          <w:p w14:paraId="52A5EAB9"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Kolumbie</w:t>
            </w:r>
          </w:p>
        </w:tc>
      </w:tr>
      <w:tr w:rsidR="0010664E" w:rsidRPr="0010664E" w14:paraId="14BFDD77"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7600E666"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1B93DB88"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LUCO-Brussels</w:t>
            </w:r>
          </w:p>
        </w:tc>
        <w:tc>
          <w:tcPr>
            <w:tcW w:w="1396" w:type="dxa"/>
            <w:tcBorders>
              <w:top w:val="nil"/>
              <w:left w:val="nil"/>
              <w:bottom w:val="nil"/>
              <w:right w:val="nil"/>
            </w:tcBorders>
            <w:shd w:val="clear" w:color="auto" w:fill="FFFFFF" w:themeFill="background1"/>
            <w:noWrap/>
            <w:vAlign w:val="bottom"/>
            <w:hideMark/>
          </w:tcPr>
          <w:p w14:paraId="1259A948"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Belgie</w:t>
            </w:r>
          </w:p>
        </w:tc>
      </w:tr>
      <w:tr w:rsidR="0010664E" w:rsidRPr="0010664E" w14:paraId="5111767F"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1F9FDB73"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52B28D9D"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ORTHO BALTIC- Kaunas</w:t>
            </w:r>
          </w:p>
        </w:tc>
        <w:tc>
          <w:tcPr>
            <w:tcW w:w="1396" w:type="dxa"/>
            <w:tcBorders>
              <w:top w:val="nil"/>
              <w:left w:val="nil"/>
              <w:bottom w:val="nil"/>
              <w:right w:val="nil"/>
            </w:tcBorders>
            <w:shd w:val="clear" w:color="auto" w:fill="FFFFFF" w:themeFill="background1"/>
            <w:noWrap/>
            <w:vAlign w:val="bottom"/>
            <w:hideMark/>
          </w:tcPr>
          <w:p w14:paraId="26EF9AC6"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Litva</w:t>
            </w:r>
          </w:p>
        </w:tc>
      </w:tr>
      <w:tr w:rsidR="0010664E" w:rsidRPr="0010664E" w14:paraId="39390C42"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25FBB470"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4445FF69"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Y&amp;R Thailand-Bangkok</w:t>
            </w:r>
          </w:p>
        </w:tc>
        <w:tc>
          <w:tcPr>
            <w:tcW w:w="1396" w:type="dxa"/>
            <w:tcBorders>
              <w:top w:val="nil"/>
              <w:left w:val="nil"/>
              <w:bottom w:val="nil"/>
              <w:right w:val="nil"/>
            </w:tcBorders>
            <w:shd w:val="clear" w:color="auto" w:fill="FFFFFF" w:themeFill="background1"/>
            <w:noWrap/>
            <w:vAlign w:val="bottom"/>
            <w:hideMark/>
          </w:tcPr>
          <w:p w14:paraId="4C642700"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Thajsko</w:t>
            </w:r>
          </w:p>
        </w:tc>
      </w:tr>
      <w:tr w:rsidR="0010664E" w:rsidRPr="0010664E" w14:paraId="07670CC2"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5C9810F9"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50D007DB"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Miscellaneous Studio-Barcelona</w:t>
            </w:r>
          </w:p>
        </w:tc>
        <w:tc>
          <w:tcPr>
            <w:tcW w:w="1396" w:type="dxa"/>
            <w:tcBorders>
              <w:top w:val="nil"/>
              <w:left w:val="nil"/>
              <w:bottom w:val="nil"/>
              <w:right w:val="nil"/>
            </w:tcBorders>
            <w:shd w:val="clear" w:color="auto" w:fill="FFFFFF" w:themeFill="background1"/>
            <w:noWrap/>
            <w:vAlign w:val="bottom"/>
            <w:hideMark/>
          </w:tcPr>
          <w:p w14:paraId="57CA4FDF"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Španělsko</w:t>
            </w:r>
          </w:p>
        </w:tc>
      </w:tr>
      <w:tr w:rsidR="0010664E" w:rsidRPr="0010664E" w14:paraId="2AA815A0"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176133CA"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070C8089"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DE-Amazon Online Germany Gmbh-Mnichov</w:t>
            </w:r>
          </w:p>
        </w:tc>
        <w:tc>
          <w:tcPr>
            <w:tcW w:w="1396" w:type="dxa"/>
            <w:tcBorders>
              <w:top w:val="nil"/>
              <w:left w:val="nil"/>
              <w:bottom w:val="nil"/>
              <w:right w:val="nil"/>
            </w:tcBorders>
            <w:shd w:val="clear" w:color="auto" w:fill="FFFFFF" w:themeFill="background1"/>
            <w:noWrap/>
            <w:vAlign w:val="bottom"/>
            <w:hideMark/>
          </w:tcPr>
          <w:p w14:paraId="05ABCB6F"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Německo</w:t>
            </w:r>
          </w:p>
        </w:tc>
      </w:tr>
      <w:tr w:rsidR="0010664E" w:rsidRPr="0010664E" w14:paraId="14F5061F"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0D526CBA"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2E21C7A1"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RO-Bluebay Design-Bucuresti</w:t>
            </w:r>
          </w:p>
        </w:tc>
        <w:tc>
          <w:tcPr>
            <w:tcW w:w="1396" w:type="dxa"/>
            <w:tcBorders>
              <w:top w:val="nil"/>
              <w:left w:val="nil"/>
              <w:bottom w:val="nil"/>
              <w:right w:val="nil"/>
            </w:tcBorders>
            <w:shd w:val="clear" w:color="auto" w:fill="FFFFFF" w:themeFill="background1"/>
            <w:noWrap/>
            <w:vAlign w:val="bottom"/>
            <w:hideMark/>
          </w:tcPr>
          <w:p w14:paraId="60F43DD5"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Rumunsko</w:t>
            </w:r>
          </w:p>
        </w:tc>
      </w:tr>
      <w:tr w:rsidR="0010664E" w:rsidRPr="0010664E" w14:paraId="2D8FB121"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16F8A2C3"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5B88E1F6"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DE-Eriver Hijano Photography Studio-Berlin</w:t>
            </w:r>
          </w:p>
        </w:tc>
        <w:tc>
          <w:tcPr>
            <w:tcW w:w="1396" w:type="dxa"/>
            <w:tcBorders>
              <w:top w:val="nil"/>
              <w:left w:val="nil"/>
              <w:bottom w:val="nil"/>
              <w:right w:val="nil"/>
            </w:tcBorders>
            <w:shd w:val="clear" w:color="auto" w:fill="FFFFFF" w:themeFill="background1"/>
            <w:noWrap/>
            <w:vAlign w:val="bottom"/>
            <w:hideMark/>
          </w:tcPr>
          <w:p w14:paraId="2D519361"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Německo</w:t>
            </w:r>
          </w:p>
        </w:tc>
      </w:tr>
      <w:tr w:rsidR="0010664E" w:rsidRPr="0010664E" w14:paraId="3A4E2F3A"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7C8AFE00"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7B3F3CFC"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Oddleiv Apneseth Studio-Bygstad</w:t>
            </w:r>
          </w:p>
        </w:tc>
        <w:tc>
          <w:tcPr>
            <w:tcW w:w="1396" w:type="dxa"/>
            <w:tcBorders>
              <w:top w:val="nil"/>
              <w:left w:val="nil"/>
              <w:bottom w:val="nil"/>
              <w:right w:val="nil"/>
            </w:tcBorders>
            <w:shd w:val="clear" w:color="auto" w:fill="FFFFFF" w:themeFill="background1"/>
            <w:noWrap/>
            <w:vAlign w:val="bottom"/>
            <w:hideMark/>
          </w:tcPr>
          <w:p w14:paraId="44137A78"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Norsko</w:t>
            </w:r>
          </w:p>
        </w:tc>
      </w:tr>
      <w:tr w:rsidR="0010664E" w:rsidRPr="0010664E" w14:paraId="6AB7A7B1"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6476918B"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33BA7AA8"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EE-Estonian Academy of the Arts</w:t>
            </w:r>
          </w:p>
        </w:tc>
        <w:tc>
          <w:tcPr>
            <w:tcW w:w="1396" w:type="dxa"/>
            <w:tcBorders>
              <w:top w:val="nil"/>
              <w:left w:val="nil"/>
              <w:bottom w:val="nil"/>
              <w:right w:val="nil"/>
            </w:tcBorders>
            <w:shd w:val="clear" w:color="auto" w:fill="FFFFFF" w:themeFill="background1"/>
            <w:noWrap/>
            <w:vAlign w:val="bottom"/>
            <w:hideMark/>
          </w:tcPr>
          <w:p w14:paraId="14004DDC"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Estonsko</w:t>
            </w:r>
          </w:p>
        </w:tc>
      </w:tr>
      <w:tr w:rsidR="0010664E" w:rsidRPr="0010664E" w14:paraId="16CB9436"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22A9290A"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4E982226"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OLERY-Amsterdam</w:t>
            </w:r>
          </w:p>
        </w:tc>
        <w:tc>
          <w:tcPr>
            <w:tcW w:w="1396" w:type="dxa"/>
            <w:tcBorders>
              <w:top w:val="nil"/>
              <w:left w:val="nil"/>
              <w:bottom w:val="nil"/>
              <w:right w:val="nil"/>
            </w:tcBorders>
            <w:shd w:val="clear" w:color="auto" w:fill="FFFFFF" w:themeFill="background1"/>
            <w:noWrap/>
            <w:vAlign w:val="bottom"/>
            <w:hideMark/>
          </w:tcPr>
          <w:p w14:paraId="3D62EA84"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Nizozemsko</w:t>
            </w:r>
          </w:p>
        </w:tc>
      </w:tr>
      <w:tr w:rsidR="0010664E" w:rsidRPr="0010664E" w14:paraId="2FACB7AE"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1B018F52"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25E3FD01"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EE-Estonian Academy of the Arts-Tallin</w:t>
            </w:r>
          </w:p>
        </w:tc>
        <w:tc>
          <w:tcPr>
            <w:tcW w:w="1396" w:type="dxa"/>
            <w:tcBorders>
              <w:top w:val="nil"/>
              <w:left w:val="nil"/>
              <w:bottom w:val="nil"/>
              <w:right w:val="nil"/>
            </w:tcBorders>
            <w:shd w:val="clear" w:color="auto" w:fill="FFFFFF" w:themeFill="background1"/>
            <w:noWrap/>
            <w:vAlign w:val="bottom"/>
            <w:hideMark/>
          </w:tcPr>
          <w:p w14:paraId="366DDC64"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Estonsko</w:t>
            </w:r>
          </w:p>
        </w:tc>
      </w:tr>
      <w:tr w:rsidR="0010664E" w:rsidRPr="0010664E" w14:paraId="51685925"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100F4F67"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3665D6F2"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DE-Adidas Group-Herzogenaurach</w:t>
            </w:r>
          </w:p>
        </w:tc>
        <w:tc>
          <w:tcPr>
            <w:tcW w:w="1396" w:type="dxa"/>
            <w:tcBorders>
              <w:top w:val="nil"/>
              <w:left w:val="nil"/>
              <w:bottom w:val="nil"/>
              <w:right w:val="nil"/>
            </w:tcBorders>
            <w:shd w:val="clear" w:color="auto" w:fill="FFFFFF" w:themeFill="background1"/>
            <w:noWrap/>
            <w:vAlign w:val="bottom"/>
            <w:hideMark/>
          </w:tcPr>
          <w:p w14:paraId="7BF3C20D"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Německo</w:t>
            </w:r>
          </w:p>
        </w:tc>
      </w:tr>
      <w:tr w:rsidR="0010664E" w:rsidRPr="0010664E" w14:paraId="13F6CDFA"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2B30B3FD"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0675B8B2"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GB-Enlightement Productions Ltd-London</w:t>
            </w:r>
          </w:p>
        </w:tc>
        <w:tc>
          <w:tcPr>
            <w:tcW w:w="1396" w:type="dxa"/>
            <w:tcBorders>
              <w:top w:val="nil"/>
              <w:left w:val="nil"/>
              <w:bottom w:val="nil"/>
              <w:right w:val="nil"/>
            </w:tcBorders>
            <w:shd w:val="clear" w:color="auto" w:fill="FFFFFF" w:themeFill="background1"/>
            <w:noWrap/>
            <w:vAlign w:val="bottom"/>
            <w:hideMark/>
          </w:tcPr>
          <w:p w14:paraId="6D3B3896"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794CAF82"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7E48B07B"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45A75585"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Lundgren+Lindqvist Design and Development Studio-Gothenburg</w:t>
            </w:r>
          </w:p>
        </w:tc>
        <w:tc>
          <w:tcPr>
            <w:tcW w:w="1396" w:type="dxa"/>
            <w:tcBorders>
              <w:top w:val="nil"/>
              <w:left w:val="nil"/>
              <w:bottom w:val="nil"/>
              <w:right w:val="nil"/>
            </w:tcBorders>
            <w:shd w:val="clear" w:color="auto" w:fill="FFFFFF" w:themeFill="background1"/>
            <w:noWrap/>
            <w:vAlign w:val="bottom"/>
            <w:hideMark/>
          </w:tcPr>
          <w:p w14:paraId="3F88AC74"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Švédsko</w:t>
            </w:r>
          </w:p>
        </w:tc>
      </w:tr>
      <w:tr w:rsidR="0010664E" w:rsidRPr="0010664E" w14:paraId="0C23D8D0"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0DF61879"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35159261"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LV-Hieroglifs Translation-Riga</w:t>
            </w:r>
          </w:p>
        </w:tc>
        <w:tc>
          <w:tcPr>
            <w:tcW w:w="1396" w:type="dxa"/>
            <w:tcBorders>
              <w:top w:val="nil"/>
              <w:left w:val="nil"/>
              <w:bottom w:val="nil"/>
              <w:right w:val="nil"/>
            </w:tcBorders>
            <w:shd w:val="clear" w:color="auto" w:fill="FFFFFF" w:themeFill="background1"/>
            <w:noWrap/>
            <w:vAlign w:val="bottom"/>
            <w:hideMark/>
          </w:tcPr>
          <w:p w14:paraId="179D6477"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Lotyšsko</w:t>
            </w:r>
          </w:p>
        </w:tc>
      </w:tr>
      <w:tr w:rsidR="0010664E" w:rsidRPr="0010664E" w14:paraId="07DC9249"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56416426"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25ABF5AD"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AT-Collectors Agenda Art Editions OG-Vienna</w:t>
            </w:r>
          </w:p>
        </w:tc>
        <w:tc>
          <w:tcPr>
            <w:tcW w:w="1396" w:type="dxa"/>
            <w:tcBorders>
              <w:top w:val="nil"/>
              <w:left w:val="nil"/>
              <w:bottom w:val="nil"/>
              <w:right w:val="nil"/>
            </w:tcBorders>
            <w:shd w:val="clear" w:color="auto" w:fill="FFFFFF" w:themeFill="background1"/>
            <w:noWrap/>
            <w:vAlign w:val="bottom"/>
            <w:hideMark/>
          </w:tcPr>
          <w:p w14:paraId="50FCA897"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Rakousko</w:t>
            </w:r>
          </w:p>
        </w:tc>
      </w:tr>
      <w:tr w:rsidR="0010664E" w:rsidRPr="0010664E" w14:paraId="05DF9CC6"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33E49D70"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64789DE3"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Stella Soomlais Design Studio-Tallinn</w:t>
            </w:r>
          </w:p>
        </w:tc>
        <w:tc>
          <w:tcPr>
            <w:tcW w:w="1396" w:type="dxa"/>
            <w:tcBorders>
              <w:top w:val="nil"/>
              <w:left w:val="nil"/>
              <w:bottom w:val="nil"/>
              <w:right w:val="nil"/>
            </w:tcBorders>
            <w:shd w:val="clear" w:color="auto" w:fill="FFFFFF" w:themeFill="background1"/>
            <w:noWrap/>
            <w:vAlign w:val="bottom"/>
            <w:hideMark/>
          </w:tcPr>
          <w:p w14:paraId="024E0342"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Estonsko</w:t>
            </w:r>
          </w:p>
        </w:tc>
      </w:tr>
      <w:tr w:rsidR="0010664E" w:rsidRPr="0010664E" w14:paraId="6808B74E" w14:textId="77777777" w:rsidTr="007E29CC">
        <w:trPr>
          <w:trHeight w:val="300"/>
        </w:trPr>
        <w:tc>
          <w:tcPr>
            <w:tcW w:w="1012" w:type="dxa"/>
            <w:tcBorders>
              <w:top w:val="nil"/>
              <w:left w:val="nil"/>
              <w:bottom w:val="nil"/>
              <w:right w:val="nil"/>
            </w:tcBorders>
            <w:shd w:val="clear" w:color="auto" w:fill="auto"/>
            <w:noWrap/>
            <w:vAlign w:val="bottom"/>
            <w:hideMark/>
          </w:tcPr>
          <w:p w14:paraId="6E8E0855"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lastRenderedPageBreak/>
              <w:t>Erasmus+</w:t>
            </w:r>
          </w:p>
        </w:tc>
        <w:tc>
          <w:tcPr>
            <w:tcW w:w="6998" w:type="dxa"/>
            <w:tcBorders>
              <w:top w:val="nil"/>
              <w:left w:val="nil"/>
              <w:bottom w:val="nil"/>
              <w:right w:val="nil"/>
            </w:tcBorders>
            <w:shd w:val="clear" w:color="auto" w:fill="auto"/>
            <w:noWrap/>
            <w:vAlign w:val="bottom"/>
            <w:hideMark/>
          </w:tcPr>
          <w:p w14:paraId="59E2A2BF"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The Helen Hamlyn Centre for Design, Royal College of Art-Londýn</w:t>
            </w:r>
          </w:p>
        </w:tc>
        <w:tc>
          <w:tcPr>
            <w:tcW w:w="1396" w:type="dxa"/>
            <w:tcBorders>
              <w:top w:val="nil"/>
              <w:left w:val="nil"/>
              <w:bottom w:val="nil"/>
              <w:right w:val="nil"/>
            </w:tcBorders>
            <w:shd w:val="clear" w:color="auto" w:fill="auto"/>
            <w:noWrap/>
            <w:vAlign w:val="bottom"/>
            <w:hideMark/>
          </w:tcPr>
          <w:p w14:paraId="668A7072"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77BF8735" w14:textId="77777777" w:rsidTr="007E29CC">
        <w:trPr>
          <w:trHeight w:val="300"/>
        </w:trPr>
        <w:tc>
          <w:tcPr>
            <w:tcW w:w="1012" w:type="dxa"/>
            <w:tcBorders>
              <w:top w:val="nil"/>
              <w:left w:val="nil"/>
              <w:bottom w:val="nil"/>
              <w:right w:val="nil"/>
            </w:tcBorders>
            <w:shd w:val="clear" w:color="auto" w:fill="auto"/>
            <w:noWrap/>
            <w:vAlign w:val="bottom"/>
            <w:hideMark/>
          </w:tcPr>
          <w:p w14:paraId="316D08C6"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auto"/>
            <w:noWrap/>
            <w:vAlign w:val="bottom"/>
            <w:hideMark/>
          </w:tcPr>
          <w:p w14:paraId="3EF65AD0"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Yosaif Cohain Studio-Alon Shvut</w:t>
            </w:r>
          </w:p>
        </w:tc>
        <w:tc>
          <w:tcPr>
            <w:tcW w:w="1396" w:type="dxa"/>
            <w:tcBorders>
              <w:top w:val="nil"/>
              <w:left w:val="nil"/>
              <w:bottom w:val="nil"/>
              <w:right w:val="nil"/>
            </w:tcBorders>
            <w:shd w:val="clear" w:color="auto" w:fill="auto"/>
            <w:noWrap/>
            <w:vAlign w:val="bottom"/>
            <w:hideMark/>
          </w:tcPr>
          <w:p w14:paraId="0C06B0F6"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Izrael</w:t>
            </w:r>
          </w:p>
        </w:tc>
      </w:tr>
      <w:tr w:rsidR="0010664E" w:rsidRPr="0010664E" w14:paraId="5931534C" w14:textId="77777777" w:rsidTr="007E29CC">
        <w:trPr>
          <w:trHeight w:val="300"/>
        </w:trPr>
        <w:tc>
          <w:tcPr>
            <w:tcW w:w="1012" w:type="dxa"/>
            <w:tcBorders>
              <w:top w:val="nil"/>
              <w:left w:val="nil"/>
              <w:bottom w:val="nil"/>
              <w:right w:val="nil"/>
            </w:tcBorders>
            <w:shd w:val="clear" w:color="auto" w:fill="auto"/>
            <w:noWrap/>
            <w:vAlign w:val="bottom"/>
            <w:hideMark/>
          </w:tcPr>
          <w:p w14:paraId="09B30527"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33D95740"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Oddleiv Apneseth Studio-Bygstad</w:t>
            </w:r>
          </w:p>
        </w:tc>
        <w:tc>
          <w:tcPr>
            <w:tcW w:w="1396" w:type="dxa"/>
            <w:tcBorders>
              <w:top w:val="nil"/>
              <w:left w:val="nil"/>
              <w:bottom w:val="nil"/>
              <w:right w:val="nil"/>
            </w:tcBorders>
            <w:shd w:val="clear" w:color="auto" w:fill="auto"/>
            <w:noWrap/>
            <w:vAlign w:val="bottom"/>
            <w:hideMark/>
          </w:tcPr>
          <w:p w14:paraId="33F500ED"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Norsko</w:t>
            </w:r>
          </w:p>
        </w:tc>
      </w:tr>
      <w:tr w:rsidR="0010664E" w:rsidRPr="0010664E" w14:paraId="57361963" w14:textId="77777777" w:rsidTr="007E29CC">
        <w:trPr>
          <w:trHeight w:val="300"/>
        </w:trPr>
        <w:tc>
          <w:tcPr>
            <w:tcW w:w="1012" w:type="dxa"/>
            <w:tcBorders>
              <w:top w:val="nil"/>
              <w:left w:val="nil"/>
              <w:bottom w:val="nil"/>
              <w:right w:val="nil"/>
            </w:tcBorders>
            <w:shd w:val="clear" w:color="auto" w:fill="auto"/>
            <w:noWrap/>
            <w:vAlign w:val="bottom"/>
            <w:hideMark/>
          </w:tcPr>
          <w:p w14:paraId="54556439"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6AF2C1D6"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Papila-Castellón</w:t>
            </w:r>
          </w:p>
        </w:tc>
        <w:tc>
          <w:tcPr>
            <w:tcW w:w="1396" w:type="dxa"/>
            <w:tcBorders>
              <w:top w:val="nil"/>
              <w:left w:val="nil"/>
              <w:bottom w:val="nil"/>
              <w:right w:val="nil"/>
            </w:tcBorders>
            <w:shd w:val="clear" w:color="auto" w:fill="auto"/>
            <w:noWrap/>
            <w:vAlign w:val="bottom"/>
            <w:hideMark/>
          </w:tcPr>
          <w:p w14:paraId="7E03147E"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Španělsko</w:t>
            </w:r>
          </w:p>
        </w:tc>
      </w:tr>
      <w:tr w:rsidR="0010664E" w:rsidRPr="0010664E" w14:paraId="72CFE002" w14:textId="77777777" w:rsidTr="007E29CC">
        <w:trPr>
          <w:trHeight w:val="300"/>
        </w:trPr>
        <w:tc>
          <w:tcPr>
            <w:tcW w:w="1012" w:type="dxa"/>
            <w:tcBorders>
              <w:top w:val="nil"/>
              <w:left w:val="nil"/>
              <w:bottom w:val="nil"/>
              <w:right w:val="nil"/>
            </w:tcBorders>
            <w:shd w:val="clear" w:color="auto" w:fill="auto"/>
            <w:noWrap/>
            <w:vAlign w:val="bottom"/>
            <w:hideMark/>
          </w:tcPr>
          <w:p w14:paraId="5178CF4B"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auto"/>
            <w:noWrap/>
            <w:vAlign w:val="bottom"/>
            <w:hideMark/>
          </w:tcPr>
          <w:p w14:paraId="22B55267"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KORB-Vilnius</w:t>
            </w:r>
          </w:p>
        </w:tc>
        <w:tc>
          <w:tcPr>
            <w:tcW w:w="1396" w:type="dxa"/>
            <w:tcBorders>
              <w:top w:val="nil"/>
              <w:left w:val="nil"/>
              <w:bottom w:val="nil"/>
              <w:right w:val="nil"/>
            </w:tcBorders>
            <w:shd w:val="clear" w:color="auto" w:fill="auto"/>
            <w:noWrap/>
            <w:vAlign w:val="bottom"/>
            <w:hideMark/>
          </w:tcPr>
          <w:p w14:paraId="21271150"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Litva</w:t>
            </w:r>
          </w:p>
        </w:tc>
      </w:tr>
      <w:tr w:rsidR="0010664E" w:rsidRPr="0010664E" w14:paraId="2D6CDF6E"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2BD1A48A"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24A206B2"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Mongol nekhmel building, SDDG LLC.-Ulaanbaatar</w:t>
            </w:r>
          </w:p>
        </w:tc>
        <w:tc>
          <w:tcPr>
            <w:tcW w:w="1396" w:type="dxa"/>
            <w:tcBorders>
              <w:top w:val="nil"/>
              <w:left w:val="nil"/>
              <w:bottom w:val="nil"/>
              <w:right w:val="nil"/>
            </w:tcBorders>
            <w:shd w:val="clear" w:color="auto" w:fill="FFFFFF" w:themeFill="background1"/>
            <w:noWrap/>
            <w:vAlign w:val="bottom"/>
            <w:hideMark/>
          </w:tcPr>
          <w:p w14:paraId="76E795DB"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Mongolsko</w:t>
            </w:r>
          </w:p>
        </w:tc>
      </w:tr>
      <w:tr w:rsidR="0010664E" w:rsidRPr="0010664E" w14:paraId="630637E6"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44C455F4"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3B22470F"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IT-Laboratorio culturale I'M-Abano Terme</w:t>
            </w:r>
          </w:p>
        </w:tc>
        <w:tc>
          <w:tcPr>
            <w:tcW w:w="1396" w:type="dxa"/>
            <w:tcBorders>
              <w:top w:val="nil"/>
              <w:left w:val="nil"/>
              <w:bottom w:val="nil"/>
              <w:right w:val="nil"/>
            </w:tcBorders>
            <w:shd w:val="clear" w:color="auto" w:fill="FFFFFF" w:themeFill="background1"/>
            <w:noWrap/>
            <w:vAlign w:val="bottom"/>
            <w:hideMark/>
          </w:tcPr>
          <w:p w14:paraId="2D0CE6FD"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Itálie</w:t>
            </w:r>
          </w:p>
        </w:tc>
      </w:tr>
      <w:tr w:rsidR="0010664E" w:rsidRPr="0010664E" w14:paraId="2C9F199C"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009B510B"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6180C858"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YDREAMS GLOBAL-Rio de Janeiro</w:t>
            </w:r>
          </w:p>
        </w:tc>
        <w:tc>
          <w:tcPr>
            <w:tcW w:w="1396" w:type="dxa"/>
            <w:tcBorders>
              <w:top w:val="nil"/>
              <w:left w:val="nil"/>
              <w:bottom w:val="nil"/>
              <w:right w:val="nil"/>
            </w:tcBorders>
            <w:shd w:val="clear" w:color="auto" w:fill="FFFFFF" w:themeFill="background1"/>
            <w:noWrap/>
            <w:vAlign w:val="bottom"/>
            <w:hideMark/>
          </w:tcPr>
          <w:p w14:paraId="2492BE66"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Brazílie</w:t>
            </w:r>
          </w:p>
        </w:tc>
      </w:tr>
      <w:tr w:rsidR="0010664E" w:rsidRPr="0010664E" w14:paraId="56B01553"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6EA6453E"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7BBB57FA"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YDREAMS GLOBAL-Rio de Janeiro</w:t>
            </w:r>
          </w:p>
        </w:tc>
        <w:tc>
          <w:tcPr>
            <w:tcW w:w="1396" w:type="dxa"/>
            <w:tcBorders>
              <w:top w:val="nil"/>
              <w:left w:val="nil"/>
              <w:bottom w:val="nil"/>
              <w:right w:val="nil"/>
            </w:tcBorders>
            <w:shd w:val="clear" w:color="auto" w:fill="FFFFFF" w:themeFill="background1"/>
            <w:noWrap/>
            <w:vAlign w:val="bottom"/>
            <w:hideMark/>
          </w:tcPr>
          <w:p w14:paraId="5D2B06C8"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Brazílie</w:t>
            </w:r>
          </w:p>
        </w:tc>
      </w:tr>
      <w:tr w:rsidR="0010664E" w:rsidRPr="0010664E" w14:paraId="2041B01D"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3C2EF5DB"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709AB131"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Route 1 Car Rental-Hafnarfjordur</w:t>
            </w:r>
          </w:p>
        </w:tc>
        <w:tc>
          <w:tcPr>
            <w:tcW w:w="1396" w:type="dxa"/>
            <w:tcBorders>
              <w:top w:val="nil"/>
              <w:left w:val="nil"/>
              <w:bottom w:val="nil"/>
              <w:right w:val="nil"/>
            </w:tcBorders>
            <w:shd w:val="clear" w:color="auto" w:fill="FFFFFF" w:themeFill="background1"/>
            <w:noWrap/>
            <w:vAlign w:val="bottom"/>
            <w:hideMark/>
          </w:tcPr>
          <w:p w14:paraId="798C8E72"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Islandská republika</w:t>
            </w:r>
          </w:p>
        </w:tc>
      </w:tr>
      <w:tr w:rsidR="0010664E" w:rsidRPr="0010664E" w14:paraId="05BCC709"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130E1664"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1E7DA33E"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NO-Volda University College</w:t>
            </w:r>
          </w:p>
        </w:tc>
        <w:tc>
          <w:tcPr>
            <w:tcW w:w="1396" w:type="dxa"/>
            <w:tcBorders>
              <w:top w:val="nil"/>
              <w:left w:val="nil"/>
              <w:bottom w:val="nil"/>
              <w:right w:val="nil"/>
            </w:tcBorders>
            <w:shd w:val="clear" w:color="auto" w:fill="FFFFFF" w:themeFill="background1"/>
            <w:noWrap/>
            <w:vAlign w:val="bottom"/>
            <w:hideMark/>
          </w:tcPr>
          <w:p w14:paraId="54EC3BBE"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Norsko</w:t>
            </w:r>
          </w:p>
        </w:tc>
      </w:tr>
      <w:tr w:rsidR="0010664E" w:rsidRPr="0010664E" w14:paraId="6CE88B95"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362C6409"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600676D9"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CONDA Crowdinvesting-Ljubljana</w:t>
            </w:r>
          </w:p>
        </w:tc>
        <w:tc>
          <w:tcPr>
            <w:tcW w:w="1396" w:type="dxa"/>
            <w:tcBorders>
              <w:top w:val="nil"/>
              <w:left w:val="nil"/>
              <w:bottom w:val="nil"/>
              <w:right w:val="nil"/>
            </w:tcBorders>
            <w:shd w:val="clear" w:color="auto" w:fill="FFFFFF" w:themeFill="background1"/>
            <w:noWrap/>
            <w:vAlign w:val="bottom"/>
            <w:hideMark/>
          </w:tcPr>
          <w:p w14:paraId="730A4AE8"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SI-Slovinsko</w:t>
            </w:r>
          </w:p>
        </w:tc>
      </w:tr>
      <w:tr w:rsidR="0010664E" w:rsidRPr="0010664E" w14:paraId="7578825A"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303FC326"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192E5190"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Nuve events S.L.U-Salamanca</w:t>
            </w:r>
          </w:p>
        </w:tc>
        <w:tc>
          <w:tcPr>
            <w:tcW w:w="1396" w:type="dxa"/>
            <w:tcBorders>
              <w:top w:val="nil"/>
              <w:left w:val="nil"/>
              <w:bottom w:val="nil"/>
              <w:right w:val="nil"/>
            </w:tcBorders>
            <w:shd w:val="clear" w:color="auto" w:fill="FFFFFF" w:themeFill="background1"/>
            <w:noWrap/>
            <w:vAlign w:val="bottom"/>
            <w:hideMark/>
          </w:tcPr>
          <w:p w14:paraId="20FBC31A"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Španělsko</w:t>
            </w:r>
          </w:p>
        </w:tc>
      </w:tr>
      <w:tr w:rsidR="0010664E" w:rsidRPr="0010664E" w14:paraId="6EBE9724"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2B2DA298"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10C36A47"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Moving Walls Sdn Bhd-Kuala Lumpur</w:t>
            </w:r>
          </w:p>
        </w:tc>
        <w:tc>
          <w:tcPr>
            <w:tcW w:w="1396" w:type="dxa"/>
            <w:tcBorders>
              <w:top w:val="nil"/>
              <w:left w:val="nil"/>
              <w:bottom w:val="nil"/>
              <w:right w:val="nil"/>
            </w:tcBorders>
            <w:shd w:val="clear" w:color="auto" w:fill="FFFFFF" w:themeFill="background1"/>
            <w:noWrap/>
            <w:vAlign w:val="bottom"/>
            <w:hideMark/>
          </w:tcPr>
          <w:p w14:paraId="33D0DD17"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Malajsie</w:t>
            </w:r>
          </w:p>
        </w:tc>
      </w:tr>
      <w:tr w:rsidR="0010664E" w:rsidRPr="0010664E" w14:paraId="53891A43"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20B92D7A"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7B125C49"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Studio TRULY TRULY-Rotterdam</w:t>
            </w:r>
          </w:p>
        </w:tc>
        <w:tc>
          <w:tcPr>
            <w:tcW w:w="1396" w:type="dxa"/>
            <w:tcBorders>
              <w:top w:val="nil"/>
              <w:left w:val="nil"/>
              <w:bottom w:val="nil"/>
              <w:right w:val="nil"/>
            </w:tcBorders>
            <w:shd w:val="clear" w:color="auto" w:fill="FFFFFF" w:themeFill="background1"/>
            <w:noWrap/>
            <w:vAlign w:val="bottom"/>
            <w:hideMark/>
          </w:tcPr>
          <w:p w14:paraId="0A6B5ADA"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Nizozemsko</w:t>
            </w:r>
          </w:p>
        </w:tc>
      </w:tr>
      <w:tr w:rsidR="0010664E" w:rsidRPr="0010664E" w14:paraId="54DBCE5A"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4DC1579A"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0D4A91EE"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AT-f.e.a. - Forum Experimentelle Architektur Wien</w:t>
            </w:r>
          </w:p>
        </w:tc>
        <w:tc>
          <w:tcPr>
            <w:tcW w:w="1396" w:type="dxa"/>
            <w:tcBorders>
              <w:top w:val="nil"/>
              <w:left w:val="nil"/>
              <w:bottom w:val="nil"/>
              <w:right w:val="nil"/>
            </w:tcBorders>
            <w:shd w:val="clear" w:color="auto" w:fill="FFFFFF" w:themeFill="background1"/>
            <w:noWrap/>
            <w:vAlign w:val="bottom"/>
            <w:hideMark/>
          </w:tcPr>
          <w:p w14:paraId="00CD08EB"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Rakousko</w:t>
            </w:r>
          </w:p>
        </w:tc>
      </w:tr>
      <w:tr w:rsidR="0010664E" w:rsidRPr="0010664E" w14:paraId="53A39010"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0F882845"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757D8846"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Thermit Australia-Somersby</w:t>
            </w:r>
          </w:p>
        </w:tc>
        <w:tc>
          <w:tcPr>
            <w:tcW w:w="1396" w:type="dxa"/>
            <w:tcBorders>
              <w:top w:val="nil"/>
              <w:left w:val="nil"/>
              <w:bottom w:val="nil"/>
              <w:right w:val="nil"/>
            </w:tcBorders>
            <w:shd w:val="clear" w:color="auto" w:fill="FFFFFF" w:themeFill="background1"/>
            <w:noWrap/>
            <w:vAlign w:val="bottom"/>
            <w:hideMark/>
          </w:tcPr>
          <w:p w14:paraId="6BE1E1E2"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Australské společenství</w:t>
            </w:r>
          </w:p>
        </w:tc>
      </w:tr>
      <w:tr w:rsidR="0010664E" w:rsidRPr="0010664E" w14:paraId="3E309A3B"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44DAA47B"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12E4E764"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FI-Aalto University-Espoo</w:t>
            </w:r>
          </w:p>
        </w:tc>
        <w:tc>
          <w:tcPr>
            <w:tcW w:w="1396" w:type="dxa"/>
            <w:tcBorders>
              <w:top w:val="nil"/>
              <w:left w:val="nil"/>
              <w:bottom w:val="nil"/>
              <w:right w:val="nil"/>
            </w:tcBorders>
            <w:shd w:val="clear" w:color="auto" w:fill="FFFFFF" w:themeFill="background1"/>
            <w:noWrap/>
            <w:vAlign w:val="bottom"/>
            <w:hideMark/>
          </w:tcPr>
          <w:p w14:paraId="728D9F99"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Finsko</w:t>
            </w:r>
          </w:p>
        </w:tc>
      </w:tr>
      <w:tr w:rsidR="0010664E" w:rsidRPr="0010664E" w14:paraId="0E50E823"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6999A7C4"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46C5FE58"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GB-Eudon Choi Studio-London</w:t>
            </w:r>
          </w:p>
        </w:tc>
        <w:tc>
          <w:tcPr>
            <w:tcW w:w="1396" w:type="dxa"/>
            <w:tcBorders>
              <w:top w:val="nil"/>
              <w:left w:val="nil"/>
              <w:bottom w:val="nil"/>
              <w:right w:val="nil"/>
            </w:tcBorders>
            <w:shd w:val="clear" w:color="auto" w:fill="FFFFFF" w:themeFill="background1"/>
            <w:noWrap/>
            <w:vAlign w:val="bottom"/>
            <w:hideMark/>
          </w:tcPr>
          <w:p w14:paraId="34BB3E47"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5D99B388"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50E63EFC"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2C0B3333"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LV-AWERB Riga</w:t>
            </w:r>
          </w:p>
        </w:tc>
        <w:tc>
          <w:tcPr>
            <w:tcW w:w="1396" w:type="dxa"/>
            <w:tcBorders>
              <w:top w:val="nil"/>
              <w:left w:val="nil"/>
              <w:bottom w:val="nil"/>
              <w:right w:val="nil"/>
            </w:tcBorders>
            <w:shd w:val="clear" w:color="auto" w:fill="FFFFFF" w:themeFill="background1"/>
            <w:noWrap/>
            <w:vAlign w:val="bottom"/>
            <w:hideMark/>
          </w:tcPr>
          <w:p w14:paraId="44B7E359"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Lotyšsko</w:t>
            </w:r>
          </w:p>
        </w:tc>
      </w:tr>
      <w:tr w:rsidR="0010664E" w:rsidRPr="0010664E" w14:paraId="3E390D52"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6C895F51"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6D1A8A61"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Studio TRULY TRULY-Rotterdam</w:t>
            </w:r>
          </w:p>
        </w:tc>
        <w:tc>
          <w:tcPr>
            <w:tcW w:w="1396" w:type="dxa"/>
            <w:tcBorders>
              <w:top w:val="nil"/>
              <w:left w:val="nil"/>
              <w:bottom w:val="nil"/>
              <w:right w:val="nil"/>
            </w:tcBorders>
            <w:shd w:val="clear" w:color="auto" w:fill="FFFFFF" w:themeFill="background1"/>
            <w:noWrap/>
            <w:vAlign w:val="bottom"/>
            <w:hideMark/>
          </w:tcPr>
          <w:p w14:paraId="2E3B9111"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Nizozemsko</w:t>
            </w:r>
          </w:p>
        </w:tc>
      </w:tr>
      <w:tr w:rsidR="0010664E" w:rsidRPr="0010664E" w14:paraId="2E5380EC"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2DC0DBF5"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5AC2FF53"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Ábaco Hispanic Institute of Salamanca-Salamanca</w:t>
            </w:r>
          </w:p>
        </w:tc>
        <w:tc>
          <w:tcPr>
            <w:tcW w:w="1396" w:type="dxa"/>
            <w:tcBorders>
              <w:top w:val="nil"/>
              <w:left w:val="nil"/>
              <w:bottom w:val="nil"/>
              <w:right w:val="nil"/>
            </w:tcBorders>
            <w:shd w:val="clear" w:color="auto" w:fill="FFFFFF" w:themeFill="background1"/>
            <w:noWrap/>
            <w:vAlign w:val="bottom"/>
            <w:hideMark/>
          </w:tcPr>
          <w:p w14:paraId="05C9EB46"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Španělsko</w:t>
            </w:r>
          </w:p>
        </w:tc>
      </w:tr>
      <w:tr w:rsidR="0010664E" w:rsidRPr="0010664E" w14:paraId="14CAE14F"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5485A2D1"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25C417E6"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ALUSH-Jeruzalém</w:t>
            </w:r>
          </w:p>
        </w:tc>
        <w:tc>
          <w:tcPr>
            <w:tcW w:w="1396" w:type="dxa"/>
            <w:tcBorders>
              <w:top w:val="nil"/>
              <w:left w:val="nil"/>
              <w:bottom w:val="nil"/>
              <w:right w:val="nil"/>
            </w:tcBorders>
            <w:shd w:val="clear" w:color="auto" w:fill="FFFFFF" w:themeFill="background1"/>
            <w:noWrap/>
            <w:vAlign w:val="bottom"/>
            <w:hideMark/>
          </w:tcPr>
          <w:p w14:paraId="6ED5A293"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Izrael</w:t>
            </w:r>
          </w:p>
        </w:tc>
      </w:tr>
      <w:tr w:rsidR="0010664E" w:rsidRPr="0010664E" w14:paraId="2C64CDF8"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46324993"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123D56E2"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ASAI-London</w:t>
            </w:r>
          </w:p>
        </w:tc>
        <w:tc>
          <w:tcPr>
            <w:tcW w:w="1396" w:type="dxa"/>
            <w:tcBorders>
              <w:top w:val="nil"/>
              <w:left w:val="nil"/>
              <w:bottom w:val="nil"/>
              <w:right w:val="nil"/>
            </w:tcBorders>
            <w:shd w:val="clear" w:color="auto" w:fill="FFFFFF" w:themeFill="background1"/>
            <w:noWrap/>
            <w:vAlign w:val="bottom"/>
            <w:hideMark/>
          </w:tcPr>
          <w:p w14:paraId="563AE4B5"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4D7C84A3"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323E713F"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208B42AC"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BeWooden Denmark-Aarhus</w:t>
            </w:r>
          </w:p>
        </w:tc>
        <w:tc>
          <w:tcPr>
            <w:tcW w:w="1396" w:type="dxa"/>
            <w:tcBorders>
              <w:top w:val="nil"/>
              <w:left w:val="nil"/>
              <w:bottom w:val="nil"/>
              <w:right w:val="nil"/>
            </w:tcBorders>
            <w:shd w:val="clear" w:color="auto" w:fill="FFFFFF" w:themeFill="background1"/>
            <w:noWrap/>
            <w:vAlign w:val="bottom"/>
            <w:hideMark/>
          </w:tcPr>
          <w:p w14:paraId="19899096"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Dánsko</w:t>
            </w:r>
          </w:p>
        </w:tc>
      </w:tr>
      <w:tr w:rsidR="0010664E" w:rsidRPr="0010664E" w14:paraId="4290CE02"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3CF93942"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40165CDD"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BeWooden Denmark-Aarhus</w:t>
            </w:r>
          </w:p>
        </w:tc>
        <w:tc>
          <w:tcPr>
            <w:tcW w:w="1396" w:type="dxa"/>
            <w:tcBorders>
              <w:top w:val="nil"/>
              <w:left w:val="nil"/>
              <w:bottom w:val="nil"/>
              <w:right w:val="nil"/>
            </w:tcBorders>
            <w:shd w:val="clear" w:color="auto" w:fill="FFFFFF" w:themeFill="background1"/>
            <w:noWrap/>
            <w:vAlign w:val="bottom"/>
            <w:hideMark/>
          </w:tcPr>
          <w:p w14:paraId="34F5537E"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Dánsko</w:t>
            </w:r>
          </w:p>
        </w:tc>
      </w:tr>
      <w:tr w:rsidR="0010664E" w:rsidRPr="0010664E" w14:paraId="7F232165"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483BF645"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3F63A336"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Hrunamannahreppur-Flúdir</w:t>
            </w:r>
          </w:p>
        </w:tc>
        <w:tc>
          <w:tcPr>
            <w:tcW w:w="1396" w:type="dxa"/>
            <w:tcBorders>
              <w:top w:val="nil"/>
              <w:left w:val="nil"/>
              <w:bottom w:val="nil"/>
              <w:right w:val="nil"/>
            </w:tcBorders>
            <w:shd w:val="clear" w:color="auto" w:fill="FFFFFF" w:themeFill="background1"/>
            <w:noWrap/>
            <w:vAlign w:val="bottom"/>
            <w:hideMark/>
          </w:tcPr>
          <w:p w14:paraId="6C7928E7"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Islandská republika</w:t>
            </w:r>
          </w:p>
        </w:tc>
      </w:tr>
      <w:tr w:rsidR="0010664E" w:rsidRPr="0010664E" w14:paraId="186E67A6"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01C52D16"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045F4F2E"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JULIA SKERGETH STUDIO-Vídeň</w:t>
            </w:r>
          </w:p>
        </w:tc>
        <w:tc>
          <w:tcPr>
            <w:tcW w:w="1396" w:type="dxa"/>
            <w:tcBorders>
              <w:top w:val="nil"/>
              <w:left w:val="nil"/>
              <w:bottom w:val="nil"/>
              <w:right w:val="nil"/>
            </w:tcBorders>
            <w:shd w:val="clear" w:color="auto" w:fill="FFFFFF" w:themeFill="background1"/>
            <w:noWrap/>
            <w:vAlign w:val="bottom"/>
            <w:hideMark/>
          </w:tcPr>
          <w:p w14:paraId="576D554E"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Rakousko</w:t>
            </w:r>
          </w:p>
        </w:tc>
      </w:tr>
      <w:tr w:rsidR="0010664E" w:rsidRPr="0010664E" w14:paraId="2A20A619"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5E8AF916"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14829A29"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BETAHAUS-Berlín</w:t>
            </w:r>
          </w:p>
        </w:tc>
        <w:tc>
          <w:tcPr>
            <w:tcW w:w="1396" w:type="dxa"/>
            <w:tcBorders>
              <w:top w:val="nil"/>
              <w:left w:val="nil"/>
              <w:bottom w:val="nil"/>
              <w:right w:val="nil"/>
            </w:tcBorders>
            <w:shd w:val="clear" w:color="auto" w:fill="FFFFFF" w:themeFill="background1"/>
            <w:noWrap/>
            <w:vAlign w:val="bottom"/>
            <w:hideMark/>
          </w:tcPr>
          <w:p w14:paraId="7160D036"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Německo</w:t>
            </w:r>
          </w:p>
        </w:tc>
      </w:tr>
      <w:tr w:rsidR="0010664E" w:rsidRPr="0010664E" w14:paraId="234F75BC"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4190D7F0"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6CB8D745"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Barbora Kubi Studio-Bratislava</w:t>
            </w:r>
          </w:p>
        </w:tc>
        <w:tc>
          <w:tcPr>
            <w:tcW w:w="1396" w:type="dxa"/>
            <w:tcBorders>
              <w:top w:val="nil"/>
              <w:left w:val="nil"/>
              <w:bottom w:val="nil"/>
              <w:right w:val="nil"/>
            </w:tcBorders>
            <w:shd w:val="clear" w:color="auto" w:fill="FFFFFF" w:themeFill="background1"/>
            <w:noWrap/>
            <w:vAlign w:val="bottom"/>
            <w:hideMark/>
          </w:tcPr>
          <w:p w14:paraId="0A275E0B"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Slovensko</w:t>
            </w:r>
          </w:p>
        </w:tc>
      </w:tr>
      <w:tr w:rsidR="0010664E" w:rsidRPr="0010664E" w14:paraId="1677B184"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3A646771"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38E13218"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PAULSBERG OHG-Drážďany</w:t>
            </w:r>
          </w:p>
        </w:tc>
        <w:tc>
          <w:tcPr>
            <w:tcW w:w="1396" w:type="dxa"/>
            <w:tcBorders>
              <w:top w:val="nil"/>
              <w:left w:val="nil"/>
              <w:bottom w:val="nil"/>
              <w:right w:val="nil"/>
            </w:tcBorders>
            <w:shd w:val="clear" w:color="auto" w:fill="FFFFFF" w:themeFill="background1"/>
            <w:noWrap/>
            <w:vAlign w:val="bottom"/>
            <w:hideMark/>
          </w:tcPr>
          <w:p w14:paraId="324B869B"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Německo</w:t>
            </w:r>
          </w:p>
        </w:tc>
      </w:tr>
      <w:tr w:rsidR="0010664E" w:rsidRPr="0010664E" w14:paraId="4F7C55CE"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08E1DA31"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5B7C36FB"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Submarine-Amsterdam</w:t>
            </w:r>
          </w:p>
        </w:tc>
        <w:tc>
          <w:tcPr>
            <w:tcW w:w="1396" w:type="dxa"/>
            <w:tcBorders>
              <w:top w:val="nil"/>
              <w:left w:val="nil"/>
              <w:bottom w:val="nil"/>
              <w:right w:val="nil"/>
            </w:tcBorders>
            <w:shd w:val="clear" w:color="auto" w:fill="FFFFFF" w:themeFill="background1"/>
            <w:noWrap/>
            <w:vAlign w:val="bottom"/>
            <w:hideMark/>
          </w:tcPr>
          <w:p w14:paraId="47562954"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Nizozemsko</w:t>
            </w:r>
          </w:p>
        </w:tc>
      </w:tr>
      <w:tr w:rsidR="0010664E" w:rsidRPr="0010664E" w14:paraId="13D58714"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6FF494F4"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15033BAC"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ODOSDESIGN-Valencia</w:t>
            </w:r>
          </w:p>
        </w:tc>
        <w:tc>
          <w:tcPr>
            <w:tcW w:w="1396" w:type="dxa"/>
            <w:tcBorders>
              <w:top w:val="nil"/>
              <w:left w:val="nil"/>
              <w:bottom w:val="nil"/>
              <w:right w:val="nil"/>
            </w:tcBorders>
            <w:shd w:val="clear" w:color="auto" w:fill="FFFFFF" w:themeFill="background1"/>
            <w:noWrap/>
            <w:vAlign w:val="bottom"/>
            <w:hideMark/>
          </w:tcPr>
          <w:p w14:paraId="3814DFAB"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Španělsko</w:t>
            </w:r>
          </w:p>
        </w:tc>
      </w:tr>
      <w:tr w:rsidR="0010664E" w:rsidRPr="0010664E" w14:paraId="5F77F759"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01ABC996"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36611F43"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Hugo Costa Studio-Sao Joao da Madeira</w:t>
            </w:r>
          </w:p>
        </w:tc>
        <w:tc>
          <w:tcPr>
            <w:tcW w:w="1396" w:type="dxa"/>
            <w:tcBorders>
              <w:top w:val="nil"/>
              <w:left w:val="nil"/>
              <w:bottom w:val="nil"/>
              <w:right w:val="nil"/>
            </w:tcBorders>
            <w:shd w:val="clear" w:color="auto" w:fill="FFFFFF" w:themeFill="background1"/>
            <w:noWrap/>
            <w:vAlign w:val="bottom"/>
            <w:hideMark/>
          </w:tcPr>
          <w:p w14:paraId="46F927C8"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Portugalsko</w:t>
            </w:r>
          </w:p>
        </w:tc>
      </w:tr>
      <w:tr w:rsidR="0010664E" w:rsidRPr="0010664E" w14:paraId="10236021"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18590D6B"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2B646D8E"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The Czech Centre-Londýn</w:t>
            </w:r>
          </w:p>
        </w:tc>
        <w:tc>
          <w:tcPr>
            <w:tcW w:w="1396" w:type="dxa"/>
            <w:tcBorders>
              <w:top w:val="nil"/>
              <w:left w:val="nil"/>
              <w:bottom w:val="nil"/>
              <w:right w:val="nil"/>
            </w:tcBorders>
            <w:shd w:val="clear" w:color="auto" w:fill="FFFFFF" w:themeFill="background1"/>
            <w:noWrap/>
            <w:vAlign w:val="bottom"/>
            <w:hideMark/>
          </w:tcPr>
          <w:p w14:paraId="46CBB674"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6AC9BE05"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382B7940"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76D76CFB"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MEC Austria-Vídeň</w:t>
            </w:r>
          </w:p>
        </w:tc>
        <w:tc>
          <w:tcPr>
            <w:tcW w:w="1396" w:type="dxa"/>
            <w:tcBorders>
              <w:top w:val="nil"/>
              <w:left w:val="nil"/>
              <w:bottom w:val="nil"/>
              <w:right w:val="nil"/>
            </w:tcBorders>
            <w:shd w:val="clear" w:color="auto" w:fill="FFFFFF" w:themeFill="background1"/>
            <w:noWrap/>
            <w:vAlign w:val="bottom"/>
            <w:hideMark/>
          </w:tcPr>
          <w:p w14:paraId="417CC621"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Rakousko</w:t>
            </w:r>
          </w:p>
        </w:tc>
      </w:tr>
      <w:tr w:rsidR="0010664E" w:rsidRPr="0010664E" w14:paraId="4D054138"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588BC472"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04FC225C"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Škuc Association-Ljubljana</w:t>
            </w:r>
          </w:p>
        </w:tc>
        <w:tc>
          <w:tcPr>
            <w:tcW w:w="1396" w:type="dxa"/>
            <w:tcBorders>
              <w:top w:val="nil"/>
              <w:left w:val="nil"/>
              <w:bottom w:val="nil"/>
              <w:right w:val="nil"/>
            </w:tcBorders>
            <w:shd w:val="clear" w:color="auto" w:fill="FFFFFF" w:themeFill="background1"/>
            <w:noWrap/>
            <w:vAlign w:val="bottom"/>
            <w:hideMark/>
          </w:tcPr>
          <w:p w14:paraId="57BEC7D6"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Slovinsko</w:t>
            </w:r>
          </w:p>
        </w:tc>
      </w:tr>
      <w:tr w:rsidR="0010664E" w:rsidRPr="0010664E" w14:paraId="5CE347E3"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5DA3F16F"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75722555"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Škuc Association-Ljubljana</w:t>
            </w:r>
          </w:p>
        </w:tc>
        <w:tc>
          <w:tcPr>
            <w:tcW w:w="1396" w:type="dxa"/>
            <w:tcBorders>
              <w:top w:val="nil"/>
              <w:left w:val="nil"/>
              <w:bottom w:val="nil"/>
              <w:right w:val="nil"/>
            </w:tcBorders>
            <w:shd w:val="clear" w:color="auto" w:fill="FFFFFF" w:themeFill="background1"/>
            <w:noWrap/>
            <w:vAlign w:val="bottom"/>
            <w:hideMark/>
          </w:tcPr>
          <w:p w14:paraId="370F314E"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Slovinsko</w:t>
            </w:r>
          </w:p>
        </w:tc>
      </w:tr>
      <w:tr w:rsidR="0010664E" w:rsidRPr="0010664E" w14:paraId="59F5F629"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1649C568"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2726D683"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ROKSANDA-Londýn</w:t>
            </w:r>
          </w:p>
        </w:tc>
        <w:tc>
          <w:tcPr>
            <w:tcW w:w="1396" w:type="dxa"/>
            <w:tcBorders>
              <w:top w:val="nil"/>
              <w:left w:val="nil"/>
              <w:bottom w:val="nil"/>
              <w:right w:val="nil"/>
            </w:tcBorders>
            <w:shd w:val="clear" w:color="auto" w:fill="FFFFFF" w:themeFill="background1"/>
            <w:noWrap/>
            <w:vAlign w:val="bottom"/>
            <w:hideMark/>
          </w:tcPr>
          <w:p w14:paraId="18002E1E"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023070F9"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4BF164C0"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06B2FC22"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Salamanca Móvil-Salamanca</w:t>
            </w:r>
          </w:p>
        </w:tc>
        <w:tc>
          <w:tcPr>
            <w:tcW w:w="1396" w:type="dxa"/>
            <w:tcBorders>
              <w:top w:val="nil"/>
              <w:left w:val="nil"/>
              <w:bottom w:val="nil"/>
              <w:right w:val="nil"/>
            </w:tcBorders>
            <w:shd w:val="clear" w:color="auto" w:fill="FFFFFF" w:themeFill="background1"/>
            <w:noWrap/>
            <w:vAlign w:val="bottom"/>
            <w:hideMark/>
          </w:tcPr>
          <w:p w14:paraId="1B7F6AC9"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Španělsko</w:t>
            </w:r>
          </w:p>
        </w:tc>
      </w:tr>
      <w:tr w:rsidR="0010664E" w:rsidRPr="0010664E" w14:paraId="6D5A8BF8"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176AACAB"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lastRenderedPageBreak/>
              <w:t>Erasmus+</w:t>
            </w:r>
          </w:p>
        </w:tc>
        <w:tc>
          <w:tcPr>
            <w:tcW w:w="6998" w:type="dxa"/>
            <w:tcBorders>
              <w:top w:val="nil"/>
              <w:left w:val="nil"/>
              <w:bottom w:val="nil"/>
              <w:right w:val="nil"/>
            </w:tcBorders>
            <w:shd w:val="clear" w:color="auto" w:fill="FFFFFF" w:themeFill="background1"/>
            <w:noWrap/>
            <w:vAlign w:val="bottom"/>
            <w:hideMark/>
          </w:tcPr>
          <w:p w14:paraId="726ED60A"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Martins Architecture Office-Guimaraes</w:t>
            </w:r>
          </w:p>
        </w:tc>
        <w:tc>
          <w:tcPr>
            <w:tcW w:w="1396" w:type="dxa"/>
            <w:tcBorders>
              <w:top w:val="nil"/>
              <w:left w:val="nil"/>
              <w:bottom w:val="nil"/>
              <w:right w:val="nil"/>
            </w:tcBorders>
            <w:shd w:val="clear" w:color="auto" w:fill="FFFFFF" w:themeFill="background1"/>
            <w:noWrap/>
            <w:vAlign w:val="bottom"/>
            <w:hideMark/>
          </w:tcPr>
          <w:p w14:paraId="21163E23"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Portugalsko</w:t>
            </w:r>
          </w:p>
        </w:tc>
      </w:tr>
      <w:tr w:rsidR="0010664E" w:rsidRPr="0010664E" w14:paraId="369712E6"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45B89F55"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Erasmus+</w:t>
            </w:r>
          </w:p>
        </w:tc>
        <w:tc>
          <w:tcPr>
            <w:tcW w:w="6998" w:type="dxa"/>
            <w:tcBorders>
              <w:top w:val="nil"/>
              <w:left w:val="nil"/>
              <w:bottom w:val="nil"/>
              <w:right w:val="nil"/>
            </w:tcBorders>
            <w:shd w:val="clear" w:color="auto" w:fill="FFFFFF" w:themeFill="background1"/>
            <w:noWrap/>
            <w:vAlign w:val="bottom"/>
            <w:hideMark/>
          </w:tcPr>
          <w:p w14:paraId="56C54BA1"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COTTWEILER-London</w:t>
            </w:r>
          </w:p>
        </w:tc>
        <w:tc>
          <w:tcPr>
            <w:tcW w:w="1396" w:type="dxa"/>
            <w:tcBorders>
              <w:top w:val="nil"/>
              <w:left w:val="nil"/>
              <w:bottom w:val="nil"/>
              <w:right w:val="nil"/>
            </w:tcBorders>
            <w:shd w:val="clear" w:color="auto" w:fill="FFFFFF" w:themeFill="background1"/>
            <w:noWrap/>
            <w:vAlign w:val="bottom"/>
            <w:hideMark/>
          </w:tcPr>
          <w:p w14:paraId="69F351D4"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Spojené království</w:t>
            </w:r>
          </w:p>
        </w:tc>
      </w:tr>
      <w:tr w:rsidR="0010664E" w:rsidRPr="0010664E" w14:paraId="57592E2D"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5CBCD613"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N/A</w:t>
            </w:r>
          </w:p>
        </w:tc>
        <w:tc>
          <w:tcPr>
            <w:tcW w:w="6998" w:type="dxa"/>
            <w:tcBorders>
              <w:top w:val="nil"/>
              <w:left w:val="nil"/>
              <w:bottom w:val="nil"/>
              <w:right w:val="nil"/>
            </w:tcBorders>
            <w:shd w:val="clear" w:color="auto" w:fill="FFFFFF" w:themeFill="background1"/>
            <w:noWrap/>
            <w:vAlign w:val="bottom"/>
            <w:hideMark/>
          </w:tcPr>
          <w:p w14:paraId="536D6C8B" w14:textId="77777777" w:rsidR="0010664E" w:rsidRPr="0010664E" w:rsidRDefault="0010664E" w:rsidP="0010664E">
            <w:pPr>
              <w:shd w:val="clear" w:color="auto" w:fill="FFFFFF" w:themeFill="background1"/>
              <w:spacing w:after="0" w:line="240" w:lineRule="auto"/>
              <w:rPr>
                <w:rFonts w:eastAsia="Times New Roman" w:cstheme="minorHAnsi"/>
                <w:color w:val="000000"/>
              </w:rPr>
            </w:pPr>
            <w:r w:rsidRPr="0010664E">
              <w:rPr>
                <w:rFonts w:eastAsia="Times New Roman" w:cstheme="minorHAnsi"/>
                <w:color w:val="000000"/>
              </w:rPr>
              <w:t>PT. CEKINDO BIZNIS GRUP-Jakarta</w:t>
            </w:r>
          </w:p>
        </w:tc>
        <w:tc>
          <w:tcPr>
            <w:tcW w:w="1396" w:type="dxa"/>
            <w:tcBorders>
              <w:top w:val="nil"/>
              <w:left w:val="nil"/>
              <w:bottom w:val="nil"/>
              <w:right w:val="nil"/>
            </w:tcBorders>
            <w:shd w:val="clear" w:color="auto" w:fill="FFFFFF" w:themeFill="background1"/>
            <w:noWrap/>
            <w:vAlign w:val="bottom"/>
            <w:hideMark/>
          </w:tcPr>
          <w:p w14:paraId="27EA01F0"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r w:rsidRPr="0010664E">
              <w:rPr>
                <w:rFonts w:eastAsia="Times New Roman" w:cstheme="minorHAnsi"/>
                <w:bCs/>
                <w:color w:val="000000"/>
              </w:rPr>
              <w:t>Indonézie</w:t>
            </w:r>
          </w:p>
        </w:tc>
      </w:tr>
      <w:tr w:rsidR="0010664E" w:rsidRPr="0010664E" w14:paraId="4B496226" w14:textId="77777777" w:rsidTr="007E29CC">
        <w:trPr>
          <w:trHeight w:val="300"/>
        </w:trPr>
        <w:tc>
          <w:tcPr>
            <w:tcW w:w="1012" w:type="dxa"/>
            <w:tcBorders>
              <w:top w:val="nil"/>
              <w:left w:val="nil"/>
              <w:bottom w:val="nil"/>
              <w:right w:val="nil"/>
            </w:tcBorders>
            <w:shd w:val="clear" w:color="auto" w:fill="FFFFFF" w:themeFill="background1"/>
            <w:noWrap/>
            <w:vAlign w:val="bottom"/>
            <w:hideMark/>
          </w:tcPr>
          <w:p w14:paraId="134D53F6" w14:textId="77777777" w:rsidR="0010664E" w:rsidRPr="0010664E" w:rsidRDefault="0010664E" w:rsidP="0010664E">
            <w:pPr>
              <w:shd w:val="clear" w:color="auto" w:fill="FFFFFF" w:themeFill="background1"/>
              <w:spacing w:after="0" w:line="240" w:lineRule="auto"/>
              <w:rPr>
                <w:rFonts w:eastAsia="Times New Roman" w:cstheme="minorHAnsi"/>
                <w:bCs/>
                <w:color w:val="000000"/>
              </w:rPr>
            </w:pPr>
          </w:p>
        </w:tc>
        <w:tc>
          <w:tcPr>
            <w:tcW w:w="6998" w:type="dxa"/>
            <w:tcBorders>
              <w:top w:val="nil"/>
              <w:left w:val="nil"/>
              <w:bottom w:val="nil"/>
              <w:right w:val="nil"/>
            </w:tcBorders>
            <w:shd w:val="clear" w:color="auto" w:fill="FFFFFF" w:themeFill="background1"/>
            <w:noWrap/>
            <w:vAlign w:val="bottom"/>
            <w:hideMark/>
          </w:tcPr>
          <w:p w14:paraId="189AAF27" w14:textId="77777777" w:rsidR="0010664E" w:rsidRPr="0010664E" w:rsidRDefault="0010664E" w:rsidP="0010664E">
            <w:pPr>
              <w:shd w:val="clear" w:color="auto" w:fill="FFFFFF" w:themeFill="background1"/>
              <w:spacing w:after="0" w:line="240" w:lineRule="auto"/>
              <w:rPr>
                <w:rFonts w:eastAsia="Times New Roman" w:cstheme="minorHAnsi"/>
              </w:rPr>
            </w:pPr>
          </w:p>
        </w:tc>
        <w:tc>
          <w:tcPr>
            <w:tcW w:w="1396" w:type="dxa"/>
            <w:tcBorders>
              <w:top w:val="nil"/>
              <w:left w:val="nil"/>
              <w:bottom w:val="nil"/>
              <w:right w:val="nil"/>
            </w:tcBorders>
            <w:shd w:val="clear" w:color="auto" w:fill="FFFFFF" w:themeFill="background1"/>
            <w:noWrap/>
            <w:vAlign w:val="bottom"/>
            <w:hideMark/>
          </w:tcPr>
          <w:p w14:paraId="013E3A26" w14:textId="77777777" w:rsidR="0010664E" w:rsidRPr="0010664E" w:rsidRDefault="0010664E" w:rsidP="0010664E">
            <w:pPr>
              <w:shd w:val="clear" w:color="auto" w:fill="FFFFFF" w:themeFill="background1"/>
              <w:spacing w:after="0" w:line="240" w:lineRule="auto"/>
              <w:rPr>
                <w:rFonts w:eastAsia="Times New Roman" w:cstheme="minorHAnsi"/>
              </w:rPr>
            </w:pPr>
          </w:p>
        </w:tc>
      </w:tr>
    </w:tbl>
    <w:p w14:paraId="59473B4C" w14:textId="77777777" w:rsidR="0010664E" w:rsidRPr="0043048F" w:rsidRDefault="0010664E" w:rsidP="0010664E">
      <w:pPr>
        <w:shd w:val="clear" w:color="auto" w:fill="FFFFFF" w:themeFill="background1"/>
        <w:tabs>
          <w:tab w:val="center" w:pos="6804"/>
        </w:tabs>
        <w:spacing w:line="276" w:lineRule="auto"/>
        <w:jc w:val="both"/>
        <w:rPr>
          <w:rFonts w:eastAsia="Times New Roman" w:cstheme="minorHAnsi"/>
        </w:rPr>
      </w:pPr>
    </w:p>
    <w:p w14:paraId="1F82C0C5" w14:textId="77777777" w:rsidR="00B5020C" w:rsidRDefault="00B5020C" w:rsidP="00A04D6A">
      <w:pPr>
        <w:spacing w:after="0" w:line="276" w:lineRule="auto"/>
        <w:rPr>
          <w:rFonts w:cstheme="minorHAnsi"/>
        </w:rPr>
      </w:pPr>
    </w:p>
    <w:p w14:paraId="762A022E" w14:textId="77777777" w:rsidR="00B5020C" w:rsidRDefault="00B5020C" w:rsidP="00A04D6A">
      <w:pPr>
        <w:spacing w:after="0" w:line="276" w:lineRule="auto"/>
        <w:rPr>
          <w:rFonts w:cstheme="minorHAnsi"/>
        </w:rPr>
      </w:pPr>
    </w:p>
    <w:p w14:paraId="44A29CE4" w14:textId="77777777" w:rsidR="00B5020C" w:rsidRDefault="00B5020C" w:rsidP="00A04D6A">
      <w:pPr>
        <w:spacing w:after="0" w:line="276" w:lineRule="auto"/>
        <w:rPr>
          <w:rFonts w:cstheme="minorHAnsi"/>
        </w:rPr>
      </w:pPr>
    </w:p>
    <w:p w14:paraId="2D69AC2C" w14:textId="77777777" w:rsidR="00B5020C" w:rsidRDefault="00B5020C" w:rsidP="00A04D6A">
      <w:pPr>
        <w:spacing w:after="0" w:line="276" w:lineRule="auto"/>
        <w:rPr>
          <w:rFonts w:cstheme="minorHAnsi"/>
        </w:rPr>
      </w:pPr>
    </w:p>
    <w:p w14:paraId="49FEE98D" w14:textId="77777777" w:rsidR="00B5020C" w:rsidRDefault="00B5020C" w:rsidP="00A04D6A">
      <w:pPr>
        <w:spacing w:after="0" w:line="276" w:lineRule="auto"/>
        <w:rPr>
          <w:rFonts w:cstheme="minorHAnsi"/>
        </w:rPr>
      </w:pPr>
    </w:p>
    <w:p w14:paraId="5352B0B2" w14:textId="77777777" w:rsidR="00B5020C" w:rsidRDefault="00B5020C" w:rsidP="00A04D6A">
      <w:pPr>
        <w:spacing w:after="0" w:line="276" w:lineRule="auto"/>
        <w:rPr>
          <w:rFonts w:cstheme="minorHAnsi"/>
        </w:rPr>
      </w:pPr>
    </w:p>
    <w:p w14:paraId="26517AC7" w14:textId="77777777" w:rsidR="00B5020C" w:rsidRDefault="00B5020C" w:rsidP="00A04D6A">
      <w:pPr>
        <w:spacing w:after="0" w:line="276" w:lineRule="auto"/>
        <w:rPr>
          <w:rFonts w:cstheme="minorHAnsi"/>
        </w:rPr>
      </w:pPr>
    </w:p>
    <w:p w14:paraId="42AFD6FB" w14:textId="77777777" w:rsidR="00A72F8B" w:rsidRPr="004A2C84" w:rsidRDefault="00A72F8B" w:rsidP="00A72F8B">
      <w:pPr>
        <w:rPr>
          <w:rFonts w:eastAsia="Times New Roman" w:cstheme="minorHAnsi"/>
          <w:sz w:val="20"/>
          <w:szCs w:val="20"/>
          <w:lang w:eastAsia="cs-CZ"/>
        </w:rPr>
      </w:pPr>
    </w:p>
    <w:p w14:paraId="1EDFDD2A" w14:textId="77777777" w:rsidR="00B5020C" w:rsidRDefault="00B5020C" w:rsidP="00A04D6A">
      <w:pPr>
        <w:spacing w:after="0" w:line="276" w:lineRule="auto"/>
        <w:rPr>
          <w:rFonts w:cstheme="minorHAnsi"/>
        </w:rPr>
      </w:pPr>
    </w:p>
    <w:p w14:paraId="5EB433A5" w14:textId="77777777" w:rsidR="00B5020C" w:rsidRDefault="00B5020C" w:rsidP="00A04D6A">
      <w:pPr>
        <w:spacing w:after="0" w:line="276" w:lineRule="auto"/>
        <w:rPr>
          <w:rFonts w:cstheme="minorHAnsi"/>
        </w:rPr>
      </w:pPr>
    </w:p>
    <w:p w14:paraId="422E359B" w14:textId="77777777" w:rsidR="00B5020C" w:rsidRDefault="00B5020C" w:rsidP="00A04D6A">
      <w:pPr>
        <w:spacing w:after="0" w:line="276" w:lineRule="auto"/>
        <w:rPr>
          <w:rFonts w:cstheme="minorHAnsi"/>
        </w:rPr>
      </w:pPr>
    </w:p>
    <w:p w14:paraId="01CB4E09" w14:textId="77777777" w:rsidR="00B5020C" w:rsidRDefault="00B5020C" w:rsidP="00A04D6A">
      <w:pPr>
        <w:spacing w:after="0" w:line="276" w:lineRule="auto"/>
        <w:rPr>
          <w:rFonts w:cstheme="minorHAnsi"/>
        </w:rPr>
      </w:pPr>
    </w:p>
    <w:p w14:paraId="6F7D50C3" w14:textId="77777777" w:rsidR="00B5020C" w:rsidRDefault="00B5020C" w:rsidP="00A04D6A">
      <w:pPr>
        <w:spacing w:after="0" w:line="276" w:lineRule="auto"/>
        <w:rPr>
          <w:rFonts w:cstheme="minorHAnsi"/>
        </w:rPr>
      </w:pPr>
    </w:p>
    <w:p w14:paraId="35902A1A" w14:textId="77777777" w:rsidR="00B5020C" w:rsidRDefault="00B5020C" w:rsidP="00A04D6A">
      <w:pPr>
        <w:spacing w:after="0" w:line="276" w:lineRule="auto"/>
        <w:rPr>
          <w:rFonts w:cstheme="minorHAnsi"/>
        </w:rPr>
      </w:pPr>
    </w:p>
    <w:p w14:paraId="76ABE928" w14:textId="77777777" w:rsidR="00B5020C" w:rsidRDefault="00B5020C" w:rsidP="00A04D6A">
      <w:pPr>
        <w:spacing w:after="0" w:line="276" w:lineRule="auto"/>
        <w:rPr>
          <w:rFonts w:cstheme="minorHAnsi"/>
        </w:rPr>
      </w:pPr>
    </w:p>
    <w:p w14:paraId="32EEFEFD" w14:textId="77777777" w:rsidR="00AF5DB3" w:rsidRPr="00AF5DB3" w:rsidRDefault="00AF5DB3" w:rsidP="00E35075">
      <w:pPr>
        <w:pStyle w:val="Odstavecseseznamem"/>
        <w:shd w:val="clear" w:color="auto" w:fill="FFFFFF"/>
        <w:tabs>
          <w:tab w:val="left" w:pos="360"/>
        </w:tabs>
        <w:spacing w:line="276" w:lineRule="auto"/>
        <w:ind w:right="5"/>
        <w:rPr>
          <w:rFonts w:asciiTheme="minorHAnsi" w:hAnsiTheme="minorHAnsi" w:cstheme="minorHAnsi"/>
          <w:sz w:val="22"/>
          <w:szCs w:val="22"/>
        </w:rPr>
      </w:pPr>
    </w:p>
    <w:p w14:paraId="15B8ED6E" w14:textId="77777777" w:rsidR="00AF5DB3" w:rsidRPr="00E35075" w:rsidRDefault="00AF5DB3" w:rsidP="00E35075">
      <w:pPr>
        <w:shd w:val="clear" w:color="auto" w:fill="FFFFFF"/>
        <w:tabs>
          <w:tab w:val="left" w:pos="360"/>
        </w:tabs>
        <w:spacing w:line="276" w:lineRule="auto"/>
        <w:ind w:left="360" w:right="5"/>
        <w:rPr>
          <w:rFonts w:cstheme="minorHAnsi"/>
        </w:rPr>
      </w:pPr>
    </w:p>
    <w:p w14:paraId="013EB071" w14:textId="7B43392D" w:rsidR="00E35075" w:rsidRDefault="00E35075" w:rsidP="00E35075">
      <w:pPr>
        <w:pStyle w:val="Odstavecseseznamem"/>
        <w:shd w:val="clear" w:color="auto" w:fill="FFFFFF"/>
        <w:tabs>
          <w:tab w:val="left" w:pos="360"/>
        </w:tabs>
        <w:spacing w:line="276" w:lineRule="auto"/>
        <w:ind w:right="5"/>
        <w:rPr>
          <w:rFonts w:ascii="Tahoma" w:hAnsi="Tahoma" w:cs="Tahoma"/>
          <w:b/>
          <w:bCs/>
          <w:color w:val="C45911" w:themeColor="accent2" w:themeShade="BF"/>
          <w:sz w:val="36"/>
          <w:szCs w:val="36"/>
        </w:rPr>
      </w:pPr>
    </w:p>
    <w:p w14:paraId="5CF56EC1" w14:textId="55274592" w:rsidR="0010664E" w:rsidRDefault="0010664E" w:rsidP="00E35075">
      <w:pPr>
        <w:pStyle w:val="Odstavecseseznamem"/>
        <w:shd w:val="clear" w:color="auto" w:fill="FFFFFF"/>
        <w:tabs>
          <w:tab w:val="left" w:pos="360"/>
        </w:tabs>
        <w:spacing w:line="276" w:lineRule="auto"/>
        <w:ind w:right="5"/>
        <w:rPr>
          <w:rFonts w:ascii="Tahoma" w:hAnsi="Tahoma" w:cs="Tahoma"/>
          <w:b/>
          <w:bCs/>
          <w:color w:val="C45911" w:themeColor="accent2" w:themeShade="BF"/>
          <w:sz w:val="36"/>
          <w:szCs w:val="36"/>
        </w:rPr>
      </w:pPr>
    </w:p>
    <w:p w14:paraId="5EA4C612" w14:textId="0B45D6B5" w:rsidR="0010664E" w:rsidRDefault="0010664E" w:rsidP="00E35075">
      <w:pPr>
        <w:pStyle w:val="Odstavecseseznamem"/>
        <w:shd w:val="clear" w:color="auto" w:fill="FFFFFF"/>
        <w:tabs>
          <w:tab w:val="left" w:pos="360"/>
        </w:tabs>
        <w:spacing w:line="276" w:lineRule="auto"/>
        <w:ind w:right="5"/>
        <w:rPr>
          <w:rFonts w:ascii="Tahoma" w:hAnsi="Tahoma" w:cs="Tahoma"/>
          <w:b/>
          <w:bCs/>
          <w:color w:val="C45911" w:themeColor="accent2" w:themeShade="BF"/>
          <w:sz w:val="36"/>
          <w:szCs w:val="36"/>
        </w:rPr>
      </w:pPr>
    </w:p>
    <w:p w14:paraId="114AA7A3" w14:textId="0AC8171E" w:rsidR="0010664E" w:rsidRDefault="0010664E" w:rsidP="00E35075">
      <w:pPr>
        <w:pStyle w:val="Odstavecseseznamem"/>
        <w:shd w:val="clear" w:color="auto" w:fill="FFFFFF"/>
        <w:tabs>
          <w:tab w:val="left" w:pos="360"/>
        </w:tabs>
        <w:spacing w:line="276" w:lineRule="auto"/>
        <w:ind w:right="5"/>
        <w:rPr>
          <w:rFonts w:ascii="Tahoma" w:hAnsi="Tahoma" w:cs="Tahoma"/>
          <w:b/>
          <w:bCs/>
          <w:color w:val="C45911" w:themeColor="accent2" w:themeShade="BF"/>
          <w:sz w:val="36"/>
          <w:szCs w:val="36"/>
        </w:rPr>
      </w:pPr>
    </w:p>
    <w:p w14:paraId="392B8AFA" w14:textId="69723099" w:rsidR="0010664E" w:rsidRDefault="0010664E" w:rsidP="00E35075">
      <w:pPr>
        <w:pStyle w:val="Odstavecseseznamem"/>
        <w:shd w:val="clear" w:color="auto" w:fill="FFFFFF"/>
        <w:tabs>
          <w:tab w:val="left" w:pos="360"/>
        </w:tabs>
        <w:spacing w:line="276" w:lineRule="auto"/>
        <w:ind w:right="5"/>
        <w:rPr>
          <w:rFonts w:ascii="Tahoma" w:hAnsi="Tahoma" w:cs="Tahoma"/>
          <w:b/>
          <w:bCs/>
          <w:color w:val="C45911" w:themeColor="accent2" w:themeShade="BF"/>
          <w:sz w:val="36"/>
          <w:szCs w:val="36"/>
        </w:rPr>
      </w:pPr>
    </w:p>
    <w:p w14:paraId="5CBF401C" w14:textId="7CD46858" w:rsidR="0010664E" w:rsidRDefault="0010664E" w:rsidP="00E35075">
      <w:pPr>
        <w:pStyle w:val="Odstavecseseznamem"/>
        <w:shd w:val="clear" w:color="auto" w:fill="FFFFFF"/>
        <w:tabs>
          <w:tab w:val="left" w:pos="360"/>
        </w:tabs>
        <w:spacing w:line="276" w:lineRule="auto"/>
        <w:ind w:right="5"/>
        <w:rPr>
          <w:rFonts w:ascii="Tahoma" w:hAnsi="Tahoma" w:cs="Tahoma"/>
          <w:b/>
          <w:bCs/>
          <w:color w:val="C45911" w:themeColor="accent2" w:themeShade="BF"/>
          <w:sz w:val="36"/>
          <w:szCs w:val="36"/>
        </w:rPr>
      </w:pPr>
    </w:p>
    <w:p w14:paraId="7BB3DFE4" w14:textId="6D06394A" w:rsidR="0010664E" w:rsidRDefault="0010664E" w:rsidP="00E35075">
      <w:pPr>
        <w:pStyle w:val="Odstavecseseznamem"/>
        <w:shd w:val="clear" w:color="auto" w:fill="FFFFFF"/>
        <w:tabs>
          <w:tab w:val="left" w:pos="360"/>
        </w:tabs>
        <w:spacing w:line="276" w:lineRule="auto"/>
        <w:ind w:right="5"/>
        <w:rPr>
          <w:rFonts w:ascii="Tahoma" w:hAnsi="Tahoma" w:cs="Tahoma"/>
          <w:b/>
          <w:bCs/>
          <w:color w:val="C45911" w:themeColor="accent2" w:themeShade="BF"/>
          <w:sz w:val="36"/>
          <w:szCs w:val="36"/>
        </w:rPr>
      </w:pPr>
    </w:p>
    <w:p w14:paraId="22D0C0EC" w14:textId="7B158FF9" w:rsidR="0010664E" w:rsidRDefault="0010664E" w:rsidP="00E35075">
      <w:pPr>
        <w:pStyle w:val="Odstavecseseznamem"/>
        <w:shd w:val="clear" w:color="auto" w:fill="FFFFFF"/>
        <w:tabs>
          <w:tab w:val="left" w:pos="360"/>
        </w:tabs>
        <w:spacing w:line="276" w:lineRule="auto"/>
        <w:ind w:right="5"/>
        <w:rPr>
          <w:rFonts w:ascii="Tahoma" w:hAnsi="Tahoma" w:cs="Tahoma"/>
          <w:b/>
          <w:bCs/>
          <w:color w:val="C45911" w:themeColor="accent2" w:themeShade="BF"/>
          <w:sz w:val="36"/>
          <w:szCs w:val="36"/>
        </w:rPr>
      </w:pPr>
    </w:p>
    <w:p w14:paraId="0541483C" w14:textId="5E594F38" w:rsidR="0010664E" w:rsidRDefault="0010664E" w:rsidP="00E35075">
      <w:pPr>
        <w:pStyle w:val="Odstavecseseznamem"/>
        <w:shd w:val="clear" w:color="auto" w:fill="FFFFFF"/>
        <w:tabs>
          <w:tab w:val="left" w:pos="360"/>
        </w:tabs>
        <w:spacing w:line="276" w:lineRule="auto"/>
        <w:ind w:right="5"/>
        <w:rPr>
          <w:rFonts w:ascii="Tahoma" w:hAnsi="Tahoma" w:cs="Tahoma"/>
          <w:b/>
          <w:bCs/>
          <w:color w:val="C45911" w:themeColor="accent2" w:themeShade="BF"/>
          <w:sz w:val="36"/>
          <w:szCs w:val="36"/>
        </w:rPr>
      </w:pPr>
    </w:p>
    <w:p w14:paraId="2340FB9A" w14:textId="50A7C655" w:rsidR="0010664E" w:rsidRDefault="0010664E" w:rsidP="00E35075">
      <w:pPr>
        <w:pStyle w:val="Odstavecseseznamem"/>
        <w:shd w:val="clear" w:color="auto" w:fill="FFFFFF"/>
        <w:tabs>
          <w:tab w:val="left" w:pos="360"/>
        </w:tabs>
        <w:spacing w:line="276" w:lineRule="auto"/>
        <w:ind w:right="5"/>
        <w:rPr>
          <w:rFonts w:ascii="Tahoma" w:hAnsi="Tahoma" w:cs="Tahoma"/>
          <w:b/>
          <w:bCs/>
          <w:color w:val="C45911" w:themeColor="accent2" w:themeShade="BF"/>
          <w:sz w:val="36"/>
          <w:szCs w:val="36"/>
        </w:rPr>
      </w:pPr>
    </w:p>
    <w:p w14:paraId="4F709C3F" w14:textId="75064018" w:rsidR="0010664E" w:rsidRDefault="0010664E" w:rsidP="00E35075">
      <w:pPr>
        <w:pStyle w:val="Odstavecseseznamem"/>
        <w:shd w:val="clear" w:color="auto" w:fill="FFFFFF"/>
        <w:tabs>
          <w:tab w:val="left" w:pos="360"/>
        </w:tabs>
        <w:spacing w:line="276" w:lineRule="auto"/>
        <w:ind w:right="5"/>
        <w:rPr>
          <w:rFonts w:ascii="Tahoma" w:hAnsi="Tahoma" w:cs="Tahoma"/>
          <w:b/>
          <w:bCs/>
          <w:color w:val="C45911" w:themeColor="accent2" w:themeShade="BF"/>
          <w:sz w:val="36"/>
          <w:szCs w:val="36"/>
        </w:rPr>
      </w:pPr>
    </w:p>
    <w:p w14:paraId="0BD5CB36" w14:textId="0F50485C" w:rsidR="0010664E" w:rsidRDefault="0010664E" w:rsidP="00E35075">
      <w:pPr>
        <w:pStyle w:val="Odstavecseseznamem"/>
        <w:shd w:val="clear" w:color="auto" w:fill="FFFFFF"/>
        <w:tabs>
          <w:tab w:val="left" w:pos="360"/>
        </w:tabs>
        <w:spacing w:line="276" w:lineRule="auto"/>
        <w:ind w:right="5"/>
        <w:rPr>
          <w:rFonts w:ascii="Tahoma" w:hAnsi="Tahoma" w:cs="Tahoma"/>
          <w:b/>
          <w:bCs/>
          <w:color w:val="C45911" w:themeColor="accent2" w:themeShade="BF"/>
          <w:sz w:val="36"/>
          <w:szCs w:val="36"/>
        </w:rPr>
      </w:pPr>
    </w:p>
    <w:p w14:paraId="15F4B649" w14:textId="77777777" w:rsidR="0010664E" w:rsidRDefault="0010664E" w:rsidP="00E35075">
      <w:pPr>
        <w:pStyle w:val="Odstavecseseznamem"/>
        <w:shd w:val="clear" w:color="auto" w:fill="FFFFFF"/>
        <w:tabs>
          <w:tab w:val="left" w:pos="360"/>
        </w:tabs>
        <w:spacing w:line="276" w:lineRule="auto"/>
        <w:ind w:right="5"/>
        <w:rPr>
          <w:rFonts w:ascii="Tahoma" w:hAnsi="Tahoma" w:cs="Tahoma"/>
          <w:b/>
          <w:bCs/>
          <w:color w:val="C45911" w:themeColor="accent2" w:themeShade="BF"/>
          <w:sz w:val="36"/>
          <w:szCs w:val="36"/>
        </w:rPr>
      </w:pPr>
    </w:p>
    <w:sectPr w:rsidR="0010664E">
      <w:headerReference w:type="default" r:id="rId48"/>
      <w:footerReference w:type="default" r:id="rId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7260A" w14:textId="77777777" w:rsidR="001F3EBB" w:rsidRDefault="001F3EBB" w:rsidP="000328E5">
      <w:pPr>
        <w:spacing w:after="0" w:line="240" w:lineRule="auto"/>
      </w:pPr>
      <w:r>
        <w:separator/>
      </w:r>
    </w:p>
  </w:endnote>
  <w:endnote w:type="continuationSeparator" w:id="0">
    <w:p w14:paraId="0DC76E69" w14:textId="77777777" w:rsidR="001F3EBB" w:rsidRDefault="001F3EBB" w:rsidP="00032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Bold">
    <w:altName w:val="Cambria"/>
    <w:panose1 w:val="00000000000000000000"/>
    <w:charset w:val="00"/>
    <w:family w:val="swiss"/>
    <w:notTrueType/>
    <w:pitch w:val="default"/>
    <w:sig w:usb0="00000003" w:usb1="00000000" w:usb2="00000000" w:usb3="00000000" w:csb0="00000001" w:csb1="00000000"/>
  </w:font>
  <w:font w:name=".TimesTTEE">
    <w:altName w:val="Times New Roman"/>
    <w:panose1 w:val="00000000000000000000"/>
    <w:charset w:val="02"/>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68281"/>
      <w:docPartObj>
        <w:docPartGallery w:val="Page Numbers (Bottom of Page)"/>
        <w:docPartUnique/>
      </w:docPartObj>
    </w:sdtPr>
    <w:sdtEndPr/>
    <w:sdtContent>
      <w:p w14:paraId="44318F17" w14:textId="466E35CE" w:rsidR="008C24FF" w:rsidRDefault="008C24FF">
        <w:pPr>
          <w:pStyle w:val="Zpat"/>
          <w:jc w:val="center"/>
        </w:pPr>
        <w:r>
          <w:t>[</w:t>
        </w:r>
        <w:r>
          <w:fldChar w:fldCharType="begin"/>
        </w:r>
        <w:r>
          <w:instrText>PAGE   \* MERGEFORMAT</w:instrText>
        </w:r>
        <w:r>
          <w:fldChar w:fldCharType="separate"/>
        </w:r>
        <w:r w:rsidR="00B56A65">
          <w:rPr>
            <w:noProof/>
          </w:rPr>
          <w:t>52</w:t>
        </w:r>
        <w:r>
          <w:fldChar w:fldCharType="end"/>
        </w:r>
        <w:r>
          <w:t>]</w:t>
        </w:r>
      </w:p>
    </w:sdtContent>
  </w:sdt>
  <w:p w14:paraId="11F93CF6" w14:textId="77777777" w:rsidR="008C24FF" w:rsidRDefault="008C24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2A724" w14:textId="77777777" w:rsidR="001F3EBB" w:rsidRDefault="001F3EBB" w:rsidP="000328E5">
      <w:pPr>
        <w:spacing w:after="0" w:line="240" w:lineRule="auto"/>
      </w:pPr>
      <w:r>
        <w:separator/>
      </w:r>
    </w:p>
  </w:footnote>
  <w:footnote w:type="continuationSeparator" w:id="0">
    <w:p w14:paraId="35265918" w14:textId="77777777" w:rsidR="001F3EBB" w:rsidRDefault="001F3EBB" w:rsidP="000328E5">
      <w:pPr>
        <w:spacing w:after="0" w:line="240" w:lineRule="auto"/>
      </w:pPr>
      <w:r>
        <w:continuationSeparator/>
      </w:r>
    </w:p>
  </w:footnote>
  <w:footnote w:id="1">
    <w:p w14:paraId="038507C1" w14:textId="77777777" w:rsidR="008C24FF" w:rsidRPr="008C24FF" w:rsidRDefault="008C24FF" w:rsidP="007E29CC">
      <w:pPr>
        <w:pStyle w:val="Textpoznpodarou"/>
        <w:rPr>
          <w:rFonts w:cstheme="minorHAnsi"/>
        </w:rPr>
      </w:pPr>
      <w:r w:rsidRPr="008C24FF">
        <w:rPr>
          <w:rStyle w:val="Znakapoznpodarou"/>
        </w:rPr>
        <w:footnoteRef/>
      </w:r>
      <w:r w:rsidRPr="008C24FF">
        <w:t xml:space="preserve"> </w:t>
      </w:r>
      <w:r w:rsidRPr="008C24FF">
        <w:rPr>
          <w:rFonts w:cstheme="minorHAnsi"/>
        </w:rPr>
        <w:t>www.zlindesignweek.cz</w:t>
      </w:r>
    </w:p>
  </w:footnote>
  <w:footnote w:id="2">
    <w:p w14:paraId="21873335" w14:textId="77777777" w:rsidR="008C24FF" w:rsidRPr="00B15E7E" w:rsidRDefault="008C24FF" w:rsidP="007E29CC">
      <w:pPr>
        <w:pStyle w:val="Textpoznpodarou"/>
      </w:pPr>
      <w:r w:rsidRPr="008C24FF">
        <w:rPr>
          <w:rStyle w:val="Znakapoznpodarou"/>
          <w:rFonts w:cstheme="minorHAnsi"/>
        </w:rPr>
        <w:footnoteRef/>
      </w:r>
      <w:r w:rsidRPr="008C24FF">
        <w:rPr>
          <w:rFonts w:cstheme="minorHAnsi"/>
        </w:rPr>
        <w:t xml:space="preserve"> </w:t>
      </w:r>
      <w:hyperlink r:id="rId1" w:history="1">
        <w:r w:rsidRPr="008C24FF">
          <w:rPr>
            <w:rStyle w:val="Hypertextovodkaz"/>
            <w:rFonts w:cstheme="minorHAnsi"/>
            <w:color w:val="auto"/>
            <w:u w:val="none"/>
          </w:rPr>
          <w:t>www.bestindesign.cz</w:t>
        </w:r>
      </w:hyperlink>
    </w:p>
  </w:footnote>
  <w:footnote w:id="3">
    <w:p w14:paraId="5AC445A7" w14:textId="77777777" w:rsidR="008C24FF" w:rsidRPr="008C24FF" w:rsidRDefault="008C24FF" w:rsidP="007E29CC">
      <w:pPr>
        <w:pStyle w:val="Textpoznpodarou"/>
        <w:rPr>
          <w:rFonts w:cstheme="minorHAnsi"/>
        </w:rPr>
      </w:pPr>
      <w:r w:rsidRPr="00C84E7A">
        <w:rPr>
          <w:rStyle w:val="Znakapoznpodarou"/>
          <w:rFonts w:cstheme="minorHAnsi"/>
        </w:rPr>
        <w:footnoteRef/>
      </w:r>
      <w:r w:rsidRPr="00C84E7A">
        <w:rPr>
          <w:rFonts w:cstheme="minorHAnsi"/>
        </w:rPr>
        <w:t xml:space="preserve"> </w:t>
      </w:r>
      <w:hyperlink r:id="rId2" w:history="1">
        <w:r w:rsidRPr="008C24FF">
          <w:rPr>
            <w:rStyle w:val="Hypertextovodkaz"/>
            <w:rFonts w:cstheme="minorHAnsi"/>
            <w:color w:val="auto"/>
            <w:u w:val="none"/>
          </w:rPr>
          <w:t>www.vodaprovsechny.cz</w:t>
        </w:r>
      </w:hyperlink>
    </w:p>
  </w:footnote>
  <w:footnote w:id="4">
    <w:p w14:paraId="36B109DC" w14:textId="77777777" w:rsidR="008C24FF" w:rsidRPr="00A9586B" w:rsidRDefault="008C24FF" w:rsidP="007E29CC">
      <w:pPr>
        <w:pStyle w:val="Textpoznpodarou"/>
        <w:rPr>
          <w:rFonts w:cstheme="minorHAnsi"/>
        </w:rPr>
      </w:pPr>
      <w:r w:rsidRPr="00A9586B">
        <w:rPr>
          <w:rStyle w:val="Znakapoznpodarou"/>
          <w:rFonts w:cstheme="minorHAnsi"/>
        </w:rPr>
        <w:footnoteRef/>
      </w:r>
      <w:r w:rsidRPr="00A9586B">
        <w:rPr>
          <w:rFonts w:cstheme="minorHAnsi"/>
        </w:rPr>
        <w:t xml:space="preserve"> </w:t>
      </w:r>
      <w:r w:rsidRPr="00A9586B">
        <w:rPr>
          <w:rFonts w:cstheme="minorHAnsi"/>
          <w:color w:val="000000"/>
        </w:rPr>
        <w:t>http://kreativnizlin.cz/</w:t>
      </w:r>
    </w:p>
  </w:footnote>
  <w:footnote w:id="5">
    <w:p w14:paraId="2C7016BA" w14:textId="77777777" w:rsidR="008C24FF" w:rsidRPr="00BE50AD" w:rsidRDefault="008C24FF" w:rsidP="007E29CC">
      <w:pPr>
        <w:pStyle w:val="Textpoznpodarou"/>
        <w:rPr>
          <w:rFonts w:cstheme="minorHAnsi"/>
        </w:rPr>
      </w:pPr>
      <w:r w:rsidRPr="00BE50AD">
        <w:rPr>
          <w:rStyle w:val="Znakapoznpodarou"/>
        </w:rPr>
        <w:footnoteRef/>
      </w:r>
      <w:r w:rsidRPr="00BE50AD">
        <w:t xml:space="preserve"> </w:t>
      </w:r>
      <w:hyperlink r:id="rId3" w:history="1">
        <w:r w:rsidRPr="00BE50AD">
          <w:rPr>
            <w:rStyle w:val="Hypertextovodkaz"/>
            <w:rFonts w:eastAsia="Times New Roman" w:cstheme="minorHAnsi"/>
            <w:color w:val="auto"/>
            <w:spacing w:val="-3"/>
            <w:u w:val="none"/>
          </w:rPr>
          <w:t>https://goo.gl/WvG23u</w:t>
        </w:r>
      </w:hyperlink>
    </w:p>
  </w:footnote>
  <w:footnote w:id="6">
    <w:p w14:paraId="632497F0" w14:textId="77777777" w:rsidR="008C24FF" w:rsidRPr="002F169B" w:rsidRDefault="008C24FF" w:rsidP="007E29CC">
      <w:pPr>
        <w:pStyle w:val="Textpoznpodarou"/>
        <w:rPr>
          <w:rFonts w:cstheme="minorHAnsi"/>
        </w:rPr>
      </w:pPr>
      <w:r w:rsidRPr="00BE50AD">
        <w:rPr>
          <w:rStyle w:val="Znakapoznpodarou"/>
          <w:rFonts w:cstheme="minorHAnsi"/>
        </w:rPr>
        <w:footnoteRef/>
      </w:r>
      <w:r w:rsidRPr="00BE50AD">
        <w:rPr>
          <w:rFonts w:cstheme="minorHAnsi"/>
        </w:rPr>
        <w:t xml:space="preserve"> </w:t>
      </w:r>
      <w:hyperlink r:id="rId4" w:history="1">
        <w:r w:rsidRPr="00BE50AD">
          <w:rPr>
            <w:rStyle w:val="Hypertextovodkaz"/>
            <w:rFonts w:eastAsia="Times New Roman" w:cstheme="minorHAnsi"/>
            <w:color w:val="auto"/>
            <w:spacing w:val="-3"/>
            <w:u w:val="none"/>
          </w:rPr>
          <w:t>https://goo.gl/Ejan9X</w:t>
        </w:r>
      </w:hyperlink>
    </w:p>
  </w:footnote>
  <w:footnote w:id="7">
    <w:p w14:paraId="7399691D" w14:textId="77777777" w:rsidR="008C24FF" w:rsidRPr="00D32343" w:rsidRDefault="008C24FF" w:rsidP="007E29CC">
      <w:pPr>
        <w:pStyle w:val="Textpoznpodarou"/>
        <w:rPr>
          <w:rFonts w:cstheme="minorHAnsi"/>
        </w:rPr>
      </w:pPr>
      <w:r w:rsidRPr="00D32343">
        <w:rPr>
          <w:rStyle w:val="Znakapoznpodarou"/>
          <w:rFonts w:cstheme="minorHAnsi"/>
        </w:rPr>
        <w:footnoteRef/>
      </w:r>
      <w:r w:rsidRPr="00D32343">
        <w:rPr>
          <w:rFonts w:cstheme="minorHAnsi"/>
        </w:rPr>
        <w:t xml:space="preserve"> </w:t>
      </w:r>
      <w:hyperlink r:id="rId5" w:history="1">
        <w:r w:rsidRPr="00D32343">
          <w:rPr>
            <w:rStyle w:val="Hypertextovodkaz"/>
            <w:rFonts w:cstheme="minorHAnsi"/>
            <w:color w:val="auto"/>
            <w:u w:val="none"/>
          </w:rPr>
          <w:t>http://upper.utb.cz/</w:t>
        </w:r>
      </w:hyperlink>
    </w:p>
  </w:footnote>
  <w:footnote w:id="8">
    <w:p w14:paraId="5F626B14" w14:textId="77777777" w:rsidR="008C24FF" w:rsidRPr="0031283E" w:rsidRDefault="008C24FF" w:rsidP="007E29CC">
      <w:pPr>
        <w:pStyle w:val="Textpoznpodarou"/>
        <w:rPr>
          <w:rFonts w:cstheme="minorHAnsi"/>
        </w:rPr>
      </w:pPr>
      <w:r w:rsidRPr="0031283E">
        <w:rPr>
          <w:rStyle w:val="Znakapoznpodarou"/>
          <w:rFonts w:cstheme="minorHAnsi"/>
        </w:rPr>
        <w:footnoteRef/>
      </w:r>
      <w:r w:rsidRPr="0031283E">
        <w:rPr>
          <w:rFonts w:cstheme="minorHAnsi"/>
        </w:rPr>
        <w:t xml:space="preserve"> https://www.zlindesignweek.com/</w:t>
      </w:r>
    </w:p>
  </w:footnote>
  <w:footnote w:id="9">
    <w:p w14:paraId="5DB2CDAF" w14:textId="77777777" w:rsidR="008C24FF" w:rsidRPr="00EA29B8" w:rsidRDefault="008C24FF" w:rsidP="007E29CC">
      <w:pPr>
        <w:pStyle w:val="Textpoznpodarou"/>
        <w:rPr>
          <w:rFonts w:cstheme="minorHAnsi"/>
        </w:rPr>
      </w:pPr>
      <w:r w:rsidRPr="006D1251">
        <w:rPr>
          <w:rStyle w:val="Znakapoznpodarou"/>
          <w:rFonts w:cstheme="minorHAnsi"/>
        </w:rPr>
        <w:footnoteRef/>
      </w:r>
      <w:r w:rsidRPr="006D1251">
        <w:rPr>
          <w:rFonts w:cstheme="minorHAnsi"/>
        </w:rPr>
        <w:t xml:space="preserve"> http://kreativnizlin.cz/</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85"/>
      <w:gridCol w:w="8687"/>
    </w:tblGrid>
    <w:tr w:rsidR="008C24FF" w14:paraId="506DF9B7" w14:textId="77777777" w:rsidTr="007A2193">
      <w:trPr>
        <w:jc w:val="right"/>
      </w:trPr>
      <w:tc>
        <w:tcPr>
          <w:tcW w:w="0" w:type="auto"/>
          <w:shd w:val="clear" w:color="auto" w:fill="ED7D31" w:themeFill="accent2"/>
          <w:vAlign w:val="center"/>
        </w:tcPr>
        <w:p w14:paraId="4ADA7305" w14:textId="77777777" w:rsidR="008C24FF" w:rsidRDefault="008C24FF" w:rsidP="007A2193">
          <w:pPr>
            <w:pStyle w:val="Zhlav"/>
            <w:tabs>
              <w:tab w:val="clear" w:pos="9072"/>
            </w:tabs>
            <w:rPr>
              <w:caps/>
              <w:color w:val="FFFFFF" w:themeColor="background1"/>
            </w:rPr>
          </w:pPr>
        </w:p>
      </w:tc>
      <w:tc>
        <w:tcPr>
          <w:tcW w:w="4788" w:type="pct"/>
          <w:shd w:val="clear" w:color="auto" w:fill="ED7D31" w:themeFill="accent2"/>
          <w:vAlign w:val="center"/>
        </w:tcPr>
        <w:p w14:paraId="397B7616" w14:textId="0AC6AF7E" w:rsidR="008C24FF" w:rsidRDefault="008C24FF" w:rsidP="00F85F0B">
          <w:pPr>
            <w:pStyle w:val="Zhlav"/>
            <w:jc w:val="right"/>
            <w:rPr>
              <w:caps/>
              <w:color w:val="FFFFFF" w:themeColor="background1"/>
            </w:rPr>
          </w:pPr>
          <w:r>
            <w:rPr>
              <w:caps/>
              <w:color w:val="FFFFFF" w:themeColor="background1"/>
            </w:rPr>
            <w:t xml:space="preserve"> </w:t>
          </w:r>
          <w:sdt>
            <w:sdtPr>
              <w:rPr>
                <w:caps/>
                <w:color w:val="FFFFFF" w:themeColor="background1"/>
              </w:rPr>
              <w:alias w:val="Název"/>
              <w:tag w:val=""/>
              <w:id w:val="-773790484"/>
              <w:placeholder>
                <w:docPart w:val="3F8F0232126746169E52C33B6398FF59"/>
              </w:placeholder>
              <w:dataBinding w:prefixMappings="xmlns:ns0='http://purl.org/dc/elements/1.1/' xmlns:ns1='http://schemas.openxmlformats.org/package/2006/metadata/core-properties' " w:xpath="/ns1:coreProperties[1]/ns0:title[1]" w:storeItemID="{6C3C8BC8-F283-45AE-878A-BAB7291924A1}"/>
              <w:text/>
            </w:sdtPr>
            <w:sdtEndPr/>
            <w:sdtContent>
              <w:r>
                <w:rPr>
                  <w:caps/>
                  <w:color w:val="FFFFFF" w:themeColor="background1"/>
                </w:rPr>
                <w:t>Sebehodnotící zpráva: Oblast vzdělávání – mediální a komunikační studia</w:t>
              </w:r>
            </w:sdtContent>
          </w:sdt>
        </w:p>
      </w:tc>
    </w:tr>
  </w:tbl>
  <w:p w14:paraId="3D589DE6" w14:textId="77777777" w:rsidR="008C24FF" w:rsidRDefault="008C24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F50"/>
    <w:multiLevelType w:val="hybridMultilevel"/>
    <w:tmpl w:val="82C8CF88"/>
    <w:lvl w:ilvl="0" w:tplc="242CF7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17689"/>
    <w:multiLevelType w:val="hybridMultilevel"/>
    <w:tmpl w:val="3A8EE1EE"/>
    <w:lvl w:ilvl="0" w:tplc="242CF7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0D5890"/>
    <w:multiLevelType w:val="hybridMultilevel"/>
    <w:tmpl w:val="7414B9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745CEA"/>
    <w:multiLevelType w:val="hybridMultilevel"/>
    <w:tmpl w:val="7E62F0C8"/>
    <w:lvl w:ilvl="0" w:tplc="242CF7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641698"/>
    <w:multiLevelType w:val="hybridMultilevel"/>
    <w:tmpl w:val="E6F6060E"/>
    <w:lvl w:ilvl="0" w:tplc="242CF7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D04FB6"/>
    <w:multiLevelType w:val="hybridMultilevel"/>
    <w:tmpl w:val="4E1AAC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2A31FC"/>
    <w:multiLevelType w:val="hybridMultilevel"/>
    <w:tmpl w:val="99E8DE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1239E0"/>
    <w:multiLevelType w:val="hybridMultilevel"/>
    <w:tmpl w:val="F8C4F9B0"/>
    <w:lvl w:ilvl="0" w:tplc="242CF7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302421"/>
    <w:multiLevelType w:val="hybridMultilevel"/>
    <w:tmpl w:val="24DA242A"/>
    <w:lvl w:ilvl="0" w:tplc="B04C023A">
      <w:start w:val="1"/>
      <w:numFmt w:val="decimal"/>
      <w:lvlText w:val="%1.)"/>
      <w:lvlJc w:val="left"/>
      <w:pPr>
        <w:ind w:left="360" w:hanging="360"/>
      </w:pPr>
      <w:rPr>
        <w:rFonts w:eastAsia="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B360ACB"/>
    <w:multiLevelType w:val="hybridMultilevel"/>
    <w:tmpl w:val="13B43B98"/>
    <w:lvl w:ilvl="0" w:tplc="CC846C7A">
      <w:start w:val="1"/>
      <w:numFmt w:val="bullet"/>
      <w:lvlText w:val="-"/>
      <w:lvlJc w:val="left"/>
      <w:pPr>
        <w:ind w:left="1068" w:hanging="360"/>
      </w:pPr>
      <w:rPr>
        <w:rFonts w:ascii="Calibri Light" w:eastAsia="Times New Roman" w:hAnsi="Calibri Light" w:cs="Calibri Light"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0080872"/>
    <w:multiLevelType w:val="hybridMultilevel"/>
    <w:tmpl w:val="58262384"/>
    <w:lvl w:ilvl="0" w:tplc="242CF7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B57971"/>
    <w:multiLevelType w:val="hybridMultilevel"/>
    <w:tmpl w:val="767AB6A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16440AA"/>
    <w:multiLevelType w:val="hybridMultilevel"/>
    <w:tmpl w:val="D88E519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0E0846"/>
    <w:multiLevelType w:val="hybridMultilevel"/>
    <w:tmpl w:val="38DE0264"/>
    <w:lvl w:ilvl="0" w:tplc="242CF7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945FFD"/>
    <w:multiLevelType w:val="hybridMultilevel"/>
    <w:tmpl w:val="777891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10092F"/>
    <w:multiLevelType w:val="hybridMultilevel"/>
    <w:tmpl w:val="DD244E4A"/>
    <w:lvl w:ilvl="0" w:tplc="242CF7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571BC4"/>
    <w:multiLevelType w:val="hybridMultilevel"/>
    <w:tmpl w:val="78EEC3D6"/>
    <w:lvl w:ilvl="0" w:tplc="242CF768">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2DD32530"/>
    <w:multiLevelType w:val="hybridMultilevel"/>
    <w:tmpl w:val="D5326F48"/>
    <w:lvl w:ilvl="0" w:tplc="242CF7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3BD0DC3"/>
    <w:multiLevelType w:val="hybridMultilevel"/>
    <w:tmpl w:val="9A5E7D26"/>
    <w:lvl w:ilvl="0" w:tplc="AB4AE60E">
      <w:start w:val="1"/>
      <w:numFmt w:val="decimal"/>
      <w:pStyle w:val="Styl1"/>
      <w:lvlText w:val="%1."/>
      <w:lvlJc w:val="left"/>
      <w:pPr>
        <w:ind w:left="725" w:hanging="360"/>
      </w:pPr>
    </w:lvl>
    <w:lvl w:ilvl="1" w:tplc="04050019" w:tentative="1">
      <w:start w:val="1"/>
      <w:numFmt w:val="lowerLetter"/>
      <w:lvlText w:val="%2."/>
      <w:lvlJc w:val="left"/>
      <w:pPr>
        <w:ind w:left="1445" w:hanging="360"/>
      </w:pPr>
    </w:lvl>
    <w:lvl w:ilvl="2" w:tplc="0405001B" w:tentative="1">
      <w:start w:val="1"/>
      <w:numFmt w:val="lowerRoman"/>
      <w:lvlText w:val="%3."/>
      <w:lvlJc w:val="right"/>
      <w:pPr>
        <w:ind w:left="2165" w:hanging="180"/>
      </w:pPr>
    </w:lvl>
    <w:lvl w:ilvl="3" w:tplc="0405000F" w:tentative="1">
      <w:start w:val="1"/>
      <w:numFmt w:val="decimal"/>
      <w:lvlText w:val="%4."/>
      <w:lvlJc w:val="left"/>
      <w:pPr>
        <w:ind w:left="2885" w:hanging="360"/>
      </w:pPr>
    </w:lvl>
    <w:lvl w:ilvl="4" w:tplc="04050019" w:tentative="1">
      <w:start w:val="1"/>
      <w:numFmt w:val="lowerLetter"/>
      <w:lvlText w:val="%5."/>
      <w:lvlJc w:val="left"/>
      <w:pPr>
        <w:ind w:left="3605" w:hanging="360"/>
      </w:pPr>
    </w:lvl>
    <w:lvl w:ilvl="5" w:tplc="0405001B" w:tentative="1">
      <w:start w:val="1"/>
      <w:numFmt w:val="lowerRoman"/>
      <w:lvlText w:val="%6."/>
      <w:lvlJc w:val="right"/>
      <w:pPr>
        <w:ind w:left="4325" w:hanging="180"/>
      </w:pPr>
    </w:lvl>
    <w:lvl w:ilvl="6" w:tplc="0405000F" w:tentative="1">
      <w:start w:val="1"/>
      <w:numFmt w:val="decimal"/>
      <w:lvlText w:val="%7."/>
      <w:lvlJc w:val="left"/>
      <w:pPr>
        <w:ind w:left="5045" w:hanging="360"/>
      </w:pPr>
    </w:lvl>
    <w:lvl w:ilvl="7" w:tplc="04050019" w:tentative="1">
      <w:start w:val="1"/>
      <w:numFmt w:val="lowerLetter"/>
      <w:lvlText w:val="%8."/>
      <w:lvlJc w:val="left"/>
      <w:pPr>
        <w:ind w:left="5765" w:hanging="360"/>
      </w:pPr>
    </w:lvl>
    <w:lvl w:ilvl="8" w:tplc="0405001B" w:tentative="1">
      <w:start w:val="1"/>
      <w:numFmt w:val="lowerRoman"/>
      <w:lvlText w:val="%9."/>
      <w:lvlJc w:val="right"/>
      <w:pPr>
        <w:ind w:left="6485" w:hanging="180"/>
      </w:pPr>
    </w:lvl>
  </w:abstractNum>
  <w:abstractNum w:abstractNumId="19" w15:restartNumberingAfterBreak="0">
    <w:nsid w:val="33FC7C4C"/>
    <w:multiLevelType w:val="hybridMultilevel"/>
    <w:tmpl w:val="9B14CC5A"/>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F0274A"/>
    <w:multiLevelType w:val="hybridMultilevel"/>
    <w:tmpl w:val="54E8CF08"/>
    <w:lvl w:ilvl="0" w:tplc="28BE629C">
      <w:start w:val="2"/>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696049"/>
    <w:multiLevelType w:val="hybridMultilevel"/>
    <w:tmpl w:val="54BAB480"/>
    <w:lvl w:ilvl="0" w:tplc="242CF7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903BC9"/>
    <w:multiLevelType w:val="hybridMultilevel"/>
    <w:tmpl w:val="FFEE0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2A6F72"/>
    <w:multiLevelType w:val="hybridMultilevel"/>
    <w:tmpl w:val="83501DA0"/>
    <w:lvl w:ilvl="0" w:tplc="242CF7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86B4F71"/>
    <w:multiLevelType w:val="hybridMultilevel"/>
    <w:tmpl w:val="FA82FFA8"/>
    <w:lvl w:ilvl="0" w:tplc="242CF76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9F545E8"/>
    <w:multiLevelType w:val="hybridMultilevel"/>
    <w:tmpl w:val="B8843B66"/>
    <w:lvl w:ilvl="0" w:tplc="242CF7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5B1B7A"/>
    <w:multiLevelType w:val="hybridMultilevel"/>
    <w:tmpl w:val="A3D80C7C"/>
    <w:lvl w:ilvl="0" w:tplc="242CF7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4A96F22"/>
    <w:multiLevelType w:val="hybridMultilevel"/>
    <w:tmpl w:val="D018AC64"/>
    <w:lvl w:ilvl="0" w:tplc="242CF7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7B7987"/>
    <w:multiLevelType w:val="hybridMultilevel"/>
    <w:tmpl w:val="1E806AF4"/>
    <w:lvl w:ilvl="0" w:tplc="242CF7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6EF3230"/>
    <w:multiLevelType w:val="hybridMultilevel"/>
    <w:tmpl w:val="140C82B6"/>
    <w:lvl w:ilvl="0" w:tplc="242CF7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6F346FC"/>
    <w:multiLevelType w:val="hybridMultilevel"/>
    <w:tmpl w:val="D1403A10"/>
    <w:lvl w:ilvl="0" w:tplc="242CF768">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31" w15:restartNumberingAfterBreak="0">
    <w:nsid w:val="6D6338B1"/>
    <w:multiLevelType w:val="hybridMultilevel"/>
    <w:tmpl w:val="547468A8"/>
    <w:lvl w:ilvl="0" w:tplc="242CF7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E1A3041"/>
    <w:multiLevelType w:val="hybridMultilevel"/>
    <w:tmpl w:val="3654835C"/>
    <w:lvl w:ilvl="0" w:tplc="242CF7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DD73C2"/>
    <w:multiLevelType w:val="hybridMultilevel"/>
    <w:tmpl w:val="3AD67884"/>
    <w:lvl w:ilvl="0" w:tplc="242CF768">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34" w15:restartNumberingAfterBreak="0">
    <w:nsid w:val="75BE4FBC"/>
    <w:multiLevelType w:val="hybridMultilevel"/>
    <w:tmpl w:val="CB1EF39C"/>
    <w:lvl w:ilvl="0" w:tplc="242CF76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AFC5940"/>
    <w:multiLevelType w:val="hybridMultilevel"/>
    <w:tmpl w:val="520865DE"/>
    <w:lvl w:ilvl="0" w:tplc="242CF76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32"/>
  </w:num>
  <w:num w:numId="4">
    <w:abstractNumId w:val="16"/>
  </w:num>
  <w:num w:numId="5">
    <w:abstractNumId w:val="19"/>
  </w:num>
  <w:num w:numId="6">
    <w:abstractNumId w:val="34"/>
  </w:num>
  <w:num w:numId="7">
    <w:abstractNumId w:val="20"/>
  </w:num>
  <w:num w:numId="8">
    <w:abstractNumId w:val="30"/>
  </w:num>
  <w:num w:numId="9">
    <w:abstractNumId w:val="33"/>
  </w:num>
  <w:num w:numId="10">
    <w:abstractNumId w:val="18"/>
  </w:num>
  <w:num w:numId="11">
    <w:abstractNumId w:val="10"/>
  </w:num>
  <w:num w:numId="12">
    <w:abstractNumId w:val="28"/>
  </w:num>
  <w:num w:numId="13">
    <w:abstractNumId w:val="29"/>
  </w:num>
  <w:num w:numId="14">
    <w:abstractNumId w:val="21"/>
  </w:num>
  <w:num w:numId="15">
    <w:abstractNumId w:val="0"/>
  </w:num>
  <w:num w:numId="16">
    <w:abstractNumId w:val="15"/>
  </w:num>
  <w:num w:numId="17">
    <w:abstractNumId w:val="4"/>
  </w:num>
  <w:num w:numId="18">
    <w:abstractNumId w:val="7"/>
  </w:num>
  <w:num w:numId="19">
    <w:abstractNumId w:val="13"/>
  </w:num>
  <w:num w:numId="20">
    <w:abstractNumId w:val="17"/>
  </w:num>
  <w:num w:numId="21">
    <w:abstractNumId w:val="26"/>
  </w:num>
  <w:num w:numId="22">
    <w:abstractNumId w:val="31"/>
  </w:num>
  <w:num w:numId="23">
    <w:abstractNumId w:val="12"/>
  </w:num>
  <w:num w:numId="24">
    <w:abstractNumId w:val="11"/>
  </w:num>
  <w:num w:numId="25">
    <w:abstractNumId w:val="22"/>
  </w:num>
  <w:num w:numId="26">
    <w:abstractNumId w:val="8"/>
  </w:num>
  <w:num w:numId="27">
    <w:abstractNumId w:val="2"/>
  </w:num>
  <w:num w:numId="28">
    <w:abstractNumId w:val="9"/>
  </w:num>
  <w:num w:numId="29">
    <w:abstractNumId w:val="5"/>
  </w:num>
  <w:num w:numId="30">
    <w:abstractNumId w:val="25"/>
  </w:num>
  <w:num w:numId="31">
    <w:abstractNumId w:val="24"/>
  </w:num>
  <w:num w:numId="32">
    <w:abstractNumId w:val="23"/>
  </w:num>
  <w:num w:numId="33">
    <w:abstractNumId w:val="6"/>
  </w:num>
  <w:num w:numId="34">
    <w:abstractNumId w:val="35"/>
  </w:num>
  <w:num w:numId="35">
    <w:abstractNumId w:val="3"/>
  </w:num>
  <w:num w:numId="36">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A3NTY0MLEwMjY3N7BQ0lEKTi0uzszPAykwrAUAKtT9+iwAAAA="/>
  </w:docVars>
  <w:rsids>
    <w:rsidRoot w:val="003876CC"/>
    <w:rsid w:val="0000064E"/>
    <w:rsid w:val="00020790"/>
    <w:rsid w:val="00025BAC"/>
    <w:rsid w:val="00030BD8"/>
    <w:rsid w:val="000328E5"/>
    <w:rsid w:val="00036E48"/>
    <w:rsid w:val="00045490"/>
    <w:rsid w:val="0004559A"/>
    <w:rsid w:val="0004761F"/>
    <w:rsid w:val="00067B14"/>
    <w:rsid w:val="00073B63"/>
    <w:rsid w:val="00074B3C"/>
    <w:rsid w:val="00075000"/>
    <w:rsid w:val="00085F98"/>
    <w:rsid w:val="00086B42"/>
    <w:rsid w:val="00093A06"/>
    <w:rsid w:val="000940D4"/>
    <w:rsid w:val="00097FE2"/>
    <w:rsid w:val="000A34E2"/>
    <w:rsid w:val="000B1F43"/>
    <w:rsid w:val="000B22CC"/>
    <w:rsid w:val="000B51F4"/>
    <w:rsid w:val="000B7470"/>
    <w:rsid w:val="000C4A02"/>
    <w:rsid w:val="000D09FA"/>
    <w:rsid w:val="000D6DC8"/>
    <w:rsid w:val="000E1C11"/>
    <w:rsid w:val="000E2B0E"/>
    <w:rsid w:val="000E5BCF"/>
    <w:rsid w:val="00101E05"/>
    <w:rsid w:val="0010664E"/>
    <w:rsid w:val="00114410"/>
    <w:rsid w:val="00123629"/>
    <w:rsid w:val="00126D52"/>
    <w:rsid w:val="00127E46"/>
    <w:rsid w:val="001311A2"/>
    <w:rsid w:val="00134E7A"/>
    <w:rsid w:val="001357B5"/>
    <w:rsid w:val="00151835"/>
    <w:rsid w:val="0015526B"/>
    <w:rsid w:val="00170787"/>
    <w:rsid w:val="001742A0"/>
    <w:rsid w:val="00181ED4"/>
    <w:rsid w:val="00182BD4"/>
    <w:rsid w:val="00185FE7"/>
    <w:rsid w:val="001875C6"/>
    <w:rsid w:val="0019675C"/>
    <w:rsid w:val="001A0C5E"/>
    <w:rsid w:val="001A4B97"/>
    <w:rsid w:val="001A4DFD"/>
    <w:rsid w:val="001A5E92"/>
    <w:rsid w:val="001B05F9"/>
    <w:rsid w:val="001B3616"/>
    <w:rsid w:val="001B39CF"/>
    <w:rsid w:val="001B4514"/>
    <w:rsid w:val="001B5B35"/>
    <w:rsid w:val="001C1D54"/>
    <w:rsid w:val="001C4982"/>
    <w:rsid w:val="001D12A0"/>
    <w:rsid w:val="001E586E"/>
    <w:rsid w:val="001E72F4"/>
    <w:rsid w:val="001E758F"/>
    <w:rsid w:val="001F3EBB"/>
    <w:rsid w:val="0020308A"/>
    <w:rsid w:val="002031D2"/>
    <w:rsid w:val="00207728"/>
    <w:rsid w:val="00213831"/>
    <w:rsid w:val="002157BD"/>
    <w:rsid w:val="00233066"/>
    <w:rsid w:val="00235D3E"/>
    <w:rsid w:val="0024239A"/>
    <w:rsid w:val="002437B7"/>
    <w:rsid w:val="002458D8"/>
    <w:rsid w:val="00252E3F"/>
    <w:rsid w:val="00254E60"/>
    <w:rsid w:val="00257F08"/>
    <w:rsid w:val="00262969"/>
    <w:rsid w:val="00263136"/>
    <w:rsid w:val="002832F6"/>
    <w:rsid w:val="002840CE"/>
    <w:rsid w:val="002A156A"/>
    <w:rsid w:val="002A6955"/>
    <w:rsid w:val="002A7E41"/>
    <w:rsid w:val="002D2264"/>
    <w:rsid w:val="002D2643"/>
    <w:rsid w:val="002D26F3"/>
    <w:rsid w:val="002D46E1"/>
    <w:rsid w:val="002D5D4D"/>
    <w:rsid w:val="002D76E6"/>
    <w:rsid w:val="002F1F41"/>
    <w:rsid w:val="002F4484"/>
    <w:rsid w:val="002F4974"/>
    <w:rsid w:val="002F5163"/>
    <w:rsid w:val="00300515"/>
    <w:rsid w:val="003049C8"/>
    <w:rsid w:val="0030550B"/>
    <w:rsid w:val="00307093"/>
    <w:rsid w:val="00310A43"/>
    <w:rsid w:val="00311045"/>
    <w:rsid w:val="003152C8"/>
    <w:rsid w:val="00316D91"/>
    <w:rsid w:val="0032375B"/>
    <w:rsid w:val="00325390"/>
    <w:rsid w:val="00334145"/>
    <w:rsid w:val="00337163"/>
    <w:rsid w:val="00353B26"/>
    <w:rsid w:val="00354B6F"/>
    <w:rsid w:val="003656DA"/>
    <w:rsid w:val="00374720"/>
    <w:rsid w:val="00382C5B"/>
    <w:rsid w:val="003865DA"/>
    <w:rsid w:val="003876CC"/>
    <w:rsid w:val="003B4876"/>
    <w:rsid w:val="003C416A"/>
    <w:rsid w:val="003E473D"/>
    <w:rsid w:val="003E4D74"/>
    <w:rsid w:val="003F4A32"/>
    <w:rsid w:val="003F7A7D"/>
    <w:rsid w:val="00403911"/>
    <w:rsid w:val="004058D9"/>
    <w:rsid w:val="004062A8"/>
    <w:rsid w:val="004078A8"/>
    <w:rsid w:val="00417966"/>
    <w:rsid w:val="0042025B"/>
    <w:rsid w:val="00421E6E"/>
    <w:rsid w:val="004277ED"/>
    <w:rsid w:val="00431B92"/>
    <w:rsid w:val="00431DEB"/>
    <w:rsid w:val="0043332E"/>
    <w:rsid w:val="00433FF1"/>
    <w:rsid w:val="00444A77"/>
    <w:rsid w:val="0045494A"/>
    <w:rsid w:val="004552C1"/>
    <w:rsid w:val="00465D36"/>
    <w:rsid w:val="004704F6"/>
    <w:rsid w:val="00473638"/>
    <w:rsid w:val="00475E2E"/>
    <w:rsid w:val="004946E2"/>
    <w:rsid w:val="004A4E17"/>
    <w:rsid w:val="004A6378"/>
    <w:rsid w:val="004B6E77"/>
    <w:rsid w:val="004C2B13"/>
    <w:rsid w:val="004C79BE"/>
    <w:rsid w:val="004D19C4"/>
    <w:rsid w:val="004D1A92"/>
    <w:rsid w:val="004D40F3"/>
    <w:rsid w:val="004D5AA3"/>
    <w:rsid w:val="004D63BA"/>
    <w:rsid w:val="004E09AC"/>
    <w:rsid w:val="004F2902"/>
    <w:rsid w:val="005029BB"/>
    <w:rsid w:val="00506D12"/>
    <w:rsid w:val="00521AF5"/>
    <w:rsid w:val="005226EC"/>
    <w:rsid w:val="005234DE"/>
    <w:rsid w:val="00525693"/>
    <w:rsid w:val="00527E72"/>
    <w:rsid w:val="00531726"/>
    <w:rsid w:val="00543E22"/>
    <w:rsid w:val="00553E0A"/>
    <w:rsid w:val="00561859"/>
    <w:rsid w:val="00564293"/>
    <w:rsid w:val="00574C68"/>
    <w:rsid w:val="0058180D"/>
    <w:rsid w:val="00587CA9"/>
    <w:rsid w:val="005A1FAE"/>
    <w:rsid w:val="005A2649"/>
    <w:rsid w:val="005A3C45"/>
    <w:rsid w:val="005A40DB"/>
    <w:rsid w:val="005A4D68"/>
    <w:rsid w:val="005A65AC"/>
    <w:rsid w:val="005B16FF"/>
    <w:rsid w:val="005C2F75"/>
    <w:rsid w:val="005D2355"/>
    <w:rsid w:val="005D285C"/>
    <w:rsid w:val="005D4A6A"/>
    <w:rsid w:val="005E2E8A"/>
    <w:rsid w:val="005F2D03"/>
    <w:rsid w:val="005F3E7C"/>
    <w:rsid w:val="005F717C"/>
    <w:rsid w:val="00602BFA"/>
    <w:rsid w:val="006044BD"/>
    <w:rsid w:val="00604E71"/>
    <w:rsid w:val="006055A6"/>
    <w:rsid w:val="00605EBC"/>
    <w:rsid w:val="00606311"/>
    <w:rsid w:val="00620CD0"/>
    <w:rsid w:val="00621186"/>
    <w:rsid w:val="00622B6B"/>
    <w:rsid w:val="0062592C"/>
    <w:rsid w:val="00635D54"/>
    <w:rsid w:val="0063727C"/>
    <w:rsid w:val="00641092"/>
    <w:rsid w:val="00643606"/>
    <w:rsid w:val="00650517"/>
    <w:rsid w:val="00657EBC"/>
    <w:rsid w:val="00663FB7"/>
    <w:rsid w:val="00666F70"/>
    <w:rsid w:val="0067709C"/>
    <w:rsid w:val="0068623F"/>
    <w:rsid w:val="00686362"/>
    <w:rsid w:val="0068654F"/>
    <w:rsid w:val="00686EEE"/>
    <w:rsid w:val="006A22DB"/>
    <w:rsid w:val="006A2774"/>
    <w:rsid w:val="006A6971"/>
    <w:rsid w:val="006B271E"/>
    <w:rsid w:val="006B326B"/>
    <w:rsid w:val="006B3DDA"/>
    <w:rsid w:val="006B5251"/>
    <w:rsid w:val="006D7302"/>
    <w:rsid w:val="006E23A1"/>
    <w:rsid w:val="006F5EA6"/>
    <w:rsid w:val="00702408"/>
    <w:rsid w:val="00702C75"/>
    <w:rsid w:val="0070564E"/>
    <w:rsid w:val="007126CD"/>
    <w:rsid w:val="00713B4B"/>
    <w:rsid w:val="00721067"/>
    <w:rsid w:val="00732C3E"/>
    <w:rsid w:val="0075530C"/>
    <w:rsid w:val="0076058F"/>
    <w:rsid w:val="00761548"/>
    <w:rsid w:val="00765C79"/>
    <w:rsid w:val="007669D4"/>
    <w:rsid w:val="00766EDF"/>
    <w:rsid w:val="007726F6"/>
    <w:rsid w:val="0077285B"/>
    <w:rsid w:val="00773D0D"/>
    <w:rsid w:val="00775DD4"/>
    <w:rsid w:val="00785626"/>
    <w:rsid w:val="007924B7"/>
    <w:rsid w:val="007A002B"/>
    <w:rsid w:val="007A038D"/>
    <w:rsid w:val="007A2193"/>
    <w:rsid w:val="007A7D4D"/>
    <w:rsid w:val="007B088E"/>
    <w:rsid w:val="007B60AF"/>
    <w:rsid w:val="007B62E4"/>
    <w:rsid w:val="007D1669"/>
    <w:rsid w:val="007D1943"/>
    <w:rsid w:val="007E29CC"/>
    <w:rsid w:val="007E4F80"/>
    <w:rsid w:val="007E6705"/>
    <w:rsid w:val="008223CE"/>
    <w:rsid w:val="00830A7C"/>
    <w:rsid w:val="00832E29"/>
    <w:rsid w:val="008340D2"/>
    <w:rsid w:val="00837B7C"/>
    <w:rsid w:val="00841144"/>
    <w:rsid w:val="008501FC"/>
    <w:rsid w:val="00852C5B"/>
    <w:rsid w:val="00853BAC"/>
    <w:rsid w:val="00854336"/>
    <w:rsid w:val="00862419"/>
    <w:rsid w:val="00872370"/>
    <w:rsid w:val="00884088"/>
    <w:rsid w:val="00895832"/>
    <w:rsid w:val="008A20CF"/>
    <w:rsid w:val="008A58B4"/>
    <w:rsid w:val="008A5A82"/>
    <w:rsid w:val="008C086F"/>
    <w:rsid w:val="008C1400"/>
    <w:rsid w:val="008C24FF"/>
    <w:rsid w:val="008C461E"/>
    <w:rsid w:val="008C5475"/>
    <w:rsid w:val="008C714E"/>
    <w:rsid w:val="008E1442"/>
    <w:rsid w:val="008E1EFE"/>
    <w:rsid w:val="008E4BF7"/>
    <w:rsid w:val="008F61E6"/>
    <w:rsid w:val="008F73E6"/>
    <w:rsid w:val="00905E72"/>
    <w:rsid w:val="00907036"/>
    <w:rsid w:val="00910EED"/>
    <w:rsid w:val="00914490"/>
    <w:rsid w:val="00916FD2"/>
    <w:rsid w:val="00923109"/>
    <w:rsid w:val="00932B44"/>
    <w:rsid w:val="009431C5"/>
    <w:rsid w:val="0094403D"/>
    <w:rsid w:val="0094649E"/>
    <w:rsid w:val="0095194A"/>
    <w:rsid w:val="00951A1B"/>
    <w:rsid w:val="00952339"/>
    <w:rsid w:val="0095588B"/>
    <w:rsid w:val="0095738A"/>
    <w:rsid w:val="00960E59"/>
    <w:rsid w:val="00962EC1"/>
    <w:rsid w:val="00965811"/>
    <w:rsid w:val="00971FF6"/>
    <w:rsid w:val="00990BEF"/>
    <w:rsid w:val="00992F0D"/>
    <w:rsid w:val="009B0B43"/>
    <w:rsid w:val="009B3226"/>
    <w:rsid w:val="009C42B7"/>
    <w:rsid w:val="009C7483"/>
    <w:rsid w:val="009C7976"/>
    <w:rsid w:val="009D31E8"/>
    <w:rsid w:val="009D649C"/>
    <w:rsid w:val="009E49CA"/>
    <w:rsid w:val="009E5B5E"/>
    <w:rsid w:val="009E781D"/>
    <w:rsid w:val="009F40FB"/>
    <w:rsid w:val="009F6DE6"/>
    <w:rsid w:val="00A04D6A"/>
    <w:rsid w:val="00A07BDB"/>
    <w:rsid w:val="00A119DF"/>
    <w:rsid w:val="00A2125D"/>
    <w:rsid w:val="00A345D6"/>
    <w:rsid w:val="00A36393"/>
    <w:rsid w:val="00A42821"/>
    <w:rsid w:val="00A44E78"/>
    <w:rsid w:val="00A72F8B"/>
    <w:rsid w:val="00A751DF"/>
    <w:rsid w:val="00A83556"/>
    <w:rsid w:val="00A87614"/>
    <w:rsid w:val="00A9338A"/>
    <w:rsid w:val="00AB780A"/>
    <w:rsid w:val="00AF061A"/>
    <w:rsid w:val="00AF5C48"/>
    <w:rsid w:val="00AF5DB3"/>
    <w:rsid w:val="00B13D4F"/>
    <w:rsid w:val="00B223C3"/>
    <w:rsid w:val="00B33488"/>
    <w:rsid w:val="00B3574A"/>
    <w:rsid w:val="00B378D3"/>
    <w:rsid w:val="00B44611"/>
    <w:rsid w:val="00B5020C"/>
    <w:rsid w:val="00B56A65"/>
    <w:rsid w:val="00B61DB2"/>
    <w:rsid w:val="00B71517"/>
    <w:rsid w:val="00B776EE"/>
    <w:rsid w:val="00B801A4"/>
    <w:rsid w:val="00B817BF"/>
    <w:rsid w:val="00B9458C"/>
    <w:rsid w:val="00B96ED7"/>
    <w:rsid w:val="00BA0EB9"/>
    <w:rsid w:val="00BA5B07"/>
    <w:rsid w:val="00BB2279"/>
    <w:rsid w:val="00BB776A"/>
    <w:rsid w:val="00BC013A"/>
    <w:rsid w:val="00BC4396"/>
    <w:rsid w:val="00BE50AD"/>
    <w:rsid w:val="00BF7157"/>
    <w:rsid w:val="00BF7ED8"/>
    <w:rsid w:val="00C0233D"/>
    <w:rsid w:val="00C02341"/>
    <w:rsid w:val="00C03C0A"/>
    <w:rsid w:val="00C14F55"/>
    <w:rsid w:val="00C17F2D"/>
    <w:rsid w:val="00C21809"/>
    <w:rsid w:val="00C27F86"/>
    <w:rsid w:val="00C33FD5"/>
    <w:rsid w:val="00C42F7D"/>
    <w:rsid w:val="00C436B9"/>
    <w:rsid w:val="00C47AA2"/>
    <w:rsid w:val="00C51693"/>
    <w:rsid w:val="00C53AEA"/>
    <w:rsid w:val="00C565EC"/>
    <w:rsid w:val="00C57083"/>
    <w:rsid w:val="00C60674"/>
    <w:rsid w:val="00C61095"/>
    <w:rsid w:val="00C647A8"/>
    <w:rsid w:val="00C65B11"/>
    <w:rsid w:val="00C66E08"/>
    <w:rsid w:val="00C67880"/>
    <w:rsid w:val="00C70143"/>
    <w:rsid w:val="00C714BC"/>
    <w:rsid w:val="00C716A3"/>
    <w:rsid w:val="00C72630"/>
    <w:rsid w:val="00C74741"/>
    <w:rsid w:val="00C8022B"/>
    <w:rsid w:val="00C95C1D"/>
    <w:rsid w:val="00CA1979"/>
    <w:rsid w:val="00CA29AF"/>
    <w:rsid w:val="00CB5D5A"/>
    <w:rsid w:val="00CC1963"/>
    <w:rsid w:val="00CC6FFB"/>
    <w:rsid w:val="00CD3285"/>
    <w:rsid w:val="00CD4DF5"/>
    <w:rsid w:val="00CE0A1B"/>
    <w:rsid w:val="00CE128A"/>
    <w:rsid w:val="00CE39B8"/>
    <w:rsid w:val="00CE49FC"/>
    <w:rsid w:val="00CE5463"/>
    <w:rsid w:val="00D20ED2"/>
    <w:rsid w:val="00D23696"/>
    <w:rsid w:val="00D23CF7"/>
    <w:rsid w:val="00D30401"/>
    <w:rsid w:val="00D32343"/>
    <w:rsid w:val="00D345A8"/>
    <w:rsid w:val="00D43C47"/>
    <w:rsid w:val="00D63E5A"/>
    <w:rsid w:val="00D70D26"/>
    <w:rsid w:val="00D829B0"/>
    <w:rsid w:val="00D84675"/>
    <w:rsid w:val="00D9454E"/>
    <w:rsid w:val="00D96B01"/>
    <w:rsid w:val="00DA199E"/>
    <w:rsid w:val="00DA2683"/>
    <w:rsid w:val="00DA5419"/>
    <w:rsid w:val="00DB2D16"/>
    <w:rsid w:val="00DB4843"/>
    <w:rsid w:val="00DC6569"/>
    <w:rsid w:val="00DE029E"/>
    <w:rsid w:val="00DF28F0"/>
    <w:rsid w:val="00DF5C55"/>
    <w:rsid w:val="00DF6A1E"/>
    <w:rsid w:val="00E04E08"/>
    <w:rsid w:val="00E10E0E"/>
    <w:rsid w:val="00E21042"/>
    <w:rsid w:val="00E33150"/>
    <w:rsid w:val="00E35075"/>
    <w:rsid w:val="00E42AF2"/>
    <w:rsid w:val="00E44B05"/>
    <w:rsid w:val="00E505B8"/>
    <w:rsid w:val="00E5358F"/>
    <w:rsid w:val="00E82AD7"/>
    <w:rsid w:val="00E935AD"/>
    <w:rsid w:val="00E95FC2"/>
    <w:rsid w:val="00EA24BA"/>
    <w:rsid w:val="00EA3B2B"/>
    <w:rsid w:val="00EA429D"/>
    <w:rsid w:val="00EC19A4"/>
    <w:rsid w:val="00EC29A8"/>
    <w:rsid w:val="00EC5238"/>
    <w:rsid w:val="00ED2504"/>
    <w:rsid w:val="00ED386C"/>
    <w:rsid w:val="00ED740C"/>
    <w:rsid w:val="00EE04CA"/>
    <w:rsid w:val="00EF2D22"/>
    <w:rsid w:val="00F1211F"/>
    <w:rsid w:val="00F13407"/>
    <w:rsid w:val="00F16919"/>
    <w:rsid w:val="00F16B07"/>
    <w:rsid w:val="00F257CF"/>
    <w:rsid w:val="00F323B8"/>
    <w:rsid w:val="00F323C4"/>
    <w:rsid w:val="00F51FDA"/>
    <w:rsid w:val="00F57D41"/>
    <w:rsid w:val="00F6463B"/>
    <w:rsid w:val="00F6703D"/>
    <w:rsid w:val="00F7026F"/>
    <w:rsid w:val="00F819DF"/>
    <w:rsid w:val="00F81CBF"/>
    <w:rsid w:val="00F820A2"/>
    <w:rsid w:val="00F85F0B"/>
    <w:rsid w:val="00F93949"/>
    <w:rsid w:val="00F949A7"/>
    <w:rsid w:val="00F95A3A"/>
    <w:rsid w:val="00FB162F"/>
    <w:rsid w:val="00FC01C5"/>
    <w:rsid w:val="00FC1742"/>
    <w:rsid w:val="00FC37EE"/>
    <w:rsid w:val="00FC5523"/>
    <w:rsid w:val="00FD253B"/>
    <w:rsid w:val="00FD7E4D"/>
    <w:rsid w:val="00FE6680"/>
    <w:rsid w:val="00FF0A07"/>
    <w:rsid w:val="00FF13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FA301"/>
  <w15:chartTrackingRefBased/>
  <w15:docId w15:val="{E10ABB5E-C3F8-41CB-8DE1-8C6FF539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4">
    <w:name w:val="heading 4"/>
    <w:basedOn w:val="Normln"/>
    <w:next w:val="Normln"/>
    <w:link w:val="Nadpis4Char"/>
    <w:uiPriority w:val="9"/>
    <w:semiHidden/>
    <w:unhideWhenUsed/>
    <w:qFormat/>
    <w:rsid w:val="007E29CC"/>
    <w:pPr>
      <w:keepNext/>
      <w:spacing w:before="240" w:after="60"/>
      <w:outlineLvl w:val="3"/>
    </w:pPr>
    <w:rPr>
      <w:rFonts w:ascii="Calibri" w:eastAsia="Times New Roman" w:hAnsi="Calibri" w:cs="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 1,Název grafu"/>
    <w:basedOn w:val="Normln"/>
    <w:link w:val="OdstavecseseznamemChar"/>
    <w:uiPriority w:val="34"/>
    <w:qFormat/>
    <w:rsid w:val="007A002B"/>
    <w:pPr>
      <w:widowControl w:val="0"/>
      <w:autoSpaceDE w:val="0"/>
      <w:autoSpaceDN w:val="0"/>
      <w:adjustRightInd w:val="0"/>
      <w:spacing w:after="0" w:line="240" w:lineRule="auto"/>
      <w:ind w:left="720"/>
      <w:contextualSpacing/>
    </w:pPr>
    <w:rPr>
      <w:rFonts w:ascii="Arial" w:eastAsiaTheme="minorEastAsia" w:hAnsi="Arial" w:cs="Arial"/>
      <w:sz w:val="20"/>
      <w:szCs w:val="20"/>
      <w:lang w:eastAsia="cs-CZ"/>
    </w:rPr>
  </w:style>
  <w:style w:type="table" w:styleId="Mkatabulky">
    <w:name w:val="Table Grid"/>
    <w:basedOn w:val="Normlntabulka"/>
    <w:uiPriority w:val="39"/>
    <w:rsid w:val="007A0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A002B"/>
    <w:rPr>
      <w:color w:val="0563C1" w:themeColor="hyperlink"/>
      <w:u w:val="single"/>
    </w:rPr>
  </w:style>
  <w:style w:type="paragraph" w:styleId="Zkladntext">
    <w:name w:val="Body Text"/>
    <w:basedOn w:val="Normln"/>
    <w:link w:val="ZkladntextChar"/>
    <w:rsid w:val="00A42821"/>
    <w:pPr>
      <w:widowControl w:val="0"/>
      <w:tabs>
        <w:tab w:val="left" w:pos="-720"/>
        <w:tab w:val="left" w:pos="0"/>
      </w:tabs>
      <w:suppressAutoHyphens/>
      <w:autoSpaceDE w:val="0"/>
      <w:autoSpaceDN w:val="0"/>
      <w:spacing w:after="0" w:line="288" w:lineRule="auto"/>
      <w:jc w:val="both"/>
    </w:pPr>
    <w:rPr>
      <w:rFonts w:ascii="Times New Roman" w:eastAsia="Times New Roman" w:hAnsi="Times New Roman" w:cs="Times New Roman"/>
      <w:spacing w:val="-3"/>
      <w:sz w:val="20"/>
      <w:szCs w:val="20"/>
      <w:lang w:eastAsia="cs-CZ"/>
    </w:rPr>
  </w:style>
  <w:style w:type="character" w:customStyle="1" w:styleId="ZkladntextChar">
    <w:name w:val="Základní text Char"/>
    <w:basedOn w:val="Standardnpsmoodstavce"/>
    <w:link w:val="Zkladntext"/>
    <w:rsid w:val="00A42821"/>
    <w:rPr>
      <w:rFonts w:ascii="Times New Roman" w:eastAsia="Times New Roman" w:hAnsi="Times New Roman" w:cs="Times New Roman"/>
      <w:spacing w:val="-3"/>
      <w:sz w:val="20"/>
      <w:szCs w:val="20"/>
      <w:lang w:eastAsia="cs-CZ"/>
    </w:rPr>
  </w:style>
  <w:style w:type="paragraph" w:styleId="Normlnweb">
    <w:name w:val="Normal (Web)"/>
    <w:basedOn w:val="Normln"/>
    <w:uiPriority w:val="99"/>
    <w:unhideWhenUsed/>
    <w:rsid w:val="00A42821"/>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95738A"/>
    <w:pPr>
      <w:spacing w:after="0" w:line="240" w:lineRule="auto"/>
    </w:pPr>
    <w:rPr>
      <w:rFonts w:ascii="Consolas" w:eastAsia="Calibri" w:hAnsi="Consolas" w:cs="Times New Roman"/>
      <w:sz w:val="21"/>
      <w:szCs w:val="21"/>
    </w:rPr>
  </w:style>
  <w:style w:type="character" w:customStyle="1" w:styleId="ProsttextChar">
    <w:name w:val="Prostý text Char"/>
    <w:basedOn w:val="Standardnpsmoodstavce"/>
    <w:link w:val="Prosttext"/>
    <w:uiPriority w:val="99"/>
    <w:rsid w:val="0095738A"/>
    <w:rPr>
      <w:rFonts w:ascii="Consolas" w:eastAsia="Calibri" w:hAnsi="Consolas" w:cs="Times New Roman"/>
      <w:sz w:val="21"/>
      <w:szCs w:val="21"/>
    </w:rPr>
  </w:style>
  <w:style w:type="character" w:styleId="Sledovanodkaz">
    <w:name w:val="FollowedHyperlink"/>
    <w:basedOn w:val="Standardnpsmoodstavce"/>
    <w:uiPriority w:val="99"/>
    <w:semiHidden/>
    <w:unhideWhenUsed/>
    <w:rsid w:val="000B22CC"/>
    <w:rPr>
      <w:color w:val="954F72" w:themeColor="followedHyperlink"/>
      <w:u w:val="single"/>
    </w:rPr>
  </w:style>
  <w:style w:type="paragraph" w:styleId="Textbubliny">
    <w:name w:val="Balloon Text"/>
    <w:basedOn w:val="Normln"/>
    <w:link w:val="TextbublinyChar"/>
    <w:uiPriority w:val="99"/>
    <w:semiHidden/>
    <w:unhideWhenUsed/>
    <w:rsid w:val="004D63BA"/>
    <w:pPr>
      <w:spacing w:after="0" w:line="240" w:lineRule="auto"/>
    </w:pPr>
    <w:rPr>
      <w:rFonts w:ascii="Arial" w:hAnsi="Arial" w:cs="Arial"/>
      <w:sz w:val="18"/>
      <w:szCs w:val="18"/>
    </w:rPr>
  </w:style>
  <w:style w:type="character" w:customStyle="1" w:styleId="TextbublinyChar">
    <w:name w:val="Text bubliny Char"/>
    <w:basedOn w:val="Standardnpsmoodstavce"/>
    <w:link w:val="Textbubliny"/>
    <w:uiPriority w:val="99"/>
    <w:semiHidden/>
    <w:rsid w:val="004D63BA"/>
    <w:rPr>
      <w:rFonts w:ascii="Arial" w:hAnsi="Arial" w:cs="Arial"/>
      <w:sz w:val="18"/>
      <w:szCs w:val="18"/>
    </w:rPr>
  </w:style>
  <w:style w:type="character" w:styleId="Odkaznakoment">
    <w:name w:val="annotation reference"/>
    <w:basedOn w:val="Standardnpsmoodstavce"/>
    <w:uiPriority w:val="99"/>
    <w:semiHidden/>
    <w:unhideWhenUsed/>
    <w:rsid w:val="00CA1979"/>
    <w:rPr>
      <w:sz w:val="16"/>
      <w:szCs w:val="16"/>
    </w:rPr>
  </w:style>
  <w:style w:type="paragraph" w:styleId="Textkomente">
    <w:name w:val="annotation text"/>
    <w:basedOn w:val="Normln"/>
    <w:link w:val="TextkomenteChar"/>
    <w:uiPriority w:val="99"/>
    <w:semiHidden/>
    <w:unhideWhenUsed/>
    <w:rsid w:val="00CA1979"/>
    <w:pPr>
      <w:spacing w:line="240" w:lineRule="auto"/>
    </w:pPr>
    <w:rPr>
      <w:sz w:val="20"/>
      <w:szCs w:val="20"/>
    </w:rPr>
  </w:style>
  <w:style w:type="character" w:customStyle="1" w:styleId="TextkomenteChar">
    <w:name w:val="Text komentáře Char"/>
    <w:basedOn w:val="Standardnpsmoodstavce"/>
    <w:link w:val="Textkomente"/>
    <w:uiPriority w:val="99"/>
    <w:semiHidden/>
    <w:rsid w:val="00CA1979"/>
    <w:rPr>
      <w:sz w:val="20"/>
      <w:szCs w:val="20"/>
    </w:rPr>
  </w:style>
  <w:style w:type="paragraph" w:styleId="Pedmtkomente">
    <w:name w:val="annotation subject"/>
    <w:basedOn w:val="Textkomente"/>
    <w:next w:val="Textkomente"/>
    <w:link w:val="PedmtkomenteChar"/>
    <w:uiPriority w:val="99"/>
    <w:semiHidden/>
    <w:unhideWhenUsed/>
    <w:rsid w:val="00B96ED7"/>
    <w:rPr>
      <w:b/>
      <w:bCs/>
    </w:rPr>
  </w:style>
  <w:style w:type="character" w:customStyle="1" w:styleId="PedmtkomenteChar">
    <w:name w:val="Předmět komentáře Char"/>
    <w:basedOn w:val="TextkomenteChar"/>
    <w:link w:val="Pedmtkomente"/>
    <w:uiPriority w:val="99"/>
    <w:semiHidden/>
    <w:rsid w:val="00B96ED7"/>
    <w:rPr>
      <w:b/>
      <w:bCs/>
      <w:sz w:val="20"/>
      <w:szCs w:val="20"/>
    </w:rPr>
  </w:style>
  <w:style w:type="paragraph" w:styleId="Revize">
    <w:name w:val="Revision"/>
    <w:hidden/>
    <w:uiPriority w:val="99"/>
    <w:semiHidden/>
    <w:rsid w:val="003F4A32"/>
    <w:pPr>
      <w:spacing w:after="0" w:line="240" w:lineRule="auto"/>
    </w:pPr>
  </w:style>
  <w:style w:type="paragraph" w:styleId="Textpoznpodarou">
    <w:name w:val="footnote text"/>
    <w:basedOn w:val="Normln"/>
    <w:link w:val="TextpoznpodarouChar"/>
    <w:uiPriority w:val="99"/>
    <w:semiHidden/>
    <w:unhideWhenUsed/>
    <w:rsid w:val="000328E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328E5"/>
    <w:rPr>
      <w:sz w:val="20"/>
      <w:szCs w:val="20"/>
    </w:rPr>
  </w:style>
  <w:style w:type="character" w:styleId="Znakapoznpodarou">
    <w:name w:val="footnote reference"/>
    <w:basedOn w:val="Standardnpsmoodstavce"/>
    <w:uiPriority w:val="99"/>
    <w:semiHidden/>
    <w:unhideWhenUsed/>
    <w:rsid w:val="000328E5"/>
    <w:rPr>
      <w:vertAlign w:val="superscript"/>
    </w:rPr>
  </w:style>
  <w:style w:type="paragraph" w:styleId="Zhlav">
    <w:name w:val="header"/>
    <w:basedOn w:val="Normln"/>
    <w:link w:val="ZhlavChar"/>
    <w:uiPriority w:val="99"/>
    <w:unhideWhenUsed/>
    <w:rsid w:val="005642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64293"/>
  </w:style>
  <w:style w:type="paragraph" w:styleId="Zpat">
    <w:name w:val="footer"/>
    <w:basedOn w:val="Normln"/>
    <w:link w:val="ZpatChar"/>
    <w:uiPriority w:val="99"/>
    <w:unhideWhenUsed/>
    <w:rsid w:val="00564293"/>
    <w:pPr>
      <w:tabs>
        <w:tab w:val="center" w:pos="4536"/>
        <w:tab w:val="right" w:pos="9072"/>
      </w:tabs>
      <w:spacing w:after="0" w:line="240" w:lineRule="auto"/>
    </w:pPr>
  </w:style>
  <w:style w:type="character" w:customStyle="1" w:styleId="ZpatChar">
    <w:name w:val="Zápatí Char"/>
    <w:basedOn w:val="Standardnpsmoodstavce"/>
    <w:link w:val="Zpat"/>
    <w:uiPriority w:val="99"/>
    <w:rsid w:val="00564293"/>
  </w:style>
  <w:style w:type="paragraph" w:customStyle="1" w:styleId="Styl1">
    <w:name w:val="Styl1"/>
    <w:basedOn w:val="Odstavecseseznamem"/>
    <w:link w:val="Styl1Char"/>
    <w:qFormat/>
    <w:rsid w:val="00D43C47"/>
    <w:pPr>
      <w:numPr>
        <w:numId w:val="10"/>
      </w:numPr>
      <w:shd w:val="clear" w:color="auto" w:fill="FFFFFF"/>
      <w:spacing w:after="120" w:line="276" w:lineRule="auto"/>
      <w:ind w:left="425" w:hanging="425"/>
    </w:pPr>
    <w:rPr>
      <w:rFonts w:asciiTheme="minorHAnsi" w:hAnsiTheme="minorHAnsi" w:cstheme="minorHAnsi"/>
      <w:b/>
      <w:color w:val="4472C4" w:themeColor="accent5"/>
      <w:sz w:val="36"/>
      <w:szCs w:val="32"/>
    </w:rPr>
  </w:style>
  <w:style w:type="character" w:customStyle="1" w:styleId="Styl1Char">
    <w:name w:val="Styl1 Char"/>
    <w:basedOn w:val="Standardnpsmoodstavce"/>
    <w:link w:val="Styl1"/>
    <w:rsid w:val="00D43C47"/>
    <w:rPr>
      <w:rFonts w:eastAsiaTheme="minorEastAsia" w:cstheme="minorHAnsi"/>
      <w:b/>
      <w:color w:val="4472C4" w:themeColor="accent5"/>
      <w:sz w:val="36"/>
      <w:szCs w:val="32"/>
      <w:shd w:val="clear" w:color="auto" w:fill="FFFFFF"/>
      <w:lang w:eastAsia="cs-CZ"/>
    </w:rPr>
  </w:style>
  <w:style w:type="paragraph" w:customStyle="1" w:styleId="Default">
    <w:name w:val="Default"/>
    <w:rsid w:val="00074B3C"/>
    <w:pPr>
      <w:widowControl w:val="0"/>
      <w:autoSpaceDE w:val="0"/>
      <w:autoSpaceDN w:val="0"/>
      <w:adjustRightInd w:val="0"/>
      <w:spacing w:after="0" w:line="240" w:lineRule="auto"/>
    </w:pPr>
    <w:rPr>
      <w:rFonts w:ascii="Cambria,Bold" w:eastAsiaTheme="minorEastAsia" w:hAnsi="Cambria,Bold" w:cs="Cambria,Bold"/>
      <w:color w:val="000000"/>
      <w:sz w:val="24"/>
      <w:szCs w:val="24"/>
      <w:lang w:eastAsia="cs-CZ"/>
    </w:rPr>
  </w:style>
  <w:style w:type="character" w:customStyle="1" w:styleId="OdstavecseseznamemChar">
    <w:name w:val="Odstavec se seznamem Char"/>
    <w:aliases w:val="nad 1 Char,Název grafu Char"/>
    <w:basedOn w:val="Standardnpsmoodstavce"/>
    <w:link w:val="Odstavecseseznamem"/>
    <w:uiPriority w:val="34"/>
    <w:locked/>
    <w:rsid w:val="00A72F8B"/>
    <w:rPr>
      <w:rFonts w:ascii="Arial" w:eastAsiaTheme="minorEastAsia" w:hAnsi="Arial" w:cs="Arial"/>
      <w:sz w:val="20"/>
      <w:szCs w:val="20"/>
      <w:lang w:eastAsia="cs-CZ"/>
    </w:rPr>
  </w:style>
  <w:style w:type="character" w:customStyle="1" w:styleId="obdpole34">
    <w:name w:val="obd_pole_34"/>
    <w:rsid w:val="007E29CC"/>
  </w:style>
  <w:style w:type="character" w:styleId="Siln">
    <w:name w:val="Strong"/>
    <w:basedOn w:val="Standardnpsmoodstavce"/>
    <w:qFormat/>
    <w:rsid w:val="007E29CC"/>
    <w:rPr>
      <w:b/>
      <w:bCs/>
    </w:rPr>
  </w:style>
  <w:style w:type="character" w:customStyle="1" w:styleId="Nadpis4Char">
    <w:name w:val="Nadpis 4 Char"/>
    <w:basedOn w:val="Standardnpsmoodstavce"/>
    <w:link w:val="Nadpis4"/>
    <w:uiPriority w:val="9"/>
    <w:semiHidden/>
    <w:rsid w:val="007E29CC"/>
    <w:rPr>
      <w:rFonts w:ascii="Calibri" w:eastAsia="Times New Roman" w:hAnsi="Calibri" w:cs="Times New Roman"/>
      <w:b/>
      <w:bCs/>
      <w:sz w:val="28"/>
      <w:szCs w:val="28"/>
    </w:rPr>
  </w:style>
  <w:style w:type="character" w:customStyle="1" w:styleId="apple-converted-space">
    <w:name w:val="apple-converted-space"/>
    <w:rsid w:val="007E29CC"/>
  </w:style>
  <w:style w:type="paragraph" w:customStyle="1" w:styleId="Literatura">
    <w:name w:val="Literatura"/>
    <w:rsid w:val="007E29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60" w:line="216" w:lineRule="atLeast"/>
      <w:ind w:left="283" w:hanging="283"/>
      <w:jc w:val="both"/>
    </w:pPr>
    <w:rPr>
      <w:rFonts w:ascii=".TimesTTEE" w:eastAsia="Times New Roman" w:hAnsi=".TimesTTEE" w:cs="Times New Roman"/>
      <w:noProof/>
      <w:sz w:val="18"/>
      <w:szCs w:val="18"/>
      <w:lang w:val="en-US" w:eastAsia="cs-CZ"/>
    </w:rPr>
  </w:style>
  <w:style w:type="character" w:customStyle="1" w:styleId="label">
    <w:name w:val="label"/>
    <w:basedOn w:val="Standardnpsmoodstavce"/>
    <w:rsid w:val="005A2649"/>
  </w:style>
  <w:style w:type="character" w:customStyle="1" w:styleId="databold">
    <w:name w:val="data_bold"/>
    <w:basedOn w:val="Standardnpsmoodstavce"/>
    <w:rsid w:val="005A2649"/>
  </w:style>
  <w:style w:type="character" w:customStyle="1" w:styleId="button-abstract">
    <w:name w:val="button-abstract"/>
    <w:basedOn w:val="Standardnpsmoodstavce"/>
    <w:rsid w:val="005A2649"/>
  </w:style>
  <w:style w:type="character" w:customStyle="1" w:styleId="endatabold">
    <w:name w:val="en_data_bold"/>
    <w:basedOn w:val="Standardnpsmoodstavce"/>
    <w:rsid w:val="005A2649"/>
  </w:style>
  <w:style w:type="character" w:customStyle="1" w:styleId="hithilite">
    <w:name w:val="hithilite"/>
    <w:basedOn w:val="Standardnpsmoodstavce"/>
    <w:rsid w:val="005A2649"/>
  </w:style>
  <w:style w:type="character" w:customStyle="1" w:styleId="st">
    <w:name w:val="st"/>
    <w:rsid w:val="005A2649"/>
  </w:style>
  <w:style w:type="character" w:customStyle="1" w:styleId="notrecommendedinfo">
    <w:name w:val="notrecommendedinfo"/>
    <w:rsid w:val="005A2649"/>
  </w:style>
  <w:style w:type="paragraph" w:customStyle="1" w:styleId="Odstavecseseznamem1">
    <w:name w:val="Odstavec se seznamem1"/>
    <w:basedOn w:val="Normln"/>
    <w:rsid w:val="005A2649"/>
    <w:pPr>
      <w:spacing w:after="0" w:line="240" w:lineRule="auto"/>
      <w:ind w:left="720"/>
    </w:pPr>
    <w:rPr>
      <w:rFonts w:ascii="Calibri" w:eastAsia="Times New Roman" w:hAnsi="Calibri" w:cs="Calibri"/>
    </w:rPr>
  </w:style>
  <w:style w:type="character" w:customStyle="1" w:styleId="field250">
    <w:name w:val="field_250"/>
    <w:basedOn w:val="Standardnpsmoodstavce"/>
    <w:rsid w:val="005A2649"/>
  </w:style>
  <w:style w:type="character" w:customStyle="1" w:styleId="field264">
    <w:name w:val="field_264"/>
    <w:basedOn w:val="Standardnpsmoodstavce"/>
    <w:rsid w:val="005A2649"/>
  </w:style>
  <w:style w:type="character" w:customStyle="1" w:styleId="field300">
    <w:name w:val="field_300"/>
    <w:basedOn w:val="Standardnpsmoodstavce"/>
    <w:rsid w:val="005A2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3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utb.cz/univerzita/uredni-deska/ruzne/vyrocni-zpravy/" TargetMode="External"/><Relationship Id="rId26" Type="http://schemas.openxmlformats.org/officeDocument/2006/relationships/hyperlink" Target="http://www.sciencedirect.com/science?_ob=ArticleListURL&amp;_method=list&amp;_ArticleListID=-901074902&amp;_sort=r&amp;_st=13&amp;view=c&amp;md5=301ea67ff872a689a52750fd624dacf4&amp;searchtype=a" TargetMode="External"/><Relationship Id="rId39" Type="http://schemas.openxmlformats.org/officeDocument/2006/relationships/hyperlink" Target="http://apps.webofknowledge.com/full_record.do?product=WOS&amp;search_mode=GeneralSearch&amp;qid=10&amp;SID=C67ytaJlwtGCRiB1XiT&amp;page=1&amp;doc=5" TargetMode="External"/><Relationship Id="rId21" Type="http://schemas.openxmlformats.org/officeDocument/2006/relationships/hyperlink" Target="http://upper.utb.cz/" TargetMode="External"/><Relationship Id="rId34" Type="http://schemas.openxmlformats.org/officeDocument/2006/relationships/hyperlink" Target="https://drive.google.com/file/d/0B7FVRoWmwZcCR0pOUl9RdEtPTmM/view?ts=5995ff8d" TargetMode="External"/><Relationship Id="rId42" Type="http://schemas.openxmlformats.org/officeDocument/2006/relationships/hyperlink" Target="http://apps.webofknowledge.com/full_record.do?product=WOS&amp;search_mode=GeneralSearch&amp;qid=10&amp;SID=C67ytaJlwtGCRiB1XiT&amp;page=1&amp;doc=9" TargetMode="External"/><Relationship Id="rId47" Type="http://schemas.openxmlformats.org/officeDocument/2006/relationships/hyperlink" Target="https://www.scopus.com/sourceid/19500156802?origin=resultslist"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lia-artschools.org/members/univerzita-toma-e-bati-ve-zlin-" TargetMode="External"/><Relationship Id="rId29" Type="http://schemas.openxmlformats.org/officeDocument/2006/relationships/hyperlink" Target="http://fmk.sk/veda-a-vyskum/marketing-identity/" TargetMode="External"/><Relationship Id="rId11" Type="http://schemas.openxmlformats.org/officeDocument/2006/relationships/image" Target="media/image2.png"/><Relationship Id="rId24" Type="http://schemas.openxmlformats.org/officeDocument/2006/relationships/hyperlink" Target="https://www.waset.org/Publications/?q=pavelka&amp;search=Search" TargetMode="External"/><Relationship Id="rId32" Type="http://schemas.openxmlformats.org/officeDocument/2006/relationships/hyperlink" Target="http://www.emeraldinsight.com/toc/yc/18/2" TargetMode="External"/><Relationship Id="rId37" Type="http://schemas.openxmlformats.org/officeDocument/2006/relationships/hyperlink" Target="http://apps.webofknowledge.com/full_record.do?product=WOS&amp;search_mode=GeneralSearch&amp;qid=10&amp;SID=C67ytaJlwtGCRiB1XiT&amp;page=1&amp;doc=3" TargetMode="External"/><Relationship Id="rId40" Type="http://schemas.openxmlformats.org/officeDocument/2006/relationships/hyperlink" Target="http://apps.webofknowledge.com/full_record.do?product=WOS&amp;search_mode=GeneralSearch&amp;qid=10&amp;SID=C67ytaJlwtGCRiB1XiT&amp;page=1&amp;doc=6" TargetMode="External"/><Relationship Id="rId45" Type="http://schemas.openxmlformats.org/officeDocument/2006/relationships/hyperlink" Target="http://apps.webofknowledge.com/full_record.do?product=WOS&amp;search_mode=GeneralSearch&amp;qid=10&amp;SID=C67ytaJlwtGCRiB1XiT&amp;page=2&amp;doc=13" TargetMode="External"/><Relationship Id="rId5" Type="http://schemas.openxmlformats.org/officeDocument/2006/relationships/webSettings" Target="webSettings.xml"/><Relationship Id="rId15" Type="http://schemas.openxmlformats.org/officeDocument/2006/relationships/hyperlink" Target="https://www.utb.cz/univerzita/mezinarodni-vztahy/studenti/mobility-studentu/" TargetMode="External"/><Relationship Id="rId23" Type="http://schemas.openxmlformats.org/officeDocument/2006/relationships/hyperlink" Target="file:///E:\v77\v77-17.pdf" TargetMode="External"/><Relationship Id="rId28" Type="http://schemas.openxmlformats.org/officeDocument/2006/relationships/hyperlink" Target="http://www.sciencedirect.com/science?_ob=ArticleListURL&amp;_method=list&amp;_ArticleListID=-901074902&amp;_sort=r&amp;_st=13&amp;view=c&amp;md5=301ea67ff872a689a52750fd624dacf4&amp;searchtype=a" TargetMode="External"/><Relationship Id="rId36" Type="http://schemas.openxmlformats.org/officeDocument/2006/relationships/hyperlink" Target="http://apps.webofknowledge.com/full_record.do?product=WOS&amp;search_mode=GeneralSearch&amp;qid=10&amp;SID=C67ytaJlwtGCRiB1XiT&amp;page=1&amp;doc=2" TargetMode="External"/><Relationship Id="rId49" Type="http://schemas.openxmlformats.org/officeDocument/2006/relationships/footer" Target="footer1.xml"/><Relationship Id="rId10" Type="http://schemas.openxmlformats.org/officeDocument/2006/relationships/hyperlink" Target="https://www.utb.cz/univerzita/uredni-deska/ruzne/vyrocni-zpravy/" TargetMode="External"/><Relationship Id="rId19" Type="http://schemas.openxmlformats.org/officeDocument/2006/relationships/hyperlink" Target="https://fmk.utb.cz/o-fakulte/uredni-deska/strategicky-zamer/" TargetMode="External"/><Relationship Id="rId31" Type="http://schemas.openxmlformats.org/officeDocument/2006/relationships/hyperlink" Target="http://www.sciencedirect.com/science/article/pii/S1877042816001816" TargetMode="External"/><Relationship Id="rId44" Type="http://schemas.openxmlformats.org/officeDocument/2006/relationships/hyperlink" Target="http://apps.webofknowledge.com/full_record.do?product=WOS&amp;search_mode=GeneralSearch&amp;qid=10&amp;SID=C67ytaJlwtGCRiB1XiT&amp;page=2&amp;doc=1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tb.cz/univerzita/uredni-deska/ruzne/vyrocni-zpravy/" TargetMode="External"/><Relationship Id="rId14" Type="http://schemas.openxmlformats.org/officeDocument/2006/relationships/hyperlink" Target="https://www.utb.cz/univerzita/uredni-deska/ruzne/vyrocni-zpravy/" TargetMode="External"/><Relationship Id="rId22" Type="http://schemas.openxmlformats.org/officeDocument/2006/relationships/hyperlink" Target="http://kreativnizlin.cz/" TargetMode="External"/><Relationship Id="rId27" Type="http://schemas.openxmlformats.org/officeDocument/2006/relationships/hyperlink" Target="http://www.sciencedirect.com/science/journal/18770428/191/supp/C" TargetMode="External"/><Relationship Id="rId30" Type="http://schemas.openxmlformats.org/officeDocument/2006/relationships/hyperlink" Target="http://www.FutureAcademy.org.UK" TargetMode="External"/><Relationship Id="rId35" Type="http://schemas.openxmlformats.org/officeDocument/2006/relationships/hyperlink" Target="http://apps.webofknowledge.com/full_record.do?product=WOS&amp;search_mode=GeneralSearch&amp;qid=10&amp;SID=C67ytaJlwtGCRiB1XiT&amp;page=1&amp;doc=1" TargetMode="External"/><Relationship Id="rId43" Type="http://schemas.openxmlformats.org/officeDocument/2006/relationships/hyperlink" Target="http://apps.webofknowledge.com/full_record.do?product=WOS&amp;search_mode=GeneralSearch&amp;qid=10&amp;SID=C67ytaJlwtGCRiB1XiT&amp;page=2&amp;doc=11"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www.cilect.org/profiles/60" TargetMode="External"/><Relationship Id="rId25" Type="http://schemas.openxmlformats.org/officeDocument/2006/relationships/hyperlink" Target="http://ac.els-cdn.com/S1877042814046850/1-s2.0-S1877042814046850-main.pdf?_tid=fcc9606c-975c-11e5-8046-00000aab0f02&amp;acdnat=1448886313_2ff8ce6050e6669e1f7b9c190877b8e1" TargetMode="External"/><Relationship Id="rId33" Type="http://schemas.openxmlformats.org/officeDocument/2006/relationships/hyperlink" Target="https://doi.org/10.1108/YC-11-2016-00643" TargetMode="External"/><Relationship Id="rId38" Type="http://schemas.openxmlformats.org/officeDocument/2006/relationships/hyperlink" Target="http://apps.webofknowledge.com/full_record.do?product=WOS&amp;search_mode=GeneralSearch&amp;qid=10&amp;SID=C67ytaJlwtGCRiB1XiT&amp;page=1&amp;doc=4" TargetMode="External"/><Relationship Id="rId46" Type="http://schemas.openxmlformats.org/officeDocument/2006/relationships/hyperlink" Target="https://www.scopus.com/record/display.uri?eid=2-s2.0-85007211629&amp;origin=resultslist&amp;sort=plf-f&amp;src=s&amp;st1=Soukalov%c3%a1+R&amp;st2=&amp;sid=e1f46f9fb206e22bb47c88b3d2bd5f6b&amp;sot=b&amp;sdt=b&amp;sl=24&amp;s=AUTHOR-NAME%28Soukalov%c3%a1+R%29&amp;relpos=0&amp;citeCnt=0&amp;searchTerm=" TargetMode="External"/><Relationship Id="rId20" Type="http://schemas.openxmlformats.org/officeDocument/2006/relationships/hyperlink" Target="http://www.popai.cz/" TargetMode="External"/><Relationship Id="rId41" Type="http://schemas.openxmlformats.org/officeDocument/2006/relationships/hyperlink" Target="http://apps.webofknowledge.com/full_record.do?product=WOS&amp;search_mode=GeneralSearch&amp;qid=10&amp;SID=C67ytaJlwtGCRiB1XiT&amp;page=1&amp;doc=8"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goo.gl/WvG23u" TargetMode="External"/><Relationship Id="rId2" Type="http://schemas.openxmlformats.org/officeDocument/2006/relationships/hyperlink" Target="http://www.vodaprovsechny.cz" TargetMode="External"/><Relationship Id="rId1" Type="http://schemas.openxmlformats.org/officeDocument/2006/relationships/hyperlink" Target="http://www.bestindesign.cz" TargetMode="External"/><Relationship Id="rId5" Type="http://schemas.openxmlformats.org/officeDocument/2006/relationships/hyperlink" Target="http://upper.utb.cz/" TargetMode="External"/><Relationship Id="rId4" Type="http://schemas.openxmlformats.org/officeDocument/2006/relationships/hyperlink" Target="https://goo.gl/Ejan9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8F0232126746169E52C33B6398FF59"/>
        <w:category>
          <w:name w:val="Obecné"/>
          <w:gallery w:val="placeholder"/>
        </w:category>
        <w:types>
          <w:type w:val="bbPlcHdr"/>
        </w:types>
        <w:behaviors>
          <w:behavior w:val="content"/>
        </w:behaviors>
        <w:guid w:val="{88D42B2E-2ACC-4F22-8A9B-9E014C25502E}"/>
      </w:docPartPr>
      <w:docPartBody>
        <w:p w:rsidR="00655863" w:rsidRDefault="00655863" w:rsidP="00655863">
          <w:pPr>
            <w:pStyle w:val="3F8F0232126746169E52C33B6398FF59"/>
          </w:pPr>
          <w:r>
            <w:rPr>
              <w:caps/>
              <w:color w:val="FFFFFF" w:themeColor="background1"/>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Bold">
    <w:altName w:val="Cambria"/>
    <w:panose1 w:val="00000000000000000000"/>
    <w:charset w:val="00"/>
    <w:family w:val="swiss"/>
    <w:notTrueType/>
    <w:pitch w:val="default"/>
    <w:sig w:usb0="00000003" w:usb1="00000000" w:usb2="00000000" w:usb3="00000000" w:csb0="00000001" w:csb1="00000000"/>
  </w:font>
  <w:font w:name=".TimesTTEE">
    <w:altName w:val="Times New Roman"/>
    <w:panose1 w:val="00000000000000000000"/>
    <w:charset w:val="02"/>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863"/>
    <w:rsid w:val="00243747"/>
    <w:rsid w:val="00274DF6"/>
    <w:rsid w:val="0039645D"/>
    <w:rsid w:val="005133F8"/>
    <w:rsid w:val="005958CD"/>
    <w:rsid w:val="00655863"/>
    <w:rsid w:val="006E7356"/>
    <w:rsid w:val="007E7C40"/>
    <w:rsid w:val="008C57F8"/>
    <w:rsid w:val="009401BE"/>
    <w:rsid w:val="009D4DED"/>
    <w:rsid w:val="00C02B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3F8F0232126746169E52C33B6398FF59">
    <w:name w:val="3F8F0232126746169E52C33B6398FF59"/>
    <w:rsid w:val="00655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D001D-C835-40B9-ACC3-BA94145A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56</Pages>
  <Words>19298</Words>
  <Characters>113864</Characters>
  <Application>Microsoft Office Word</Application>
  <DocSecurity>0</DocSecurity>
  <Lines>948</Lines>
  <Paragraphs>265</Paragraphs>
  <ScaleCrop>false</ScaleCrop>
  <HeadingPairs>
    <vt:vector size="2" baseType="variant">
      <vt:variant>
        <vt:lpstr>Název</vt:lpstr>
      </vt:variant>
      <vt:variant>
        <vt:i4>1</vt:i4>
      </vt:variant>
    </vt:vector>
  </HeadingPairs>
  <TitlesOfParts>
    <vt:vector size="1" baseType="lpstr">
      <vt:lpstr>Sebehodnotící zpráva: Oblast vzdělávání – mediální a komunikační studia</vt:lpstr>
    </vt:vector>
  </TitlesOfParts>
  <Company>UTB ve Zline</Company>
  <LinksUpToDate>false</LinksUpToDate>
  <CharactersWithSpaces>132897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Sebehodnotící zpráva: Oblast vzdělávání – mediální a komunikační studia</dc:title>
  <dc:subject/>
  <dc:creator>Janíková Jana</dc:creator>
  <cp:keywords/>
  <dc:description/>
  <cp:lastModifiedBy>Ponížilová Hana</cp:lastModifiedBy>
  <cp:revision>80</cp:revision>
  <cp:lastPrinted>2018-04-24T08:41:00Z</cp:lastPrinted>
  <dcterms:created xsi:type="dcterms:W3CDTF">2018-05-21T16:38:00Z</dcterms:created>
  <dcterms:modified xsi:type="dcterms:W3CDTF">2018-05-25T06:16:00Z</dcterms:modified>
</cp:coreProperties>
</file>