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38475" w14:textId="77777777" w:rsidR="00E46B7E" w:rsidRPr="006E36CD" w:rsidRDefault="00E46B7E" w:rsidP="00E46B7E">
      <w:pPr>
        <w:rPr>
          <w:rFonts w:asciiTheme="minorHAnsi" w:hAnsiTheme="minorHAnsi"/>
          <w:color w:val="FFFFFF" w:themeColor="background1"/>
        </w:rPr>
      </w:pPr>
    </w:p>
    <w:p w14:paraId="359D7BCF" w14:textId="77777777" w:rsidR="00E46B7E" w:rsidRPr="006E36CD" w:rsidRDefault="00E46B7E" w:rsidP="00E46B7E">
      <w:pPr>
        <w:rPr>
          <w:rFonts w:asciiTheme="minorHAnsi" w:hAnsiTheme="minorHAnsi"/>
          <w:color w:val="FFFFFF" w:themeColor="background1"/>
        </w:rPr>
      </w:pPr>
    </w:p>
    <w:p w14:paraId="75A37EFA" w14:textId="77777777" w:rsidR="00E46B7E" w:rsidRDefault="00E46B7E" w:rsidP="00E46B7E">
      <w:pPr>
        <w:jc w:val="center"/>
        <w:rPr>
          <w:rFonts w:cs="Arial Narrow"/>
          <w:b/>
          <w:bCs/>
          <w:sz w:val="56"/>
          <w:szCs w:val="56"/>
        </w:rPr>
      </w:pPr>
      <w:bookmarkStart w:id="0" w:name="Nazev"/>
    </w:p>
    <w:bookmarkEnd w:id="0"/>
    <w:p w14:paraId="094950C8" w14:textId="77777777" w:rsidR="00E46B7E" w:rsidRDefault="00E46B7E" w:rsidP="00E46B7E">
      <w:pPr>
        <w:jc w:val="center"/>
        <w:rPr>
          <w:b/>
          <w:sz w:val="48"/>
          <w:szCs w:val="48"/>
        </w:rPr>
      </w:pPr>
    </w:p>
    <w:p w14:paraId="5CACB8E9" w14:textId="0BCD92DA" w:rsidR="00E46B7E" w:rsidRDefault="00E46B7E" w:rsidP="00E46B7E">
      <w:pPr>
        <w:spacing w:line="276" w:lineRule="auto"/>
        <w:jc w:val="center"/>
        <w:rPr>
          <w:b/>
          <w:sz w:val="48"/>
          <w:szCs w:val="48"/>
        </w:rPr>
      </w:pPr>
      <w:r>
        <w:rPr>
          <w:b/>
          <w:sz w:val="48"/>
          <w:szCs w:val="48"/>
        </w:rPr>
        <w:t>Sebehodnotící zpráva Univerzity Tomáše Bati Ve Zlíně</w:t>
      </w:r>
    </w:p>
    <w:p w14:paraId="01E86BE9" w14:textId="711E2301" w:rsidR="00F01D8B" w:rsidRDefault="00F01D8B" w:rsidP="00E46B7E">
      <w:pPr>
        <w:spacing w:line="276" w:lineRule="auto"/>
        <w:jc w:val="center"/>
        <w:rPr>
          <w:b/>
          <w:sz w:val="48"/>
          <w:szCs w:val="48"/>
        </w:rPr>
      </w:pPr>
    </w:p>
    <w:p w14:paraId="2C31E1C3" w14:textId="77777777" w:rsidR="00F01D8B" w:rsidRDefault="00F01D8B" w:rsidP="00E46B7E">
      <w:pPr>
        <w:spacing w:line="276" w:lineRule="auto"/>
        <w:jc w:val="center"/>
        <w:rPr>
          <w:b/>
          <w:sz w:val="48"/>
          <w:szCs w:val="48"/>
        </w:rPr>
      </w:pPr>
    </w:p>
    <w:p w14:paraId="7D35022B" w14:textId="6B32F573" w:rsidR="00E46B7E" w:rsidRDefault="00F01D8B" w:rsidP="00E46B7E">
      <w:pPr>
        <w:jc w:val="center"/>
        <w:rPr>
          <w:b/>
          <w:sz w:val="48"/>
          <w:szCs w:val="48"/>
        </w:rPr>
      </w:pPr>
      <w:r>
        <w:rPr>
          <w:b/>
          <w:sz w:val="48"/>
          <w:szCs w:val="48"/>
        </w:rPr>
        <w:t>Část A. – Institucionální prostředí</w:t>
      </w:r>
    </w:p>
    <w:p w14:paraId="32BBFF8C" w14:textId="46EFE2A5" w:rsidR="00E46B7E" w:rsidRPr="006E36CD" w:rsidRDefault="00E46B7E" w:rsidP="00E46B7E">
      <w:pPr>
        <w:jc w:val="center"/>
        <w:rPr>
          <w:rFonts w:asciiTheme="minorHAnsi" w:hAnsiTheme="minorHAnsi" w:cs="Arial Narrow"/>
          <w:b/>
          <w:bCs/>
          <w:color w:val="FFFFFF" w:themeColor="background1"/>
          <w:sz w:val="40"/>
          <w:szCs w:val="40"/>
        </w:rPr>
      </w:pPr>
      <w:r w:rsidRPr="00DE1D11">
        <w:rPr>
          <w:rFonts w:asciiTheme="minorHAnsi" w:hAnsiTheme="minorHAnsi"/>
          <w:noProof/>
          <w:sz w:val="32"/>
          <w:szCs w:val="32"/>
        </w:rPr>
        <w:drawing>
          <wp:anchor distT="0" distB="0" distL="114300" distR="114300" simplePos="0" relativeHeight="251659264" behindDoc="1" locked="0" layoutInCell="1" allowOverlap="1" wp14:anchorId="5D1A519A" wp14:editId="55B96460">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9">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71476796" w14:textId="77777777" w:rsidR="00E46B7E" w:rsidRDefault="00E46B7E" w:rsidP="00E46B7E">
      <w:pPr>
        <w:jc w:val="center"/>
        <w:rPr>
          <w:rFonts w:cs="Arial Narrow"/>
          <w:b/>
          <w:bCs/>
          <w:sz w:val="32"/>
          <w:szCs w:val="32"/>
        </w:rPr>
      </w:pPr>
    </w:p>
    <w:p w14:paraId="5B5DDB81" w14:textId="77777777" w:rsidR="00E46B7E" w:rsidRDefault="00E46B7E" w:rsidP="00E46B7E">
      <w:pPr>
        <w:jc w:val="center"/>
        <w:rPr>
          <w:rFonts w:cs="Arial Narrow"/>
          <w:b/>
          <w:bCs/>
          <w:sz w:val="32"/>
          <w:szCs w:val="32"/>
        </w:rPr>
      </w:pPr>
    </w:p>
    <w:p w14:paraId="3ABAC100" w14:textId="77777777" w:rsidR="00E46B7E" w:rsidRPr="0073644F" w:rsidRDefault="00E46B7E" w:rsidP="00E46B7E">
      <w:pPr>
        <w:jc w:val="center"/>
        <w:rPr>
          <w:rFonts w:cs="Arial Narrow"/>
          <w:b/>
          <w:bCs/>
          <w:sz w:val="32"/>
          <w:szCs w:val="32"/>
        </w:rPr>
      </w:pPr>
      <w:r>
        <w:rPr>
          <w:rFonts w:cs="Arial Narrow"/>
          <w:b/>
          <w:bCs/>
          <w:sz w:val="32"/>
          <w:szCs w:val="32"/>
        </w:rPr>
        <w:t xml:space="preserve"> </w:t>
      </w:r>
    </w:p>
    <w:p w14:paraId="059C4D29" w14:textId="6ACE8457" w:rsidR="00E46B7E" w:rsidRDefault="00E46B7E" w:rsidP="00E46B7E">
      <w:pPr>
        <w:rPr>
          <w:b/>
          <w:sz w:val="28"/>
          <w:szCs w:val="28"/>
        </w:rPr>
      </w:pPr>
    </w:p>
    <w:p w14:paraId="294220FB" w14:textId="7EB37355" w:rsidR="00E46B7E" w:rsidRDefault="00E46B7E">
      <w:pPr>
        <w:widowControl/>
        <w:autoSpaceDE/>
        <w:autoSpaceDN/>
        <w:adjustRightInd/>
        <w:spacing w:after="160" w:line="259" w:lineRule="auto"/>
        <w:rPr>
          <w:rFonts w:ascii="Tahoma" w:hAnsi="Tahoma" w:cs="Tahoma"/>
          <w:b/>
          <w:color w:val="C45911" w:themeColor="accent2" w:themeShade="BF"/>
          <w:sz w:val="36"/>
          <w:szCs w:val="36"/>
        </w:rPr>
      </w:pPr>
      <w:r w:rsidRPr="00E46B7E">
        <w:rPr>
          <w:rFonts w:ascii="Tahoma" w:hAnsi="Tahoma" w:cs="Tahoma"/>
          <w:b/>
          <w:noProof/>
          <w:color w:val="C45911" w:themeColor="accent2" w:themeShade="BF"/>
          <w:sz w:val="36"/>
          <w:szCs w:val="36"/>
        </w:rPr>
        <mc:AlternateContent>
          <mc:Choice Requires="wps">
            <w:drawing>
              <wp:anchor distT="45720" distB="45720" distL="114300" distR="114300" simplePos="0" relativeHeight="251661312" behindDoc="0" locked="0" layoutInCell="1" allowOverlap="1" wp14:anchorId="455C70C0" wp14:editId="53090105">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F294E73" w14:textId="738280AE" w:rsidR="004E1D55" w:rsidRDefault="004E1D55" w:rsidP="00E46B7E">
                            <w:pPr>
                              <w:jc w:val="center"/>
                              <w:rPr>
                                <w:b/>
                                <w:sz w:val="40"/>
                                <w:szCs w:val="40"/>
                              </w:rPr>
                            </w:pPr>
                            <w:r w:rsidRPr="00E46B7E">
                              <w:rPr>
                                <w:b/>
                                <w:sz w:val="40"/>
                                <w:szCs w:val="40"/>
                              </w:rPr>
                              <w:t>Zlín</w:t>
                            </w:r>
                          </w:p>
                          <w:p w14:paraId="708F86BF" w14:textId="77777777" w:rsidR="004E1D55" w:rsidRPr="00E46B7E" w:rsidRDefault="004E1D55" w:rsidP="00E46B7E">
                            <w:pPr>
                              <w:jc w:val="center"/>
                              <w:rPr>
                                <w:b/>
                                <w:sz w:val="40"/>
                                <w:szCs w:val="40"/>
                              </w:rPr>
                            </w:pPr>
                          </w:p>
                          <w:p w14:paraId="364988B6" w14:textId="105881AC" w:rsidR="004E1D55" w:rsidRPr="00E46B7E" w:rsidRDefault="004E1D55" w:rsidP="00E46B7E">
                            <w:pPr>
                              <w:jc w:val="center"/>
                              <w:rPr>
                                <w:b/>
                                <w:sz w:val="40"/>
                                <w:szCs w:val="40"/>
                              </w:rPr>
                            </w:pPr>
                            <w:r>
                              <w:rPr>
                                <w:b/>
                                <w:sz w:val="40"/>
                                <w:szCs w:val="40"/>
                              </w:rPr>
                              <w:t xml:space="preserve">Červen </w:t>
                            </w:r>
                            <w:r w:rsidRPr="00E46B7E">
                              <w:rPr>
                                <w:b/>
                                <w:sz w:val="40"/>
                                <w:szCs w:val="40"/>
                              </w:rPr>
                              <w:t>2018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55C70C0"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4F294E73" w14:textId="738280AE" w:rsidR="004E1D55" w:rsidRDefault="004E1D55" w:rsidP="00E46B7E">
                      <w:pPr>
                        <w:jc w:val="center"/>
                        <w:rPr>
                          <w:b/>
                          <w:sz w:val="40"/>
                          <w:szCs w:val="40"/>
                        </w:rPr>
                      </w:pPr>
                      <w:r w:rsidRPr="00E46B7E">
                        <w:rPr>
                          <w:b/>
                          <w:sz w:val="40"/>
                          <w:szCs w:val="40"/>
                        </w:rPr>
                        <w:t>Zlín</w:t>
                      </w:r>
                    </w:p>
                    <w:p w14:paraId="708F86BF" w14:textId="77777777" w:rsidR="004E1D55" w:rsidRPr="00E46B7E" w:rsidRDefault="004E1D55" w:rsidP="00E46B7E">
                      <w:pPr>
                        <w:jc w:val="center"/>
                        <w:rPr>
                          <w:b/>
                          <w:sz w:val="40"/>
                          <w:szCs w:val="40"/>
                        </w:rPr>
                      </w:pPr>
                    </w:p>
                    <w:p w14:paraId="364988B6" w14:textId="105881AC" w:rsidR="004E1D55" w:rsidRPr="00E46B7E" w:rsidRDefault="004E1D55" w:rsidP="00E46B7E">
                      <w:pPr>
                        <w:jc w:val="center"/>
                        <w:rPr>
                          <w:b/>
                          <w:sz w:val="40"/>
                          <w:szCs w:val="40"/>
                        </w:rPr>
                      </w:pPr>
                      <w:r>
                        <w:rPr>
                          <w:b/>
                          <w:sz w:val="40"/>
                          <w:szCs w:val="40"/>
                        </w:rPr>
                        <w:t xml:space="preserve">Červen </w:t>
                      </w:r>
                      <w:r w:rsidRPr="00E46B7E">
                        <w:rPr>
                          <w:b/>
                          <w:sz w:val="40"/>
                          <w:szCs w:val="40"/>
                        </w:rPr>
                        <w:t>2018</w:t>
                      </w:r>
                    </w:p>
                  </w:txbxContent>
                </v:textbox>
                <w10:wrap type="square"/>
              </v:shape>
            </w:pict>
          </mc:Fallback>
        </mc:AlternateContent>
      </w:r>
      <w:r>
        <w:rPr>
          <w:rFonts w:ascii="Tahoma" w:hAnsi="Tahoma" w:cs="Tahoma"/>
          <w:b/>
          <w:color w:val="C45911" w:themeColor="accent2" w:themeShade="BF"/>
          <w:sz w:val="36"/>
          <w:szCs w:val="36"/>
        </w:rPr>
        <w:br w:type="page"/>
      </w:r>
    </w:p>
    <w:p w14:paraId="09AE97B9" w14:textId="2EB546E0" w:rsidR="00E46B7E" w:rsidRPr="00E46B7E" w:rsidRDefault="00E46B7E" w:rsidP="00E46B7E">
      <w:pPr>
        <w:widowControl/>
        <w:autoSpaceDE/>
        <w:autoSpaceDN/>
        <w:adjustRightInd/>
        <w:spacing w:after="1800" w:line="276" w:lineRule="auto"/>
        <w:rPr>
          <w:rFonts w:ascii="Tahoma" w:hAnsi="Tahoma" w:cs="Tahoma"/>
          <w:b/>
          <w:sz w:val="28"/>
          <w:szCs w:val="28"/>
        </w:rPr>
      </w:pPr>
      <w:r>
        <w:rPr>
          <w:rFonts w:ascii="Tahoma" w:hAnsi="Tahoma" w:cs="Tahoma"/>
          <w:b/>
          <w:color w:val="C45911" w:themeColor="accent2" w:themeShade="BF"/>
          <w:sz w:val="36"/>
          <w:szCs w:val="36"/>
        </w:rPr>
        <w:lastRenderedPageBreak/>
        <w:t>Úvod</w:t>
      </w:r>
    </w:p>
    <w:p w14:paraId="17603B8D" w14:textId="77777777" w:rsidR="007B7343" w:rsidRDefault="00DD34AB" w:rsidP="007B7343">
      <w:pPr>
        <w:widowControl/>
        <w:spacing w:after="120" w:line="276" w:lineRule="auto"/>
        <w:jc w:val="both"/>
        <w:rPr>
          <w:rFonts w:asciiTheme="minorHAnsi" w:eastAsiaTheme="minorHAnsi" w:hAnsiTheme="minorHAnsi" w:cs="Georgia"/>
          <w:color w:val="000000"/>
          <w:sz w:val="22"/>
          <w:szCs w:val="22"/>
          <w:lang w:eastAsia="en-US"/>
        </w:rPr>
      </w:pPr>
      <w:r>
        <w:rPr>
          <w:rFonts w:asciiTheme="minorHAnsi" w:eastAsiaTheme="minorHAnsi" w:hAnsiTheme="minorHAnsi" w:cs="Georgia"/>
          <w:color w:val="000000"/>
          <w:sz w:val="22"/>
          <w:szCs w:val="22"/>
          <w:lang w:eastAsia="en-US"/>
        </w:rPr>
        <w:t>Předložený dokument obsahuje Sebehodnotící zprávu UTB ve Zlíně pro účely Institucionální akreditace</w:t>
      </w:r>
      <w:r w:rsidR="00F01D8B">
        <w:rPr>
          <w:rFonts w:asciiTheme="minorHAnsi" w:eastAsiaTheme="minorHAnsi" w:hAnsiTheme="minorHAnsi" w:cs="Georgia"/>
          <w:color w:val="000000"/>
          <w:sz w:val="22"/>
          <w:szCs w:val="22"/>
          <w:lang w:eastAsia="en-US"/>
        </w:rPr>
        <w:t>, která popisuje naplnění standardů z nařízení vlády č. 274/2016 Sb. pro oblast institucionálního prostředí vysoké školy. Veškeré informace v ní uved</w:t>
      </w:r>
      <w:r w:rsidR="00BD70A6">
        <w:rPr>
          <w:rFonts w:asciiTheme="minorHAnsi" w:eastAsiaTheme="minorHAnsi" w:hAnsiTheme="minorHAnsi" w:cs="Georgia"/>
          <w:color w:val="000000"/>
          <w:sz w:val="22"/>
          <w:szCs w:val="22"/>
          <w:lang w:eastAsia="en-US"/>
        </w:rPr>
        <w:t>ené jsou platné k 30. 06. 2018.</w:t>
      </w:r>
    </w:p>
    <w:p w14:paraId="6E1B3A8A" w14:textId="711835AE" w:rsidR="00F01D8B" w:rsidRPr="00B86F79" w:rsidRDefault="00F01D8B" w:rsidP="00B86F79">
      <w:pPr>
        <w:widowControl/>
        <w:spacing w:after="120" w:line="276" w:lineRule="auto"/>
        <w:jc w:val="both"/>
        <w:rPr>
          <w:rFonts w:asciiTheme="minorHAnsi" w:eastAsiaTheme="minorHAnsi" w:hAnsiTheme="minorHAnsi" w:cs="Georgia"/>
          <w:color w:val="000000"/>
          <w:sz w:val="22"/>
          <w:szCs w:val="22"/>
          <w:lang w:eastAsia="en-US"/>
        </w:rPr>
      </w:pPr>
      <w:r>
        <w:rPr>
          <w:rFonts w:asciiTheme="minorHAnsi" w:eastAsiaTheme="minorHAnsi" w:hAnsiTheme="minorHAnsi" w:cs="Georgia"/>
          <w:color w:val="000000"/>
          <w:sz w:val="22"/>
          <w:szCs w:val="22"/>
          <w:lang w:eastAsia="en-US"/>
        </w:rPr>
        <w:t xml:space="preserve">Podkladové dokumenty k jednotlivým standardům jsou zpravidla uvedeny v textu Sebehodnotící zprávy </w:t>
      </w:r>
      <w:r w:rsidR="007B7343">
        <w:rPr>
          <w:rFonts w:asciiTheme="minorHAnsi" w:eastAsiaTheme="minorHAnsi" w:hAnsiTheme="minorHAnsi" w:cs="Georgia"/>
          <w:color w:val="000000"/>
          <w:sz w:val="22"/>
          <w:szCs w:val="22"/>
          <w:lang w:eastAsia="en-US"/>
        </w:rPr>
        <w:t>prostřednictvím hypertextového odkazu n</w:t>
      </w:r>
      <w:r>
        <w:rPr>
          <w:rFonts w:asciiTheme="minorHAnsi" w:eastAsiaTheme="minorHAnsi" w:hAnsiTheme="minorHAnsi" w:cs="Georgia"/>
          <w:color w:val="000000"/>
          <w:sz w:val="22"/>
          <w:szCs w:val="22"/>
          <w:lang w:eastAsia="en-US"/>
        </w:rPr>
        <w:t>a p</w:t>
      </w:r>
      <w:r w:rsidR="007B7343">
        <w:rPr>
          <w:rFonts w:asciiTheme="minorHAnsi" w:eastAsiaTheme="minorHAnsi" w:hAnsiTheme="minorHAnsi" w:cs="Georgia"/>
          <w:color w:val="000000"/>
          <w:sz w:val="22"/>
          <w:szCs w:val="22"/>
          <w:lang w:eastAsia="en-US"/>
        </w:rPr>
        <w:t>říslušnou část webových stránek</w:t>
      </w:r>
      <w:r>
        <w:rPr>
          <w:rFonts w:asciiTheme="minorHAnsi" w:eastAsiaTheme="minorHAnsi" w:hAnsiTheme="minorHAnsi" w:cs="Georgia"/>
          <w:color w:val="000000"/>
          <w:sz w:val="22"/>
          <w:szCs w:val="22"/>
          <w:lang w:eastAsia="en-US"/>
        </w:rPr>
        <w:t xml:space="preserve">, odkud jsou volně přístupné. </w:t>
      </w:r>
      <w:r w:rsidR="007B7343">
        <w:rPr>
          <w:rFonts w:asciiTheme="minorHAnsi" w:eastAsiaTheme="minorHAnsi" w:hAnsiTheme="minorHAnsi" w:cs="Georgia"/>
          <w:color w:val="000000"/>
          <w:sz w:val="22"/>
          <w:szCs w:val="22"/>
          <w:lang w:eastAsia="en-US"/>
        </w:rPr>
        <w:t>Pokud tomu tak není, podkladové dokumenty jsou připojeny formou textových příloh, jejichž seznam je uveden v závěru dokumentu</w:t>
      </w:r>
      <w:r w:rsidR="00B86F79">
        <w:rPr>
          <w:rFonts w:asciiTheme="minorHAnsi" w:eastAsiaTheme="minorHAnsi" w:hAnsiTheme="minorHAnsi" w:cs="Georgia"/>
          <w:color w:val="000000"/>
          <w:sz w:val="22"/>
          <w:szCs w:val="22"/>
          <w:lang w:eastAsia="en-US"/>
        </w:rPr>
        <w:t>.</w:t>
      </w:r>
      <w:r>
        <w:rPr>
          <w:rFonts w:ascii="Tahoma" w:hAnsi="Tahoma" w:cs="Tahoma"/>
          <w:b/>
          <w:color w:val="C45911" w:themeColor="accent2" w:themeShade="BF"/>
          <w:sz w:val="36"/>
          <w:szCs w:val="36"/>
        </w:rPr>
        <w:br w:type="page"/>
      </w:r>
    </w:p>
    <w:p w14:paraId="7A51114F" w14:textId="4BB8EE2D" w:rsidR="005C7347" w:rsidRPr="00E46B7E" w:rsidRDefault="005C7347" w:rsidP="00E46B7E">
      <w:pPr>
        <w:widowControl/>
        <w:autoSpaceDE/>
        <w:autoSpaceDN/>
        <w:adjustRightInd/>
        <w:spacing w:after="1800" w:line="276" w:lineRule="auto"/>
        <w:rPr>
          <w:rFonts w:ascii="Tahoma" w:hAnsi="Tahoma" w:cs="Tahoma"/>
          <w:b/>
          <w:sz w:val="28"/>
          <w:szCs w:val="28"/>
        </w:rPr>
      </w:pPr>
      <w:r w:rsidRPr="00876F5B">
        <w:rPr>
          <w:rFonts w:ascii="Tahoma" w:hAnsi="Tahoma" w:cs="Tahoma"/>
          <w:b/>
          <w:color w:val="C45911" w:themeColor="accent2" w:themeShade="BF"/>
          <w:sz w:val="36"/>
          <w:szCs w:val="36"/>
        </w:rPr>
        <w:lastRenderedPageBreak/>
        <w:t xml:space="preserve">Část I. Působnost orgánů vysoké školy, řízení a hospodaření vysoké školy – </w:t>
      </w:r>
      <w:r w:rsidRPr="00876F5B">
        <w:rPr>
          <w:rFonts w:ascii="Tahoma" w:hAnsi="Tahoma" w:cs="Tahoma"/>
          <w:b/>
          <w:i/>
          <w:color w:val="C45911" w:themeColor="accent2" w:themeShade="BF"/>
          <w:sz w:val="36"/>
          <w:szCs w:val="36"/>
        </w:rPr>
        <w:t>Požadavek č. 1</w:t>
      </w:r>
      <w:r w:rsidR="00FD43FF">
        <w:rPr>
          <w:rFonts w:ascii="Tahoma" w:hAnsi="Tahoma" w:cs="Tahoma"/>
          <w:b/>
          <w:i/>
          <w:color w:val="C45911" w:themeColor="accent2" w:themeShade="BF"/>
          <w:sz w:val="36"/>
          <w:szCs w:val="36"/>
        </w:rPr>
        <w:t>.</w:t>
      </w:r>
    </w:p>
    <w:p w14:paraId="1B3E1FF1" w14:textId="1F7FFCFF" w:rsidR="005C7347" w:rsidRPr="00A92169" w:rsidRDefault="005C7347" w:rsidP="00FB5C35">
      <w:pPr>
        <w:shd w:val="clear" w:color="auto" w:fill="FFFFFF"/>
        <w:spacing w:after="120" w:line="276" w:lineRule="auto"/>
        <w:jc w:val="both"/>
        <w:rPr>
          <w:rFonts w:asciiTheme="minorHAnsi" w:eastAsia="Times New Roman" w:hAnsiTheme="minorHAnsi"/>
          <w:spacing w:val="-2"/>
          <w:sz w:val="22"/>
          <w:szCs w:val="22"/>
        </w:rPr>
      </w:pPr>
      <w:r w:rsidRPr="007E13E0">
        <w:rPr>
          <w:rFonts w:asciiTheme="minorHAnsi" w:eastAsia="Times New Roman" w:hAnsiTheme="minorHAnsi"/>
          <w:spacing w:val="-2"/>
          <w:sz w:val="22"/>
          <w:szCs w:val="22"/>
        </w:rPr>
        <w:t>U</w:t>
      </w:r>
      <w:r w:rsidR="00A92169">
        <w:rPr>
          <w:rFonts w:asciiTheme="minorHAnsi" w:eastAsia="Times New Roman" w:hAnsiTheme="minorHAnsi"/>
          <w:spacing w:val="-2"/>
          <w:sz w:val="22"/>
          <w:szCs w:val="22"/>
        </w:rPr>
        <w:t>niverzita Tomáše Bati ve Zlíně (dále jen „U</w:t>
      </w:r>
      <w:r w:rsidRPr="007E13E0">
        <w:rPr>
          <w:rFonts w:asciiTheme="minorHAnsi" w:eastAsia="Times New Roman" w:hAnsiTheme="minorHAnsi"/>
          <w:spacing w:val="-2"/>
          <w:sz w:val="22"/>
          <w:szCs w:val="22"/>
        </w:rPr>
        <w:t>TB ve Zlíně</w:t>
      </w:r>
      <w:r w:rsidR="00A92169">
        <w:rPr>
          <w:rFonts w:asciiTheme="minorHAnsi" w:eastAsia="Times New Roman" w:hAnsiTheme="minorHAnsi"/>
          <w:spacing w:val="-2"/>
          <w:sz w:val="22"/>
          <w:szCs w:val="22"/>
        </w:rPr>
        <w:t>“)</w:t>
      </w:r>
      <w:r w:rsidRPr="007E13E0">
        <w:rPr>
          <w:rFonts w:asciiTheme="minorHAnsi" w:eastAsia="Times New Roman" w:hAnsiTheme="minorHAnsi"/>
          <w:spacing w:val="-2"/>
          <w:sz w:val="22"/>
          <w:szCs w:val="22"/>
        </w:rPr>
        <w:t xml:space="preserve"> naplňuje požadavek č. 1. části I. Působnost orgánů vysoké školy</w:t>
      </w:r>
      <w:r w:rsidRPr="007E13E0">
        <w:rPr>
          <w:rFonts w:asciiTheme="minorHAnsi" w:hAnsiTheme="minorHAnsi"/>
          <w:sz w:val="22"/>
          <w:szCs w:val="22"/>
        </w:rPr>
        <w:t xml:space="preserve">, řízení a hospodaření vysoké školy, čímž naplňuje </w:t>
      </w:r>
      <w:r w:rsidRPr="007E13E0">
        <w:rPr>
          <w:rFonts w:asciiTheme="minorHAnsi" w:eastAsia="Times New Roman" w:hAnsiTheme="minorHAnsi"/>
          <w:iCs/>
          <w:sz w:val="22"/>
          <w:szCs w:val="22"/>
        </w:rPr>
        <w:t xml:space="preserve">standard A/I.1 z nařízení vlády č. 274/2016 Sb. </w:t>
      </w:r>
      <w:r w:rsidR="00A92169">
        <w:rPr>
          <w:rFonts w:asciiTheme="minorHAnsi" w:eastAsia="Times New Roman" w:hAnsiTheme="minorHAnsi"/>
          <w:iCs/>
          <w:sz w:val="22"/>
          <w:szCs w:val="22"/>
        </w:rPr>
        <w:t>S</w:t>
      </w:r>
      <w:r w:rsidR="003E127E">
        <w:rPr>
          <w:rFonts w:asciiTheme="minorHAnsi" w:eastAsia="Times New Roman" w:hAnsiTheme="minorHAnsi"/>
          <w:iCs/>
          <w:sz w:val="22"/>
          <w:szCs w:val="22"/>
        </w:rPr>
        <w:t xml:space="preserve"> ohledem na to má </w:t>
      </w:r>
      <w:r w:rsidRPr="007E13E0">
        <w:rPr>
          <w:rFonts w:asciiTheme="minorHAnsi" w:eastAsia="Times New Roman" w:hAnsiTheme="minorHAnsi"/>
          <w:spacing w:val="-2"/>
          <w:sz w:val="22"/>
        </w:rPr>
        <w:t xml:space="preserve">UTB ve Zlíně </w:t>
      </w:r>
      <w:r w:rsidRPr="007E13E0">
        <w:rPr>
          <w:rFonts w:asciiTheme="minorHAnsi" w:eastAsia="Times New Roman" w:hAnsiTheme="minorHAnsi"/>
          <w:sz w:val="22"/>
        </w:rPr>
        <w:t>vymezen org</w:t>
      </w:r>
      <w:r w:rsidRPr="007E13E0">
        <w:rPr>
          <w:rFonts w:asciiTheme="minorHAnsi" w:eastAsia="Times New Roman" w:hAnsiTheme="minorHAnsi" w:cs="Times New Roman"/>
          <w:sz w:val="22"/>
        </w:rPr>
        <w:t>á</w:t>
      </w:r>
      <w:r w:rsidRPr="007E13E0">
        <w:rPr>
          <w:rFonts w:asciiTheme="minorHAnsi" w:eastAsia="Times New Roman" w:hAnsiTheme="minorHAnsi"/>
          <w:sz w:val="22"/>
        </w:rPr>
        <w:t>n, kter</w:t>
      </w:r>
      <w:r w:rsidRPr="007E13E0">
        <w:rPr>
          <w:rFonts w:asciiTheme="minorHAnsi" w:eastAsia="Times New Roman" w:hAnsiTheme="minorHAnsi" w:cs="Times New Roman"/>
          <w:sz w:val="22"/>
        </w:rPr>
        <w:t xml:space="preserve">ý </w:t>
      </w:r>
      <w:r w:rsidRPr="007E13E0">
        <w:rPr>
          <w:rFonts w:asciiTheme="minorHAnsi" w:eastAsia="Times New Roman" w:hAnsiTheme="minorHAnsi"/>
          <w:sz w:val="22"/>
        </w:rPr>
        <w:t>pln</w:t>
      </w:r>
      <w:r w:rsidRPr="007E13E0">
        <w:rPr>
          <w:rFonts w:asciiTheme="minorHAnsi" w:eastAsia="Times New Roman" w:hAnsiTheme="minorHAnsi" w:cs="Times New Roman"/>
          <w:sz w:val="22"/>
        </w:rPr>
        <w:t>í</w:t>
      </w:r>
      <w:r w:rsidRPr="007E13E0">
        <w:rPr>
          <w:rFonts w:asciiTheme="minorHAnsi" w:eastAsia="Times New Roman" w:hAnsiTheme="minorHAnsi"/>
          <w:sz w:val="22"/>
        </w:rPr>
        <w:t xml:space="preserve"> p</w:t>
      </w:r>
      <w:r w:rsidRPr="007E13E0">
        <w:rPr>
          <w:rFonts w:asciiTheme="minorHAnsi" w:eastAsia="Times New Roman" w:hAnsiTheme="minorHAnsi" w:cs="Times New Roman"/>
          <w:sz w:val="22"/>
        </w:rPr>
        <w:t>ů</w:t>
      </w:r>
      <w:r w:rsidRPr="007E13E0">
        <w:rPr>
          <w:rFonts w:asciiTheme="minorHAnsi" w:eastAsia="Times New Roman" w:hAnsiTheme="minorHAnsi"/>
          <w:sz w:val="22"/>
        </w:rPr>
        <w:t>sobnost statut</w:t>
      </w:r>
      <w:r w:rsidRPr="007E13E0">
        <w:rPr>
          <w:rFonts w:asciiTheme="minorHAnsi" w:eastAsia="Times New Roman" w:hAnsiTheme="minorHAnsi" w:cs="Times New Roman"/>
          <w:sz w:val="22"/>
        </w:rPr>
        <w:t>á</w:t>
      </w:r>
      <w:r w:rsidRPr="007E13E0">
        <w:rPr>
          <w:rFonts w:asciiTheme="minorHAnsi" w:eastAsia="Times New Roman" w:hAnsiTheme="minorHAnsi"/>
          <w:sz w:val="22"/>
        </w:rPr>
        <w:t>rn</w:t>
      </w:r>
      <w:r w:rsidRPr="007E13E0">
        <w:rPr>
          <w:rFonts w:asciiTheme="minorHAnsi" w:eastAsia="Times New Roman" w:hAnsiTheme="minorHAnsi" w:cs="Times New Roman"/>
          <w:sz w:val="22"/>
        </w:rPr>
        <w:t>í</w:t>
      </w:r>
      <w:r w:rsidRPr="007E13E0">
        <w:rPr>
          <w:rFonts w:asciiTheme="minorHAnsi" w:eastAsia="Times New Roman" w:hAnsiTheme="minorHAnsi"/>
          <w:sz w:val="22"/>
        </w:rPr>
        <w:t>ho org</w:t>
      </w:r>
      <w:r w:rsidRPr="007E13E0">
        <w:rPr>
          <w:rFonts w:asciiTheme="minorHAnsi" w:eastAsia="Times New Roman" w:hAnsiTheme="minorHAnsi" w:cs="Times New Roman"/>
          <w:sz w:val="22"/>
        </w:rPr>
        <w:t>á</w:t>
      </w:r>
      <w:r w:rsidRPr="007E13E0">
        <w:rPr>
          <w:rFonts w:asciiTheme="minorHAnsi" w:eastAsia="Times New Roman" w:hAnsiTheme="minorHAnsi"/>
          <w:sz w:val="22"/>
        </w:rPr>
        <w:t>nu a dal</w:t>
      </w:r>
      <w:r w:rsidRPr="007E13E0">
        <w:rPr>
          <w:rFonts w:asciiTheme="minorHAnsi" w:eastAsia="Times New Roman" w:hAnsiTheme="minorHAnsi" w:cs="Times New Roman"/>
          <w:sz w:val="22"/>
        </w:rPr>
        <w:t>ší</w:t>
      </w:r>
      <w:r w:rsidRPr="007E13E0">
        <w:rPr>
          <w:rFonts w:asciiTheme="minorHAnsi" w:eastAsia="Times New Roman" w:hAnsiTheme="minorHAnsi"/>
          <w:sz w:val="22"/>
        </w:rPr>
        <w:t xml:space="preserve"> org</w:t>
      </w:r>
      <w:r w:rsidRPr="007E13E0">
        <w:rPr>
          <w:rFonts w:asciiTheme="minorHAnsi" w:eastAsia="Times New Roman" w:hAnsiTheme="minorHAnsi" w:cs="Times New Roman"/>
          <w:sz w:val="22"/>
        </w:rPr>
        <w:t>á</w:t>
      </w:r>
      <w:r w:rsidRPr="007E13E0">
        <w:rPr>
          <w:rFonts w:asciiTheme="minorHAnsi" w:eastAsia="Times New Roman" w:hAnsiTheme="minorHAnsi"/>
          <w:sz w:val="22"/>
        </w:rPr>
        <w:t>ny, včetně jejich p</w:t>
      </w:r>
      <w:r w:rsidRPr="007E13E0">
        <w:rPr>
          <w:rFonts w:asciiTheme="minorHAnsi" w:eastAsia="Times New Roman" w:hAnsiTheme="minorHAnsi" w:cs="Times New Roman"/>
          <w:sz w:val="22"/>
        </w:rPr>
        <w:t>ů</w:t>
      </w:r>
      <w:r w:rsidRPr="007E13E0">
        <w:rPr>
          <w:rFonts w:asciiTheme="minorHAnsi" w:eastAsia="Times New Roman" w:hAnsiTheme="minorHAnsi"/>
          <w:sz w:val="22"/>
        </w:rPr>
        <w:t xml:space="preserve">sobnosti, </w:t>
      </w:r>
      <w:r w:rsidRPr="007E13E0">
        <w:rPr>
          <w:rFonts w:asciiTheme="minorHAnsi" w:eastAsia="Times New Roman" w:hAnsiTheme="minorHAnsi"/>
          <w:spacing w:val="-4"/>
          <w:sz w:val="22"/>
        </w:rPr>
        <w:t>pravomoci a odpov</w:t>
      </w:r>
      <w:r w:rsidRPr="007E13E0">
        <w:rPr>
          <w:rFonts w:asciiTheme="minorHAnsi" w:eastAsia="Times New Roman" w:hAnsiTheme="minorHAnsi" w:cs="Times New Roman"/>
          <w:spacing w:val="-4"/>
          <w:sz w:val="22"/>
        </w:rPr>
        <w:t>ě</w:t>
      </w:r>
      <w:r w:rsidRPr="007E13E0">
        <w:rPr>
          <w:rFonts w:asciiTheme="minorHAnsi" w:eastAsia="Times New Roman" w:hAnsiTheme="minorHAnsi"/>
          <w:spacing w:val="-4"/>
          <w:sz w:val="22"/>
        </w:rPr>
        <w:t xml:space="preserve">dnosti. Zároveň </w:t>
      </w:r>
      <w:r w:rsidR="003E127E">
        <w:rPr>
          <w:rFonts w:asciiTheme="minorHAnsi" w:eastAsia="Times New Roman" w:hAnsiTheme="minorHAnsi"/>
          <w:spacing w:val="-4"/>
          <w:sz w:val="22"/>
        </w:rPr>
        <w:t xml:space="preserve">UTB ve Zlíně </w:t>
      </w:r>
      <w:r w:rsidRPr="007E13E0">
        <w:rPr>
          <w:rFonts w:asciiTheme="minorHAnsi" w:eastAsia="Times New Roman" w:hAnsiTheme="minorHAnsi"/>
          <w:spacing w:val="-4"/>
          <w:sz w:val="22"/>
        </w:rPr>
        <w:t xml:space="preserve">vymezuje </w:t>
      </w:r>
      <w:r w:rsidRPr="007E13E0">
        <w:rPr>
          <w:rFonts w:asciiTheme="minorHAnsi" w:eastAsia="Times New Roman" w:hAnsiTheme="minorHAnsi"/>
          <w:spacing w:val="-1"/>
          <w:sz w:val="22"/>
        </w:rPr>
        <w:t>p</w:t>
      </w:r>
      <w:r w:rsidRPr="007E13E0">
        <w:rPr>
          <w:rFonts w:asciiTheme="minorHAnsi" w:eastAsia="Times New Roman" w:hAnsiTheme="minorHAnsi" w:cs="Times New Roman"/>
          <w:spacing w:val="-1"/>
          <w:sz w:val="22"/>
        </w:rPr>
        <w:t>ů</w:t>
      </w:r>
      <w:r w:rsidRPr="007E13E0">
        <w:rPr>
          <w:rFonts w:asciiTheme="minorHAnsi" w:eastAsia="Times New Roman" w:hAnsiTheme="minorHAnsi"/>
          <w:spacing w:val="-1"/>
          <w:sz w:val="22"/>
        </w:rPr>
        <w:t>sobnost, pravomoci a odpov</w:t>
      </w:r>
      <w:r w:rsidRPr="007E13E0">
        <w:rPr>
          <w:rFonts w:asciiTheme="minorHAnsi" w:eastAsia="Times New Roman" w:hAnsiTheme="minorHAnsi" w:cs="Times New Roman"/>
          <w:spacing w:val="-1"/>
          <w:sz w:val="22"/>
        </w:rPr>
        <w:t>ě</w:t>
      </w:r>
      <w:r w:rsidRPr="007E13E0">
        <w:rPr>
          <w:rFonts w:asciiTheme="minorHAnsi" w:eastAsia="Times New Roman" w:hAnsiTheme="minorHAnsi"/>
          <w:spacing w:val="-1"/>
          <w:sz w:val="22"/>
        </w:rPr>
        <w:t xml:space="preserve">dnost </w:t>
      </w:r>
      <w:r w:rsidRPr="007E13E0">
        <w:rPr>
          <w:rFonts w:asciiTheme="minorHAnsi" w:eastAsia="Times New Roman" w:hAnsiTheme="minorHAnsi"/>
          <w:sz w:val="22"/>
        </w:rPr>
        <w:t>vedouc</w:t>
      </w:r>
      <w:r w:rsidRPr="007E13E0">
        <w:rPr>
          <w:rFonts w:asciiTheme="minorHAnsi" w:eastAsia="Times New Roman" w:hAnsiTheme="minorHAnsi" w:cs="Times New Roman"/>
          <w:sz w:val="22"/>
        </w:rPr>
        <w:t>í</w:t>
      </w:r>
      <w:r w:rsidRPr="007E13E0">
        <w:rPr>
          <w:rFonts w:asciiTheme="minorHAnsi" w:eastAsia="Times New Roman" w:hAnsiTheme="minorHAnsi"/>
          <w:sz w:val="22"/>
        </w:rPr>
        <w:t>ch zam</w:t>
      </w:r>
      <w:r w:rsidRPr="007E13E0">
        <w:rPr>
          <w:rFonts w:asciiTheme="minorHAnsi" w:eastAsia="Times New Roman" w:hAnsiTheme="minorHAnsi" w:cs="Times New Roman"/>
          <w:sz w:val="22"/>
        </w:rPr>
        <w:t>ě</w:t>
      </w:r>
      <w:r w:rsidRPr="007E13E0">
        <w:rPr>
          <w:rFonts w:asciiTheme="minorHAnsi" w:eastAsia="Times New Roman" w:hAnsiTheme="minorHAnsi"/>
          <w:sz w:val="22"/>
        </w:rPr>
        <w:t>stnanc</w:t>
      </w:r>
      <w:r w:rsidRPr="007E13E0">
        <w:rPr>
          <w:rFonts w:asciiTheme="minorHAnsi" w:eastAsia="Times New Roman" w:hAnsiTheme="minorHAnsi" w:cs="Times New Roman"/>
          <w:sz w:val="22"/>
        </w:rPr>
        <w:t>ů univerzity</w:t>
      </w:r>
      <w:r w:rsidR="005714C8">
        <w:rPr>
          <w:rFonts w:asciiTheme="minorHAnsi" w:eastAsia="Times New Roman" w:hAnsiTheme="minorHAnsi" w:cs="Times New Roman"/>
          <w:sz w:val="22"/>
        </w:rPr>
        <w:t>.</w:t>
      </w:r>
    </w:p>
    <w:p w14:paraId="395C251C" w14:textId="77777777" w:rsidR="005C7347" w:rsidRDefault="005C7347" w:rsidP="00FB5C35">
      <w:pPr>
        <w:shd w:val="clear" w:color="auto" w:fill="FFFFFF"/>
        <w:spacing w:after="120" w:line="276" w:lineRule="auto"/>
        <w:jc w:val="both"/>
        <w:rPr>
          <w:rFonts w:asciiTheme="minorHAnsi" w:eastAsia="Times New Roman" w:hAnsiTheme="minorHAnsi"/>
          <w:spacing w:val="-2"/>
          <w:sz w:val="22"/>
        </w:rPr>
      </w:pPr>
    </w:p>
    <w:p w14:paraId="1F0884BB" w14:textId="77777777" w:rsidR="005C7347" w:rsidRPr="007E13E0" w:rsidRDefault="005C7347" w:rsidP="00FB5C35">
      <w:pPr>
        <w:widowControl/>
        <w:autoSpaceDE/>
        <w:autoSpaceDN/>
        <w:adjustRightInd/>
        <w:spacing w:after="120" w:line="276" w:lineRule="auto"/>
        <w:rPr>
          <w:rFonts w:ascii="Trebuchet MS" w:hAnsi="Trebuchet MS"/>
          <w:sz w:val="24"/>
          <w:szCs w:val="24"/>
        </w:rPr>
      </w:pPr>
      <w:r w:rsidRPr="007E13E0">
        <w:rPr>
          <w:rFonts w:ascii="Trebuchet MS" w:hAnsi="Trebuchet MS"/>
          <w:b/>
          <w:sz w:val="24"/>
          <w:szCs w:val="24"/>
        </w:rPr>
        <w:t>Struktura vnitřních předpisů a působnost statutárního orgánu</w:t>
      </w:r>
    </w:p>
    <w:p w14:paraId="24D8C071" w14:textId="380CB896" w:rsidR="005C7347" w:rsidRPr="007E13E0" w:rsidRDefault="005C7347" w:rsidP="00FB5C35">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7E13E0">
        <w:rPr>
          <w:rFonts w:asciiTheme="minorHAnsi" w:eastAsia="Times New Roman" w:hAnsiTheme="minorHAnsi"/>
          <w:spacing w:val="-2"/>
          <w:sz w:val="22"/>
          <w:szCs w:val="22"/>
        </w:rPr>
        <w:t>Statutem UTB ve Zlíně</w:t>
      </w:r>
      <w:r>
        <w:rPr>
          <w:rFonts w:asciiTheme="minorHAnsi" w:eastAsia="Times New Roman" w:hAnsiTheme="minorHAnsi"/>
          <w:spacing w:val="-2"/>
          <w:sz w:val="22"/>
          <w:szCs w:val="22"/>
        </w:rPr>
        <w:t xml:space="preserve"> (dále jen „Statut UTB“)</w:t>
      </w:r>
      <w:r w:rsidRPr="007E13E0">
        <w:rPr>
          <w:rFonts w:asciiTheme="minorHAnsi" w:eastAsia="Times New Roman" w:hAnsiTheme="minorHAnsi"/>
          <w:spacing w:val="-2"/>
          <w:sz w:val="22"/>
          <w:szCs w:val="22"/>
        </w:rPr>
        <w:t xml:space="preserve"> jsou stanoveny další vnitřní předpisy nevyplývající ze zákona o vysokých školách a dále vnitřní normy UTB</w:t>
      </w:r>
      <w:r>
        <w:rPr>
          <w:rFonts w:asciiTheme="minorHAnsi" w:eastAsia="Times New Roman" w:hAnsiTheme="minorHAnsi"/>
          <w:spacing w:val="-2"/>
          <w:sz w:val="22"/>
          <w:szCs w:val="22"/>
        </w:rPr>
        <w:t xml:space="preserve"> ve Zlíně </w:t>
      </w:r>
      <w:r w:rsidRPr="007E13E0">
        <w:rPr>
          <w:rFonts w:asciiTheme="minorHAnsi" w:eastAsia="Times New Roman" w:hAnsiTheme="minorHAnsi"/>
          <w:spacing w:val="-2"/>
          <w:sz w:val="22"/>
          <w:szCs w:val="22"/>
        </w:rPr>
        <w:t>a jejích součástí</w:t>
      </w:r>
      <w:r w:rsidR="00A92169">
        <w:rPr>
          <w:rFonts w:asciiTheme="minorHAnsi" w:eastAsia="Times New Roman" w:hAnsiTheme="minorHAnsi"/>
          <w:spacing w:val="-2"/>
          <w:sz w:val="22"/>
          <w:szCs w:val="22"/>
        </w:rPr>
        <w:t xml:space="preserve"> (tzn. fakult nebo vysokoškolského ústavu – Univerzitní institut)</w:t>
      </w:r>
      <w:r w:rsidRPr="007E13E0">
        <w:rPr>
          <w:rFonts w:asciiTheme="minorHAnsi" w:eastAsia="Times New Roman" w:hAnsiTheme="minorHAnsi"/>
          <w:spacing w:val="-2"/>
          <w:sz w:val="22"/>
          <w:szCs w:val="22"/>
        </w:rPr>
        <w:t>. Statut UTB</w:t>
      </w:r>
      <w:r w:rsidR="00A92169">
        <w:rPr>
          <w:rFonts w:asciiTheme="minorHAnsi" w:eastAsia="Times New Roman" w:hAnsiTheme="minorHAnsi"/>
          <w:spacing w:val="-2"/>
          <w:sz w:val="22"/>
          <w:szCs w:val="22"/>
        </w:rPr>
        <w:t xml:space="preserve"> ve Zlíně</w:t>
      </w:r>
      <w:r w:rsidRPr="007E13E0">
        <w:rPr>
          <w:rFonts w:asciiTheme="minorHAnsi" w:eastAsia="Times New Roman" w:hAnsiTheme="minorHAnsi"/>
          <w:spacing w:val="-2"/>
          <w:sz w:val="22"/>
          <w:szCs w:val="22"/>
        </w:rPr>
        <w:t xml:space="preserve"> vymezuje pravomoc, působnost a odpovědnost rektora jako statutárního orgánu UTB, dále </w:t>
      </w:r>
      <w:r>
        <w:rPr>
          <w:rFonts w:asciiTheme="minorHAnsi" w:eastAsia="Times New Roman" w:hAnsiTheme="minorHAnsi"/>
          <w:spacing w:val="-2"/>
          <w:sz w:val="22"/>
          <w:szCs w:val="22"/>
        </w:rPr>
        <w:t xml:space="preserve">pak </w:t>
      </w:r>
      <w:r w:rsidRPr="007E13E0">
        <w:rPr>
          <w:rFonts w:asciiTheme="minorHAnsi" w:eastAsia="Times New Roman" w:hAnsiTheme="minorHAnsi"/>
          <w:spacing w:val="-2"/>
          <w:sz w:val="22"/>
          <w:szCs w:val="22"/>
        </w:rPr>
        <w:t>kvestora a stanovuje řídicí strukturu UTB</w:t>
      </w:r>
      <w:r>
        <w:rPr>
          <w:rFonts w:asciiTheme="minorHAnsi" w:eastAsia="Times New Roman" w:hAnsiTheme="minorHAnsi"/>
          <w:spacing w:val="-2"/>
          <w:sz w:val="22"/>
          <w:szCs w:val="22"/>
        </w:rPr>
        <w:t xml:space="preserve"> ve Zlíně, včetně </w:t>
      </w:r>
      <w:r w:rsidRPr="007E13E0">
        <w:rPr>
          <w:rFonts w:asciiTheme="minorHAnsi" w:eastAsia="Times New Roman" w:hAnsiTheme="minorHAnsi"/>
          <w:spacing w:val="-2"/>
          <w:sz w:val="22"/>
          <w:szCs w:val="22"/>
        </w:rPr>
        <w:t>poradní</w:t>
      </w:r>
      <w:r>
        <w:rPr>
          <w:rFonts w:asciiTheme="minorHAnsi" w:eastAsia="Times New Roman" w:hAnsiTheme="minorHAnsi"/>
          <w:spacing w:val="-2"/>
          <w:sz w:val="22"/>
          <w:szCs w:val="22"/>
        </w:rPr>
        <w:t>ch sborů</w:t>
      </w:r>
      <w:r w:rsidRPr="007E13E0">
        <w:rPr>
          <w:rFonts w:asciiTheme="minorHAnsi" w:eastAsia="Times New Roman" w:hAnsiTheme="minorHAnsi"/>
          <w:spacing w:val="-2"/>
          <w:sz w:val="22"/>
          <w:szCs w:val="22"/>
        </w:rPr>
        <w:t xml:space="preserve"> a pracovní</w:t>
      </w:r>
      <w:r>
        <w:rPr>
          <w:rFonts w:asciiTheme="minorHAnsi" w:eastAsia="Times New Roman" w:hAnsiTheme="minorHAnsi"/>
          <w:spacing w:val="-2"/>
          <w:sz w:val="22"/>
          <w:szCs w:val="22"/>
        </w:rPr>
        <w:t>ch</w:t>
      </w:r>
      <w:r w:rsidRPr="007E13E0">
        <w:rPr>
          <w:rFonts w:asciiTheme="minorHAnsi" w:eastAsia="Times New Roman" w:hAnsiTheme="minorHAnsi"/>
          <w:spacing w:val="-2"/>
          <w:sz w:val="22"/>
          <w:szCs w:val="22"/>
        </w:rPr>
        <w:t xml:space="preserve"> skupin </w:t>
      </w:r>
      <w:r w:rsidR="003E127E">
        <w:rPr>
          <w:rFonts w:asciiTheme="minorHAnsi" w:eastAsia="Times New Roman" w:hAnsiTheme="minorHAnsi"/>
          <w:spacing w:val="-2"/>
          <w:sz w:val="22"/>
          <w:szCs w:val="22"/>
        </w:rPr>
        <w:t>vysoké školy</w:t>
      </w:r>
      <w:r w:rsidRPr="007E13E0">
        <w:rPr>
          <w:rFonts w:asciiTheme="minorHAnsi" w:eastAsia="Times New Roman" w:hAnsiTheme="minorHAnsi"/>
          <w:spacing w:val="-2"/>
          <w:sz w:val="22"/>
          <w:szCs w:val="22"/>
        </w:rPr>
        <w:t>.</w:t>
      </w:r>
      <w:r>
        <w:rPr>
          <w:rStyle w:val="Znakapoznpodarou"/>
          <w:rFonts w:asciiTheme="minorHAnsi" w:eastAsia="Times New Roman" w:hAnsiTheme="minorHAnsi"/>
          <w:spacing w:val="-2"/>
          <w:sz w:val="22"/>
          <w:szCs w:val="22"/>
        </w:rPr>
        <w:footnoteReference w:id="1"/>
      </w:r>
      <w:r w:rsidRPr="007E13E0">
        <w:rPr>
          <w:rFonts w:asciiTheme="minorHAnsi" w:eastAsia="Times New Roman" w:hAnsiTheme="minorHAnsi"/>
          <w:spacing w:val="-2"/>
          <w:sz w:val="22"/>
          <w:szCs w:val="22"/>
        </w:rPr>
        <w:t xml:space="preserve"> Pravomoc, působnost a odpovědnost orgánů </w:t>
      </w:r>
      <w:r w:rsidR="00A92169">
        <w:rPr>
          <w:rFonts w:asciiTheme="minorHAnsi" w:eastAsia="Times New Roman" w:hAnsiTheme="minorHAnsi"/>
          <w:spacing w:val="-2"/>
          <w:sz w:val="22"/>
          <w:szCs w:val="22"/>
        </w:rPr>
        <w:t xml:space="preserve">součástí UTB ve Zlíně </w:t>
      </w:r>
      <w:r w:rsidRPr="007E13E0">
        <w:rPr>
          <w:rFonts w:asciiTheme="minorHAnsi" w:eastAsia="Times New Roman" w:hAnsiTheme="minorHAnsi"/>
          <w:spacing w:val="-2"/>
          <w:sz w:val="22"/>
          <w:szCs w:val="22"/>
        </w:rPr>
        <w:t xml:space="preserve">vymezují jejich </w:t>
      </w:r>
      <w:r w:rsidR="003E127E">
        <w:rPr>
          <w:rFonts w:asciiTheme="minorHAnsi" w:eastAsia="Times New Roman" w:hAnsiTheme="minorHAnsi"/>
          <w:spacing w:val="-2"/>
          <w:sz w:val="22"/>
          <w:szCs w:val="22"/>
        </w:rPr>
        <w:t xml:space="preserve">individuální </w:t>
      </w:r>
      <w:r w:rsidRPr="007E13E0">
        <w:rPr>
          <w:rFonts w:asciiTheme="minorHAnsi" w:eastAsia="Times New Roman" w:hAnsiTheme="minorHAnsi"/>
          <w:spacing w:val="-2"/>
          <w:sz w:val="22"/>
          <w:szCs w:val="22"/>
        </w:rPr>
        <w:t>Statuty.</w:t>
      </w:r>
      <w:r>
        <w:rPr>
          <w:rStyle w:val="Znakapoznpodarou"/>
          <w:rFonts w:asciiTheme="minorHAnsi" w:eastAsia="Times New Roman" w:hAnsiTheme="minorHAnsi"/>
          <w:spacing w:val="-2"/>
          <w:sz w:val="22"/>
          <w:szCs w:val="22"/>
        </w:rPr>
        <w:footnoteReference w:id="2"/>
      </w:r>
      <w:r w:rsidRPr="007E13E0">
        <w:rPr>
          <w:rFonts w:asciiTheme="minorHAnsi" w:eastAsia="Times New Roman" w:hAnsiTheme="minorHAnsi"/>
          <w:spacing w:val="-2"/>
          <w:sz w:val="22"/>
          <w:szCs w:val="22"/>
        </w:rPr>
        <w:t xml:space="preserve"> Vnitřní normy UTB</w:t>
      </w:r>
      <w:r w:rsidR="003E127E">
        <w:rPr>
          <w:rFonts w:asciiTheme="minorHAnsi" w:eastAsia="Times New Roman" w:hAnsiTheme="minorHAnsi"/>
          <w:spacing w:val="-2"/>
          <w:sz w:val="22"/>
          <w:szCs w:val="22"/>
        </w:rPr>
        <w:t xml:space="preserve"> ve Zlíně,</w:t>
      </w:r>
      <w:r>
        <w:rPr>
          <w:rStyle w:val="Znakapoznpodarou"/>
          <w:rFonts w:asciiTheme="minorHAnsi" w:eastAsia="Times New Roman" w:hAnsiTheme="minorHAnsi"/>
          <w:spacing w:val="-2"/>
          <w:sz w:val="22"/>
          <w:szCs w:val="22"/>
        </w:rPr>
        <w:footnoteReference w:id="3"/>
      </w:r>
      <w:r w:rsidRPr="007E13E0">
        <w:rPr>
          <w:rFonts w:asciiTheme="minorHAnsi" w:eastAsia="Times New Roman" w:hAnsiTheme="minorHAnsi"/>
          <w:spacing w:val="-2"/>
          <w:sz w:val="22"/>
          <w:szCs w:val="22"/>
        </w:rPr>
        <w:t xml:space="preserve"> </w:t>
      </w:r>
      <w:r w:rsidR="00A92169">
        <w:rPr>
          <w:rFonts w:asciiTheme="minorHAnsi" w:eastAsia="Times New Roman" w:hAnsiTheme="minorHAnsi"/>
          <w:spacing w:val="-2"/>
          <w:sz w:val="22"/>
          <w:szCs w:val="22"/>
        </w:rPr>
        <w:t xml:space="preserve">vnitřní normy </w:t>
      </w:r>
      <w:r w:rsidRPr="007E13E0">
        <w:rPr>
          <w:rFonts w:asciiTheme="minorHAnsi" w:eastAsia="Times New Roman" w:hAnsiTheme="minorHAnsi"/>
          <w:spacing w:val="-2"/>
          <w:sz w:val="22"/>
          <w:szCs w:val="22"/>
        </w:rPr>
        <w:t>fakult</w:t>
      </w:r>
      <w:r>
        <w:rPr>
          <w:rStyle w:val="Znakapoznpodarou"/>
          <w:rFonts w:asciiTheme="minorHAnsi" w:eastAsia="Times New Roman" w:hAnsiTheme="minorHAnsi"/>
          <w:spacing w:val="-2"/>
          <w:sz w:val="22"/>
          <w:szCs w:val="22"/>
        </w:rPr>
        <w:footnoteReference w:id="4"/>
      </w:r>
      <w:r w:rsidRPr="007E13E0">
        <w:rPr>
          <w:rFonts w:asciiTheme="minorHAnsi" w:eastAsia="Times New Roman" w:hAnsiTheme="minorHAnsi"/>
          <w:spacing w:val="-2"/>
          <w:sz w:val="22"/>
          <w:szCs w:val="22"/>
        </w:rPr>
        <w:t xml:space="preserve"> a dalších součástí UTB</w:t>
      </w:r>
      <w:r>
        <w:rPr>
          <w:rFonts w:asciiTheme="minorHAnsi" w:eastAsia="Times New Roman" w:hAnsiTheme="minorHAnsi"/>
          <w:spacing w:val="-2"/>
          <w:sz w:val="22"/>
          <w:szCs w:val="22"/>
        </w:rPr>
        <w:t xml:space="preserve"> ve Zlíně</w:t>
      </w:r>
      <w:r w:rsidRPr="007E13E0">
        <w:rPr>
          <w:rFonts w:asciiTheme="minorHAnsi" w:eastAsia="Times New Roman" w:hAnsiTheme="minorHAnsi"/>
          <w:spacing w:val="-2"/>
          <w:sz w:val="22"/>
          <w:szCs w:val="22"/>
        </w:rPr>
        <w:t xml:space="preserve"> doplňují příslušné vnitřní předpisy o konkrétní obsah působnosti a odpovědnosti dalších </w:t>
      </w:r>
      <w:r w:rsidR="003E127E">
        <w:rPr>
          <w:rFonts w:asciiTheme="minorHAnsi" w:eastAsia="Times New Roman" w:hAnsiTheme="minorHAnsi"/>
          <w:spacing w:val="-2"/>
          <w:sz w:val="22"/>
          <w:szCs w:val="22"/>
        </w:rPr>
        <w:t>orgánů a vedoucích zaměstnanců.</w:t>
      </w:r>
    </w:p>
    <w:p w14:paraId="2A5B85F8" w14:textId="77777777" w:rsidR="005C7347" w:rsidRPr="00472C01" w:rsidRDefault="005C7347" w:rsidP="00FB5C35">
      <w:pPr>
        <w:shd w:val="clear" w:color="auto" w:fill="FFFFFF"/>
        <w:tabs>
          <w:tab w:val="left" w:pos="360"/>
        </w:tabs>
        <w:spacing w:after="120" w:line="276" w:lineRule="auto"/>
        <w:ind w:right="5"/>
        <w:rPr>
          <w:rFonts w:asciiTheme="majorHAnsi" w:eastAsia="Times New Roman" w:hAnsiTheme="majorHAnsi"/>
          <w:b/>
          <w:color w:val="FF0000"/>
          <w:spacing w:val="-2"/>
          <w:sz w:val="22"/>
          <w:szCs w:val="22"/>
        </w:rPr>
      </w:pPr>
    </w:p>
    <w:p w14:paraId="142F498C" w14:textId="77777777" w:rsidR="005C7347" w:rsidRPr="007E13E0" w:rsidRDefault="005C7347" w:rsidP="00FB5C35">
      <w:pPr>
        <w:shd w:val="clear" w:color="auto" w:fill="FFFFFF"/>
        <w:tabs>
          <w:tab w:val="left" w:pos="360"/>
        </w:tabs>
        <w:spacing w:after="120" w:line="276" w:lineRule="auto"/>
        <w:ind w:right="5"/>
        <w:rPr>
          <w:rFonts w:ascii="Trebuchet MS" w:eastAsia="Times New Roman" w:hAnsi="Trebuchet MS"/>
          <w:b/>
          <w:sz w:val="24"/>
          <w:szCs w:val="24"/>
        </w:rPr>
      </w:pPr>
      <w:r w:rsidRPr="007E13E0">
        <w:rPr>
          <w:rFonts w:ascii="Trebuchet MS" w:eastAsia="Times New Roman" w:hAnsi="Trebuchet MS"/>
          <w:b/>
          <w:sz w:val="24"/>
          <w:szCs w:val="24"/>
        </w:rPr>
        <w:t>Pravomoci statutárního orgánu a vedoucích zaměstnanců</w:t>
      </w:r>
    </w:p>
    <w:p w14:paraId="3034D026" w14:textId="69488E3C" w:rsidR="005C7347" w:rsidRDefault="005C7347" w:rsidP="00FB5C35">
      <w:pPr>
        <w:shd w:val="clear" w:color="auto" w:fill="FFFFFF"/>
        <w:tabs>
          <w:tab w:val="left" w:pos="360"/>
        </w:tabs>
        <w:spacing w:after="120" w:line="276" w:lineRule="auto"/>
        <w:ind w:right="5"/>
        <w:jc w:val="both"/>
        <w:rPr>
          <w:rFonts w:asciiTheme="minorHAnsi" w:eastAsia="Times New Roman" w:hAnsiTheme="minorHAnsi"/>
          <w:spacing w:val="-1"/>
          <w:sz w:val="22"/>
          <w:szCs w:val="22"/>
        </w:rPr>
      </w:pPr>
      <w:r w:rsidRPr="007E13E0">
        <w:rPr>
          <w:rFonts w:asciiTheme="minorHAnsi" w:eastAsia="Times New Roman" w:hAnsiTheme="minorHAnsi"/>
          <w:spacing w:val="-1"/>
          <w:sz w:val="22"/>
          <w:szCs w:val="22"/>
        </w:rPr>
        <w:t>Pravomoc, působnost a odpovědnost rektora, kvestora a dalších orgánů a vedoucích zaměstnanců nevyplývající ze z</w:t>
      </w:r>
      <w:r w:rsidR="003E127E">
        <w:rPr>
          <w:rFonts w:asciiTheme="minorHAnsi" w:eastAsia="Times New Roman" w:hAnsiTheme="minorHAnsi"/>
          <w:spacing w:val="-1"/>
          <w:sz w:val="22"/>
          <w:szCs w:val="22"/>
        </w:rPr>
        <w:t xml:space="preserve">ákona o vysokých školách stanovuje </w:t>
      </w:r>
      <w:r w:rsidRPr="007E13E0">
        <w:rPr>
          <w:rFonts w:asciiTheme="minorHAnsi" w:eastAsia="Times New Roman" w:hAnsiTheme="minorHAnsi"/>
          <w:spacing w:val="-1"/>
          <w:sz w:val="22"/>
          <w:szCs w:val="22"/>
        </w:rPr>
        <w:t>pro jednotlivé úseky jejich činnosti vzájemně provázaná struktura vnitřních předpisů UTB ve Zlíně a na ně navazující struktura vnitřních předpisů fakult a vnitřních norem dalších součástí.</w:t>
      </w:r>
      <w:r w:rsidR="003E127E" w:rsidRPr="007E13E0">
        <w:rPr>
          <w:rStyle w:val="Znakapoznpodarou"/>
          <w:rFonts w:asciiTheme="minorHAnsi" w:eastAsia="Times New Roman" w:hAnsiTheme="minorHAnsi"/>
          <w:spacing w:val="-1"/>
          <w:sz w:val="22"/>
          <w:szCs w:val="22"/>
        </w:rPr>
        <w:footnoteReference w:id="5"/>
      </w:r>
      <w:r w:rsidRPr="007E13E0">
        <w:rPr>
          <w:rFonts w:asciiTheme="minorHAnsi" w:eastAsia="Times New Roman" w:hAnsiTheme="minorHAnsi"/>
          <w:spacing w:val="-1"/>
          <w:sz w:val="22"/>
          <w:szCs w:val="22"/>
        </w:rPr>
        <w:t xml:space="preserve"> Těmito dokumenty jsou stanoveny pravomoci a odpovědnosti orgánů a vedoucích zaměstnanců ve vzdělávací, tvůrčí</w:t>
      </w:r>
      <w:r w:rsidR="00224F26">
        <w:rPr>
          <w:rFonts w:asciiTheme="minorHAnsi" w:eastAsia="Times New Roman" w:hAnsiTheme="minorHAnsi"/>
          <w:spacing w:val="-1"/>
          <w:sz w:val="22"/>
          <w:szCs w:val="22"/>
        </w:rPr>
        <w:t>,</w:t>
      </w:r>
      <w:r w:rsidRPr="007E13E0">
        <w:rPr>
          <w:rFonts w:asciiTheme="minorHAnsi" w:eastAsia="Times New Roman" w:hAnsiTheme="minorHAnsi"/>
          <w:spacing w:val="-1"/>
          <w:sz w:val="22"/>
          <w:szCs w:val="22"/>
        </w:rPr>
        <w:t xml:space="preserve"> i s nimi souvisejících činnostech</w:t>
      </w:r>
      <w:r w:rsidR="003E127E">
        <w:rPr>
          <w:rFonts w:asciiTheme="minorHAnsi" w:eastAsia="Times New Roman" w:hAnsiTheme="minorHAnsi"/>
          <w:spacing w:val="-1"/>
          <w:sz w:val="22"/>
          <w:szCs w:val="22"/>
        </w:rPr>
        <w:t xml:space="preserve"> vysoké školy</w:t>
      </w:r>
      <w:r w:rsidRPr="007E13E0">
        <w:rPr>
          <w:rFonts w:asciiTheme="minorHAnsi" w:eastAsia="Times New Roman" w:hAnsiTheme="minorHAnsi"/>
          <w:spacing w:val="-1"/>
          <w:sz w:val="22"/>
          <w:szCs w:val="22"/>
        </w:rPr>
        <w:t>.</w:t>
      </w:r>
    </w:p>
    <w:p w14:paraId="03D602BB" w14:textId="77777777" w:rsidR="00901DD1" w:rsidRPr="0002103A" w:rsidRDefault="00901DD1" w:rsidP="00FB5C35">
      <w:pPr>
        <w:shd w:val="clear" w:color="auto" w:fill="FFFFFF"/>
        <w:tabs>
          <w:tab w:val="left" w:pos="360"/>
        </w:tabs>
        <w:spacing w:after="120" w:line="276" w:lineRule="auto"/>
        <w:ind w:right="5"/>
        <w:jc w:val="both"/>
        <w:rPr>
          <w:rFonts w:asciiTheme="majorHAnsi" w:eastAsia="Times New Roman" w:hAnsiTheme="majorHAnsi"/>
          <w:b/>
          <w:color w:val="FF0000"/>
          <w:spacing w:val="-1"/>
          <w:sz w:val="22"/>
          <w:szCs w:val="22"/>
        </w:rPr>
      </w:pPr>
    </w:p>
    <w:p w14:paraId="3407CE9A" w14:textId="77777777" w:rsidR="005C7347" w:rsidRPr="007E13E0" w:rsidRDefault="005C7347" w:rsidP="00FB5C35">
      <w:pPr>
        <w:shd w:val="clear" w:color="auto" w:fill="FFFFFF"/>
        <w:tabs>
          <w:tab w:val="left" w:pos="360"/>
        </w:tabs>
        <w:spacing w:after="120" w:line="276" w:lineRule="auto"/>
        <w:ind w:right="6"/>
        <w:rPr>
          <w:rFonts w:ascii="Trebuchet MS" w:eastAsia="Times New Roman" w:hAnsi="Trebuchet MS"/>
          <w:b/>
          <w:spacing w:val="-1"/>
          <w:sz w:val="24"/>
          <w:szCs w:val="24"/>
        </w:rPr>
      </w:pPr>
      <w:r w:rsidRPr="007E13E0">
        <w:rPr>
          <w:rFonts w:ascii="Trebuchet MS" w:eastAsia="Times New Roman" w:hAnsi="Trebuchet MS"/>
          <w:b/>
          <w:spacing w:val="-1"/>
          <w:sz w:val="24"/>
          <w:szCs w:val="24"/>
        </w:rPr>
        <w:lastRenderedPageBreak/>
        <w:t>Zapojení studentů do fungování VŠ</w:t>
      </w:r>
    </w:p>
    <w:p w14:paraId="3A3889C4" w14:textId="335BD4F2" w:rsidR="00D42DB5" w:rsidRPr="007E13E0" w:rsidRDefault="005C7347" w:rsidP="00D42DB5">
      <w:pPr>
        <w:shd w:val="clear" w:color="auto" w:fill="FFFFFF"/>
        <w:tabs>
          <w:tab w:val="left" w:pos="360"/>
        </w:tabs>
        <w:spacing w:after="120" w:line="276" w:lineRule="auto"/>
        <w:ind w:right="6"/>
        <w:jc w:val="both"/>
        <w:rPr>
          <w:rFonts w:asciiTheme="minorHAnsi" w:hAnsiTheme="minorHAnsi"/>
          <w:sz w:val="22"/>
          <w:szCs w:val="22"/>
        </w:rPr>
      </w:pPr>
      <w:r w:rsidRPr="007E13E0">
        <w:rPr>
          <w:rFonts w:asciiTheme="minorHAnsi" w:eastAsia="Times New Roman" w:hAnsiTheme="minorHAnsi"/>
          <w:spacing w:val="-1"/>
          <w:sz w:val="22"/>
          <w:szCs w:val="22"/>
        </w:rPr>
        <w:t xml:space="preserve">Studenti UTB </w:t>
      </w:r>
      <w:r w:rsidR="003E127E">
        <w:rPr>
          <w:rFonts w:asciiTheme="minorHAnsi" w:eastAsia="Times New Roman" w:hAnsiTheme="minorHAnsi"/>
          <w:spacing w:val="-1"/>
          <w:sz w:val="22"/>
          <w:szCs w:val="22"/>
        </w:rPr>
        <w:t xml:space="preserve">ve Zlíně </w:t>
      </w:r>
      <w:r w:rsidRPr="007E13E0">
        <w:rPr>
          <w:rFonts w:asciiTheme="minorHAnsi" w:eastAsia="Times New Roman" w:hAnsiTheme="minorHAnsi"/>
          <w:spacing w:val="-1"/>
          <w:sz w:val="22"/>
          <w:szCs w:val="22"/>
        </w:rPr>
        <w:t>jsou v souladu se zákonem zastoupeni v Akademickém senátu UTB</w:t>
      </w:r>
      <w:r w:rsidR="003E127E">
        <w:rPr>
          <w:rFonts w:asciiTheme="minorHAnsi" w:eastAsia="Times New Roman" w:hAnsiTheme="minorHAnsi"/>
          <w:spacing w:val="-1"/>
          <w:sz w:val="22"/>
          <w:szCs w:val="22"/>
        </w:rPr>
        <w:t xml:space="preserve"> ve Zlíně</w:t>
      </w:r>
      <w:r w:rsidR="00A92169">
        <w:rPr>
          <w:rFonts w:asciiTheme="minorHAnsi" w:eastAsia="Times New Roman" w:hAnsiTheme="minorHAnsi"/>
          <w:spacing w:val="-1"/>
          <w:sz w:val="22"/>
          <w:szCs w:val="22"/>
        </w:rPr>
        <w:t xml:space="preserve"> (dále jen „AS UTB ve Zlíně“)</w:t>
      </w:r>
      <w:r w:rsidRPr="007E13E0">
        <w:rPr>
          <w:rFonts w:asciiTheme="minorHAnsi" w:eastAsia="Times New Roman" w:hAnsiTheme="minorHAnsi"/>
          <w:spacing w:val="-1"/>
          <w:sz w:val="22"/>
          <w:szCs w:val="22"/>
        </w:rPr>
        <w:t>, kde jejich zastoupení tvoří jednu třetinu členů</w:t>
      </w:r>
      <w:r w:rsidR="003E127E">
        <w:rPr>
          <w:rFonts w:asciiTheme="minorHAnsi" w:eastAsia="Times New Roman" w:hAnsiTheme="minorHAnsi"/>
          <w:spacing w:val="-1"/>
          <w:sz w:val="22"/>
          <w:szCs w:val="22"/>
        </w:rPr>
        <w:t>.</w:t>
      </w:r>
      <w:r>
        <w:rPr>
          <w:rStyle w:val="Znakapoznpodarou"/>
          <w:rFonts w:asciiTheme="minorHAnsi" w:eastAsia="Times New Roman" w:hAnsiTheme="minorHAnsi"/>
          <w:spacing w:val="-1"/>
          <w:sz w:val="22"/>
          <w:szCs w:val="22"/>
        </w:rPr>
        <w:footnoteReference w:id="6"/>
      </w:r>
      <w:r w:rsidRPr="007E13E0">
        <w:rPr>
          <w:rFonts w:asciiTheme="minorHAnsi" w:eastAsia="Times New Roman" w:hAnsiTheme="minorHAnsi"/>
          <w:spacing w:val="-1"/>
          <w:sz w:val="22"/>
          <w:szCs w:val="22"/>
        </w:rPr>
        <w:t xml:space="preserve"> Předsed</w:t>
      </w:r>
      <w:r w:rsidR="00A92169">
        <w:rPr>
          <w:rFonts w:asciiTheme="minorHAnsi" w:eastAsia="Times New Roman" w:hAnsiTheme="minorHAnsi"/>
          <w:spacing w:val="-1"/>
          <w:sz w:val="22"/>
          <w:szCs w:val="22"/>
        </w:rPr>
        <w:t>a</w:t>
      </w:r>
      <w:r w:rsidRPr="007E13E0">
        <w:rPr>
          <w:rFonts w:asciiTheme="minorHAnsi" w:eastAsia="Times New Roman" w:hAnsiTheme="minorHAnsi"/>
          <w:spacing w:val="-1"/>
          <w:sz w:val="22"/>
          <w:szCs w:val="22"/>
        </w:rPr>
        <w:t xml:space="preserve"> Studentské komory </w:t>
      </w:r>
      <w:r w:rsidR="00A92169">
        <w:rPr>
          <w:rFonts w:asciiTheme="minorHAnsi" w:eastAsia="Times New Roman" w:hAnsiTheme="minorHAnsi"/>
          <w:spacing w:val="-1"/>
          <w:sz w:val="22"/>
          <w:szCs w:val="22"/>
        </w:rPr>
        <w:t>AS</w:t>
      </w:r>
      <w:r w:rsidRPr="007E13E0">
        <w:rPr>
          <w:rFonts w:asciiTheme="minorHAnsi" w:eastAsia="Times New Roman" w:hAnsiTheme="minorHAnsi"/>
          <w:spacing w:val="-1"/>
          <w:sz w:val="22"/>
          <w:szCs w:val="22"/>
        </w:rPr>
        <w:t xml:space="preserve"> UTB</w:t>
      </w:r>
      <w:r w:rsidR="003E127E">
        <w:rPr>
          <w:rFonts w:asciiTheme="minorHAnsi" w:eastAsia="Times New Roman" w:hAnsiTheme="minorHAnsi"/>
          <w:spacing w:val="-1"/>
          <w:sz w:val="22"/>
          <w:szCs w:val="22"/>
        </w:rPr>
        <w:t xml:space="preserve"> ve Zlíně</w:t>
      </w:r>
      <w:r w:rsidRPr="007E13E0">
        <w:rPr>
          <w:rFonts w:asciiTheme="minorHAnsi" w:eastAsia="Times New Roman" w:hAnsiTheme="minorHAnsi"/>
          <w:spacing w:val="-1"/>
          <w:sz w:val="22"/>
          <w:szCs w:val="22"/>
        </w:rPr>
        <w:t xml:space="preserve"> je </w:t>
      </w:r>
      <w:r w:rsidR="00AB34AA" w:rsidRPr="007E13E0">
        <w:rPr>
          <w:rFonts w:asciiTheme="minorHAnsi" w:eastAsia="Times New Roman" w:hAnsiTheme="minorHAnsi"/>
          <w:spacing w:val="-1"/>
          <w:sz w:val="22"/>
          <w:szCs w:val="22"/>
        </w:rPr>
        <w:t>člen</w:t>
      </w:r>
      <w:r w:rsidR="00AB34AA">
        <w:rPr>
          <w:rFonts w:asciiTheme="minorHAnsi" w:eastAsia="Times New Roman" w:hAnsiTheme="minorHAnsi"/>
          <w:spacing w:val="-1"/>
          <w:sz w:val="22"/>
          <w:szCs w:val="22"/>
        </w:rPr>
        <w:t>em</w:t>
      </w:r>
      <w:r w:rsidR="00AB34AA" w:rsidRPr="007E13E0">
        <w:rPr>
          <w:rFonts w:asciiTheme="minorHAnsi" w:eastAsia="Times New Roman" w:hAnsiTheme="minorHAnsi"/>
          <w:spacing w:val="-1"/>
          <w:sz w:val="22"/>
          <w:szCs w:val="22"/>
        </w:rPr>
        <w:t xml:space="preserve"> </w:t>
      </w:r>
      <w:r w:rsidRPr="007E13E0">
        <w:rPr>
          <w:rFonts w:asciiTheme="minorHAnsi" w:eastAsia="Times New Roman" w:hAnsiTheme="minorHAnsi"/>
          <w:spacing w:val="-1"/>
          <w:sz w:val="22"/>
          <w:szCs w:val="22"/>
        </w:rPr>
        <w:t>kolegia rektora (poradního sboru rektora)</w:t>
      </w:r>
      <w:r>
        <w:rPr>
          <w:rStyle w:val="Znakapoznpodarou"/>
          <w:rFonts w:asciiTheme="minorHAnsi" w:eastAsia="Times New Roman" w:hAnsiTheme="minorHAnsi"/>
          <w:spacing w:val="-1"/>
          <w:sz w:val="22"/>
          <w:szCs w:val="22"/>
        </w:rPr>
        <w:footnoteReference w:id="7"/>
      </w:r>
      <w:r w:rsidRPr="007E13E0">
        <w:rPr>
          <w:rFonts w:asciiTheme="minorHAnsi" w:eastAsia="Times New Roman" w:hAnsiTheme="minorHAnsi"/>
          <w:spacing w:val="-1"/>
          <w:sz w:val="22"/>
          <w:szCs w:val="22"/>
        </w:rPr>
        <w:t xml:space="preserve"> a na této úrovni předkládá názory a návrhy studentů k různým aspektům činnosti UTB</w:t>
      </w:r>
      <w:r w:rsidR="003E127E">
        <w:rPr>
          <w:rFonts w:asciiTheme="minorHAnsi" w:eastAsia="Times New Roman" w:hAnsiTheme="minorHAnsi"/>
          <w:spacing w:val="-1"/>
          <w:sz w:val="22"/>
          <w:szCs w:val="22"/>
        </w:rPr>
        <w:t xml:space="preserve"> ve Zlíně</w:t>
      </w:r>
      <w:r w:rsidRPr="007E13E0">
        <w:rPr>
          <w:rFonts w:asciiTheme="minorHAnsi" w:eastAsia="Times New Roman" w:hAnsiTheme="minorHAnsi"/>
          <w:spacing w:val="-1"/>
          <w:sz w:val="22"/>
          <w:szCs w:val="22"/>
        </w:rPr>
        <w:t xml:space="preserve">. Studenti jsou </w:t>
      </w:r>
      <w:r w:rsidR="003E127E">
        <w:rPr>
          <w:rFonts w:asciiTheme="minorHAnsi" w:eastAsia="Times New Roman" w:hAnsiTheme="minorHAnsi"/>
          <w:spacing w:val="-1"/>
          <w:sz w:val="22"/>
          <w:szCs w:val="22"/>
        </w:rPr>
        <w:t xml:space="preserve">pak dále </w:t>
      </w:r>
      <w:r w:rsidRPr="007E13E0">
        <w:rPr>
          <w:rFonts w:asciiTheme="minorHAnsi" w:eastAsia="Times New Roman" w:hAnsiTheme="minorHAnsi"/>
          <w:spacing w:val="-1"/>
          <w:sz w:val="22"/>
          <w:szCs w:val="22"/>
        </w:rPr>
        <w:t>členy Disciplinární komise UTB</w:t>
      </w:r>
      <w:r w:rsidR="003E127E">
        <w:rPr>
          <w:rFonts w:asciiTheme="minorHAnsi" w:eastAsia="Times New Roman" w:hAnsiTheme="minorHAnsi"/>
          <w:spacing w:val="-1"/>
          <w:sz w:val="22"/>
          <w:szCs w:val="22"/>
        </w:rPr>
        <w:t xml:space="preserve"> ve Zlíně,</w:t>
      </w:r>
      <w:r>
        <w:rPr>
          <w:rStyle w:val="Znakapoznpodarou"/>
          <w:rFonts w:asciiTheme="minorHAnsi" w:eastAsia="Times New Roman" w:hAnsiTheme="minorHAnsi"/>
          <w:spacing w:val="-1"/>
          <w:sz w:val="22"/>
          <w:szCs w:val="22"/>
        </w:rPr>
        <w:footnoteReference w:id="8"/>
      </w:r>
      <w:r w:rsidRPr="007E13E0">
        <w:rPr>
          <w:rFonts w:asciiTheme="minorHAnsi" w:eastAsia="Times New Roman" w:hAnsiTheme="minorHAnsi"/>
          <w:spacing w:val="-1"/>
          <w:sz w:val="22"/>
          <w:szCs w:val="22"/>
        </w:rPr>
        <w:t xml:space="preserve"> disciplinárních a stipendijních komisí fakult, poradních sborů a pracovních skupin UTB</w:t>
      </w:r>
      <w:r w:rsidR="003E127E">
        <w:rPr>
          <w:rFonts w:asciiTheme="minorHAnsi" w:eastAsia="Times New Roman" w:hAnsiTheme="minorHAnsi"/>
          <w:spacing w:val="-1"/>
          <w:sz w:val="22"/>
          <w:szCs w:val="22"/>
        </w:rPr>
        <w:t xml:space="preserve"> ve Zlíně,</w:t>
      </w:r>
      <w:r>
        <w:rPr>
          <w:rStyle w:val="Znakapoznpodarou"/>
          <w:rFonts w:asciiTheme="minorHAnsi" w:eastAsia="Times New Roman" w:hAnsiTheme="minorHAnsi"/>
          <w:spacing w:val="-1"/>
          <w:sz w:val="22"/>
          <w:szCs w:val="22"/>
        </w:rPr>
        <w:footnoteReference w:id="9"/>
      </w:r>
      <w:r>
        <w:rPr>
          <w:rFonts w:asciiTheme="minorHAnsi" w:eastAsia="Times New Roman" w:hAnsiTheme="minorHAnsi"/>
          <w:spacing w:val="-1"/>
          <w:sz w:val="22"/>
          <w:szCs w:val="22"/>
        </w:rPr>
        <w:t xml:space="preserve"> </w:t>
      </w:r>
      <w:r w:rsidR="003E127E">
        <w:rPr>
          <w:rFonts w:asciiTheme="minorHAnsi" w:eastAsia="Times New Roman" w:hAnsiTheme="minorHAnsi"/>
          <w:spacing w:val="-1"/>
          <w:sz w:val="22"/>
          <w:szCs w:val="22"/>
        </w:rPr>
        <w:t>stejně jako jejich součástí</w:t>
      </w:r>
      <w:r>
        <w:rPr>
          <w:rFonts w:asciiTheme="minorHAnsi" w:eastAsia="Times New Roman" w:hAnsiTheme="minorHAnsi"/>
          <w:spacing w:val="-1"/>
          <w:sz w:val="22"/>
          <w:szCs w:val="22"/>
        </w:rPr>
        <w:t>.</w:t>
      </w:r>
      <w:r w:rsidR="00D42DB5" w:rsidRPr="00D42DB5">
        <w:rPr>
          <w:rFonts w:asciiTheme="minorHAnsi" w:eastAsia="Times New Roman" w:hAnsiTheme="minorHAnsi"/>
          <w:spacing w:val="-1"/>
          <w:sz w:val="22"/>
          <w:szCs w:val="22"/>
        </w:rPr>
        <w:t xml:space="preserve"> </w:t>
      </w:r>
      <w:r w:rsidR="00D42DB5">
        <w:rPr>
          <w:rFonts w:asciiTheme="minorHAnsi" w:eastAsia="Times New Roman" w:hAnsiTheme="minorHAnsi"/>
          <w:spacing w:val="-1"/>
          <w:sz w:val="22"/>
          <w:szCs w:val="22"/>
        </w:rPr>
        <w:t>Zástupce studentské části AS UTB ve Zlíně je členem Rady pro vnitřní hodnocení UTB ve Zlíně.</w:t>
      </w:r>
      <w:r w:rsidR="00D42DB5" w:rsidRPr="009E562C">
        <w:rPr>
          <w:rStyle w:val="Znakapoznpodarou"/>
          <w:rFonts w:asciiTheme="minorHAnsi" w:eastAsia="Times New Roman" w:hAnsiTheme="minorHAnsi"/>
          <w:spacing w:val="-1"/>
          <w:sz w:val="22"/>
          <w:szCs w:val="22"/>
        </w:rPr>
        <w:t xml:space="preserve"> </w:t>
      </w:r>
      <w:r w:rsidR="00D42DB5">
        <w:rPr>
          <w:rStyle w:val="Znakapoznpodarou"/>
          <w:rFonts w:asciiTheme="minorHAnsi" w:eastAsia="Times New Roman" w:hAnsiTheme="minorHAnsi"/>
          <w:spacing w:val="-1"/>
          <w:sz w:val="22"/>
          <w:szCs w:val="22"/>
        </w:rPr>
        <w:footnoteReference w:id="10"/>
      </w:r>
      <w:r w:rsidR="00EE501C">
        <w:rPr>
          <w:rFonts w:asciiTheme="minorHAnsi" w:eastAsia="Times New Roman" w:hAnsiTheme="minorHAnsi"/>
          <w:spacing w:val="-1"/>
          <w:sz w:val="22"/>
          <w:szCs w:val="22"/>
        </w:rPr>
        <w:t xml:space="preserve"> Na UTB rovněž působí Studentská unie, která se podílí na organizaci řady akcí (Reprezentační ples UTB, Veletrh pracovních příležitostí, Rozsvěcování vánočního stromečku UTB, Galavečer, aj.).</w:t>
      </w:r>
    </w:p>
    <w:p w14:paraId="2A8DCA61" w14:textId="6BBB4AA1" w:rsidR="005C7347" w:rsidRPr="007E13E0" w:rsidRDefault="005C7347" w:rsidP="00FB5C35">
      <w:pPr>
        <w:shd w:val="clear" w:color="auto" w:fill="FFFFFF"/>
        <w:tabs>
          <w:tab w:val="left" w:pos="360"/>
        </w:tabs>
        <w:spacing w:after="120" w:line="276" w:lineRule="auto"/>
        <w:ind w:right="6"/>
        <w:jc w:val="both"/>
        <w:rPr>
          <w:rFonts w:asciiTheme="minorHAnsi" w:hAnsiTheme="minorHAnsi"/>
          <w:sz w:val="22"/>
          <w:szCs w:val="22"/>
        </w:rPr>
      </w:pPr>
    </w:p>
    <w:p w14:paraId="65607544" w14:textId="77777777" w:rsidR="00824F9B" w:rsidRDefault="00824F9B">
      <w:pPr>
        <w:widowControl/>
        <w:autoSpaceDE/>
        <w:autoSpaceDN/>
        <w:adjustRightInd/>
        <w:spacing w:after="160" w:line="259" w:lineRule="auto"/>
        <w:rPr>
          <w:rFonts w:ascii="Tahoma" w:hAnsi="Tahoma" w:cs="Tahoma"/>
          <w:b/>
          <w:sz w:val="28"/>
          <w:szCs w:val="28"/>
        </w:rPr>
      </w:pPr>
    </w:p>
    <w:p w14:paraId="407F973B" w14:textId="77777777" w:rsidR="00824F9B" w:rsidRDefault="00824F9B">
      <w:pPr>
        <w:widowControl/>
        <w:autoSpaceDE/>
        <w:autoSpaceDN/>
        <w:adjustRightInd/>
        <w:spacing w:after="160" w:line="259" w:lineRule="auto"/>
        <w:rPr>
          <w:rFonts w:ascii="Tahoma" w:hAnsi="Tahoma" w:cs="Tahoma"/>
          <w:b/>
          <w:sz w:val="28"/>
          <w:szCs w:val="28"/>
        </w:rPr>
      </w:pPr>
    </w:p>
    <w:p w14:paraId="79D990FD" w14:textId="77777777" w:rsidR="00824F9B" w:rsidRDefault="00824F9B">
      <w:pPr>
        <w:widowControl/>
        <w:autoSpaceDE/>
        <w:autoSpaceDN/>
        <w:adjustRightInd/>
        <w:spacing w:after="160" w:line="259" w:lineRule="auto"/>
        <w:rPr>
          <w:rFonts w:ascii="Tahoma" w:hAnsi="Tahoma" w:cs="Tahoma"/>
          <w:b/>
          <w:sz w:val="28"/>
          <w:szCs w:val="28"/>
        </w:rPr>
      </w:pPr>
      <w:r>
        <w:rPr>
          <w:rFonts w:ascii="Tahoma" w:hAnsi="Tahoma" w:cs="Tahoma"/>
          <w:b/>
          <w:sz w:val="28"/>
          <w:szCs w:val="28"/>
        </w:rPr>
        <w:br w:type="page"/>
      </w:r>
    </w:p>
    <w:p w14:paraId="5FFAB5BD" w14:textId="2441C253" w:rsidR="005C7347" w:rsidRPr="00876F5B" w:rsidRDefault="005C7347" w:rsidP="00FB5C35">
      <w:pPr>
        <w:shd w:val="clear" w:color="auto" w:fill="FFFFFF"/>
        <w:spacing w:after="1800" w:line="276" w:lineRule="auto"/>
        <w:ind w:left="6"/>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I. Působnost orgánů vysoké školy, řízení a hospodaření vysoké školy – </w:t>
      </w:r>
      <w:r w:rsidRPr="00876F5B">
        <w:rPr>
          <w:rFonts w:ascii="Tahoma" w:hAnsi="Tahoma" w:cs="Tahoma"/>
          <w:b/>
          <w:i/>
          <w:color w:val="C45911" w:themeColor="accent2" w:themeShade="BF"/>
          <w:sz w:val="36"/>
          <w:szCs w:val="36"/>
        </w:rPr>
        <w:t>Požadavek č. 2</w:t>
      </w:r>
      <w:r w:rsidR="00FD43FF">
        <w:rPr>
          <w:rFonts w:ascii="Tahoma" w:hAnsi="Tahoma" w:cs="Tahoma"/>
          <w:b/>
          <w:i/>
          <w:color w:val="C45911" w:themeColor="accent2" w:themeShade="BF"/>
          <w:sz w:val="36"/>
          <w:szCs w:val="36"/>
        </w:rPr>
        <w:t>.</w:t>
      </w:r>
    </w:p>
    <w:p w14:paraId="301B09AC" w14:textId="39191C10" w:rsidR="005C7347" w:rsidRPr="005C7347" w:rsidRDefault="005C7347" w:rsidP="005C7347">
      <w:pPr>
        <w:shd w:val="clear" w:color="auto" w:fill="FFFFFF"/>
        <w:spacing w:after="120" w:line="276" w:lineRule="auto"/>
        <w:jc w:val="both"/>
        <w:rPr>
          <w:rFonts w:asciiTheme="minorHAnsi" w:eastAsia="Times New Roman" w:hAnsiTheme="minorHAnsi"/>
          <w:spacing w:val="-2"/>
          <w:sz w:val="22"/>
        </w:rPr>
      </w:pPr>
      <w:r w:rsidRPr="005C7347">
        <w:rPr>
          <w:rFonts w:asciiTheme="minorHAnsi" w:eastAsia="Times New Roman" w:hAnsiTheme="minorHAnsi"/>
          <w:spacing w:val="-2"/>
          <w:sz w:val="22"/>
          <w:szCs w:val="22"/>
        </w:rPr>
        <w:t>UTB ve Zlíně naplňuje požadavek č. 2. části I. Působnost orgánů vysoké školy</w:t>
      </w:r>
      <w:r w:rsidRPr="005C7347">
        <w:rPr>
          <w:rFonts w:asciiTheme="minorHAnsi" w:hAnsiTheme="minorHAnsi"/>
          <w:sz w:val="22"/>
          <w:szCs w:val="22"/>
        </w:rPr>
        <w:t xml:space="preserve">, řízení a hospodaření vysoké školy, čímž naplňuje </w:t>
      </w:r>
      <w:r w:rsidRPr="005C7347">
        <w:rPr>
          <w:rFonts w:asciiTheme="minorHAnsi" w:eastAsia="Times New Roman" w:hAnsiTheme="minorHAnsi"/>
          <w:iCs/>
          <w:sz w:val="22"/>
          <w:szCs w:val="22"/>
        </w:rPr>
        <w:t>standard A/I.2 z na</w:t>
      </w:r>
      <w:r w:rsidR="001A0A78">
        <w:rPr>
          <w:rFonts w:asciiTheme="minorHAnsi" w:eastAsia="Times New Roman" w:hAnsiTheme="minorHAnsi"/>
          <w:iCs/>
          <w:sz w:val="22"/>
          <w:szCs w:val="22"/>
        </w:rPr>
        <w:t>řízení vlády č. 274/2016 Sb</w:t>
      </w:r>
      <w:r w:rsidR="00A92169">
        <w:rPr>
          <w:rFonts w:asciiTheme="minorHAnsi" w:eastAsia="Times New Roman" w:hAnsiTheme="minorHAnsi"/>
          <w:iCs/>
          <w:sz w:val="22"/>
          <w:szCs w:val="22"/>
        </w:rPr>
        <w:t>.</w:t>
      </w:r>
      <w:r w:rsidR="001A0A78">
        <w:rPr>
          <w:rFonts w:asciiTheme="minorHAnsi" w:eastAsia="Times New Roman" w:hAnsiTheme="minorHAnsi"/>
          <w:iCs/>
          <w:sz w:val="22"/>
          <w:szCs w:val="22"/>
        </w:rPr>
        <w:t>, neboť</w:t>
      </w:r>
      <w:r w:rsidRPr="005C7347">
        <w:rPr>
          <w:rFonts w:asciiTheme="minorHAnsi" w:eastAsia="Times New Roman" w:hAnsiTheme="minorHAnsi"/>
          <w:iCs/>
          <w:sz w:val="22"/>
          <w:szCs w:val="22"/>
        </w:rPr>
        <w:t xml:space="preserve"> </w:t>
      </w:r>
      <w:r w:rsidRPr="005C7347">
        <w:rPr>
          <w:rFonts w:asciiTheme="minorHAnsi" w:eastAsia="Times New Roman" w:hAnsiTheme="minorHAnsi"/>
          <w:spacing w:val="-2"/>
          <w:sz w:val="22"/>
        </w:rPr>
        <w:t xml:space="preserve">UTB ve Zlíně </w:t>
      </w:r>
      <w:r w:rsidRPr="005C7347">
        <w:rPr>
          <w:rFonts w:asciiTheme="minorHAnsi" w:eastAsia="Times New Roman" w:hAnsiTheme="minorHAnsi"/>
          <w:sz w:val="22"/>
        </w:rPr>
        <w:t>m</w:t>
      </w:r>
      <w:r w:rsidRPr="005C7347">
        <w:rPr>
          <w:rFonts w:asciiTheme="minorHAnsi" w:eastAsia="Times New Roman" w:hAnsiTheme="minorHAnsi" w:cs="Times New Roman"/>
          <w:sz w:val="22"/>
        </w:rPr>
        <w:t>á</w:t>
      </w:r>
      <w:r w:rsidRPr="005C7347">
        <w:rPr>
          <w:rFonts w:asciiTheme="minorHAnsi" w:eastAsia="Times New Roman" w:hAnsiTheme="minorHAnsi"/>
          <w:sz w:val="22"/>
        </w:rPr>
        <w:t xml:space="preserve"> </w:t>
      </w:r>
      <w:r w:rsidRPr="005C7347">
        <w:rPr>
          <w:rFonts w:asciiTheme="minorHAnsi" w:eastAsia="Times New Roman" w:hAnsiTheme="minorHAnsi"/>
          <w:spacing w:val="-2"/>
          <w:sz w:val="22"/>
          <w:szCs w:val="22"/>
        </w:rPr>
        <w:t>vymezenu p</w:t>
      </w:r>
      <w:r w:rsidRPr="005C7347">
        <w:rPr>
          <w:rFonts w:asciiTheme="minorHAnsi" w:eastAsia="Times New Roman" w:hAnsiTheme="minorHAnsi" w:cs="Times New Roman"/>
          <w:spacing w:val="-2"/>
          <w:sz w:val="22"/>
          <w:szCs w:val="22"/>
        </w:rPr>
        <w:t>ů</w:t>
      </w:r>
      <w:r w:rsidRPr="005C7347">
        <w:rPr>
          <w:rFonts w:asciiTheme="minorHAnsi" w:eastAsia="Times New Roman" w:hAnsiTheme="minorHAnsi"/>
          <w:spacing w:val="-2"/>
          <w:sz w:val="22"/>
          <w:szCs w:val="22"/>
        </w:rPr>
        <w:t xml:space="preserve">sobnost, </w:t>
      </w:r>
      <w:r w:rsidRPr="005C7347">
        <w:rPr>
          <w:rFonts w:asciiTheme="minorHAnsi" w:eastAsia="Times New Roman" w:hAnsiTheme="minorHAnsi"/>
          <w:sz w:val="22"/>
          <w:szCs w:val="22"/>
        </w:rPr>
        <w:t>pravomoc a odpov</w:t>
      </w:r>
      <w:r w:rsidRPr="005C7347">
        <w:rPr>
          <w:rFonts w:asciiTheme="minorHAnsi" w:eastAsia="Times New Roman" w:hAnsiTheme="minorHAnsi" w:cs="Times New Roman"/>
          <w:sz w:val="22"/>
          <w:szCs w:val="22"/>
        </w:rPr>
        <w:t>ě</w:t>
      </w:r>
      <w:r w:rsidRPr="005C7347">
        <w:rPr>
          <w:rFonts w:asciiTheme="minorHAnsi" w:eastAsia="Times New Roman" w:hAnsiTheme="minorHAnsi"/>
          <w:sz w:val="22"/>
          <w:szCs w:val="22"/>
        </w:rPr>
        <w:t>dnost org</w:t>
      </w:r>
      <w:r w:rsidRPr="005C7347">
        <w:rPr>
          <w:rFonts w:asciiTheme="minorHAnsi" w:eastAsia="Times New Roman" w:hAnsiTheme="minorHAnsi" w:cs="Times New Roman"/>
          <w:sz w:val="22"/>
          <w:szCs w:val="22"/>
        </w:rPr>
        <w:t>á</w:t>
      </w:r>
      <w:r w:rsidRPr="005C7347">
        <w:rPr>
          <w:rFonts w:asciiTheme="minorHAnsi" w:eastAsia="Times New Roman" w:hAnsiTheme="minorHAnsi"/>
          <w:sz w:val="22"/>
          <w:szCs w:val="22"/>
        </w:rPr>
        <w:t>n</w:t>
      </w:r>
      <w:r w:rsidRPr="005C7347">
        <w:rPr>
          <w:rFonts w:asciiTheme="minorHAnsi" w:eastAsia="Times New Roman" w:hAnsiTheme="minorHAnsi" w:cs="Times New Roman"/>
          <w:sz w:val="22"/>
          <w:szCs w:val="22"/>
        </w:rPr>
        <w:t xml:space="preserve">ů </w:t>
      </w:r>
      <w:r w:rsidRPr="005C7347">
        <w:rPr>
          <w:rFonts w:asciiTheme="minorHAnsi" w:eastAsia="Times New Roman" w:hAnsiTheme="minorHAnsi"/>
          <w:sz w:val="22"/>
          <w:szCs w:val="22"/>
        </w:rPr>
        <w:t>a vedouc</w:t>
      </w:r>
      <w:r w:rsidRPr="005C7347">
        <w:rPr>
          <w:rFonts w:asciiTheme="minorHAnsi" w:eastAsia="Times New Roman" w:hAnsiTheme="minorHAnsi" w:cs="Times New Roman"/>
          <w:sz w:val="22"/>
          <w:szCs w:val="22"/>
        </w:rPr>
        <w:t>í</w:t>
      </w:r>
      <w:r w:rsidRPr="005C7347">
        <w:rPr>
          <w:rFonts w:asciiTheme="minorHAnsi" w:eastAsia="Times New Roman" w:hAnsiTheme="minorHAnsi"/>
          <w:sz w:val="22"/>
          <w:szCs w:val="22"/>
        </w:rPr>
        <w:t>ch zam</w:t>
      </w:r>
      <w:r w:rsidRPr="005C7347">
        <w:rPr>
          <w:rFonts w:asciiTheme="minorHAnsi" w:eastAsia="Times New Roman" w:hAnsiTheme="minorHAnsi" w:cs="Times New Roman"/>
          <w:sz w:val="22"/>
          <w:szCs w:val="22"/>
        </w:rPr>
        <w:t>ě</w:t>
      </w:r>
      <w:r w:rsidRPr="005C7347">
        <w:rPr>
          <w:rFonts w:asciiTheme="minorHAnsi" w:eastAsia="Times New Roman" w:hAnsiTheme="minorHAnsi"/>
          <w:sz w:val="22"/>
          <w:szCs w:val="22"/>
        </w:rPr>
        <w:t>stnanc</w:t>
      </w:r>
      <w:r w:rsidRPr="005C7347">
        <w:rPr>
          <w:rFonts w:asciiTheme="minorHAnsi" w:eastAsia="Times New Roman" w:hAnsiTheme="minorHAnsi" w:cs="Times New Roman"/>
          <w:sz w:val="22"/>
          <w:szCs w:val="22"/>
        </w:rPr>
        <w:t>ů</w:t>
      </w:r>
      <w:r w:rsidRPr="005C7347">
        <w:rPr>
          <w:rFonts w:asciiTheme="minorHAnsi" w:eastAsia="Times New Roman" w:hAnsiTheme="minorHAnsi"/>
          <w:sz w:val="22"/>
        </w:rPr>
        <w:t xml:space="preserve"> sou</w:t>
      </w:r>
      <w:r w:rsidRPr="005C7347">
        <w:rPr>
          <w:rFonts w:asciiTheme="minorHAnsi" w:eastAsia="Times New Roman" w:hAnsiTheme="minorHAnsi" w:cs="Times New Roman"/>
          <w:sz w:val="22"/>
        </w:rPr>
        <w:t>čá</w:t>
      </w:r>
      <w:r w:rsidRPr="005C7347">
        <w:rPr>
          <w:rFonts w:asciiTheme="minorHAnsi" w:eastAsia="Times New Roman" w:hAnsiTheme="minorHAnsi"/>
          <w:sz w:val="22"/>
        </w:rPr>
        <w:t>st</w:t>
      </w:r>
      <w:r w:rsidRPr="005C7347">
        <w:rPr>
          <w:rFonts w:asciiTheme="minorHAnsi" w:eastAsia="Times New Roman" w:hAnsiTheme="minorHAnsi" w:cs="Times New Roman"/>
          <w:sz w:val="22"/>
        </w:rPr>
        <w:t xml:space="preserve">í </w:t>
      </w:r>
      <w:r w:rsidRPr="005C7347">
        <w:rPr>
          <w:rFonts w:asciiTheme="minorHAnsi" w:eastAsia="Times New Roman" w:hAnsiTheme="minorHAnsi"/>
          <w:spacing w:val="-3"/>
          <w:sz w:val="22"/>
        </w:rPr>
        <w:t>vysok</w:t>
      </w:r>
      <w:r w:rsidRPr="005C7347">
        <w:rPr>
          <w:rFonts w:asciiTheme="minorHAnsi" w:eastAsia="Times New Roman" w:hAnsiTheme="minorHAnsi" w:cs="Times New Roman"/>
          <w:spacing w:val="-3"/>
          <w:sz w:val="22"/>
        </w:rPr>
        <w:t>é</w:t>
      </w:r>
      <w:r w:rsidRPr="005C7347">
        <w:rPr>
          <w:rFonts w:asciiTheme="minorHAnsi" w:eastAsia="Times New Roman" w:hAnsiTheme="minorHAnsi"/>
          <w:spacing w:val="-3"/>
          <w:sz w:val="22"/>
        </w:rPr>
        <w:t xml:space="preserve"> </w:t>
      </w:r>
      <w:r w:rsidRPr="005C7347">
        <w:rPr>
          <w:rFonts w:asciiTheme="minorHAnsi" w:eastAsia="Times New Roman" w:hAnsiTheme="minorHAnsi" w:cs="Times New Roman"/>
          <w:spacing w:val="-3"/>
          <w:sz w:val="22"/>
        </w:rPr>
        <w:t>š</w:t>
      </w:r>
      <w:r w:rsidRPr="005C7347">
        <w:rPr>
          <w:rFonts w:asciiTheme="minorHAnsi" w:eastAsia="Times New Roman" w:hAnsiTheme="minorHAnsi"/>
          <w:spacing w:val="-3"/>
          <w:sz w:val="22"/>
        </w:rPr>
        <w:t>koly, kter</w:t>
      </w:r>
      <w:r w:rsidRPr="005C7347">
        <w:rPr>
          <w:rFonts w:asciiTheme="minorHAnsi" w:eastAsia="Times New Roman" w:hAnsiTheme="minorHAnsi" w:cs="Times New Roman"/>
          <w:spacing w:val="-3"/>
          <w:sz w:val="22"/>
        </w:rPr>
        <w:t>é</w:t>
      </w:r>
      <w:r w:rsidRPr="005C7347">
        <w:rPr>
          <w:rFonts w:asciiTheme="minorHAnsi" w:eastAsia="Times New Roman" w:hAnsiTheme="minorHAnsi"/>
          <w:spacing w:val="-3"/>
          <w:sz w:val="22"/>
        </w:rPr>
        <w:t xml:space="preserve"> </w:t>
      </w:r>
      <w:r w:rsidR="001A0A78">
        <w:rPr>
          <w:rFonts w:asciiTheme="minorHAnsi" w:eastAsia="Times New Roman" w:hAnsiTheme="minorHAnsi"/>
          <w:spacing w:val="-3"/>
          <w:sz w:val="22"/>
        </w:rPr>
        <w:t xml:space="preserve">vzájemně </w:t>
      </w:r>
      <w:r w:rsidRPr="005C7347">
        <w:rPr>
          <w:rFonts w:asciiTheme="minorHAnsi" w:eastAsia="Times New Roman" w:hAnsiTheme="minorHAnsi"/>
          <w:spacing w:val="-3"/>
          <w:sz w:val="22"/>
        </w:rPr>
        <w:t>tvo</w:t>
      </w:r>
      <w:r w:rsidRPr="005C7347">
        <w:rPr>
          <w:rFonts w:asciiTheme="minorHAnsi" w:eastAsia="Times New Roman" w:hAnsiTheme="minorHAnsi" w:cs="Times New Roman"/>
          <w:spacing w:val="-3"/>
          <w:sz w:val="22"/>
        </w:rPr>
        <w:t>ří</w:t>
      </w:r>
      <w:r w:rsidRPr="005C7347">
        <w:rPr>
          <w:rFonts w:asciiTheme="minorHAnsi" w:eastAsia="Times New Roman" w:hAnsiTheme="minorHAnsi"/>
          <w:spacing w:val="-3"/>
          <w:sz w:val="22"/>
        </w:rPr>
        <w:t xml:space="preserve"> funk</w:t>
      </w:r>
      <w:r w:rsidRPr="005C7347">
        <w:rPr>
          <w:rFonts w:asciiTheme="minorHAnsi" w:eastAsia="Times New Roman" w:hAnsiTheme="minorHAnsi" w:cs="Times New Roman"/>
          <w:spacing w:val="-3"/>
          <w:sz w:val="22"/>
        </w:rPr>
        <w:t>č</w:t>
      </w:r>
      <w:r w:rsidRPr="005C7347">
        <w:rPr>
          <w:rFonts w:asciiTheme="minorHAnsi" w:eastAsia="Times New Roman" w:hAnsiTheme="minorHAnsi"/>
          <w:spacing w:val="-3"/>
          <w:sz w:val="22"/>
        </w:rPr>
        <w:t>n</w:t>
      </w:r>
      <w:r w:rsidRPr="005C7347">
        <w:rPr>
          <w:rFonts w:asciiTheme="minorHAnsi" w:eastAsia="Times New Roman" w:hAnsiTheme="minorHAnsi" w:cs="Times New Roman"/>
          <w:spacing w:val="-3"/>
          <w:sz w:val="22"/>
        </w:rPr>
        <w:t>í</w:t>
      </w:r>
      <w:r w:rsidRPr="005C7347">
        <w:rPr>
          <w:rFonts w:asciiTheme="minorHAnsi" w:eastAsia="Times New Roman" w:hAnsiTheme="minorHAnsi"/>
          <w:spacing w:val="-3"/>
          <w:sz w:val="22"/>
        </w:rPr>
        <w:t xml:space="preserve"> celek.</w:t>
      </w:r>
    </w:p>
    <w:p w14:paraId="5244C7BF" w14:textId="77777777" w:rsidR="005C7347" w:rsidRDefault="005C7347" w:rsidP="00824F9B">
      <w:pPr>
        <w:shd w:val="clear" w:color="auto" w:fill="FFFFFF"/>
        <w:spacing w:line="276" w:lineRule="auto"/>
        <w:rPr>
          <w:rFonts w:asciiTheme="majorHAnsi" w:hAnsiTheme="majorHAnsi"/>
          <w:b/>
          <w:bCs/>
          <w:color w:val="00B050"/>
          <w:spacing w:val="-3"/>
          <w:sz w:val="32"/>
        </w:rPr>
      </w:pPr>
    </w:p>
    <w:p w14:paraId="30F93447" w14:textId="77777777" w:rsidR="00824F9B" w:rsidRPr="00E3099E" w:rsidRDefault="00824F9B" w:rsidP="00E3099E">
      <w:pPr>
        <w:widowControl/>
        <w:autoSpaceDE/>
        <w:autoSpaceDN/>
        <w:adjustRightInd/>
        <w:spacing w:after="120" w:line="276" w:lineRule="auto"/>
        <w:rPr>
          <w:rFonts w:ascii="Trebuchet MS" w:hAnsi="Trebuchet MS"/>
          <w:sz w:val="24"/>
          <w:szCs w:val="24"/>
        </w:rPr>
      </w:pPr>
      <w:r w:rsidRPr="00E3099E">
        <w:rPr>
          <w:rFonts w:ascii="Trebuchet MS" w:hAnsi="Trebuchet MS"/>
          <w:b/>
          <w:sz w:val="24"/>
          <w:szCs w:val="24"/>
        </w:rPr>
        <w:t>Struktura vnitřních předpisů nad rámec zákona o VŠ</w:t>
      </w:r>
    </w:p>
    <w:p w14:paraId="3DE83A2E" w14:textId="038AD007" w:rsidR="00824F9B" w:rsidRPr="00E3099E" w:rsidRDefault="00824F9B" w:rsidP="00E3099E">
      <w:pPr>
        <w:spacing w:after="120" w:line="276" w:lineRule="auto"/>
        <w:ind w:right="5"/>
        <w:jc w:val="both"/>
        <w:rPr>
          <w:rFonts w:asciiTheme="minorHAnsi" w:eastAsiaTheme="minorHAnsi" w:hAnsiTheme="minorHAnsi" w:cstheme="minorHAnsi"/>
          <w:b/>
        </w:rPr>
      </w:pPr>
      <w:r w:rsidRPr="00E3099E">
        <w:rPr>
          <w:rStyle w:val="Siln"/>
          <w:rFonts w:asciiTheme="minorHAnsi" w:eastAsia="Times New Roman" w:hAnsiTheme="minorHAnsi" w:cstheme="minorHAnsi"/>
          <w:b w:val="0"/>
          <w:spacing w:val="-2"/>
          <w:sz w:val="22"/>
          <w:szCs w:val="22"/>
        </w:rPr>
        <w:t>Pravomoc, působnost a odpovědnost orgánů součástí UTB</w:t>
      </w:r>
      <w:r w:rsidR="001A0A78">
        <w:rPr>
          <w:rStyle w:val="Siln"/>
          <w:rFonts w:asciiTheme="minorHAnsi" w:eastAsia="Times New Roman" w:hAnsiTheme="minorHAnsi" w:cstheme="minorHAnsi"/>
          <w:b w:val="0"/>
          <w:spacing w:val="-2"/>
          <w:sz w:val="22"/>
          <w:szCs w:val="22"/>
        </w:rPr>
        <w:t xml:space="preserve"> ve Zlíně</w:t>
      </w:r>
      <w:r w:rsidRPr="00E3099E">
        <w:rPr>
          <w:rStyle w:val="Siln"/>
          <w:rFonts w:asciiTheme="minorHAnsi" w:eastAsia="Times New Roman" w:hAnsiTheme="minorHAnsi" w:cstheme="minorHAnsi"/>
          <w:b w:val="0"/>
          <w:spacing w:val="-2"/>
          <w:sz w:val="22"/>
          <w:szCs w:val="22"/>
        </w:rPr>
        <w:t xml:space="preserve"> nevyplývající ze zákona o vysokých školách je stanovena provázanou strukturou vnitřních předpisů UTB</w:t>
      </w:r>
      <w:r w:rsidR="001A0A78">
        <w:rPr>
          <w:rStyle w:val="Siln"/>
          <w:rFonts w:asciiTheme="minorHAnsi" w:eastAsia="Times New Roman" w:hAnsiTheme="minorHAnsi" w:cstheme="minorHAnsi"/>
          <w:b w:val="0"/>
          <w:spacing w:val="-2"/>
          <w:sz w:val="22"/>
          <w:szCs w:val="22"/>
        </w:rPr>
        <w:t xml:space="preserve"> ve Zlíně</w:t>
      </w:r>
      <w:r w:rsidRPr="00E3099E">
        <w:rPr>
          <w:rStyle w:val="Siln"/>
          <w:rFonts w:asciiTheme="minorHAnsi" w:eastAsia="Times New Roman" w:hAnsiTheme="minorHAnsi" w:cstheme="minorHAnsi"/>
          <w:b w:val="0"/>
          <w:spacing w:val="-2"/>
          <w:sz w:val="22"/>
          <w:szCs w:val="22"/>
        </w:rPr>
        <w:t xml:space="preserve"> týkajících se pedagogické, tvůrčí a s nimi souvisejících činností. Na strukturu vnitřních předpisů UTB</w:t>
      </w:r>
      <w:r w:rsidR="001A0A78">
        <w:rPr>
          <w:rStyle w:val="Siln"/>
          <w:rFonts w:asciiTheme="minorHAnsi" w:eastAsia="Times New Roman" w:hAnsiTheme="minorHAnsi" w:cstheme="minorHAnsi"/>
          <w:b w:val="0"/>
          <w:spacing w:val="-2"/>
          <w:sz w:val="22"/>
          <w:szCs w:val="22"/>
        </w:rPr>
        <w:t xml:space="preserve"> ve Zlíně</w:t>
      </w:r>
      <w:r w:rsidR="00E3099E" w:rsidRPr="00E3099E">
        <w:rPr>
          <w:rStyle w:val="Znakapoznpodarou"/>
          <w:rFonts w:asciiTheme="minorHAnsi" w:eastAsia="Times New Roman" w:hAnsiTheme="minorHAnsi" w:cstheme="minorHAnsi"/>
          <w:bCs/>
          <w:spacing w:val="-2"/>
          <w:sz w:val="22"/>
          <w:szCs w:val="22"/>
        </w:rPr>
        <w:footnoteReference w:id="11"/>
      </w:r>
      <w:r w:rsidRPr="00E3099E">
        <w:rPr>
          <w:rStyle w:val="Siln"/>
          <w:rFonts w:asciiTheme="minorHAnsi" w:eastAsia="Times New Roman" w:hAnsiTheme="minorHAnsi" w:cstheme="minorHAnsi"/>
          <w:b w:val="0"/>
          <w:spacing w:val="-2"/>
          <w:sz w:val="22"/>
          <w:szCs w:val="22"/>
        </w:rPr>
        <w:t xml:space="preserve"> navazují vnitřní předpisy </w:t>
      </w:r>
      <w:r w:rsidR="001A0A78">
        <w:rPr>
          <w:rStyle w:val="Siln"/>
          <w:rFonts w:asciiTheme="minorHAnsi" w:eastAsia="Times New Roman" w:hAnsiTheme="minorHAnsi" w:cstheme="minorHAnsi"/>
          <w:b w:val="0"/>
          <w:spacing w:val="-2"/>
          <w:sz w:val="22"/>
          <w:szCs w:val="22"/>
        </w:rPr>
        <w:t>součástí UTB ve Zlíně</w:t>
      </w:r>
      <w:r w:rsidR="00A92169">
        <w:rPr>
          <w:rStyle w:val="Siln"/>
          <w:rFonts w:asciiTheme="minorHAnsi" w:eastAsia="Times New Roman" w:hAnsiTheme="minorHAnsi" w:cstheme="minorHAnsi"/>
          <w:b w:val="0"/>
          <w:spacing w:val="-2"/>
          <w:sz w:val="22"/>
          <w:szCs w:val="22"/>
        </w:rPr>
        <w:t>,</w:t>
      </w:r>
      <w:r w:rsidR="00E3099E" w:rsidRPr="00E3099E">
        <w:rPr>
          <w:rStyle w:val="Znakapoznpodarou"/>
          <w:rFonts w:asciiTheme="minorHAnsi" w:eastAsia="Times New Roman" w:hAnsiTheme="minorHAnsi" w:cstheme="minorHAnsi"/>
          <w:bCs/>
          <w:spacing w:val="-2"/>
          <w:sz w:val="22"/>
          <w:szCs w:val="22"/>
        </w:rPr>
        <w:footnoteReference w:id="12"/>
      </w:r>
      <w:r w:rsidR="001A0A78">
        <w:rPr>
          <w:rStyle w:val="Siln"/>
          <w:rFonts w:asciiTheme="minorHAnsi" w:eastAsia="Times New Roman" w:hAnsiTheme="minorHAnsi" w:cstheme="minorHAnsi"/>
          <w:b w:val="0"/>
          <w:spacing w:val="-2"/>
          <w:sz w:val="22"/>
          <w:szCs w:val="22"/>
        </w:rPr>
        <w:t xml:space="preserve"> </w:t>
      </w:r>
      <w:r w:rsidRPr="00E3099E">
        <w:rPr>
          <w:rStyle w:val="Siln"/>
          <w:rFonts w:asciiTheme="minorHAnsi" w:eastAsia="Times New Roman" w:hAnsiTheme="minorHAnsi" w:cstheme="minorHAnsi"/>
          <w:b w:val="0"/>
          <w:spacing w:val="-2"/>
          <w:sz w:val="22"/>
          <w:szCs w:val="22"/>
        </w:rPr>
        <w:t xml:space="preserve">vymezující pravomoc a odpovědnost orgánů fakult, případně </w:t>
      </w:r>
      <w:r w:rsidR="001A0A78">
        <w:rPr>
          <w:rStyle w:val="Siln"/>
          <w:rFonts w:asciiTheme="minorHAnsi" w:eastAsia="Times New Roman" w:hAnsiTheme="minorHAnsi" w:cstheme="minorHAnsi"/>
          <w:b w:val="0"/>
          <w:spacing w:val="-2"/>
          <w:sz w:val="22"/>
          <w:szCs w:val="22"/>
        </w:rPr>
        <w:t>Univerzitního institutu.</w:t>
      </w:r>
      <w:r w:rsidR="00E3099E" w:rsidRPr="00E3099E">
        <w:rPr>
          <w:rStyle w:val="Znakapoznpodarou"/>
          <w:rFonts w:asciiTheme="minorHAnsi" w:eastAsia="Times New Roman" w:hAnsiTheme="minorHAnsi" w:cstheme="minorHAnsi"/>
          <w:bCs/>
          <w:spacing w:val="-2"/>
          <w:sz w:val="22"/>
          <w:szCs w:val="22"/>
        </w:rPr>
        <w:footnoteReference w:id="13"/>
      </w:r>
    </w:p>
    <w:p w14:paraId="110CD8A5" w14:textId="77777777" w:rsidR="00824F9B" w:rsidRPr="00E3099E" w:rsidRDefault="00824F9B" w:rsidP="00E3099E">
      <w:pPr>
        <w:shd w:val="clear" w:color="auto" w:fill="FFFFFF"/>
        <w:tabs>
          <w:tab w:val="left" w:pos="360"/>
        </w:tabs>
        <w:spacing w:after="120" w:line="276" w:lineRule="auto"/>
        <w:ind w:right="5"/>
        <w:rPr>
          <w:rFonts w:asciiTheme="majorHAnsi" w:eastAsia="Times New Roman" w:hAnsiTheme="majorHAnsi"/>
          <w:b/>
          <w:spacing w:val="-2"/>
          <w:sz w:val="22"/>
          <w:szCs w:val="22"/>
        </w:rPr>
      </w:pPr>
    </w:p>
    <w:p w14:paraId="34DFF4EE" w14:textId="77777777" w:rsidR="00824F9B" w:rsidRPr="00E3099E" w:rsidRDefault="00824F9B" w:rsidP="00E3099E">
      <w:pPr>
        <w:shd w:val="clear" w:color="auto" w:fill="FFFFFF"/>
        <w:tabs>
          <w:tab w:val="left" w:pos="360"/>
        </w:tabs>
        <w:spacing w:after="120" w:line="276" w:lineRule="auto"/>
        <w:ind w:right="5"/>
        <w:rPr>
          <w:rFonts w:ascii="Trebuchet MS" w:eastAsia="Times New Roman" w:hAnsi="Trebuchet MS"/>
          <w:b/>
          <w:sz w:val="24"/>
          <w:szCs w:val="24"/>
        </w:rPr>
      </w:pPr>
      <w:r w:rsidRPr="00E3099E">
        <w:rPr>
          <w:rFonts w:ascii="Trebuchet MS" w:eastAsia="Times New Roman" w:hAnsi="Trebuchet MS"/>
          <w:b/>
          <w:sz w:val="24"/>
          <w:szCs w:val="24"/>
        </w:rPr>
        <w:t>Vztah mezi orgány VŠ a jejich součástí nad rámec zákona o VŠ</w:t>
      </w:r>
    </w:p>
    <w:p w14:paraId="275ACD70" w14:textId="1CE08A40" w:rsidR="00824F9B" w:rsidRPr="00E3099E" w:rsidRDefault="00824F9B" w:rsidP="00E3099E">
      <w:pPr>
        <w:shd w:val="clear" w:color="auto" w:fill="FFFFFF"/>
        <w:tabs>
          <w:tab w:val="left" w:pos="360"/>
        </w:tabs>
        <w:spacing w:after="120" w:line="276" w:lineRule="auto"/>
        <w:ind w:right="5"/>
        <w:jc w:val="both"/>
        <w:rPr>
          <w:rFonts w:asciiTheme="minorHAnsi" w:eastAsia="Times New Roman" w:hAnsiTheme="minorHAnsi" w:cstheme="minorHAnsi"/>
          <w:spacing w:val="-1"/>
          <w:sz w:val="22"/>
          <w:szCs w:val="22"/>
        </w:rPr>
      </w:pPr>
      <w:r w:rsidRPr="00E3099E">
        <w:rPr>
          <w:rFonts w:asciiTheme="minorHAnsi" w:eastAsia="Times New Roman" w:hAnsiTheme="minorHAnsi" w:cstheme="minorHAnsi"/>
          <w:spacing w:val="-1"/>
          <w:sz w:val="22"/>
          <w:szCs w:val="22"/>
        </w:rPr>
        <w:t>UTB</w:t>
      </w:r>
      <w:r w:rsidR="001A0A78">
        <w:rPr>
          <w:rFonts w:asciiTheme="minorHAnsi" w:eastAsia="Times New Roman" w:hAnsiTheme="minorHAnsi" w:cstheme="minorHAnsi"/>
          <w:spacing w:val="-1"/>
          <w:sz w:val="22"/>
          <w:szCs w:val="22"/>
        </w:rPr>
        <w:t xml:space="preserve"> ve Zlíně</w:t>
      </w:r>
      <w:r w:rsidRPr="00E3099E">
        <w:rPr>
          <w:rFonts w:asciiTheme="minorHAnsi" w:eastAsia="Times New Roman" w:hAnsiTheme="minorHAnsi" w:cstheme="minorHAnsi"/>
          <w:spacing w:val="-1"/>
          <w:sz w:val="22"/>
          <w:szCs w:val="22"/>
        </w:rPr>
        <w:t xml:space="preserve"> zajišťuje koordinaci klíčových činností prostřednictvím Rektorátu UTB</w:t>
      </w:r>
      <w:r w:rsidR="001A0A78">
        <w:rPr>
          <w:rFonts w:asciiTheme="minorHAnsi" w:eastAsia="Times New Roman" w:hAnsiTheme="minorHAnsi" w:cstheme="minorHAnsi"/>
          <w:spacing w:val="-1"/>
          <w:sz w:val="22"/>
          <w:szCs w:val="22"/>
        </w:rPr>
        <w:t xml:space="preserve"> ve Zlíně (dále jen „Rektorát“)</w:t>
      </w:r>
      <w:r w:rsidRPr="00E3099E">
        <w:rPr>
          <w:rFonts w:asciiTheme="minorHAnsi" w:eastAsia="Times New Roman" w:hAnsiTheme="minorHAnsi" w:cstheme="minorHAnsi"/>
          <w:spacing w:val="-1"/>
          <w:sz w:val="22"/>
          <w:szCs w:val="22"/>
        </w:rPr>
        <w:t xml:space="preserve">, </w:t>
      </w:r>
      <w:r w:rsidR="001A0A78">
        <w:rPr>
          <w:rFonts w:asciiTheme="minorHAnsi" w:eastAsia="Times New Roman" w:hAnsiTheme="minorHAnsi" w:cstheme="minorHAnsi"/>
          <w:spacing w:val="-1"/>
          <w:sz w:val="22"/>
          <w:szCs w:val="22"/>
        </w:rPr>
        <w:t xml:space="preserve">přičemž </w:t>
      </w:r>
      <w:r w:rsidRPr="00E3099E">
        <w:rPr>
          <w:rFonts w:asciiTheme="minorHAnsi" w:eastAsia="Times New Roman" w:hAnsiTheme="minorHAnsi" w:cstheme="minorHAnsi"/>
          <w:spacing w:val="-1"/>
          <w:sz w:val="22"/>
          <w:szCs w:val="22"/>
        </w:rPr>
        <w:t>Rektorát prostřednictvím svých oddělení a referátů jednotlivých prorektorů vykonává koncepční, koordinační a metodické vedení jednotlivých agend</w:t>
      </w:r>
      <w:r w:rsidR="001A0A78">
        <w:rPr>
          <w:rFonts w:asciiTheme="minorHAnsi" w:eastAsia="Times New Roman" w:hAnsiTheme="minorHAnsi" w:cstheme="minorHAnsi"/>
          <w:spacing w:val="-1"/>
          <w:sz w:val="22"/>
          <w:szCs w:val="22"/>
        </w:rPr>
        <w:t xml:space="preserve"> vzdělávací, tvůrčí a s nimi souvisejících činností</w:t>
      </w:r>
      <w:r w:rsidR="00C762FD">
        <w:rPr>
          <w:rFonts w:asciiTheme="minorHAnsi" w:eastAsia="Times New Roman" w:hAnsiTheme="minorHAnsi" w:cstheme="minorHAnsi"/>
          <w:spacing w:val="-1"/>
          <w:sz w:val="22"/>
          <w:szCs w:val="22"/>
        </w:rPr>
        <w:t>, které jsou</w:t>
      </w:r>
      <w:r w:rsidR="00D42DB5">
        <w:rPr>
          <w:rFonts w:asciiTheme="minorHAnsi" w:eastAsia="Times New Roman" w:hAnsiTheme="minorHAnsi" w:cstheme="minorHAnsi"/>
          <w:spacing w:val="-1"/>
          <w:sz w:val="22"/>
          <w:szCs w:val="22"/>
        </w:rPr>
        <w:t xml:space="preserve"> pak podrobně specifikován</w:t>
      </w:r>
      <w:r w:rsidR="00C762FD">
        <w:rPr>
          <w:rFonts w:asciiTheme="minorHAnsi" w:eastAsia="Times New Roman" w:hAnsiTheme="minorHAnsi" w:cstheme="minorHAnsi"/>
          <w:spacing w:val="-1"/>
          <w:sz w:val="22"/>
          <w:szCs w:val="22"/>
        </w:rPr>
        <w:t>y</w:t>
      </w:r>
      <w:r w:rsidR="00D42DB5">
        <w:rPr>
          <w:rFonts w:asciiTheme="minorHAnsi" w:eastAsia="Times New Roman" w:hAnsiTheme="minorHAnsi" w:cstheme="minorHAnsi"/>
          <w:spacing w:val="-1"/>
          <w:sz w:val="22"/>
          <w:szCs w:val="22"/>
        </w:rPr>
        <w:t xml:space="preserve"> v rámci dokumentace procesního řízení UTB ve Zlíně.</w:t>
      </w:r>
      <w:r w:rsidRPr="00E3099E">
        <w:rPr>
          <w:rFonts w:asciiTheme="minorHAnsi" w:eastAsia="Times New Roman" w:hAnsiTheme="minorHAnsi" w:cstheme="minorHAnsi"/>
          <w:spacing w:val="-1"/>
          <w:sz w:val="22"/>
          <w:szCs w:val="22"/>
        </w:rPr>
        <w:t xml:space="preserve"> </w:t>
      </w:r>
      <w:r w:rsidR="00D42DB5">
        <w:rPr>
          <w:rFonts w:asciiTheme="minorHAnsi" w:eastAsia="Times New Roman" w:hAnsiTheme="minorHAnsi" w:cstheme="minorHAnsi"/>
          <w:spacing w:val="-1"/>
          <w:sz w:val="22"/>
          <w:szCs w:val="22"/>
        </w:rPr>
        <w:t>Kromě něj jsou p</w:t>
      </w:r>
      <w:r w:rsidRPr="00E3099E">
        <w:rPr>
          <w:rFonts w:asciiTheme="minorHAnsi" w:eastAsia="Times New Roman" w:hAnsiTheme="minorHAnsi" w:cstheme="minorHAnsi"/>
          <w:spacing w:val="-1"/>
          <w:sz w:val="22"/>
          <w:szCs w:val="22"/>
        </w:rPr>
        <w:t xml:space="preserve">odrobnosti v rozdělení pravomoci a působnosti jednotlivých pracovišť </w:t>
      </w:r>
      <w:r w:rsidR="001A0A78">
        <w:rPr>
          <w:rFonts w:asciiTheme="minorHAnsi" w:eastAsia="Times New Roman" w:hAnsiTheme="minorHAnsi" w:cstheme="minorHAnsi"/>
          <w:spacing w:val="-1"/>
          <w:sz w:val="22"/>
          <w:szCs w:val="22"/>
        </w:rPr>
        <w:t xml:space="preserve">Rektorátu </w:t>
      </w:r>
      <w:r w:rsidR="00D42DB5">
        <w:rPr>
          <w:rFonts w:asciiTheme="minorHAnsi" w:eastAsia="Times New Roman" w:hAnsiTheme="minorHAnsi" w:cstheme="minorHAnsi"/>
          <w:spacing w:val="-1"/>
          <w:sz w:val="22"/>
          <w:szCs w:val="22"/>
        </w:rPr>
        <w:t>upraveny S</w:t>
      </w:r>
      <w:r w:rsidRPr="00E3099E">
        <w:rPr>
          <w:rFonts w:asciiTheme="minorHAnsi" w:eastAsia="Times New Roman" w:hAnsiTheme="minorHAnsi" w:cstheme="minorHAnsi"/>
          <w:spacing w:val="-1"/>
          <w:sz w:val="22"/>
          <w:szCs w:val="22"/>
        </w:rPr>
        <w:t>měrnic</w:t>
      </w:r>
      <w:r w:rsidR="00D42DB5">
        <w:rPr>
          <w:rFonts w:asciiTheme="minorHAnsi" w:eastAsia="Times New Roman" w:hAnsiTheme="minorHAnsi" w:cstheme="minorHAnsi"/>
          <w:spacing w:val="-1"/>
          <w:sz w:val="22"/>
          <w:szCs w:val="22"/>
        </w:rPr>
        <w:t>í</w:t>
      </w:r>
      <w:r w:rsidRPr="00E3099E">
        <w:rPr>
          <w:rFonts w:asciiTheme="minorHAnsi" w:eastAsia="Times New Roman" w:hAnsiTheme="minorHAnsi" w:cstheme="minorHAnsi"/>
          <w:spacing w:val="-1"/>
          <w:sz w:val="22"/>
          <w:szCs w:val="22"/>
        </w:rPr>
        <w:t xml:space="preserve"> rektora Organizační řád rektorátu UTB</w:t>
      </w:r>
      <w:r w:rsidR="00E3099E" w:rsidRPr="00E3099E">
        <w:rPr>
          <w:rFonts w:asciiTheme="minorHAnsi" w:eastAsia="Times New Roman" w:hAnsiTheme="minorHAnsi" w:cstheme="minorHAnsi"/>
          <w:spacing w:val="-1"/>
          <w:sz w:val="22"/>
          <w:szCs w:val="22"/>
        </w:rPr>
        <w:t>.</w:t>
      </w:r>
      <w:r w:rsidR="00E3099E" w:rsidRPr="00E3099E">
        <w:rPr>
          <w:rStyle w:val="Znakapoznpodarou"/>
          <w:rFonts w:asciiTheme="minorHAnsi" w:eastAsia="Times New Roman" w:hAnsiTheme="minorHAnsi" w:cstheme="minorHAnsi"/>
          <w:spacing w:val="-1"/>
          <w:sz w:val="22"/>
          <w:szCs w:val="22"/>
        </w:rPr>
        <w:footnoteReference w:id="14"/>
      </w:r>
      <w:r w:rsidR="001A0A78">
        <w:rPr>
          <w:rFonts w:asciiTheme="minorHAnsi" w:eastAsia="Times New Roman" w:hAnsiTheme="minorHAnsi" w:cstheme="minorHAnsi"/>
          <w:spacing w:val="-1"/>
          <w:sz w:val="22"/>
          <w:szCs w:val="22"/>
        </w:rPr>
        <w:t xml:space="preserve"> Na úrovni R</w:t>
      </w:r>
      <w:r w:rsidRPr="00E3099E">
        <w:rPr>
          <w:rFonts w:asciiTheme="minorHAnsi" w:eastAsia="Times New Roman" w:hAnsiTheme="minorHAnsi" w:cstheme="minorHAnsi"/>
          <w:spacing w:val="-1"/>
          <w:sz w:val="22"/>
          <w:szCs w:val="22"/>
        </w:rPr>
        <w:t xml:space="preserve">ektorátu </w:t>
      </w:r>
      <w:r w:rsidR="001A0A78">
        <w:rPr>
          <w:rFonts w:asciiTheme="minorHAnsi" w:eastAsia="Times New Roman" w:hAnsiTheme="minorHAnsi" w:cstheme="minorHAnsi"/>
          <w:spacing w:val="-1"/>
          <w:sz w:val="22"/>
          <w:szCs w:val="22"/>
        </w:rPr>
        <w:t xml:space="preserve">pak </w:t>
      </w:r>
      <w:r w:rsidRPr="00E3099E">
        <w:rPr>
          <w:rFonts w:asciiTheme="minorHAnsi" w:eastAsia="Times New Roman" w:hAnsiTheme="minorHAnsi" w:cstheme="minorHAnsi"/>
          <w:spacing w:val="-1"/>
          <w:sz w:val="22"/>
          <w:szCs w:val="22"/>
        </w:rPr>
        <w:t xml:space="preserve">probíhají </w:t>
      </w:r>
      <w:r w:rsidR="001A0A78">
        <w:rPr>
          <w:rFonts w:asciiTheme="minorHAnsi" w:eastAsia="Times New Roman" w:hAnsiTheme="minorHAnsi" w:cstheme="minorHAnsi"/>
          <w:spacing w:val="-1"/>
          <w:sz w:val="22"/>
          <w:szCs w:val="22"/>
        </w:rPr>
        <w:t xml:space="preserve">pravidelné </w:t>
      </w:r>
      <w:r w:rsidRPr="00E3099E">
        <w:rPr>
          <w:rFonts w:asciiTheme="minorHAnsi" w:eastAsia="Times New Roman" w:hAnsiTheme="minorHAnsi" w:cstheme="minorHAnsi"/>
          <w:spacing w:val="-1"/>
          <w:sz w:val="22"/>
          <w:szCs w:val="22"/>
        </w:rPr>
        <w:t>koordinační schůzky prorektorů s příslušnými proděkany součástí, stejně jako setkání kvestora s tajemníky součástí ve věci ekonomických agend. Vzájemný vztah mezi orgány UTB</w:t>
      </w:r>
      <w:r w:rsidR="001A0A78">
        <w:rPr>
          <w:rFonts w:asciiTheme="minorHAnsi" w:eastAsia="Times New Roman" w:hAnsiTheme="minorHAnsi" w:cstheme="minorHAnsi"/>
          <w:spacing w:val="-1"/>
          <w:sz w:val="22"/>
          <w:szCs w:val="22"/>
        </w:rPr>
        <w:t xml:space="preserve"> ve Zlíně</w:t>
      </w:r>
      <w:r w:rsidRPr="00E3099E">
        <w:rPr>
          <w:rFonts w:asciiTheme="minorHAnsi" w:eastAsia="Times New Roman" w:hAnsiTheme="minorHAnsi" w:cstheme="minorHAnsi"/>
          <w:spacing w:val="-1"/>
          <w:sz w:val="22"/>
          <w:szCs w:val="22"/>
        </w:rPr>
        <w:t xml:space="preserve"> a orgány jejích fakult a dalších součástí je dále upraven vnitřními předpisy UTB podle příslušných činností. Vnitřní předpisy UTB </w:t>
      </w:r>
      <w:r w:rsidR="001A0A78">
        <w:rPr>
          <w:rFonts w:asciiTheme="minorHAnsi" w:eastAsia="Times New Roman" w:hAnsiTheme="minorHAnsi" w:cstheme="minorHAnsi"/>
          <w:spacing w:val="-1"/>
          <w:sz w:val="22"/>
          <w:szCs w:val="22"/>
        </w:rPr>
        <w:t xml:space="preserve">ve Zlíně </w:t>
      </w:r>
      <w:r w:rsidRPr="00E3099E">
        <w:rPr>
          <w:rFonts w:asciiTheme="minorHAnsi" w:eastAsia="Times New Roman" w:hAnsiTheme="minorHAnsi" w:cstheme="minorHAnsi"/>
          <w:spacing w:val="-1"/>
          <w:sz w:val="22"/>
          <w:szCs w:val="22"/>
        </w:rPr>
        <w:t xml:space="preserve">a podle jejich ustanovení příslušné vnitřní normy UTB </w:t>
      </w:r>
      <w:r w:rsidR="001A0A78">
        <w:rPr>
          <w:rFonts w:asciiTheme="minorHAnsi" w:eastAsia="Times New Roman" w:hAnsiTheme="minorHAnsi" w:cstheme="minorHAnsi"/>
          <w:spacing w:val="-1"/>
          <w:sz w:val="22"/>
          <w:szCs w:val="22"/>
        </w:rPr>
        <w:t xml:space="preserve">ve Zlíně </w:t>
      </w:r>
      <w:r w:rsidRPr="00E3099E">
        <w:rPr>
          <w:rFonts w:asciiTheme="minorHAnsi" w:eastAsia="Times New Roman" w:hAnsiTheme="minorHAnsi" w:cstheme="minorHAnsi"/>
          <w:spacing w:val="-1"/>
          <w:sz w:val="22"/>
          <w:szCs w:val="22"/>
        </w:rPr>
        <w:t>vymezují vzájemný vztah např. prorektorů s děkany, vztah mezi kvestorem a tajemníky fakult a řediteli dalších součástí UTB</w:t>
      </w:r>
      <w:r w:rsidR="001A0A78">
        <w:rPr>
          <w:rFonts w:asciiTheme="minorHAnsi" w:eastAsia="Times New Roman" w:hAnsiTheme="minorHAnsi" w:cstheme="minorHAnsi"/>
          <w:spacing w:val="-1"/>
          <w:sz w:val="22"/>
          <w:szCs w:val="22"/>
        </w:rPr>
        <w:t xml:space="preserve"> ve Zlíně</w:t>
      </w:r>
      <w:r w:rsidRPr="00E3099E">
        <w:rPr>
          <w:rFonts w:asciiTheme="minorHAnsi" w:eastAsia="Times New Roman" w:hAnsiTheme="minorHAnsi" w:cstheme="minorHAnsi"/>
          <w:spacing w:val="-1"/>
          <w:sz w:val="22"/>
          <w:szCs w:val="22"/>
        </w:rPr>
        <w:t>.</w:t>
      </w:r>
    </w:p>
    <w:p w14:paraId="618806B2" w14:textId="77777777" w:rsidR="00824F9B" w:rsidRDefault="00824F9B" w:rsidP="00E3099E">
      <w:pPr>
        <w:shd w:val="clear" w:color="auto" w:fill="FFFFFF"/>
        <w:tabs>
          <w:tab w:val="left" w:pos="360"/>
        </w:tabs>
        <w:spacing w:after="120" w:line="276" w:lineRule="auto"/>
        <w:ind w:right="5"/>
        <w:rPr>
          <w:rFonts w:asciiTheme="majorHAnsi" w:eastAsia="Times New Roman" w:hAnsiTheme="majorHAnsi"/>
          <w:spacing w:val="-1"/>
          <w:sz w:val="22"/>
          <w:szCs w:val="22"/>
        </w:rPr>
      </w:pPr>
    </w:p>
    <w:p w14:paraId="3A75BFAB" w14:textId="77777777" w:rsidR="00824F9B" w:rsidRPr="00E3099E" w:rsidRDefault="00824F9B" w:rsidP="00E3099E">
      <w:pPr>
        <w:shd w:val="clear" w:color="auto" w:fill="FFFFFF"/>
        <w:tabs>
          <w:tab w:val="left" w:pos="360"/>
        </w:tabs>
        <w:spacing w:after="120" w:line="276" w:lineRule="auto"/>
        <w:ind w:right="6"/>
        <w:rPr>
          <w:rFonts w:ascii="Trebuchet MS" w:eastAsia="Times New Roman" w:hAnsi="Trebuchet MS"/>
          <w:b/>
          <w:spacing w:val="-1"/>
          <w:sz w:val="24"/>
          <w:szCs w:val="24"/>
        </w:rPr>
      </w:pPr>
      <w:r w:rsidRPr="00E3099E">
        <w:rPr>
          <w:rFonts w:ascii="Trebuchet MS" w:eastAsia="Times New Roman" w:hAnsi="Trebuchet MS"/>
          <w:b/>
          <w:spacing w:val="-1"/>
          <w:sz w:val="24"/>
          <w:szCs w:val="24"/>
        </w:rPr>
        <w:t>Struktura vnitřních předpisů vymezujících vztahy součástí VŠ</w:t>
      </w:r>
    </w:p>
    <w:p w14:paraId="7A49ECFE" w14:textId="70CE2CB3" w:rsidR="00824F9B" w:rsidRPr="00E3099E" w:rsidRDefault="00824F9B" w:rsidP="00E3099E">
      <w:pPr>
        <w:shd w:val="clear" w:color="auto" w:fill="FFFFFF"/>
        <w:tabs>
          <w:tab w:val="left" w:pos="360"/>
        </w:tabs>
        <w:spacing w:after="120" w:line="276" w:lineRule="auto"/>
        <w:ind w:right="5"/>
        <w:jc w:val="both"/>
        <w:rPr>
          <w:rFonts w:asciiTheme="minorHAnsi" w:eastAsia="Times New Roman" w:hAnsiTheme="minorHAnsi" w:cstheme="minorHAnsi"/>
          <w:spacing w:val="-2"/>
          <w:sz w:val="22"/>
          <w:szCs w:val="22"/>
        </w:rPr>
      </w:pPr>
      <w:r w:rsidRPr="00E3099E">
        <w:rPr>
          <w:rFonts w:asciiTheme="minorHAnsi" w:eastAsia="Times New Roman" w:hAnsiTheme="minorHAnsi" w:cstheme="minorHAnsi"/>
          <w:spacing w:val="-2"/>
          <w:sz w:val="22"/>
          <w:szCs w:val="22"/>
        </w:rPr>
        <w:t>Pravomoc</w:t>
      </w:r>
      <w:r w:rsidR="001A0A78">
        <w:rPr>
          <w:rFonts w:asciiTheme="minorHAnsi" w:eastAsia="Times New Roman" w:hAnsiTheme="minorHAnsi" w:cstheme="minorHAnsi"/>
          <w:spacing w:val="-2"/>
          <w:sz w:val="22"/>
          <w:szCs w:val="22"/>
        </w:rPr>
        <w:t xml:space="preserve"> a</w:t>
      </w:r>
      <w:r w:rsidRPr="00E3099E">
        <w:rPr>
          <w:rFonts w:asciiTheme="minorHAnsi" w:eastAsia="Times New Roman" w:hAnsiTheme="minorHAnsi" w:cstheme="minorHAnsi"/>
          <w:spacing w:val="-2"/>
          <w:sz w:val="22"/>
          <w:szCs w:val="22"/>
        </w:rPr>
        <w:t xml:space="preserve"> působnost fakult UTB</w:t>
      </w:r>
      <w:r w:rsidR="001A0A78">
        <w:rPr>
          <w:rFonts w:asciiTheme="minorHAnsi" w:eastAsia="Times New Roman" w:hAnsiTheme="minorHAnsi" w:cstheme="minorHAnsi"/>
          <w:spacing w:val="-2"/>
          <w:sz w:val="22"/>
          <w:szCs w:val="22"/>
        </w:rPr>
        <w:t xml:space="preserve"> ve Zlíně </w:t>
      </w:r>
      <w:r w:rsidRPr="00E3099E">
        <w:rPr>
          <w:rFonts w:asciiTheme="minorHAnsi" w:eastAsia="Times New Roman" w:hAnsiTheme="minorHAnsi" w:cstheme="minorHAnsi"/>
          <w:spacing w:val="-2"/>
          <w:sz w:val="22"/>
          <w:szCs w:val="22"/>
        </w:rPr>
        <w:t xml:space="preserve">v souladu s §24 zákona o vysokých školách </w:t>
      </w:r>
      <w:r w:rsidR="001A0A78">
        <w:rPr>
          <w:rFonts w:asciiTheme="minorHAnsi" w:eastAsia="Times New Roman" w:hAnsiTheme="minorHAnsi" w:cstheme="minorHAnsi"/>
          <w:spacing w:val="-2"/>
          <w:sz w:val="22"/>
          <w:szCs w:val="22"/>
        </w:rPr>
        <w:t xml:space="preserve">rámcově stanovuje </w:t>
      </w:r>
      <w:r w:rsidRPr="00E3099E">
        <w:rPr>
          <w:rFonts w:asciiTheme="minorHAnsi" w:eastAsia="Times New Roman" w:hAnsiTheme="minorHAnsi" w:cstheme="minorHAnsi"/>
          <w:spacing w:val="-2"/>
          <w:sz w:val="22"/>
          <w:szCs w:val="22"/>
        </w:rPr>
        <w:t>Statut UTB</w:t>
      </w:r>
      <w:r w:rsidR="001A0A78">
        <w:rPr>
          <w:rFonts w:asciiTheme="minorHAnsi" w:eastAsia="Times New Roman" w:hAnsiTheme="minorHAnsi" w:cstheme="minorHAnsi"/>
          <w:spacing w:val="-2"/>
          <w:sz w:val="22"/>
          <w:szCs w:val="22"/>
        </w:rPr>
        <w:t>.</w:t>
      </w:r>
      <w:r w:rsidR="001A0A78">
        <w:rPr>
          <w:rStyle w:val="Znakapoznpodarou"/>
          <w:rFonts w:asciiTheme="minorHAnsi" w:eastAsia="Times New Roman" w:hAnsiTheme="minorHAnsi" w:cstheme="minorHAnsi"/>
          <w:spacing w:val="-2"/>
          <w:sz w:val="22"/>
          <w:szCs w:val="22"/>
        </w:rPr>
        <w:footnoteReference w:id="15"/>
      </w:r>
      <w:r w:rsidRPr="00E3099E">
        <w:rPr>
          <w:rFonts w:asciiTheme="minorHAnsi" w:eastAsia="Times New Roman" w:hAnsiTheme="minorHAnsi" w:cstheme="minorHAnsi"/>
          <w:spacing w:val="-2"/>
          <w:sz w:val="22"/>
          <w:szCs w:val="22"/>
        </w:rPr>
        <w:t xml:space="preserve"> Pravomoc, působnost a od</w:t>
      </w:r>
      <w:r w:rsidR="001A0A78">
        <w:rPr>
          <w:rFonts w:asciiTheme="minorHAnsi" w:eastAsia="Times New Roman" w:hAnsiTheme="minorHAnsi" w:cstheme="minorHAnsi"/>
          <w:spacing w:val="-2"/>
          <w:sz w:val="22"/>
          <w:szCs w:val="22"/>
        </w:rPr>
        <w:t>povědnost děkana fakulty stanovuje</w:t>
      </w:r>
      <w:r w:rsidRPr="00E3099E">
        <w:rPr>
          <w:rFonts w:asciiTheme="minorHAnsi" w:eastAsia="Times New Roman" w:hAnsiTheme="minorHAnsi" w:cstheme="minorHAnsi"/>
          <w:spacing w:val="-2"/>
          <w:sz w:val="22"/>
          <w:szCs w:val="22"/>
        </w:rPr>
        <w:t xml:space="preserve"> </w:t>
      </w:r>
      <w:r w:rsidR="00224F26">
        <w:rPr>
          <w:rFonts w:asciiTheme="minorHAnsi" w:eastAsia="Times New Roman" w:hAnsiTheme="minorHAnsi" w:cstheme="minorHAnsi"/>
          <w:spacing w:val="-2"/>
          <w:sz w:val="22"/>
          <w:szCs w:val="22"/>
        </w:rPr>
        <w:t>S</w:t>
      </w:r>
      <w:r w:rsidRPr="00E3099E">
        <w:rPr>
          <w:rFonts w:asciiTheme="minorHAnsi" w:eastAsia="Times New Roman" w:hAnsiTheme="minorHAnsi" w:cstheme="minorHAnsi"/>
          <w:spacing w:val="-2"/>
          <w:sz w:val="22"/>
          <w:szCs w:val="22"/>
        </w:rPr>
        <w:t xml:space="preserve">tatut fakulty, ředitele vysokoškolského ústavu Statut </w:t>
      </w:r>
      <w:r w:rsidR="00224F26">
        <w:rPr>
          <w:rFonts w:asciiTheme="minorHAnsi" w:eastAsia="Times New Roman" w:hAnsiTheme="minorHAnsi" w:cstheme="minorHAnsi"/>
          <w:spacing w:val="-2"/>
          <w:sz w:val="22"/>
          <w:szCs w:val="22"/>
        </w:rPr>
        <w:t>u</w:t>
      </w:r>
      <w:r w:rsidRPr="00E3099E">
        <w:rPr>
          <w:rFonts w:asciiTheme="minorHAnsi" w:eastAsia="Times New Roman" w:hAnsiTheme="minorHAnsi" w:cstheme="minorHAnsi"/>
          <w:spacing w:val="-2"/>
          <w:sz w:val="22"/>
          <w:szCs w:val="22"/>
        </w:rPr>
        <w:t>niverzitního institutu, u dalších součástí UTB</w:t>
      </w:r>
      <w:r w:rsidR="001A0A78">
        <w:rPr>
          <w:rFonts w:asciiTheme="minorHAnsi" w:eastAsia="Times New Roman" w:hAnsiTheme="minorHAnsi" w:cstheme="minorHAnsi"/>
          <w:spacing w:val="-2"/>
          <w:sz w:val="22"/>
          <w:szCs w:val="22"/>
        </w:rPr>
        <w:t xml:space="preserve"> ve Zlíně</w:t>
      </w:r>
      <w:r w:rsidRPr="00E3099E">
        <w:rPr>
          <w:rFonts w:asciiTheme="minorHAnsi" w:eastAsia="Times New Roman" w:hAnsiTheme="minorHAnsi" w:cstheme="minorHAnsi"/>
          <w:spacing w:val="-2"/>
          <w:sz w:val="22"/>
          <w:szCs w:val="22"/>
        </w:rPr>
        <w:t xml:space="preserve"> jsou pravomoc a odpovědnosti stanoveny vnitřními normami UTB</w:t>
      </w:r>
      <w:r w:rsidR="001A0A78">
        <w:rPr>
          <w:rFonts w:asciiTheme="minorHAnsi" w:eastAsia="Times New Roman" w:hAnsiTheme="minorHAnsi" w:cstheme="minorHAnsi"/>
          <w:spacing w:val="-2"/>
          <w:sz w:val="22"/>
          <w:szCs w:val="22"/>
        </w:rPr>
        <w:t>.</w:t>
      </w:r>
      <w:r w:rsidRPr="00E3099E">
        <w:rPr>
          <w:rFonts w:asciiTheme="minorHAnsi" w:eastAsia="Times New Roman" w:hAnsiTheme="minorHAnsi" w:cstheme="minorHAnsi"/>
          <w:spacing w:val="-2"/>
          <w:sz w:val="22"/>
          <w:szCs w:val="22"/>
        </w:rPr>
        <w:t xml:space="preserve"> Vnitřní normy UTB</w:t>
      </w:r>
      <w:r w:rsidR="001A0A78">
        <w:rPr>
          <w:rFonts w:asciiTheme="minorHAnsi" w:eastAsia="Times New Roman" w:hAnsiTheme="minorHAnsi" w:cstheme="minorHAnsi"/>
          <w:spacing w:val="-2"/>
          <w:sz w:val="22"/>
          <w:szCs w:val="22"/>
        </w:rPr>
        <w:t xml:space="preserve"> ve Zlíně</w:t>
      </w:r>
      <w:r w:rsidRPr="00E3099E">
        <w:rPr>
          <w:rFonts w:asciiTheme="minorHAnsi" w:eastAsia="Times New Roman" w:hAnsiTheme="minorHAnsi" w:cstheme="minorHAnsi"/>
          <w:spacing w:val="-2"/>
          <w:sz w:val="22"/>
          <w:szCs w:val="22"/>
        </w:rPr>
        <w:t xml:space="preserve"> vydávan</w:t>
      </w:r>
      <w:r w:rsidR="001A0A78">
        <w:rPr>
          <w:rFonts w:asciiTheme="minorHAnsi" w:eastAsia="Times New Roman" w:hAnsiTheme="minorHAnsi" w:cstheme="minorHAnsi"/>
          <w:spacing w:val="-2"/>
          <w:sz w:val="22"/>
          <w:szCs w:val="22"/>
        </w:rPr>
        <w:t>é rektorem také stanovují</w:t>
      </w:r>
      <w:r w:rsidRPr="00E3099E">
        <w:rPr>
          <w:rFonts w:asciiTheme="minorHAnsi" w:eastAsia="Times New Roman" w:hAnsiTheme="minorHAnsi" w:cstheme="minorHAnsi"/>
          <w:spacing w:val="-2"/>
          <w:sz w:val="22"/>
          <w:szCs w:val="22"/>
        </w:rPr>
        <w:t xml:space="preserve"> vzájemný vztah jednotlivých vedoucích zaměstnanců UTB</w:t>
      </w:r>
      <w:r w:rsidR="001A0A78">
        <w:rPr>
          <w:rFonts w:asciiTheme="minorHAnsi" w:eastAsia="Times New Roman" w:hAnsiTheme="minorHAnsi" w:cstheme="minorHAnsi"/>
          <w:spacing w:val="-2"/>
          <w:sz w:val="22"/>
          <w:szCs w:val="22"/>
        </w:rPr>
        <w:t xml:space="preserve"> ve Zlíně</w:t>
      </w:r>
      <w:r w:rsidRPr="00E3099E">
        <w:rPr>
          <w:rFonts w:asciiTheme="minorHAnsi" w:eastAsia="Times New Roman" w:hAnsiTheme="minorHAnsi" w:cstheme="minorHAnsi"/>
          <w:spacing w:val="-2"/>
          <w:sz w:val="22"/>
          <w:szCs w:val="22"/>
        </w:rPr>
        <w:t xml:space="preserve"> a jejích součástí, kteří tvoří řídicí strukturu UTB</w:t>
      </w:r>
      <w:r w:rsidR="001A0A78">
        <w:rPr>
          <w:rFonts w:asciiTheme="minorHAnsi" w:eastAsia="Times New Roman" w:hAnsiTheme="minorHAnsi" w:cstheme="minorHAnsi"/>
          <w:spacing w:val="-2"/>
          <w:sz w:val="22"/>
          <w:szCs w:val="22"/>
        </w:rPr>
        <w:t xml:space="preserve"> ve Zlíně</w:t>
      </w:r>
      <w:r w:rsidRPr="00E3099E">
        <w:rPr>
          <w:rFonts w:asciiTheme="minorHAnsi" w:eastAsia="Times New Roman" w:hAnsiTheme="minorHAnsi" w:cstheme="minorHAnsi"/>
          <w:spacing w:val="-2"/>
          <w:sz w:val="22"/>
          <w:szCs w:val="22"/>
        </w:rPr>
        <w:t>.</w:t>
      </w:r>
    </w:p>
    <w:p w14:paraId="0115D47F" w14:textId="77777777" w:rsidR="00824F9B" w:rsidRPr="00E3099E" w:rsidRDefault="00824F9B" w:rsidP="00E3099E">
      <w:pPr>
        <w:pStyle w:val="Odstavecseseznamem"/>
        <w:widowControl/>
        <w:shd w:val="clear" w:color="auto" w:fill="FFFFFF"/>
        <w:tabs>
          <w:tab w:val="left" w:pos="365"/>
        </w:tabs>
        <w:autoSpaceDE/>
        <w:autoSpaceDN/>
        <w:adjustRightInd/>
        <w:spacing w:after="120" w:line="276" w:lineRule="auto"/>
        <w:ind w:right="11"/>
        <w:contextualSpacing w:val="0"/>
        <w:jc w:val="both"/>
        <w:rPr>
          <w:rFonts w:asciiTheme="minorHAnsi" w:hAnsiTheme="minorHAnsi" w:cstheme="minorHAnsi"/>
          <w:sz w:val="22"/>
          <w:szCs w:val="22"/>
        </w:rPr>
      </w:pPr>
    </w:p>
    <w:p w14:paraId="3D85C84E" w14:textId="77777777" w:rsidR="00824F9B" w:rsidRPr="00E3099E" w:rsidRDefault="00824F9B" w:rsidP="00E3099E">
      <w:pPr>
        <w:shd w:val="clear" w:color="auto" w:fill="FFFFFF"/>
        <w:tabs>
          <w:tab w:val="left" w:pos="360"/>
        </w:tabs>
        <w:spacing w:after="120" w:line="276" w:lineRule="auto"/>
        <w:ind w:right="5"/>
        <w:rPr>
          <w:rFonts w:ascii="Trebuchet MS" w:eastAsia="Times New Roman" w:hAnsi="Trebuchet MS" w:cstheme="minorHAnsi"/>
          <w:b/>
          <w:spacing w:val="-1"/>
          <w:sz w:val="24"/>
          <w:szCs w:val="24"/>
        </w:rPr>
      </w:pPr>
      <w:r w:rsidRPr="00E3099E">
        <w:rPr>
          <w:rFonts w:ascii="Trebuchet MS" w:eastAsia="Times New Roman" w:hAnsi="Trebuchet MS" w:cstheme="minorHAnsi"/>
          <w:b/>
          <w:spacing w:val="-1"/>
          <w:sz w:val="24"/>
          <w:szCs w:val="24"/>
        </w:rPr>
        <w:t>Zapojení studentů do fungování orgánů součástí VŠ</w:t>
      </w:r>
    </w:p>
    <w:p w14:paraId="0B0CC89C" w14:textId="363FAB84" w:rsidR="00824F9B" w:rsidRPr="00EA7075" w:rsidRDefault="00824F9B" w:rsidP="00EA7075">
      <w:pPr>
        <w:widowControl/>
        <w:shd w:val="clear" w:color="auto" w:fill="FFFFFF"/>
        <w:tabs>
          <w:tab w:val="left" w:pos="365"/>
        </w:tabs>
        <w:autoSpaceDE/>
        <w:autoSpaceDN/>
        <w:adjustRightInd/>
        <w:spacing w:after="120" w:line="276" w:lineRule="auto"/>
        <w:jc w:val="both"/>
        <w:rPr>
          <w:rFonts w:asciiTheme="minorHAnsi" w:hAnsiTheme="minorHAnsi" w:cstheme="minorHAnsi"/>
          <w:sz w:val="22"/>
        </w:rPr>
      </w:pPr>
      <w:r w:rsidRPr="00E3099E">
        <w:rPr>
          <w:rFonts w:asciiTheme="minorHAnsi" w:hAnsiTheme="minorHAnsi" w:cstheme="minorHAnsi"/>
          <w:sz w:val="22"/>
        </w:rPr>
        <w:t xml:space="preserve">Zastoupení studentů v akademických senátech fakult je </w:t>
      </w:r>
      <w:r w:rsidR="00EA7075">
        <w:rPr>
          <w:rFonts w:asciiTheme="minorHAnsi" w:hAnsiTheme="minorHAnsi" w:cstheme="minorHAnsi"/>
          <w:sz w:val="22"/>
        </w:rPr>
        <w:t xml:space="preserve">stěžejní </w:t>
      </w:r>
      <w:r w:rsidRPr="00E3099E">
        <w:rPr>
          <w:rFonts w:asciiTheme="minorHAnsi" w:hAnsiTheme="minorHAnsi" w:cstheme="minorHAnsi"/>
          <w:sz w:val="22"/>
        </w:rPr>
        <w:t>platformou pro předkládání a řešení jejich problémů a návrhů týkajících se především studia, ale i dalších činností fakult. Studenti jsou členy</w:t>
      </w:r>
      <w:r w:rsidR="00EA7075">
        <w:rPr>
          <w:rFonts w:asciiTheme="minorHAnsi" w:hAnsiTheme="minorHAnsi" w:cstheme="minorHAnsi"/>
          <w:sz w:val="22"/>
        </w:rPr>
        <w:t xml:space="preserve"> jak</w:t>
      </w:r>
      <w:r w:rsidRPr="00E3099E">
        <w:rPr>
          <w:rFonts w:asciiTheme="minorHAnsi" w:hAnsiTheme="minorHAnsi" w:cstheme="minorHAnsi"/>
          <w:sz w:val="22"/>
        </w:rPr>
        <w:t xml:space="preserve"> disciplinárních</w:t>
      </w:r>
      <w:r w:rsidR="00EA7075">
        <w:rPr>
          <w:rFonts w:asciiTheme="minorHAnsi" w:hAnsiTheme="minorHAnsi" w:cstheme="minorHAnsi"/>
          <w:sz w:val="22"/>
        </w:rPr>
        <w:t xml:space="preserve">, tak </w:t>
      </w:r>
      <w:r w:rsidRPr="00E3099E">
        <w:rPr>
          <w:rFonts w:asciiTheme="minorHAnsi" w:hAnsiTheme="minorHAnsi" w:cstheme="minorHAnsi"/>
          <w:sz w:val="22"/>
        </w:rPr>
        <w:t xml:space="preserve">stipendijních komisí fakult a podle statutu fakulty také </w:t>
      </w:r>
      <w:r w:rsidR="00EA7075">
        <w:rPr>
          <w:rFonts w:asciiTheme="minorHAnsi" w:hAnsiTheme="minorHAnsi" w:cstheme="minorHAnsi"/>
          <w:sz w:val="22"/>
        </w:rPr>
        <w:t>členy poradních orgánů fakulty.</w:t>
      </w:r>
      <w:r>
        <w:rPr>
          <w:rFonts w:ascii="Tahoma" w:hAnsi="Tahoma" w:cs="Tahoma"/>
          <w:b/>
          <w:sz w:val="28"/>
          <w:szCs w:val="28"/>
        </w:rPr>
        <w:br w:type="page"/>
      </w:r>
    </w:p>
    <w:p w14:paraId="42A4E2EB" w14:textId="32BA3EC0" w:rsidR="005C7347" w:rsidRPr="00876F5B" w:rsidRDefault="005C7347" w:rsidP="00EA7075">
      <w:pPr>
        <w:shd w:val="clear" w:color="auto" w:fill="FFFFFF"/>
        <w:spacing w:after="1800" w:line="276" w:lineRule="auto"/>
        <w:ind w:left="6"/>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I. Působnost orgánů vysoké školy, řízení a hospodaření vysoké školy – </w:t>
      </w:r>
      <w:r w:rsidRPr="00876F5B">
        <w:rPr>
          <w:rFonts w:ascii="Tahoma" w:hAnsi="Tahoma" w:cs="Tahoma"/>
          <w:b/>
          <w:i/>
          <w:color w:val="C45911" w:themeColor="accent2" w:themeShade="BF"/>
          <w:sz w:val="36"/>
          <w:szCs w:val="36"/>
        </w:rPr>
        <w:t>Požadavek č. 3</w:t>
      </w:r>
      <w:r w:rsidR="00FD43FF">
        <w:rPr>
          <w:rFonts w:ascii="Tahoma" w:hAnsi="Tahoma" w:cs="Tahoma"/>
          <w:b/>
          <w:i/>
          <w:color w:val="C45911" w:themeColor="accent2" w:themeShade="BF"/>
          <w:sz w:val="36"/>
          <w:szCs w:val="36"/>
        </w:rPr>
        <w:t>.</w:t>
      </w:r>
    </w:p>
    <w:p w14:paraId="1C8E6C40" w14:textId="33A6DBE6" w:rsidR="005C7347" w:rsidRPr="005C7347" w:rsidRDefault="005C7347" w:rsidP="005C7347">
      <w:pPr>
        <w:shd w:val="clear" w:color="auto" w:fill="FFFFFF"/>
        <w:tabs>
          <w:tab w:val="left" w:pos="1699"/>
          <w:tab w:val="left" w:pos="3211"/>
        </w:tabs>
        <w:spacing w:line="276" w:lineRule="auto"/>
        <w:jc w:val="both"/>
        <w:rPr>
          <w:rFonts w:asciiTheme="minorHAnsi" w:hAnsiTheme="minorHAnsi"/>
          <w:i/>
          <w:iCs/>
          <w:sz w:val="28"/>
          <w:szCs w:val="22"/>
        </w:rPr>
      </w:pPr>
      <w:r w:rsidRPr="005C7347">
        <w:rPr>
          <w:rFonts w:asciiTheme="minorHAnsi" w:eastAsia="Times New Roman" w:hAnsiTheme="minorHAnsi"/>
          <w:spacing w:val="-2"/>
          <w:sz w:val="22"/>
          <w:szCs w:val="22"/>
        </w:rPr>
        <w:t>UTB ve Zlíně naplňuje požadavek č. 3. části I. Působnost orgánů vysoké školy</w:t>
      </w:r>
      <w:r w:rsidRPr="005C7347">
        <w:rPr>
          <w:rFonts w:asciiTheme="minorHAnsi" w:hAnsiTheme="minorHAnsi"/>
          <w:sz w:val="22"/>
          <w:szCs w:val="22"/>
        </w:rPr>
        <w:t xml:space="preserve">, řízení a hospodaření vysoké školy, čímž naplňuje </w:t>
      </w:r>
      <w:r w:rsidRPr="005C7347">
        <w:rPr>
          <w:rFonts w:asciiTheme="minorHAnsi" w:eastAsia="Times New Roman" w:hAnsiTheme="minorHAnsi"/>
          <w:iCs/>
          <w:sz w:val="22"/>
          <w:szCs w:val="22"/>
        </w:rPr>
        <w:t xml:space="preserve">standard A/I.3 z nařízení vlády č. 274/2016 Sb. </w:t>
      </w:r>
      <w:r w:rsidRPr="005C7347">
        <w:rPr>
          <w:rFonts w:asciiTheme="minorHAnsi" w:eastAsia="Times New Roman" w:hAnsiTheme="minorHAnsi" w:cs="Times New Roman"/>
          <w:spacing w:val="-1"/>
          <w:sz w:val="22"/>
        </w:rPr>
        <w:t>Č</w:t>
      </w:r>
      <w:r w:rsidRPr="005C7347">
        <w:rPr>
          <w:rFonts w:asciiTheme="minorHAnsi" w:eastAsia="Times New Roman" w:hAnsiTheme="minorHAnsi"/>
          <w:spacing w:val="-1"/>
          <w:sz w:val="22"/>
        </w:rPr>
        <w:t>innost org</w:t>
      </w:r>
      <w:r w:rsidRPr="005C7347">
        <w:rPr>
          <w:rFonts w:asciiTheme="minorHAnsi" w:eastAsia="Times New Roman" w:hAnsiTheme="minorHAnsi" w:cs="Times New Roman"/>
          <w:spacing w:val="-1"/>
          <w:sz w:val="22"/>
        </w:rPr>
        <w:t>á</w:t>
      </w:r>
      <w:r w:rsidRPr="005C7347">
        <w:rPr>
          <w:rFonts w:asciiTheme="minorHAnsi" w:eastAsia="Times New Roman" w:hAnsiTheme="minorHAnsi"/>
          <w:spacing w:val="-1"/>
          <w:sz w:val="22"/>
        </w:rPr>
        <w:t>n</w:t>
      </w:r>
      <w:r w:rsidRPr="005C7347">
        <w:rPr>
          <w:rFonts w:asciiTheme="minorHAnsi" w:eastAsia="Times New Roman" w:hAnsiTheme="minorHAnsi" w:cs="Times New Roman"/>
          <w:spacing w:val="-1"/>
          <w:sz w:val="22"/>
        </w:rPr>
        <w:t>ů</w:t>
      </w:r>
      <w:r w:rsidRPr="005C7347">
        <w:rPr>
          <w:rFonts w:asciiTheme="minorHAnsi" w:eastAsia="Times New Roman" w:hAnsiTheme="minorHAnsi"/>
          <w:spacing w:val="-1"/>
          <w:sz w:val="22"/>
        </w:rPr>
        <w:t xml:space="preserve"> UTB ve Zlíně a sou</w:t>
      </w:r>
      <w:r w:rsidRPr="005C7347">
        <w:rPr>
          <w:rFonts w:asciiTheme="minorHAnsi" w:eastAsia="Times New Roman" w:hAnsiTheme="minorHAnsi" w:cs="Times New Roman"/>
          <w:spacing w:val="-1"/>
          <w:sz w:val="22"/>
        </w:rPr>
        <w:t>čá</w:t>
      </w:r>
      <w:r w:rsidRPr="005C7347">
        <w:rPr>
          <w:rFonts w:asciiTheme="minorHAnsi" w:eastAsia="Times New Roman" w:hAnsiTheme="minorHAnsi"/>
          <w:spacing w:val="-1"/>
          <w:sz w:val="22"/>
        </w:rPr>
        <w:t>st</w:t>
      </w:r>
      <w:r w:rsidRPr="005C7347">
        <w:rPr>
          <w:rFonts w:asciiTheme="minorHAnsi" w:eastAsia="Times New Roman" w:hAnsiTheme="minorHAnsi" w:cs="Times New Roman"/>
          <w:spacing w:val="-1"/>
          <w:sz w:val="22"/>
        </w:rPr>
        <w:t xml:space="preserve">í </w:t>
      </w:r>
      <w:r w:rsidRPr="005C7347">
        <w:rPr>
          <w:rFonts w:asciiTheme="minorHAnsi" w:eastAsia="Times New Roman" w:hAnsiTheme="minorHAnsi"/>
          <w:sz w:val="22"/>
        </w:rPr>
        <w:t>vysok</w:t>
      </w:r>
      <w:r w:rsidRPr="005C7347">
        <w:rPr>
          <w:rFonts w:asciiTheme="minorHAnsi" w:eastAsia="Times New Roman" w:hAnsiTheme="minorHAnsi" w:cs="Times New Roman"/>
          <w:sz w:val="22"/>
        </w:rPr>
        <w:t>é</w:t>
      </w:r>
      <w:r w:rsidRPr="005C7347">
        <w:rPr>
          <w:rFonts w:asciiTheme="minorHAnsi" w:eastAsia="Times New Roman" w:hAnsiTheme="minorHAnsi"/>
          <w:sz w:val="22"/>
        </w:rPr>
        <w:t xml:space="preserve"> </w:t>
      </w:r>
      <w:r w:rsidRPr="005C7347">
        <w:rPr>
          <w:rFonts w:asciiTheme="minorHAnsi" w:eastAsia="Times New Roman" w:hAnsiTheme="minorHAnsi" w:cs="Times New Roman"/>
          <w:sz w:val="22"/>
        </w:rPr>
        <w:t>š</w:t>
      </w:r>
      <w:r w:rsidRPr="005C7347">
        <w:rPr>
          <w:rFonts w:asciiTheme="minorHAnsi" w:eastAsia="Times New Roman" w:hAnsiTheme="minorHAnsi"/>
          <w:sz w:val="22"/>
        </w:rPr>
        <w:t>koly odpov</w:t>
      </w:r>
      <w:r w:rsidRPr="005C7347">
        <w:rPr>
          <w:rFonts w:asciiTheme="minorHAnsi" w:eastAsia="Times New Roman" w:hAnsiTheme="minorHAnsi" w:cs="Times New Roman"/>
          <w:sz w:val="22"/>
        </w:rPr>
        <w:t>í</w:t>
      </w:r>
      <w:r w:rsidRPr="005C7347">
        <w:rPr>
          <w:rFonts w:asciiTheme="minorHAnsi" w:eastAsia="Times New Roman" w:hAnsiTheme="minorHAnsi"/>
          <w:sz w:val="22"/>
        </w:rPr>
        <w:t>d</w:t>
      </w:r>
      <w:r w:rsidRPr="005C7347">
        <w:rPr>
          <w:rFonts w:asciiTheme="minorHAnsi" w:eastAsia="Times New Roman" w:hAnsiTheme="minorHAnsi" w:cs="Times New Roman"/>
          <w:sz w:val="22"/>
        </w:rPr>
        <w:t>á</w:t>
      </w:r>
      <w:r w:rsidRPr="005C7347">
        <w:rPr>
          <w:rFonts w:asciiTheme="minorHAnsi" w:eastAsia="Times New Roman" w:hAnsiTheme="minorHAnsi"/>
          <w:sz w:val="22"/>
        </w:rPr>
        <w:t xml:space="preserve"> z</w:t>
      </w:r>
      <w:r w:rsidRPr="005C7347">
        <w:rPr>
          <w:rFonts w:asciiTheme="minorHAnsi" w:eastAsia="Times New Roman" w:hAnsiTheme="minorHAnsi" w:cs="Times New Roman"/>
          <w:sz w:val="22"/>
        </w:rPr>
        <w:t>á</w:t>
      </w:r>
      <w:r w:rsidRPr="005C7347">
        <w:rPr>
          <w:rFonts w:asciiTheme="minorHAnsi" w:eastAsia="Times New Roman" w:hAnsiTheme="minorHAnsi"/>
          <w:sz w:val="22"/>
        </w:rPr>
        <w:t>konu o vysok</w:t>
      </w:r>
      <w:r w:rsidRPr="005C7347">
        <w:rPr>
          <w:rFonts w:asciiTheme="minorHAnsi" w:eastAsia="Times New Roman" w:hAnsiTheme="minorHAnsi" w:cs="Times New Roman"/>
          <w:sz w:val="22"/>
        </w:rPr>
        <w:t>ý</w:t>
      </w:r>
      <w:r w:rsidRPr="005C7347">
        <w:rPr>
          <w:rFonts w:asciiTheme="minorHAnsi" w:eastAsia="Times New Roman" w:hAnsiTheme="minorHAnsi"/>
          <w:sz w:val="22"/>
        </w:rPr>
        <w:t xml:space="preserve">ch </w:t>
      </w:r>
      <w:r w:rsidRPr="005C7347">
        <w:rPr>
          <w:rFonts w:asciiTheme="minorHAnsi" w:eastAsia="Times New Roman" w:hAnsiTheme="minorHAnsi" w:cs="Times New Roman"/>
          <w:sz w:val="22"/>
        </w:rPr>
        <w:t>š</w:t>
      </w:r>
      <w:r w:rsidRPr="005C7347">
        <w:rPr>
          <w:rFonts w:asciiTheme="minorHAnsi" w:eastAsia="Times New Roman" w:hAnsiTheme="minorHAnsi"/>
          <w:sz w:val="22"/>
        </w:rPr>
        <w:t>kol</w:t>
      </w:r>
      <w:r w:rsidRPr="005C7347">
        <w:rPr>
          <w:rFonts w:asciiTheme="minorHAnsi" w:eastAsia="Times New Roman" w:hAnsiTheme="minorHAnsi" w:cs="Times New Roman"/>
          <w:sz w:val="22"/>
        </w:rPr>
        <w:t>á</w:t>
      </w:r>
      <w:r w:rsidRPr="005C7347">
        <w:rPr>
          <w:rFonts w:asciiTheme="minorHAnsi" w:eastAsia="Times New Roman" w:hAnsiTheme="minorHAnsi"/>
          <w:sz w:val="22"/>
        </w:rPr>
        <w:t>ch a vymezen</w:t>
      </w:r>
      <w:r w:rsidRPr="005C7347">
        <w:rPr>
          <w:rFonts w:asciiTheme="minorHAnsi" w:eastAsia="Times New Roman" w:hAnsiTheme="minorHAnsi" w:cs="Times New Roman"/>
          <w:sz w:val="22"/>
        </w:rPr>
        <w:t>í podle</w:t>
      </w:r>
      <w:r w:rsidRPr="005C7347">
        <w:rPr>
          <w:rFonts w:asciiTheme="minorHAnsi" w:eastAsia="Times New Roman" w:hAnsiTheme="minorHAnsi"/>
          <w:sz w:val="22"/>
        </w:rPr>
        <w:t xml:space="preserve"> standard</w:t>
      </w:r>
      <w:r w:rsidRPr="005C7347">
        <w:rPr>
          <w:rFonts w:asciiTheme="minorHAnsi" w:eastAsia="Times New Roman" w:hAnsiTheme="minorHAnsi" w:cs="Times New Roman"/>
          <w:sz w:val="22"/>
        </w:rPr>
        <w:t>ů</w:t>
      </w:r>
      <w:r w:rsidRPr="005C7347">
        <w:rPr>
          <w:rFonts w:asciiTheme="minorHAnsi" w:eastAsia="Times New Roman" w:hAnsiTheme="minorHAnsi"/>
          <w:sz w:val="22"/>
        </w:rPr>
        <w:t xml:space="preserve"> 1 a 2 a zaji</w:t>
      </w:r>
      <w:r w:rsidRPr="005C7347">
        <w:rPr>
          <w:rFonts w:asciiTheme="minorHAnsi" w:eastAsia="Times New Roman" w:hAnsiTheme="minorHAnsi" w:cs="Times New Roman"/>
          <w:sz w:val="22"/>
        </w:rPr>
        <w:t>šť</w:t>
      </w:r>
      <w:r w:rsidRPr="005C7347">
        <w:rPr>
          <w:rFonts w:asciiTheme="minorHAnsi" w:eastAsia="Times New Roman" w:hAnsiTheme="minorHAnsi"/>
          <w:sz w:val="22"/>
        </w:rPr>
        <w:t>uje pln</w:t>
      </w:r>
      <w:r w:rsidRPr="005C7347">
        <w:rPr>
          <w:rFonts w:asciiTheme="minorHAnsi" w:eastAsia="Times New Roman" w:hAnsiTheme="minorHAnsi" w:cs="Times New Roman"/>
          <w:sz w:val="22"/>
        </w:rPr>
        <w:t>ě</w:t>
      </w:r>
      <w:r w:rsidRPr="005C7347">
        <w:rPr>
          <w:rFonts w:asciiTheme="minorHAnsi" w:eastAsia="Times New Roman" w:hAnsiTheme="minorHAnsi"/>
          <w:sz w:val="22"/>
        </w:rPr>
        <w:t>n</w:t>
      </w:r>
      <w:r w:rsidRPr="005C7347">
        <w:rPr>
          <w:rFonts w:asciiTheme="minorHAnsi" w:eastAsia="Times New Roman" w:hAnsiTheme="minorHAnsi" w:cs="Times New Roman"/>
          <w:sz w:val="22"/>
        </w:rPr>
        <w:t xml:space="preserve">í </w:t>
      </w:r>
      <w:r w:rsidRPr="005C7347">
        <w:rPr>
          <w:rFonts w:asciiTheme="minorHAnsi" w:eastAsia="Times New Roman" w:hAnsiTheme="minorHAnsi"/>
          <w:sz w:val="22"/>
        </w:rPr>
        <w:t>povinnost</w:t>
      </w:r>
      <w:r w:rsidRPr="005C7347">
        <w:rPr>
          <w:rFonts w:asciiTheme="minorHAnsi" w:eastAsia="Times New Roman" w:hAnsiTheme="minorHAnsi" w:cs="Times New Roman"/>
          <w:sz w:val="22"/>
        </w:rPr>
        <w:t>í</w:t>
      </w:r>
      <w:r w:rsidRPr="005C7347">
        <w:rPr>
          <w:rFonts w:asciiTheme="minorHAnsi" w:eastAsia="Times New Roman" w:hAnsiTheme="minorHAnsi"/>
          <w:sz w:val="22"/>
        </w:rPr>
        <w:t xml:space="preserve"> vysok</w:t>
      </w:r>
      <w:r w:rsidRPr="005C7347">
        <w:rPr>
          <w:rFonts w:asciiTheme="minorHAnsi" w:eastAsia="Times New Roman" w:hAnsiTheme="minorHAnsi" w:cs="Times New Roman"/>
          <w:sz w:val="22"/>
        </w:rPr>
        <w:t>é</w:t>
      </w:r>
      <w:r w:rsidRPr="005C7347">
        <w:rPr>
          <w:rFonts w:asciiTheme="minorHAnsi" w:eastAsia="Times New Roman" w:hAnsiTheme="minorHAnsi"/>
          <w:sz w:val="22"/>
        </w:rPr>
        <w:t xml:space="preserve"> </w:t>
      </w:r>
      <w:r w:rsidRPr="005C7347">
        <w:rPr>
          <w:rFonts w:asciiTheme="minorHAnsi" w:eastAsia="Times New Roman" w:hAnsiTheme="minorHAnsi" w:cs="Times New Roman"/>
          <w:sz w:val="22"/>
        </w:rPr>
        <w:t>š</w:t>
      </w:r>
      <w:r w:rsidRPr="005C7347">
        <w:rPr>
          <w:rFonts w:asciiTheme="minorHAnsi" w:eastAsia="Times New Roman" w:hAnsiTheme="minorHAnsi"/>
          <w:sz w:val="22"/>
        </w:rPr>
        <w:t>koly stanoven</w:t>
      </w:r>
      <w:r w:rsidRPr="005C7347">
        <w:rPr>
          <w:rFonts w:asciiTheme="minorHAnsi" w:eastAsia="Times New Roman" w:hAnsiTheme="minorHAnsi" w:cs="Times New Roman"/>
          <w:sz w:val="22"/>
        </w:rPr>
        <w:t>ý</w:t>
      </w:r>
      <w:r w:rsidRPr="005C7347">
        <w:rPr>
          <w:rFonts w:asciiTheme="minorHAnsi" w:eastAsia="Times New Roman" w:hAnsiTheme="minorHAnsi"/>
          <w:sz w:val="22"/>
        </w:rPr>
        <w:t xml:space="preserve">ch </w:t>
      </w:r>
      <w:r w:rsidRPr="005C7347">
        <w:rPr>
          <w:rFonts w:asciiTheme="minorHAnsi" w:eastAsia="Times New Roman" w:hAnsiTheme="minorHAnsi"/>
          <w:spacing w:val="-7"/>
          <w:sz w:val="22"/>
        </w:rPr>
        <w:t>z</w:t>
      </w:r>
      <w:r w:rsidRPr="005C7347">
        <w:rPr>
          <w:rFonts w:asciiTheme="minorHAnsi" w:eastAsia="Times New Roman" w:hAnsiTheme="minorHAnsi" w:cs="Times New Roman"/>
          <w:spacing w:val="-7"/>
          <w:sz w:val="22"/>
        </w:rPr>
        <w:t>á</w:t>
      </w:r>
      <w:r w:rsidRPr="005C7347">
        <w:rPr>
          <w:rFonts w:asciiTheme="minorHAnsi" w:eastAsia="Times New Roman" w:hAnsiTheme="minorHAnsi"/>
          <w:spacing w:val="-7"/>
          <w:sz w:val="22"/>
        </w:rPr>
        <w:t>konem</w:t>
      </w:r>
      <w:r w:rsidRPr="005C7347">
        <w:rPr>
          <w:rFonts w:asciiTheme="minorHAnsi" w:eastAsia="Times New Roman" w:hAnsiTheme="minorHAnsi"/>
          <w:sz w:val="22"/>
        </w:rPr>
        <w:t> </w:t>
      </w:r>
      <w:r w:rsidRPr="005C7347">
        <w:rPr>
          <w:rFonts w:asciiTheme="minorHAnsi" w:eastAsia="Times New Roman" w:hAnsiTheme="minorHAnsi"/>
          <w:spacing w:val="-5"/>
          <w:sz w:val="22"/>
        </w:rPr>
        <w:t>o vysok</w:t>
      </w:r>
      <w:r w:rsidRPr="005C7347">
        <w:rPr>
          <w:rFonts w:asciiTheme="minorHAnsi" w:eastAsia="Times New Roman" w:hAnsiTheme="minorHAnsi" w:cs="Times New Roman"/>
          <w:spacing w:val="-5"/>
          <w:sz w:val="22"/>
        </w:rPr>
        <w:t>ý</w:t>
      </w:r>
      <w:r w:rsidRPr="005C7347">
        <w:rPr>
          <w:rFonts w:asciiTheme="minorHAnsi" w:eastAsia="Times New Roman" w:hAnsiTheme="minorHAnsi"/>
          <w:spacing w:val="-5"/>
          <w:sz w:val="22"/>
        </w:rPr>
        <w:t xml:space="preserve">ch školách </w:t>
      </w:r>
      <w:r w:rsidRPr="005C7347">
        <w:rPr>
          <w:rFonts w:asciiTheme="minorHAnsi" w:hAnsiTheme="minorHAnsi"/>
          <w:sz w:val="22"/>
        </w:rPr>
        <w:t>a zp</w:t>
      </w:r>
      <w:r w:rsidRPr="005C7347">
        <w:rPr>
          <w:rFonts w:asciiTheme="minorHAnsi" w:eastAsia="Times New Roman" w:hAnsiTheme="minorHAnsi" w:cs="Times New Roman"/>
          <w:sz w:val="22"/>
        </w:rPr>
        <w:t>ů</w:t>
      </w:r>
      <w:r w:rsidRPr="005C7347">
        <w:rPr>
          <w:rFonts w:asciiTheme="minorHAnsi" w:eastAsia="Times New Roman" w:hAnsiTheme="minorHAnsi"/>
          <w:sz w:val="22"/>
        </w:rPr>
        <w:t>sobilost vysok</w:t>
      </w:r>
      <w:r w:rsidRPr="005C7347">
        <w:rPr>
          <w:rFonts w:asciiTheme="minorHAnsi" w:eastAsia="Times New Roman" w:hAnsiTheme="minorHAnsi" w:cs="Times New Roman"/>
          <w:sz w:val="22"/>
        </w:rPr>
        <w:t>é</w:t>
      </w:r>
      <w:r w:rsidRPr="005C7347">
        <w:rPr>
          <w:rFonts w:asciiTheme="minorHAnsi" w:eastAsia="Times New Roman" w:hAnsiTheme="minorHAnsi"/>
          <w:sz w:val="22"/>
        </w:rPr>
        <w:t xml:space="preserve"> </w:t>
      </w:r>
      <w:r w:rsidRPr="005C7347">
        <w:rPr>
          <w:rFonts w:asciiTheme="minorHAnsi" w:eastAsia="Times New Roman" w:hAnsiTheme="minorHAnsi" w:cs="Times New Roman"/>
          <w:sz w:val="22"/>
        </w:rPr>
        <w:t>š</w:t>
      </w:r>
      <w:r w:rsidRPr="005C7347">
        <w:rPr>
          <w:rFonts w:asciiTheme="minorHAnsi" w:eastAsia="Times New Roman" w:hAnsiTheme="minorHAnsi"/>
          <w:sz w:val="22"/>
        </w:rPr>
        <w:t xml:space="preserve">koly plnit </w:t>
      </w:r>
      <w:r w:rsidRPr="005C7347">
        <w:rPr>
          <w:rFonts w:asciiTheme="minorHAnsi" w:eastAsia="Times New Roman" w:hAnsiTheme="minorHAnsi"/>
          <w:spacing w:val="-1"/>
          <w:sz w:val="22"/>
        </w:rPr>
        <w:t>po</w:t>
      </w:r>
      <w:r w:rsidRPr="005C7347">
        <w:rPr>
          <w:rFonts w:asciiTheme="minorHAnsi" w:eastAsia="Times New Roman" w:hAnsiTheme="minorHAnsi" w:cs="Times New Roman"/>
          <w:spacing w:val="-1"/>
          <w:sz w:val="22"/>
        </w:rPr>
        <w:t>ž</w:t>
      </w:r>
      <w:r w:rsidRPr="005C7347">
        <w:rPr>
          <w:rFonts w:asciiTheme="minorHAnsi" w:eastAsia="Times New Roman" w:hAnsiTheme="minorHAnsi"/>
          <w:spacing w:val="-1"/>
          <w:sz w:val="22"/>
        </w:rPr>
        <w:t>adavky standard</w:t>
      </w:r>
      <w:r w:rsidRPr="005C7347">
        <w:rPr>
          <w:rFonts w:asciiTheme="minorHAnsi" w:eastAsia="Times New Roman" w:hAnsiTheme="minorHAnsi" w:cs="Times New Roman"/>
          <w:spacing w:val="-1"/>
          <w:sz w:val="22"/>
        </w:rPr>
        <w:t>ů</w:t>
      </w:r>
      <w:r w:rsidRPr="005C7347">
        <w:rPr>
          <w:rFonts w:asciiTheme="minorHAnsi" w:eastAsia="Times New Roman" w:hAnsiTheme="minorHAnsi"/>
          <w:spacing w:val="-1"/>
          <w:sz w:val="22"/>
        </w:rPr>
        <w:t xml:space="preserve"> pro institucion</w:t>
      </w:r>
      <w:r w:rsidRPr="005C7347">
        <w:rPr>
          <w:rFonts w:asciiTheme="minorHAnsi" w:eastAsia="Times New Roman" w:hAnsiTheme="minorHAnsi" w:cs="Times New Roman"/>
          <w:spacing w:val="-1"/>
          <w:sz w:val="22"/>
        </w:rPr>
        <w:t>á</w:t>
      </w:r>
      <w:r w:rsidRPr="005C7347">
        <w:rPr>
          <w:rFonts w:asciiTheme="minorHAnsi" w:eastAsia="Times New Roman" w:hAnsiTheme="minorHAnsi"/>
          <w:spacing w:val="-1"/>
          <w:sz w:val="22"/>
        </w:rPr>
        <w:t>ln</w:t>
      </w:r>
      <w:r w:rsidRPr="005C7347">
        <w:rPr>
          <w:rFonts w:asciiTheme="minorHAnsi" w:eastAsia="Times New Roman" w:hAnsiTheme="minorHAnsi" w:cs="Times New Roman"/>
          <w:spacing w:val="-1"/>
          <w:sz w:val="22"/>
        </w:rPr>
        <w:t xml:space="preserve">í </w:t>
      </w:r>
      <w:r w:rsidRPr="005C7347">
        <w:rPr>
          <w:rFonts w:asciiTheme="minorHAnsi" w:eastAsia="Times New Roman" w:hAnsiTheme="minorHAnsi"/>
          <w:sz w:val="22"/>
        </w:rPr>
        <w:t>akreditaci.</w:t>
      </w:r>
    </w:p>
    <w:p w14:paraId="4AA225E4" w14:textId="684E3D31" w:rsidR="005C7347" w:rsidRPr="005C7347" w:rsidRDefault="005C7347" w:rsidP="005C7347">
      <w:pPr>
        <w:shd w:val="clear" w:color="auto" w:fill="FFFFFF"/>
        <w:spacing w:after="120" w:line="276" w:lineRule="auto"/>
        <w:jc w:val="both"/>
        <w:rPr>
          <w:rFonts w:asciiTheme="minorHAnsi" w:eastAsia="Times New Roman" w:hAnsiTheme="minorHAnsi"/>
          <w:spacing w:val="-2"/>
          <w:sz w:val="22"/>
        </w:rPr>
      </w:pPr>
    </w:p>
    <w:p w14:paraId="478479EF" w14:textId="77777777" w:rsidR="00824F9B" w:rsidRPr="006F7A92" w:rsidRDefault="00824F9B" w:rsidP="00E3099E">
      <w:pPr>
        <w:widowControl/>
        <w:autoSpaceDE/>
        <w:autoSpaceDN/>
        <w:adjustRightInd/>
        <w:spacing w:after="120" w:line="276" w:lineRule="auto"/>
        <w:rPr>
          <w:rFonts w:ascii="Trebuchet MS" w:hAnsi="Trebuchet MS"/>
          <w:sz w:val="24"/>
          <w:szCs w:val="24"/>
        </w:rPr>
      </w:pPr>
      <w:r w:rsidRPr="006F7A92">
        <w:rPr>
          <w:rFonts w:ascii="Trebuchet MS" w:hAnsi="Trebuchet MS"/>
          <w:b/>
          <w:sz w:val="24"/>
          <w:szCs w:val="24"/>
        </w:rPr>
        <w:t>Pravidla průběhu studia</w:t>
      </w:r>
    </w:p>
    <w:p w14:paraId="69806BBE" w14:textId="0507E99A" w:rsidR="00824F9B" w:rsidRPr="00E3099E" w:rsidRDefault="00824F9B" w:rsidP="00E3099E">
      <w:pPr>
        <w:shd w:val="clear" w:color="auto" w:fill="FFFFFF"/>
        <w:tabs>
          <w:tab w:val="left" w:pos="360"/>
        </w:tabs>
        <w:spacing w:after="120" w:line="276" w:lineRule="auto"/>
        <w:ind w:right="5"/>
        <w:jc w:val="both"/>
        <w:rPr>
          <w:rFonts w:asciiTheme="minorHAnsi" w:eastAsia="Times New Roman" w:hAnsiTheme="minorHAnsi" w:cstheme="minorHAnsi"/>
          <w:color w:val="000000" w:themeColor="text1"/>
          <w:spacing w:val="-2"/>
          <w:sz w:val="22"/>
          <w:szCs w:val="22"/>
        </w:rPr>
      </w:pPr>
      <w:r w:rsidRPr="00E3099E">
        <w:rPr>
          <w:rFonts w:asciiTheme="minorHAnsi" w:eastAsia="Times New Roman" w:hAnsiTheme="minorHAnsi" w:cstheme="minorHAnsi"/>
          <w:color w:val="000000" w:themeColor="text1"/>
          <w:spacing w:val="-2"/>
          <w:sz w:val="22"/>
          <w:szCs w:val="22"/>
        </w:rPr>
        <w:t>Obecné záležitosti studia a přijímání ke studiu na UTB jsou řešeny ve Statutu UTB</w:t>
      </w:r>
      <w:r w:rsidR="00EA7075">
        <w:rPr>
          <w:rFonts w:asciiTheme="minorHAnsi" w:eastAsia="Times New Roman" w:hAnsiTheme="minorHAnsi" w:cstheme="minorHAnsi"/>
          <w:color w:val="000000" w:themeColor="text1"/>
          <w:spacing w:val="-2"/>
          <w:sz w:val="22"/>
          <w:szCs w:val="22"/>
        </w:rPr>
        <w:t xml:space="preserve"> ve Zlíně</w:t>
      </w:r>
      <w:r w:rsidR="006F7A92">
        <w:rPr>
          <w:rFonts w:asciiTheme="minorHAnsi" w:eastAsia="Times New Roman" w:hAnsiTheme="minorHAnsi" w:cstheme="minorHAnsi"/>
          <w:color w:val="000000" w:themeColor="text1"/>
          <w:spacing w:val="-2"/>
          <w:sz w:val="22"/>
          <w:szCs w:val="22"/>
        </w:rPr>
        <w:t>.</w:t>
      </w:r>
      <w:r w:rsidR="00E3099E">
        <w:rPr>
          <w:rStyle w:val="Znakapoznpodarou"/>
          <w:rFonts w:asciiTheme="minorHAnsi" w:eastAsia="Times New Roman" w:hAnsiTheme="minorHAnsi" w:cstheme="minorHAnsi"/>
          <w:color w:val="000000" w:themeColor="text1"/>
          <w:spacing w:val="-2"/>
          <w:sz w:val="22"/>
          <w:szCs w:val="22"/>
        </w:rPr>
        <w:footnoteReference w:id="16"/>
      </w:r>
      <w:r w:rsidRPr="00E3099E">
        <w:rPr>
          <w:rFonts w:asciiTheme="minorHAnsi" w:eastAsia="Times New Roman" w:hAnsiTheme="minorHAnsi" w:cstheme="minorHAnsi"/>
          <w:color w:val="000000" w:themeColor="text1"/>
          <w:spacing w:val="-2"/>
          <w:sz w:val="22"/>
          <w:szCs w:val="22"/>
        </w:rPr>
        <w:t xml:space="preserve"> Konkrétní podmínky přijímacího řízení na fakultě jsou Statutem UTB</w:t>
      </w:r>
      <w:r w:rsidR="00EA7075">
        <w:rPr>
          <w:rFonts w:asciiTheme="minorHAnsi" w:eastAsia="Times New Roman" w:hAnsiTheme="minorHAnsi" w:cstheme="minorHAnsi"/>
          <w:color w:val="000000" w:themeColor="text1"/>
          <w:spacing w:val="-2"/>
          <w:sz w:val="22"/>
          <w:szCs w:val="22"/>
        </w:rPr>
        <w:t xml:space="preserve"> ve Zlíně</w:t>
      </w:r>
      <w:r w:rsidRPr="00E3099E">
        <w:rPr>
          <w:rFonts w:asciiTheme="minorHAnsi" w:eastAsia="Times New Roman" w:hAnsiTheme="minorHAnsi" w:cstheme="minorHAnsi"/>
          <w:color w:val="000000" w:themeColor="text1"/>
          <w:spacing w:val="-2"/>
          <w:sz w:val="22"/>
          <w:szCs w:val="22"/>
        </w:rPr>
        <w:t xml:space="preserve"> delegovány na vnitřní normu fakulty</w:t>
      </w:r>
      <w:r w:rsidR="006F7A92">
        <w:rPr>
          <w:rFonts w:asciiTheme="minorHAnsi" w:eastAsia="Times New Roman" w:hAnsiTheme="minorHAnsi" w:cstheme="minorHAnsi"/>
          <w:color w:val="000000" w:themeColor="text1"/>
          <w:spacing w:val="-2"/>
          <w:sz w:val="22"/>
          <w:szCs w:val="22"/>
        </w:rPr>
        <w:t>,</w:t>
      </w:r>
      <w:r w:rsidR="00E3099E">
        <w:rPr>
          <w:rStyle w:val="Znakapoznpodarou"/>
          <w:rFonts w:asciiTheme="minorHAnsi" w:eastAsia="Times New Roman" w:hAnsiTheme="minorHAnsi" w:cstheme="minorHAnsi"/>
          <w:color w:val="000000" w:themeColor="text1"/>
          <w:spacing w:val="-2"/>
          <w:sz w:val="22"/>
          <w:szCs w:val="22"/>
        </w:rPr>
        <w:footnoteReference w:id="17"/>
      </w:r>
      <w:r w:rsidRPr="00E3099E">
        <w:rPr>
          <w:rFonts w:asciiTheme="minorHAnsi" w:eastAsia="Times New Roman" w:hAnsiTheme="minorHAnsi" w:cstheme="minorHAnsi"/>
          <w:color w:val="000000" w:themeColor="text1"/>
          <w:spacing w:val="-2"/>
          <w:sz w:val="22"/>
          <w:szCs w:val="22"/>
        </w:rPr>
        <w:t xml:space="preserve"> schvalovanou akademickým senátem fakulty. Průběh studia ve všech typech studijních programů na UTB</w:t>
      </w:r>
      <w:r w:rsidR="00EA7075">
        <w:rPr>
          <w:rFonts w:asciiTheme="minorHAnsi" w:eastAsia="Times New Roman" w:hAnsiTheme="minorHAnsi" w:cstheme="minorHAnsi"/>
          <w:color w:val="000000" w:themeColor="text1"/>
          <w:spacing w:val="-2"/>
          <w:sz w:val="22"/>
          <w:szCs w:val="22"/>
        </w:rPr>
        <w:t xml:space="preserve"> ve Zlíně</w:t>
      </w:r>
      <w:r w:rsidR="00A92169">
        <w:rPr>
          <w:rFonts w:asciiTheme="minorHAnsi" w:eastAsia="Times New Roman" w:hAnsiTheme="minorHAnsi" w:cstheme="minorHAnsi"/>
          <w:color w:val="000000" w:themeColor="text1"/>
          <w:spacing w:val="-2"/>
          <w:sz w:val="22"/>
          <w:szCs w:val="22"/>
        </w:rPr>
        <w:t xml:space="preserve"> a součástech</w:t>
      </w:r>
      <w:r w:rsidRPr="00E3099E">
        <w:rPr>
          <w:rFonts w:asciiTheme="minorHAnsi" w:eastAsia="Times New Roman" w:hAnsiTheme="minorHAnsi" w:cstheme="minorHAnsi"/>
          <w:color w:val="000000" w:themeColor="text1"/>
          <w:spacing w:val="-2"/>
          <w:sz w:val="22"/>
          <w:szCs w:val="22"/>
        </w:rPr>
        <w:t xml:space="preserve"> UTB</w:t>
      </w:r>
      <w:r w:rsidR="00EA7075">
        <w:rPr>
          <w:rFonts w:asciiTheme="minorHAnsi" w:eastAsia="Times New Roman" w:hAnsiTheme="minorHAnsi" w:cstheme="minorHAnsi"/>
          <w:color w:val="000000" w:themeColor="text1"/>
          <w:spacing w:val="-2"/>
          <w:sz w:val="22"/>
          <w:szCs w:val="22"/>
        </w:rPr>
        <w:t xml:space="preserve"> ve Zlíně</w:t>
      </w:r>
      <w:r w:rsidRPr="00E3099E">
        <w:rPr>
          <w:rFonts w:asciiTheme="minorHAnsi" w:eastAsia="Times New Roman" w:hAnsiTheme="minorHAnsi" w:cstheme="minorHAnsi"/>
          <w:color w:val="000000" w:themeColor="text1"/>
          <w:spacing w:val="-2"/>
          <w:sz w:val="22"/>
          <w:szCs w:val="22"/>
        </w:rPr>
        <w:t xml:space="preserve"> je rozveden ve Studijním a zkušebním řádu UTB</w:t>
      </w:r>
      <w:r w:rsidR="00EA7075">
        <w:rPr>
          <w:rFonts w:asciiTheme="minorHAnsi" w:eastAsia="Times New Roman" w:hAnsiTheme="minorHAnsi" w:cstheme="minorHAnsi"/>
          <w:color w:val="000000" w:themeColor="text1"/>
          <w:spacing w:val="-2"/>
          <w:sz w:val="22"/>
          <w:szCs w:val="22"/>
        </w:rPr>
        <w:t xml:space="preserve"> ve Zlíně</w:t>
      </w:r>
      <w:r w:rsidR="006F7A92">
        <w:rPr>
          <w:rFonts w:asciiTheme="minorHAnsi" w:eastAsia="Times New Roman" w:hAnsiTheme="minorHAnsi" w:cstheme="minorHAnsi"/>
          <w:color w:val="000000" w:themeColor="text1"/>
          <w:spacing w:val="-2"/>
          <w:sz w:val="22"/>
          <w:szCs w:val="22"/>
        </w:rPr>
        <w:t>,</w:t>
      </w:r>
      <w:r w:rsidR="00E3099E">
        <w:rPr>
          <w:rStyle w:val="Znakapoznpodarou"/>
          <w:rFonts w:asciiTheme="minorHAnsi" w:eastAsia="Times New Roman" w:hAnsiTheme="minorHAnsi" w:cstheme="minorHAnsi"/>
          <w:color w:val="000000" w:themeColor="text1"/>
          <w:spacing w:val="-2"/>
          <w:sz w:val="22"/>
          <w:szCs w:val="22"/>
        </w:rPr>
        <w:footnoteReference w:id="18"/>
      </w:r>
      <w:r w:rsidRPr="00E3099E">
        <w:rPr>
          <w:rFonts w:asciiTheme="minorHAnsi" w:eastAsia="Times New Roman" w:hAnsiTheme="minorHAnsi" w:cstheme="minorHAnsi"/>
          <w:color w:val="000000" w:themeColor="text1"/>
          <w:spacing w:val="-2"/>
          <w:sz w:val="22"/>
          <w:szCs w:val="22"/>
        </w:rPr>
        <w:t xml:space="preserve"> konkrétní podmínky a průběh studia ve studijních programech na fakultě upravuje vnitřní předpis fakulty</w:t>
      </w:r>
      <w:r w:rsidR="006F7A92">
        <w:rPr>
          <w:rFonts w:asciiTheme="minorHAnsi" w:eastAsia="Times New Roman" w:hAnsiTheme="minorHAnsi" w:cstheme="minorHAnsi"/>
          <w:color w:val="000000" w:themeColor="text1"/>
          <w:spacing w:val="-2"/>
          <w:sz w:val="22"/>
          <w:szCs w:val="22"/>
        </w:rPr>
        <w:t>.</w:t>
      </w:r>
      <w:r w:rsidR="00E3099E">
        <w:rPr>
          <w:rStyle w:val="Znakapoznpodarou"/>
          <w:rFonts w:asciiTheme="minorHAnsi" w:eastAsia="Times New Roman" w:hAnsiTheme="minorHAnsi" w:cstheme="minorHAnsi"/>
          <w:color w:val="000000" w:themeColor="text1"/>
          <w:spacing w:val="-2"/>
          <w:sz w:val="22"/>
          <w:szCs w:val="22"/>
        </w:rPr>
        <w:footnoteReference w:id="19"/>
      </w:r>
    </w:p>
    <w:p w14:paraId="7EB2591F" w14:textId="688B46FF" w:rsidR="00824F9B" w:rsidRPr="00E3099E" w:rsidRDefault="00824F9B" w:rsidP="00E3099E">
      <w:pPr>
        <w:shd w:val="clear" w:color="auto" w:fill="FFFFFF"/>
        <w:tabs>
          <w:tab w:val="left" w:pos="360"/>
        </w:tabs>
        <w:spacing w:after="120" w:line="276" w:lineRule="auto"/>
        <w:ind w:right="5"/>
        <w:jc w:val="both"/>
        <w:rPr>
          <w:rFonts w:asciiTheme="minorHAnsi" w:eastAsia="Times New Roman" w:hAnsiTheme="minorHAnsi" w:cstheme="minorHAnsi"/>
          <w:color w:val="000000" w:themeColor="text1"/>
          <w:spacing w:val="-2"/>
          <w:sz w:val="22"/>
          <w:szCs w:val="22"/>
        </w:rPr>
      </w:pPr>
      <w:r w:rsidRPr="00E3099E">
        <w:rPr>
          <w:rFonts w:asciiTheme="minorHAnsi" w:eastAsia="Times New Roman" w:hAnsiTheme="minorHAnsi" w:cstheme="minorHAnsi"/>
          <w:color w:val="000000" w:themeColor="text1"/>
          <w:spacing w:val="-2"/>
          <w:sz w:val="22"/>
          <w:szCs w:val="22"/>
        </w:rPr>
        <w:t xml:space="preserve">Uvedené a další vnitřní předpisy UTB </w:t>
      </w:r>
      <w:r w:rsidR="00EA7075">
        <w:rPr>
          <w:rFonts w:asciiTheme="minorHAnsi" w:eastAsia="Times New Roman" w:hAnsiTheme="minorHAnsi" w:cstheme="minorHAnsi"/>
          <w:color w:val="000000" w:themeColor="text1"/>
          <w:spacing w:val="-2"/>
          <w:sz w:val="22"/>
          <w:szCs w:val="22"/>
        </w:rPr>
        <w:t xml:space="preserve">ve Zlíně </w:t>
      </w:r>
      <w:r w:rsidRPr="00E3099E">
        <w:rPr>
          <w:rFonts w:asciiTheme="minorHAnsi" w:eastAsia="Times New Roman" w:hAnsiTheme="minorHAnsi" w:cstheme="minorHAnsi"/>
          <w:color w:val="000000" w:themeColor="text1"/>
          <w:spacing w:val="-2"/>
          <w:sz w:val="22"/>
          <w:szCs w:val="22"/>
        </w:rPr>
        <w:t xml:space="preserve">a jejích </w:t>
      </w:r>
      <w:r w:rsidR="00A92169">
        <w:rPr>
          <w:rFonts w:asciiTheme="minorHAnsi" w:eastAsia="Times New Roman" w:hAnsiTheme="minorHAnsi" w:cstheme="minorHAnsi"/>
          <w:color w:val="000000" w:themeColor="text1"/>
          <w:spacing w:val="-2"/>
          <w:sz w:val="22"/>
          <w:szCs w:val="22"/>
        </w:rPr>
        <w:t>součástí</w:t>
      </w:r>
      <w:r w:rsidRPr="00E3099E">
        <w:rPr>
          <w:rFonts w:asciiTheme="minorHAnsi" w:eastAsia="Times New Roman" w:hAnsiTheme="minorHAnsi" w:cstheme="minorHAnsi"/>
          <w:color w:val="000000" w:themeColor="text1"/>
          <w:spacing w:val="-2"/>
          <w:sz w:val="22"/>
          <w:szCs w:val="22"/>
        </w:rPr>
        <w:t xml:space="preserve"> a vnitřní normy podléhající schvalování projednává a schvaluje </w:t>
      </w:r>
      <w:r w:rsidR="00224F26">
        <w:rPr>
          <w:rFonts w:asciiTheme="minorHAnsi" w:eastAsia="Times New Roman" w:hAnsiTheme="minorHAnsi" w:cstheme="minorHAnsi"/>
          <w:color w:val="000000" w:themeColor="text1"/>
          <w:spacing w:val="-2"/>
          <w:sz w:val="22"/>
          <w:szCs w:val="22"/>
        </w:rPr>
        <w:t xml:space="preserve">je </w:t>
      </w:r>
      <w:r w:rsidRPr="00E3099E">
        <w:rPr>
          <w:rFonts w:asciiTheme="minorHAnsi" w:eastAsia="Times New Roman" w:hAnsiTheme="minorHAnsi" w:cstheme="minorHAnsi"/>
          <w:color w:val="000000" w:themeColor="text1"/>
          <w:spacing w:val="-2"/>
          <w:sz w:val="22"/>
          <w:szCs w:val="22"/>
        </w:rPr>
        <w:t>akademický senát příslušné fakulty</w:t>
      </w:r>
      <w:r w:rsidR="00E3099E">
        <w:rPr>
          <w:rStyle w:val="Znakapoznpodarou"/>
          <w:rFonts w:asciiTheme="minorHAnsi" w:eastAsia="Times New Roman" w:hAnsiTheme="minorHAnsi" w:cstheme="minorHAnsi"/>
          <w:color w:val="000000" w:themeColor="text1"/>
          <w:spacing w:val="-2"/>
          <w:sz w:val="22"/>
          <w:szCs w:val="22"/>
        </w:rPr>
        <w:footnoteReference w:id="20"/>
      </w:r>
      <w:r w:rsidRPr="00E3099E">
        <w:rPr>
          <w:rFonts w:asciiTheme="minorHAnsi" w:eastAsia="Times New Roman" w:hAnsiTheme="minorHAnsi" w:cstheme="minorHAnsi"/>
          <w:color w:val="000000" w:themeColor="text1"/>
          <w:spacing w:val="-2"/>
          <w:sz w:val="22"/>
          <w:szCs w:val="22"/>
        </w:rPr>
        <w:t xml:space="preserve"> a následně </w:t>
      </w:r>
      <w:r w:rsidR="00A92169">
        <w:rPr>
          <w:rFonts w:asciiTheme="minorHAnsi" w:eastAsia="Times New Roman" w:hAnsiTheme="minorHAnsi" w:cstheme="minorHAnsi"/>
          <w:color w:val="000000" w:themeColor="text1"/>
          <w:spacing w:val="-2"/>
          <w:sz w:val="22"/>
          <w:szCs w:val="22"/>
        </w:rPr>
        <w:t>AS</w:t>
      </w:r>
      <w:r w:rsidRPr="00E3099E">
        <w:rPr>
          <w:rFonts w:asciiTheme="minorHAnsi" w:eastAsia="Times New Roman" w:hAnsiTheme="minorHAnsi" w:cstheme="minorHAnsi"/>
          <w:color w:val="000000" w:themeColor="text1"/>
          <w:spacing w:val="-2"/>
          <w:sz w:val="22"/>
          <w:szCs w:val="22"/>
        </w:rPr>
        <w:t xml:space="preserve"> UTB</w:t>
      </w:r>
      <w:r w:rsidR="00EA7075">
        <w:rPr>
          <w:rFonts w:asciiTheme="minorHAnsi" w:eastAsia="Times New Roman" w:hAnsiTheme="minorHAnsi" w:cstheme="minorHAnsi"/>
          <w:color w:val="000000" w:themeColor="text1"/>
          <w:spacing w:val="-2"/>
          <w:sz w:val="22"/>
          <w:szCs w:val="22"/>
        </w:rPr>
        <w:t xml:space="preserve"> ve Zlíně</w:t>
      </w:r>
      <w:r w:rsidR="006F7A92">
        <w:rPr>
          <w:rFonts w:asciiTheme="minorHAnsi" w:eastAsia="Times New Roman" w:hAnsiTheme="minorHAnsi" w:cstheme="minorHAnsi"/>
          <w:color w:val="000000" w:themeColor="text1"/>
          <w:spacing w:val="-2"/>
          <w:sz w:val="22"/>
          <w:szCs w:val="22"/>
        </w:rPr>
        <w:t>.</w:t>
      </w:r>
      <w:r w:rsidR="00EA7075">
        <w:rPr>
          <w:rStyle w:val="Znakapoznpodarou"/>
          <w:rFonts w:asciiTheme="minorHAnsi" w:eastAsia="Times New Roman" w:hAnsiTheme="minorHAnsi" w:cstheme="minorHAnsi"/>
          <w:color w:val="000000" w:themeColor="text1"/>
          <w:spacing w:val="-2"/>
          <w:sz w:val="22"/>
          <w:szCs w:val="22"/>
        </w:rPr>
        <w:footnoteReference w:id="21"/>
      </w:r>
    </w:p>
    <w:p w14:paraId="0024F21C" w14:textId="77777777" w:rsidR="00E3099E" w:rsidRDefault="00E3099E" w:rsidP="00824F9B">
      <w:pPr>
        <w:shd w:val="clear" w:color="auto" w:fill="FFFFFF"/>
        <w:tabs>
          <w:tab w:val="left" w:pos="360"/>
        </w:tabs>
        <w:spacing w:before="58" w:line="235" w:lineRule="exact"/>
        <w:ind w:right="5"/>
        <w:rPr>
          <w:rFonts w:asciiTheme="majorHAnsi" w:eastAsia="Times New Roman" w:hAnsiTheme="majorHAnsi"/>
          <w:b/>
          <w:spacing w:val="-1"/>
          <w:sz w:val="22"/>
          <w:szCs w:val="22"/>
        </w:rPr>
      </w:pPr>
    </w:p>
    <w:p w14:paraId="296B50A9" w14:textId="150CED72" w:rsidR="000E56C7" w:rsidRPr="00876F5B" w:rsidRDefault="00824F9B" w:rsidP="000E56C7">
      <w:pPr>
        <w:shd w:val="clear" w:color="auto" w:fill="FFFFFF"/>
        <w:spacing w:after="1800" w:line="276" w:lineRule="auto"/>
        <w:ind w:left="6"/>
        <w:jc w:val="both"/>
        <w:rPr>
          <w:rFonts w:ascii="Tahoma" w:hAnsi="Tahoma" w:cs="Tahoma"/>
          <w:b/>
          <w:color w:val="C45911" w:themeColor="accent2" w:themeShade="BF"/>
          <w:sz w:val="36"/>
          <w:szCs w:val="36"/>
        </w:rPr>
      </w:pPr>
      <w:r>
        <w:rPr>
          <w:rFonts w:ascii="Tahoma" w:hAnsi="Tahoma" w:cs="Tahoma"/>
          <w:b/>
          <w:sz w:val="28"/>
          <w:szCs w:val="28"/>
        </w:rPr>
        <w:br w:type="page"/>
      </w:r>
      <w:r w:rsidR="000E56C7" w:rsidRPr="00876F5B">
        <w:rPr>
          <w:rFonts w:ascii="Tahoma" w:hAnsi="Tahoma" w:cs="Tahoma"/>
          <w:b/>
          <w:color w:val="C45911" w:themeColor="accent2" w:themeShade="BF"/>
          <w:sz w:val="36"/>
          <w:szCs w:val="36"/>
        </w:rPr>
        <w:lastRenderedPageBreak/>
        <w:t xml:space="preserve">Část I. Působnost orgánů vysoké školy, řízení a hospodaření vysoké školy – </w:t>
      </w:r>
      <w:r w:rsidR="000E56C7" w:rsidRPr="00876F5B">
        <w:rPr>
          <w:rFonts w:ascii="Tahoma" w:hAnsi="Tahoma" w:cs="Tahoma"/>
          <w:b/>
          <w:i/>
          <w:color w:val="C45911" w:themeColor="accent2" w:themeShade="BF"/>
          <w:sz w:val="36"/>
          <w:szCs w:val="36"/>
        </w:rPr>
        <w:t>Požadavek č. 4</w:t>
      </w:r>
      <w:r w:rsidR="00FD43FF">
        <w:rPr>
          <w:rFonts w:ascii="Tahoma" w:hAnsi="Tahoma" w:cs="Tahoma"/>
          <w:b/>
          <w:i/>
          <w:color w:val="C45911" w:themeColor="accent2" w:themeShade="BF"/>
          <w:sz w:val="36"/>
          <w:szCs w:val="36"/>
        </w:rPr>
        <w:t>.</w:t>
      </w:r>
    </w:p>
    <w:p w14:paraId="700391CE" w14:textId="54190A91" w:rsidR="000E56C7" w:rsidRPr="00AD7C1C" w:rsidRDefault="000E56C7" w:rsidP="00AD7C1C">
      <w:pPr>
        <w:shd w:val="clear" w:color="auto" w:fill="FFFFFF"/>
        <w:spacing w:after="120" w:line="276" w:lineRule="auto"/>
        <w:jc w:val="both"/>
        <w:rPr>
          <w:rFonts w:asciiTheme="minorHAnsi" w:hAnsiTheme="minorHAnsi"/>
          <w:sz w:val="22"/>
        </w:rPr>
      </w:pPr>
      <w:r w:rsidRPr="000E56C7">
        <w:rPr>
          <w:rFonts w:asciiTheme="minorHAnsi" w:eastAsia="Times New Roman" w:hAnsiTheme="minorHAnsi"/>
          <w:spacing w:val="-2"/>
          <w:sz w:val="22"/>
          <w:szCs w:val="22"/>
        </w:rPr>
        <w:t>UTB ve Zlíně naplňuje požadavek č. 4. části I. Působnost orgánů vysoké školy</w:t>
      </w:r>
      <w:r w:rsidRPr="000E56C7">
        <w:rPr>
          <w:rFonts w:asciiTheme="minorHAnsi" w:hAnsiTheme="minorHAnsi"/>
          <w:sz w:val="22"/>
          <w:szCs w:val="22"/>
        </w:rPr>
        <w:t xml:space="preserve">, řízení a hospodaření vysoké školy, čímž naplňuje </w:t>
      </w:r>
      <w:r w:rsidRPr="000E56C7">
        <w:rPr>
          <w:rFonts w:asciiTheme="minorHAnsi" w:eastAsia="Times New Roman" w:hAnsiTheme="minorHAnsi"/>
          <w:iCs/>
          <w:sz w:val="22"/>
          <w:szCs w:val="22"/>
        </w:rPr>
        <w:t xml:space="preserve">standard A/I.4 z nařízení vlády č. 274/2016 Sb. </w:t>
      </w:r>
      <w:r w:rsidRPr="000E56C7">
        <w:rPr>
          <w:rFonts w:asciiTheme="minorHAnsi" w:hAnsiTheme="minorHAnsi"/>
          <w:sz w:val="22"/>
        </w:rPr>
        <w:t>Ekonomick</w:t>
      </w:r>
      <w:r w:rsidRPr="000E56C7">
        <w:rPr>
          <w:rFonts w:asciiTheme="minorHAnsi" w:eastAsia="Times New Roman" w:hAnsiTheme="minorHAnsi" w:cs="Times New Roman"/>
          <w:sz w:val="22"/>
        </w:rPr>
        <w:t>é</w:t>
      </w:r>
      <w:r w:rsidRPr="000E56C7">
        <w:rPr>
          <w:rFonts w:asciiTheme="minorHAnsi" w:eastAsia="Times New Roman" w:hAnsiTheme="minorHAnsi"/>
          <w:sz w:val="22"/>
        </w:rPr>
        <w:t xml:space="preserve"> mechanismy a kontroln</w:t>
      </w:r>
      <w:r w:rsidRPr="000E56C7">
        <w:rPr>
          <w:rFonts w:asciiTheme="minorHAnsi" w:eastAsia="Times New Roman" w:hAnsiTheme="minorHAnsi" w:cs="Times New Roman"/>
          <w:sz w:val="22"/>
        </w:rPr>
        <w:t xml:space="preserve">í </w:t>
      </w:r>
      <w:r w:rsidRPr="000E56C7">
        <w:rPr>
          <w:rFonts w:asciiTheme="minorHAnsi" w:eastAsia="Times New Roman" w:hAnsiTheme="minorHAnsi"/>
          <w:sz w:val="22"/>
        </w:rPr>
        <w:t>syst</w:t>
      </w:r>
      <w:r w:rsidRPr="000E56C7">
        <w:rPr>
          <w:rFonts w:asciiTheme="minorHAnsi" w:eastAsia="Times New Roman" w:hAnsiTheme="minorHAnsi" w:cs="Times New Roman"/>
          <w:sz w:val="22"/>
        </w:rPr>
        <w:t>é</w:t>
      </w:r>
      <w:r w:rsidRPr="000E56C7">
        <w:rPr>
          <w:rFonts w:asciiTheme="minorHAnsi" w:eastAsia="Times New Roman" w:hAnsiTheme="minorHAnsi"/>
          <w:sz w:val="22"/>
        </w:rPr>
        <w:t>m v oblasti hospoda</w:t>
      </w:r>
      <w:r w:rsidRPr="000E56C7">
        <w:rPr>
          <w:rFonts w:asciiTheme="minorHAnsi" w:eastAsia="Times New Roman" w:hAnsiTheme="minorHAnsi" w:cs="Times New Roman"/>
          <w:sz w:val="22"/>
        </w:rPr>
        <w:t>ř</w:t>
      </w:r>
      <w:r w:rsidRPr="000E56C7">
        <w:rPr>
          <w:rFonts w:asciiTheme="minorHAnsi" w:eastAsia="Times New Roman" w:hAnsiTheme="minorHAnsi"/>
          <w:sz w:val="22"/>
        </w:rPr>
        <w:t>en</w:t>
      </w:r>
      <w:r w:rsidRPr="000E56C7">
        <w:rPr>
          <w:rFonts w:asciiTheme="minorHAnsi" w:eastAsia="Times New Roman" w:hAnsiTheme="minorHAnsi" w:cs="Times New Roman"/>
          <w:sz w:val="22"/>
        </w:rPr>
        <w:t>í</w:t>
      </w:r>
      <w:r w:rsidRPr="000E56C7">
        <w:rPr>
          <w:rFonts w:asciiTheme="minorHAnsi" w:eastAsia="Times New Roman" w:hAnsiTheme="minorHAnsi"/>
          <w:sz w:val="22"/>
        </w:rPr>
        <w:t xml:space="preserve"> vysok</w:t>
      </w:r>
      <w:r w:rsidRPr="000E56C7">
        <w:rPr>
          <w:rFonts w:asciiTheme="minorHAnsi" w:eastAsia="Times New Roman" w:hAnsiTheme="minorHAnsi" w:cs="Times New Roman"/>
          <w:sz w:val="22"/>
        </w:rPr>
        <w:t>é š</w:t>
      </w:r>
      <w:r w:rsidRPr="000E56C7">
        <w:rPr>
          <w:rFonts w:asciiTheme="minorHAnsi" w:eastAsia="Times New Roman" w:hAnsiTheme="minorHAnsi"/>
          <w:sz w:val="22"/>
        </w:rPr>
        <w:t>koly zaji</w:t>
      </w:r>
      <w:r w:rsidRPr="000E56C7">
        <w:rPr>
          <w:rFonts w:asciiTheme="minorHAnsi" w:eastAsia="Times New Roman" w:hAnsiTheme="minorHAnsi" w:cs="Times New Roman"/>
          <w:sz w:val="22"/>
        </w:rPr>
        <w:t>šť</w:t>
      </w:r>
      <w:r w:rsidRPr="000E56C7">
        <w:rPr>
          <w:rFonts w:asciiTheme="minorHAnsi" w:eastAsia="Times New Roman" w:hAnsiTheme="minorHAnsi"/>
          <w:sz w:val="22"/>
        </w:rPr>
        <w:t>uj</w:t>
      </w:r>
      <w:r w:rsidRPr="000E56C7">
        <w:rPr>
          <w:rFonts w:asciiTheme="minorHAnsi" w:eastAsia="Times New Roman" w:hAnsiTheme="minorHAnsi" w:cs="Times New Roman"/>
          <w:sz w:val="22"/>
        </w:rPr>
        <w:t xml:space="preserve">í </w:t>
      </w:r>
      <w:r w:rsidRPr="000E56C7">
        <w:rPr>
          <w:rFonts w:asciiTheme="minorHAnsi" w:eastAsia="Times New Roman" w:hAnsiTheme="minorHAnsi"/>
          <w:sz w:val="22"/>
        </w:rPr>
        <w:t>udr</w:t>
      </w:r>
      <w:r w:rsidRPr="000E56C7">
        <w:rPr>
          <w:rFonts w:asciiTheme="minorHAnsi" w:eastAsia="Times New Roman" w:hAnsiTheme="minorHAnsi" w:cs="Times New Roman"/>
          <w:sz w:val="22"/>
        </w:rPr>
        <w:t>ž</w:t>
      </w:r>
      <w:r w:rsidRPr="000E56C7">
        <w:rPr>
          <w:rFonts w:asciiTheme="minorHAnsi" w:eastAsia="Times New Roman" w:hAnsiTheme="minorHAnsi"/>
          <w:sz w:val="22"/>
        </w:rPr>
        <w:t>en</w:t>
      </w:r>
      <w:r w:rsidRPr="000E56C7">
        <w:rPr>
          <w:rFonts w:asciiTheme="minorHAnsi" w:eastAsia="Times New Roman" w:hAnsiTheme="minorHAnsi" w:cs="Times New Roman"/>
          <w:sz w:val="22"/>
        </w:rPr>
        <w:t>í</w:t>
      </w:r>
      <w:r w:rsidRPr="000E56C7">
        <w:rPr>
          <w:rFonts w:asciiTheme="minorHAnsi" w:eastAsia="Times New Roman" w:hAnsiTheme="minorHAnsi"/>
          <w:sz w:val="22"/>
        </w:rPr>
        <w:t xml:space="preserve"> odpov</w:t>
      </w:r>
      <w:r w:rsidRPr="000E56C7">
        <w:rPr>
          <w:rFonts w:asciiTheme="minorHAnsi" w:eastAsia="Times New Roman" w:hAnsiTheme="minorHAnsi" w:cs="Times New Roman"/>
          <w:sz w:val="22"/>
        </w:rPr>
        <w:t>í</w:t>
      </w:r>
      <w:r w:rsidRPr="000E56C7">
        <w:rPr>
          <w:rFonts w:asciiTheme="minorHAnsi" w:eastAsia="Times New Roman" w:hAnsiTheme="minorHAnsi"/>
          <w:sz w:val="22"/>
        </w:rPr>
        <w:t>daj</w:t>
      </w:r>
      <w:r w:rsidRPr="000E56C7">
        <w:rPr>
          <w:rFonts w:asciiTheme="minorHAnsi" w:eastAsia="Times New Roman" w:hAnsiTheme="minorHAnsi" w:cs="Times New Roman"/>
          <w:sz w:val="22"/>
        </w:rPr>
        <w:t>í</w:t>
      </w:r>
      <w:r w:rsidRPr="000E56C7">
        <w:rPr>
          <w:rFonts w:asciiTheme="minorHAnsi" w:eastAsia="Times New Roman" w:hAnsiTheme="minorHAnsi"/>
          <w:sz w:val="22"/>
        </w:rPr>
        <w:t>c</w:t>
      </w:r>
      <w:r w:rsidRPr="000E56C7">
        <w:rPr>
          <w:rFonts w:asciiTheme="minorHAnsi" w:eastAsia="Times New Roman" w:hAnsiTheme="minorHAnsi" w:cs="Times New Roman"/>
          <w:sz w:val="22"/>
        </w:rPr>
        <w:t>í ú</w:t>
      </w:r>
      <w:r w:rsidRPr="000E56C7">
        <w:rPr>
          <w:rFonts w:asciiTheme="minorHAnsi" w:eastAsia="Times New Roman" w:hAnsiTheme="minorHAnsi"/>
          <w:sz w:val="22"/>
        </w:rPr>
        <w:t>rovn</w:t>
      </w:r>
      <w:r w:rsidRPr="000E56C7">
        <w:rPr>
          <w:rFonts w:asciiTheme="minorHAnsi" w:eastAsia="Times New Roman" w:hAnsiTheme="minorHAnsi" w:cs="Times New Roman"/>
          <w:sz w:val="22"/>
        </w:rPr>
        <w:t>ě</w:t>
      </w:r>
      <w:r w:rsidRPr="000E56C7">
        <w:rPr>
          <w:rFonts w:asciiTheme="minorHAnsi" w:eastAsia="Times New Roman" w:hAnsiTheme="minorHAnsi"/>
          <w:sz w:val="22"/>
        </w:rPr>
        <w:t xml:space="preserve"> vzd</w:t>
      </w:r>
      <w:r w:rsidRPr="000E56C7">
        <w:rPr>
          <w:rFonts w:asciiTheme="minorHAnsi" w:eastAsia="Times New Roman" w:hAnsiTheme="minorHAnsi" w:cs="Times New Roman"/>
          <w:sz w:val="22"/>
        </w:rPr>
        <w:t>ě</w:t>
      </w:r>
      <w:r w:rsidRPr="000E56C7">
        <w:rPr>
          <w:rFonts w:asciiTheme="minorHAnsi" w:eastAsia="Times New Roman" w:hAnsiTheme="minorHAnsi"/>
          <w:sz w:val="22"/>
        </w:rPr>
        <w:t>l</w:t>
      </w:r>
      <w:r w:rsidRPr="000E56C7">
        <w:rPr>
          <w:rFonts w:asciiTheme="minorHAnsi" w:eastAsia="Times New Roman" w:hAnsiTheme="minorHAnsi" w:cs="Times New Roman"/>
          <w:sz w:val="22"/>
        </w:rPr>
        <w:t>á</w:t>
      </w:r>
      <w:r w:rsidRPr="000E56C7">
        <w:rPr>
          <w:rFonts w:asciiTheme="minorHAnsi" w:eastAsia="Times New Roman" w:hAnsiTheme="minorHAnsi"/>
          <w:sz w:val="22"/>
        </w:rPr>
        <w:t>vac</w:t>
      </w:r>
      <w:r w:rsidRPr="000E56C7">
        <w:rPr>
          <w:rFonts w:asciiTheme="minorHAnsi" w:eastAsia="Times New Roman" w:hAnsiTheme="minorHAnsi" w:cs="Times New Roman"/>
          <w:sz w:val="22"/>
        </w:rPr>
        <w:t>í</w:t>
      </w:r>
      <w:r w:rsidRPr="000E56C7">
        <w:rPr>
          <w:rFonts w:asciiTheme="minorHAnsi" w:eastAsia="Times New Roman" w:hAnsiTheme="minorHAnsi"/>
          <w:sz w:val="22"/>
        </w:rPr>
        <w:t xml:space="preserve"> </w:t>
      </w:r>
      <w:r w:rsidRPr="000E56C7">
        <w:rPr>
          <w:rFonts w:asciiTheme="minorHAnsi" w:eastAsia="Times New Roman" w:hAnsiTheme="minorHAnsi" w:cs="Times New Roman"/>
          <w:sz w:val="22"/>
        </w:rPr>
        <w:t>č</w:t>
      </w:r>
      <w:r w:rsidRPr="000E56C7">
        <w:rPr>
          <w:rFonts w:asciiTheme="minorHAnsi" w:eastAsia="Times New Roman" w:hAnsiTheme="minorHAnsi"/>
          <w:sz w:val="22"/>
        </w:rPr>
        <w:t>innosti, tv</w:t>
      </w:r>
      <w:r w:rsidRPr="000E56C7">
        <w:rPr>
          <w:rFonts w:asciiTheme="minorHAnsi" w:eastAsia="Times New Roman" w:hAnsiTheme="minorHAnsi" w:cs="Times New Roman"/>
          <w:sz w:val="22"/>
        </w:rPr>
        <w:t>ů</w:t>
      </w:r>
      <w:r w:rsidRPr="000E56C7">
        <w:rPr>
          <w:rFonts w:asciiTheme="minorHAnsi" w:eastAsia="Times New Roman" w:hAnsiTheme="minorHAnsi"/>
          <w:sz w:val="22"/>
        </w:rPr>
        <w:t>r</w:t>
      </w:r>
      <w:r w:rsidRPr="000E56C7">
        <w:rPr>
          <w:rFonts w:asciiTheme="minorHAnsi" w:eastAsia="Times New Roman" w:hAnsiTheme="minorHAnsi" w:cs="Times New Roman"/>
          <w:sz w:val="22"/>
        </w:rPr>
        <w:t xml:space="preserve">čí </w:t>
      </w:r>
      <w:r w:rsidRPr="000E56C7">
        <w:rPr>
          <w:rFonts w:asciiTheme="minorHAnsi" w:eastAsia="Times New Roman" w:hAnsiTheme="minorHAnsi" w:cs="Times New Roman"/>
          <w:spacing w:val="-3"/>
          <w:sz w:val="22"/>
        </w:rPr>
        <w:t>č</w:t>
      </w:r>
      <w:r w:rsidRPr="000E56C7">
        <w:rPr>
          <w:rFonts w:asciiTheme="minorHAnsi" w:eastAsia="Times New Roman" w:hAnsiTheme="minorHAnsi"/>
          <w:spacing w:val="-3"/>
          <w:sz w:val="22"/>
        </w:rPr>
        <w:t>innosti a s nimi souvisej</w:t>
      </w:r>
      <w:r w:rsidRPr="000E56C7">
        <w:rPr>
          <w:rFonts w:asciiTheme="minorHAnsi" w:eastAsia="Times New Roman" w:hAnsiTheme="minorHAnsi" w:cs="Times New Roman"/>
          <w:spacing w:val="-3"/>
          <w:sz w:val="22"/>
        </w:rPr>
        <w:t>í</w:t>
      </w:r>
      <w:r w:rsidRPr="000E56C7">
        <w:rPr>
          <w:rFonts w:asciiTheme="minorHAnsi" w:eastAsia="Times New Roman" w:hAnsiTheme="minorHAnsi"/>
          <w:spacing w:val="-3"/>
          <w:sz w:val="22"/>
        </w:rPr>
        <w:t>c</w:t>
      </w:r>
      <w:r w:rsidRPr="000E56C7">
        <w:rPr>
          <w:rFonts w:asciiTheme="minorHAnsi" w:eastAsia="Times New Roman" w:hAnsiTheme="minorHAnsi" w:cs="Times New Roman"/>
          <w:spacing w:val="-3"/>
          <w:sz w:val="22"/>
        </w:rPr>
        <w:t>í</w:t>
      </w:r>
      <w:r w:rsidRPr="000E56C7">
        <w:rPr>
          <w:rFonts w:asciiTheme="minorHAnsi" w:eastAsia="Times New Roman" w:hAnsiTheme="minorHAnsi"/>
          <w:spacing w:val="-3"/>
          <w:sz w:val="22"/>
        </w:rPr>
        <w:t xml:space="preserve">ch </w:t>
      </w:r>
      <w:r w:rsidRPr="000E56C7">
        <w:rPr>
          <w:rFonts w:asciiTheme="minorHAnsi" w:eastAsia="Times New Roman" w:hAnsiTheme="minorHAnsi" w:cs="Times New Roman"/>
          <w:spacing w:val="-3"/>
          <w:sz w:val="22"/>
        </w:rPr>
        <w:t>č</w:t>
      </w:r>
      <w:r w:rsidRPr="000E56C7">
        <w:rPr>
          <w:rFonts w:asciiTheme="minorHAnsi" w:eastAsia="Times New Roman" w:hAnsiTheme="minorHAnsi"/>
          <w:spacing w:val="-3"/>
          <w:sz w:val="22"/>
        </w:rPr>
        <w:t>innost</w:t>
      </w:r>
      <w:r w:rsidRPr="000E56C7">
        <w:rPr>
          <w:rFonts w:asciiTheme="minorHAnsi" w:eastAsia="Times New Roman" w:hAnsiTheme="minorHAnsi" w:cs="Times New Roman"/>
          <w:spacing w:val="-3"/>
          <w:sz w:val="22"/>
        </w:rPr>
        <w:t>í</w:t>
      </w:r>
      <w:r w:rsidRPr="000E56C7">
        <w:rPr>
          <w:rFonts w:asciiTheme="minorHAnsi" w:eastAsia="Times New Roman" w:hAnsiTheme="minorHAnsi"/>
          <w:spacing w:val="-3"/>
          <w:sz w:val="22"/>
        </w:rPr>
        <w:t>.</w:t>
      </w:r>
    </w:p>
    <w:p w14:paraId="46FB9A8A" w14:textId="77777777" w:rsidR="007D3CB5" w:rsidRPr="007D3CB5" w:rsidRDefault="007D3CB5" w:rsidP="00AD7C1C">
      <w:pPr>
        <w:shd w:val="clear" w:color="auto" w:fill="FFFFFF"/>
        <w:spacing w:after="120" w:line="276" w:lineRule="auto"/>
        <w:ind w:left="360" w:hanging="355"/>
        <w:rPr>
          <w:rFonts w:asciiTheme="majorHAnsi" w:hAnsiTheme="majorHAnsi"/>
          <w:color w:val="FF0000"/>
          <w:sz w:val="22"/>
          <w:szCs w:val="22"/>
        </w:rPr>
      </w:pPr>
    </w:p>
    <w:p w14:paraId="572E5F2F" w14:textId="6569B8D5" w:rsidR="007D3CB5" w:rsidRPr="000E56C7" w:rsidRDefault="000E56C7" w:rsidP="00AD7C1C">
      <w:pPr>
        <w:spacing w:after="120" w:line="276" w:lineRule="auto"/>
        <w:rPr>
          <w:rFonts w:ascii="Trebuchet MS" w:hAnsi="Trebuchet MS" w:cs="Tahoma"/>
          <w:b/>
          <w:sz w:val="24"/>
          <w:szCs w:val="24"/>
        </w:rPr>
      </w:pPr>
      <w:r w:rsidRPr="000E56C7">
        <w:rPr>
          <w:rFonts w:ascii="Trebuchet MS" w:hAnsi="Trebuchet MS" w:cs="Tahoma"/>
          <w:b/>
          <w:sz w:val="24"/>
          <w:szCs w:val="24"/>
        </w:rPr>
        <w:t>Financování UTB ve Zlíně</w:t>
      </w:r>
    </w:p>
    <w:p w14:paraId="5D45A4A6" w14:textId="6B96025D" w:rsidR="000E56C7" w:rsidRPr="000E56C7" w:rsidRDefault="000E56C7" w:rsidP="00AD7C1C">
      <w:pPr>
        <w:pStyle w:val="Zkladnodsazen"/>
        <w:spacing w:after="120" w:line="276" w:lineRule="auto"/>
        <w:ind w:firstLine="0"/>
        <w:rPr>
          <w:rFonts w:asciiTheme="minorHAnsi" w:hAnsiTheme="minorHAnsi" w:cstheme="majorHAnsi"/>
          <w:color w:val="000000"/>
          <w:sz w:val="22"/>
          <w:szCs w:val="22"/>
        </w:rPr>
      </w:pPr>
      <w:r w:rsidRPr="000E56C7">
        <w:rPr>
          <w:rFonts w:asciiTheme="minorHAnsi" w:hAnsiTheme="minorHAnsi" w:cstheme="majorHAnsi"/>
          <w:color w:val="000000"/>
          <w:sz w:val="22"/>
          <w:szCs w:val="22"/>
        </w:rPr>
        <w:t>Financování UTB ve Zlíně je primárně založeno na příspěvku ze státního rozpočtu na vzdělávací a vědeckou, výzkumnou, vývojovou a inovační, uměleckou nebo další tvůrčí činnost. Další významný zdroj financování představují finanční prostředky na VaV, prostředky získané v rámci projektů ERDF a ESF z OP VVV. Vyhledávání nových možností financování je realizováno zejména podáváním různých grantových přihlášek a realizací projektů financovaných z fondů EU. Dodatečné zdroje příjmů UTB</w:t>
      </w:r>
      <w:r w:rsidR="00A92169">
        <w:rPr>
          <w:rFonts w:asciiTheme="minorHAnsi" w:hAnsiTheme="minorHAnsi" w:cstheme="majorHAnsi"/>
          <w:color w:val="000000"/>
          <w:sz w:val="22"/>
          <w:szCs w:val="22"/>
        </w:rPr>
        <w:t xml:space="preserve"> ve Zlíně</w:t>
      </w:r>
      <w:r w:rsidRPr="000E56C7">
        <w:rPr>
          <w:rFonts w:asciiTheme="minorHAnsi" w:hAnsiTheme="minorHAnsi" w:cstheme="majorHAnsi"/>
          <w:color w:val="000000"/>
          <w:sz w:val="22"/>
          <w:szCs w:val="22"/>
        </w:rPr>
        <w:t xml:space="preserve"> plynou z její doplňkové činnosti, která je realizována především v oblasti smluvního výzkumu a nejrůznějších hospodářských smluv. </w:t>
      </w:r>
    </w:p>
    <w:p w14:paraId="53CA5410" w14:textId="77777777" w:rsidR="000E56C7" w:rsidRPr="000E56C7" w:rsidRDefault="000E56C7" w:rsidP="00AD7C1C">
      <w:pPr>
        <w:pStyle w:val="Odstavecseseznamem"/>
        <w:spacing w:after="120" w:line="276" w:lineRule="auto"/>
        <w:contextualSpacing w:val="0"/>
        <w:rPr>
          <w:rFonts w:asciiTheme="minorHAnsi" w:hAnsiTheme="minorHAnsi"/>
          <w:sz w:val="22"/>
          <w:szCs w:val="22"/>
        </w:rPr>
      </w:pPr>
    </w:p>
    <w:p w14:paraId="1407C8E6" w14:textId="54F939E5" w:rsidR="000E56C7" w:rsidRPr="000E56C7" w:rsidRDefault="000E56C7" w:rsidP="00AD7C1C">
      <w:pPr>
        <w:spacing w:after="120" w:line="276" w:lineRule="auto"/>
        <w:jc w:val="both"/>
        <w:rPr>
          <w:rFonts w:ascii="Trebuchet MS" w:hAnsi="Trebuchet MS" w:cstheme="majorHAnsi"/>
          <w:b/>
          <w:sz w:val="24"/>
          <w:szCs w:val="24"/>
        </w:rPr>
      </w:pPr>
      <w:r w:rsidRPr="000E56C7">
        <w:rPr>
          <w:rFonts w:ascii="Trebuchet MS" w:hAnsi="Trebuchet MS" w:cstheme="majorHAnsi"/>
          <w:b/>
          <w:sz w:val="24"/>
          <w:szCs w:val="24"/>
        </w:rPr>
        <w:t>Prioritní cíle interního financování UTB ve Zlíně</w:t>
      </w:r>
    </w:p>
    <w:p w14:paraId="406689CC" w14:textId="3E101091" w:rsidR="00AD7C1C" w:rsidRDefault="000E56C7" w:rsidP="00A3027D">
      <w:pPr>
        <w:pStyle w:val="Odstavecseseznamem"/>
        <w:widowControl/>
        <w:numPr>
          <w:ilvl w:val="0"/>
          <w:numId w:val="30"/>
        </w:numPr>
        <w:autoSpaceDE/>
        <w:autoSpaceDN/>
        <w:adjustRightInd/>
        <w:spacing w:after="120" w:line="276" w:lineRule="auto"/>
        <w:jc w:val="both"/>
        <w:rPr>
          <w:rFonts w:asciiTheme="minorHAnsi" w:eastAsia="Calibri" w:hAnsiTheme="minorHAnsi" w:cstheme="majorHAnsi"/>
          <w:bCs/>
          <w:sz w:val="22"/>
          <w:szCs w:val="22"/>
          <w:lang w:eastAsia="en-US"/>
        </w:rPr>
      </w:pPr>
      <w:r w:rsidRPr="00AD7C1C">
        <w:rPr>
          <w:rFonts w:asciiTheme="minorHAnsi" w:eastAsia="Calibri" w:hAnsiTheme="minorHAnsi" w:cstheme="majorHAnsi"/>
          <w:bCs/>
          <w:sz w:val="22"/>
          <w:szCs w:val="22"/>
          <w:lang w:eastAsia="en-US"/>
        </w:rPr>
        <w:t>Podpora všech činností UTB</w:t>
      </w:r>
      <w:r w:rsidR="00A92169">
        <w:rPr>
          <w:rFonts w:asciiTheme="minorHAnsi" w:eastAsia="Calibri" w:hAnsiTheme="minorHAnsi" w:cstheme="majorHAnsi"/>
          <w:bCs/>
          <w:sz w:val="22"/>
          <w:szCs w:val="22"/>
          <w:lang w:eastAsia="en-US"/>
        </w:rPr>
        <w:t xml:space="preserve"> ve Zlíně</w:t>
      </w:r>
      <w:r w:rsidRPr="00AD7C1C">
        <w:rPr>
          <w:rFonts w:asciiTheme="minorHAnsi" w:eastAsia="Calibri" w:hAnsiTheme="minorHAnsi" w:cstheme="majorHAnsi"/>
          <w:bCs/>
          <w:sz w:val="22"/>
          <w:szCs w:val="22"/>
          <w:lang w:eastAsia="en-US"/>
        </w:rPr>
        <w:t>, které vedou ke zvýšení kvalitativních parametrů.</w:t>
      </w:r>
    </w:p>
    <w:p w14:paraId="0C8111D8" w14:textId="56D56625" w:rsidR="00AD7C1C" w:rsidRDefault="000E56C7" w:rsidP="00A3027D">
      <w:pPr>
        <w:pStyle w:val="Odstavecseseznamem"/>
        <w:widowControl/>
        <w:numPr>
          <w:ilvl w:val="0"/>
          <w:numId w:val="30"/>
        </w:numPr>
        <w:autoSpaceDE/>
        <w:autoSpaceDN/>
        <w:adjustRightInd/>
        <w:spacing w:after="120" w:line="276" w:lineRule="auto"/>
        <w:jc w:val="both"/>
        <w:rPr>
          <w:rFonts w:asciiTheme="minorHAnsi" w:eastAsia="Calibri" w:hAnsiTheme="minorHAnsi" w:cstheme="majorHAnsi"/>
          <w:bCs/>
          <w:sz w:val="22"/>
          <w:szCs w:val="22"/>
          <w:lang w:eastAsia="en-US"/>
        </w:rPr>
      </w:pPr>
      <w:r w:rsidRPr="00AD7C1C">
        <w:rPr>
          <w:rFonts w:asciiTheme="minorHAnsi" w:eastAsia="Calibri" w:hAnsiTheme="minorHAnsi" w:cstheme="majorHAnsi"/>
          <w:bCs/>
          <w:sz w:val="22"/>
          <w:szCs w:val="22"/>
          <w:lang w:eastAsia="en-US"/>
        </w:rPr>
        <w:t>Stabilní, transparentní a efektivní</w:t>
      </w:r>
      <w:r w:rsidR="00AD7C1C">
        <w:rPr>
          <w:rFonts w:asciiTheme="minorHAnsi" w:eastAsia="Calibri" w:hAnsiTheme="minorHAnsi" w:cstheme="majorHAnsi"/>
          <w:bCs/>
          <w:sz w:val="22"/>
          <w:szCs w:val="22"/>
          <w:lang w:eastAsia="en-US"/>
        </w:rPr>
        <w:t xml:space="preserve"> financování všech součástí UTB</w:t>
      </w:r>
      <w:r w:rsidR="00A92169">
        <w:rPr>
          <w:rFonts w:asciiTheme="minorHAnsi" w:eastAsia="Calibri" w:hAnsiTheme="minorHAnsi" w:cstheme="majorHAnsi"/>
          <w:bCs/>
          <w:sz w:val="22"/>
          <w:szCs w:val="22"/>
          <w:lang w:eastAsia="en-US"/>
        </w:rPr>
        <w:t xml:space="preserve"> ve Zlíně</w:t>
      </w:r>
      <w:r w:rsidR="00AD7C1C">
        <w:rPr>
          <w:rFonts w:asciiTheme="minorHAnsi" w:eastAsia="Calibri" w:hAnsiTheme="minorHAnsi" w:cstheme="majorHAnsi"/>
          <w:bCs/>
          <w:sz w:val="22"/>
          <w:szCs w:val="22"/>
          <w:lang w:eastAsia="en-US"/>
        </w:rPr>
        <w:t>.</w:t>
      </w:r>
    </w:p>
    <w:p w14:paraId="050CD41A" w14:textId="49744F6E" w:rsidR="00AD7C1C" w:rsidRPr="00AD7C1C" w:rsidRDefault="000E56C7" w:rsidP="00A3027D">
      <w:pPr>
        <w:pStyle w:val="Odstavecseseznamem"/>
        <w:widowControl/>
        <w:numPr>
          <w:ilvl w:val="0"/>
          <w:numId w:val="30"/>
        </w:numPr>
        <w:autoSpaceDE/>
        <w:autoSpaceDN/>
        <w:adjustRightInd/>
        <w:spacing w:after="120" w:line="276" w:lineRule="auto"/>
        <w:jc w:val="both"/>
        <w:rPr>
          <w:rFonts w:asciiTheme="minorHAnsi" w:eastAsia="Calibri" w:hAnsiTheme="minorHAnsi" w:cstheme="majorHAnsi"/>
          <w:bCs/>
          <w:sz w:val="22"/>
          <w:szCs w:val="22"/>
          <w:lang w:eastAsia="en-US"/>
        </w:rPr>
      </w:pPr>
      <w:r w:rsidRPr="00AD7C1C">
        <w:rPr>
          <w:rFonts w:asciiTheme="minorHAnsi" w:eastAsia="Calibri" w:hAnsiTheme="minorHAnsi" w:cstheme="majorHAnsi"/>
          <w:sz w:val="22"/>
          <w:szCs w:val="22"/>
          <w:lang w:eastAsia="en-US"/>
        </w:rPr>
        <w:t>Podpora závazků udržitelnosti a rozvoje regionálních výzkumných center navazujících na projekty OP VaVpI, financování závazků udržitelnosti celouniverzitního charakteru, přijatých UTB v souvislosti s projekty realizovanými z prostředků Evro</w:t>
      </w:r>
      <w:r w:rsidR="00224F26">
        <w:rPr>
          <w:rFonts w:asciiTheme="minorHAnsi" w:eastAsia="Calibri" w:hAnsiTheme="minorHAnsi" w:cstheme="majorHAnsi"/>
          <w:sz w:val="22"/>
          <w:szCs w:val="22"/>
          <w:lang w:eastAsia="en-US"/>
        </w:rPr>
        <w:t>pské unie v období 2007</w:t>
      </w:r>
      <w:r w:rsidR="00AD7C1C">
        <w:rPr>
          <w:rFonts w:asciiTheme="minorHAnsi" w:eastAsia="Calibri" w:hAnsiTheme="minorHAnsi" w:cstheme="majorHAnsi"/>
          <w:sz w:val="22"/>
          <w:szCs w:val="22"/>
          <w:lang w:eastAsia="en-US"/>
        </w:rPr>
        <w:t>–2013.</w:t>
      </w:r>
    </w:p>
    <w:p w14:paraId="5FB70620" w14:textId="77777777" w:rsidR="00AD7C1C" w:rsidRDefault="000E56C7" w:rsidP="00A3027D">
      <w:pPr>
        <w:pStyle w:val="Odstavecseseznamem"/>
        <w:widowControl/>
        <w:numPr>
          <w:ilvl w:val="0"/>
          <w:numId w:val="30"/>
        </w:numPr>
        <w:autoSpaceDE/>
        <w:autoSpaceDN/>
        <w:adjustRightInd/>
        <w:spacing w:after="120" w:line="276" w:lineRule="auto"/>
        <w:jc w:val="both"/>
        <w:rPr>
          <w:rFonts w:asciiTheme="minorHAnsi" w:eastAsia="Calibri" w:hAnsiTheme="minorHAnsi" w:cstheme="majorHAnsi"/>
          <w:bCs/>
          <w:sz w:val="22"/>
          <w:szCs w:val="22"/>
          <w:lang w:eastAsia="en-US"/>
        </w:rPr>
      </w:pPr>
      <w:r w:rsidRPr="00AD7C1C">
        <w:rPr>
          <w:rFonts w:asciiTheme="minorHAnsi" w:eastAsia="Calibri" w:hAnsiTheme="minorHAnsi" w:cstheme="majorHAnsi"/>
          <w:bCs/>
          <w:sz w:val="22"/>
          <w:szCs w:val="22"/>
          <w:lang w:eastAsia="en-US"/>
        </w:rPr>
        <w:t xml:space="preserve">Financování spoluúčasti u vybraných projektů hrazených z prostředků Evropských strukturálních a investičních fondů programového </w:t>
      </w:r>
      <w:r w:rsidR="00AD7C1C">
        <w:rPr>
          <w:rFonts w:asciiTheme="minorHAnsi" w:eastAsia="Calibri" w:hAnsiTheme="minorHAnsi" w:cstheme="majorHAnsi"/>
          <w:bCs/>
          <w:sz w:val="22"/>
          <w:szCs w:val="22"/>
          <w:lang w:eastAsia="en-US"/>
        </w:rPr>
        <w:t>období 2014-2020.</w:t>
      </w:r>
    </w:p>
    <w:p w14:paraId="4AB30610" w14:textId="2C1FEC3F" w:rsidR="000E56C7" w:rsidRPr="00AD7C1C" w:rsidRDefault="000E56C7" w:rsidP="00A3027D">
      <w:pPr>
        <w:pStyle w:val="Odstavecseseznamem"/>
        <w:widowControl/>
        <w:numPr>
          <w:ilvl w:val="0"/>
          <w:numId w:val="30"/>
        </w:numPr>
        <w:autoSpaceDE/>
        <w:autoSpaceDN/>
        <w:adjustRightInd/>
        <w:spacing w:after="120" w:line="276" w:lineRule="auto"/>
        <w:jc w:val="both"/>
        <w:rPr>
          <w:rFonts w:asciiTheme="minorHAnsi" w:eastAsia="Calibri" w:hAnsiTheme="minorHAnsi" w:cstheme="majorHAnsi"/>
          <w:bCs/>
          <w:sz w:val="22"/>
          <w:szCs w:val="22"/>
          <w:lang w:eastAsia="en-US"/>
        </w:rPr>
      </w:pPr>
      <w:r w:rsidRPr="00AD7C1C">
        <w:rPr>
          <w:rFonts w:asciiTheme="minorHAnsi" w:eastAsia="Calibri" w:hAnsiTheme="minorHAnsi" w:cstheme="majorHAnsi"/>
          <w:sz w:val="22"/>
          <w:szCs w:val="22"/>
          <w:lang w:eastAsia="en-US"/>
        </w:rPr>
        <w:t>Financování celouniverzitních aktivit (společné servisní složky, informační zdroje, univerzitní kapitálové zdroje, ochrana duševního vlastnictví, transfer technologií).</w:t>
      </w:r>
    </w:p>
    <w:p w14:paraId="50FC5E5E" w14:textId="77777777" w:rsidR="000E56C7" w:rsidRPr="000E56C7" w:rsidRDefault="000E56C7" w:rsidP="00AD7C1C">
      <w:pPr>
        <w:spacing w:after="120" w:line="276" w:lineRule="auto"/>
        <w:jc w:val="both"/>
        <w:rPr>
          <w:rFonts w:asciiTheme="minorHAnsi" w:eastAsia="Calibri" w:hAnsiTheme="minorHAnsi"/>
          <w:sz w:val="22"/>
          <w:szCs w:val="22"/>
          <w:lang w:eastAsia="en-US"/>
        </w:rPr>
      </w:pPr>
      <w:r w:rsidRPr="000E56C7">
        <w:rPr>
          <w:rFonts w:asciiTheme="minorHAnsi" w:hAnsiTheme="minorHAnsi"/>
          <w:sz w:val="22"/>
          <w:szCs w:val="22"/>
          <w:lang w:eastAsia="x-none"/>
        </w:rPr>
        <w:t xml:space="preserve"> </w:t>
      </w:r>
    </w:p>
    <w:p w14:paraId="7CBD0BB8" w14:textId="69E13D86" w:rsidR="000E56C7" w:rsidRPr="000E56C7" w:rsidRDefault="000E56C7" w:rsidP="00AD7C1C">
      <w:pPr>
        <w:pStyle w:val="Nadpis2"/>
        <w:spacing w:before="0" w:after="120" w:line="276" w:lineRule="auto"/>
        <w:rPr>
          <w:rFonts w:ascii="Trebuchet MS" w:hAnsi="Trebuchet MS" w:cstheme="majorHAnsi"/>
          <w:b/>
          <w:color w:val="auto"/>
          <w:sz w:val="24"/>
          <w:szCs w:val="24"/>
        </w:rPr>
      </w:pPr>
      <w:r w:rsidRPr="000E56C7">
        <w:rPr>
          <w:rFonts w:ascii="Trebuchet MS" w:hAnsi="Trebuchet MS" w:cstheme="majorHAnsi"/>
          <w:b/>
          <w:color w:val="auto"/>
          <w:sz w:val="24"/>
          <w:szCs w:val="24"/>
        </w:rPr>
        <w:t>Rozpočet UTB ve Zlíně</w:t>
      </w:r>
    </w:p>
    <w:p w14:paraId="14B7EB66" w14:textId="49E257FE" w:rsidR="000E56C7" w:rsidRDefault="000E56C7" w:rsidP="00AD7C1C">
      <w:pPr>
        <w:spacing w:after="120" w:line="276" w:lineRule="auto"/>
        <w:jc w:val="both"/>
        <w:rPr>
          <w:rFonts w:asciiTheme="minorHAnsi" w:hAnsiTheme="minorHAnsi" w:cstheme="majorHAnsi"/>
          <w:bCs/>
          <w:sz w:val="22"/>
          <w:szCs w:val="22"/>
          <w:lang w:eastAsia="x-none"/>
        </w:rPr>
      </w:pPr>
      <w:r w:rsidRPr="000E56C7">
        <w:rPr>
          <w:rFonts w:asciiTheme="minorHAnsi" w:hAnsiTheme="minorHAnsi" w:cstheme="majorHAnsi"/>
          <w:bCs/>
          <w:sz w:val="22"/>
          <w:szCs w:val="22"/>
          <w:lang w:eastAsia="x-none"/>
        </w:rPr>
        <w:t xml:space="preserve">Zákonem č. 23/2017 Sb. o pravidlech rozpočtové odpovědnosti vznikla UTB </w:t>
      </w:r>
      <w:r w:rsidR="00A92169">
        <w:rPr>
          <w:rFonts w:asciiTheme="minorHAnsi" w:eastAsia="Calibri" w:hAnsiTheme="minorHAnsi" w:cstheme="majorHAnsi"/>
          <w:bCs/>
          <w:sz w:val="22"/>
          <w:szCs w:val="22"/>
          <w:lang w:eastAsia="en-US"/>
        </w:rPr>
        <w:t>ve Zlíně</w:t>
      </w:r>
      <w:r w:rsidR="00A92169" w:rsidRPr="000E56C7">
        <w:rPr>
          <w:rFonts w:asciiTheme="minorHAnsi" w:hAnsiTheme="minorHAnsi" w:cstheme="majorHAnsi"/>
          <w:bCs/>
          <w:sz w:val="22"/>
          <w:szCs w:val="22"/>
          <w:lang w:eastAsia="x-none"/>
        </w:rPr>
        <w:t xml:space="preserve"> </w:t>
      </w:r>
      <w:r w:rsidRPr="000E56C7">
        <w:rPr>
          <w:rFonts w:asciiTheme="minorHAnsi" w:hAnsiTheme="minorHAnsi" w:cstheme="majorHAnsi"/>
          <w:bCs/>
          <w:sz w:val="22"/>
          <w:szCs w:val="22"/>
          <w:lang w:eastAsia="x-none"/>
        </w:rPr>
        <w:t xml:space="preserve">nově od roku 2017 povinnost vypracovávat rozpočet ve formě plánu a střednědobého výhledu. UTB </w:t>
      </w:r>
      <w:r w:rsidR="00A92169">
        <w:rPr>
          <w:rFonts w:asciiTheme="minorHAnsi" w:eastAsia="Calibri" w:hAnsiTheme="minorHAnsi" w:cstheme="majorHAnsi"/>
          <w:bCs/>
          <w:sz w:val="22"/>
          <w:szCs w:val="22"/>
          <w:lang w:eastAsia="en-US"/>
        </w:rPr>
        <w:t>ve Zlíně</w:t>
      </w:r>
      <w:r w:rsidR="00A92169" w:rsidRPr="000E56C7">
        <w:rPr>
          <w:rFonts w:asciiTheme="minorHAnsi" w:hAnsiTheme="minorHAnsi" w:cstheme="majorHAnsi"/>
          <w:bCs/>
          <w:sz w:val="22"/>
          <w:szCs w:val="22"/>
          <w:lang w:eastAsia="x-none"/>
        </w:rPr>
        <w:t xml:space="preserve"> </w:t>
      </w:r>
      <w:r w:rsidRPr="000E56C7">
        <w:rPr>
          <w:rFonts w:asciiTheme="minorHAnsi" w:hAnsiTheme="minorHAnsi" w:cstheme="majorHAnsi"/>
          <w:bCs/>
          <w:sz w:val="22"/>
          <w:szCs w:val="22"/>
          <w:lang w:eastAsia="x-none"/>
        </w:rPr>
        <w:t xml:space="preserve">tedy nově od roku 2017 sestavuje Plán rozpočtu UTB </w:t>
      </w:r>
      <w:r w:rsidR="00A92169">
        <w:rPr>
          <w:rFonts w:asciiTheme="minorHAnsi" w:eastAsia="Calibri" w:hAnsiTheme="minorHAnsi" w:cstheme="majorHAnsi"/>
          <w:bCs/>
          <w:sz w:val="22"/>
          <w:szCs w:val="22"/>
          <w:lang w:eastAsia="en-US"/>
        </w:rPr>
        <w:t>ve Zlíně</w:t>
      </w:r>
      <w:r w:rsidR="00A92169" w:rsidRPr="000E56C7">
        <w:rPr>
          <w:rFonts w:asciiTheme="minorHAnsi" w:hAnsiTheme="minorHAnsi" w:cstheme="majorHAnsi"/>
          <w:bCs/>
          <w:sz w:val="22"/>
          <w:szCs w:val="22"/>
          <w:lang w:eastAsia="x-none"/>
        </w:rPr>
        <w:t xml:space="preserve"> </w:t>
      </w:r>
      <w:r w:rsidRPr="000E56C7">
        <w:rPr>
          <w:rFonts w:asciiTheme="minorHAnsi" w:hAnsiTheme="minorHAnsi" w:cstheme="majorHAnsi"/>
          <w:bCs/>
          <w:sz w:val="22"/>
          <w:szCs w:val="22"/>
          <w:lang w:eastAsia="x-none"/>
        </w:rPr>
        <w:t>a Střednědobý výhled rozpočtu, který obsahuje plán příjmů/výnosů a plán výdajů/nákladů. Střednědobý výhled rozpočtu se sestavuje nejméně</w:t>
      </w:r>
      <w:r w:rsidR="00AF2BA2">
        <w:rPr>
          <w:rFonts w:asciiTheme="minorHAnsi" w:hAnsiTheme="minorHAnsi" w:cstheme="majorHAnsi"/>
          <w:bCs/>
          <w:sz w:val="22"/>
          <w:szCs w:val="22"/>
          <w:lang w:eastAsia="x-none"/>
        </w:rPr>
        <w:t xml:space="preserve"> na</w:t>
      </w:r>
      <w:r w:rsidRPr="000E56C7">
        <w:rPr>
          <w:rFonts w:asciiTheme="minorHAnsi" w:hAnsiTheme="minorHAnsi" w:cstheme="majorHAnsi"/>
          <w:bCs/>
          <w:sz w:val="22"/>
          <w:szCs w:val="22"/>
          <w:lang w:eastAsia="x-none"/>
        </w:rPr>
        <w:t xml:space="preserve"> 2 další následující rozpočtové roky. </w:t>
      </w:r>
    </w:p>
    <w:p w14:paraId="62E21575" w14:textId="21361C1C" w:rsidR="000E56C7" w:rsidRPr="000E56C7" w:rsidRDefault="000E56C7" w:rsidP="00AD7C1C">
      <w:pPr>
        <w:spacing w:after="120" w:line="276" w:lineRule="auto"/>
        <w:jc w:val="both"/>
        <w:rPr>
          <w:rFonts w:asciiTheme="minorHAnsi" w:hAnsiTheme="minorHAnsi" w:cstheme="majorHAnsi"/>
          <w:bCs/>
          <w:sz w:val="22"/>
          <w:szCs w:val="22"/>
          <w:lang w:eastAsia="x-none"/>
        </w:rPr>
      </w:pPr>
      <w:r w:rsidRPr="000E56C7">
        <w:rPr>
          <w:rFonts w:asciiTheme="minorHAnsi" w:hAnsiTheme="minorHAnsi" w:cstheme="majorHAnsi"/>
          <w:sz w:val="22"/>
          <w:szCs w:val="22"/>
          <w:lang w:eastAsia="x-none"/>
        </w:rPr>
        <w:t xml:space="preserve">Každý rok jsou zpracována Pravidla rozpočtu UTB </w:t>
      </w:r>
      <w:r w:rsidR="00A92169">
        <w:rPr>
          <w:rFonts w:asciiTheme="minorHAnsi" w:eastAsia="Calibri" w:hAnsiTheme="minorHAnsi" w:cstheme="majorHAnsi"/>
          <w:bCs/>
          <w:sz w:val="22"/>
          <w:szCs w:val="22"/>
          <w:lang w:eastAsia="en-US"/>
        </w:rPr>
        <w:t>ve Zlíně</w:t>
      </w:r>
      <w:r w:rsidR="00A92169" w:rsidRPr="000E56C7">
        <w:rPr>
          <w:rFonts w:asciiTheme="minorHAnsi" w:hAnsiTheme="minorHAnsi" w:cstheme="majorHAnsi"/>
          <w:sz w:val="22"/>
          <w:szCs w:val="22"/>
          <w:lang w:eastAsia="x-none"/>
        </w:rPr>
        <w:t xml:space="preserve"> </w:t>
      </w:r>
      <w:r w:rsidRPr="000E56C7">
        <w:rPr>
          <w:rFonts w:asciiTheme="minorHAnsi" w:hAnsiTheme="minorHAnsi" w:cstheme="majorHAnsi"/>
          <w:sz w:val="22"/>
          <w:szCs w:val="22"/>
          <w:lang w:eastAsia="x-none"/>
        </w:rPr>
        <w:t xml:space="preserve">pro nadcházející kalendářní rok. Pravidla </w:t>
      </w:r>
      <w:r w:rsidRPr="000E56C7">
        <w:rPr>
          <w:rFonts w:asciiTheme="minorHAnsi" w:hAnsiTheme="minorHAnsi" w:cstheme="majorHAnsi"/>
          <w:sz w:val="22"/>
          <w:szCs w:val="22"/>
          <w:lang w:eastAsia="x-none"/>
        </w:rPr>
        <w:lastRenderedPageBreak/>
        <w:t>podrobně zachycují zása</w:t>
      </w:r>
      <w:r w:rsidRPr="000E56C7">
        <w:rPr>
          <w:rFonts w:asciiTheme="minorHAnsi" w:hAnsiTheme="minorHAnsi" w:cstheme="majorHAnsi"/>
          <w:sz w:val="22"/>
          <w:szCs w:val="22"/>
        </w:rPr>
        <w:t>dy a algoritmy pro financování, rozdělení a použití vybraných skupin finančních prostředků uvnitř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rPr>
        <w:t xml:space="preserve">. </w:t>
      </w:r>
    </w:p>
    <w:p w14:paraId="306B105D" w14:textId="77777777" w:rsidR="000E56C7" w:rsidRP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Jedná se o následující finanční prostředky:</w:t>
      </w:r>
    </w:p>
    <w:p w14:paraId="165F9DF9" w14:textId="7942368A" w:rsidR="000E56C7" w:rsidRPr="000E56C7" w:rsidRDefault="000E56C7" w:rsidP="009B01E9">
      <w:pPr>
        <w:widowControl/>
        <w:numPr>
          <w:ilvl w:val="0"/>
          <w:numId w:val="28"/>
        </w:numPr>
        <w:autoSpaceDE/>
        <w:autoSpaceDN/>
        <w:adjustRightInd/>
        <w:spacing w:line="276" w:lineRule="auto"/>
        <w:ind w:left="714" w:hanging="357"/>
        <w:jc w:val="both"/>
        <w:rPr>
          <w:rFonts w:asciiTheme="minorHAnsi" w:hAnsiTheme="minorHAnsi" w:cstheme="majorHAnsi"/>
          <w:sz w:val="22"/>
          <w:szCs w:val="22"/>
        </w:rPr>
      </w:pPr>
      <w:r w:rsidRPr="000E56C7">
        <w:rPr>
          <w:rFonts w:asciiTheme="minorHAnsi" w:hAnsiTheme="minorHAnsi" w:cstheme="majorHAnsi"/>
          <w:sz w:val="22"/>
          <w:szCs w:val="22"/>
        </w:rPr>
        <w:t>institucionální financování VŠ (normativní financování)</w:t>
      </w:r>
      <w:r w:rsidR="00A92169">
        <w:rPr>
          <w:rFonts w:asciiTheme="minorHAnsi" w:hAnsiTheme="minorHAnsi" w:cstheme="majorHAnsi"/>
          <w:sz w:val="22"/>
          <w:szCs w:val="22"/>
        </w:rPr>
        <w:t>;</w:t>
      </w:r>
    </w:p>
    <w:p w14:paraId="6D3C194B" w14:textId="4BE50432" w:rsidR="000E56C7" w:rsidRPr="000E56C7" w:rsidRDefault="000E56C7" w:rsidP="009B01E9">
      <w:pPr>
        <w:widowControl/>
        <w:numPr>
          <w:ilvl w:val="0"/>
          <w:numId w:val="28"/>
        </w:numPr>
        <w:autoSpaceDE/>
        <w:autoSpaceDN/>
        <w:adjustRightInd/>
        <w:spacing w:line="276" w:lineRule="auto"/>
        <w:ind w:left="714" w:hanging="357"/>
        <w:rPr>
          <w:rFonts w:asciiTheme="minorHAnsi" w:hAnsiTheme="minorHAnsi" w:cstheme="majorHAnsi"/>
          <w:sz w:val="22"/>
          <w:szCs w:val="22"/>
        </w:rPr>
      </w:pPr>
      <w:r w:rsidRPr="000E56C7">
        <w:rPr>
          <w:rFonts w:asciiTheme="minorHAnsi" w:hAnsiTheme="minorHAnsi" w:cstheme="majorHAnsi"/>
          <w:sz w:val="22"/>
          <w:szCs w:val="22"/>
        </w:rPr>
        <w:t>institucionální podpora na dlouhodobý koncepční rozvoj výzkumné organizace</w:t>
      </w:r>
      <w:r w:rsidR="00A92169">
        <w:rPr>
          <w:rFonts w:asciiTheme="minorHAnsi" w:hAnsiTheme="minorHAnsi" w:cstheme="majorHAnsi"/>
          <w:sz w:val="22"/>
          <w:szCs w:val="22"/>
        </w:rPr>
        <w:t>;</w:t>
      </w:r>
    </w:p>
    <w:p w14:paraId="35A34929" w14:textId="78BFD82D" w:rsidR="000E56C7" w:rsidRPr="000E56C7" w:rsidRDefault="000E56C7" w:rsidP="009B01E9">
      <w:pPr>
        <w:widowControl/>
        <w:numPr>
          <w:ilvl w:val="0"/>
          <w:numId w:val="28"/>
        </w:numPr>
        <w:autoSpaceDE/>
        <w:autoSpaceDN/>
        <w:adjustRightInd/>
        <w:spacing w:line="276" w:lineRule="auto"/>
        <w:ind w:left="714" w:hanging="357"/>
        <w:jc w:val="both"/>
        <w:rPr>
          <w:rFonts w:asciiTheme="minorHAnsi" w:hAnsiTheme="minorHAnsi" w:cstheme="majorHAnsi"/>
          <w:sz w:val="22"/>
          <w:szCs w:val="22"/>
        </w:rPr>
      </w:pPr>
      <w:r w:rsidRPr="000E56C7">
        <w:rPr>
          <w:rFonts w:asciiTheme="minorHAnsi" w:hAnsiTheme="minorHAnsi" w:cstheme="majorHAnsi"/>
          <w:sz w:val="22"/>
          <w:szCs w:val="22"/>
        </w:rPr>
        <w:t>účelová podpora na specifický vysokoškolský výzkum</w:t>
      </w:r>
      <w:r w:rsidR="00A92169">
        <w:rPr>
          <w:rFonts w:asciiTheme="minorHAnsi" w:hAnsiTheme="minorHAnsi" w:cstheme="majorHAnsi"/>
          <w:sz w:val="22"/>
          <w:szCs w:val="22"/>
        </w:rPr>
        <w:t>;</w:t>
      </w:r>
    </w:p>
    <w:p w14:paraId="543A678F" w14:textId="0CD5F0B6" w:rsidR="000E56C7" w:rsidRPr="000E56C7" w:rsidRDefault="000E56C7" w:rsidP="00702A04">
      <w:pPr>
        <w:widowControl/>
        <w:numPr>
          <w:ilvl w:val="0"/>
          <w:numId w:val="28"/>
        </w:numPr>
        <w:autoSpaceDE/>
        <w:autoSpaceDN/>
        <w:adjustRightInd/>
        <w:spacing w:after="120" w:line="276" w:lineRule="auto"/>
        <w:ind w:left="714" w:hanging="357"/>
        <w:jc w:val="both"/>
        <w:rPr>
          <w:rFonts w:asciiTheme="minorHAnsi" w:hAnsiTheme="minorHAnsi" w:cstheme="majorHAnsi"/>
          <w:sz w:val="22"/>
          <w:szCs w:val="22"/>
        </w:rPr>
      </w:pPr>
      <w:r w:rsidRPr="000E56C7">
        <w:rPr>
          <w:rFonts w:asciiTheme="minorHAnsi" w:hAnsiTheme="minorHAnsi" w:cstheme="majorHAnsi"/>
          <w:sz w:val="22"/>
          <w:szCs w:val="22"/>
        </w:rPr>
        <w:t>stanovení výše odvodů na financování celouniverzitních aktivit</w:t>
      </w:r>
      <w:r w:rsidR="00A92169">
        <w:rPr>
          <w:rFonts w:asciiTheme="minorHAnsi" w:hAnsiTheme="minorHAnsi" w:cstheme="majorHAnsi"/>
          <w:sz w:val="22"/>
          <w:szCs w:val="22"/>
        </w:rPr>
        <w:t>.</w:t>
      </w:r>
    </w:p>
    <w:p w14:paraId="6259AAC5" w14:textId="770834EF" w:rsidR="000E56C7" w:rsidRDefault="000E56C7" w:rsidP="00AD7C1C">
      <w:pPr>
        <w:spacing w:after="120" w:line="276" w:lineRule="auto"/>
        <w:jc w:val="both"/>
        <w:rPr>
          <w:rFonts w:asciiTheme="minorHAnsi" w:hAnsiTheme="minorHAnsi" w:cstheme="majorHAnsi"/>
          <w:sz w:val="22"/>
          <w:szCs w:val="22"/>
          <w:lang w:eastAsia="x-none"/>
        </w:rPr>
      </w:pPr>
      <w:r w:rsidRPr="000E56C7">
        <w:rPr>
          <w:rFonts w:asciiTheme="minorHAnsi" w:hAnsiTheme="minorHAnsi" w:cstheme="majorHAnsi"/>
          <w:sz w:val="22"/>
          <w:szCs w:val="22"/>
          <w:lang w:eastAsia="x-none"/>
        </w:rPr>
        <w:t>Základní zásady Pravidel rozpočtu UTB</w:t>
      </w:r>
      <w:r w:rsidR="00A92169">
        <w:rPr>
          <w:rFonts w:asciiTheme="minorHAnsi" w:hAnsiTheme="minorHAnsi" w:cstheme="majorHAnsi"/>
          <w:sz w:val="22"/>
          <w:szCs w:val="22"/>
          <w:lang w:eastAsia="x-none"/>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lang w:eastAsia="x-none"/>
        </w:rPr>
        <w:t xml:space="preserve"> jsou ještě před vlastním předložením k projednání AS UTB diskutovány v rámci kolegia rektora. Jednotlivé součásti UTB </w:t>
      </w:r>
      <w:r w:rsidR="00A92169">
        <w:rPr>
          <w:rFonts w:asciiTheme="minorHAnsi" w:eastAsia="Calibri" w:hAnsiTheme="minorHAnsi" w:cstheme="majorHAnsi"/>
          <w:bCs/>
          <w:sz w:val="22"/>
          <w:szCs w:val="22"/>
          <w:lang w:eastAsia="en-US"/>
        </w:rPr>
        <w:t>ve Zlíně</w:t>
      </w:r>
      <w:r w:rsidR="00A92169" w:rsidRPr="000E56C7">
        <w:rPr>
          <w:rFonts w:asciiTheme="minorHAnsi" w:hAnsiTheme="minorHAnsi" w:cstheme="majorHAnsi"/>
          <w:sz w:val="22"/>
          <w:szCs w:val="22"/>
          <w:lang w:eastAsia="x-none"/>
        </w:rPr>
        <w:t xml:space="preserve"> </w:t>
      </w:r>
      <w:r w:rsidRPr="000E56C7">
        <w:rPr>
          <w:rFonts w:asciiTheme="minorHAnsi" w:hAnsiTheme="minorHAnsi" w:cstheme="majorHAnsi"/>
          <w:sz w:val="22"/>
          <w:szCs w:val="22"/>
          <w:lang w:eastAsia="x-none"/>
        </w:rPr>
        <w:t xml:space="preserve">mají možnost zaslat případné návrhy rektorovi UTB </w:t>
      </w:r>
      <w:r w:rsidR="00A92169">
        <w:rPr>
          <w:rFonts w:asciiTheme="minorHAnsi" w:eastAsia="Calibri" w:hAnsiTheme="minorHAnsi" w:cstheme="majorHAnsi"/>
          <w:bCs/>
          <w:sz w:val="22"/>
          <w:szCs w:val="22"/>
          <w:lang w:eastAsia="en-US"/>
        </w:rPr>
        <w:t>ve Zlíně</w:t>
      </w:r>
      <w:r w:rsidR="00A92169" w:rsidRPr="000E56C7">
        <w:rPr>
          <w:rFonts w:asciiTheme="minorHAnsi" w:hAnsiTheme="minorHAnsi" w:cstheme="majorHAnsi"/>
          <w:sz w:val="22"/>
          <w:szCs w:val="22"/>
          <w:lang w:eastAsia="x-none"/>
        </w:rPr>
        <w:t xml:space="preserve"> </w:t>
      </w:r>
      <w:r w:rsidRPr="000E56C7">
        <w:rPr>
          <w:rFonts w:asciiTheme="minorHAnsi" w:hAnsiTheme="minorHAnsi" w:cstheme="majorHAnsi"/>
          <w:sz w:val="22"/>
          <w:szCs w:val="22"/>
          <w:lang w:eastAsia="x-none"/>
        </w:rPr>
        <w:t>na zařazení úprav do Pravidel rozpočtu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lang w:eastAsia="x-none"/>
        </w:rPr>
        <w:t>.</w:t>
      </w:r>
    </w:p>
    <w:p w14:paraId="285E2C71" w14:textId="32F18A68" w:rsidR="000E56C7" w:rsidRPr="000E56C7" w:rsidRDefault="000E56C7" w:rsidP="00AD7C1C">
      <w:pPr>
        <w:spacing w:after="120" w:line="276" w:lineRule="auto"/>
        <w:jc w:val="both"/>
        <w:rPr>
          <w:rFonts w:asciiTheme="minorHAnsi" w:hAnsiTheme="minorHAnsi" w:cstheme="majorHAnsi"/>
          <w:sz w:val="22"/>
          <w:szCs w:val="22"/>
          <w:lang w:eastAsia="x-none"/>
        </w:rPr>
      </w:pPr>
      <w:r w:rsidRPr="000E56C7">
        <w:rPr>
          <w:rFonts w:asciiTheme="minorHAnsi" w:hAnsiTheme="minorHAnsi" w:cstheme="majorHAnsi"/>
          <w:sz w:val="22"/>
          <w:szCs w:val="22"/>
          <w:lang w:eastAsia="x-none"/>
        </w:rPr>
        <w:t xml:space="preserve">Po schválení Pravidel </w:t>
      </w:r>
      <w:r w:rsidR="0059202A">
        <w:rPr>
          <w:rFonts w:asciiTheme="minorHAnsi" w:hAnsiTheme="minorHAnsi" w:cstheme="majorHAnsi"/>
          <w:sz w:val="22"/>
          <w:szCs w:val="22"/>
          <w:lang w:eastAsia="x-none"/>
        </w:rPr>
        <w:t xml:space="preserve">rozpočtu </w:t>
      </w:r>
      <w:r w:rsidRPr="000E56C7">
        <w:rPr>
          <w:rFonts w:asciiTheme="minorHAnsi" w:hAnsiTheme="minorHAnsi" w:cstheme="majorHAnsi"/>
          <w:sz w:val="22"/>
          <w:szCs w:val="22"/>
          <w:lang w:eastAsia="x-none"/>
        </w:rPr>
        <w:t xml:space="preserve">AS UTB </w:t>
      </w:r>
      <w:r w:rsidR="00A92169">
        <w:rPr>
          <w:rFonts w:asciiTheme="minorHAnsi" w:eastAsia="Calibri" w:hAnsiTheme="minorHAnsi" w:cstheme="majorHAnsi"/>
          <w:bCs/>
          <w:sz w:val="22"/>
          <w:szCs w:val="22"/>
          <w:lang w:eastAsia="en-US"/>
        </w:rPr>
        <w:t>ve Zlíně</w:t>
      </w:r>
      <w:r w:rsidR="00A92169" w:rsidRPr="000E56C7">
        <w:rPr>
          <w:rFonts w:asciiTheme="minorHAnsi" w:hAnsiTheme="minorHAnsi" w:cstheme="majorHAnsi"/>
          <w:sz w:val="22"/>
          <w:szCs w:val="22"/>
          <w:lang w:eastAsia="x-none"/>
        </w:rPr>
        <w:t xml:space="preserve"> </w:t>
      </w:r>
      <w:r w:rsidRPr="000E56C7">
        <w:rPr>
          <w:rFonts w:asciiTheme="minorHAnsi" w:hAnsiTheme="minorHAnsi" w:cstheme="majorHAnsi"/>
          <w:sz w:val="22"/>
          <w:szCs w:val="22"/>
          <w:lang w:eastAsia="x-none"/>
        </w:rPr>
        <w:t xml:space="preserve">je zpracován Rozpis rozpočtu UTB </w:t>
      </w:r>
      <w:r w:rsidR="00A92169">
        <w:rPr>
          <w:rFonts w:asciiTheme="minorHAnsi" w:eastAsia="Calibri" w:hAnsiTheme="minorHAnsi" w:cstheme="majorHAnsi"/>
          <w:bCs/>
          <w:sz w:val="22"/>
          <w:szCs w:val="22"/>
          <w:lang w:eastAsia="en-US"/>
        </w:rPr>
        <w:t>ve Zlíně</w:t>
      </w:r>
      <w:r w:rsidR="00A92169" w:rsidRPr="000E56C7">
        <w:rPr>
          <w:rFonts w:asciiTheme="minorHAnsi" w:hAnsiTheme="minorHAnsi" w:cstheme="majorHAnsi"/>
          <w:sz w:val="22"/>
          <w:szCs w:val="22"/>
          <w:lang w:eastAsia="x-none"/>
        </w:rPr>
        <w:t xml:space="preserve"> </w:t>
      </w:r>
      <w:r w:rsidRPr="000E56C7">
        <w:rPr>
          <w:rFonts w:asciiTheme="minorHAnsi" w:hAnsiTheme="minorHAnsi" w:cstheme="majorHAnsi"/>
          <w:sz w:val="22"/>
          <w:szCs w:val="22"/>
          <w:lang w:eastAsia="x-none"/>
        </w:rPr>
        <w:t>na daný kalendářní rok (do roku 2016 Rozpočet UTB), který je následně předložen k projednání a schválení AS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lang w:eastAsia="x-none"/>
        </w:rPr>
        <w:t xml:space="preserve"> a Správní radě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lang w:eastAsia="x-none"/>
        </w:rPr>
        <w:t>.</w:t>
      </w:r>
    </w:p>
    <w:p w14:paraId="6AC46B87" w14:textId="2A1A2371" w:rsidR="000E56C7" w:rsidRPr="000E56C7" w:rsidRDefault="000E56C7" w:rsidP="00AD7C1C">
      <w:pPr>
        <w:spacing w:after="120" w:line="276" w:lineRule="auto"/>
        <w:jc w:val="both"/>
        <w:rPr>
          <w:rFonts w:asciiTheme="minorHAnsi" w:hAnsiTheme="minorHAnsi" w:cstheme="majorHAnsi"/>
          <w:sz w:val="22"/>
          <w:szCs w:val="22"/>
          <w:lang w:eastAsia="x-none"/>
        </w:rPr>
      </w:pPr>
      <w:r w:rsidRPr="000E56C7">
        <w:rPr>
          <w:rFonts w:asciiTheme="minorHAnsi" w:hAnsiTheme="minorHAnsi" w:cstheme="majorHAnsi"/>
          <w:sz w:val="22"/>
          <w:szCs w:val="22"/>
          <w:lang w:eastAsia="x-none"/>
        </w:rPr>
        <w:t>Při rozdělování finančních prostředků na základě Rozpisu rozpočtu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lang w:eastAsia="x-none"/>
        </w:rPr>
        <w:t xml:space="preserve"> je používána zásada spravedlivého rozdělování na součásti a výzkumná centra, zejména jsou používány následující základní algoritmy:   </w:t>
      </w:r>
    </w:p>
    <w:p w14:paraId="0DE8B9AE" w14:textId="15BC03D7" w:rsidR="000E56C7" w:rsidRPr="00AD7C1C" w:rsidRDefault="000E56C7" w:rsidP="00A3027D">
      <w:pPr>
        <w:pStyle w:val="Odstavecseseznamem"/>
        <w:widowControl/>
        <w:numPr>
          <w:ilvl w:val="0"/>
          <w:numId w:val="29"/>
        </w:numPr>
        <w:shd w:val="clear" w:color="auto" w:fill="FFFFFF"/>
        <w:autoSpaceDE/>
        <w:autoSpaceDN/>
        <w:adjustRightInd/>
        <w:spacing w:after="120" w:line="276" w:lineRule="auto"/>
        <w:jc w:val="both"/>
        <w:rPr>
          <w:rFonts w:asciiTheme="minorHAnsi" w:hAnsiTheme="minorHAnsi" w:cstheme="majorHAnsi"/>
          <w:sz w:val="22"/>
          <w:szCs w:val="22"/>
        </w:rPr>
      </w:pPr>
      <w:r w:rsidRPr="00AD7C1C">
        <w:rPr>
          <w:rFonts w:asciiTheme="minorHAnsi" w:hAnsiTheme="minorHAnsi" w:cstheme="majorHAnsi"/>
          <w:sz w:val="22"/>
          <w:szCs w:val="22"/>
          <w:lang w:eastAsia="x-none"/>
        </w:rPr>
        <w:t xml:space="preserve">použití tzv. </w:t>
      </w:r>
      <w:r w:rsidRPr="00AD7C1C">
        <w:rPr>
          <w:rFonts w:asciiTheme="minorHAnsi" w:hAnsiTheme="minorHAnsi" w:cstheme="majorHAnsi"/>
          <w:sz w:val="22"/>
          <w:szCs w:val="22"/>
        </w:rPr>
        <w:t>„nákladového studenta“, které vystihuje skutečné náklady spojené zejména s pobytem studenta na pracovištích, kde vypracovává vysokoškolské kvalifikační práce a koná vědeckou p</w:t>
      </w:r>
      <w:r w:rsidR="00A92169">
        <w:rPr>
          <w:rFonts w:asciiTheme="minorHAnsi" w:hAnsiTheme="minorHAnsi" w:cstheme="majorHAnsi"/>
          <w:sz w:val="22"/>
          <w:szCs w:val="22"/>
        </w:rPr>
        <w:t>řípravu spojenou s experimenty;</w:t>
      </w:r>
    </w:p>
    <w:p w14:paraId="7BE40CA2" w14:textId="77777777" w:rsidR="000E56C7" w:rsidRPr="000E56C7" w:rsidRDefault="000E56C7" w:rsidP="00A3027D">
      <w:pPr>
        <w:widowControl/>
        <w:numPr>
          <w:ilvl w:val="0"/>
          <w:numId w:val="29"/>
        </w:numPr>
        <w:autoSpaceDE/>
        <w:autoSpaceDN/>
        <w:adjustRightInd/>
        <w:spacing w:after="120" w:line="276" w:lineRule="auto"/>
        <w:jc w:val="both"/>
        <w:rPr>
          <w:rFonts w:asciiTheme="minorHAnsi" w:eastAsia="Calibri" w:hAnsiTheme="minorHAnsi" w:cstheme="majorHAnsi"/>
          <w:sz w:val="22"/>
          <w:szCs w:val="22"/>
          <w:lang w:eastAsia="en-US"/>
        </w:rPr>
      </w:pPr>
      <w:r w:rsidRPr="000E56C7">
        <w:rPr>
          <w:rFonts w:asciiTheme="minorHAnsi" w:eastAsia="Calibri" w:hAnsiTheme="minorHAnsi" w:cstheme="majorHAnsi"/>
          <w:sz w:val="22"/>
          <w:szCs w:val="22"/>
          <w:lang w:eastAsia="en-US"/>
        </w:rPr>
        <w:t>interní přerozdělování RIV bodů, kdy při výpočtu numerických hodnot ukazatelů nebo parametrů, které pracují s výsledky hodnocení výsledků ve výzkumu, experimentálním vývoji a inovacích – RIV (výkonová část institucionálního financování, institucionální podpora na dlouhodobý koncepční rozvoj výzkumné organizace, specifický vysokoškolský výzkum), je prováděn interní přepočet bodového hodnocení RIV</w:t>
      </w:r>
      <w:r w:rsidRPr="000E56C7">
        <w:rPr>
          <w:rFonts w:asciiTheme="minorHAnsi" w:eastAsia="Calibri" w:hAnsiTheme="minorHAnsi" w:cstheme="majorHAnsi"/>
          <w:b/>
          <w:sz w:val="22"/>
          <w:szCs w:val="22"/>
          <w:lang w:eastAsia="en-US"/>
        </w:rPr>
        <w:t xml:space="preserve"> </w:t>
      </w:r>
      <w:r w:rsidRPr="000E56C7">
        <w:rPr>
          <w:rFonts w:asciiTheme="minorHAnsi" w:eastAsia="Calibri" w:hAnsiTheme="minorHAnsi" w:cstheme="majorHAnsi"/>
          <w:sz w:val="22"/>
          <w:szCs w:val="22"/>
          <w:lang w:eastAsia="en-US"/>
        </w:rPr>
        <w:t xml:space="preserve">na jednotlivé organizační jednotky. </w:t>
      </w:r>
    </w:p>
    <w:p w14:paraId="346525AC" w14:textId="77777777" w:rsidR="000E56C7" w:rsidRDefault="000E56C7" w:rsidP="00AD7C1C">
      <w:pPr>
        <w:pStyle w:val="Nadpis2"/>
        <w:spacing w:before="0" w:after="120" w:line="276" w:lineRule="auto"/>
        <w:rPr>
          <w:rFonts w:asciiTheme="minorHAnsi" w:eastAsia="Calibri" w:hAnsiTheme="minorHAnsi" w:cstheme="majorHAnsi"/>
          <w:color w:val="auto"/>
          <w:sz w:val="22"/>
          <w:szCs w:val="22"/>
          <w:lang w:eastAsia="en-US"/>
        </w:rPr>
      </w:pPr>
      <w:bookmarkStart w:id="1" w:name="_Toc372554330"/>
      <w:bookmarkStart w:id="2" w:name="_Toc403650273"/>
      <w:bookmarkStart w:id="3" w:name="_Toc404430133"/>
      <w:bookmarkStart w:id="4" w:name="_Toc404945947"/>
      <w:bookmarkStart w:id="5" w:name="_Toc409700415"/>
      <w:bookmarkStart w:id="6" w:name="_Toc410142201"/>
      <w:bookmarkStart w:id="7" w:name="_Toc429665942"/>
      <w:bookmarkStart w:id="8" w:name="_Toc429666000"/>
      <w:bookmarkStart w:id="9" w:name="_Toc434318150"/>
      <w:bookmarkStart w:id="10" w:name="_Toc434318641"/>
      <w:bookmarkStart w:id="11" w:name="_Toc438360933"/>
      <w:bookmarkStart w:id="12" w:name="_Toc465434413"/>
      <w:bookmarkStart w:id="13" w:name="_Toc465434554"/>
      <w:bookmarkStart w:id="14" w:name="_Toc465434897"/>
      <w:bookmarkStart w:id="15" w:name="_Toc465435274"/>
      <w:bookmarkStart w:id="16" w:name="_Toc465435466"/>
      <w:bookmarkStart w:id="17" w:name="_Toc466117215"/>
      <w:bookmarkStart w:id="18" w:name="_Toc466743718"/>
      <w:bookmarkStart w:id="19" w:name="_Toc469557249"/>
      <w:bookmarkStart w:id="20" w:name="_Toc469558200"/>
      <w:bookmarkStart w:id="21" w:name="_Toc490381502"/>
      <w:bookmarkStart w:id="22" w:name="_Toc490381790"/>
      <w:bookmarkStart w:id="23" w:name="_Toc490752095"/>
    </w:p>
    <w:p w14:paraId="16ED832F" w14:textId="670B37B6" w:rsidR="000E56C7" w:rsidRPr="009B01E9" w:rsidRDefault="000E56C7" w:rsidP="00AD7C1C">
      <w:pPr>
        <w:pStyle w:val="Nadpis2"/>
        <w:spacing w:before="0" w:after="120" w:line="276" w:lineRule="auto"/>
        <w:rPr>
          <w:rFonts w:asciiTheme="minorHAnsi" w:hAnsiTheme="minorHAnsi" w:cstheme="majorHAnsi"/>
          <w:b/>
          <w:color w:val="auto"/>
          <w:sz w:val="22"/>
          <w:szCs w:val="22"/>
        </w:rPr>
      </w:pPr>
      <w:r w:rsidRPr="009B01E9">
        <w:rPr>
          <w:rFonts w:asciiTheme="minorHAnsi" w:hAnsiTheme="minorHAnsi" w:cstheme="majorHAnsi"/>
          <w:b/>
          <w:color w:val="auto"/>
          <w:sz w:val="22"/>
          <w:szCs w:val="22"/>
        </w:rPr>
        <w:t>Interní rozdělení příspěvku na institucionální financování</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9B01E9">
        <w:rPr>
          <w:rFonts w:asciiTheme="minorHAnsi" w:hAnsiTheme="minorHAnsi" w:cstheme="majorHAnsi"/>
          <w:b/>
          <w:color w:val="auto"/>
          <w:sz w:val="22"/>
          <w:szCs w:val="22"/>
        </w:rPr>
        <w:t xml:space="preserve"> </w:t>
      </w:r>
    </w:p>
    <w:p w14:paraId="7A6637F5" w14:textId="4C403B30" w:rsidR="000E56C7" w:rsidRDefault="000E56C7" w:rsidP="00AD7C1C">
      <w:pPr>
        <w:spacing w:after="120" w:line="276" w:lineRule="auto"/>
        <w:jc w:val="both"/>
        <w:rPr>
          <w:rFonts w:asciiTheme="minorHAnsi" w:hAnsiTheme="minorHAnsi" w:cstheme="majorHAnsi"/>
          <w:sz w:val="22"/>
          <w:szCs w:val="22"/>
          <w:lang w:eastAsia="x-none"/>
        </w:rPr>
      </w:pPr>
      <w:r w:rsidRPr="000E56C7">
        <w:rPr>
          <w:rFonts w:asciiTheme="minorHAnsi" w:hAnsiTheme="minorHAnsi" w:cstheme="majorHAnsi"/>
          <w:sz w:val="22"/>
          <w:szCs w:val="22"/>
          <w:lang w:eastAsia="x-none"/>
        </w:rPr>
        <w:t>Celkové prostředky přidělené ministerstvem na institucionální financování RO I rozděluje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00AF2BA2">
        <w:rPr>
          <w:rFonts w:asciiTheme="minorHAnsi" w:hAnsiTheme="minorHAnsi" w:cstheme="majorHAnsi"/>
          <w:sz w:val="22"/>
          <w:szCs w:val="22"/>
          <w:lang w:eastAsia="x-none"/>
        </w:rPr>
        <w:t xml:space="preserve"> </w:t>
      </w:r>
      <w:r w:rsidRPr="000E56C7">
        <w:rPr>
          <w:rFonts w:asciiTheme="minorHAnsi" w:hAnsiTheme="minorHAnsi" w:cstheme="majorHAnsi"/>
          <w:sz w:val="22"/>
          <w:szCs w:val="22"/>
          <w:lang w:eastAsia="x-none"/>
        </w:rPr>
        <w:t xml:space="preserve">podle aktuálně planých </w:t>
      </w:r>
      <w:r w:rsidRPr="000E56C7">
        <w:rPr>
          <w:rFonts w:asciiTheme="minorHAnsi" w:hAnsiTheme="minorHAnsi" w:cstheme="majorHAnsi"/>
          <w:sz w:val="22"/>
          <w:szCs w:val="22"/>
        </w:rPr>
        <w:t>Pravidel pro poskytování příspěvků a dotací veřejným vysokým školám Ministerstvem školství, mládeže a tělovýchovy</w:t>
      </w:r>
      <w:r w:rsidR="009B01E9">
        <w:rPr>
          <w:rFonts w:asciiTheme="minorHAnsi" w:hAnsiTheme="minorHAnsi" w:cstheme="majorHAnsi"/>
          <w:sz w:val="22"/>
          <w:szCs w:val="22"/>
          <w:lang w:eastAsia="x-none"/>
        </w:rPr>
        <w:t>.</w:t>
      </w:r>
    </w:p>
    <w:p w14:paraId="1949F3E0" w14:textId="77777777" w:rsidR="009B01E9" w:rsidRPr="000E56C7" w:rsidRDefault="009B01E9" w:rsidP="00AD7C1C">
      <w:pPr>
        <w:spacing w:after="120" w:line="276" w:lineRule="auto"/>
        <w:jc w:val="both"/>
        <w:rPr>
          <w:rFonts w:asciiTheme="minorHAnsi" w:hAnsiTheme="minorHAnsi" w:cstheme="majorHAnsi"/>
          <w:sz w:val="22"/>
          <w:szCs w:val="22"/>
          <w:lang w:eastAsia="x-none"/>
        </w:rPr>
      </w:pPr>
    </w:p>
    <w:p w14:paraId="3E7DA146" w14:textId="77777777" w:rsidR="000E56C7" w:rsidRPr="009B01E9" w:rsidRDefault="000E56C7" w:rsidP="00AD7C1C">
      <w:pPr>
        <w:spacing w:after="120" w:line="276" w:lineRule="auto"/>
        <w:jc w:val="both"/>
        <w:rPr>
          <w:rFonts w:asciiTheme="minorHAnsi" w:hAnsiTheme="minorHAnsi" w:cstheme="majorHAnsi"/>
          <w:b/>
          <w:sz w:val="22"/>
          <w:szCs w:val="22"/>
        </w:rPr>
      </w:pPr>
      <w:r w:rsidRPr="009B01E9">
        <w:rPr>
          <w:rFonts w:asciiTheme="minorHAnsi" w:hAnsiTheme="minorHAnsi" w:cstheme="majorHAnsi"/>
          <w:b/>
          <w:sz w:val="22"/>
          <w:szCs w:val="22"/>
        </w:rPr>
        <w:t xml:space="preserve">Interní rozdělení prostředků fixní části institucionálního financování </w:t>
      </w:r>
    </w:p>
    <w:p w14:paraId="277AC65B" w14:textId="2997A24C" w:rsid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lang w:eastAsia="x-none"/>
        </w:rPr>
        <w:t xml:space="preserve">Nejprve jsou odděleny prostředky fixní části institucionálního financování ve stanoveném procentu (aktuálně 10 % z výše institucionální podpory na dlouhodobý koncepční rozvoj výzkumné organizace) do interního Fondu strategického rozvoje. </w:t>
      </w:r>
      <w:r w:rsidRPr="000E56C7">
        <w:rPr>
          <w:rFonts w:asciiTheme="minorHAnsi" w:hAnsiTheme="minorHAnsi" w:cstheme="majorHAnsi"/>
          <w:sz w:val="22"/>
          <w:szCs w:val="22"/>
        </w:rPr>
        <w:t xml:space="preserve">Z toho mohou být v případě nutnosti finančně podpořeny udržitelnosti aktivit vzniklých z projektů OP VaVpI. Vedle toho mohou být financovány aktivity podporující projektový rozvoj ve strategických směrech UTB, zejména pak taxativně uvedené v aktuálně platném materiálu Plán realizace Strategického záměru vzdělávací a tvůrčí činnosti </w:t>
      </w:r>
      <w:r w:rsidR="00A92169">
        <w:rPr>
          <w:rFonts w:asciiTheme="minorHAnsi" w:hAnsiTheme="minorHAnsi" w:cstheme="majorHAnsi"/>
          <w:sz w:val="22"/>
          <w:szCs w:val="22"/>
        </w:rPr>
        <w:t>Univerzity Tomáše Bati ve Zlíně (dále jen „Plán realizace Strategického záměru“)</w:t>
      </w:r>
      <w:r w:rsidRPr="000E56C7">
        <w:rPr>
          <w:rFonts w:asciiTheme="minorHAnsi" w:hAnsiTheme="minorHAnsi" w:cstheme="majorHAnsi"/>
          <w:sz w:val="22"/>
          <w:szCs w:val="22"/>
        </w:rPr>
        <w:t>.  Převod prostředků se uskutečňuje na základě vedením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rPr>
        <w:t xml:space="preserve"> schváleného interního projektu.</w:t>
      </w:r>
    </w:p>
    <w:p w14:paraId="37E83983" w14:textId="614F0F76" w:rsid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 xml:space="preserve">Dále UTB </w:t>
      </w:r>
      <w:r w:rsidR="00A92169">
        <w:rPr>
          <w:rFonts w:asciiTheme="minorHAnsi" w:eastAsia="Calibri" w:hAnsiTheme="minorHAnsi" w:cstheme="majorHAnsi"/>
          <w:bCs/>
          <w:sz w:val="22"/>
          <w:szCs w:val="22"/>
          <w:lang w:eastAsia="en-US"/>
        </w:rPr>
        <w:t>ve Zlíně</w:t>
      </w:r>
      <w:r w:rsidR="00A92169" w:rsidRPr="000E56C7">
        <w:rPr>
          <w:rFonts w:asciiTheme="minorHAnsi" w:hAnsiTheme="minorHAnsi" w:cstheme="majorHAnsi"/>
          <w:sz w:val="22"/>
          <w:szCs w:val="22"/>
        </w:rPr>
        <w:t xml:space="preserve"> </w:t>
      </w:r>
      <w:r w:rsidRPr="000E56C7">
        <w:rPr>
          <w:rFonts w:asciiTheme="minorHAnsi" w:hAnsiTheme="minorHAnsi" w:cstheme="majorHAnsi"/>
          <w:sz w:val="22"/>
          <w:szCs w:val="22"/>
        </w:rPr>
        <w:t xml:space="preserve">vytváří tzv. Dispoziční fond, a to rovněž oddělením finančních prostředků fixní části </w:t>
      </w:r>
      <w:r w:rsidRPr="000E56C7">
        <w:rPr>
          <w:rFonts w:asciiTheme="minorHAnsi" w:hAnsiTheme="minorHAnsi" w:cstheme="majorHAnsi"/>
          <w:sz w:val="22"/>
          <w:szCs w:val="22"/>
        </w:rPr>
        <w:lastRenderedPageBreak/>
        <w:t xml:space="preserve">institucionálního financování. Z Dispozičního fondu jsou financovány provozní náklady Univerzitní mateřské školy Qočna (UTB </w:t>
      </w:r>
      <w:r w:rsidR="00A92169">
        <w:rPr>
          <w:rFonts w:asciiTheme="minorHAnsi" w:eastAsia="Calibri" w:hAnsiTheme="minorHAnsi" w:cstheme="majorHAnsi"/>
          <w:bCs/>
          <w:sz w:val="22"/>
          <w:szCs w:val="22"/>
          <w:lang w:eastAsia="en-US"/>
        </w:rPr>
        <w:t>ve Zlíně</w:t>
      </w:r>
      <w:r w:rsidR="00A92169" w:rsidRPr="000E56C7">
        <w:rPr>
          <w:rFonts w:asciiTheme="minorHAnsi" w:hAnsiTheme="minorHAnsi" w:cstheme="majorHAnsi"/>
          <w:sz w:val="22"/>
          <w:szCs w:val="22"/>
        </w:rPr>
        <w:t xml:space="preserve"> </w:t>
      </w:r>
      <w:r w:rsidRPr="000E56C7">
        <w:rPr>
          <w:rFonts w:asciiTheme="minorHAnsi" w:hAnsiTheme="minorHAnsi" w:cstheme="majorHAnsi"/>
          <w:sz w:val="22"/>
          <w:szCs w:val="22"/>
        </w:rPr>
        <w:t>je zřizovatelem) a dále pak náklady Ústavu tělesné výchovy, který zajišťuje výuku tělesné výchovy pro fakulty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rPr>
        <w:t xml:space="preserve">. Převod prostředků se uskutečňuje na základě předložení podrobného rozpočtu na daný rok s vyčíslením potřebnosti finančních prostředků na dofinancování. </w:t>
      </w:r>
    </w:p>
    <w:p w14:paraId="58821F6B" w14:textId="6E36BE2E" w:rsidR="000E56C7" w:rsidRPr="000E56C7" w:rsidRDefault="000E56C7" w:rsidP="00AD7C1C">
      <w:pPr>
        <w:spacing w:after="120" w:line="276" w:lineRule="auto"/>
        <w:jc w:val="both"/>
        <w:rPr>
          <w:rFonts w:asciiTheme="minorHAnsi" w:hAnsiTheme="minorHAnsi" w:cstheme="majorHAnsi"/>
          <w:sz w:val="22"/>
          <w:szCs w:val="22"/>
        </w:rPr>
      </w:pPr>
      <w:r>
        <w:rPr>
          <w:rFonts w:asciiTheme="minorHAnsi" w:hAnsiTheme="minorHAnsi" w:cstheme="majorHAnsi"/>
          <w:sz w:val="22"/>
          <w:szCs w:val="22"/>
          <w:lang w:eastAsia="x-none"/>
        </w:rPr>
        <w:t>S</w:t>
      </w:r>
      <w:r w:rsidRPr="000E56C7">
        <w:rPr>
          <w:rFonts w:asciiTheme="minorHAnsi" w:hAnsiTheme="minorHAnsi" w:cstheme="majorHAnsi"/>
          <w:sz w:val="22"/>
          <w:szCs w:val="22"/>
          <w:lang w:eastAsia="x-none"/>
        </w:rPr>
        <w:t>oučástí Pravidel rozpočtu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lang w:eastAsia="x-none"/>
        </w:rPr>
        <w:t xml:space="preserve"> je postup stanovení interního financování studentů, tj. zda v rámci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lang w:eastAsia="x-none"/>
        </w:rPr>
        <w:t xml:space="preserve"> budou jednotlivým součástem interně financován</w:t>
      </w:r>
      <w:r w:rsidR="00A00494">
        <w:rPr>
          <w:rFonts w:asciiTheme="minorHAnsi" w:hAnsiTheme="minorHAnsi" w:cstheme="majorHAnsi"/>
          <w:sz w:val="22"/>
          <w:szCs w:val="22"/>
          <w:lang w:eastAsia="x-none"/>
        </w:rPr>
        <w:t>i</w:t>
      </w:r>
      <w:r w:rsidRPr="000E56C7">
        <w:rPr>
          <w:rFonts w:asciiTheme="minorHAnsi" w:hAnsiTheme="minorHAnsi" w:cstheme="majorHAnsi"/>
          <w:sz w:val="22"/>
          <w:szCs w:val="22"/>
          <w:lang w:eastAsia="x-none"/>
        </w:rPr>
        <w:t xml:space="preserve"> všichni studenti (studia) evidovaní k rozhodnému dni, kteří musí splnit podmínku standardní doby studia příslušného programu plus jeden rok. Počet studentů zahrnutých do financování je roven přepočtenému počtu studentů pro každý jednotlivý ročník všech studijních programů, uvedený v SIMS k rozhodnému dni, příp. může být zvolena jiná varianta pro zahrnutí studentů do interního financování (např. studenty prvních ročníků BSP evidované k 31. 10. 2017 redukovat pro započtení k financování koeficientem „propadovosti“ v minulém akademickém roce, nebo rozlišovat, zda studijní program je realizován v prezenční nebo kombinované formě studia). Podle takto stanoveného počtu studentů je mezi organizační jednotky rozdělen finanční objem. </w:t>
      </w:r>
    </w:p>
    <w:p w14:paraId="12FC3E4A" w14:textId="77777777" w:rsidR="000E56C7" w:rsidRPr="000E56C7" w:rsidRDefault="000E56C7" w:rsidP="00AD7C1C">
      <w:pPr>
        <w:pStyle w:val="Odstavecseseznamem"/>
        <w:shd w:val="clear" w:color="auto" w:fill="FFFFFF"/>
        <w:spacing w:after="120" w:line="276" w:lineRule="auto"/>
        <w:ind w:left="0"/>
        <w:contextualSpacing w:val="0"/>
        <w:jc w:val="both"/>
        <w:rPr>
          <w:rFonts w:asciiTheme="minorHAnsi" w:hAnsiTheme="minorHAnsi" w:cstheme="majorHAnsi"/>
          <w:sz w:val="22"/>
          <w:szCs w:val="22"/>
          <w:highlight w:val="yellow"/>
        </w:rPr>
      </w:pPr>
    </w:p>
    <w:p w14:paraId="71EE5E5E" w14:textId="3D421572" w:rsidR="000E56C7" w:rsidRPr="009B01E9" w:rsidRDefault="000E56C7" w:rsidP="00AD7C1C">
      <w:pPr>
        <w:spacing w:after="120" w:line="276" w:lineRule="auto"/>
        <w:rPr>
          <w:rFonts w:asciiTheme="minorHAnsi" w:hAnsiTheme="minorHAnsi" w:cstheme="majorHAnsi"/>
          <w:b/>
          <w:sz w:val="22"/>
          <w:szCs w:val="22"/>
        </w:rPr>
      </w:pPr>
      <w:r w:rsidRPr="009B01E9">
        <w:rPr>
          <w:rFonts w:asciiTheme="minorHAnsi" w:hAnsiTheme="minorHAnsi" w:cstheme="majorHAnsi"/>
          <w:b/>
          <w:sz w:val="22"/>
          <w:szCs w:val="22"/>
        </w:rPr>
        <w:t>Interní rozdělení prostředků výkonové části institucionálního financování</w:t>
      </w:r>
    </w:p>
    <w:p w14:paraId="0958EABE" w14:textId="1F2F3810" w:rsidR="000E56C7" w:rsidRPr="000E56C7" w:rsidRDefault="000E56C7" w:rsidP="00AD7C1C">
      <w:pPr>
        <w:pStyle w:val="Odstavecseseznamem"/>
        <w:shd w:val="clear" w:color="auto" w:fill="FFFFFF"/>
        <w:spacing w:after="120" w:line="276" w:lineRule="auto"/>
        <w:ind w:left="0"/>
        <w:contextualSpacing w:val="0"/>
        <w:jc w:val="both"/>
        <w:rPr>
          <w:rFonts w:asciiTheme="minorHAnsi" w:hAnsiTheme="minorHAnsi" w:cstheme="majorHAnsi"/>
          <w:bCs/>
          <w:sz w:val="22"/>
          <w:szCs w:val="22"/>
        </w:rPr>
      </w:pPr>
      <w:r w:rsidRPr="000E56C7">
        <w:rPr>
          <w:rFonts w:asciiTheme="minorHAnsi" w:hAnsiTheme="minorHAnsi" w:cstheme="majorHAnsi"/>
          <w:bCs/>
          <w:sz w:val="22"/>
          <w:szCs w:val="22"/>
        </w:rPr>
        <w:t>Pro každou organizační jednotku (součást, výzkumné centrum) je přiřazen finanční objem v poměru úspěšnosti této organizační jednotky k celkovému výkonu UTB</w:t>
      </w:r>
      <w:r w:rsidR="00A92169">
        <w:rPr>
          <w:rFonts w:asciiTheme="minorHAnsi" w:hAnsiTheme="minorHAnsi" w:cstheme="majorHAnsi"/>
          <w:bCs/>
          <w:sz w:val="22"/>
          <w:szCs w:val="22"/>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bCs/>
          <w:sz w:val="22"/>
          <w:szCs w:val="22"/>
        </w:rPr>
        <w:t xml:space="preserve"> v daném dílčím kvalitativním a výkonovém indikátoru uplatněném pro stanovení příspěvku za výkonovou část. </w:t>
      </w:r>
      <w:r w:rsidRPr="00C2223B">
        <w:rPr>
          <w:rFonts w:asciiTheme="minorHAnsi" w:hAnsiTheme="minorHAnsi" w:cstheme="majorHAnsi"/>
          <w:bCs/>
          <w:sz w:val="22"/>
          <w:szCs w:val="22"/>
        </w:rPr>
        <w:t>Pro indikátor pracující s bodovým ohodnocením výsledků ve výzkumu, experimentálním vývoji a inovacích RIV bude použit korigovaný (přepočtený) počet bodů RIV pro jednotlivé organizační jednotky.</w:t>
      </w:r>
      <w:r w:rsidRPr="000E56C7">
        <w:rPr>
          <w:rFonts w:asciiTheme="minorHAnsi" w:hAnsiTheme="minorHAnsi" w:cstheme="majorHAnsi"/>
          <w:bCs/>
          <w:sz w:val="22"/>
          <w:szCs w:val="22"/>
        </w:rPr>
        <w:t xml:space="preserve"> </w:t>
      </w:r>
      <w:r w:rsidR="00C2223B">
        <w:rPr>
          <w:rFonts w:asciiTheme="minorHAnsi" w:hAnsiTheme="minorHAnsi" w:cstheme="majorHAnsi"/>
          <w:bCs/>
          <w:sz w:val="22"/>
          <w:szCs w:val="22"/>
        </w:rPr>
        <w:t>UTB ve Zlíně v tom ohledu vychází z celostátně platné metodiky hodnocení vědy a výzkumu.</w:t>
      </w:r>
      <w:r w:rsidRPr="000E56C7">
        <w:rPr>
          <w:rFonts w:asciiTheme="minorHAnsi" w:hAnsiTheme="minorHAnsi" w:cstheme="majorHAnsi"/>
          <w:bCs/>
          <w:sz w:val="22"/>
          <w:szCs w:val="22"/>
        </w:rPr>
        <w:t xml:space="preserve"> </w:t>
      </w:r>
    </w:p>
    <w:p w14:paraId="33322330" w14:textId="77777777" w:rsidR="000E56C7" w:rsidRPr="000E56C7" w:rsidRDefault="000E56C7" w:rsidP="00AD7C1C">
      <w:pPr>
        <w:spacing w:after="120" w:line="276" w:lineRule="auto"/>
        <w:jc w:val="both"/>
        <w:rPr>
          <w:rFonts w:asciiTheme="minorHAnsi" w:hAnsiTheme="minorHAnsi" w:cstheme="majorHAnsi"/>
          <w:sz w:val="22"/>
          <w:szCs w:val="22"/>
        </w:rPr>
      </w:pPr>
      <w:bookmarkStart w:id="24" w:name="_Toc282109682"/>
    </w:p>
    <w:p w14:paraId="257CA9B4" w14:textId="2D0C237D" w:rsidR="000E56C7" w:rsidRPr="009B01E9" w:rsidRDefault="000E56C7" w:rsidP="00AD7C1C">
      <w:pPr>
        <w:pStyle w:val="Nadpis2"/>
        <w:spacing w:before="0" w:after="120" w:line="276" w:lineRule="auto"/>
        <w:jc w:val="both"/>
        <w:rPr>
          <w:rFonts w:asciiTheme="minorHAnsi" w:hAnsiTheme="minorHAnsi" w:cstheme="majorHAnsi"/>
          <w:b/>
          <w:color w:val="auto"/>
          <w:sz w:val="22"/>
          <w:szCs w:val="22"/>
        </w:rPr>
      </w:pPr>
      <w:bookmarkStart w:id="25" w:name="_Toc372554335"/>
      <w:bookmarkStart w:id="26" w:name="_Toc403650277"/>
      <w:bookmarkStart w:id="27" w:name="_Toc404430137"/>
      <w:bookmarkStart w:id="28" w:name="_Toc404945951"/>
      <w:bookmarkStart w:id="29" w:name="_Toc409700419"/>
      <w:bookmarkStart w:id="30" w:name="_Toc410142205"/>
      <w:bookmarkStart w:id="31" w:name="_Toc429665946"/>
      <w:bookmarkStart w:id="32" w:name="_Toc429666004"/>
      <w:bookmarkStart w:id="33" w:name="_Toc434318154"/>
      <w:bookmarkStart w:id="34" w:name="_Toc434318645"/>
      <w:bookmarkStart w:id="35" w:name="_Toc438360937"/>
      <w:bookmarkStart w:id="36" w:name="_Toc465434417"/>
      <w:bookmarkStart w:id="37" w:name="_Toc465434558"/>
      <w:bookmarkStart w:id="38" w:name="_Toc465434901"/>
      <w:bookmarkStart w:id="39" w:name="_Toc465435278"/>
      <w:bookmarkStart w:id="40" w:name="_Toc465435470"/>
      <w:bookmarkStart w:id="41" w:name="_Toc466117222"/>
      <w:bookmarkStart w:id="42" w:name="_Toc466743724"/>
      <w:bookmarkStart w:id="43" w:name="_Toc469557255"/>
      <w:bookmarkStart w:id="44" w:name="_Toc469558206"/>
      <w:bookmarkStart w:id="45" w:name="_Toc490381508"/>
      <w:bookmarkStart w:id="46" w:name="_Toc490381796"/>
      <w:bookmarkStart w:id="47" w:name="_Toc490752101"/>
      <w:bookmarkEnd w:id="24"/>
      <w:r w:rsidRPr="009B01E9">
        <w:rPr>
          <w:rFonts w:asciiTheme="minorHAnsi" w:hAnsiTheme="minorHAnsi" w:cstheme="majorHAnsi"/>
          <w:b/>
          <w:color w:val="auto"/>
          <w:sz w:val="22"/>
          <w:szCs w:val="22"/>
        </w:rPr>
        <w:t>Interní rozdělení a užití prostředků institucionální podpory na dlouhodobý koncepční rozvoj výzkumné organizace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6BF8D57B" w14:textId="468F5A68" w:rsidR="000E56C7" w:rsidRP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Rozdělení prostředků institucionální podpory na dlouhodobý koncepční rozvoj výzkumné organizace je interně provedeno na součásti i výzkumná centra VaVpI. Je stanoveno procento, které má být směrováno na původce výstupů, část prostředků musí být použita na podporu řízeného týmového výzkumu v excelentních směrech. Excelentní směry (projekty) vyhlašuje děkan fakulty. Tato povinnost se nevztahuje na výzkumná centra, u kterých je excelentní výzkum klíčovou činností.</w:t>
      </w:r>
    </w:p>
    <w:p w14:paraId="4422BC7B" w14:textId="77777777" w:rsidR="000E56C7" w:rsidRPr="000E56C7" w:rsidRDefault="000E56C7" w:rsidP="00AD7C1C">
      <w:pPr>
        <w:spacing w:after="120" w:line="276" w:lineRule="auto"/>
        <w:jc w:val="both"/>
        <w:rPr>
          <w:rFonts w:asciiTheme="minorHAnsi" w:hAnsiTheme="minorHAnsi" w:cstheme="majorHAnsi"/>
          <w:b/>
          <w:sz w:val="22"/>
          <w:szCs w:val="22"/>
          <w:highlight w:val="yellow"/>
        </w:rPr>
      </w:pPr>
    </w:p>
    <w:p w14:paraId="68F391D9" w14:textId="77777777" w:rsidR="000E56C7" w:rsidRPr="009B01E9" w:rsidRDefault="000E56C7" w:rsidP="00AD7C1C">
      <w:pPr>
        <w:spacing w:after="120" w:line="276" w:lineRule="auto"/>
        <w:jc w:val="both"/>
        <w:rPr>
          <w:rFonts w:asciiTheme="minorHAnsi" w:hAnsiTheme="minorHAnsi" w:cstheme="majorHAnsi"/>
          <w:b/>
          <w:sz w:val="22"/>
          <w:szCs w:val="22"/>
        </w:rPr>
      </w:pPr>
      <w:r w:rsidRPr="009B01E9">
        <w:rPr>
          <w:rFonts w:asciiTheme="minorHAnsi" w:hAnsiTheme="minorHAnsi" w:cstheme="majorHAnsi"/>
          <w:b/>
          <w:sz w:val="22"/>
          <w:szCs w:val="22"/>
        </w:rPr>
        <w:t>Interní rozdělení a užití prostředků účelové podpory na specifický vysokoškolský výzkum</w:t>
      </w:r>
    </w:p>
    <w:p w14:paraId="03287E85" w14:textId="0CE25A02" w:rsidR="000E56C7" w:rsidRPr="000E56C7" w:rsidRDefault="000E56C7" w:rsidP="00AD7C1C">
      <w:pPr>
        <w:spacing w:after="120" w:line="276" w:lineRule="auto"/>
        <w:jc w:val="both"/>
        <w:rPr>
          <w:rFonts w:asciiTheme="minorHAnsi" w:hAnsiTheme="minorHAnsi" w:cstheme="majorHAnsi"/>
          <w:b/>
          <w:sz w:val="22"/>
          <w:szCs w:val="22"/>
        </w:rPr>
      </w:pPr>
      <w:r w:rsidRPr="000E56C7">
        <w:rPr>
          <w:rFonts w:asciiTheme="minorHAnsi" w:hAnsiTheme="minorHAnsi" w:cstheme="majorHAnsi"/>
          <w:sz w:val="22"/>
          <w:szCs w:val="22"/>
        </w:rPr>
        <w:t xml:space="preserve">Při stanovení celkové účelové podpory na specifický vysokoškolský výzkum </w:t>
      </w:r>
      <w:r w:rsidRPr="000E56C7">
        <w:rPr>
          <w:rFonts w:asciiTheme="minorHAnsi" w:hAnsiTheme="minorHAnsi" w:cstheme="majorHAnsi"/>
          <w:color w:val="000000"/>
          <w:sz w:val="22"/>
          <w:szCs w:val="22"/>
        </w:rPr>
        <w:t>(dále jen</w:t>
      </w:r>
      <w:r w:rsidR="008D68F5">
        <w:rPr>
          <w:rFonts w:asciiTheme="minorHAnsi" w:hAnsiTheme="minorHAnsi" w:cstheme="majorHAnsi"/>
          <w:color w:val="000000"/>
          <w:sz w:val="22"/>
          <w:szCs w:val="22"/>
        </w:rPr>
        <w:t xml:space="preserve"> </w:t>
      </w:r>
      <w:r w:rsidRPr="000E56C7">
        <w:rPr>
          <w:rFonts w:asciiTheme="minorHAnsi" w:hAnsiTheme="minorHAnsi" w:cstheme="majorHAnsi"/>
          <w:color w:val="000000"/>
          <w:sz w:val="22"/>
          <w:szCs w:val="22"/>
        </w:rPr>
        <w:t xml:space="preserve">,,SVV”) </w:t>
      </w:r>
      <w:r w:rsidRPr="000E56C7">
        <w:rPr>
          <w:rFonts w:asciiTheme="minorHAnsi" w:hAnsiTheme="minorHAnsi" w:cstheme="majorHAnsi"/>
          <w:sz w:val="22"/>
          <w:szCs w:val="22"/>
        </w:rPr>
        <w:t>jsou do vstupních parametrů započteny veškeré tvůrčí výsledky součástí i výzkumných center</w:t>
      </w:r>
      <w:r w:rsidR="00C2223B">
        <w:rPr>
          <w:rFonts w:asciiTheme="minorHAnsi" w:hAnsiTheme="minorHAnsi" w:cstheme="majorHAnsi"/>
          <w:sz w:val="22"/>
          <w:szCs w:val="22"/>
        </w:rPr>
        <w:t>, které se díky svému přístrojovému vybavení spolupodílejí na zabezpečení doktorských studijních programů</w:t>
      </w:r>
      <w:r w:rsidRPr="000E56C7">
        <w:rPr>
          <w:rFonts w:asciiTheme="minorHAnsi" w:hAnsiTheme="minorHAnsi" w:cstheme="majorHAnsi"/>
          <w:sz w:val="22"/>
          <w:szCs w:val="22"/>
        </w:rPr>
        <w:t xml:space="preserve">. Zejména výzkumná centra tak mohou organizovat projekty Interní grantové agentury (IGA) s vazbou na školitele s úvazkem na výzkumném centru, které by byly využívány k podpoře vědecké činnosti studentů. </w:t>
      </w:r>
    </w:p>
    <w:p w14:paraId="321578E4" w14:textId="77777777" w:rsidR="000E56C7" w:rsidRPr="000E56C7" w:rsidRDefault="000E56C7" w:rsidP="00AD7C1C">
      <w:pPr>
        <w:pStyle w:val="Odstavecseseznamem"/>
        <w:shd w:val="clear" w:color="auto" w:fill="FFFFFF"/>
        <w:spacing w:after="120" w:line="276" w:lineRule="auto"/>
        <w:ind w:left="0"/>
        <w:contextualSpacing w:val="0"/>
        <w:jc w:val="both"/>
        <w:rPr>
          <w:rFonts w:asciiTheme="minorHAnsi" w:hAnsiTheme="minorHAnsi" w:cstheme="majorHAnsi"/>
          <w:sz w:val="22"/>
          <w:szCs w:val="22"/>
          <w:highlight w:val="yellow"/>
        </w:rPr>
      </w:pPr>
      <w:r w:rsidRPr="000E56C7">
        <w:rPr>
          <w:rFonts w:asciiTheme="minorHAnsi" w:hAnsiTheme="minorHAnsi" w:cstheme="majorHAnsi"/>
          <w:bCs/>
          <w:sz w:val="22"/>
          <w:szCs w:val="22"/>
        </w:rPr>
        <w:t>Od přiděleného objemu prostředků na SVV je nejprve odděleno stanovené procento na krytí nákladů spojených s administrací a centrální organizací Interní grantové agentury (IGA). D</w:t>
      </w:r>
      <w:r w:rsidRPr="000E56C7">
        <w:rPr>
          <w:rFonts w:asciiTheme="minorHAnsi" w:hAnsiTheme="minorHAnsi" w:cstheme="majorHAnsi"/>
          <w:sz w:val="22"/>
          <w:szCs w:val="22"/>
        </w:rPr>
        <w:t xml:space="preserve">ále se prostředky </w:t>
      </w:r>
      <w:r w:rsidRPr="000E56C7">
        <w:rPr>
          <w:rFonts w:asciiTheme="minorHAnsi" w:hAnsiTheme="minorHAnsi" w:cstheme="majorHAnsi"/>
          <w:sz w:val="22"/>
          <w:szCs w:val="22"/>
        </w:rPr>
        <w:lastRenderedPageBreak/>
        <w:t>rozdělí na organizační jednotky podle stejného vzorce, jakým jsou tyto prostředky přidělovány veřejné vysoké škole ze strany MŠMT s uvážením počtu nákladových studentů/absolventů pro distribuci SVV.</w:t>
      </w:r>
    </w:p>
    <w:p w14:paraId="265DCACD" w14:textId="30C92684" w:rsidR="000E56C7" w:rsidRPr="009B01E9" w:rsidRDefault="000E56C7" w:rsidP="00AD7C1C">
      <w:pPr>
        <w:pStyle w:val="Nadpis1"/>
        <w:spacing w:before="0" w:after="120" w:line="276" w:lineRule="auto"/>
        <w:rPr>
          <w:rFonts w:asciiTheme="minorHAnsi" w:hAnsiTheme="minorHAnsi" w:cstheme="majorHAnsi"/>
          <w:b/>
          <w:color w:val="auto"/>
          <w:sz w:val="22"/>
          <w:szCs w:val="22"/>
        </w:rPr>
      </w:pPr>
      <w:bookmarkStart w:id="48" w:name="_Toc372554337"/>
      <w:bookmarkStart w:id="49" w:name="_Toc403650279"/>
      <w:bookmarkStart w:id="50" w:name="_Toc404430139"/>
      <w:bookmarkStart w:id="51" w:name="_Toc404945953"/>
      <w:bookmarkStart w:id="52" w:name="_Toc409700421"/>
      <w:bookmarkStart w:id="53" w:name="_Toc410142207"/>
      <w:bookmarkStart w:id="54" w:name="_Toc429665948"/>
      <w:bookmarkStart w:id="55" w:name="_Toc429666006"/>
      <w:bookmarkStart w:id="56" w:name="_Toc434318156"/>
      <w:bookmarkStart w:id="57" w:name="_Toc434318647"/>
      <w:bookmarkStart w:id="58" w:name="_Toc438360939"/>
      <w:bookmarkStart w:id="59" w:name="_Toc465434419"/>
      <w:bookmarkStart w:id="60" w:name="_Toc465434560"/>
      <w:bookmarkStart w:id="61" w:name="_Toc465434903"/>
      <w:bookmarkStart w:id="62" w:name="_Toc465435280"/>
      <w:bookmarkStart w:id="63" w:name="_Toc465435472"/>
      <w:bookmarkStart w:id="64" w:name="_Toc466117224"/>
      <w:bookmarkStart w:id="65" w:name="_Toc466743726"/>
      <w:bookmarkStart w:id="66" w:name="_Toc469557257"/>
      <w:bookmarkStart w:id="67" w:name="_Toc469558208"/>
      <w:bookmarkStart w:id="68" w:name="_Toc490381510"/>
      <w:bookmarkStart w:id="69" w:name="_Toc490381798"/>
      <w:bookmarkStart w:id="70" w:name="_Toc490752103"/>
      <w:r w:rsidRPr="009B01E9">
        <w:rPr>
          <w:rFonts w:asciiTheme="minorHAnsi" w:hAnsiTheme="minorHAnsi" w:cstheme="majorHAnsi"/>
          <w:b/>
          <w:color w:val="auto"/>
          <w:sz w:val="22"/>
          <w:szCs w:val="22"/>
        </w:rPr>
        <w:t>Celouniverzitní aktivity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3DAC283A" w14:textId="77777777" w:rsid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Pro zabezpečení celouniverzitních aktivit nezbytných pro chod UTB jsou určeny:</w:t>
      </w:r>
    </w:p>
    <w:p w14:paraId="2B3DCBA5" w14:textId="6079FF47" w:rsidR="000E56C7" w:rsidRDefault="000E56C7" w:rsidP="009B01E9">
      <w:pPr>
        <w:pStyle w:val="Odstavecseseznamem"/>
        <w:numPr>
          <w:ilvl w:val="0"/>
          <w:numId w:val="31"/>
        </w:numPr>
        <w:spacing w:line="276" w:lineRule="auto"/>
        <w:ind w:left="714" w:hanging="357"/>
        <w:contextualSpacing w:val="0"/>
        <w:jc w:val="both"/>
        <w:rPr>
          <w:rFonts w:asciiTheme="minorHAnsi" w:hAnsiTheme="minorHAnsi" w:cstheme="majorHAnsi"/>
          <w:sz w:val="22"/>
          <w:szCs w:val="22"/>
        </w:rPr>
      </w:pPr>
      <w:r w:rsidRPr="000E56C7">
        <w:rPr>
          <w:rFonts w:asciiTheme="minorHAnsi" w:hAnsiTheme="minorHAnsi" w:cstheme="majorHAnsi"/>
          <w:sz w:val="22"/>
          <w:szCs w:val="22"/>
        </w:rPr>
        <w:t>společné servisní složky</w:t>
      </w:r>
      <w:r w:rsidR="00A92169">
        <w:rPr>
          <w:rFonts w:asciiTheme="minorHAnsi" w:hAnsiTheme="minorHAnsi" w:cstheme="majorHAnsi"/>
          <w:sz w:val="22"/>
          <w:szCs w:val="22"/>
        </w:rPr>
        <w:t>;</w:t>
      </w:r>
    </w:p>
    <w:p w14:paraId="059E2A9E" w14:textId="368438AE" w:rsidR="000E56C7" w:rsidRDefault="000E56C7" w:rsidP="009B01E9">
      <w:pPr>
        <w:pStyle w:val="Odstavecseseznamem"/>
        <w:numPr>
          <w:ilvl w:val="0"/>
          <w:numId w:val="31"/>
        </w:numPr>
        <w:spacing w:line="276" w:lineRule="auto"/>
        <w:ind w:left="714" w:hanging="357"/>
        <w:contextualSpacing w:val="0"/>
        <w:jc w:val="both"/>
        <w:rPr>
          <w:rFonts w:asciiTheme="minorHAnsi" w:hAnsiTheme="minorHAnsi" w:cstheme="majorHAnsi"/>
          <w:sz w:val="22"/>
          <w:szCs w:val="22"/>
        </w:rPr>
      </w:pPr>
      <w:r w:rsidRPr="000E56C7">
        <w:rPr>
          <w:rFonts w:asciiTheme="minorHAnsi" w:hAnsiTheme="minorHAnsi" w:cstheme="majorHAnsi"/>
          <w:sz w:val="22"/>
          <w:szCs w:val="22"/>
        </w:rPr>
        <w:t>interní fondy (zejména podpora internacionalizace, zabezpečení informačního technologií, pojištění majetku, komunikace, členství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00A92169">
        <w:rPr>
          <w:rFonts w:asciiTheme="minorHAnsi" w:hAnsiTheme="minorHAnsi" w:cstheme="majorHAnsi"/>
          <w:sz w:val="22"/>
          <w:szCs w:val="22"/>
        </w:rPr>
        <w:t>, ostatní celoškolské činnosti);</w:t>
      </w:r>
    </w:p>
    <w:p w14:paraId="49CB47C0" w14:textId="20E5ECBF" w:rsidR="000E56C7" w:rsidRDefault="000E56C7" w:rsidP="009B01E9">
      <w:pPr>
        <w:pStyle w:val="Odstavecseseznamem"/>
        <w:numPr>
          <w:ilvl w:val="0"/>
          <w:numId w:val="31"/>
        </w:numPr>
        <w:spacing w:line="276" w:lineRule="auto"/>
        <w:ind w:left="714" w:hanging="357"/>
        <w:contextualSpacing w:val="0"/>
        <w:jc w:val="both"/>
        <w:rPr>
          <w:rFonts w:asciiTheme="minorHAnsi" w:hAnsiTheme="minorHAnsi" w:cstheme="majorHAnsi"/>
          <w:sz w:val="22"/>
          <w:szCs w:val="22"/>
        </w:rPr>
      </w:pPr>
      <w:r>
        <w:rPr>
          <w:rFonts w:asciiTheme="minorHAnsi" w:hAnsiTheme="minorHAnsi" w:cstheme="majorHAnsi"/>
          <w:sz w:val="22"/>
          <w:szCs w:val="22"/>
        </w:rPr>
        <w:t>provoz rektorátu</w:t>
      </w:r>
      <w:r w:rsidR="00A92169">
        <w:rPr>
          <w:rFonts w:asciiTheme="minorHAnsi" w:hAnsiTheme="minorHAnsi" w:cstheme="majorHAnsi"/>
          <w:sz w:val="22"/>
          <w:szCs w:val="22"/>
        </w:rPr>
        <w:t>;</w:t>
      </w:r>
    </w:p>
    <w:p w14:paraId="4D707A18" w14:textId="3EA82226" w:rsidR="000E56C7" w:rsidRDefault="000E56C7" w:rsidP="009B01E9">
      <w:pPr>
        <w:pStyle w:val="Odstavecseseznamem"/>
        <w:numPr>
          <w:ilvl w:val="0"/>
          <w:numId w:val="31"/>
        </w:numPr>
        <w:spacing w:line="276" w:lineRule="auto"/>
        <w:ind w:left="714" w:hanging="357"/>
        <w:contextualSpacing w:val="0"/>
        <w:jc w:val="both"/>
        <w:rPr>
          <w:rFonts w:asciiTheme="minorHAnsi" w:hAnsiTheme="minorHAnsi" w:cstheme="majorHAnsi"/>
          <w:sz w:val="22"/>
          <w:szCs w:val="22"/>
        </w:rPr>
      </w:pPr>
      <w:r w:rsidRPr="000E56C7">
        <w:rPr>
          <w:rFonts w:asciiTheme="minorHAnsi" w:hAnsiTheme="minorHAnsi" w:cstheme="majorHAnsi"/>
          <w:sz w:val="22"/>
          <w:szCs w:val="22"/>
        </w:rPr>
        <w:t xml:space="preserve">informační </w:t>
      </w:r>
      <w:r w:rsidR="00A92169">
        <w:rPr>
          <w:rFonts w:asciiTheme="minorHAnsi" w:hAnsiTheme="minorHAnsi" w:cstheme="majorHAnsi"/>
          <w:sz w:val="22"/>
          <w:szCs w:val="22"/>
        </w:rPr>
        <w:t>zdroje (zajišťuje Knihovna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00A92169">
        <w:rPr>
          <w:rFonts w:asciiTheme="minorHAnsi" w:hAnsiTheme="minorHAnsi" w:cstheme="majorHAnsi"/>
          <w:sz w:val="22"/>
          <w:szCs w:val="22"/>
        </w:rPr>
        <w:t>);</w:t>
      </w:r>
    </w:p>
    <w:p w14:paraId="064F5DCF" w14:textId="6A2BA4C6" w:rsidR="000E56C7" w:rsidRPr="000E56C7" w:rsidRDefault="000E56C7" w:rsidP="009B01E9">
      <w:pPr>
        <w:pStyle w:val="Odstavecseseznamem"/>
        <w:numPr>
          <w:ilvl w:val="0"/>
          <w:numId w:val="31"/>
        </w:numPr>
        <w:spacing w:line="276" w:lineRule="auto"/>
        <w:ind w:left="714" w:hanging="357"/>
        <w:contextualSpacing w:val="0"/>
        <w:jc w:val="both"/>
        <w:rPr>
          <w:rFonts w:asciiTheme="minorHAnsi" w:hAnsiTheme="minorHAnsi" w:cstheme="majorHAnsi"/>
          <w:sz w:val="22"/>
          <w:szCs w:val="22"/>
        </w:rPr>
      </w:pPr>
      <w:r w:rsidRPr="000E56C7">
        <w:rPr>
          <w:rFonts w:asciiTheme="minorHAnsi" w:hAnsiTheme="minorHAnsi" w:cstheme="majorHAnsi"/>
          <w:sz w:val="22"/>
          <w:szCs w:val="22"/>
        </w:rPr>
        <w:t>kapitálové univerzitní zdroje (plán Stavební komise)</w:t>
      </w:r>
      <w:r w:rsidR="00A92169">
        <w:rPr>
          <w:rFonts w:asciiTheme="minorHAnsi" w:hAnsiTheme="minorHAnsi" w:cstheme="majorHAnsi"/>
          <w:sz w:val="22"/>
          <w:szCs w:val="22"/>
        </w:rPr>
        <w:t>;</w:t>
      </w:r>
    </w:p>
    <w:p w14:paraId="645D7205" w14:textId="41D9E00E" w:rsidR="000E56C7" w:rsidRP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Celkový objem prostředků potřebných na financování interních fondů je stanovován na základě každoročního vyhodnocení potřebnosti a adekvátnosti jednotlivých položek interních fondů pro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rPr>
        <w:t xml:space="preserve"> jako celek. Celkový objem prostředků na financování provozu rektorátu zahrnuje osobní náklady, které jsou odvozeny od aktuálního Organizačního řádu Rektorátu. Ostatní provozní náklady jsou plánovány podle počtu pracovníků a charakteru činnosti příslušného nákladového střediska. Výše nákladů se odvíjí od služeb, které jsou poskytovány. </w:t>
      </w:r>
    </w:p>
    <w:p w14:paraId="503D68B2" w14:textId="77777777" w:rsidR="000E56C7" w:rsidRP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 xml:space="preserve">Celkový objem prostředků potřebných na financování kapitálových univerzitních zdrojů je odvozen od závazků přijatých v programovém financování MŠMT, potřebnosti prostředků na financování (spolufinancování) neodkladných akcí stavební komise a spolufinancování výdajů vybraných projektů z evropských strukturálních a investičních fondů. </w:t>
      </w:r>
    </w:p>
    <w:p w14:paraId="47DF542F" w14:textId="77777777" w:rsidR="000E56C7" w:rsidRP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Z kapitálových univerzitních zdrojů jsou financovány:</w:t>
      </w:r>
    </w:p>
    <w:p w14:paraId="29690885" w14:textId="77777777" w:rsidR="000E56C7" w:rsidRDefault="000E56C7" w:rsidP="009B01E9">
      <w:pPr>
        <w:pStyle w:val="Odstavecseseznamem"/>
        <w:widowControl/>
        <w:numPr>
          <w:ilvl w:val="0"/>
          <w:numId w:val="28"/>
        </w:numPr>
        <w:autoSpaceDE/>
        <w:autoSpaceDN/>
        <w:adjustRightInd/>
        <w:spacing w:line="276" w:lineRule="auto"/>
        <w:ind w:left="714" w:hanging="357"/>
        <w:contextualSpacing w:val="0"/>
        <w:jc w:val="both"/>
        <w:rPr>
          <w:rFonts w:asciiTheme="minorHAnsi" w:hAnsiTheme="minorHAnsi" w:cstheme="majorHAnsi"/>
          <w:sz w:val="22"/>
          <w:szCs w:val="22"/>
        </w:rPr>
      </w:pPr>
      <w:r w:rsidRPr="000E56C7">
        <w:rPr>
          <w:rFonts w:asciiTheme="minorHAnsi" w:hAnsiTheme="minorHAnsi" w:cstheme="majorHAnsi"/>
          <w:sz w:val="22"/>
          <w:szCs w:val="22"/>
        </w:rPr>
        <w:t>některé náklady vybraných projektů financovaných z evropských strukturálních a investičních fondů</w:t>
      </w:r>
      <w:r>
        <w:rPr>
          <w:rFonts w:asciiTheme="minorHAnsi" w:hAnsiTheme="minorHAnsi" w:cstheme="majorHAnsi"/>
          <w:sz w:val="22"/>
          <w:szCs w:val="22"/>
        </w:rPr>
        <w:t>;</w:t>
      </w:r>
    </w:p>
    <w:p w14:paraId="03AF2EDE" w14:textId="77777777" w:rsidR="000E56C7" w:rsidRDefault="000E56C7" w:rsidP="009B01E9">
      <w:pPr>
        <w:pStyle w:val="Odstavecseseznamem"/>
        <w:widowControl/>
        <w:numPr>
          <w:ilvl w:val="0"/>
          <w:numId w:val="28"/>
        </w:numPr>
        <w:autoSpaceDE/>
        <w:autoSpaceDN/>
        <w:adjustRightInd/>
        <w:spacing w:line="276" w:lineRule="auto"/>
        <w:ind w:left="714" w:hanging="357"/>
        <w:contextualSpacing w:val="0"/>
        <w:jc w:val="both"/>
        <w:rPr>
          <w:rFonts w:asciiTheme="minorHAnsi" w:hAnsiTheme="minorHAnsi" w:cstheme="majorHAnsi"/>
          <w:sz w:val="22"/>
          <w:szCs w:val="22"/>
        </w:rPr>
      </w:pPr>
      <w:r w:rsidRPr="000E56C7">
        <w:rPr>
          <w:rFonts w:asciiTheme="minorHAnsi" w:hAnsiTheme="minorHAnsi" w:cstheme="majorHAnsi"/>
          <w:sz w:val="22"/>
          <w:szCs w:val="22"/>
        </w:rPr>
        <w:t>realizace strategických, prioritních a dalších akcí zařazených v plánu Stavební komise</w:t>
      </w:r>
      <w:r>
        <w:rPr>
          <w:rFonts w:asciiTheme="minorHAnsi" w:hAnsiTheme="minorHAnsi" w:cstheme="majorHAnsi"/>
          <w:sz w:val="22"/>
          <w:szCs w:val="22"/>
        </w:rPr>
        <w:t>;</w:t>
      </w:r>
    </w:p>
    <w:p w14:paraId="21C62B04" w14:textId="536BD6D0" w:rsidR="000E56C7" w:rsidRDefault="000E56C7" w:rsidP="009B01E9">
      <w:pPr>
        <w:pStyle w:val="Odstavecseseznamem"/>
        <w:widowControl/>
        <w:numPr>
          <w:ilvl w:val="0"/>
          <w:numId w:val="28"/>
        </w:numPr>
        <w:autoSpaceDE/>
        <w:autoSpaceDN/>
        <w:adjustRightInd/>
        <w:spacing w:line="276" w:lineRule="auto"/>
        <w:ind w:left="714" w:hanging="357"/>
        <w:contextualSpacing w:val="0"/>
        <w:jc w:val="both"/>
        <w:rPr>
          <w:rFonts w:asciiTheme="minorHAnsi" w:hAnsiTheme="minorHAnsi" w:cstheme="majorHAnsi"/>
          <w:sz w:val="22"/>
          <w:szCs w:val="22"/>
        </w:rPr>
      </w:pPr>
      <w:r w:rsidRPr="000E56C7">
        <w:rPr>
          <w:rFonts w:asciiTheme="minorHAnsi" w:hAnsiTheme="minorHAnsi" w:cstheme="majorHAnsi"/>
          <w:sz w:val="22"/>
          <w:szCs w:val="22"/>
        </w:rPr>
        <w:t>vedlejší náklady nezbytně nutné k realizac</w:t>
      </w:r>
      <w:r w:rsidR="00401D5E">
        <w:rPr>
          <w:rFonts w:asciiTheme="minorHAnsi" w:hAnsiTheme="minorHAnsi" w:cstheme="majorHAnsi"/>
          <w:sz w:val="22"/>
          <w:szCs w:val="22"/>
        </w:rPr>
        <w:t>i</w:t>
      </w:r>
      <w:r w:rsidRPr="000E56C7">
        <w:rPr>
          <w:rFonts w:asciiTheme="minorHAnsi" w:hAnsiTheme="minorHAnsi" w:cstheme="majorHAnsi"/>
          <w:sz w:val="22"/>
          <w:szCs w:val="22"/>
        </w:rPr>
        <w:t xml:space="preserve"> výše uvedených bodů, včetně plateb DPH a jeho vyrovnání</w:t>
      </w:r>
      <w:r>
        <w:rPr>
          <w:rFonts w:asciiTheme="minorHAnsi" w:hAnsiTheme="minorHAnsi" w:cstheme="majorHAnsi"/>
          <w:sz w:val="22"/>
          <w:szCs w:val="22"/>
        </w:rPr>
        <w:t>;</w:t>
      </w:r>
    </w:p>
    <w:p w14:paraId="3388E93E" w14:textId="62A9A906" w:rsidR="000E56C7" w:rsidRPr="000E56C7" w:rsidRDefault="000E56C7" w:rsidP="009B01E9">
      <w:pPr>
        <w:pStyle w:val="Odstavecseseznamem"/>
        <w:widowControl/>
        <w:numPr>
          <w:ilvl w:val="0"/>
          <w:numId w:val="28"/>
        </w:numPr>
        <w:autoSpaceDE/>
        <w:autoSpaceDN/>
        <w:adjustRightInd/>
        <w:spacing w:line="276" w:lineRule="auto"/>
        <w:ind w:left="714" w:hanging="357"/>
        <w:contextualSpacing w:val="0"/>
        <w:jc w:val="both"/>
        <w:rPr>
          <w:rFonts w:asciiTheme="minorHAnsi" w:hAnsiTheme="minorHAnsi" w:cstheme="majorHAnsi"/>
          <w:sz w:val="22"/>
          <w:szCs w:val="22"/>
        </w:rPr>
      </w:pPr>
      <w:r w:rsidRPr="000E56C7">
        <w:rPr>
          <w:rFonts w:asciiTheme="minorHAnsi" w:hAnsiTheme="minorHAnsi" w:cstheme="majorHAnsi"/>
          <w:sz w:val="22"/>
          <w:szCs w:val="22"/>
        </w:rPr>
        <w:t xml:space="preserve">pořízení dlouhodobého nehmotného majetku, pořízení strojního vybavení pro celouniverzitní potřeby. </w:t>
      </w:r>
    </w:p>
    <w:p w14:paraId="2668B309" w14:textId="5AF686F9" w:rsidR="000E56C7" w:rsidRP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V rámci akcí zařazených do plánu Stavební komise je vždy stanovena struktura financování akce (tj. jaká část bude hrazena z rozpočtu Stavební komise, jaká část bude hrazena součástí).</w:t>
      </w:r>
    </w:p>
    <w:p w14:paraId="06BA7C45" w14:textId="77777777" w:rsidR="000E56C7" w:rsidRDefault="000E56C7" w:rsidP="00AD7C1C">
      <w:pPr>
        <w:tabs>
          <w:tab w:val="left" w:pos="5670"/>
        </w:tabs>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 xml:space="preserve">Dlouhodobý hmotný i nehmotný majetek pořizovaný součástmi (strojní investice) je financován přímo z finančního rozdělení dané součásti. </w:t>
      </w:r>
    </w:p>
    <w:p w14:paraId="0E345E19" w14:textId="77777777" w:rsidR="000E56C7" w:rsidRDefault="000E56C7" w:rsidP="00AD7C1C">
      <w:pPr>
        <w:tabs>
          <w:tab w:val="left" w:pos="5670"/>
        </w:tabs>
        <w:spacing w:after="120" w:line="276" w:lineRule="auto"/>
        <w:jc w:val="both"/>
        <w:rPr>
          <w:rFonts w:asciiTheme="minorHAnsi" w:hAnsiTheme="minorHAnsi" w:cstheme="majorHAnsi"/>
          <w:sz w:val="22"/>
          <w:szCs w:val="22"/>
        </w:rPr>
      </w:pPr>
    </w:p>
    <w:p w14:paraId="429604B0" w14:textId="0EB2E121" w:rsidR="000E56C7" w:rsidRPr="009B01E9" w:rsidRDefault="000E56C7" w:rsidP="00AD7C1C">
      <w:pPr>
        <w:tabs>
          <w:tab w:val="left" w:pos="5670"/>
        </w:tabs>
        <w:spacing w:after="120" w:line="276" w:lineRule="auto"/>
        <w:jc w:val="both"/>
        <w:rPr>
          <w:rFonts w:asciiTheme="minorHAnsi" w:hAnsiTheme="minorHAnsi" w:cstheme="majorHAnsi"/>
          <w:b/>
          <w:sz w:val="22"/>
          <w:szCs w:val="22"/>
        </w:rPr>
      </w:pPr>
      <w:r w:rsidRPr="009B01E9">
        <w:rPr>
          <w:rFonts w:asciiTheme="minorHAnsi" w:hAnsiTheme="minorHAnsi" w:cstheme="majorHAnsi"/>
          <w:b/>
          <w:sz w:val="22"/>
          <w:szCs w:val="22"/>
        </w:rPr>
        <w:t>Financování projektů z Evropských fondů</w:t>
      </w:r>
    </w:p>
    <w:p w14:paraId="3EFF0248" w14:textId="77777777" w:rsidR="009B01E9" w:rsidRDefault="000E56C7" w:rsidP="009B01E9">
      <w:pPr>
        <w:tabs>
          <w:tab w:val="left" w:pos="5670"/>
        </w:tabs>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Pro financování spoluúčasti UTB</w:t>
      </w:r>
      <w:r w:rsidR="009B01E9">
        <w:rPr>
          <w:rFonts w:asciiTheme="minorHAnsi" w:hAnsiTheme="minorHAnsi" w:cstheme="majorHAnsi"/>
          <w:sz w:val="22"/>
          <w:szCs w:val="22"/>
        </w:rPr>
        <w:t xml:space="preserve"> ve Zlíně</w:t>
      </w:r>
      <w:r w:rsidRPr="000E56C7">
        <w:rPr>
          <w:rFonts w:asciiTheme="minorHAnsi" w:hAnsiTheme="minorHAnsi" w:cstheme="majorHAnsi"/>
          <w:sz w:val="22"/>
          <w:szCs w:val="22"/>
        </w:rPr>
        <w:t xml:space="preserve"> a zdůvodněných nezpůsobilých výdajů spojených s realizací stavebních částí při realizaci vybraných projektů Evropských strukturálních a investičních fondů jsou v interním Fondu financování projektů k dispozici finanční prost</w:t>
      </w:r>
      <w:bookmarkStart w:id="71" w:name="_Toc490381515"/>
      <w:bookmarkStart w:id="72" w:name="_Toc490381803"/>
      <w:bookmarkStart w:id="73" w:name="_Toc490752108"/>
      <w:bookmarkStart w:id="74" w:name="_Toc429665952"/>
      <w:bookmarkStart w:id="75" w:name="_Toc429666010"/>
      <w:bookmarkStart w:id="76" w:name="_Toc434318160"/>
      <w:bookmarkStart w:id="77" w:name="_Toc434318651"/>
      <w:bookmarkStart w:id="78" w:name="_Toc438360943"/>
      <w:bookmarkStart w:id="79" w:name="_Toc465434423"/>
      <w:bookmarkStart w:id="80" w:name="_Toc465434564"/>
      <w:bookmarkStart w:id="81" w:name="_Toc465434907"/>
      <w:bookmarkStart w:id="82" w:name="_Toc465435284"/>
      <w:bookmarkStart w:id="83" w:name="_Toc465435476"/>
      <w:bookmarkStart w:id="84" w:name="_Toc466117228"/>
      <w:bookmarkStart w:id="85" w:name="_Toc466743731"/>
      <w:bookmarkStart w:id="86" w:name="_Toc469557262"/>
      <w:bookmarkStart w:id="87" w:name="_Toc469558213"/>
      <w:r w:rsidR="009B01E9">
        <w:rPr>
          <w:rFonts w:asciiTheme="minorHAnsi" w:hAnsiTheme="minorHAnsi" w:cstheme="majorHAnsi"/>
          <w:sz w:val="22"/>
          <w:szCs w:val="22"/>
        </w:rPr>
        <w:t>ředky.</w:t>
      </w:r>
    </w:p>
    <w:p w14:paraId="06268C0F" w14:textId="77777777" w:rsidR="009B01E9" w:rsidRDefault="009B01E9" w:rsidP="009B01E9">
      <w:pPr>
        <w:tabs>
          <w:tab w:val="left" w:pos="5670"/>
        </w:tabs>
        <w:spacing w:after="120" w:line="276" w:lineRule="auto"/>
        <w:jc w:val="both"/>
        <w:rPr>
          <w:rFonts w:asciiTheme="minorHAnsi" w:hAnsiTheme="minorHAnsi" w:cstheme="majorHAnsi"/>
          <w:sz w:val="22"/>
          <w:szCs w:val="22"/>
        </w:rPr>
      </w:pPr>
    </w:p>
    <w:p w14:paraId="3D87DC26" w14:textId="77777777" w:rsidR="009B01E9" w:rsidRDefault="009B01E9">
      <w:pPr>
        <w:widowControl/>
        <w:autoSpaceDE/>
        <w:autoSpaceDN/>
        <w:adjustRightInd/>
        <w:spacing w:after="160" w:line="259" w:lineRule="auto"/>
        <w:rPr>
          <w:rFonts w:asciiTheme="minorHAnsi" w:eastAsia="Calibri" w:hAnsiTheme="minorHAnsi" w:cstheme="majorHAnsi"/>
          <w:b/>
          <w:i/>
          <w:sz w:val="22"/>
          <w:szCs w:val="22"/>
        </w:rPr>
      </w:pPr>
      <w:r>
        <w:rPr>
          <w:rFonts w:asciiTheme="minorHAnsi" w:eastAsia="Calibri" w:hAnsiTheme="minorHAnsi" w:cstheme="majorHAnsi"/>
          <w:b/>
          <w:i/>
          <w:sz w:val="22"/>
          <w:szCs w:val="22"/>
        </w:rPr>
        <w:br w:type="page"/>
      </w:r>
    </w:p>
    <w:p w14:paraId="7D414175" w14:textId="2C90793D" w:rsidR="000E56C7" w:rsidRPr="009B01E9" w:rsidRDefault="000E56C7" w:rsidP="009B01E9">
      <w:pPr>
        <w:tabs>
          <w:tab w:val="left" w:pos="5670"/>
        </w:tabs>
        <w:spacing w:after="120" w:line="276" w:lineRule="auto"/>
        <w:jc w:val="both"/>
        <w:rPr>
          <w:rFonts w:asciiTheme="minorHAnsi" w:hAnsiTheme="minorHAnsi" w:cstheme="majorHAnsi"/>
          <w:sz w:val="22"/>
          <w:szCs w:val="22"/>
        </w:rPr>
      </w:pPr>
      <w:r w:rsidRPr="009B01E9">
        <w:rPr>
          <w:rFonts w:asciiTheme="minorHAnsi" w:eastAsia="Calibri" w:hAnsiTheme="minorHAnsi" w:cstheme="majorHAnsi"/>
          <w:b/>
          <w:sz w:val="22"/>
          <w:szCs w:val="22"/>
        </w:rPr>
        <w:lastRenderedPageBreak/>
        <w:t>Stanovení výše odvodu na financování celouniverzitních aktivit</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2CC5AFC" w14:textId="6145A2CA" w:rsidR="000E56C7" w:rsidRPr="000E56C7" w:rsidRDefault="000E56C7" w:rsidP="00AD7C1C">
      <w:pPr>
        <w:pStyle w:val="Nadpis2"/>
        <w:spacing w:before="0" w:after="120" w:line="276" w:lineRule="auto"/>
        <w:jc w:val="both"/>
        <w:rPr>
          <w:rFonts w:asciiTheme="minorHAnsi" w:eastAsia="Calibri" w:hAnsiTheme="minorHAnsi" w:cstheme="majorHAnsi"/>
          <w:color w:val="auto"/>
          <w:sz w:val="22"/>
          <w:szCs w:val="22"/>
        </w:rPr>
      </w:pPr>
      <w:r w:rsidRPr="000E56C7">
        <w:rPr>
          <w:rFonts w:asciiTheme="minorHAnsi" w:hAnsiTheme="minorHAnsi" w:cstheme="majorHAnsi"/>
          <w:color w:val="auto"/>
          <w:sz w:val="22"/>
          <w:szCs w:val="22"/>
        </w:rPr>
        <w:t>Financování celouniverzitních aktivit je prováděno formou odvodů z definované množiny výnosů jednotlivých součástí</w:t>
      </w:r>
      <w:r w:rsidR="00C2223B">
        <w:rPr>
          <w:rFonts w:asciiTheme="minorHAnsi" w:hAnsiTheme="minorHAnsi" w:cstheme="majorHAnsi"/>
          <w:color w:val="auto"/>
          <w:sz w:val="22"/>
          <w:szCs w:val="22"/>
        </w:rPr>
        <w:t>, které jsou upraveny v Pravidlech rozpočtu UTB ve Zlíně a které jsou schvalovány akademickým senátem UTB ve Zlíně</w:t>
      </w:r>
      <w:r w:rsidRPr="000E56C7">
        <w:rPr>
          <w:rFonts w:asciiTheme="minorHAnsi" w:hAnsiTheme="minorHAnsi" w:cstheme="majorHAnsi"/>
          <w:color w:val="auto"/>
          <w:sz w:val="22"/>
          <w:szCs w:val="22"/>
        </w:rPr>
        <w:t xml:space="preserve">. </w:t>
      </w:r>
      <w:r w:rsidRPr="000E56C7">
        <w:rPr>
          <w:rFonts w:asciiTheme="minorHAnsi" w:eastAsia="Calibri" w:hAnsiTheme="minorHAnsi" w:cstheme="majorHAnsi"/>
          <w:color w:val="auto"/>
          <w:sz w:val="22"/>
          <w:szCs w:val="22"/>
          <w:lang w:val="x-none"/>
        </w:rPr>
        <w:t xml:space="preserve">Pro výpočet </w:t>
      </w:r>
      <w:r w:rsidRPr="000E56C7">
        <w:rPr>
          <w:rFonts w:asciiTheme="minorHAnsi" w:eastAsia="Calibri" w:hAnsiTheme="minorHAnsi" w:cstheme="majorHAnsi"/>
          <w:color w:val="auto"/>
          <w:sz w:val="22"/>
          <w:szCs w:val="22"/>
        </w:rPr>
        <w:t xml:space="preserve">výše </w:t>
      </w:r>
      <w:r w:rsidRPr="000E56C7">
        <w:rPr>
          <w:rFonts w:asciiTheme="minorHAnsi" w:eastAsia="Calibri" w:hAnsiTheme="minorHAnsi" w:cstheme="majorHAnsi"/>
          <w:color w:val="auto"/>
          <w:sz w:val="22"/>
          <w:szCs w:val="22"/>
          <w:lang w:val="x-none"/>
        </w:rPr>
        <w:t xml:space="preserve">odvodu </w:t>
      </w:r>
      <w:r w:rsidRPr="000E56C7">
        <w:rPr>
          <w:rFonts w:asciiTheme="minorHAnsi" w:eastAsia="Calibri" w:hAnsiTheme="minorHAnsi" w:cstheme="majorHAnsi"/>
          <w:color w:val="auto"/>
          <w:sz w:val="22"/>
          <w:szCs w:val="22"/>
        </w:rPr>
        <w:t xml:space="preserve">jsou </w:t>
      </w:r>
      <w:r w:rsidRPr="000E56C7">
        <w:rPr>
          <w:rFonts w:asciiTheme="minorHAnsi" w:eastAsia="Calibri" w:hAnsiTheme="minorHAnsi" w:cstheme="majorHAnsi"/>
          <w:color w:val="auto"/>
          <w:sz w:val="22"/>
          <w:szCs w:val="22"/>
          <w:lang w:val="x-none"/>
        </w:rPr>
        <w:t xml:space="preserve">výnosy </w:t>
      </w:r>
      <w:r w:rsidRPr="000E56C7">
        <w:rPr>
          <w:rFonts w:asciiTheme="minorHAnsi" w:eastAsia="Calibri" w:hAnsiTheme="minorHAnsi" w:cstheme="majorHAnsi"/>
          <w:color w:val="auto"/>
          <w:sz w:val="22"/>
          <w:szCs w:val="22"/>
        </w:rPr>
        <w:t xml:space="preserve">organizačních jednotek </w:t>
      </w:r>
      <w:r w:rsidRPr="000E56C7">
        <w:rPr>
          <w:rFonts w:asciiTheme="minorHAnsi" w:eastAsia="Calibri" w:hAnsiTheme="minorHAnsi" w:cstheme="majorHAnsi"/>
          <w:color w:val="auto"/>
          <w:sz w:val="22"/>
          <w:szCs w:val="22"/>
          <w:lang w:val="x-none"/>
        </w:rPr>
        <w:t>kategorizov</w:t>
      </w:r>
      <w:r w:rsidRPr="000E56C7">
        <w:rPr>
          <w:rFonts w:asciiTheme="minorHAnsi" w:eastAsia="Calibri" w:hAnsiTheme="minorHAnsi" w:cstheme="majorHAnsi"/>
          <w:color w:val="auto"/>
          <w:sz w:val="22"/>
          <w:szCs w:val="22"/>
        </w:rPr>
        <w:t xml:space="preserve">ány </w:t>
      </w:r>
      <w:r w:rsidRPr="000E56C7">
        <w:rPr>
          <w:rFonts w:asciiTheme="minorHAnsi" w:eastAsia="Calibri" w:hAnsiTheme="minorHAnsi" w:cstheme="majorHAnsi"/>
          <w:color w:val="auto"/>
          <w:sz w:val="22"/>
          <w:szCs w:val="22"/>
          <w:lang w:val="x-none"/>
        </w:rPr>
        <w:t xml:space="preserve">v tom smyslu, že </w:t>
      </w:r>
      <w:r w:rsidRPr="000E56C7">
        <w:rPr>
          <w:rFonts w:asciiTheme="minorHAnsi" w:eastAsia="Calibri" w:hAnsiTheme="minorHAnsi" w:cstheme="majorHAnsi"/>
          <w:color w:val="auto"/>
          <w:sz w:val="22"/>
          <w:szCs w:val="22"/>
        </w:rPr>
        <w:t xml:space="preserve">je vytvořeno několik pásem výnosů. </w:t>
      </w:r>
      <w:r w:rsidRPr="000E56C7">
        <w:rPr>
          <w:rFonts w:asciiTheme="minorHAnsi" w:eastAsia="Calibri" w:hAnsiTheme="minorHAnsi" w:cstheme="majorHAnsi"/>
          <w:color w:val="auto"/>
          <w:sz w:val="22"/>
          <w:szCs w:val="22"/>
          <w:lang w:val="x-none"/>
        </w:rPr>
        <w:t>Cíl</w:t>
      </w:r>
      <w:r w:rsidR="00EE1762">
        <w:rPr>
          <w:rFonts w:asciiTheme="minorHAnsi" w:eastAsia="Calibri" w:hAnsiTheme="minorHAnsi" w:cstheme="majorHAnsi"/>
          <w:color w:val="auto"/>
          <w:sz w:val="22"/>
          <w:szCs w:val="22"/>
        </w:rPr>
        <w:t>em</w:t>
      </w:r>
      <w:r w:rsidRPr="000E56C7">
        <w:rPr>
          <w:rFonts w:asciiTheme="minorHAnsi" w:eastAsia="Calibri" w:hAnsiTheme="minorHAnsi" w:cstheme="majorHAnsi"/>
          <w:color w:val="auto"/>
          <w:sz w:val="22"/>
          <w:szCs w:val="22"/>
          <w:lang w:val="x-none"/>
        </w:rPr>
        <w:t xml:space="preserve"> je podporovat ty činnosti a jednotky, kde dochází k získání dalších finančních prostředků nižší mírou „interního zdanění“. </w:t>
      </w:r>
      <w:r w:rsidRPr="000E56C7">
        <w:rPr>
          <w:rFonts w:asciiTheme="minorHAnsi" w:eastAsia="Calibri" w:hAnsiTheme="minorHAnsi" w:cstheme="majorHAnsi"/>
          <w:color w:val="auto"/>
          <w:sz w:val="22"/>
          <w:szCs w:val="22"/>
        </w:rPr>
        <w:t>P</w:t>
      </w:r>
      <w:r w:rsidRPr="000E56C7">
        <w:rPr>
          <w:rFonts w:asciiTheme="minorHAnsi" w:eastAsia="Calibri" w:hAnsiTheme="minorHAnsi" w:cstheme="majorHAnsi"/>
          <w:color w:val="auto"/>
          <w:sz w:val="22"/>
          <w:szCs w:val="22"/>
          <w:lang w:eastAsia="en-US"/>
        </w:rPr>
        <w:t>ro stanovení odvodu je u výnosů jednotlivých kategorií započtena různá váha započitatelnosti konkrétního výnosu. Následně je z takto upravených (snížených) výnosů stanovena výše odvodu.</w:t>
      </w:r>
    </w:p>
    <w:p w14:paraId="2874A656" w14:textId="77777777" w:rsidR="000E56C7" w:rsidRPr="000E56C7" w:rsidRDefault="000E56C7" w:rsidP="00AD7C1C">
      <w:pPr>
        <w:spacing w:after="120" w:line="276" w:lineRule="auto"/>
        <w:jc w:val="both"/>
        <w:rPr>
          <w:rFonts w:asciiTheme="minorHAnsi" w:eastAsia="Calibri" w:hAnsiTheme="minorHAnsi" w:cstheme="majorHAnsi"/>
          <w:sz w:val="22"/>
          <w:szCs w:val="22"/>
          <w:lang w:eastAsia="en-US"/>
        </w:rPr>
      </w:pPr>
      <w:r w:rsidRPr="000E56C7">
        <w:rPr>
          <w:rFonts w:asciiTheme="minorHAnsi" w:eastAsia="Calibri" w:hAnsiTheme="minorHAnsi" w:cstheme="majorHAnsi"/>
          <w:sz w:val="22"/>
          <w:szCs w:val="22"/>
          <w:lang w:eastAsia="en-US"/>
        </w:rPr>
        <w:t xml:space="preserve">Výše odvodů jednotlivých organizačních jednotek na zabezpečení celouniverzitních aktivit jsou vypočteny podle rovnoměrného procentuálního zatížení organizačních jednotek. </w:t>
      </w:r>
    </w:p>
    <w:p w14:paraId="7C91505D" w14:textId="77777777" w:rsidR="000E56C7" w:rsidRPr="000E56C7" w:rsidRDefault="000E56C7" w:rsidP="00AD7C1C">
      <w:pPr>
        <w:spacing w:after="120" w:line="276" w:lineRule="auto"/>
        <w:jc w:val="both"/>
        <w:rPr>
          <w:rFonts w:asciiTheme="minorHAnsi" w:eastAsia="Calibri" w:hAnsiTheme="minorHAnsi" w:cstheme="majorHAnsi"/>
          <w:sz w:val="22"/>
          <w:szCs w:val="22"/>
          <w:lang w:eastAsia="en-US"/>
        </w:rPr>
      </w:pPr>
      <w:r w:rsidRPr="000E56C7">
        <w:rPr>
          <w:rFonts w:asciiTheme="minorHAnsi" w:eastAsia="Calibri" w:hAnsiTheme="minorHAnsi" w:cstheme="majorHAnsi"/>
          <w:sz w:val="22"/>
          <w:szCs w:val="22"/>
          <w:lang w:eastAsia="en-US"/>
        </w:rPr>
        <w:t>Každá organizační jednotka se podílí na financování všech celouniverzitních aktivit s těmito výjimkami:</w:t>
      </w:r>
    </w:p>
    <w:p w14:paraId="23F6454E" w14:textId="60777556" w:rsidR="000E56C7" w:rsidRDefault="000E56C7" w:rsidP="009B01E9">
      <w:pPr>
        <w:pStyle w:val="Odstavecseseznamem"/>
        <w:widowControl/>
        <w:numPr>
          <w:ilvl w:val="0"/>
          <w:numId w:val="28"/>
        </w:numPr>
        <w:autoSpaceDE/>
        <w:autoSpaceDN/>
        <w:adjustRightInd/>
        <w:spacing w:line="276" w:lineRule="auto"/>
        <w:ind w:left="714" w:hanging="357"/>
        <w:contextualSpacing w:val="0"/>
        <w:jc w:val="both"/>
        <w:rPr>
          <w:rFonts w:asciiTheme="minorHAnsi" w:eastAsia="Calibri" w:hAnsiTheme="minorHAnsi" w:cstheme="majorHAnsi"/>
          <w:sz w:val="22"/>
          <w:szCs w:val="22"/>
          <w:lang w:eastAsia="en-US"/>
        </w:rPr>
      </w:pPr>
      <w:r w:rsidRPr="000E56C7">
        <w:rPr>
          <w:rFonts w:asciiTheme="minorHAnsi" w:eastAsia="Calibri" w:hAnsiTheme="minorHAnsi" w:cstheme="majorHAnsi"/>
          <w:sz w:val="22"/>
          <w:szCs w:val="22"/>
          <w:lang w:eastAsia="en-US"/>
        </w:rPr>
        <w:t>KMZ se nepodílí na financování informačních zdrojů a kapitálových univerzitních zdrojů (vytváří vlastní fond r</w:t>
      </w:r>
      <w:r w:rsidR="00C9205B">
        <w:rPr>
          <w:rFonts w:asciiTheme="minorHAnsi" w:eastAsia="Calibri" w:hAnsiTheme="minorHAnsi" w:cstheme="majorHAnsi"/>
          <w:sz w:val="22"/>
          <w:szCs w:val="22"/>
          <w:lang w:eastAsia="en-US"/>
        </w:rPr>
        <w:t>eprodukce investičního majetku);</w:t>
      </w:r>
    </w:p>
    <w:p w14:paraId="17B8DE18" w14:textId="77777777" w:rsidR="000E56C7" w:rsidRDefault="000E56C7" w:rsidP="009B01E9">
      <w:pPr>
        <w:pStyle w:val="Odstavecseseznamem"/>
        <w:widowControl/>
        <w:numPr>
          <w:ilvl w:val="0"/>
          <w:numId w:val="28"/>
        </w:numPr>
        <w:autoSpaceDE/>
        <w:autoSpaceDN/>
        <w:adjustRightInd/>
        <w:spacing w:line="276" w:lineRule="auto"/>
        <w:ind w:left="714" w:hanging="357"/>
        <w:contextualSpacing w:val="0"/>
        <w:jc w:val="both"/>
        <w:rPr>
          <w:rFonts w:asciiTheme="minorHAnsi" w:eastAsia="Calibri" w:hAnsiTheme="minorHAnsi" w:cstheme="majorHAnsi"/>
          <w:sz w:val="22"/>
          <w:szCs w:val="22"/>
          <w:lang w:eastAsia="en-US"/>
        </w:rPr>
      </w:pPr>
      <w:r w:rsidRPr="000E56C7">
        <w:rPr>
          <w:rFonts w:asciiTheme="minorHAnsi" w:eastAsia="Calibri" w:hAnsiTheme="minorHAnsi" w:cstheme="majorHAnsi"/>
          <w:sz w:val="22"/>
          <w:szCs w:val="22"/>
          <w:lang w:eastAsia="en-US"/>
        </w:rPr>
        <w:t xml:space="preserve">výzkumná centra se nepodílí na financování kapitálových univerzitních zdrojů (vytvářejí vlastní fond reinvestic, a tak je zajištěno financování investičních výdajů). </w:t>
      </w:r>
    </w:p>
    <w:p w14:paraId="55EA891D" w14:textId="77777777" w:rsidR="000E56C7" w:rsidRDefault="000E56C7" w:rsidP="00AD7C1C">
      <w:pPr>
        <w:widowControl/>
        <w:autoSpaceDE/>
        <w:autoSpaceDN/>
        <w:adjustRightInd/>
        <w:spacing w:after="120" w:line="276" w:lineRule="auto"/>
        <w:jc w:val="both"/>
        <w:rPr>
          <w:rFonts w:asciiTheme="minorHAnsi" w:hAnsiTheme="minorHAnsi" w:cstheme="majorHAnsi"/>
          <w:sz w:val="22"/>
          <w:szCs w:val="22"/>
        </w:rPr>
      </w:pPr>
    </w:p>
    <w:p w14:paraId="1257113E" w14:textId="08299E8C" w:rsidR="000E56C7" w:rsidRPr="009B01E9" w:rsidRDefault="000E56C7" w:rsidP="00AD7C1C">
      <w:pPr>
        <w:widowControl/>
        <w:autoSpaceDE/>
        <w:autoSpaceDN/>
        <w:adjustRightInd/>
        <w:spacing w:after="120" w:line="276" w:lineRule="auto"/>
        <w:jc w:val="both"/>
        <w:rPr>
          <w:rFonts w:asciiTheme="minorHAnsi" w:eastAsia="Calibri" w:hAnsiTheme="minorHAnsi" w:cstheme="majorHAnsi"/>
          <w:b/>
          <w:sz w:val="22"/>
          <w:szCs w:val="22"/>
          <w:lang w:eastAsia="en-US"/>
        </w:rPr>
      </w:pPr>
      <w:r w:rsidRPr="009B01E9">
        <w:rPr>
          <w:rFonts w:asciiTheme="minorHAnsi" w:hAnsiTheme="minorHAnsi" w:cstheme="majorHAnsi"/>
          <w:b/>
          <w:sz w:val="22"/>
          <w:szCs w:val="22"/>
        </w:rPr>
        <w:t xml:space="preserve">Finanční rezervy UTB ve Zlíně </w:t>
      </w:r>
    </w:p>
    <w:p w14:paraId="128D91D7" w14:textId="44629647" w:rsidR="000E56C7" w:rsidRP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Vedle Rezervního fondu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rPr>
        <w:t xml:space="preserve"> je na celouniverzitní úrovni zřízen interní Fond finanční rezervy. Ten je určen výhradně pro řešení finančních anomálií. Tím je vytvořena potřebná finanční rezerva zejména na financování:</w:t>
      </w:r>
    </w:p>
    <w:p w14:paraId="288BF349" w14:textId="77777777" w:rsidR="000E56C7" w:rsidRDefault="000E56C7" w:rsidP="009B01E9">
      <w:pPr>
        <w:pStyle w:val="Odstavecseseznamem"/>
        <w:widowControl/>
        <w:numPr>
          <w:ilvl w:val="0"/>
          <w:numId w:val="28"/>
        </w:numPr>
        <w:autoSpaceDE/>
        <w:autoSpaceDN/>
        <w:adjustRightInd/>
        <w:spacing w:line="276" w:lineRule="auto"/>
        <w:ind w:left="714" w:hanging="357"/>
        <w:contextualSpacing w:val="0"/>
        <w:jc w:val="both"/>
        <w:rPr>
          <w:rFonts w:asciiTheme="minorHAnsi" w:hAnsiTheme="minorHAnsi" w:cstheme="majorHAnsi"/>
          <w:sz w:val="22"/>
          <w:szCs w:val="22"/>
        </w:rPr>
      </w:pPr>
      <w:r w:rsidRPr="000E56C7">
        <w:rPr>
          <w:rFonts w:asciiTheme="minorHAnsi" w:hAnsiTheme="minorHAnsi" w:cstheme="majorHAnsi"/>
          <w:sz w:val="22"/>
          <w:szCs w:val="22"/>
        </w:rPr>
        <w:t>zcela neočekávan</w:t>
      </w:r>
      <w:r>
        <w:rPr>
          <w:rFonts w:asciiTheme="minorHAnsi" w:hAnsiTheme="minorHAnsi" w:cstheme="majorHAnsi"/>
          <w:sz w:val="22"/>
          <w:szCs w:val="22"/>
        </w:rPr>
        <w:t>ých opatření MŠMT nebo vlády ČR;</w:t>
      </w:r>
    </w:p>
    <w:p w14:paraId="4C41ED7F" w14:textId="597272E1" w:rsidR="000E56C7" w:rsidRDefault="000E56C7" w:rsidP="009B01E9">
      <w:pPr>
        <w:pStyle w:val="Odstavecseseznamem"/>
        <w:widowControl/>
        <w:numPr>
          <w:ilvl w:val="0"/>
          <w:numId w:val="28"/>
        </w:numPr>
        <w:autoSpaceDE/>
        <w:autoSpaceDN/>
        <w:adjustRightInd/>
        <w:spacing w:line="276" w:lineRule="auto"/>
        <w:ind w:left="714" w:hanging="357"/>
        <w:contextualSpacing w:val="0"/>
        <w:jc w:val="both"/>
        <w:rPr>
          <w:rFonts w:asciiTheme="minorHAnsi" w:hAnsiTheme="minorHAnsi" w:cstheme="majorHAnsi"/>
          <w:sz w:val="22"/>
          <w:szCs w:val="22"/>
        </w:rPr>
      </w:pPr>
      <w:r w:rsidRPr="000E56C7">
        <w:rPr>
          <w:rFonts w:asciiTheme="minorHAnsi" w:hAnsiTheme="minorHAnsi" w:cstheme="majorHAnsi"/>
          <w:sz w:val="22"/>
          <w:szCs w:val="22"/>
        </w:rPr>
        <w:t>vypořádání a úpravy odpočtu DPH u stavebních akcí</w:t>
      </w:r>
      <w:r w:rsidR="00EE1762">
        <w:rPr>
          <w:rFonts w:asciiTheme="minorHAnsi" w:hAnsiTheme="minorHAnsi" w:cstheme="majorHAnsi"/>
          <w:sz w:val="22"/>
          <w:szCs w:val="22"/>
        </w:rPr>
        <w:t>;</w:t>
      </w:r>
      <w:r w:rsidRPr="000E56C7">
        <w:rPr>
          <w:rFonts w:asciiTheme="minorHAnsi" w:hAnsiTheme="minorHAnsi" w:cstheme="majorHAnsi"/>
          <w:sz w:val="22"/>
          <w:szCs w:val="22"/>
        </w:rPr>
        <w:t xml:space="preserve"> pokud dojde k poklesu vypořádacího koeficientu DPH a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00EE1762">
        <w:rPr>
          <w:rFonts w:asciiTheme="minorHAnsi" w:eastAsia="Calibri" w:hAnsiTheme="minorHAnsi" w:cstheme="majorHAnsi"/>
          <w:bCs/>
          <w:sz w:val="22"/>
          <w:szCs w:val="22"/>
          <w:lang w:eastAsia="en-US"/>
        </w:rPr>
        <w:t>,</w:t>
      </w:r>
      <w:r w:rsidRPr="000E56C7">
        <w:rPr>
          <w:rFonts w:asciiTheme="minorHAnsi" w:hAnsiTheme="minorHAnsi" w:cstheme="majorHAnsi"/>
          <w:sz w:val="22"/>
          <w:szCs w:val="22"/>
        </w:rPr>
        <w:t xml:space="preserve"> tak bude nucena vrátit část DPH, které si nárokovala u finančního úřadu</w:t>
      </w:r>
      <w:r w:rsidR="00C9205B">
        <w:rPr>
          <w:rFonts w:asciiTheme="minorHAnsi" w:hAnsiTheme="minorHAnsi" w:cstheme="majorHAnsi"/>
          <w:sz w:val="22"/>
          <w:szCs w:val="22"/>
        </w:rPr>
        <w:t>;</w:t>
      </w:r>
      <w:r w:rsidRPr="000E56C7">
        <w:rPr>
          <w:rFonts w:asciiTheme="minorHAnsi" w:hAnsiTheme="minorHAnsi" w:cstheme="majorHAnsi"/>
          <w:sz w:val="22"/>
          <w:szCs w:val="22"/>
        </w:rPr>
        <w:t xml:space="preserve"> </w:t>
      </w:r>
    </w:p>
    <w:p w14:paraId="13E9D761" w14:textId="37E0F5C9" w:rsidR="000E56C7" w:rsidRPr="000E56C7" w:rsidRDefault="000E56C7" w:rsidP="009B01E9">
      <w:pPr>
        <w:pStyle w:val="Odstavecseseznamem"/>
        <w:widowControl/>
        <w:numPr>
          <w:ilvl w:val="0"/>
          <w:numId w:val="28"/>
        </w:numPr>
        <w:autoSpaceDE/>
        <w:autoSpaceDN/>
        <w:adjustRightInd/>
        <w:spacing w:line="276" w:lineRule="auto"/>
        <w:ind w:left="714" w:hanging="357"/>
        <w:contextualSpacing w:val="0"/>
        <w:jc w:val="both"/>
        <w:rPr>
          <w:rFonts w:asciiTheme="minorHAnsi" w:hAnsiTheme="minorHAnsi" w:cstheme="majorHAnsi"/>
          <w:sz w:val="22"/>
          <w:szCs w:val="22"/>
        </w:rPr>
      </w:pPr>
      <w:r w:rsidRPr="000E56C7">
        <w:rPr>
          <w:rFonts w:asciiTheme="minorHAnsi" w:hAnsiTheme="minorHAnsi" w:cstheme="majorHAnsi"/>
          <w:sz w:val="22"/>
          <w:szCs w:val="22"/>
        </w:rPr>
        <w:t xml:space="preserve">mimořádných potřeb financování akcí zásadního významu. </w:t>
      </w:r>
    </w:p>
    <w:p w14:paraId="0CF869DA" w14:textId="77777777" w:rsidR="000E56C7" w:rsidRPr="000E56C7" w:rsidRDefault="000E56C7" w:rsidP="00AD7C1C">
      <w:pPr>
        <w:spacing w:after="120" w:line="276" w:lineRule="auto"/>
        <w:rPr>
          <w:rFonts w:asciiTheme="minorHAnsi" w:hAnsiTheme="minorHAnsi" w:cstheme="majorHAnsi"/>
          <w:i/>
          <w:sz w:val="22"/>
          <w:szCs w:val="22"/>
          <w:highlight w:val="yellow"/>
        </w:rPr>
      </w:pPr>
    </w:p>
    <w:p w14:paraId="310179DB" w14:textId="4C586B30" w:rsidR="000E56C7" w:rsidRPr="009B01E9" w:rsidRDefault="000E56C7" w:rsidP="00AD7C1C">
      <w:pPr>
        <w:spacing w:after="120" w:line="276" w:lineRule="auto"/>
        <w:jc w:val="both"/>
        <w:rPr>
          <w:rFonts w:asciiTheme="minorHAnsi" w:hAnsiTheme="minorHAnsi" w:cstheme="majorHAnsi"/>
          <w:b/>
          <w:sz w:val="22"/>
          <w:szCs w:val="22"/>
        </w:rPr>
      </w:pPr>
      <w:r w:rsidRPr="009B01E9">
        <w:rPr>
          <w:rFonts w:asciiTheme="minorHAnsi" w:hAnsiTheme="minorHAnsi" w:cstheme="majorHAnsi"/>
          <w:b/>
          <w:sz w:val="22"/>
          <w:szCs w:val="22"/>
        </w:rPr>
        <w:t>Jednotlivé součásti mají ve svých fondech prostředky ke krytí pří</w:t>
      </w:r>
      <w:r w:rsidR="009B01E9">
        <w:rPr>
          <w:rFonts w:asciiTheme="minorHAnsi" w:hAnsiTheme="minorHAnsi" w:cstheme="majorHAnsi"/>
          <w:b/>
          <w:sz w:val="22"/>
          <w:szCs w:val="22"/>
        </w:rPr>
        <w:t>padné finanční nedostatečnosti</w:t>
      </w:r>
    </w:p>
    <w:p w14:paraId="1986BB3F" w14:textId="01C97263" w:rsidR="000E56C7" w:rsidRPr="000E56C7" w:rsidRDefault="000E56C7" w:rsidP="00AD7C1C">
      <w:pPr>
        <w:pStyle w:val="Zkladnodsazen"/>
        <w:spacing w:after="120" w:line="276" w:lineRule="auto"/>
        <w:ind w:firstLine="0"/>
        <w:rPr>
          <w:rFonts w:asciiTheme="minorHAnsi" w:hAnsiTheme="minorHAnsi" w:cstheme="majorHAnsi"/>
          <w:color w:val="000000"/>
          <w:sz w:val="22"/>
          <w:szCs w:val="22"/>
        </w:rPr>
      </w:pPr>
      <w:r w:rsidRPr="000E56C7">
        <w:rPr>
          <w:rFonts w:asciiTheme="minorHAnsi" w:hAnsiTheme="minorHAnsi" w:cstheme="majorHAnsi"/>
          <w:color w:val="000000"/>
          <w:sz w:val="22"/>
          <w:szCs w:val="22"/>
        </w:rPr>
        <w:t>UTB</w:t>
      </w:r>
      <w:r w:rsidR="009B01E9">
        <w:rPr>
          <w:rFonts w:asciiTheme="minorHAnsi" w:hAnsiTheme="minorHAnsi" w:cstheme="majorHAnsi"/>
          <w:color w:val="000000"/>
          <w:sz w:val="22"/>
          <w:szCs w:val="22"/>
        </w:rPr>
        <w:t xml:space="preserve"> ve Zlíně</w:t>
      </w:r>
      <w:r w:rsidRPr="000E56C7">
        <w:rPr>
          <w:rFonts w:asciiTheme="minorHAnsi" w:hAnsiTheme="minorHAnsi" w:cstheme="majorHAnsi"/>
          <w:color w:val="000000"/>
          <w:sz w:val="22"/>
          <w:szCs w:val="22"/>
        </w:rPr>
        <w:t xml:space="preserve"> v uplynulých l</w:t>
      </w:r>
      <w:r w:rsidR="00EE1762">
        <w:rPr>
          <w:rFonts w:asciiTheme="minorHAnsi" w:hAnsiTheme="minorHAnsi" w:cstheme="majorHAnsi"/>
          <w:color w:val="000000"/>
          <w:sz w:val="22"/>
          <w:szCs w:val="22"/>
        </w:rPr>
        <w:t>e</w:t>
      </w:r>
      <w:r w:rsidRPr="000E56C7">
        <w:rPr>
          <w:rFonts w:asciiTheme="minorHAnsi" w:hAnsiTheme="minorHAnsi" w:cstheme="majorHAnsi"/>
          <w:color w:val="000000"/>
          <w:sz w:val="22"/>
          <w:szCs w:val="22"/>
        </w:rPr>
        <w:t>tech výrazně pociťovala zásadní pokles výše poskytovaného příspěvku na provozní výdaje veřejné vysoké školy. Zaměřuje se proto na vytváření podmínek pro vyšší zapojení do programů EU a intenzívně vyhledává možné příležitosti pro zajištění dalších zdrojů financování, naráží však v případě některých zdrojů na omezené možnosti využití pro financování běžného provozu univerzity. Dále se zaměřuje na zefektivnění procesu ochrany a uplatnění duševního vlastnictví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color w:val="000000"/>
          <w:sz w:val="22"/>
          <w:szCs w:val="22"/>
        </w:rPr>
        <w:t xml:space="preserve"> v mezinárodním prostředí. Průběžně uskutečňuje úsporná opatření v oblasti provozních nákladů UTB. </w:t>
      </w:r>
      <w:r w:rsidRPr="000E56C7">
        <w:rPr>
          <w:rFonts w:asciiTheme="minorHAnsi" w:hAnsiTheme="minorHAnsi" w:cstheme="majorHAnsi"/>
          <w:bCs/>
          <w:color w:val="000000"/>
          <w:sz w:val="22"/>
          <w:szCs w:val="22"/>
        </w:rPr>
        <w:t>UTB</w:t>
      </w:r>
      <w:r w:rsidR="009B01E9">
        <w:rPr>
          <w:rFonts w:asciiTheme="minorHAnsi" w:hAnsiTheme="minorHAnsi" w:cstheme="majorHAnsi"/>
          <w:bCs/>
          <w:color w:val="000000"/>
          <w:sz w:val="22"/>
          <w:szCs w:val="22"/>
        </w:rPr>
        <w:t xml:space="preserve"> ve Zlíně</w:t>
      </w:r>
      <w:r w:rsidRPr="000E56C7">
        <w:rPr>
          <w:rFonts w:asciiTheme="minorHAnsi" w:hAnsiTheme="minorHAnsi" w:cstheme="majorHAnsi"/>
          <w:bCs/>
          <w:color w:val="000000"/>
          <w:sz w:val="22"/>
          <w:szCs w:val="22"/>
        </w:rPr>
        <w:t xml:space="preserve"> tak vytváří dostatečné rezervy finančních prostředků pro zajištění provozní činnosti a dofinancování plánovaných stavebních akcí pro nadcházející období. Rovněž je podporována koordinace a sdílení ve využívání kapacit pro výzkumné, tvůrčí, vzdělávací a administrativní činnosti na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bCs/>
          <w:color w:val="000000"/>
          <w:sz w:val="22"/>
          <w:szCs w:val="22"/>
        </w:rPr>
        <w:t xml:space="preserve"> ve spolupráci s dalšími univerzitami. </w:t>
      </w:r>
    </w:p>
    <w:p w14:paraId="45BCCCC8" w14:textId="292685F7" w:rsidR="000E56C7" w:rsidRPr="000E56C7" w:rsidRDefault="000E56C7" w:rsidP="00AD7C1C">
      <w:pPr>
        <w:pStyle w:val="Zkladnodsazen"/>
        <w:spacing w:after="120" w:line="276" w:lineRule="auto"/>
        <w:ind w:firstLine="0"/>
        <w:rPr>
          <w:rFonts w:asciiTheme="minorHAnsi" w:hAnsiTheme="minorHAnsi" w:cstheme="majorHAnsi"/>
          <w:sz w:val="22"/>
          <w:szCs w:val="22"/>
        </w:rPr>
      </w:pPr>
      <w:r w:rsidRPr="000E56C7">
        <w:rPr>
          <w:rFonts w:asciiTheme="minorHAnsi" w:hAnsiTheme="minorHAnsi" w:cstheme="majorHAnsi"/>
          <w:sz w:val="22"/>
          <w:szCs w:val="22"/>
        </w:rPr>
        <w:t>UTB</w:t>
      </w:r>
      <w:r w:rsidR="009B01E9">
        <w:rPr>
          <w:rFonts w:asciiTheme="minorHAnsi" w:hAnsiTheme="minorHAnsi" w:cstheme="majorHAnsi"/>
          <w:sz w:val="22"/>
          <w:szCs w:val="22"/>
        </w:rPr>
        <w:t xml:space="preserve"> ve Zlíně</w:t>
      </w:r>
      <w:r w:rsidRPr="000E56C7">
        <w:rPr>
          <w:rFonts w:asciiTheme="minorHAnsi" w:hAnsiTheme="minorHAnsi" w:cstheme="majorHAnsi"/>
          <w:sz w:val="22"/>
          <w:szCs w:val="22"/>
        </w:rPr>
        <w:t xml:space="preserve"> hospodaří s vlastními i svěřenými prostředky tak, aby v souladu s veškerými zákony a pravidly umožnila dostatečný finanční prostor pro provoz a rozvoj univerzity a současně vytvořila co největší hospodářský výsledek, který by umožnil pokračování v realizaci již započatých i plánovaných investičních akcí.</w:t>
      </w:r>
    </w:p>
    <w:p w14:paraId="2CB24FCF" w14:textId="5B57FB81" w:rsidR="000E56C7" w:rsidRPr="000E56C7" w:rsidRDefault="000E56C7" w:rsidP="00AD7C1C">
      <w:pPr>
        <w:pStyle w:val="Default"/>
        <w:spacing w:after="120" w:line="276" w:lineRule="auto"/>
        <w:jc w:val="both"/>
        <w:rPr>
          <w:rFonts w:ascii="Trebuchet MS" w:hAnsi="Trebuchet MS" w:cstheme="majorHAnsi"/>
          <w:b/>
        </w:rPr>
      </w:pPr>
      <w:bookmarkStart w:id="88" w:name="_Toc372554360"/>
      <w:bookmarkStart w:id="89" w:name="_Toc403650298"/>
      <w:bookmarkStart w:id="90" w:name="_Toc404430159"/>
      <w:bookmarkStart w:id="91" w:name="_Toc404945973"/>
      <w:bookmarkStart w:id="92" w:name="_Toc409700441"/>
      <w:bookmarkStart w:id="93" w:name="_Toc410142227"/>
      <w:bookmarkStart w:id="94" w:name="_Toc429665970"/>
      <w:bookmarkStart w:id="95" w:name="_Toc429666028"/>
      <w:bookmarkStart w:id="96" w:name="_Toc434318179"/>
      <w:bookmarkStart w:id="97" w:name="_Toc434318670"/>
      <w:bookmarkStart w:id="98" w:name="_Toc438360963"/>
      <w:bookmarkStart w:id="99" w:name="_Toc465434444"/>
      <w:bookmarkStart w:id="100" w:name="_Toc465434585"/>
      <w:bookmarkStart w:id="101" w:name="_Toc465434928"/>
      <w:bookmarkStart w:id="102" w:name="_Toc465435303"/>
      <w:bookmarkStart w:id="103" w:name="_Toc465435492"/>
      <w:bookmarkStart w:id="104" w:name="_Toc466117248"/>
      <w:bookmarkStart w:id="105" w:name="_Toc466743751"/>
      <w:bookmarkStart w:id="106" w:name="_Toc469557283"/>
      <w:bookmarkStart w:id="107" w:name="_Toc469558234"/>
      <w:bookmarkStart w:id="108" w:name="_Toc490381539"/>
      <w:bookmarkStart w:id="109" w:name="_Toc490381826"/>
      <w:bookmarkStart w:id="110" w:name="_Toc490752130"/>
      <w:r w:rsidRPr="000E56C7">
        <w:rPr>
          <w:rFonts w:ascii="Trebuchet MS" w:hAnsi="Trebuchet MS" w:cstheme="majorHAnsi"/>
          <w:b/>
        </w:rPr>
        <w:lastRenderedPageBreak/>
        <w:t>Interní předpisy a normy</w:t>
      </w:r>
    </w:p>
    <w:p w14:paraId="2A5FDBD3" w14:textId="5AD46A76" w:rsidR="000E56C7" w:rsidRPr="000E56C7" w:rsidRDefault="000E56C7" w:rsidP="00AD7C1C">
      <w:pPr>
        <w:pStyle w:val="Default"/>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 xml:space="preserve">Pro potřeby řízení </w:t>
      </w:r>
      <w:r w:rsidR="00C2223B">
        <w:rPr>
          <w:rFonts w:asciiTheme="minorHAnsi" w:hAnsiTheme="minorHAnsi" w:cstheme="majorHAnsi"/>
          <w:sz w:val="22"/>
          <w:szCs w:val="22"/>
        </w:rPr>
        <w:t xml:space="preserve">interních </w:t>
      </w:r>
      <w:r w:rsidRPr="000E56C7">
        <w:rPr>
          <w:rFonts w:asciiTheme="minorHAnsi" w:hAnsiTheme="minorHAnsi" w:cstheme="majorHAnsi"/>
          <w:sz w:val="22"/>
          <w:szCs w:val="22"/>
        </w:rPr>
        <w:t xml:space="preserve">ekonomických činností </w:t>
      </w:r>
      <w:r w:rsidR="00C2223B">
        <w:rPr>
          <w:rFonts w:asciiTheme="minorHAnsi" w:hAnsiTheme="minorHAnsi" w:cstheme="majorHAnsi"/>
          <w:sz w:val="22"/>
          <w:szCs w:val="22"/>
        </w:rPr>
        <w:t>má</w:t>
      </w:r>
      <w:r w:rsidRPr="000E56C7">
        <w:rPr>
          <w:rFonts w:asciiTheme="minorHAnsi" w:hAnsiTheme="minorHAnsi" w:cstheme="majorHAnsi"/>
          <w:sz w:val="22"/>
          <w:szCs w:val="22"/>
        </w:rPr>
        <w:t xml:space="preserve"> UTB</w:t>
      </w:r>
      <w:r w:rsidR="00A92169" w:rsidRPr="00A92169">
        <w:rPr>
          <w:rFonts w:asciiTheme="minorHAnsi" w:hAnsiTheme="minorHAnsi" w:cstheme="majorHAnsi"/>
          <w:bCs/>
          <w:sz w:val="22"/>
          <w:szCs w:val="22"/>
          <w:lang w:eastAsia="en-US"/>
        </w:rPr>
        <w:t xml:space="preserve"> </w:t>
      </w:r>
      <w:r w:rsidR="00A92169">
        <w:rPr>
          <w:rFonts w:asciiTheme="minorHAnsi" w:hAnsiTheme="minorHAnsi" w:cstheme="majorHAnsi"/>
          <w:bCs/>
          <w:sz w:val="22"/>
          <w:szCs w:val="22"/>
          <w:lang w:eastAsia="en-US"/>
        </w:rPr>
        <w:t>ve Zlíně</w:t>
      </w:r>
      <w:r w:rsidRPr="000E56C7">
        <w:rPr>
          <w:rFonts w:asciiTheme="minorHAnsi" w:hAnsiTheme="minorHAnsi" w:cstheme="majorHAnsi"/>
          <w:sz w:val="22"/>
          <w:szCs w:val="22"/>
        </w:rPr>
        <w:t xml:space="preserve"> </w:t>
      </w:r>
      <w:r w:rsidR="00C2223B">
        <w:rPr>
          <w:rFonts w:asciiTheme="minorHAnsi" w:hAnsiTheme="minorHAnsi" w:cstheme="majorHAnsi"/>
          <w:sz w:val="22"/>
          <w:szCs w:val="22"/>
        </w:rPr>
        <w:t xml:space="preserve">vnitřní předpisy a </w:t>
      </w:r>
      <w:r w:rsidRPr="000E56C7">
        <w:rPr>
          <w:rFonts w:asciiTheme="minorHAnsi" w:hAnsiTheme="minorHAnsi" w:cstheme="majorHAnsi"/>
          <w:sz w:val="22"/>
          <w:szCs w:val="22"/>
        </w:rPr>
        <w:t>v návaznosti na čl. 6 Statutu UTB ve Zlíně vydává rektor</w:t>
      </w:r>
      <w:r w:rsidR="00C2223B">
        <w:rPr>
          <w:rFonts w:asciiTheme="minorHAnsi" w:hAnsiTheme="minorHAnsi" w:cstheme="majorHAnsi"/>
          <w:sz w:val="22"/>
          <w:szCs w:val="22"/>
        </w:rPr>
        <w:t xml:space="preserve"> a kvestor</w:t>
      </w:r>
      <w:r w:rsidRPr="000E56C7">
        <w:rPr>
          <w:rFonts w:asciiTheme="minorHAnsi" w:hAnsiTheme="minorHAnsi" w:cstheme="majorHAnsi"/>
          <w:sz w:val="22"/>
          <w:szCs w:val="22"/>
        </w:rPr>
        <w:t xml:space="preserve"> vnitřní normy UTB</w:t>
      </w:r>
      <w:r w:rsidR="00A92169" w:rsidRPr="00A92169">
        <w:rPr>
          <w:rFonts w:asciiTheme="minorHAnsi" w:hAnsiTheme="minorHAnsi" w:cstheme="majorHAnsi"/>
          <w:bCs/>
          <w:sz w:val="22"/>
          <w:szCs w:val="22"/>
          <w:lang w:eastAsia="en-US"/>
        </w:rPr>
        <w:t xml:space="preserve"> </w:t>
      </w:r>
      <w:r w:rsidR="00A92169">
        <w:rPr>
          <w:rFonts w:asciiTheme="minorHAnsi" w:hAnsiTheme="minorHAnsi" w:cstheme="majorHAnsi"/>
          <w:bCs/>
          <w:sz w:val="22"/>
          <w:szCs w:val="22"/>
          <w:lang w:eastAsia="en-US"/>
        </w:rPr>
        <w:t>ve Zlíně</w:t>
      </w:r>
      <w:r w:rsidRPr="000E56C7">
        <w:rPr>
          <w:rFonts w:asciiTheme="minorHAnsi" w:hAnsiTheme="minorHAnsi" w:cstheme="majorHAnsi"/>
          <w:sz w:val="22"/>
          <w:szCs w:val="22"/>
        </w:rPr>
        <w:t>. Vnitřní normy UTB</w:t>
      </w:r>
      <w:r w:rsidR="00A92169" w:rsidRPr="00A92169">
        <w:rPr>
          <w:rFonts w:asciiTheme="minorHAnsi" w:hAnsiTheme="minorHAnsi" w:cstheme="majorHAnsi"/>
          <w:bCs/>
          <w:sz w:val="22"/>
          <w:szCs w:val="22"/>
          <w:lang w:eastAsia="en-US"/>
        </w:rPr>
        <w:t xml:space="preserve"> </w:t>
      </w:r>
      <w:r w:rsidR="00A92169">
        <w:rPr>
          <w:rFonts w:asciiTheme="minorHAnsi" w:hAnsiTheme="minorHAnsi" w:cstheme="majorHAnsi"/>
          <w:bCs/>
          <w:sz w:val="22"/>
          <w:szCs w:val="22"/>
          <w:lang w:eastAsia="en-US"/>
        </w:rPr>
        <w:t>ve Zlíně</w:t>
      </w:r>
      <w:r w:rsidRPr="000E56C7">
        <w:rPr>
          <w:rFonts w:asciiTheme="minorHAnsi" w:hAnsiTheme="minorHAnsi" w:cstheme="majorHAnsi"/>
          <w:sz w:val="22"/>
          <w:szCs w:val="22"/>
        </w:rPr>
        <w:t xml:space="preserve"> jsou členěny podle doby platnosti norem na směrnice, pokyny a rozhodnutí (viz přehled vnitřních předpisů a norem</w:t>
      </w:r>
      <w:r w:rsidR="006A363C">
        <w:rPr>
          <w:rFonts w:asciiTheme="minorHAnsi" w:hAnsiTheme="minorHAnsi" w:cstheme="majorHAnsi"/>
          <w:sz w:val="22"/>
          <w:szCs w:val="22"/>
        </w:rPr>
        <w:t>, Tab. 1 až 5).</w:t>
      </w:r>
    </w:p>
    <w:p w14:paraId="3A80F12A" w14:textId="77777777" w:rsidR="000E56C7" w:rsidRPr="000E56C7" w:rsidRDefault="000E56C7" w:rsidP="006A363C">
      <w:pPr>
        <w:pStyle w:val="Default"/>
        <w:spacing w:after="120" w:line="276" w:lineRule="auto"/>
        <w:jc w:val="both"/>
        <w:rPr>
          <w:rFonts w:asciiTheme="minorHAnsi" w:hAnsiTheme="minorHAnsi" w:cstheme="majorHAnsi"/>
          <w:color w:val="auto"/>
          <w:sz w:val="22"/>
          <w:szCs w:val="22"/>
        </w:rPr>
      </w:pPr>
    </w:p>
    <w:p w14:paraId="7FB0A4FB" w14:textId="153814AE" w:rsidR="000E56C7" w:rsidRPr="000E56C7" w:rsidRDefault="000E56C7" w:rsidP="00AD7C1C">
      <w:pPr>
        <w:pStyle w:val="Nadpis1"/>
        <w:spacing w:before="0" w:after="120" w:line="276" w:lineRule="auto"/>
        <w:rPr>
          <w:rFonts w:ascii="Trebuchet MS" w:hAnsi="Trebuchet MS" w:cstheme="majorHAnsi"/>
          <w:b/>
          <w:color w:val="auto"/>
          <w:sz w:val="24"/>
          <w:szCs w:val="24"/>
        </w:rPr>
      </w:pPr>
      <w:bookmarkStart w:id="111" w:name="_Toc372554361"/>
      <w:bookmarkStart w:id="112" w:name="_Toc403650299"/>
      <w:bookmarkStart w:id="113" w:name="_Toc404430160"/>
      <w:bookmarkStart w:id="114" w:name="_Toc404945974"/>
      <w:bookmarkStart w:id="115" w:name="_Toc409700442"/>
      <w:bookmarkStart w:id="116" w:name="_Toc410142228"/>
      <w:bookmarkStart w:id="117" w:name="_Toc429665971"/>
      <w:bookmarkStart w:id="118" w:name="_Toc429666029"/>
      <w:bookmarkStart w:id="119" w:name="_Toc434318180"/>
      <w:bookmarkStart w:id="120" w:name="_Toc434318671"/>
      <w:bookmarkStart w:id="121" w:name="_Toc438360964"/>
      <w:bookmarkStart w:id="122" w:name="_Toc465434445"/>
      <w:bookmarkStart w:id="123" w:name="_Toc465434586"/>
      <w:bookmarkStart w:id="124" w:name="_Toc465434929"/>
      <w:bookmarkStart w:id="125" w:name="_Toc465435304"/>
      <w:bookmarkStart w:id="126" w:name="_Toc465435493"/>
      <w:bookmarkStart w:id="127" w:name="_Toc466117249"/>
      <w:bookmarkStart w:id="128" w:name="_Toc466743752"/>
      <w:bookmarkStart w:id="129" w:name="_Toc469557284"/>
      <w:bookmarkStart w:id="130" w:name="_Toc469558235"/>
      <w:bookmarkStart w:id="131" w:name="_Toc490381540"/>
      <w:bookmarkStart w:id="132" w:name="_Toc490381827"/>
      <w:bookmarkStart w:id="133" w:name="_Toc490752131"/>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0E56C7">
        <w:rPr>
          <w:rFonts w:ascii="Trebuchet MS" w:hAnsi="Trebuchet MS" w:cstheme="majorHAnsi"/>
          <w:b/>
          <w:color w:val="auto"/>
          <w:sz w:val="24"/>
          <w:szCs w:val="24"/>
        </w:rPr>
        <w:t>Regulační opatření</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069174B7" w14:textId="5AF549CE" w:rsidR="000E56C7" w:rsidRP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Pro případ vázání finančních prostředků státního rozpočtu, a tedy snížení finančních prostředků již jednou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rPr>
        <w:t xml:space="preserve"> </w:t>
      </w:r>
      <w:r w:rsidR="00BB1883" w:rsidRPr="000E56C7">
        <w:rPr>
          <w:rFonts w:asciiTheme="minorHAnsi" w:hAnsiTheme="minorHAnsi" w:cstheme="majorHAnsi"/>
          <w:sz w:val="22"/>
          <w:szCs w:val="22"/>
        </w:rPr>
        <w:t>přidělený</w:t>
      </w:r>
      <w:r w:rsidR="00BB1883">
        <w:rPr>
          <w:rFonts w:asciiTheme="minorHAnsi" w:hAnsiTheme="minorHAnsi" w:cstheme="majorHAnsi"/>
          <w:sz w:val="22"/>
          <w:szCs w:val="22"/>
        </w:rPr>
        <w:t>ch</w:t>
      </w:r>
      <w:r w:rsidR="00BB1883" w:rsidRPr="000E56C7">
        <w:rPr>
          <w:rFonts w:asciiTheme="minorHAnsi" w:hAnsiTheme="minorHAnsi" w:cstheme="majorHAnsi"/>
          <w:sz w:val="22"/>
          <w:szCs w:val="22"/>
        </w:rPr>
        <w:t xml:space="preserve"> </w:t>
      </w:r>
      <w:r w:rsidRPr="000E56C7">
        <w:rPr>
          <w:rFonts w:asciiTheme="minorHAnsi" w:hAnsiTheme="minorHAnsi" w:cstheme="majorHAnsi"/>
          <w:sz w:val="22"/>
          <w:szCs w:val="22"/>
        </w:rPr>
        <w:t>rozhodnutími MŠMT, budou o příslušnou poměrnou část sníženy přidělené prostředky jednotlivým organizačním jednotkám UTB</w:t>
      </w:r>
      <w:r w:rsidR="00A92169" w:rsidRPr="00A92169">
        <w:rPr>
          <w:rFonts w:asciiTheme="minorHAnsi" w:eastAsia="Calibri" w:hAnsiTheme="minorHAnsi" w:cstheme="majorHAnsi"/>
          <w:bCs/>
          <w:sz w:val="22"/>
          <w:szCs w:val="22"/>
          <w:lang w:eastAsia="en-US"/>
        </w:rPr>
        <w:t xml:space="preserve"> </w:t>
      </w:r>
      <w:r w:rsidR="00A92169">
        <w:rPr>
          <w:rFonts w:asciiTheme="minorHAnsi" w:eastAsia="Calibri" w:hAnsiTheme="minorHAnsi" w:cstheme="majorHAnsi"/>
          <w:bCs/>
          <w:sz w:val="22"/>
          <w:szCs w:val="22"/>
          <w:lang w:eastAsia="en-US"/>
        </w:rPr>
        <w:t>ve Zlíně</w:t>
      </w:r>
      <w:r w:rsidRPr="000E56C7">
        <w:rPr>
          <w:rFonts w:asciiTheme="minorHAnsi" w:hAnsiTheme="minorHAnsi" w:cstheme="majorHAnsi"/>
          <w:sz w:val="22"/>
          <w:szCs w:val="22"/>
        </w:rPr>
        <w:t xml:space="preserve">. </w:t>
      </w:r>
    </w:p>
    <w:p w14:paraId="0530F46E" w14:textId="46913B32" w:rsidR="000E56C7" w:rsidRPr="000E56C7" w:rsidRDefault="000E56C7" w:rsidP="00AD7C1C">
      <w:pPr>
        <w:spacing w:after="120" w:line="276" w:lineRule="auto"/>
        <w:jc w:val="both"/>
        <w:rPr>
          <w:rFonts w:asciiTheme="minorHAnsi" w:hAnsiTheme="minorHAnsi" w:cstheme="majorHAnsi"/>
          <w:sz w:val="22"/>
          <w:szCs w:val="22"/>
        </w:rPr>
      </w:pPr>
      <w:r w:rsidRPr="000E56C7">
        <w:rPr>
          <w:rFonts w:asciiTheme="minorHAnsi" w:hAnsiTheme="minorHAnsi" w:cstheme="majorHAnsi"/>
          <w:sz w:val="22"/>
          <w:szCs w:val="22"/>
        </w:rPr>
        <w:t>Součásti i výzkumná centra mají dostatečně velký finanční potenciál vytvořený ve Fondu provozních prostředků, Fondu reprodukce investičního majetku, proto nejsou pro ně v současné době stanoveny další regulační mechanismy. Tyto prostředky jsou určeny mimo jiné pro řešení finančních anomálií a fin</w:t>
      </w:r>
      <w:r w:rsidR="006A363C">
        <w:rPr>
          <w:rFonts w:asciiTheme="minorHAnsi" w:hAnsiTheme="minorHAnsi" w:cstheme="majorHAnsi"/>
          <w:sz w:val="22"/>
          <w:szCs w:val="22"/>
        </w:rPr>
        <w:t>anční nedostatečnosti součásti.</w:t>
      </w:r>
    </w:p>
    <w:p w14:paraId="421DC5BA" w14:textId="77777777" w:rsidR="000E56C7" w:rsidRPr="000E56C7" w:rsidRDefault="000E56C7" w:rsidP="00AD7C1C">
      <w:pPr>
        <w:spacing w:after="120" w:line="276" w:lineRule="auto"/>
        <w:rPr>
          <w:rFonts w:asciiTheme="minorHAnsi" w:hAnsiTheme="minorHAnsi" w:cstheme="majorHAnsi"/>
          <w:sz w:val="22"/>
          <w:szCs w:val="22"/>
        </w:rPr>
      </w:pPr>
    </w:p>
    <w:p w14:paraId="60938DD1" w14:textId="77777777" w:rsidR="000E56C7" w:rsidRPr="006A363C" w:rsidRDefault="000E56C7" w:rsidP="00AD7C1C">
      <w:pPr>
        <w:spacing w:after="120" w:line="276" w:lineRule="auto"/>
        <w:rPr>
          <w:rFonts w:ascii="Trebuchet MS" w:hAnsi="Trebuchet MS" w:cstheme="majorHAnsi"/>
          <w:b/>
          <w:sz w:val="24"/>
          <w:szCs w:val="24"/>
        </w:rPr>
      </w:pPr>
      <w:r w:rsidRPr="006A363C">
        <w:rPr>
          <w:rFonts w:ascii="Trebuchet MS" w:hAnsi="Trebuchet MS" w:cstheme="majorHAnsi"/>
          <w:b/>
          <w:sz w:val="24"/>
          <w:szCs w:val="24"/>
        </w:rPr>
        <w:t>Kontrolní systém v oblasti hospodaření</w:t>
      </w:r>
    </w:p>
    <w:p w14:paraId="03C6089D" w14:textId="42188D9A" w:rsidR="000E56C7" w:rsidRPr="006A363C" w:rsidRDefault="000E56C7" w:rsidP="00AD7C1C">
      <w:pPr>
        <w:spacing w:after="120" w:line="276" w:lineRule="auto"/>
        <w:jc w:val="both"/>
        <w:rPr>
          <w:rFonts w:asciiTheme="minorHAnsi" w:hAnsiTheme="minorHAnsi" w:cstheme="majorHAnsi"/>
          <w:sz w:val="22"/>
          <w:szCs w:val="22"/>
        </w:rPr>
      </w:pPr>
      <w:r w:rsidRPr="006A363C">
        <w:rPr>
          <w:rFonts w:asciiTheme="minorHAnsi" w:hAnsiTheme="minorHAnsi" w:cstheme="majorHAnsi"/>
          <w:sz w:val="22"/>
          <w:szCs w:val="22"/>
        </w:rPr>
        <w:t>Základním dokumentem je na UTB</w:t>
      </w:r>
      <w:r w:rsidR="006A363C" w:rsidRPr="006A363C">
        <w:rPr>
          <w:rFonts w:asciiTheme="minorHAnsi" w:eastAsia="Calibri" w:hAnsiTheme="minorHAnsi" w:cstheme="majorHAnsi"/>
          <w:bCs/>
          <w:sz w:val="22"/>
          <w:szCs w:val="22"/>
          <w:lang w:eastAsia="en-US"/>
        </w:rPr>
        <w:t xml:space="preserve"> ve Zlíně</w:t>
      </w:r>
      <w:r w:rsidRPr="006A363C">
        <w:rPr>
          <w:rFonts w:asciiTheme="minorHAnsi" w:hAnsiTheme="minorHAnsi" w:cstheme="majorHAnsi"/>
          <w:sz w:val="22"/>
          <w:szCs w:val="22"/>
        </w:rPr>
        <w:t xml:space="preserve"> Směrnice ke kontrolní činnosti (viz odkaz webové stránky UTB</w:t>
      </w:r>
      <w:r w:rsidR="006A363C" w:rsidRPr="006A363C">
        <w:rPr>
          <w:rFonts w:asciiTheme="minorHAnsi" w:eastAsia="Calibri" w:hAnsiTheme="minorHAnsi" w:cstheme="majorHAnsi"/>
          <w:bCs/>
          <w:sz w:val="22"/>
          <w:szCs w:val="22"/>
          <w:lang w:eastAsia="en-US"/>
        </w:rPr>
        <w:t xml:space="preserve"> ve Zlíně</w:t>
      </w:r>
      <w:r w:rsidRPr="006A363C">
        <w:rPr>
          <w:rFonts w:asciiTheme="minorHAnsi" w:hAnsiTheme="minorHAnsi" w:cstheme="majorHAnsi"/>
          <w:sz w:val="22"/>
          <w:szCs w:val="22"/>
        </w:rPr>
        <w:t>), která vymezuje rozsah a provádění kontrolní činnosti dle zákona č. 320/2001 Sb., o finanční kontrole ve veřejné správě a o změně některých zákonů ve znění pozdějších předpisů a dle vyhlášky č. 416/2004 Sb., kterou se provádí zákon o finanční kontrole ve veřejné správě. Směrnice definuje vnitřní kontrolní systém, který je na UTB</w:t>
      </w:r>
      <w:r w:rsidR="006A363C" w:rsidRPr="006A363C">
        <w:rPr>
          <w:rFonts w:asciiTheme="minorHAnsi" w:eastAsia="Calibri" w:hAnsiTheme="minorHAnsi" w:cstheme="majorHAnsi"/>
          <w:bCs/>
          <w:sz w:val="22"/>
          <w:szCs w:val="22"/>
          <w:lang w:eastAsia="en-US"/>
        </w:rPr>
        <w:t xml:space="preserve"> ve Zlíně</w:t>
      </w:r>
      <w:r w:rsidRPr="006A363C">
        <w:rPr>
          <w:rFonts w:asciiTheme="minorHAnsi" w:hAnsiTheme="minorHAnsi" w:cstheme="majorHAnsi"/>
          <w:sz w:val="22"/>
          <w:szCs w:val="22"/>
        </w:rPr>
        <w:t xml:space="preserve"> tvořen řídící kontrolou a činností vnitřního auditu. Na základě svých zjištění interní auditor předkládá rektorovi doporučení ke zdokonalování kvality vnitřního kontrolního systému, k předcházení nebo ke zmírnění rizik.</w:t>
      </w:r>
    </w:p>
    <w:p w14:paraId="79E251EA" w14:textId="10D05159" w:rsidR="000E56C7" w:rsidRPr="006A363C" w:rsidRDefault="003470B9" w:rsidP="00AD7C1C">
      <w:pPr>
        <w:spacing w:after="120" w:line="276" w:lineRule="auto"/>
        <w:jc w:val="both"/>
        <w:rPr>
          <w:rFonts w:asciiTheme="minorHAnsi" w:hAnsiTheme="minorHAnsi" w:cstheme="majorHAnsi"/>
          <w:sz w:val="22"/>
          <w:szCs w:val="22"/>
        </w:rPr>
      </w:pPr>
      <w:r w:rsidRPr="006A363C">
        <w:rPr>
          <w:rFonts w:asciiTheme="minorHAnsi" w:hAnsiTheme="minorHAnsi" w:cstheme="majorHAnsi"/>
          <w:sz w:val="22"/>
          <w:szCs w:val="22"/>
        </w:rPr>
        <w:t xml:space="preserve">Dle výše </w:t>
      </w:r>
      <w:r w:rsidR="00706801" w:rsidRPr="006A363C">
        <w:rPr>
          <w:rFonts w:asciiTheme="minorHAnsi" w:hAnsiTheme="minorHAnsi" w:cstheme="majorHAnsi"/>
          <w:sz w:val="22"/>
          <w:szCs w:val="22"/>
        </w:rPr>
        <w:t xml:space="preserve">zmíněného </w:t>
      </w:r>
      <w:r w:rsidRPr="006A363C">
        <w:rPr>
          <w:rFonts w:asciiTheme="minorHAnsi" w:hAnsiTheme="minorHAnsi" w:cstheme="majorHAnsi"/>
          <w:sz w:val="22"/>
          <w:szCs w:val="22"/>
        </w:rPr>
        <w:t xml:space="preserve">zákona </w:t>
      </w:r>
      <w:r w:rsidR="000E56C7" w:rsidRPr="006A363C">
        <w:rPr>
          <w:rFonts w:asciiTheme="minorHAnsi" w:hAnsiTheme="minorHAnsi" w:cstheme="majorHAnsi"/>
          <w:sz w:val="22"/>
          <w:szCs w:val="22"/>
        </w:rPr>
        <w:t>Oddělení vnitřního auditu provádí zejména:</w:t>
      </w:r>
    </w:p>
    <w:p w14:paraId="7A6D78AA" w14:textId="23736D5F" w:rsidR="000E56C7" w:rsidRPr="006A363C" w:rsidRDefault="000E56C7" w:rsidP="00C9205B">
      <w:pPr>
        <w:widowControl/>
        <w:numPr>
          <w:ilvl w:val="0"/>
          <w:numId w:val="27"/>
        </w:numPr>
        <w:autoSpaceDE/>
        <w:autoSpaceDN/>
        <w:adjustRightInd/>
        <w:spacing w:line="276" w:lineRule="auto"/>
        <w:ind w:left="714" w:hanging="357"/>
        <w:jc w:val="both"/>
        <w:rPr>
          <w:rFonts w:asciiTheme="minorHAnsi" w:hAnsiTheme="minorHAnsi" w:cstheme="majorHAnsi"/>
          <w:sz w:val="22"/>
          <w:szCs w:val="22"/>
        </w:rPr>
      </w:pPr>
      <w:r w:rsidRPr="006A363C">
        <w:rPr>
          <w:rFonts w:asciiTheme="minorHAnsi" w:hAnsiTheme="minorHAnsi" w:cstheme="majorHAnsi"/>
          <w:sz w:val="22"/>
          <w:szCs w:val="22"/>
        </w:rPr>
        <w:t>finanční audity</w:t>
      </w:r>
      <w:r w:rsidR="003B30BA" w:rsidRPr="006A363C">
        <w:rPr>
          <w:rFonts w:asciiTheme="minorHAnsi" w:hAnsiTheme="minorHAnsi" w:cstheme="majorHAnsi"/>
          <w:sz w:val="22"/>
          <w:szCs w:val="22"/>
        </w:rPr>
        <w:t>, které ověřují</w:t>
      </w:r>
      <w:r w:rsidRPr="006A363C">
        <w:rPr>
          <w:rFonts w:asciiTheme="minorHAnsi" w:hAnsiTheme="minorHAnsi" w:cstheme="majorHAnsi"/>
          <w:sz w:val="22"/>
          <w:szCs w:val="22"/>
        </w:rPr>
        <w:t>, zda údaje vykázané ve finančních, účetních a jiných výkazech věrně zobrazuj</w:t>
      </w:r>
      <w:r w:rsidR="003B30BA" w:rsidRPr="006A363C">
        <w:rPr>
          <w:rFonts w:asciiTheme="minorHAnsi" w:hAnsiTheme="minorHAnsi" w:cstheme="majorHAnsi"/>
          <w:sz w:val="22"/>
          <w:szCs w:val="22"/>
        </w:rPr>
        <w:t>í</w:t>
      </w:r>
      <w:r w:rsidRPr="006A363C">
        <w:rPr>
          <w:rFonts w:asciiTheme="minorHAnsi" w:hAnsiTheme="minorHAnsi" w:cstheme="majorHAnsi"/>
          <w:sz w:val="22"/>
          <w:szCs w:val="22"/>
        </w:rPr>
        <w:t xml:space="preserve"> majetek, zdroje jeho financování a hospodaření s ním</w:t>
      </w:r>
      <w:r w:rsidR="00C9205B" w:rsidRPr="006A363C">
        <w:rPr>
          <w:rFonts w:asciiTheme="minorHAnsi" w:hAnsiTheme="minorHAnsi" w:cstheme="majorHAnsi"/>
          <w:sz w:val="22"/>
          <w:szCs w:val="22"/>
        </w:rPr>
        <w:t>;</w:t>
      </w:r>
    </w:p>
    <w:p w14:paraId="54BAF8EF" w14:textId="697F8920" w:rsidR="000E56C7" w:rsidRPr="006A363C" w:rsidRDefault="000E56C7" w:rsidP="00C9205B">
      <w:pPr>
        <w:widowControl/>
        <w:numPr>
          <w:ilvl w:val="0"/>
          <w:numId w:val="27"/>
        </w:numPr>
        <w:autoSpaceDE/>
        <w:autoSpaceDN/>
        <w:adjustRightInd/>
        <w:spacing w:line="276" w:lineRule="auto"/>
        <w:ind w:left="714" w:hanging="357"/>
        <w:jc w:val="both"/>
        <w:rPr>
          <w:rFonts w:asciiTheme="minorHAnsi" w:hAnsiTheme="minorHAnsi" w:cstheme="majorHAnsi"/>
          <w:sz w:val="22"/>
          <w:szCs w:val="22"/>
        </w:rPr>
      </w:pPr>
      <w:r w:rsidRPr="006A363C">
        <w:rPr>
          <w:rFonts w:asciiTheme="minorHAnsi" w:hAnsiTheme="minorHAnsi" w:cstheme="majorHAnsi"/>
          <w:sz w:val="22"/>
          <w:szCs w:val="22"/>
        </w:rPr>
        <w:t>audity systémů, které prověřují a hodnotí systémy zajištění příjmů UTB</w:t>
      </w:r>
      <w:r w:rsidR="006A363C" w:rsidRPr="006A363C">
        <w:rPr>
          <w:rFonts w:asciiTheme="minorHAnsi" w:eastAsia="Calibri" w:hAnsiTheme="minorHAnsi" w:cstheme="majorHAnsi"/>
          <w:bCs/>
          <w:sz w:val="22"/>
          <w:szCs w:val="22"/>
          <w:lang w:eastAsia="en-US"/>
        </w:rPr>
        <w:t xml:space="preserve"> ve Zlíně</w:t>
      </w:r>
      <w:r w:rsidRPr="006A363C">
        <w:rPr>
          <w:rFonts w:asciiTheme="minorHAnsi" w:hAnsiTheme="minorHAnsi" w:cstheme="majorHAnsi"/>
          <w:sz w:val="22"/>
          <w:szCs w:val="22"/>
        </w:rPr>
        <w:t>, včetně vymáhání pohledávek, financování jeho činnosti a zajištění správ veřejných prostředků</w:t>
      </w:r>
      <w:r w:rsidR="00C9205B" w:rsidRPr="006A363C">
        <w:rPr>
          <w:rFonts w:asciiTheme="minorHAnsi" w:hAnsiTheme="minorHAnsi" w:cstheme="majorHAnsi"/>
          <w:sz w:val="22"/>
          <w:szCs w:val="22"/>
        </w:rPr>
        <w:t>;</w:t>
      </w:r>
    </w:p>
    <w:p w14:paraId="23ECC750" w14:textId="3559303E" w:rsidR="000E56C7" w:rsidRPr="006A363C" w:rsidRDefault="000E56C7" w:rsidP="00C9205B">
      <w:pPr>
        <w:widowControl/>
        <w:numPr>
          <w:ilvl w:val="0"/>
          <w:numId w:val="27"/>
        </w:numPr>
        <w:autoSpaceDE/>
        <w:autoSpaceDN/>
        <w:adjustRightInd/>
        <w:spacing w:line="276" w:lineRule="auto"/>
        <w:ind w:left="714" w:hanging="357"/>
        <w:jc w:val="both"/>
        <w:rPr>
          <w:rFonts w:asciiTheme="minorHAnsi" w:hAnsiTheme="minorHAnsi" w:cstheme="majorHAnsi"/>
          <w:sz w:val="22"/>
          <w:szCs w:val="22"/>
        </w:rPr>
      </w:pPr>
      <w:r w:rsidRPr="006A363C">
        <w:rPr>
          <w:rFonts w:asciiTheme="minorHAnsi" w:hAnsiTheme="minorHAnsi" w:cstheme="majorHAnsi"/>
          <w:sz w:val="22"/>
          <w:szCs w:val="22"/>
        </w:rPr>
        <w:t>audity výkonu, které zkoumají výběrovým způsobem hospodárnost, efektivnost a účelnost operací i přiměřenost a účinnost vnitřního kontrolního systému</w:t>
      </w:r>
      <w:r w:rsidR="00C9205B" w:rsidRPr="006A363C">
        <w:rPr>
          <w:rFonts w:asciiTheme="minorHAnsi" w:hAnsiTheme="minorHAnsi" w:cstheme="majorHAnsi"/>
          <w:sz w:val="22"/>
          <w:szCs w:val="22"/>
        </w:rPr>
        <w:t>.</w:t>
      </w:r>
    </w:p>
    <w:p w14:paraId="1A548B93" w14:textId="3F5E10A4" w:rsidR="000E56C7" w:rsidRPr="006A363C" w:rsidRDefault="000E56C7" w:rsidP="00AD7C1C">
      <w:pPr>
        <w:spacing w:after="120" w:line="276" w:lineRule="auto"/>
        <w:jc w:val="both"/>
        <w:rPr>
          <w:rFonts w:asciiTheme="minorHAnsi" w:hAnsiTheme="minorHAnsi" w:cstheme="majorHAnsi"/>
          <w:sz w:val="22"/>
          <w:szCs w:val="22"/>
        </w:rPr>
      </w:pPr>
      <w:r w:rsidRPr="006A363C">
        <w:rPr>
          <w:rFonts w:asciiTheme="minorHAnsi" w:hAnsiTheme="minorHAnsi" w:cstheme="majorHAnsi"/>
          <w:sz w:val="22"/>
          <w:szCs w:val="22"/>
        </w:rPr>
        <w:t>Výše uvedená směrnice blíže specifikuje jednotlivé řídící kontroly, a to předběžno</w:t>
      </w:r>
      <w:r w:rsidR="00C9205B" w:rsidRPr="006A363C">
        <w:rPr>
          <w:rFonts w:asciiTheme="minorHAnsi" w:hAnsiTheme="minorHAnsi" w:cstheme="majorHAnsi"/>
          <w:sz w:val="22"/>
          <w:szCs w:val="22"/>
        </w:rPr>
        <w:t>u, průběžnou a následnou.</w:t>
      </w:r>
    </w:p>
    <w:p w14:paraId="6C25CA5D" w14:textId="005C3509" w:rsidR="000E56C7" w:rsidRPr="006A363C" w:rsidRDefault="000E56C7" w:rsidP="00AD7C1C">
      <w:pPr>
        <w:spacing w:after="120" w:line="276" w:lineRule="auto"/>
        <w:jc w:val="both"/>
        <w:rPr>
          <w:rFonts w:asciiTheme="minorHAnsi" w:hAnsiTheme="minorHAnsi" w:cstheme="majorHAnsi"/>
          <w:sz w:val="22"/>
          <w:szCs w:val="22"/>
        </w:rPr>
      </w:pPr>
      <w:r w:rsidRPr="006A363C">
        <w:rPr>
          <w:rFonts w:asciiTheme="minorHAnsi" w:hAnsiTheme="minorHAnsi" w:cstheme="majorHAnsi"/>
          <w:sz w:val="22"/>
          <w:szCs w:val="22"/>
        </w:rPr>
        <w:t>Na celouniverzitní úrovni je v rámci kalendářního roku prováděna průběžná a následná kontrola hospodaření s prostředky na celouniverzitní aktivity. UTB</w:t>
      </w:r>
      <w:r w:rsidR="006A363C" w:rsidRPr="006A363C">
        <w:rPr>
          <w:rFonts w:asciiTheme="minorHAnsi" w:eastAsia="Calibri" w:hAnsiTheme="minorHAnsi" w:cstheme="majorHAnsi"/>
          <w:bCs/>
          <w:sz w:val="22"/>
          <w:szCs w:val="22"/>
          <w:lang w:eastAsia="en-US"/>
        </w:rPr>
        <w:t xml:space="preserve"> ve Zlíně</w:t>
      </w:r>
      <w:r w:rsidRPr="006A363C">
        <w:rPr>
          <w:rFonts w:asciiTheme="minorHAnsi" w:hAnsiTheme="minorHAnsi" w:cstheme="majorHAnsi"/>
          <w:sz w:val="22"/>
          <w:szCs w:val="22"/>
        </w:rPr>
        <w:t xml:space="preserve"> každoročně zpracovává </w:t>
      </w:r>
      <w:r w:rsidR="00C2223B">
        <w:rPr>
          <w:rFonts w:asciiTheme="minorHAnsi" w:hAnsiTheme="minorHAnsi" w:cstheme="majorHAnsi"/>
          <w:sz w:val="22"/>
          <w:szCs w:val="22"/>
        </w:rPr>
        <w:t>Výroční z</w:t>
      </w:r>
      <w:r w:rsidRPr="006A363C">
        <w:rPr>
          <w:rFonts w:asciiTheme="minorHAnsi" w:hAnsiTheme="minorHAnsi" w:cstheme="majorHAnsi"/>
          <w:sz w:val="22"/>
          <w:szCs w:val="22"/>
        </w:rPr>
        <w:t>právu o hospodaření UTB</w:t>
      </w:r>
      <w:r w:rsidR="00C9205B" w:rsidRPr="006A363C">
        <w:rPr>
          <w:rFonts w:asciiTheme="minorHAnsi" w:hAnsiTheme="minorHAnsi" w:cstheme="majorHAnsi"/>
          <w:sz w:val="22"/>
          <w:szCs w:val="22"/>
        </w:rPr>
        <w:t xml:space="preserve"> ve Zlíně</w:t>
      </w:r>
      <w:r w:rsidRPr="006A363C">
        <w:rPr>
          <w:rFonts w:asciiTheme="minorHAnsi" w:hAnsiTheme="minorHAnsi" w:cstheme="majorHAnsi"/>
          <w:sz w:val="22"/>
          <w:szCs w:val="22"/>
        </w:rPr>
        <w:t xml:space="preserve">, kterou předkládá k projednání v AS UTB. Ve </w:t>
      </w:r>
      <w:r w:rsidR="00C2223B">
        <w:rPr>
          <w:rFonts w:asciiTheme="minorHAnsi" w:hAnsiTheme="minorHAnsi" w:cstheme="majorHAnsi"/>
          <w:sz w:val="22"/>
          <w:szCs w:val="22"/>
        </w:rPr>
        <w:t>Výroční z</w:t>
      </w:r>
      <w:r w:rsidRPr="006A363C">
        <w:rPr>
          <w:rFonts w:asciiTheme="minorHAnsi" w:hAnsiTheme="minorHAnsi" w:cstheme="majorHAnsi"/>
          <w:sz w:val="22"/>
          <w:szCs w:val="22"/>
        </w:rPr>
        <w:t>právě o hospodaření UTB</w:t>
      </w:r>
      <w:r w:rsidR="00C9205B" w:rsidRPr="006A363C">
        <w:rPr>
          <w:rFonts w:asciiTheme="minorHAnsi" w:hAnsiTheme="minorHAnsi" w:cstheme="majorHAnsi"/>
          <w:sz w:val="22"/>
          <w:szCs w:val="22"/>
        </w:rPr>
        <w:t xml:space="preserve"> ve Zlíně</w:t>
      </w:r>
      <w:r w:rsidRPr="006A363C">
        <w:rPr>
          <w:rFonts w:asciiTheme="minorHAnsi" w:hAnsiTheme="minorHAnsi" w:cstheme="majorHAnsi"/>
          <w:sz w:val="22"/>
          <w:szCs w:val="22"/>
        </w:rPr>
        <w:t xml:space="preserve"> je uveden stav čerpání prostředků na celouniverzitní aktivity, dále pak stav hospodaření jednotlivých součástí UTB</w:t>
      </w:r>
      <w:r w:rsidR="00C9205B" w:rsidRPr="006A363C">
        <w:rPr>
          <w:rFonts w:asciiTheme="minorHAnsi" w:hAnsiTheme="minorHAnsi" w:cstheme="majorHAnsi"/>
          <w:sz w:val="22"/>
          <w:szCs w:val="22"/>
        </w:rPr>
        <w:t xml:space="preserve"> ve Zlíně</w:t>
      </w:r>
      <w:r w:rsidRPr="006A363C">
        <w:rPr>
          <w:rFonts w:asciiTheme="minorHAnsi" w:hAnsiTheme="minorHAnsi" w:cstheme="majorHAnsi"/>
          <w:sz w:val="22"/>
          <w:szCs w:val="22"/>
        </w:rPr>
        <w:t xml:space="preserve"> včetně hospodářského výsledku.     </w:t>
      </w:r>
    </w:p>
    <w:p w14:paraId="2B4D7B30" w14:textId="64F187F4" w:rsidR="00BE6B57" w:rsidRPr="006A363C" w:rsidRDefault="000E56C7" w:rsidP="00BE6B57">
      <w:pPr>
        <w:pStyle w:val="Zkladnodsazen"/>
        <w:spacing w:after="120" w:line="276" w:lineRule="auto"/>
        <w:ind w:firstLine="0"/>
        <w:rPr>
          <w:rFonts w:asciiTheme="minorHAnsi" w:hAnsiTheme="minorHAnsi" w:cstheme="majorHAnsi"/>
          <w:sz w:val="22"/>
          <w:szCs w:val="22"/>
        </w:rPr>
      </w:pPr>
      <w:r w:rsidRPr="006A363C">
        <w:rPr>
          <w:rFonts w:asciiTheme="minorHAnsi" w:hAnsiTheme="minorHAnsi" w:cstheme="majorHAnsi"/>
          <w:sz w:val="22"/>
          <w:szCs w:val="22"/>
        </w:rPr>
        <w:t>Od zřízení UTB</w:t>
      </w:r>
      <w:r w:rsidR="00C9205B" w:rsidRPr="006A363C">
        <w:rPr>
          <w:rFonts w:asciiTheme="minorHAnsi" w:hAnsiTheme="minorHAnsi" w:cstheme="majorHAnsi"/>
          <w:sz w:val="22"/>
          <w:szCs w:val="22"/>
        </w:rPr>
        <w:t xml:space="preserve"> ve Zlíně</w:t>
      </w:r>
      <w:r w:rsidRPr="006A363C">
        <w:rPr>
          <w:rFonts w:asciiTheme="minorHAnsi" w:hAnsiTheme="minorHAnsi" w:cstheme="majorHAnsi"/>
          <w:sz w:val="22"/>
          <w:szCs w:val="22"/>
        </w:rPr>
        <w:t xml:space="preserve"> spolupracuje s externími auditory. Auditoři při průběžných auditech posuzují a kontrolují účetní operace tak, aby postupy použité v účetnictví na UTB odpovídaly znění vyhlášky č. 504/2002 Sb., kterou se provádějí některá ustanovení zákona č. 563/1991 Sb., o účetnictví, ve znění </w:t>
      </w:r>
      <w:r w:rsidRPr="006A363C">
        <w:rPr>
          <w:rFonts w:asciiTheme="minorHAnsi" w:hAnsiTheme="minorHAnsi" w:cstheme="majorHAnsi"/>
          <w:sz w:val="22"/>
          <w:szCs w:val="22"/>
        </w:rPr>
        <w:lastRenderedPageBreak/>
        <w:t>pozdějších předpisů, pro účetní jednotky, u kterých hlavním předmětem činnosti není podnikání, v platném znění a Českým účetním standardům pro účetní jednotky, u kterých hlavním předmětem činnosti není podnikání.</w:t>
      </w:r>
      <w:r w:rsidR="007E2F5A" w:rsidRPr="006A363C">
        <w:rPr>
          <w:rFonts w:asciiTheme="minorHAnsi" w:hAnsiTheme="minorHAnsi" w:cstheme="majorHAnsi"/>
          <w:sz w:val="22"/>
          <w:szCs w:val="22"/>
        </w:rPr>
        <w:t xml:space="preserve"> </w:t>
      </w:r>
      <w:r w:rsidRPr="006A363C">
        <w:rPr>
          <w:rFonts w:asciiTheme="minorHAnsi" w:hAnsiTheme="minorHAnsi" w:cstheme="majorHAnsi"/>
          <w:sz w:val="22"/>
          <w:szCs w:val="22"/>
        </w:rPr>
        <w:t>Vybraná auditorská společnost zajišťuje i konzultace v oblasti daňového poradenství. Tím je pokryt celý legislativní rámec jedinou společností pro auditorskou, daňovou a účetní poradenskou činnost. UTB</w:t>
      </w:r>
      <w:r w:rsidR="006A363C" w:rsidRPr="006A363C">
        <w:rPr>
          <w:rFonts w:asciiTheme="minorHAnsi" w:eastAsia="Calibri" w:hAnsiTheme="minorHAnsi" w:cstheme="majorHAnsi"/>
          <w:bCs/>
          <w:sz w:val="22"/>
          <w:szCs w:val="22"/>
          <w:lang w:eastAsia="en-US"/>
        </w:rPr>
        <w:t xml:space="preserve"> ve Zlíně</w:t>
      </w:r>
      <w:r w:rsidRPr="006A363C">
        <w:rPr>
          <w:rFonts w:asciiTheme="minorHAnsi" w:hAnsiTheme="minorHAnsi" w:cstheme="majorHAnsi"/>
          <w:sz w:val="22"/>
          <w:szCs w:val="22"/>
        </w:rPr>
        <w:t xml:space="preserve"> považuje spolupráci s auditorskou firmou jako nutnou pro dosažení větší jistoty v hospodaření s veřejnými prostředky. UTB</w:t>
      </w:r>
      <w:r w:rsidR="006A363C" w:rsidRPr="006A363C">
        <w:rPr>
          <w:rFonts w:asciiTheme="minorHAnsi" w:eastAsia="Calibri" w:hAnsiTheme="minorHAnsi" w:cstheme="majorHAnsi"/>
          <w:bCs/>
          <w:sz w:val="22"/>
          <w:szCs w:val="22"/>
          <w:lang w:eastAsia="en-US"/>
        </w:rPr>
        <w:t xml:space="preserve"> ve Zlíně</w:t>
      </w:r>
      <w:r w:rsidRPr="006A363C">
        <w:rPr>
          <w:rFonts w:asciiTheme="minorHAnsi" w:hAnsiTheme="minorHAnsi" w:cstheme="majorHAnsi"/>
          <w:sz w:val="22"/>
          <w:szCs w:val="22"/>
        </w:rPr>
        <w:t xml:space="preserve"> konstatuje, že spolupráce je přínosem a zvyšuje jistotu orgánů UTB (rektora, správní rady a kvestora) a jistotu účetní jednotky UTB</w:t>
      </w:r>
      <w:r w:rsidR="006A363C" w:rsidRPr="006A363C">
        <w:rPr>
          <w:rFonts w:asciiTheme="minorHAnsi" w:eastAsia="Calibri" w:hAnsiTheme="minorHAnsi" w:cstheme="majorHAnsi"/>
          <w:bCs/>
          <w:sz w:val="22"/>
          <w:szCs w:val="22"/>
          <w:lang w:eastAsia="en-US"/>
        </w:rPr>
        <w:t xml:space="preserve"> ve Zlíně</w:t>
      </w:r>
      <w:r w:rsidRPr="006A363C">
        <w:rPr>
          <w:rFonts w:asciiTheme="minorHAnsi" w:hAnsiTheme="minorHAnsi" w:cstheme="majorHAnsi"/>
          <w:sz w:val="22"/>
          <w:szCs w:val="22"/>
        </w:rPr>
        <w:t xml:space="preserve"> ve správnosti použitých účetních a daňových postupů (materiál přilože</w:t>
      </w:r>
      <w:r w:rsidR="006A363C" w:rsidRPr="006A363C">
        <w:rPr>
          <w:rFonts w:asciiTheme="minorHAnsi" w:hAnsiTheme="minorHAnsi" w:cstheme="majorHAnsi"/>
          <w:sz w:val="22"/>
          <w:szCs w:val="22"/>
        </w:rPr>
        <w:t>n). Od roku 2017 podléhá UTB</w:t>
      </w:r>
      <w:r w:rsidR="006A363C" w:rsidRPr="006A363C">
        <w:rPr>
          <w:rFonts w:asciiTheme="minorHAnsi" w:eastAsia="Calibri" w:hAnsiTheme="minorHAnsi" w:cstheme="majorHAnsi"/>
          <w:bCs/>
          <w:sz w:val="22"/>
          <w:szCs w:val="22"/>
          <w:lang w:eastAsia="en-US"/>
        </w:rPr>
        <w:t xml:space="preserve"> ve Zlíně</w:t>
      </w:r>
      <w:r w:rsidR="006A363C" w:rsidRPr="006A363C">
        <w:rPr>
          <w:rFonts w:asciiTheme="minorHAnsi" w:hAnsiTheme="minorHAnsi" w:cstheme="majorHAnsi"/>
          <w:sz w:val="22"/>
          <w:szCs w:val="22"/>
        </w:rPr>
        <w:t xml:space="preserve"> pov</w:t>
      </w:r>
      <w:r w:rsidRPr="006A363C">
        <w:rPr>
          <w:rFonts w:asciiTheme="minorHAnsi" w:hAnsiTheme="minorHAnsi" w:cstheme="majorHAnsi"/>
          <w:sz w:val="22"/>
          <w:szCs w:val="22"/>
        </w:rPr>
        <w:t>innému auditu.</w:t>
      </w:r>
      <w:r w:rsidR="00BE6B57" w:rsidRPr="006A363C">
        <w:rPr>
          <w:rFonts w:asciiTheme="minorHAnsi" w:hAnsiTheme="minorHAnsi" w:cstheme="majorHAnsi"/>
          <w:sz w:val="22"/>
          <w:szCs w:val="22"/>
        </w:rPr>
        <w:t xml:space="preserve"> </w:t>
      </w:r>
    </w:p>
    <w:p w14:paraId="7574B46C" w14:textId="2F28D6B0" w:rsidR="000E56C7" w:rsidRPr="006A363C" w:rsidRDefault="00BE6B57" w:rsidP="00BE6B57">
      <w:pPr>
        <w:pStyle w:val="Zkladnodsazen"/>
        <w:spacing w:after="120" w:line="276" w:lineRule="auto"/>
        <w:ind w:firstLine="0"/>
        <w:rPr>
          <w:rFonts w:asciiTheme="minorHAnsi" w:hAnsiTheme="minorHAnsi" w:cstheme="majorHAnsi"/>
          <w:sz w:val="22"/>
          <w:szCs w:val="22"/>
        </w:rPr>
      </w:pPr>
      <w:r w:rsidRPr="006A363C">
        <w:rPr>
          <w:rFonts w:asciiTheme="minorHAnsi" w:hAnsiTheme="minorHAnsi" w:cstheme="majorHAnsi"/>
          <w:sz w:val="22"/>
          <w:szCs w:val="22"/>
        </w:rPr>
        <w:t>V posledních letech však pracovalo v rámci jednoho roku na UTB</w:t>
      </w:r>
      <w:r w:rsidR="006A363C" w:rsidRPr="006A363C">
        <w:rPr>
          <w:rFonts w:asciiTheme="minorHAnsi" w:eastAsia="Calibri" w:hAnsiTheme="minorHAnsi" w:cstheme="majorHAnsi"/>
          <w:bCs/>
          <w:sz w:val="22"/>
          <w:szCs w:val="22"/>
          <w:lang w:eastAsia="en-US"/>
        </w:rPr>
        <w:t xml:space="preserve"> ve Zlíně</w:t>
      </w:r>
      <w:r w:rsidRPr="006A363C">
        <w:rPr>
          <w:rFonts w:asciiTheme="minorHAnsi" w:hAnsiTheme="minorHAnsi" w:cstheme="majorHAnsi"/>
          <w:sz w:val="22"/>
          <w:szCs w:val="22"/>
        </w:rPr>
        <w:t xml:space="preserve"> i více auditorských společností, a to zejména z toho důvodu, že zde u projektů podpořených z EU existovala pro UTB </w:t>
      </w:r>
      <w:r w:rsidR="006A363C" w:rsidRPr="006A363C">
        <w:rPr>
          <w:rFonts w:asciiTheme="minorHAnsi" w:eastAsia="Calibri" w:hAnsiTheme="minorHAnsi" w:cstheme="majorHAnsi"/>
          <w:bCs/>
          <w:sz w:val="22"/>
          <w:szCs w:val="22"/>
          <w:lang w:eastAsia="en-US"/>
        </w:rPr>
        <w:t>ve Zlíně</w:t>
      </w:r>
      <w:r w:rsidR="006A363C" w:rsidRPr="006A363C">
        <w:rPr>
          <w:rFonts w:asciiTheme="minorHAnsi" w:hAnsiTheme="minorHAnsi" w:cstheme="majorHAnsi"/>
          <w:sz w:val="22"/>
          <w:szCs w:val="22"/>
        </w:rPr>
        <w:t xml:space="preserve"> </w:t>
      </w:r>
      <w:r w:rsidRPr="006A363C">
        <w:rPr>
          <w:rFonts w:asciiTheme="minorHAnsi" w:hAnsiTheme="minorHAnsi" w:cstheme="majorHAnsi"/>
          <w:sz w:val="22"/>
          <w:szCs w:val="22"/>
        </w:rPr>
        <w:t>povinnost nechat provést jedenkrát ročně externí audit nezávislou auditorskou společností. Pro provedení externího auditu byla zvlášť ve veřejné soutěži pro každý dotčený projekt vysoutěžena auditorská společnost. Tyto externí audity posuzovaly zejména způsobilosti výdajů daného projektu a správnost účtování o přijetí a použití finančních prostředků.</w:t>
      </w:r>
    </w:p>
    <w:p w14:paraId="193A7C96" w14:textId="041B40A9" w:rsidR="000E56C7" w:rsidRPr="006A363C" w:rsidRDefault="000E56C7" w:rsidP="000E56C7">
      <w:pPr>
        <w:pStyle w:val="Zkladnodsazen"/>
        <w:ind w:firstLine="0"/>
        <w:rPr>
          <w:rFonts w:cs="Times New Roman"/>
          <w:sz w:val="24"/>
          <w:szCs w:val="24"/>
        </w:rPr>
      </w:pPr>
    </w:p>
    <w:p w14:paraId="248C3E41" w14:textId="2D2DFA9F" w:rsidR="000E56C7" w:rsidRPr="006A363C" w:rsidRDefault="00AD7C1C" w:rsidP="00AD7C1C">
      <w:pPr>
        <w:pStyle w:val="Nadpis2"/>
        <w:spacing w:before="0" w:after="120"/>
        <w:rPr>
          <w:rFonts w:cstheme="majorHAnsi"/>
          <w:color w:val="auto"/>
          <w:sz w:val="22"/>
          <w:szCs w:val="22"/>
        </w:rPr>
      </w:pPr>
      <w:bookmarkStart w:id="134" w:name="_Hlk513998658"/>
      <w:r w:rsidRPr="006A363C">
        <w:rPr>
          <w:rFonts w:asciiTheme="minorHAnsi" w:hAnsiTheme="minorHAnsi" w:cstheme="minorHAnsi"/>
          <w:b/>
          <w:color w:val="auto"/>
          <w:sz w:val="20"/>
          <w:szCs w:val="20"/>
        </w:rPr>
        <w:t xml:space="preserve">Tab. </w:t>
      </w:r>
      <w:r w:rsidR="006A363C">
        <w:rPr>
          <w:rFonts w:asciiTheme="minorHAnsi" w:hAnsiTheme="minorHAnsi" w:cstheme="minorHAnsi"/>
          <w:b/>
          <w:color w:val="auto"/>
          <w:sz w:val="20"/>
          <w:szCs w:val="20"/>
        </w:rPr>
        <w:t>1</w:t>
      </w:r>
      <w:r w:rsidRPr="006A363C">
        <w:rPr>
          <w:rFonts w:asciiTheme="minorHAnsi" w:hAnsiTheme="minorHAnsi" w:cstheme="minorHAnsi"/>
          <w:b/>
          <w:color w:val="auto"/>
          <w:sz w:val="20"/>
          <w:szCs w:val="20"/>
        </w:rPr>
        <w:t>: Vnitřní předpisy upravující pravidla hospodaření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0E56C7" w:rsidRPr="006A363C" w14:paraId="4541C242" w14:textId="77777777" w:rsidTr="000E56C7">
        <w:tc>
          <w:tcPr>
            <w:tcW w:w="4531" w:type="dxa"/>
            <w:shd w:val="clear" w:color="auto" w:fill="F4B083" w:themeFill="accent2" w:themeFillTint="99"/>
          </w:tcPr>
          <w:bookmarkEnd w:id="134"/>
          <w:p w14:paraId="73CA5457" w14:textId="77777777" w:rsidR="000E56C7" w:rsidRPr="006A363C" w:rsidRDefault="000E56C7" w:rsidP="009B01E9">
            <w:pPr>
              <w:pStyle w:val="Default"/>
              <w:rPr>
                <w:rFonts w:asciiTheme="minorHAnsi" w:hAnsiTheme="minorHAnsi"/>
                <w:b/>
                <w:color w:val="auto"/>
                <w:sz w:val="20"/>
                <w:szCs w:val="20"/>
              </w:rPr>
            </w:pPr>
            <w:r w:rsidRPr="006A363C">
              <w:rPr>
                <w:rFonts w:asciiTheme="minorHAnsi" w:hAnsiTheme="minorHAnsi"/>
                <w:b/>
                <w:color w:val="auto"/>
                <w:sz w:val="20"/>
                <w:szCs w:val="20"/>
              </w:rPr>
              <w:t>Vnitřní předpisy – nastavení pravidel hospodaření</w:t>
            </w:r>
          </w:p>
        </w:tc>
        <w:tc>
          <w:tcPr>
            <w:tcW w:w="4531" w:type="dxa"/>
            <w:shd w:val="clear" w:color="auto" w:fill="F4B083" w:themeFill="accent2" w:themeFillTint="99"/>
          </w:tcPr>
          <w:p w14:paraId="3412833E" w14:textId="4EE69A7B" w:rsidR="000E56C7" w:rsidRPr="006A363C" w:rsidRDefault="003B30BA" w:rsidP="009B01E9">
            <w:pPr>
              <w:jc w:val="center"/>
              <w:rPr>
                <w:rFonts w:asciiTheme="minorHAnsi" w:hAnsiTheme="minorHAnsi"/>
                <w:b/>
              </w:rPr>
            </w:pPr>
            <w:r w:rsidRPr="006A363C">
              <w:rPr>
                <w:rFonts w:asciiTheme="minorHAnsi" w:hAnsiTheme="minorHAnsi"/>
                <w:b/>
              </w:rPr>
              <w:t>O</w:t>
            </w:r>
            <w:r w:rsidR="000E56C7" w:rsidRPr="006A363C">
              <w:rPr>
                <w:rFonts w:asciiTheme="minorHAnsi" w:hAnsiTheme="minorHAnsi"/>
                <w:b/>
              </w:rPr>
              <w:t>dkaz</w:t>
            </w:r>
          </w:p>
        </w:tc>
      </w:tr>
      <w:tr w:rsidR="000E56C7" w:rsidRPr="006A363C" w14:paraId="03EA5F13" w14:textId="77777777" w:rsidTr="009B01E9">
        <w:tc>
          <w:tcPr>
            <w:tcW w:w="4531" w:type="dxa"/>
            <w:shd w:val="clear" w:color="auto" w:fill="auto"/>
          </w:tcPr>
          <w:p w14:paraId="06C62490" w14:textId="77777777" w:rsidR="000E56C7" w:rsidRPr="006A363C" w:rsidRDefault="000E56C7" w:rsidP="009B01E9">
            <w:pPr>
              <w:rPr>
                <w:rFonts w:asciiTheme="minorHAnsi" w:hAnsiTheme="minorHAnsi"/>
              </w:rPr>
            </w:pPr>
            <w:r w:rsidRPr="006A363C">
              <w:rPr>
                <w:rFonts w:asciiTheme="minorHAnsi" w:hAnsiTheme="minorHAnsi"/>
              </w:rPr>
              <w:t>Řád hospodaření a účtování Univerzity Tomáše Bati ve Zlíně</w:t>
            </w:r>
          </w:p>
        </w:tc>
        <w:tc>
          <w:tcPr>
            <w:tcW w:w="4531" w:type="dxa"/>
            <w:shd w:val="clear" w:color="auto" w:fill="auto"/>
          </w:tcPr>
          <w:p w14:paraId="7A755FD5" w14:textId="299CB2B2" w:rsidR="000E56C7" w:rsidRPr="005C2E9E" w:rsidRDefault="00707231" w:rsidP="00707231">
            <w:pPr>
              <w:rPr>
                <w:rFonts w:asciiTheme="minorHAnsi" w:hAnsiTheme="minorHAnsi"/>
              </w:rPr>
            </w:pPr>
            <w:r w:rsidRPr="005C2E9E">
              <w:rPr>
                <w:rStyle w:val="Hypertextovodkaz"/>
                <w:rFonts w:asciiTheme="minorHAnsi" w:hAnsiTheme="minorHAnsi"/>
                <w:color w:val="auto"/>
              </w:rPr>
              <w:t>https://www.utb.cz/univerzita/uredni-deska/vnitrni-normy-a-predpisy/vnitrni-predpisy/</w:t>
            </w:r>
          </w:p>
        </w:tc>
      </w:tr>
      <w:tr w:rsidR="000E56C7" w:rsidRPr="006A363C" w14:paraId="063FF28B" w14:textId="77777777" w:rsidTr="009B01E9">
        <w:tc>
          <w:tcPr>
            <w:tcW w:w="4531" w:type="dxa"/>
            <w:shd w:val="clear" w:color="auto" w:fill="auto"/>
          </w:tcPr>
          <w:p w14:paraId="514E1692" w14:textId="77777777" w:rsidR="000E56C7" w:rsidRPr="006A363C" w:rsidRDefault="000E56C7" w:rsidP="009B01E9">
            <w:pPr>
              <w:rPr>
                <w:rFonts w:asciiTheme="minorHAnsi" w:hAnsiTheme="minorHAnsi"/>
              </w:rPr>
            </w:pPr>
            <w:r w:rsidRPr="006A363C">
              <w:rPr>
                <w:rFonts w:asciiTheme="minorHAnsi" w:hAnsiTheme="minorHAnsi"/>
              </w:rPr>
              <w:t>Pravidla pro zakládání právnických osob a pro peněžité a nepeněžité vklady do těchto a jiných právnických osob UTB ve Zlíně</w:t>
            </w:r>
          </w:p>
        </w:tc>
        <w:tc>
          <w:tcPr>
            <w:tcW w:w="4531" w:type="dxa"/>
            <w:shd w:val="clear" w:color="auto" w:fill="auto"/>
          </w:tcPr>
          <w:p w14:paraId="3BC4C17F" w14:textId="67375CE2" w:rsidR="000E56C7" w:rsidRPr="005C2E9E" w:rsidRDefault="00707231" w:rsidP="009B01E9">
            <w:pPr>
              <w:rPr>
                <w:rFonts w:asciiTheme="minorHAnsi" w:hAnsiTheme="minorHAnsi"/>
              </w:rPr>
            </w:pPr>
            <w:r w:rsidRPr="005C2E9E">
              <w:rPr>
                <w:rStyle w:val="Hypertextovodkaz"/>
                <w:rFonts w:asciiTheme="minorHAnsi" w:hAnsiTheme="minorHAnsi"/>
                <w:color w:val="auto"/>
              </w:rPr>
              <w:t>https://www.utb.cz/univerzita/uredni-deska/vnitrni-normy-a-predpisy/vnitrni-predpisy/</w:t>
            </w:r>
          </w:p>
        </w:tc>
      </w:tr>
      <w:tr w:rsidR="000E56C7" w:rsidRPr="006A363C" w14:paraId="313284D3" w14:textId="77777777" w:rsidTr="009B01E9">
        <w:tc>
          <w:tcPr>
            <w:tcW w:w="4531" w:type="dxa"/>
            <w:shd w:val="clear" w:color="auto" w:fill="auto"/>
          </w:tcPr>
          <w:p w14:paraId="5E4863F5" w14:textId="77777777" w:rsidR="000E56C7" w:rsidRPr="006A363C" w:rsidRDefault="000E56C7" w:rsidP="009B01E9">
            <w:pPr>
              <w:rPr>
                <w:rFonts w:asciiTheme="minorHAnsi" w:hAnsiTheme="minorHAnsi"/>
              </w:rPr>
            </w:pPr>
            <w:r w:rsidRPr="006A363C">
              <w:rPr>
                <w:rFonts w:asciiTheme="minorHAnsi" w:hAnsiTheme="minorHAnsi"/>
              </w:rPr>
              <w:t>Mzdový předpis UTB ve Zlíně</w:t>
            </w:r>
          </w:p>
        </w:tc>
        <w:tc>
          <w:tcPr>
            <w:tcW w:w="4531" w:type="dxa"/>
            <w:shd w:val="clear" w:color="auto" w:fill="auto"/>
          </w:tcPr>
          <w:p w14:paraId="1A2FA751" w14:textId="1C18BFA2" w:rsidR="000E56C7" w:rsidRPr="005C2E9E" w:rsidRDefault="00707231" w:rsidP="009B01E9">
            <w:pPr>
              <w:rPr>
                <w:rFonts w:asciiTheme="minorHAnsi" w:hAnsiTheme="minorHAnsi"/>
              </w:rPr>
            </w:pPr>
            <w:r w:rsidRPr="005C2E9E">
              <w:rPr>
                <w:rStyle w:val="Hypertextovodkaz"/>
                <w:rFonts w:asciiTheme="minorHAnsi" w:hAnsiTheme="minorHAnsi"/>
                <w:color w:val="auto"/>
              </w:rPr>
              <w:t>https://www.utb.cz/univerzita/uredni-deska/vnitrni-normy-a-predpisy/vnitrni-predpisy/</w:t>
            </w:r>
          </w:p>
        </w:tc>
      </w:tr>
    </w:tbl>
    <w:p w14:paraId="7A1E678B" w14:textId="37373B89" w:rsidR="00AD7C1C" w:rsidRPr="006A363C" w:rsidRDefault="00AD7C1C" w:rsidP="000E56C7">
      <w:pPr>
        <w:rPr>
          <w:rFonts w:asciiTheme="minorHAnsi" w:hAnsiTheme="minorHAnsi"/>
        </w:rPr>
      </w:pPr>
    </w:p>
    <w:p w14:paraId="7B2E386A" w14:textId="3D44B6D9" w:rsidR="000E56C7" w:rsidRPr="006A363C" w:rsidRDefault="006A363C" w:rsidP="00C9205B">
      <w:pPr>
        <w:widowControl/>
        <w:autoSpaceDE/>
        <w:autoSpaceDN/>
        <w:adjustRightInd/>
        <w:spacing w:after="160" w:line="259" w:lineRule="auto"/>
        <w:rPr>
          <w:rFonts w:cstheme="majorHAnsi"/>
          <w:sz w:val="22"/>
          <w:szCs w:val="22"/>
        </w:rPr>
      </w:pPr>
      <w:bookmarkStart w:id="135" w:name="_Hlk513998684"/>
      <w:r>
        <w:rPr>
          <w:rFonts w:asciiTheme="minorHAnsi" w:hAnsiTheme="minorHAnsi" w:cstheme="minorHAnsi"/>
          <w:b/>
        </w:rPr>
        <w:t>Tab. 2</w:t>
      </w:r>
      <w:r w:rsidR="00AD7C1C" w:rsidRPr="006A363C">
        <w:rPr>
          <w:rFonts w:asciiTheme="minorHAnsi" w:hAnsiTheme="minorHAnsi" w:cstheme="minorHAnsi"/>
          <w:b/>
        </w:rPr>
        <w:t>: Vnitřní normy upravující pravidla hospodaření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0E56C7" w:rsidRPr="006A363C" w14:paraId="77B51CC0" w14:textId="77777777" w:rsidTr="000E56C7">
        <w:tc>
          <w:tcPr>
            <w:tcW w:w="4531" w:type="dxa"/>
            <w:shd w:val="clear" w:color="auto" w:fill="F4B083" w:themeFill="accent2" w:themeFillTint="99"/>
          </w:tcPr>
          <w:bookmarkEnd w:id="135"/>
          <w:p w14:paraId="7B7737FA" w14:textId="77777777" w:rsidR="000E56C7" w:rsidRPr="006A363C" w:rsidRDefault="000E56C7" w:rsidP="009B01E9">
            <w:pPr>
              <w:rPr>
                <w:rFonts w:asciiTheme="minorHAnsi" w:hAnsiTheme="minorHAnsi"/>
                <w:b/>
              </w:rPr>
            </w:pPr>
            <w:r w:rsidRPr="006A363C">
              <w:rPr>
                <w:rFonts w:asciiTheme="minorHAnsi" w:hAnsiTheme="minorHAnsi"/>
                <w:b/>
              </w:rPr>
              <w:t>Vnitřní normy – nastavení pravidel hospodaření</w:t>
            </w:r>
          </w:p>
        </w:tc>
        <w:tc>
          <w:tcPr>
            <w:tcW w:w="4531" w:type="dxa"/>
            <w:shd w:val="clear" w:color="auto" w:fill="F4B083" w:themeFill="accent2" w:themeFillTint="99"/>
          </w:tcPr>
          <w:p w14:paraId="27AB7506" w14:textId="23C7946E" w:rsidR="000E56C7" w:rsidRPr="006A363C" w:rsidRDefault="003B30BA" w:rsidP="009B01E9">
            <w:pPr>
              <w:jc w:val="center"/>
              <w:rPr>
                <w:rFonts w:asciiTheme="minorHAnsi" w:hAnsiTheme="minorHAnsi"/>
                <w:b/>
              </w:rPr>
            </w:pPr>
            <w:r w:rsidRPr="006A363C">
              <w:rPr>
                <w:rFonts w:asciiTheme="minorHAnsi" w:hAnsiTheme="minorHAnsi"/>
                <w:b/>
              </w:rPr>
              <w:t>O</w:t>
            </w:r>
            <w:r w:rsidR="000E56C7" w:rsidRPr="006A363C">
              <w:rPr>
                <w:rFonts w:asciiTheme="minorHAnsi" w:hAnsiTheme="minorHAnsi"/>
                <w:b/>
              </w:rPr>
              <w:t>dkaz</w:t>
            </w:r>
          </w:p>
        </w:tc>
      </w:tr>
      <w:tr w:rsidR="000E56C7" w:rsidRPr="00FD43FF" w14:paraId="5E608660" w14:textId="77777777" w:rsidTr="009B01E9">
        <w:tc>
          <w:tcPr>
            <w:tcW w:w="4531" w:type="dxa"/>
            <w:shd w:val="clear" w:color="auto" w:fill="auto"/>
          </w:tcPr>
          <w:p w14:paraId="7A1CED14" w14:textId="77777777" w:rsidR="000E56C7" w:rsidRPr="00FD43FF" w:rsidRDefault="000E56C7" w:rsidP="009B01E9">
            <w:pPr>
              <w:rPr>
                <w:rFonts w:asciiTheme="minorHAnsi" w:hAnsiTheme="minorHAnsi"/>
              </w:rPr>
            </w:pPr>
            <w:r w:rsidRPr="00FD43FF">
              <w:rPr>
                <w:rFonts w:asciiTheme="minorHAnsi" w:hAnsiTheme="minorHAnsi"/>
              </w:rPr>
              <w:t xml:space="preserve">Stipendium pro studenty doktorského studia uskutečňovaného na Univerzitě Tomáše Bati ve Zlíně a na vysokoškolských ústavech Univerzity Tomáše Bati </w:t>
            </w:r>
          </w:p>
        </w:tc>
        <w:tc>
          <w:tcPr>
            <w:tcW w:w="4531" w:type="dxa"/>
            <w:shd w:val="clear" w:color="auto" w:fill="auto"/>
          </w:tcPr>
          <w:p w14:paraId="42C017DE" w14:textId="7339325A" w:rsidR="000E56C7" w:rsidRPr="005C2E9E" w:rsidRDefault="004E1D55" w:rsidP="009B01E9">
            <w:pPr>
              <w:rPr>
                <w:rFonts w:asciiTheme="minorHAnsi" w:hAnsiTheme="minorHAnsi"/>
              </w:rPr>
            </w:pPr>
            <w:hyperlink r:id="rId10" w:history="1">
              <w:r w:rsidR="005C2E9E" w:rsidRPr="005C2E9E">
                <w:rPr>
                  <w:rStyle w:val="Hypertextovodkaz"/>
                  <w:rFonts w:asciiTheme="minorHAnsi" w:hAnsiTheme="minorHAnsi"/>
                  <w:color w:val="auto"/>
                </w:rPr>
                <w:t>https://www.utb.cz/univerzita/uredni-deska/vnitrni-normy-a-predpisy/smernice-rektora/</w:t>
              </w:r>
            </w:hyperlink>
            <w:r w:rsidR="00707231" w:rsidRPr="005C2E9E">
              <w:rPr>
                <w:rStyle w:val="Hypertextovodkaz"/>
                <w:rFonts w:asciiTheme="minorHAnsi" w:hAnsiTheme="minorHAnsi"/>
                <w:color w:val="auto"/>
                <w:u w:val="none"/>
              </w:rPr>
              <w:t xml:space="preserve"> </w:t>
            </w:r>
          </w:p>
        </w:tc>
      </w:tr>
      <w:tr w:rsidR="000E56C7" w:rsidRPr="00FD43FF" w14:paraId="424625EB" w14:textId="77777777" w:rsidTr="009B01E9">
        <w:tc>
          <w:tcPr>
            <w:tcW w:w="4531" w:type="dxa"/>
            <w:shd w:val="clear" w:color="auto" w:fill="auto"/>
          </w:tcPr>
          <w:p w14:paraId="380FEBD7" w14:textId="77777777" w:rsidR="000E56C7" w:rsidRPr="00FD43FF" w:rsidRDefault="000E56C7" w:rsidP="009B01E9">
            <w:pPr>
              <w:rPr>
                <w:rFonts w:asciiTheme="minorHAnsi" w:hAnsiTheme="minorHAnsi"/>
              </w:rPr>
            </w:pPr>
            <w:r w:rsidRPr="00FD43FF">
              <w:rPr>
                <w:rFonts w:asciiTheme="minorHAnsi" w:hAnsiTheme="minorHAnsi"/>
              </w:rPr>
              <w:t>Sociální stipendium v akademickém roce 2017/2018</w:t>
            </w:r>
          </w:p>
        </w:tc>
        <w:tc>
          <w:tcPr>
            <w:tcW w:w="4531" w:type="dxa"/>
            <w:shd w:val="clear" w:color="auto" w:fill="auto"/>
          </w:tcPr>
          <w:p w14:paraId="55D75E36" w14:textId="6181BB12" w:rsidR="000E56C7" w:rsidRPr="005C2E9E" w:rsidRDefault="004E1D55" w:rsidP="009B01E9">
            <w:pPr>
              <w:rPr>
                <w:rFonts w:asciiTheme="minorHAnsi" w:hAnsiTheme="minorHAnsi"/>
              </w:rPr>
            </w:pPr>
            <w:hyperlink r:id="rId11" w:history="1">
              <w:r w:rsidR="005C2E9E" w:rsidRPr="005C2E9E">
                <w:rPr>
                  <w:rStyle w:val="Hypertextovodkaz"/>
                  <w:rFonts w:asciiTheme="minorHAnsi" w:hAnsiTheme="minorHAnsi"/>
                  <w:color w:val="auto"/>
                </w:rPr>
                <w:t>https://www.utb.cz/univerzita/uredni-deska/vnitrni-normy-a-predpisy/smernice-rektora/</w:t>
              </w:r>
            </w:hyperlink>
          </w:p>
        </w:tc>
      </w:tr>
      <w:tr w:rsidR="000E56C7" w:rsidRPr="00FD43FF" w14:paraId="31D69005" w14:textId="77777777" w:rsidTr="009B01E9">
        <w:tc>
          <w:tcPr>
            <w:tcW w:w="4531" w:type="dxa"/>
            <w:shd w:val="clear" w:color="auto" w:fill="auto"/>
          </w:tcPr>
          <w:p w14:paraId="18297C38" w14:textId="77777777" w:rsidR="000E56C7" w:rsidRPr="00FD43FF" w:rsidRDefault="000E56C7" w:rsidP="009B01E9">
            <w:pPr>
              <w:rPr>
                <w:rFonts w:asciiTheme="minorHAnsi" w:hAnsiTheme="minorHAnsi"/>
              </w:rPr>
            </w:pPr>
            <w:r w:rsidRPr="00FD43FF">
              <w:rPr>
                <w:rFonts w:asciiTheme="minorHAnsi" w:hAnsiTheme="minorHAnsi"/>
              </w:rPr>
              <w:t>Ubytovací stipendium v akademickém roce 2017/2018</w:t>
            </w:r>
          </w:p>
        </w:tc>
        <w:tc>
          <w:tcPr>
            <w:tcW w:w="4531" w:type="dxa"/>
            <w:shd w:val="clear" w:color="auto" w:fill="auto"/>
          </w:tcPr>
          <w:p w14:paraId="0A8F2DA4" w14:textId="60EADA29" w:rsidR="000E56C7" w:rsidRPr="005C2E9E" w:rsidRDefault="004E1D55" w:rsidP="009B01E9">
            <w:pPr>
              <w:rPr>
                <w:rFonts w:asciiTheme="minorHAnsi" w:hAnsiTheme="minorHAnsi"/>
              </w:rPr>
            </w:pPr>
            <w:hyperlink r:id="rId12" w:history="1">
              <w:r w:rsidR="005C2E9E" w:rsidRPr="005C2E9E">
                <w:rPr>
                  <w:rStyle w:val="Hypertextovodkaz"/>
                  <w:rFonts w:asciiTheme="minorHAnsi" w:hAnsiTheme="minorHAnsi"/>
                  <w:color w:val="auto"/>
                </w:rPr>
                <w:t>https://www.utb.cz/univerzita/uredni-deska/vnitrni-normy-a-predpisy/smernice-rektora/</w:t>
              </w:r>
            </w:hyperlink>
          </w:p>
        </w:tc>
      </w:tr>
      <w:tr w:rsidR="000E56C7" w:rsidRPr="00FD43FF" w14:paraId="4E28407B" w14:textId="77777777" w:rsidTr="009B01E9">
        <w:tc>
          <w:tcPr>
            <w:tcW w:w="4531" w:type="dxa"/>
            <w:shd w:val="clear" w:color="auto" w:fill="auto"/>
          </w:tcPr>
          <w:p w14:paraId="0F5FE670" w14:textId="77777777" w:rsidR="000E56C7" w:rsidRPr="00FD43FF" w:rsidRDefault="000E56C7" w:rsidP="009B01E9">
            <w:pPr>
              <w:rPr>
                <w:rFonts w:asciiTheme="minorHAnsi" w:hAnsiTheme="minorHAnsi"/>
              </w:rPr>
            </w:pPr>
            <w:r w:rsidRPr="00FD43FF">
              <w:rPr>
                <w:rFonts w:asciiTheme="minorHAnsi" w:hAnsiTheme="minorHAnsi"/>
              </w:rPr>
              <w:t xml:space="preserve">Pravidla pro přiznání stipendia, vypláceného z prostředků fondu určeného na podporu internacionalizace, pro zahraniční studenty v prezenčních studijních programech uskutečňovaných v anglickém jazyce na Univerzitě Tomáše Bati ve Zlíně </w:t>
            </w:r>
          </w:p>
        </w:tc>
        <w:tc>
          <w:tcPr>
            <w:tcW w:w="4531" w:type="dxa"/>
            <w:shd w:val="clear" w:color="auto" w:fill="auto"/>
          </w:tcPr>
          <w:p w14:paraId="6D180943" w14:textId="507B4647" w:rsidR="000E56C7" w:rsidRPr="005C2E9E" w:rsidRDefault="004E1D55" w:rsidP="009B01E9">
            <w:pPr>
              <w:rPr>
                <w:rFonts w:asciiTheme="minorHAnsi" w:hAnsiTheme="minorHAnsi"/>
              </w:rPr>
            </w:pPr>
            <w:hyperlink r:id="rId13" w:history="1">
              <w:r w:rsidR="005C2E9E" w:rsidRPr="005C2E9E">
                <w:rPr>
                  <w:rStyle w:val="Hypertextovodkaz"/>
                  <w:rFonts w:asciiTheme="minorHAnsi" w:hAnsiTheme="minorHAnsi"/>
                  <w:color w:val="auto"/>
                </w:rPr>
                <w:t>https://www.utb.cz/univerzita/uredni-deska/vnitrni-normy-a-predpisy/smernice-rektora/</w:t>
              </w:r>
            </w:hyperlink>
          </w:p>
        </w:tc>
      </w:tr>
      <w:tr w:rsidR="000E56C7" w:rsidRPr="00FD43FF" w14:paraId="344E3C7E" w14:textId="77777777" w:rsidTr="009B01E9">
        <w:tc>
          <w:tcPr>
            <w:tcW w:w="4531" w:type="dxa"/>
            <w:shd w:val="clear" w:color="auto" w:fill="auto"/>
          </w:tcPr>
          <w:p w14:paraId="793E934F" w14:textId="77777777" w:rsidR="000E56C7" w:rsidRPr="00FD43FF" w:rsidRDefault="000E56C7" w:rsidP="009B01E9">
            <w:pPr>
              <w:rPr>
                <w:rFonts w:asciiTheme="minorHAnsi" w:hAnsiTheme="minorHAnsi"/>
              </w:rPr>
            </w:pPr>
            <w:r w:rsidRPr="00FD43FF">
              <w:rPr>
                <w:rFonts w:asciiTheme="minorHAnsi" w:hAnsiTheme="minorHAnsi"/>
              </w:rPr>
              <w:t>Poplatky za přijímací řízení na akademický rok 2018/2019 a studium v akademickém roce 2017/2018</w:t>
            </w:r>
          </w:p>
        </w:tc>
        <w:tc>
          <w:tcPr>
            <w:tcW w:w="4531" w:type="dxa"/>
            <w:shd w:val="clear" w:color="auto" w:fill="auto"/>
          </w:tcPr>
          <w:p w14:paraId="70A63BBA" w14:textId="00C0BEC1" w:rsidR="000E56C7" w:rsidRPr="005C2E9E" w:rsidRDefault="004E1D55" w:rsidP="009B01E9">
            <w:pPr>
              <w:rPr>
                <w:rFonts w:asciiTheme="minorHAnsi" w:hAnsiTheme="minorHAnsi"/>
              </w:rPr>
            </w:pPr>
            <w:hyperlink r:id="rId14" w:history="1">
              <w:r w:rsidR="005C2E9E" w:rsidRPr="005C2E9E">
                <w:rPr>
                  <w:rStyle w:val="Hypertextovodkaz"/>
                  <w:rFonts w:asciiTheme="minorHAnsi" w:hAnsiTheme="minorHAnsi"/>
                  <w:color w:val="auto"/>
                </w:rPr>
                <w:t>https://www.utb.cz/univerzita/uredni-deska/vnitrni-normy-a-predpisy/smernice-rektora/</w:t>
              </w:r>
            </w:hyperlink>
          </w:p>
        </w:tc>
      </w:tr>
      <w:tr w:rsidR="000E56C7" w:rsidRPr="00FD43FF" w14:paraId="07FB6DE3" w14:textId="77777777" w:rsidTr="009B01E9">
        <w:tc>
          <w:tcPr>
            <w:tcW w:w="4531" w:type="dxa"/>
            <w:shd w:val="clear" w:color="auto" w:fill="auto"/>
          </w:tcPr>
          <w:p w14:paraId="3873733C" w14:textId="77777777" w:rsidR="000E56C7" w:rsidRPr="00FD43FF" w:rsidRDefault="000E56C7" w:rsidP="009B01E9">
            <w:pPr>
              <w:rPr>
                <w:rFonts w:asciiTheme="minorHAnsi" w:hAnsiTheme="minorHAnsi"/>
              </w:rPr>
            </w:pPr>
            <w:r w:rsidRPr="00FD43FF">
              <w:rPr>
                <w:rFonts w:asciiTheme="minorHAnsi" w:hAnsiTheme="minorHAnsi"/>
              </w:rPr>
              <w:t>Zásady studentské grantové soutěže Univerzity Tomáše Bati ve Zlíně</w:t>
            </w:r>
          </w:p>
        </w:tc>
        <w:tc>
          <w:tcPr>
            <w:tcW w:w="4531" w:type="dxa"/>
            <w:shd w:val="clear" w:color="auto" w:fill="auto"/>
          </w:tcPr>
          <w:p w14:paraId="401886E2" w14:textId="143D4E5A" w:rsidR="000E56C7" w:rsidRPr="005C2E9E" w:rsidRDefault="004E1D55" w:rsidP="009B01E9">
            <w:pPr>
              <w:rPr>
                <w:rFonts w:asciiTheme="minorHAnsi" w:hAnsiTheme="minorHAnsi"/>
              </w:rPr>
            </w:pPr>
            <w:hyperlink r:id="rId15" w:history="1">
              <w:r w:rsidR="005C2E9E" w:rsidRPr="005C2E9E">
                <w:rPr>
                  <w:rStyle w:val="Hypertextovodkaz"/>
                  <w:rFonts w:asciiTheme="minorHAnsi" w:hAnsiTheme="minorHAnsi"/>
                  <w:color w:val="auto"/>
                </w:rPr>
                <w:t>https://www.utb.cz/univerzita/uredni-deska/vnitrni-normy-a-predpisy/smernice-rektora/</w:t>
              </w:r>
            </w:hyperlink>
          </w:p>
        </w:tc>
      </w:tr>
      <w:tr w:rsidR="000E56C7" w:rsidRPr="00FD43FF" w14:paraId="14F6B6CE" w14:textId="77777777" w:rsidTr="009B01E9">
        <w:tc>
          <w:tcPr>
            <w:tcW w:w="4531" w:type="dxa"/>
            <w:shd w:val="clear" w:color="auto" w:fill="auto"/>
          </w:tcPr>
          <w:p w14:paraId="53B35283" w14:textId="77777777" w:rsidR="000E56C7" w:rsidRPr="00FD43FF" w:rsidRDefault="000E56C7" w:rsidP="009B01E9">
            <w:pPr>
              <w:rPr>
                <w:rFonts w:asciiTheme="minorHAnsi" w:hAnsiTheme="minorHAnsi"/>
              </w:rPr>
            </w:pPr>
            <w:r w:rsidRPr="00FD43FF">
              <w:rPr>
                <w:rFonts w:asciiTheme="minorHAnsi" w:hAnsiTheme="minorHAnsi"/>
              </w:rPr>
              <w:t>Činnost nakladatelství Univerzity Tomáše Bati ve Zlíně</w:t>
            </w:r>
          </w:p>
        </w:tc>
        <w:tc>
          <w:tcPr>
            <w:tcW w:w="4531" w:type="dxa"/>
            <w:shd w:val="clear" w:color="auto" w:fill="auto"/>
          </w:tcPr>
          <w:p w14:paraId="21715C82" w14:textId="15B8D8FA" w:rsidR="000E56C7" w:rsidRPr="005C2E9E" w:rsidRDefault="004E1D55" w:rsidP="009B01E9">
            <w:pPr>
              <w:rPr>
                <w:rFonts w:asciiTheme="minorHAnsi" w:hAnsiTheme="minorHAnsi"/>
              </w:rPr>
            </w:pPr>
            <w:hyperlink r:id="rId16" w:history="1">
              <w:r w:rsidR="005C2E9E" w:rsidRPr="005C2E9E">
                <w:rPr>
                  <w:rStyle w:val="Hypertextovodkaz"/>
                  <w:rFonts w:asciiTheme="minorHAnsi" w:hAnsiTheme="minorHAnsi"/>
                  <w:color w:val="auto"/>
                </w:rPr>
                <w:t>https://www.utb.cz/univerzita/uredni-deska/vnitrni-normy-a-predpisy/smernice-rektora/</w:t>
              </w:r>
            </w:hyperlink>
          </w:p>
        </w:tc>
      </w:tr>
      <w:tr w:rsidR="000E56C7" w:rsidRPr="00FD43FF" w14:paraId="2F005D28" w14:textId="77777777" w:rsidTr="009B01E9">
        <w:tc>
          <w:tcPr>
            <w:tcW w:w="4531" w:type="dxa"/>
            <w:shd w:val="clear" w:color="auto" w:fill="auto"/>
          </w:tcPr>
          <w:p w14:paraId="57CFAC90" w14:textId="77777777" w:rsidR="000E56C7" w:rsidRPr="00FD43FF" w:rsidRDefault="000E56C7" w:rsidP="009B01E9">
            <w:pPr>
              <w:rPr>
                <w:rFonts w:asciiTheme="minorHAnsi" w:hAnsiTheme="minorHAnsi"/>
              </w:rPr>
            </w:pPr>
            <w:r w:rsidRPr="00FD43FF">
              <w:rPr>
                <w:rFonts w:asciiTheme="minorHAnsi" w:hAnsiTheme="minorHAnsi"/>
              </w:rPr>
              <w:t>Financování výroby publikací Nakladatelstvím UTB</w:t>
            </w:r>
          </w:p>
        </w:tc>
        <w:tc>
          <w:tcPr>
            <w:tcW w:w="4531" w:type="dxa"/>
            <w:shd w:val="clear" w:color="auto" w:fill="auto"/>
          </w:tcPr>
          <w:p w14:paraId="551C0533" w14:textId="71F52B01" w:rsidR="000E56C7" w:rsidRPr="005C2E9E" w:rsidRDefault="004E1D55" w:rsidP="009B01E9">
            <w:pPr>
              <w:rPr>
                <w:rFonts w:asciiTheme="minorHAnsi" w:hAnsiTheme="minorHAnsi"/>
              </w:rPr>
            </w:pPr>
            <w:hyperlink r:id="rId17" w:history="1">
              <w:r w:rsidR="005C2E9E" w:rsidRPr="005C2E9E">
                <w:rPr>
                  <w:rStyle w:val="Hypertextovodkaz"/>
                  <w:rFonts w:asciiTheme="minorHAnsi" w:hAnsiTheme="minorHAnsi"/>
                  <w:color w:val="auto"/>
                </w:rPr>
                <w:t>https://www.utb.cz/univerzita/uredni-deska/vnitrni-</w:t>
              </w:r>
              <w:r w:rsidR="005C2E9E" w:rsidRPr="005C2E9E">
                <w:rPr>
                  <w:rStyle w:val="Hypertextovodkaz"/>
                  <w:rFonts w:asciiTheme="minorHAnsi" w:hAnsiTheme="minorHAnsi"/>
                  <w:color w:val="auto"/>
                </w:rPr>
                <w:lastRenderedPageBreak/>
                <w:t>normy-a-predpisy/pokyny-kvestora/</w:t>
              </w:r>
            </w:hyperlink>
            <w:r w:rsidR="00707231" w:rsidRPr="005C2E9E">
              <w:rPr>
                <w:rStyle w:val="Hypertextovodkaz"/>
                <w:rFonts w:asciiTheme="minorHAnsi" w:hAnsiTheme="minorHAnsi"/>
                <w:color w:val="auto"/>
                <w:u w:val="none"/>
              </w:rPr>
              <w:t xml:space="preserve"> </w:t>
            </w:r>
          </w:p>
        </w:tc>
      </w:tr>
      <w:tr w:rsidR="000E56C7" w:rsidRPr="00FD43FF" w14:paraId="3083DDBF" w14:textId="77777777" w:rsidTr="009B01E9">
        <w:tc>
          <w:tcPr>
            <w:tcW w:w="4531" w:type="dxa"/>
            <w:shd w:val="clear" w:color="auto" w:fill="auto"/>
          </w:tcPr>
          <w:p w14:paraId="3C028306" w14:textId="77777777" w:rsidR="000E56C7" w:rsidRPr="00FD43FF" w:rsidRDefault="000E56C7" w:rsidP="009B01E9">
            <w:pPr>
              <w:rPr>
                <w:rFonts w:asciiTheme="minorHAnsi" w:hAnsiTheme="minorHAnsi"/>
              </w:rPr>
            </w:pPr>
            <w:r w:rsidRPr="00FD43FF">
              <w:rPr>
                <w:rFonts w:asciiTheme="minorHAnsi" w:hAnsiTheme="minorHAnsi"/>
              </w:rPr>
              <w:lastRenderedPageBreak/>
              <w:t>Postup a pravidla pro komercionalizaci výsledků na UTB</w:t>
            </w:r>
          </w:p>
        </w:tc>
        <w:tc>
          <w:tcPr>
            <w:tcW w:w="4531" w:type="dxa"/>
            <w:shd w:val="clear" w:color="auto" w:fill="auto"/>
          </w:tcPr>
          <w:p w14:paraId="47695F8F" w14:textId="1EC03667" w:rsidR="000E56C7" w:rsidRPr="005C2E9E" w:rsidRDefault="004E1D55" w:rsidP="009B01E9">
            <w:pPr>
              <w:rPr>
                <w:rFonts w:asciiTheme="minorHAnsi" w:hAnsiTheme="minorHAnsi"/>
              </w:rPr>
            </w:pPr>
            <w:hyperlink r:id="rId18" w:history="1">
              <w:r w:rsidR="005C2E9E" w:rsidRPr="005C2E9E">
                <w:rPr>
                  <w:rStyle w:val="Hypertextovodkaz"/>
                  <w:rFonts w:asciiTheme="minorHAnsi" w:hAnsiTheme="minorHAnsi"/>
                  <w:color w:val="auto"/>
                </w:rPr>
                <w:t>https://www.utb.cz/univerzita/uredni-deska/vnitrni-normy-a-predpisy/smernice-rektora/</w:t>
              </w:r>
            </w:hyperlink>
          </w:p>
        </w:tc>
      </w:tr>
      <w:tr w:rsidR="005C2E9E" w:rsidRPr="00FD43FF" w14:paraId="1E1744D9" w14:textId="77777777" w:rsidTr="009B01E9">
        <w:tc>
          <w:tcPr>
            <w:tcW w:w="4531" w:type="dxa"/>
            <w:shd w:val="clear" w:color="auto" w:fill="auto"/>
          </w:tcPr>
          <w:p w14:paraId="4DDEB856" w14:textId="77777777" w:rsidR="005C2E9E" w:rsidRPr="005C2E9E" w:rsidRDefault="005C2E9E" w:rsidP="005C2E9E">
            <w:pPr>
              <w:rPr>
                <w:rFonts w:asciiTheme="minorHAnsi" w:hAnsiTheme="minorHAnsi"/>
              </w:rPr>
            </w:pPr>
            <w:r w:rsidRPr="00FD43FF">
              <w:rPr>
                <w:rFonts w:asciiTheme="minorHAnsi" w:hAnsiTheme="minorHAnsi"/>
              </w:rPr>
              <w:t xml:space="preserve">Uplatnění a ochrana práv duševního vlastnictví vznikajícího v souvislosti s tvůrčí činností zaměstnanců a studentů UTB ve Zlíně </w:t>
            </w:r>
          </w:p>
        </w:tc>
        <w:tc>
          <w:tcPr>
            <w:tcW w:w="4531" w:type="dxa"/>
            <w:shd w:val="clear" w:color="auto" w:fill="auto"/>
          </w:tcPr>
          <w:p w14:paraId="74528DCF" w14:textId="4A4F7CAE" w:rsidR="005C2E9E" w:rsidRPr="005C2E9E" w:rsidRDefault="004E1D55" w:rsidP="005C2E9E">
            <w:pPr>
              <w:rPr>
                <w:rFonts w:asciiTheme="minorHAnsi" w:hAnsiTheme="minorHAnsi"/>
              </w:rPr>
            </w:pPr>
            <w:hyperlink r:id="rId19" w:history="1">
              <w:r w:rsidR="005C2E9E" w:rsidRPr="00092104">
                <w:rPr>
                  <w:rStyle w:val="Hypertextovodkaz"/>
                  <w:rFonts w:asciiTheme="minorHAnsi" w:hAnsiTheme="minorHAnsi"/>
                  <w:color w:val="auto"/>
                </w:rPr>
                <w:t>https://www.utb.cz/univerzita/uredni-deska/vnitrni-normy-a-predpisy/smernice-rektora/</w:t>
              </w:r>
            </w:hyperlink>
          </w:p>
        </w:tc>
      </w:tr>
      <w:tr w:rsidR="005C2E9E" w:rsidRPr="00FD43FF" w14:paraId="623046F0" w14:textId="77777777" w:rsidTr="009B01E9">
        <w:tc>
          <w:tcPr>
            <w:tcW w:w="4531" w:type="dxa"/>
            <w:shd w:val="clear" w:color="auto" w:fill="auto"/>
          </w:tcPr>
          <w:p w14:paraId="7DB8FC0A" w14:textId="77777777" w:rsidR="005C2E9E" w:rsidRPr="00FD43FF" w:rsidRDefault="005C2E9E" w:rsidP="005C2E9E">
            <w:pPr>
              <w:rPr>
                <w:rFonts w:asciiTheme="minorHAnsi" w:hAnsiTheme="minorHAnsi"/>
              </w:rPr>
            </w:pPr>
            <w:r w:rsidRPr="00FD43FF">
              <w:rPr>
                <w:rFonts w:asciiTheme="minorHAnsi" w:hAnsiTheme="minorHAnsi"/>
              </w:rPr>
              <w:t>Interní fond na podporu inovačních činností</w:t>
            </w:r>
          </w:p>
        </w:tc>
        <w:tc>
          <w:tcPr>
            <w:tcW w:w="4531" w:type="dxa"/>
            <w:shd w:val="clear" w:color="auto" w:fill="auto"/>
          </w:tcPr>
          <w:p w14:paraId="3CAA0937" w14:textId="4949E56C" w:rsidR="005C2E9E" w:rsidRPr="005C2E9E" w:rsidRDefault="004E1D55" w:rsidP="005C2E9E">
            <w:pPr>
              <w:rPr>
                <w:rFonts w:asciiTheme="minorHAnsi" w:hAnsiTheme="minorHAnsi"/>
              </w:rPr>
            </w:pPr>
            <w:hyperlink r:id="rId20" w:history="1">
              <w:r w:rsidR="005C2E9E" w:rsidRPr="00092104">
                <w:rPr>
                  <w:rStyle w:val="Hypertextovodkaz"/>
                  <w:rFonts w:asciiTheme="minorHAnsi" w:hAnsiTheme="minorHAnsi"/>
                  <w:color w:val="auto"/>
                </w:rPr>
                <w:t>https://www.utb.cz/univerzita/uredni-deska/vnitrni-normy-a-predpisy/smernice-rektora/</w:t>
              </w:r>
            </w:hyperlink>
          </w:p>
        </w:tc>
      </w:tr>
      <w:tr w:rsidR="005C2E9E" w:rsidRPr="00FD43FF" w14:paraId="1FADA092" w14:textId="77777777" w:rsidTr="009B01E9">
        <w:tc>
          <w:tcPr>
            <w:tcW w:w="4531" w:type="dxa"/>
            <w:shd w:val="clear" w:color="auto" w:fill="auto"/>
          </w:tcPr>
          <w:p w14:paraId="711E5BB9" w14:textId="77777777" w:rsidR="005C2E9E" w:rsidRPr="00FD43FF" w:rsidRDefault="005C2E9E" w:rsidP="005C2E9E">
            <w:pPr>
              <w:rPr>
                <w:rFonts w:asciiTheme="minorHAnsi" w:hAnsiTheme="minorHAnsi"/>
              </w:rPr>
            </w:pPr>
            <w:r w:rsidRPr="00FD43FF">
              <w:rPr>
                <w:rFonts w:asciiTheme="minorHAnsi" w:hAnsiTheme="minorHAnsi"/>
              </w:rPr>
              <w:t>Řád Univerzity třetího věku na UTB ve Zlíně</w:t>
            </w:r>
          </w:p>
        </w:tc>
        <w:tc>
          <w:tcPr>
            <w:tcW w:w="4531" w:type="dxa"/>
            <w:shd w:val="clear" w:color="auto" w:fill="auto"/>
          </w:tcPr>
          <w:p w14:paraId="34B1AFAF" w14:textId="37E81DFF" w:rsidR="005C2E9E" w:rsidRPr="005C2E9E" w:rsidRDefault="004E1D55" w:rsidP="005C2E9E">
            <w:pPr>
              <w:rPr>
                <w:rFonts w:asciiTheme="minorHAnsi" w:hAnsiTheme="minorHAnsi"/>
              </w:rPr>
            </w:pPr>
            <w:hyperlink r:id="rId21" w:history="1">
              <w:r w:rsidR="005C2E9E" w:rsidRPr="00092104">
                <w:rPr>
                  <w:rStyle w:val="Hypertextovodkaz"/>
                  <w:rFonts w:asciiTheme="minorHAnsi" w:hAnsiTheme="minorHAnsi"/>
                  <w:color w:val="auto"/>
                </w:rPr>
                <w:t>https://www.utb.cz/univerzita/uredni-deska/vnitrni-normy-a-predpisy/smernice-rektora/</w:t>
              </w:r>
            </w:hyperlink>
          </w:p>
        </w:tc>
      </w:tr>
      <w:tr w:rsidR="005C2E9E" w:rsidRPr="00FD43FF" w14:paraId="3EB1DBDB" w14:textId="77777777" w:rsidTr="009B01E9">
        <w:tc>
          <w:tcPr>
            <w:tcW w:w="4531" w:type="dxa"/>
            <w:shd w:val="clear" w:color="auto" w:fill="auto"/>
          </w:tcPr>
          <w:p w14:paraId="62F5CC44" w14:textId="77777777" w:rsidR="005C2E9E" w:rsidRPr="00FD43FF" w:rsidRDefault="005C2E9E" w:rsidP="005C2E9E">
            <w:pPr>
              <w:rPr>
                <w:rFonts w:asciiTheme="minorHAnsi" w:hAnsiTheme="minorHAnsi"/>
              </w:rPr>
            </w:pPr>
            <w:r w:rsidRPr="00FD43FF">
              <w:rPr>
                <w:rFonts w:asciiTheme="minorHAnsi" w:hAnsiTheme="minorHAnsi"/>
              </w:rPr>
              <w:t>Předkládání a správa projektů</w:t>
            </w:r>
          </w:p>
        </w:tc>
        <w:tc>
          <w:tcPr>
            <w:tcW w:w="4531" w:type="dxa"/>
            <w:shd w:val="clear" w:color="auto" w:fill="auto"/>
          </w:tcPr>
          <w:p w14:paraId="0AAA34A2" w14:textId="77ADC3BD" w:rsidR="005C2E9E" w:rsidRPr="005C2E9E" w:rsidRDefault="004E1D55" w:rsidP="005C2E9E">
            <w:pPr>
              <w:rPr>
                <w:rFonts w:asciiTheme="minorHAnsi" w:hAnsiTheme="minorHAnsi"/>
              </w:rPr>
            </w:pPr>
            <w:hyperlink r:id="rId22" w:history="1">
              <w:r w:rsidR="005C2E9E" w:rsidRPr="00092104">
                <w:rPr>
                  <w:rStyle w:val="Hypertextovodkaz"/>
                  <w:rFonts w:asciiTheme="minorHAnsi" w:hAnsiTheme="minorHAnsi"/>
                  <w:color w:val="auto"/>
                </w:rPr>
                <w:t>https://www.utb.cz/univerzita/uredni-deska/vnitrni-normy-a-predpisy/smernice-rektora/</w:t>
              </w:r>
            </w:hyperlink>
          </w:p>
        </w:tc>
      </w:tr>
      <w:tr w:rsidR="005C2E9E" w:rsidRPr="00FD43FF" w14:paraId="47BDDC8D" w14:textId="77777777" w:rsidTr="009B01E9">
        <w:tc>
          <w:tcPr>
            <w:tcW w:w="4531" w:type="dxa"/>
            <w:shd w:val="clear" w:color="auto" w:fill="auto"/>
          </w:tcPr>
          <w:p w14:paraId="484C3274" w14:textId="77777777" w:rsidR="005C2E9E" w:rsidRPr="00FD43FF" w:rsidRDefault="005C2E9E" w:rsidP="005C2E9E">
            <w:pPr>
              <w:rPr>
                <w:rFonts w:asciiTheme="minorHAnsi" w:hAnsiTheme="minorHAnsi"/>
              </w:rPr>
            </w:pPr>
            <w:r w:rsidRPr="00FD43FF">
              <w:rPr>
                <w:rFonts w:asciiTheme="minorHAnsi" w:hAnsiTheme="minorHAnsi"/>
              </w:rPr>
              <w:t xml:space="preserve">Nakládání s dlouhodobým majetkem, dislokační a personální spolupráce  </w:t>
            </w:r>
          </w:p>
        </w:tc>
        <w:tc>
          <w:tcPr>
            <w:tcW w:w="4531" w:type="dxa"/>
            <w:shd w:val="clear" w:color="auto" w:fill="auto"/>
          </w:tcPr>
          <w:p w14:paraId="2E387A70" w14:textId="56B3CC9F" w:rsidR="005C2E9E" w:rsidRPr="005C2E9E" w:rsidRDefault="004E1D55" w:rsidP="005C2E9E">
            <w:pPr>
              <w:rPr>
                <w:rFonts w:asciiTheme="minorHAnsi" w:hAnsiTheme="minorHAnsi"/>
              </w:rPr>
            </w:pPr>
            <w:hyperlink r:id="rId23" w:history="1">
              <w:r w:rsidR="005C2E9E" w:rsidRPr="00092104">
                <w:rPr>
                  <w:rStyle w:val="Hypertextovodkaz"/>
                  <w:rFonts w:asciiTheme="minorHAnsi" w:hAnsiTheme="minorHAnsi"/>
                  <w:color w:val="auto"/>
                </w:rPr>
                <w:t>https://www.utb.cz/univerzita/uredni-deska/vnitrni-normy-a-predpisy/smernice-rektora/</w:t>
              </w:r>
            </w:hyperlink>
          </w:p>
        </w:tc>
      </w:tr>
      <w:tr w:rsidR="005C2E9E" w:rsidRPr="00FD43FF" w14:paraId="63CD395A" w14:textId="77777777" w:rsidTr="009B01E9">
        <w:tc>
          <w:tcPr>
            <w:tcW w:w="4531" w:type="dxa"/>
            <w:shd w:val="clear" w:color="auto" w:fill="auto"/>
          </w:tcPr>
          <w:p w14:paraId="59C2DA19" w14:textId="77777777" w:rsidR="005C2E9E" w:rsidRPr="00FD43FF" w:rsidRDefault="005C2E9E" w:rsidP="005C2E9E">
            <w:pPr>
              <w:rPr>
                <w:rFonts w:asciiTheme="minorHAnsi" w:hAnsiTheme="minorHAnsi"/>
              </w:rPr>
            </w:pPr>
            <w:r w:rsidRPr="00FD43FF">
              <w:rPr>
                <w:rFonts w:asciiTheme="minorHAnsi" w:hAnsiTheme="minorHAnsi"/>
              </w:rPr>
              <w:t>Pravidla využívání volných prostorových a technických kapacit UTB ve Zlíně ke komerčním účelům</w:t>
            </w:r>
          </w:p>
        </w:tc>
        <w:tc>
          <w:tcPr>
            <w:tcW w:w="4531" w:type="dxa"/>
            <w:shd w:val="clear" w:color="auto" w:fill="auto"/>
          </w:tcPr>
          <w:p w14:paraId="2335D8DC" w14:textId="71A35FCF" w:rsidR="005C2E9E" w:rsidRPr="005C2E9E" w:rsidRDefault="004E1D55" w:rsidP="005C2E9E">
            <w:pPr>
              <w:rPr>
                <w:rFonts w:asciiTheme="minorHAnsi" w:hAnsiTheme="minorHAnsi"/>
              </w:rPr>
            </w:pPr>
            <w:hyperlink r:id="rId24" w:history="1">
              <w:r w:rsidR="005C2E9E" w:rsidRPr="00092104">
                <w:rPr>
                  <w:rStyle w:val="Hypertextovodkaz"/>
                  <w:rFonts w:asciiTheme="minorHAnsi" w:hAnsiTheme="minorHAnsi"/>
                  <w:color w:val="auto"/>
                </w:rPr>
                <w:t>https://www.utb.cz/univerzita/uredni-deska/vnitrni-normy-a-predpisy/smernice-rektora/</w:t>
              </w:r>
            </w:hyperlink>
          </w:p>
        </w:tc>
      </w:tr>
      <w:tr w:rsidR="000E56C7" w:rsidRPr="00FD43FF" w14:paraId="48406801" w14:textId="77777777" w:rsidTr="009B01E9">
        <w:tc>
          <w:tcPr>
            <w:tcW w:w="4531" w:type="dxa"/>
            <w:shd w:val="clear" w:color="auto" w:fill="auto"/>
          </w:tcPr>
          <w:p w14:paraId="531E0BD5" w14:textId="77777777" w:rsidR="000E56C7" w:rsidRPr="00FD43FF" w:rsidRDefault="000E56C7" w:rsidP="009B01E9">
            <w:pPr>
              <w:rPr>
                <w:rFonts w:asciiTheme="minorHAnsi" w:hAnsiTheme="minorHAnsi"/>
              </w:rPr>
            </w:pPr>
            <w:r w:rsidRPr="00FD43FF">
              <w:rPr>
                <w:rFonts w:asciiTheme="minorHAnsi" w:hAnsiTheme="minorHAnsi"/>
              </w:rPr>
              <w:t xml:space="preserve">Doplňková činnost </w:t>
            </w:r>
          </w:p>
        </w:tc>
        <w:tc>
          <w:tcPr>
            <w:tcW w:w="4531" w:type="dxa"/>
            <w:shd w:val="clear" w:color="auto" w:fill="auto"/>
          </w:tcPr>
          <w:p w14:paraId="42B8D7ED" w14:textId="71AC7ECD" w:rsidR="000E56C7" w:rsidRPr="005C2E9E" w:rsidRDefault="004E1D55" w:rsidP="009B01E9">
            <w:pPr>
              <w:rPr>
                <w:rFonts w:asciiTheme="minorHAnsi" w:hAnsiTheme="minorHAnsi"/>
              </w:rPr>
            </w:pPr>
            <w:hyperlink r:id="rId25" w:history="1">
              <w:r w:rsidR="005C2E9E" w:rsidRPr="005C2E9E">
                <w:rPr>
                  <w:rStyle w:val="Hypertextovodkaz"/>
                  <w:rFonts w:asciiTheme="minorHAnsi" w:hAnsiTheme="minorHAnsi"/>
                  <w:color w:val="auto"/>
                </w:rPr>
                <w:t>https://www.utb.cz/univerzita/uredni-deska/vnitrni-normy-a-predpisy/smernice-kvestora/</w:t>
              </w:r>
            </w:hyperlink>
            <w:r w:rsidR="00097223" w:rsidRPr="005C2E9E">
              <w:rPr>
                <w:rStyle w:val="Hypertextovodkaz"/>
                <w:rFonts w:asciiTheme="minorHAnsi" w:hAnsiTheme="minorHAnsi"/>
                <w:color w:val="auto"/>
                <w:u w:val="none"/>
              </w:rPr>
              <w:t xml:space="preserve"> </w:t>
            </w:r>
          </w:p>
        </w:tc>
      </w:tr>
      <w:tr w:rsidR="000E56C7" w:rsidRPr="00FD43FF" w14:paraId="225C4A77" w14:textId="77777777" w:rsidTr="009B01E9">
        <w:tc>
          <w:tcPr>
            <w:tcW w:w="4531" w:type="dxa"/>
            <w:shd w:val="clear" w:color="auto" w:fill="auto"/>
          </w:tcPr>
          <w:p w14:paraId="69E2BE16" w14:textId="77777777" w:rsidR="000E56C7" w:rsidRPr="00FD43FF" w:rsidRDefault="000E56C7" w:rsidP="009B01E9">
            <w:pPr>
              <w:rPr>
                <w:rFonts w:asciiTheme="minorHAnsi" w:hAnsiTheme="minorHAnsi"/>
              </w:rPr>
            </w:pPr>
            <w:r w:rsidRPr="00FD43FF">
              <w:rPr>
                <w:rFonts w:asciiTheme="minorHAnsi" w:hAnsiTheme="minorHAnsi"/>
              </w:rPr>
              <w:t>Fond provozních prostředků – tvorba a čerpání</w:t>
            </w:r>
          </w:p>
        </w:tc>
        <w:tc>
          <w:tcPr>
            <w:tcW w:w="4531" w:type="dxa"/>
            <w:shd w:val="clear" w:color="auto" w:fill="auto"/>
          </w:tcPr>
          <w:p w14:paraId="3AA33606" w14:textId="523DCB47" w:rsidR="000E56C7" w:rsidRPr="005C2E9E" w:rsidRDefault="004E1D55" w:rsidP="009B01E9">
            <w:pPr>
              <w:rPr>
                <w:rFonts w:asciiTheme="minorHAnsi" w:hAnsiTheme="minorHAnsi"/>
              </w:rPr>
            </w:pPr>
            <w:hyperlink r:id="rId26"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08C034C8" w14:textId="77777777" w:rsidTr="009B01E9">
        <w:tc>
          <w:tcPr>
            <w:tcW w:w="4531" w:type="dxa"/>
            <w:shd w:val="clear" w:color="auto" w:fill="auto"/>
          </w:tcPr>
          <w:p w14:paraId="49A1793E" w14:textId="77777777" w:rsidR="000E56C7" w:rsidRPr="00FD43FF" w:rsidRDefault="000E56C7" w:rsidP="009B01E9">
            <w:pPr>
              <w:rPr>
                <w:rFonts w:asciiTheme="minorHAnsi" w:hAnsiTheme="minorHAnsi"/>
              </w:rPr>
            </w:pPr>
            <w:r w:rsidRPr="00FD43FF">
              <w:rPr>
                <w:rFonts w:asciiTheme="minorHAnsi" w:hAnsiTheme="minorHAnsi"/>
              </w:rPr>
              <w:t>Fond účelově určených prostředků – tvorba a čerpání</w:t>
            </w:r>
          </w:p>
        </w:tc>
        <w:tc>
          <w:tcPr>
            <w:tcW w:w="4531" w:type="dxa"/>
            <w:shd w:val="clear" w:color="auto" w:fill="auto"/>
          </w:tcPr>
          <w:p w14:paraId="52B51A56" w14:textId="00593E8E" w:rsidR="000E56C7" w:rsidRPr="005C2E9E" w:rsidRDefault="004E1D55" w:rsidP="009B01E9">
            <w:pPr>
              <w:rPr>
                <w:rFonts w:asciiTheme="minorHAnsi" w:hAnsiTheme="minorHAnsi"/>
              </w:rPr>
            </w:pPr>
            <w:hyperlink r:id="rId27"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6BAD5E6B" w14:textId="77777777" w:rsidTr="009B01E9">
        <w:tc>
          <w:tcPr>
            <w:tcW w:w="4531" w:type="dxa"/>
            <w:shd w:val="clear" w:color="auto" w:fill="auto"/>
          </w:tcPr>
          <w:p w14:paraId="50B58079" w14:textId="77777777" w:rsidR="000E56C7" w:rsidRPr="00FD43FF" w:rsidRDefault="000E56C7" w:rsidP="009B01E9">
            <w:pPr>
              <w:rPr>
                <w:rFonts w:asciiTheme="minorHAnsi" w:hAnsiTheme="minorHAnsi"/>
              </w:rPr>
            </w:pPr>
            <w:r w:rsidRPr="00FD43FF">
              <w:rPr>
                <w:rFonts w:asciiTheme="minorHAnsi" w:hAnsiTheme="minorHAnsi"/>
              </w:rPr>
              <w:t>Stipendijní fond – tvorba a čerpání</w:t>
            </w:r>
          </w:p>
        </w:tc>
        <w:tc>
          <w:tcPr>
            <w:tcW w:w="4531" w:type="dxa"/>
            <w:shd w:val="clear" w:color="auto" w:fill="auto"/>
          </w:tcPr>
          <w:p w14:paraId="5E0E750D" w14:textId="2E100521" w:rsidR="000E56C7" w:rsidRPr="005C2E9E" w:rsidRDefault="004E1D55" w:rsidP="009B01E9">
            <w:pPr>
              <w:rPr>
                <w:rFonts w:asciiTheme="minorHAnsi" w:hAnsiTheme="minorHAnsi"/>
              </w:rPr>
            </w:pPr>
            <w:hyperlink r:id="rId28"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68ED9CFB" w14:textId="77777777" w:rsidTr="009B01E9">
        <w:tc>
          <w:tcPr>
            <w:tcW w:w="4531" w:type="dxa"/>
            <w:shd w:val="clear" w:color="auto" w:fill="auto"/>
          </w:tcPr>
          <w:p w14:paraId="750C21E2" w14:textId="77777777" w:rsidR="000E56C7" w:rsidRPr="00FD43FF" w:rsidRDefault="000E56C7" w:rsidP="009B01E9">
            <w:pPr>
              <w:rPr>
                <w:rFonts w:asciiTheme="minorHAnsi" w:hAnsiTheme="minorHAnsi"/>
              </w:rPr>
            </w:pPr>
            <w:r w:rsidRPr="00FD43FF">
              <w:rPr>
                <w:rFonts w:asciiTheme="minorHAnsi" w:hAnsiTheme="minorHAnsi"/>
              </w:rPr>
              <w:t xml:space="preserve">Úhrady za administrativně správní úkony související s vydáváním dokladů </w:t>
            </w:r>
          </w:p>
        </w:tc>
        <w:tc>
          <w:tcPr>
            <w:tcW w:w="4531" w:type="dxa"/>
            <w:shd w:val="clear" w:color="auto" w:fill="auto"/>
          </w:tcPr>
          <w:p w14:paraId="6D7CD468" w14:textId="32BEC723" w:rsidR="000E56C7" w:rsidRPr="005C2E9E" w:rsidRDefault="004E1D55" w:rsidP="009B01E9">
            <w:pPr>
              <w:rPr>
                <w:rFonts w:asciiTheme="minorHAnsi" w:hAnsiTheme="minorHAnsi"/>
              </w:rPr>
            </w:pPr>
            <w:hyperlink r:id="rId29"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30050FAD" w14:textId="77777777" w:rsidTr="009B01E9">
        <w:tc>
          <w:tcPr>
            <w:tcW w:w="4531" w:type="dxa"/>
            <w:shd w:val="clear" w:color="auto" w:fill="auto"/>
          </w:tcPr>
          <w:p w14:paraId="7EAC251E" w14:textId="77777777" w:rsidR="000E56C7" w:rsidRPr="00FD43FF" w:rsidRDefault="000E56C7" w:rsidP="009B01E9">
            <w:pPr>
              <w:rPr>
                <w:rFonts w:asciiTheme="minorHAnsi" w:hAnsiTheme="minorHAnsi"/>
              </w:rPr>
            </w:pPr>
            <w:r w:rsidRPr="00FD43FF">
              <w:rPr>
                <w:rFonts w:asciiTheme="minorHAnsi" w:hAnsiTheme="minorHAnsi"/>
              </w:rPr>
              <w:t>Náhrady cestovních výdajů hrazené zaměstnancům dle zákona č. 262/2006 Sb., zákoník práce, v platném znění</w:t>
            </w:r>
          </w:p>
        </w:tc>
        <w:tc>
          <w:tcPr>
            <w:tcW w:w="4531" w:type="dxa"/>
            <w:shd w:val="clear" w:color="auto" w:fill="auto"/>
          </w:tcPr>
          <w:p w14:paraId="2D18EB3B" w14:textId="2996384A" w:rsidR="000E56C7" w:rsidRPr="005C2E9E" w:rsidRDefault="004E1D55" w:rsidP="009B01E9">
            <w:pPr>
              <w:rPr>
                <w:rFonts w:asciiTheme="minorHAnsi" w:hAnsiTheme="minorHAnsi"/>
              </w:rPr>
            </w:pPr>
            <w:hyperlink r:id="rId30"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524CBB58" w14:textId="77777777" w:rsidTr="009B01E9">
        <w:tc>
          <w:tcPr>
            <w:tcW w:w="4531" w:type="dxa"/>
            <w:shd w:val="clear" w:color="auto" w:fill="auto"/>
          </w:tcPr>
          <w:p w14:paraId="4D372023" w14:textId="77777777" w:rsidR="000E56C7" w:rsidRPr="00FD43FF" w:rsidRDefault="000E56C7" w:rsidP="009B01E9">
            <w:pPr>
              <w:rPr>
                <w:rFonts w:asciiTheme="minorHAnsi" w:hAnsiTheme="minorHAnsi"/>
              </w:rPr>
            </w:pPr>
            <w:r w:rsidRPr="00FD43FF">
              <w:rPr>
                <w:rFonts w:asciiTheme="minorHAnsi" w:hAnsiTheme="minorHAnsi"/>
              </w:rPr>
              <w:t>Cestovní výdaje hrazené studentům bakalářských, magisterských a doktorských studijních programů a programů U3V</w:t>
            </w:r>
          </w:p>
        </w:tc>
        <w:tc>
          <w:tcPr>
            <w:tcW w:w="4531" w:type="dxa"/>
            <w:shd w:val="clear" w:color="auto" w:fill="auto"/>
          </w:tcPr>
          <w:p w14:paraId="56D8B2B5" w14:textId="7BD0C306" w:rsidR="000E56C7" w:rsidRPr="005C2E9E" w:rsidRDefault="004E1D55" w:rsidP="009B01E9">
            <w:pPr>
              <w:rPr>
                <w:rFonts w:asciiTheme="minorHAnsi" w:hAnsiTheme="minorHAnsi"/>
              </w:rPr>
            </w:pPr>
            <w:hyperlink r:id="rId31"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5D427DD8" w14:textId="77777777" w:rsidTr="009B01E9">
        <w:tc>
          <w:tcPr>
            <w:tcW w:w="4531" w:type="dxa"/>
            <w:shd w:val="clear" w:color="auto" w:fill="auto"/>
          </w:tcPr>
          <w:p w14:paraId="64BC06E4" w14:textId="77777777" w:rsidR="000E56C7" w:rsidRPr="00FD43FF" w:rsidRDefault="000E56C7" w:rsidP="009B01E9">
            <w:pPr>
              <w:rPr>
                <w:rFonts w:asciiTheme="minorHAnsi" w:hAnsiTheme="minorHAnsi"/>
              </w:rPr>
            </w:pPr>
            <w:r w:rsidRPr="00FD43FF">
              <w:rPr>
                <w:rFonts w:asciiTheme="minorHAnsi" w:hAnsiTheme="minorHAnsi"/>
              </w:rPr>
              <w:t>Mezifakultní pedagogický výkon</w:t>
            </w:r>
          </w:p>
        </w:tc>
        <w:tc>
          <w:tcPr>
            <w:tcW w:w="4531" w:type="dxa"/>
            <w:shd w:val="clear" w:color="auto" w:fill="auto"/>
          </w:tcPr>
          <w:p w14:paraId="1C61568F" w14:textId="4EBB8D55" w:rsidR="000E56C7" w:rsidRPr="005C2E9E" w:rsidRDefault="004E1D55" w:rsidP="009B01E9">
            <w:pPr>
              <w:rPr>
                <w:rFonts w:asciiTheme="minorHAnsi" w:hAnsiTheme="minorHAnsi"/>
              </w:rPr>
            </w:pPr>
            <w:hyperlink r:id="rId32"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00E4730E" w14:textId="77777777" w:rsidTr="009B01E9">
        <w:tc>
          <w:tcPr>
            <w:tcW w:w="4531" w:type="dxa"/>
            <w:shd w:val="clear" w:color="auto" w:fill="auto"/>
          </w:tcPr>
          <w:p w14:paraId="5AE2B5C3" w14:textId="77777777" w:rsidR="000E56C7" w:rsidRPr="00FD43FF" w:rsidRDefault="000E56C7" w:rsidP="009B01E9">
            <w:pPr>
              <w:rPr>
                <w:rFonts w:asciiTheme="minorHAnsi" w:hAnsiTheme="minorHAnsi"/>
              </w:rPr>
            </w:pPr>
            <w:r w:rsidRPr="00FD43FF">
              <w:rPr>
                <w:rFonts w:asciiTheme="minorHAnsi" w:hAnsiTheme="minorHAnsi"/>
              </w:rPr>
              <w:t>Pravidla hospodaření celoživotního vzdělávání</w:t>
            </w:r>
          </w:p>
        </w:tc>
        <w:tc>
          <w:tcPr>
            <w:tcW w:w="4531" w:type="dxa"/>
            <w:shd w:val="clear" w:color="auto" w:fill="auto"/>
          </w:tcPr>
          <w:p w14:paraId="4663E211" w14:textId="09E4290D" w:rsidR="000E56C7" w:rsidRPr="005C2E9E" w:rsidRDefault="004E1D55" w:rsidP="009B01E9">
            <w:pPr>
              <w:rPr>
                <w:rFonts w:asciiTheme="minorHAnsi" w:hAnsiTheme="minorHAnsi"/>
              </w:rPr>
            </w:pPr>
            <w:hyperlink r:id="rId33" w:history="1">
              <w:r w:rsidR="00097223" w:rsidRPr="005C2E9E">
                <w:rPr>
                  <w:rStyle w:val="Hypertextovodkaz"/>
                  <w:rFonts w:asciiTheme="minorHAnsi" w:hAnsiTheme="minorHAnsi"/>
                  <w:color w:val="auto"/>
                </w:rPr>
                <w:t>https://www.utb.cz/univerzita/uredni-deska/vnitrni-normy-a-predpisy/smernice-kvestora/</w:t>
              </w:r>
            </w:hyperlink>
          </w:p>
        </w:tc>
      </w:tr>
      <w:tr w:rsidR="000E56C7" w:rsidRPr="00FD43FF" w14:paraId="5760B410" w14:textId="77777777" w:rsidTr="009B01E9">
        <w:tc>
          <w:tcPr>
            <w:tcW w:w="4531" w:type="dxa"/>
            <w:shd w:val="clear" w:color="auto" w:fill="auto"/>
          </w:tcPr>
          <w:p w14:paraId="571EA17F" w14:textId="77777777" w:rsidR="000E56C7" w:rsidRPr="00FD43FF" w:rsidRDefault="000E56C7" w:rsidP="009B01E9">
            <w:pPr>
              <w:rPr>
                <w:rFonts w:asciiTheme="minorHAnsi" w:hAnsiTheme="minorHAnsi"/>
              </w:rPr>
            </w:pPr>
            <w:r w:rsidRPr="00FD43FF">
              <w:rPr>
                <w:rFonts w:asciiTheme="minorHAnsi" w:hAnsiTheme="minorHAnsi"/>
              </w:rPr>
              <w:t>Dlouhodobý majetek a drobný majetek</w:t>
            </w:r>
          </w:p>
        </w:tc>
        <w:tc>
          <w:tcPr>
            <w:tcW w:w="4531" w:type="dxa"/>
            <w:shd w:val="clear" w:color="auto" w:fill="auto"/>
          </w:tcPr>
          <w:p w14:paraId="4D2674EE" w14:textId="004C72AE" w:rsidR="000E56C7" w:rsidRPr="005C2E9E" w:rsidRDefault="004E1D55" w:rsidP="009B01E9">
            <w:pPr>
              <w:rPr>
                <w:rFonts w:asciiTheme="minorHAnsi" w:hAnsiTheme="minorHAnsi"/>
              </w:rPr>
            </w:pPr>
            <w:hyperlink r:id="rId34"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67D0DCF0" w14:textId="77777777" w:rsidTr="009B01E9">
        <w:tc>
          <w:tcPr>
            <w:tcW w:w="4531" w:type="dxa"/>
            <w:shd w:val="clear" w:color="auto" w:fill="auto"/>
          </w:tcPr>
          <w:p w14:paraId="33E8AF57" w14:textId="77777777" w:rsidR="000E56C7" w:rsidRPr="00FD43FF" w:rsidRDefault="000E56C7" w:rsidP="009B01E9">
            <w:pPr>
              <w:rPr>
                <w:rFonts w:asciiTheme="minorHAnsi" w:hAnsiTheme="minorHAnsi"/>
              </w:rPr>
            </w:pPr>
            <w:r w:rsidRPr="00FD43FF">
              <w:rPr>
                <w:rFonts w:asciiTheme="minorHAnsi" w:hAnsiTheme="minorHAnsi"/>
              </w:rPr>
              <w:t>Hospodaření s majetkem UTB</w:t>
            </w:r>
          </w:p>
        </w:tc>
        <w:tc>
          <w:tcPr>
            <w:tcW w:w="4531" w:type="dxa"/>
            <w:shd w:val="clear" w:color="auto" w:fill="auto"/>
          </w:tcPr>
          <w:p w14:paraId="009B7B2B" w14:textId="7D4DDFA9" w:rsidR="000E56C7" w:rsidRPr="005C2E9E" w:rsidRDefault="004E1D55" w:rsidP="009B01E9">
            <w:pPr>
              <w:rPr>
                <w:rFonts w:asciiTheme="minorHAnsi" w:hAnsiTheme="minorHAnsi"/>
              </w:rPr>
            </w:pPr>
            <w:hyperlink r:id="rId35"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0674AC3B" w14:textId="77777777" w:rsidTr="009B01E9">
        <w:tc>
          <w:tcPr>
            <w:tcW w:w="4531" w:type="dxa"/>
            <w:shd w:val="clear" w:color="auto" w:fill="auto"/>
          </w:tcPr>
          <w:p w14:paraId="52B8C57E" w14:textId="77777777" w:rsidR="000E56C7" w:rsidRPr="00FD43FF" w:rsidRDefault="000E56C7" w:rsidP="009B01E9">
            <w:pPr>
              <w:rPr>
                <w:rFonts w:asciiTheme="minorHAnsi" w:hAnsiTheme="minorHAnsi"/>
              </w:rPr>
            </w:pPr>
            <w:r w:rsidRPr="00FD43FF">
              <w:rPr>
                <w:rFonts w:asciiTheme="minorHAnsi" w:hAnsiTheme="minorHAnsi"/>
              </w:rPr>
              <w:t>Zásoby a jejich evidence</w:t>
            </w:r>
          </w:p>
        </w:tc>
        <w:tc>
          <w:tcPr>
            <w:tcW w:w="4531" w:type="dxa"/>
            <w:shd w:val="clear" w:color="auto" w:fill="auto"/>
          </w:tcPr>
          <w:p w14:paraId="157D6411" w14:textId="744A47BB" w:rsidR="000E56C7" w:rsidRPr="005C2E9E" w:rsidRDefault="004E1D55" w:rsidP="009B01E9">
            <w:pPr>
              <w:rPr>
                <w:rFonts w:asciiTheme="minorHAnsi" w:hAnsiTheme="minorHAnsi"/>
              </w:rPr>
            </w:pPr>
            <w:hyperlink r:id="rId36"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4A3A585E" w14:textId="77777777" w:rsidTr="009B01E9">
        <w:tc>
          <w:tcPr>
            <w:tcW w:w="4531" w:type="dxa"/>
            <w:shd w:val="clear" w:color="auto" w:fill="auto"/>
          </w:tcPr>
          <w:p w14:paraId="450014EC" w14:textId="77777777" w:rsidR="000E56C7" w:rsidRPr="00FD43FF" w:rsidRDefault="000E56C7" w:rsidP="009B01E9">
            <w:pPr>
              <w:rPr>
                <w:rFonts w:asciiTheme="minorHAnsi" w:hAnsiTheme="minorHAnsi"/>
              </w:rPr>
            </w:pPr>
            <w:r w:rsidRPr="00FD43FF">
              <w:rPr>
                <w:rFonts w:asciiTheme="minorHAnsi" w:hAnsiTheme="minorHAnsi"/>
              </w:rPr>
              <w:t>Zásady pro tvorbu rezerv</w:t>
            </w:r>
          </w:p>
        </w:tc>
        <w:tc>
          <w:tcPr>
            <w:tcW w:w="4531" w:type="dxa"/>
            <w:shd w:val="clear" w:color="auto" w:fill="auto"/>
          </w:tcPr>
          <w:p w14:paraId="2F2F7222" w14:textId="07FDEF6A" w:rsidR="000E56C7" w:rsidRPr="005C2E9E" w:rsidRDefault="004E1D55" w:rsidP="009B01E9">
            <w:pPr>
              <w:rPr>
                <w:rFonts w:asciiTheme="minorHAnsi" w:hAnsiTheme="minorHAnsi"/>
              </w:rPr>
            </w:pPr>
            <w:hyperlink r:id="rId37"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01865638" w14:textId="77777777" w:rsidTr="009B01E9">
        <w:tc>
          <w:tcPr>
            <w:tcW w:w="4531" w:type="dxa"/>
            <w:shd w:val="clear" w:color="auto" w:fill="auto"/>
          </w:tcPr>
          <w:p w14:paraId="3B5CFC12" w14:textId="4978D86C" w:rsidR="000E56C7" w:rsidRPr="00FD43FF" w:rsidRDefault="000E56C7" w:rsidP="009B01E9">
            <w:pPr>
              <w:rPr>
                <w:rFonts w:asciiTheme="minorHAnsi" w:hAnsiTheme="minorHAnsi"/>
              </w:rPr>
            </w:pPr>
            <w:r w:rsidRPr="00FD43FF">
              <w:rPr>
                <w:rFonts w:asciiTheme="minorHAnsi" w:hAnsiTheme="minorHAnsi"/>
              </w:rPr>
              <w:t>Předkládání a schvalování návrh</w:t>
            </w:r>
            <w:r w:rsidR="00097223">
              <w:rPr>
                <w:rFonts w:asciiTheme="minorHAnsi" w:hAnsiTheme="minorHAnsi"/>
              </w:rPr>
              <w:t>u</w:t>
            </w:r>
            <w:r w:rsidRPr="00FD43FF">
              <w:rPr>
                <w:rFonts w:asciiTheme="minorHAnsi" w:hAnsiTheme="minorHAnsi"/>
              </w:rPr>
              <w:t xml:space="preserve"> na odměnu</w:t>
            </w:r>
          </w:p>
        </w:tc>
        <w:tc>
          <w:tcPr>
            <w:tcW w:w="4531" w:type="dxa"/>
            <w:shd w:val="clear" w:color="auto" w:fill="auto"/>
          </w:tcPr>
          <w:p w14:paraId="793F03EB" w14:textId="1E3A3531" w:rsidR="000E56C7" w:rsidRPr="005C2E9E" w:rsidRDefault="004E1D55" w:rsidP="009B01E9">
            <w:pPr>
              <w:rPr>
                <w:rFonts w:asciiTheme="minorHAnsi" w:hAnsiTheme="minorHAnsi"/>
              </w:rPr>
            </w:pPr>
            <w:hyperlink r:id="rId38" w:history="1">
              <w:r w:rsidR="005C2E9E" w:rsidRPr="005C2E9E">
                <w:rPr>
                  <w:rStyle w:val="Hypertextovodkaz"/>
                  <w:rFonts w:asciiTheme="minorHAnsi" w:hAnsiTheme="minorHAnsi"/>
                  <w:color w:val="auto"/>
                </w:rPr>
                <w:t>https://www.utb.cz/univerzita/uredni-deska/vnitrni-normy-a-predpisy/pokyny-kvestora/</w:t>
              </w:r>
            </w:hyperlink>
            <w:r w:rsidR="00097223" w:rsidRPr="005C2E9E">
              <w:rPr>
                <w:rStyle w:val="Hypertextovodkaz"/>
                <w:rFonts w:asciiTheme="minorHAnsi" w:hAnsiTheme="minorHAnsi"/>
                <w:color w:val="auto"/>
                <w:u w:val="none"/>
              </w:rPr>
              <w:t xml:space="preserve"> </w:t>
            </w:r>
          </w:p>
        </w:tc>
      </w:tr>
      <w:tr w:rsidR="000E56C7" w:rsidRPr="00FD43FF" w14:paraId="3107068C" w14:textId="77777777" w:rsidTr="009B01E9">
        <w:tc>
          <w:tcPr>
            <w:tcW w:w="4531" w:type="dxa"/>
            <w:shd w:val="clear" w:color="auto" w:fill="auto"/>
          </w:tcPr>
          <w:p w14:paraId="19A661F6" w14:textId="77777777" w:rsidR="000E56C7" w:rsidRPr="00FD43FF" w:rsidRDefault="000E56C7" w:rsidP="009B01E9">
            <w:pPr>
              <w:rPr>
                <w:rFonts w:asciiTheme="minorHAnsi" w:hAnsiTheme="minorHAnsi"/>
              </w:rPr>
            </w:pPr>
            <w:r w:rsidRPr="00FD43FF">
              <w:rPr>
                <w:rFonts w:asciiTheme="minorHAnsi" w:hAnsiTheme="minorHAnsi"/>
              </w:rPr>
              <w:t>Dohody o pracích konaných mimo pracovní poměr – pravidla a stanovení odpovědnosti</w:t>
            </w:r>
          </w:p>
        </w:tc>
        <w:tc>
          <w:tcPr>
            <w:tcW w:w="4531" w:type="dxa"/>
            <w:shd w:val="clear" w:color="auto" w:fill="auto"/>
          </w:tcPr>
          <w:p w14:paraId="1F08D603" w14:textId="7CAE0BDB" w:rsidR="000E56C7" w:rsidRPr="005C2E9E" w:rsidRDefault="004E1D55" w:rsidP="009B01E9">
            <w:pPr>
              <w:rPr>
                <w:rFonts w:asciiTheme="minorHAnsi" w:hAnsiTheme="minorHAnsi"/>
              </w:rPr>
            </w:pPr>
            <w:hyperlink r:id="rId39"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75140E7F" w14:textId="77777777" w:rsidTr="009B01E9">
        <w:tc>
          <w:tcPr>
            <w:tcW w:w="4531" w:type="dxa"/>
            <w:shd w:val="clear" w:color="auto" w:fill="auto"/>
          </w:tcPr>
          <w:p w14:paraId="7592F5B2" w14:textId="77777777" w:rsidR="000E56C7" w:rsidRPr="00FD43FF" w:rsidRDefault="000E56C7" w:rsidP="009B01E9">
            <w:pPr>
              <w:rPr>
                <w:rFonts w:asciiTheme="minorHAnsi" w:hAnsiTheme="minorHAnsi"/>
              </w:rPr>
            </w:pPr>
            <w:r w:rsidRPr="00FD43FF">
              <w:rPr>
                <w:rFonts w:asciiTheme="minorHAnsi" w:hAnsiTheme="minorHAnsi"/>
              </w:rPr>
              <w:t>Ubytovací řád Univerzitní chaty Portáš</w:t>
            </w:r>
          </w:p>
        </w:tc>
        <w:tc>
          <w:tcPr>
            <w:tcW w:w="4531" w:type="dxa"/>
            <w:shd w:val="clear" w:color="auto" w:fill="auto"/>
          </w:tcPr>
          <w:p w14:paraId="21E8A524" w14:textId="33505ADC" w:rsidR="000E56C7" w:rsidRPr="005C2E9E" w:rsidRDefault="004E1D55" w:rsidP="009B01E9">
            <w:pPr>
              <w:rPr>
                <w:rFonts w:asciiTheme="minorHAnsi" w:hAnsiTheme="minorHAnsi"/>
              </w:rPr>
            </w:pPr>
            <w:hyperlink r:id="rId40"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28BF08C2" w14:textId="77777777" w:rsidTr="009B01E9">
        <w:tc>
          <w:tcPr>
            <w:tcW w:w="4531" w:type="dxa"/>
            <w:shd w:val="clear" w:color="auto" w:fill="auto"/>
          </w:tcPr>
          <w:p w14:paraId="1D7D15BA" w14:textId="77777777" w:rsidR="000E56C7" w:rsidRPr="00FD43FF" w:rsidRDefault="000E56C7" w:rsidP="009B01E9">
            <w:pPr>
              <w:rPr>
                <w:rFonts w:asciiTheme="minorHAnsi" w:hAnsiTheme="minorHAnsi"/>
              </w:rPr>
            </w:pPr>
            <w:r w:rsidRPr="00FD43FF">
              <w:rPr>
                <w:rFonts w:asciiTheme="minorHAnsi" w:hAnsiTheme="minorHAnsi"/>
              </w:rPr>
              <w:t>Zadávání veřejných zakázek</w:t>
            </w:r>
          </w:p>
        </w:tc>
        <w:tc>
          <w:tcPr>
            <w:tcW w:w="4531" w:type="dxa"/>
            <w:shd w:val="clear" w:color="auto" w:fill="auto"/>
          </w:tcPr>
          <w:p w14:paraId="62B73026" w14:textId="7DD2975D" w:rsidR="000E56C7" w:rsidRPr="005C2E9E" w:rsidRDefault="004E1D55" w:rsidP="009B01E9">
            <w:pPr>
              <w:rPr>
                <w:rFonts w:asciiTheme="minorHAnsi" w:hAnsiTheme="minorHAnsi"/>
              </w:rPr>
            </w:pPr>
            <w:hyperlink r:id="rId41" w:history="1">
              <w:r w:rsidR="005C2E9E" w:rsidRPr="005C2E9E">
                <w:rPr>
                  <w:rStyle w:val="Hypertextovodkaz"/>
                  <w:rFonts w:asciiTheme="minorHAnsi" w:hAnsiTheme="minorHAnsi"/>
                  <w:color w:val="auto"/>
                </w:rPr>
                <w:t>https://www.utb.cz/univerzita/uredni-deska/vnitrni-normy-a-predpisy/smernice-kvestora/</w:t>
              </w:r>
            </w:hyperlink>
          </w:p>
        </w:tc>
      </w:tr>
      <w:tr w:rsidR="000E56C7" w:rsidRPr="00FD43FF" w14:paraId="3CAAE14F" w14:textId="77777777" w:rsidTr="009B01E9">
        <w:tc>
          <w:tcPr>
            <w:tcW w:w="4531" w:type="dxa"/>
            <w:shd w:val="clear" w:color="auto" w:fill="auto"/>
          </w:tcPr>
          <w:p w14:paraId="43BFC3FB" w14:textId="77777777" w:rsidR="000E56C7" w:rsidRPr="00FD43FF" w:rsidRDefault="000E56C7" w:rsidP="009B01E9">
            <w:pPr>
              <w:rPr>
                <w:rFonts w:asciiTheme="minorHAnsi" w:hAnsiTheme="minorHAnsi"/>
              </w:rPr>
            </w:pPr>
            <w:r w:rsidRPr="00FD43FF">
              <w:rPr>
                <w:rFonts w:asciiTheme="minorHAnsi" w:hAnsiTheme="minorHAnsi"/>
              </w:rPr>
              <w:t>O zadávání veřejných zakázek malého rozsahu</w:t>
            </w:r>
          </w:p>
        </w:tc>
        <w:tc>
          <w:tcPr>
            <w:tcW w:w="4531" w:type="dxa"/>
            <w:shd w:val="clear" w:color="auto" w:fill="auto"/>
          </w:tcPr>
          <w:p w14:paraId="2ECE554B" w14:textId="13A346E1" w:rsidR="000E56C7" w:rsidRPr="005C2E9E" w:rsidRDefault="004E1D55" w:rsidP="009B01E9">
            <w:pPr>
              <w:rPr>
                <w:rFonts w:asciiTheme="minorHAnsi" w:hAnsiTheme="minorHAnsi"/>
              </w:rPr>
            </w:pPr>
            <w:hyperlink r:id="rId42" w:history="1">
              <w:r w:rsidR="005C2E9E" w:rsidRPr="005C2E9E">
                <w:rPr>
                  <w:rStyle w:val="Hypertextovodkaz"/>
                  <w:rFonts w:asciiTheme="minorHAnsi" w:hAnsiTheme="minorHAnsi"/>
                  <w:color w:val="auto"/>
                </w:rPr>
                <w:t>https://www.utb.cz/univerzita/uredni-deska/vnitrni-normy-a-predpisy/pokyny-kvestora/</w:t>
              </w:r>
            </w:hyperlink>
          </w:p>
        </w:tc>
      </w:tr>
      <w:tr w:rsidR="000E56C7" w:rsidRPr="00FD43FF" w14:paraId="2ED80664" w14:textId="77777777" w:rsidTr="009B01E9">
        <w:tc>
          <w:tcPr>
            <w:tcW w:w="4531" w:type="dxa"/>
            <w:shd w:val="clear" w:color="auto" w:fill="auto"/>
          </w:tcPr>
          <w:p w14:paraId="02925CFC" w14:textId="77777777" w:rsidR="000E56C7" w:rsidRPr="00FD43FF" w:rsidRDefault="000E56C7" w:rsidP="009B01E9">
            <w:pPr>
              <w:rPr>
                <w:rFonts w:asciiTheme="minorHAnsi" w:hAnsiTheme="minorHAnsi"/>
              </w:rPr>
            </w:pPr>
            <w:r w:rsidRPr="00FD43FF">
              <w:rPr>
                <w:rFonts w:asciiTheme="minorHAnsi" w:hAnsiTheme="minorHAnsi"/>
              </w:rPr>
              <w:t xml:space="preserve">Realizace recipročních smluv a veřejných zakázek </w:t>
            </w:r>
            <w:r w:rsidRPr="00FD43FF">
              <w:rPr>
                <w:rFonts w:asciiTheme="minorHAnsi" w:hAnsiTheme="minorHAnsi"/>
              </w:rPr>
              <w:lastRenderedPageBreak/>
              <w:t>v rámci činnosti Komunikační agentury Fakulty multimediálních komunikací</w:t>
            </w:r>
          </w:p>
        </w:tc>
        <w:tc>
          <w:tcPr>
            <w:tcW w:w="4531" w:type="dxa"/>
            <w:shd w:val="clear" w:color="auto" w:fill="auto"/>
          </w:tcPr>
          <w:p w14:paraId="4405D563" w14:textId="022FEC4B" w:rsidR="000E56C7" w:rsidRPr="005C2E9E" w:rsidRDefault="004E1D55" w:rsidP="009B01E9">
            <w:pPr>
              <w:rPr>
                <w:rFonts w:asciiTheme="minorHAnsi" w:hAnsiTheme="minorHAnsi"/>
              </w:rPr>
            </w:pPr>
            <w:hyperlink r:id="rId43" w:history="1">
              <w:r w:rsidR="005C2E9E" w:rsidRPr="005C2E9E">
                <w:rPr>
                  <w:rStyle w:val="Hypertextovodkaz"/>
                  <w:rFonts w:asciiTheme="minorHAnsi" w:hAnsiTheme="minorHAnsi"/>
                  <w:color w:val="auto"/>
                </w:rPr>
                <w:t>https://www.utb.cz/univerzita/uredni-deska/vnitrni-</w:t>
              </w:r>
              <w:r w:rsidR="005C2E9E" w:rsidRPr="005C2E9E">
                <w:rPr>
                  <w:rStyle w:val="Hypertextovodkaz"/>
                  <w:rFonts w:asciiTheme="minorHAnsi" w:hAnsiTheme="minorHAnsi"/>
                  <w:color w:val="auto"/>
                </w:rPr>
                <w:lastRenderedPageBreak/>
                <w:t>normy-a-predpisy/pokyny-kvestora/</w:t>
              </w:r>
            </w:hyperlink>
          </w:p>
        </w:tc>
      </w:tr>
    </w:tbl>
    <w:p w14:paraId="307A097D" w14:textId="77777777" w:rsidR="000E56C7" w:rsidRPr="00FD43FF" w:rsidRDefault="000E56C7" w:rsidP="000E56C7">
      <w:pPr>
        <w:rPr>
          <w:rFonts w:asciiTheme="minorHAnsi" w:hAnsiTheme="minorHAnsi"/>
        </w:rPr>
      </w:pPr>
    </w:p>
    <w:p w14:paraId="54CACE1C" w14:textId="77777777" w:rsidR="000E56C7" w:rsidRPr="00FD43FF" w:rsidRDefault="000E56C7" w:rsidP="000E56C7">
      <w:pPr>
        <w:rPr>
          <w:rFonts w:asciiTheme="minorHAnsi" w:hAnsiTheme="minorHAnsi"/>
        </w:rPr>
      </w:pPr>
    </w:p>
    <w:p w14:paraId="0351EFE0" w14:textId="578FF7C4" w:rsidR="000E56C7" w:rsidRPr="00FD43FF" w:rsidRDefault="00AD7C1C" w:rsidP="00AD7C1C">
      <w:pPr>
        <w:pStyle w:val="Nadpis2"/>
        <w:spacing w:before="0" w:after="120"/>
        <w:rPr>
          <w:rFonts w:asciiTheme="minorHAnsi" w:hAnsiTheme="minorHAnsi" w:cstheme="majorHAnsi"/>
          <w:color w:val="auto"/>
          <w:sz w:val="22"/>
          <w:szCs w:val="22"/>
        </w:rPr>
      </w:pPr>
      <w:bookmarkStart w:id="136" w:name="_Hlk513998708"/>
      <w:r w:rsidRPr="00FD43FF">
        <w:rPr>
          <w:rFonts w:asciiTheme="minorHAnsi" w:hAnsiTheme="minorHAnsi" w:cstheme="minorHAnsi"/>
          <w:b/>
          <w:color w:val="auto"/>
          <w:sz w:val="20"/>
          <w:szCs w:val="20"/>
        </w:rPr>
        <w:t xml:space="preserve">Tab. </w:t>
      </w:r>
      <w:r w:rsidR="006A363C" w:rsidRPr="00FD43FF">
        <w:rPr>
          <w:rFonts w:asciiTheme="minorHAnsi" w:hAnsiTheme="minorHAnsi" w:cstheme="minorHAnsi"/>
          <w:b/>
          <w:color w:val="auto"/>
          <w:sz w:val="20"/>
          <w:szCs w:val="20"/>
        </w:rPr>
        <w:t>3</w:t>
      </w:r>
      <w:r w:rsidRPr="00FD43FF">
        <w:rPr>
          <w:rFonts w:asciiTheme="minorHAnsi" w:hAnsiTheme="minorHAnsi" w:cstheme="minorHAnsi"/>
          <w:b/>
          <w:color w:val="auto"/>
          <w:sz w:val="20"/>
          <w:szCs w:val="20"/>
        </w:rPr>
        <w:t>: Vnitřní dokumenty týkající se hospodaření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0E56C7" w:rsidRPr="00FD43FF" w14:paraId="2DF80A40" w14:textId="77777777" w:rsidTr="00AD7C1C">
        <w:tc>
          <w:tcPr>
            <w:tcW w:w="4531" w:type="dxa"/>
            <w:shd w:val="clear" w:color="auto" w:fill="F4B083" w:themeFill="accent2" w:themeFillTint="99"/>
          </w:tcPr>
          <w:bookmarkEnd w:id="136"/>
          <w:p w14:paraId="796C26D5" w14:textId="77777777" w:rsidR="000E56C7" w:rsidRPr="00FD43FF" w:rsidRDefault="000E56C7" w:rsidP="009B01E9">
            <w:pPr>
              <w:rPr>
                <w:rFonts w:asciiTheme="minorHAnsi" w:hAnsiTheme="minorHAnsi"/>
                <w:b/>
              </w:rPr>
            </w:pPr>
            <w:r w:rsidRPr="00FD43FF">
              <w:rPr>
                <w:rFonts w:asciiTheme="minorHAnsi" w:hAnsiTheme="minorHAnsi"/>
                <w:b/>
              </w:rPr>
              <w:t xml:space="preserve">Dokumenty týkající se hospodaření  </w:t>
            </w:r>
          </w:p>
        </w:tc>
        <w:tc>
          <w:tcPr>
            <w:tcW w:w="4531" w:type="dxa"/>
            <w:shd w:val="clear" w:color="auto" w:fill="F4B083" w:themeFill="accent2" w:themeFillTint="99"/>
          </w:tcPr>
          <w:p w14:paraId="451ABE01" w14:textId="59F987D6" w:rsidR="000E56C7" w:rsidRPr="00FD43FF" w:rsidRDefault="003B30BA" w:rsidP="009B01E9">
            <w:pPr>
              <w:jc w:val="center"/>
              <w:rPr>
                <w:rFonts w:asciiTheme="minorHAnsi" w:hAnsiTheme="minorHAnsi"/>
                <w:b/>
              </w:rPr>
            </w:pPr>
            <w:r w:rsidRPr="00FD43FF">
              <w:rPr>
                <w:rFonts w:asciiTheme="minorHAnsi" w:hAnsiTheme="minorHAnsi"/>
                <w:b/>
              </w:rPr>
              <w:t>O</w:t>
            </w:r>
            <w:r w:rsidR="000E56C7" w:rsidRPr="00FD43FF">
              <w:rPr>
                <w:rFonts w:asciiTheme="minorHAnsi" w:hAnsiTheme="minorHAnsi"/>
                <w:b/>
              </w:rPr>
              <w:t>dkaz</w:t>
            </w:r>
          </w:p>
        </w:tc>
      </w:tr>
      <w:tr w:rsidR="000E56C7" w:rsidRPr="00FD43FF" w14:paraId="3FD2E591" w14:textId="77777777" w:rsidTr="009B01E9">
        <w:tc>
          <w:tcPr>
            <w:tcW w:w="4531" w:type="dxa"/>
            <w:shd w:val="clear" w:color="auto" w:fill="auto"/>
          </w:tcPr>
          <w:p w14:paraId="1FAE0395" w14:textId="779EA9AB" w:rsidR="000E56C7" w:rsidRPr="00FD43FF" w:rsidRDefault="000E56C7" w:rsidP="009B01E9">
            <w:pPr>
              <w:rPr>
                <w:rFonts w:asciiTheme="minorHAnsi" w:hAnsiTheme="minorHAnsi"/>
              </w:rPr>
            </w:pPr>
            <w:r w:rsidRPr="00FD43FF">
              <w:rPr>
                <w:rFonts w:asciiTheme="minorHAnsi" w:hAnsiTheme="minorHAnsi"/>
              </w:rPr>
              <w:t>Pravidla rozpočtu UTB (</w:t>
            </w:r>
            <w:r w:rsidR="00EE1762" w:rsidRPr="00FD43FF">
              <w:rPr>
                <w:rFonts w:asciiTheme="minorHAnsi" w:hAnsiTheme="minorHAnsi"/>
              </w:rPr>
              <w:t>2013–2017</w:t>
            </w:r>
            <w:r w:rsidRPr="00FD43FF">
              <w:rPr>
                <w:rFonts w:asciiTheme="minorHAnsi" w:hAnsiTheme="minorHAnsi"/>
              </w:rPr>
              <w:t>)</w:t>
            </w:r>
          </w:p>
        </w:tc>
        <w:tc>
          <w:tcPr>
            <w:tcW w:w="4531" w:type="dxa"/>
            <w:shd w:val="clear" w:color="auto" w:fill="auto"/>
          </w:tcPr>
          <w:p w14:paraId="71CC25CC" w14:textId="1A10F7C6" w:rsidR="000E56C7" w:rsidRPr="00FD43FF" w:rsidRDefault="003B30BA" w:rsidP="009B01E9">
            <w:pPr>
              <w:rPr>
                <w:rFonts w:asciiTheme="minorHAnsi" w:hAnsiTheme="minorHAnsi"/>
              </w:rPr>
            </w:pPr>
            <w:r w:rsidRPr="00FD43FF">
              <w:rPr>
                <w:rFonts w:asciiTheme="minorHAnsi" w:hAnsiTheme="minorHAnsi"/>
              </w:rPr>
              <w:t>P</w:t>
            </w:r>
            <w:r w:rsidR="000E56C7" w:rsidRPr="00FD43FF">
              <w:rPr>
                <w:rFonts w:asciiTheme="minorHAnsi" w:hAnsiTheme="minorHAnsi"/>
              </w:rPr>
              <w:t>řiloženo</w:t>
            </w:r>
            <w:r w:rsidR="00FD43FF" w:rsidRPr="00FD43FF">
              <w:rPr>
                <w:rFonts w:asciiTheme="minorHAnsi" w:hAnsiTheme="minorHAnsi"/>
              </w:rPr>
              <w:t xml:space="preserve"> – Příloha č. 1</w:t>
            </w:r>
          </w:p>
        </w:tc>
      </w:tr>
      <w:tr w:rsidR="000E56C7" w:rsidRPr="00FD43FF" w14:paraId="2A073F73" w14:textId="77777777" w:rsidTr="009B01E9">
        <w:tc>
          <w:tcPr>
            <w:tcW w:w="4531" w:type="dxa"/>
            <w:shd w:val="clear" w:color="auto" w:fill="auto"/>
          </w:tcPr>
          <w:p w14:paraId="18BDB93B" w14:textId="021837E2" w:rsidR="000E56C7" w:rsidRPr="00FD43FF" w:rsidRDefault="000E56C7" w:rsidP="009B01E9">
            <w:pPr>
              <w:rPr>
                <w:rFonts w:asciiTheme="minorHAnsi" w:hAnsiTheme="minorHAnsi"/>
              </w:rPr>
            </w:pPr>
            <w:r w:rsidRPr="00FD43FF">
              <w:rPr>
                <w:rFonts w:asciiTheme="minorHAnsi" w:hAnsiTheme="minorHAnsi"/>
              </w:rPr>
              <w:t>Rozpočet UTB (</w:t>
            </w:r>
            <w:r w:rsidR="00EE1762" w:rsidRPr="00FD43FF">
              <w:rPr>
                <w:rFonts w:asciiTheme="minorHAnsi" w:hAnsiTheme="minorHAnsi"/>
              </w:rPr>
              <w:t>2013–2017</w:t>
            </w:r>
            <w:r w:rsidRPr="00FD43FF">
              <w:rPr>
                <w:rFonts w:asciiTheme="minorHAnsi" w:hAnsiTheme="minorHAnsi"/>
              </w:rPr>
              <w:t>)</w:t>
            </w:r>
          </w:p>
        </w:tc>
        <w:tc>
          <w:tcPr>
            <w:tcW w:w="4531" w:type="dxa"/>
            <w:shd w:val="clear" w:color="auto" w:fill="auto"/>
          </w:tcPr>
          <w:p w14:paraId="4177BFD6" w14:textId="31600301" w:rsidR="000E56C7" w:rsidRPr="00FD43FF" w:rsidRDefault="003B30BA" w:rsidP="009B01E9">
            <w:pPr>
              <w:rPr>
                <w:rFonts w:asciiTheme="minorHAnsi" w:hAnsiTheme="minorHAnsi"/>
              </w:rPr>
            </w:pPr>
            <w:r w:rsidRPr="00FD43FF">
              <w:rPr>
                <w:rFonts w:asciiTheme="minorHAnsi" w:hAnsiTheme="minorHAnsi"/>
              </w:rPr>
              <w:t>P</w:t>
            </w:r>
            <w:r w:rsidR="000E56C7" w:rsidRPr="00FD43FF">
              <w:rPr>
                <w:rFonts w:asciiTheme="minorHAnsi" w:hAnsiTheme="minorHAnsi"/>
              </w:rPr>
              <w:t>řiloženo</w:t>
            </w:r>
            <w:r w:rsidR="00FD43FF" w:rsidRPr="00FD43FF">
              <w:rPr>
                <w:rFonts w:asciiTheme="minorHAnsi" w:hAnsiTheme="minorHAnsi"/>
              </w:rPr>
              <w:t xml:space="preserve"> – Příloha č. 2</w:t>
            </w:r>
          </w:p>
        </w:tc>
      </w:tr>
      <w:tr w:rsidR="000E56C7" w:rsidRPr="00FD43FF" w14:paraId="044DE3A1" w14:textId="77777777" w:rsidTr="009B01E9">
        <w:tc>
          <w:tcPr>
            <w:tcW w:w="4531" w:type="dxa"/>
            <w:tcBorders>
              <w:bottom w:val="single" w:sz="4" w:space="0" w:color="auto"/>
            </w:tcBorders>
            <w:shd w:val="clear" w:color="auto" w:fill="auto"/>
          </w:tcPr>
          <w:p w14:paraId="7319D5EC" w14:textId="77777777" w:rsidR="000E56C7" w:rsidRPr="00FD43FF" w:rsidRDefault="000E56C7" w:rsidP="009B01E9">
            <w:pPr>
              <w:rPr>
                <w:rFonts w:asciiTheme="minorHAnsi" w:hAnsiTheme="minorHAnsi"/>
              </w:rPr>
            </w:pPr>
            <w:r w:rsidRPr="00FD43FF">
              <w:rPr>
                <w:rFonts w:asciiTheme="minorHAnsi" w:hAnsiTheme="minorHAnsi"/>
              </w:rPr>
              <w:t>Finanční strategie pro výstavbu a projekty do roku 2018</w:t>
            </w:r>
          </w:p>
        </w:tc>
        <w:tc>
          <w:tcPr>
            <w:tcW w:w="4531" w:type="dxa"/>
            <w:tcBorders>
              <w:bottom w:val="single" w:sz="4" w:space="0" w:color="auto"/>
            </w:tcBorders>
            <w:shd w:val="clear" w:color="auto" w:fill="auto"/>
          </w:tcPr>
          <w:p w14:paraId="4130B2F3" w14:textId="65BAF068" w:rsidR="000E56C7" w:rsidRPr="00FD43FF" w:rsidRDefault="003B30BA" w:rsidP="009B01E9">
            <w:pPr>
              <w:rPr>
                <w:rFonts w:asciiTheme="minorHAnsi" w:hAnsiTheme="minorHAnsi"/>
              </w:rPr>
            </w:pPr>
            <w:r w:rsidRPr="00FD43FF">
              <w:rPr>
                <w:rFonts w:asciiTheme="minorHAnsi" w:hAnsiTheme="minorHAnsi"/>
              </w:rPr>
              <w:t>P</w:t>
            </w:r>
            <w:r w:rsidR="000E56C7" w:rsidRPr="00FD43FF">
              <w:rPr>
                <w:rFonts w:asciiTheme="minorHAnsi" w:hAnsiTheme="minorHAnsi"/>
              </w:rPr>
              <w:t>řiloženo</w:t>
            </w:r>
            <w:r w:rsidR="00FD43FF" w:rsidRPr="00FD43FF">
              <w:rPr>
                <w:rFonts w:asciiTheme="minorHAnsi" w:hAnsiTheme="minorHAnsi"/>
              </w:rPr>
              <w:t xml:space="preserve"> – Příloha č. 3</w:t>
            </w:r>
          </w:p>
        </w:tc>
      </w:tr>
    </w:tbl>
    <w:p w14:paraId="3B2258AD" w14:textId="7C0E1F0D" w:rsidR="000E56C7" w:rsidRPr="00FD43FF" w:rsidRDefault="000E56C7" w:rsidP="000E56C7">
      <w:pPr>
        <w:rPr>
          <w:rFonts w:asciiTheme="minorHAnsi" w:hAnsiTheme="minorHAnsi"/>
        </w:rPr>
      </w:pPr>
    </w:p>
    <w:p w14:paraId="5D7E7A0C" w14:textId="77777777" w:rsidR="00AD7C1C" w:rsidRPr="00FD43FF" w:rsidRDefault="00AD7C1C" w:rsidP="00AD7C1C">
      <w:pPr>
        <w:pStyle w:val="Nadpis2"/>
        <w:spacing w:before="0" w:after="120"/>
        <w:rPr>
          <w:rFonts w:asciiTheme="minorHAnsi" w:hAnsiTheme="minorHAnsi" w:cstheme="minorHAnsi"/>
          <w:b/>
          <w:color w:val="auto"/>
          <w:sz w:val="20"/>
          <w:szCs w:val="20"/>
        </w:rPr>
      </w:pPr>
    </w:p>
    <w:p w14:paraId="1FD362AD" w14:textId="2AD4855C" w:rsidR="00AD7C1C" w:rsidRPr="00FD43FF" w:rsidRDefault="006A363C" w:rsidP="00AD7C1C">
      <w:pPr>
        <w:pStyle w:val="Nadpis2"/>
        <w:spacing w:before="0" w:after="120"/>
        <w:rPr>
          <w:rFonts w:asciiTheme="minorHAnsi" w:hAnsiTheme="minorHAnsi" w:cstheme="majorHAnsi"/>
          <w:color w:val="auto"/>
          <w:sz w:val="22"/>
          <w:szCs w:val="22"/>
        </w:rPr>
      </w:pPr>
      <w:bookmarkStart w:id="137" w:name="_Hlk513998866"/>
      <w:r w:rsidRPr="00FD43FF">
        <w:rPr>
          <w:rFonts w:asciiTheme="minorHAnsi" w:hAnsiTheme="minorHAnsi" w:cstheme="minorHAnsi"/>
          <w:b/>
          <w:color w:val="auto"/>
          <w:sz w:val="20"/>
          <w:szCs w:val="20"/>
        </w:rPr>
        <w:t>Tab. 4</w:t>
      </w:r>
      <w:r w:rsidR="00AD7C1C" w:rsidRPr="00FD43FF">
        <w:rPr>
          <w:rFonts w:asciiTheme="minorHAnsi" w:hAnsiTheme="minorHAnsi" w:cstheme="minorHAnsi"/>
          <w:b/>
          <w:color w:val="auto"/>
          <w:sz w:val="20"/>
          <w:szCs w:val="20"/>
        </w:rPr>
        <w:t>: Vnitřní normy upravující kontrolní činnost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390774" w:rsidRPr="00FD43FF" w14:paraId="72D6D7E0" w14:textId="77777777" w:rsidTr="000E56C7">
        <w:tc>
          <w:tcPr>
            <w:tcW w:w="4531" w:type="dxa"/>
            <w:shd w:val="clear" w:color="auto" w:fill="F4B083" w:themeFill="accent2" w:themeFillTint="99"/>
          </w:tcPr>
          <w:bookmarkEnd w:id="137"/>
          <w:p w14:paraId="2AB875CD" w14:textId="77777777" w:rsidR="000E56C7" w:rsidRPr="00FD43FF" w:rsidRDefault="000E56C7" w:rsidP="009B01E9">
            <w:pPr>
              <w:rPr>
                <w:rFonts w:asciiTheme="minorHAnsi" w:hAnsiTheme="minorHAnsi"/>
                <w:b/>
              </w:rPr>
            </w:pPr>
            <w:r w:rsidRPr="00FD43FF">
              <w:rPr>
                <w:rFonts w:asciiTheme="minorHAnsi" w:hAnsiTheme="minorHAnsi"/>
                <w:b/>
              </w:rPr>
              <w:t>Vnitřní normy – kontrolní činnost</w:t>
            </w:r>
          </w:p>
        </w:tc>
        <w:tc>
          <w:tcPr>
            <w:tcW w:w="4531" w:type="dxa"/>
            <w:shd w:val="clear" w:color="auto" w:fill="F4B083" w:themeFill="accent2" w:themeFillTint="99"/>
          </w:tcPr>
          <w:p w14:paraId="018BFF89" w14:textId="77777777" w:rsidR="000E56C7" w:rsidRPr="00FD43FF" w:rsidRDefault="000E56C7" w:rsidP="009B01E9">
            <w:pPr>
              <w:jc w:val="center"/>
              <w:rPr>
                <w:rFonts w:asciiTheme="minorHAnsi" w:hAnsiTheme="minorHAnsi"/>
                <w:b/>
              </w:rPr>
            </w:pPr>
            <w:r w:rsidRPr="00FD43FF">
              <w:rPr>
                <w:rFonts w:asciiTheme="minorHAnsi" w:hAnsiTheme="minorHAnsi"/>
                <w:b/>
              </w:rPr>
              <w:t>odkaz</w:t>
            </w:r>
          </w:p>
        </w:tc>
      </w:tr>
      <w:tr w:rsidR="005C2E9E" w:rsidRPr="00FD43FF" w14:paraId="7D54B58C" w14:textId="77777777" w:rsidTr="009B01E9">
        <w:tc>
          <w:tcPr>
            <w:tcW w:w="4531" w:type="dxa"/>
            <w:shd w:val="clear" w:color="auto" w:fill="auto"/>
          </w:tcPr>
          <w:p w14:paraId="3724938E" w14:textId="77777777" w:rsidR="005C2E9E" w:rsidRPr="00FD43FF" w:rsidRDefault="005C2E9E" w:rsidP="005C2E9E">
            <w:pPr>
              <w:rPr>
                <w:rFonts w:asciiTheme="minorHAnsi" w:hAnsiTheme="minorHAnsi"/>
              </w:rPr>
            </w:pPr>
            <w:r w:rsidRPr="00FD43FF">
              <w:rPr>
                <w:rFonts w:asciiTheme="minorHAnsi" w:hAnsiTheme="minorHAnsi"/>
              </w:rPr>
              <w:t>Směrnice ke kontrolní činnosti</w:t>
            </w:r>
          </w:p>
        </w:tc>
        <w:tc>
          <w:tcPr>
            <w:tcW w:w="4531" w:type="dxa"/>
            <w:shd w:val="clear" w:color="auto" w:fill="auto"/>
          </w:tcPr>
          <w:p w14:paraId="113D7240" w14:textId="3B3F2A45" w:rsidR="005C2E9E" w:rsidRPr="005C2E9E" w:rsidRDefault="004E1D55" w:rsidP="005C2E9E">
            <w:pPr>
              <w:rPr>
                <w:rFonts w:asciiTheme="minorHAnsi" w:hAnsiTheme="minorHAnsi"/>
              </w:rPr>
            </w:pPr>
            <w:hyperlink r:id="rId44" w:history="1">
              <w:r w:rsidR="005C2E9E" w:rsidRPr="00E12EA9">
                <w:rPr>
                  <w:rStyle w:val="Hypertextovodkaz"/>
                  <w:rFonts w:asciiTheme="minorHAnsi" w:hAnsiTheme="minorHAnsi"/>
                  <w:color w:val="auto"/>
                </w:rPr>
                <w:t>https://www.utb.cz/univerzita/uredni-deska/vnitrni-normy-a-predpisy/smernice-rektora/</w:t>
              </w:r>
            </w:hyperlink>
          </w:p>
        </w:tc>
      </w:tr>
      <w:tr w:rsidR="005C2E9E" w:rsidRPr="00FD43FF" w14:paraId="479E6555" w14:textId="77777777" w:rsidTr="009B01E9">
        <w:tc>
          <w:tcPr>
            <w:tcW w:w="4531" w:type="dxa"/>
            <w:shd w:val="clear" w:color="auto" w:fill="auto"/>
          </w:tcPr>
          <w:p w14:paraId="35C5B3D2" w14:textId="77777777" w:rsidR="005C2E9E" w:rsidRPr="00FD43FF" w:rsidRDefault="005C2E9E" w:rsidP="005C2E9E">
            <w:pPr>
              <w:rPr>
                <w:rFonts w:asciiTheme="minorHAnsi" w:hAnsiTheme="minorHAnsi"/>
              </w:rPr>
            </w:pPr>
            <w:r w:rsidRPr="00FD43FF">
              <w:rPr>
                <w:rFonts w:asciiTheme="minorHAnsi" w:hAnsiTheme="minorHAnsi"/>
              </w:rPr>
              <w:t>Směrnice k postupu při provádění auditů Útvarem vnitřního auditu</w:t>
            </w:r>
          </w:p>
        </w:tc>
        <w:tc>
          <w:tcPr>
            <w:tcW w:w="4531" w:type="dxa"/>
            <w:shd w:val="clear" w:color="auto" w:fill="auto"/>
          </w:tcPr>
          <w:p w14:paraId="7C9051C8" w14:textId="5EA3F37B" w:rsidR="005C2E9E" w:rsidRPr="005C2E9E" w:rsidRDefault="004E1D55" w:rsidP="005C2E9E">
            <w:pPr>
              <w:rPr>
                <w:rFonts w:asciiTheme="minorHAnsi" w:hAnsiTheme="minorHAnsi"/>
              </w:rPr>
            </w:pPr>
            <w:hyperlink r:id="rId45" w:history="1">
              <w:r w:rsidR="005C2E9E" w:rsidRPr="00E12EA9">
                <w:rPr>
                  <w:rStyle w:val="Hypertextovodkaz"/>
                  <w:rFonts w:asciiTheme="minorHAnsi" w:hAnsiTheme="minorHAnsi"/>
                  <w:color w:val="auto"/>
                </w:rPr>
                <w:t>https://www.utb.cz/univerzita/uredni-deska/vnitrni-normy-a-predpisy/smernice-rektora/</w:t>
              </w:r>
            </w:hyperlink>
          </w:p>
        </w:tc>
      </w:tr>
      <w:tr w:rsidR="005C2E9E" w:rsidRPr="00FD43FF" w14:paraId="2916E77B" w14:textId="77777777" w:rsidTr="009B01E9">
        <w:tc>
          <w:tcPr>
            <w:tcW w:w="4531" w:type="dxa"/>
            <w:shd w:val="clear" w:color="auto" w:fill="auto"/>
          </w:tcPr>
          <w:p w14:paraId="22A25B80" w14:textId="77777777" w:rsidR="005C2E9E" w:rsidRPr="00FD43FF" w:rsidRDefault="005C2E9E" w:rsidP="005C2E9E">
            <w:pPr>
              <w:rPr>
                <w:rFonts w:asciiTheme="minorHAnsi" w:hAnsiTheme="minorHAnsi"/>
              </w:rPr>
            </w:pPr>
            <w:r w:rsidRPr="00FD43FF">
              <w:rPr>
                <w:rFonts w:asciiTheme="minorHAnsi" w:hAnsiTheme="minorHAnsi"/>
              </w:rPr>
              <w:t>Podpisový řád Univerzity Tomáše Bati ve Zlíně</w:t>
            </w:r>
          </w:p>
        </w:tc>
        <w:tc>
          <w:tcPr>
            <w:tcW w:w="4531" w:type="dxa"/>
            <w:shd w:val="clear" w:color="auto" w:fill="auto"/>
          </w:tcPr>
          <w:p w14:paraId="499D0D60" w14:textId="418276FA" w:rsidR="005C2E9E" w:rsidRPr="005C2E9E" w:rsidRDefault="004E1D55" w:rsidP="005C2E9E">
            <w:pPr>
              <w:rPr>
                <w:rFonts w:asciiTheme="minorHAnsi" w:hAnsiTheme="minorHAnsi"/>
              </w:rPr>
            </w:pPr>
            <w:hyperlink r:id="rId46" w:history="1">
              <w:r w:rsidR="005C2E9E" w:rsidRPr="00E12EA9">
                <w:rPr>
                  <w:rStyle w:val="Hypertextovodkaz"/>
                  <w:rFonts w:asciiTheme="minorHAnsi" w:hAnsiTheme="minorHAnsi"/>
                  <w:color w:val="auto"/>
                </w:rPr>
                <w:t>https://www.utb.cz/univerzita/uredni-deska/vnitrni-normy-a-predpisy/smernice-rektora/</w:t>
              </w:r>
            </w:hyperlink>
          </w:p>
        </w:tc>
      </w:tr>
      <w:tr w:rsidR="005C2E9E" w:rsidRPr="00FD43FF" w14:paraId="3AC879B9" w14:textId="77777777" w:rsidTr="009B01E9">
        <w:tc>
          <w:tcPr>
            <w:tcW w:w="4531" w:type="dxa"/>
            <w:shd w:val="clear" w:color="auto" w:fill="auto"/>
          </w:tcPr>
          <w:p w14:paraId="6EBB17B9" w14:textId="77777777" w:rsidR="005C2E9E" w:rsidRPr="00FD43FF" w:rsidRDefault="005C2E9E" w:rsidP="005C2E9E">
            <w:pPr>
              <w:rPr>
                <w:rFonts w:asciiTheme="minorHAnsi" w:hAnsiTheme="minorHAnsi"/>
              </w:rPr>
            </w:pPr>
            <w:r w:rsidRPr="00FD43FF">
              <w:rPr>
                <w:rFonts w:asciiTheme="minorHAnsi" w:hAnsiTheme="minorHAnsi"/>
              </w:rPr>
              <w:t xml:space="preserve">Odpovědnost příkazce operace včetně řešitelů projektů </w:t>
            </w:r>
          </w:p>
        </w:tc>
        <w:tc>
          <w:tcPr>
            <w:tcW w:w="4531" w:type="dxa"/>
            <w:shd w:val="clear" w:color="auto" w:fill="auto"/>
          </w:tcPr>
          <w:p w14:paraId="1A89FD56" w14:textId="407D882F" w:rsidR="005C2E9E" w:rsidRPr="005C2E9E" w:rsidRDefault="004E1D55" w:rsidP="005C2E9E">
            <w:pPr>
              <w:rPr>
                <w:rFonts w:asciiTheme="minorHAnsi" w:hAnsiTheme="minorHAnsi"/>
              </w:rPr>
            </w:pPr>
            <w:hyperlink r:id="rId47" w:history="1">
              <w:r w:rsidR="005C2E9E" w:rsidRPr="00E12EA9">
                <w:rPr>
                  <w:rStyle w:val="Hypertextovodkaz"/>
                  <w:rFonts w:asciiTheme="minorHAnsi" w:hAnsiTheme="minorHAnsi"/>
                  <w:color w:val="auto"/>
                </w:rPr>
                <w:t>https://www.utb.cz/univerzita/uredni-deska/vnitrni-normy-a-predpisy/smernice-rektora/</w:t>
              </w:r>
            </w:hyperlink>
          </w:p>
        </w:tc>
      </w:tr>
      <w:tr w:rsidR="005C2E9E" w:rsidRPr="00FD43FF" w14:paraId="7CAE69F8" w14:textId="77777777" w:rsidTr="009B01E9">
        <w:tc>
          <w:tcPr>
            <w:tcW w:w="4531" w:type="dxa"/>
            <w:shd w:val="clear" w:color="auto" w:fill="auto"/>
          </w:tcPr>
          <w:p w14:paraId="37F291DD" w14:textId="77777777" w:rsidR="005C2E9E" w:rsidRPr="00FD43FF" w:rsidRDefault="005C2E9E" w:rsidP="005C2E9E">
            <w:pPr>
              <w:rPr>
                <w:rFonts w:asciiTheme="minorHAnsi" w:hAnsiTheme="minorHAnsi"/>
              </w:rPr>
            </w:pPr>
            <w:r w:rsidRPr="00FD43FF">
              <w:rPr>
                <w:rFonts w:asciiTheme="minorHAnsi" w:hAnsiTheme="minorHAnsi"/>
              </w:rPr>
              <w:t>Jednací řád náhradové komise</w:t>
            </w:r>
          </w:p>
        </w:tc>
        <w:tc>
          <w:tcPr>
            <w:tcW w:w="4531" w:type="dxa"/>
            <w:shd w:val="clear" w:color="auto" w:fill="auto"/>
          </w:tcPr>
          <w:p w14:paraId="6FD29516" w14:textId="2EF9EA82" w:rsidR="005C2E9E" w:rsidRPr="005C2E9E" w:rsidRDefault="004E1D55" w:rsidP="005C2E9E">
            <w:pPr>
              <w:rPr>
                <w:rFonts w:asciiTheme="minorHAnsi" w:hAnsiTheme="minorHAnsi"/>
              </w:rPr>
            </w:pPr>
            <w:hyperlink r:id="rId48" w:history="1">
              <w:r w:rsidR="005C2E9E" w:rsidRPr="00E12EA9">
                <w:rPr>
                  <w:rStyle w:val="Hypertextovodkaz"/>
                  <w:rFonts w:asciiTheme="minorHAnsi" w:hAnsiTheme="minorHAnsi"/>
                  <w:color w:val="auto"/>
                </w:rPr>
                <w:t>https://www.utb.cz/univerzita/uredni-deska/vnitrni-normy-a-predpisy/smernice-rektora/</w:t>
              </w:r>
            </w:hyperlink>
          </w:p>
        </w:tc>
      </w:tr>
      <w:tr w:rsidR="005C2E9E" w:rsidRPr="00FD43FF" w14:paraId="554BD4BA" w14:textId="77777777" w:rsidTr="009B01E9">
        <w:tc>
          <w:tcPr>
            <w:tcW w:w="4531" w:type="dxa"/>
            <w:shd w:val="clear" w:color="auto" w:fill="auto"/>
          </w:tcPr>
          <w:p w14:paraId="4A244E66" w14:textId="77777777" w:rsidR="005C2E9E" w:rsidRPr="00FD43FF" w:rsidRDefault="005C2E9E" w:rsidP="005C2E9E">
            <w:pPr>
              <w:rPr>
                <w:rFonts w:asciiTheme="minorHAnsi" w:hAnsiTheme="minorHAnsi"/>
              </w:rPr>
            </w:pPr>
            <w:r w:rsidRPr="00FD43FF">
              <w:rPr>
                <w:rFonts w:asciiTheme="minorHAnsi" w:hAnsiTheme="minorHAnsi"/>
              </w:rPr>
              <w:t>Řešení škody na UTB a možné postihy zaměstnanců</w:t>
            </w:r>
          </w:p>
        </w:tc>
        <w:tc>
          <w:tcPr>
            <w:tcW w:w="4531" w:type="dxa"/>
            <w:shd w:val="clear" w:color="auto" w:fill="auto"/>
          </w:tcPr>
          <w:p w14:paraId="6DE069E8" w14:textId="37FA6BCE" w:rsidR="005C2E9E" w:rsidRPr="005C2E9E" w:rsidRDefault="004E1D55" w:rsidP="005C2E9E">
            <w:pPr>
              <w:rPr>
                <w:rFonts w:asciiTheme="minorHAnsi" w:hAnsiTheme="minorHAnsi"/>
              </w:rPr>
            </w:pPr>
            <w:hyperlink r:id="rId49" w:history="1">
              <w:r w:rsidR="005C2E9E" w:rsidRPr="00E12EA9">
                <w:rPr>
                  <w:rStyle w:val="Hypertextovodkaz"/>
                  <w:rFonts w:asciiTheme="minorHAnsi" w:hAnsiTheme="minorHAnsi"/>
                  <w:color w:val="auto"/>
                </w:rPr>
                <w:t>https://www.utb.cz/univerzita/uredni-deska/vnitrni-normy-a-predpisy/smernice-rektora/</w:t>
              </w:r>
            </w:hyperlink>
          </w:p>
        </w:tc>
      </w:tr>
      <w:tr w:rsidR="005C2E9E" w:rsidRPr="00FD43FF" w14:paraId="7F67AD91" w14:textId="77777777" w:rsidTr="009B01E9">
        <w:tc>
          <w:tcPr>
            <w:tcW w:w="4531" w:type="dxa"/>
            <w:shd w:val="clear" w:color="auto" w:fill="auto"/>
          </w:tcPr>
          <w:p w14:paraId="676CDB8E" w14:textId="79D951D5" w:rsidR="005C2E9E" w:rsidRPr="00FD43FF" w:rsidRDefault="005C2E9E" w:rsidP="005C2E9E">
            <w:pPr>
              <w:rPr>
                <w:rFonts w:asciiTheme="minorHAnsi" w:hAnsiTheme="minorHAnsi"/>
              </w:rPr>
            </w:pPr>
            <w:r w:rsidRPr="00FD43FF">
              <w:rPr>
                <w:rFonts w:asciiTheme="minorHAnsi" w:hAnsiTheme="minorHAnsi"/>
              </w:rPr>
              <w:t xml:space="preserve">Pravidla provádění kontroly režimu dočasně práce neschopných zaměstnanců UTB ve Zlíně </w:t>
            </w:r>
          </w:p>
        </w:tc>
        <w:tc>
          <w:tcPr>
            <w:tcW w:w="4531" w:type="dxa"/>
            <w:shd w:val="clear" w:color="auto" w:fill="auto"/>
          </w:tcPr>
          <w:p w14:paraId="562FB60B" w14:textId="1D01C70B" w:rsidR="005C2E9E" w:rsidRPr="005C2E9E" w:rsidRDefault="004E1D55" w:rsidP="005C2E9E">
            <w:pPr>
              <w:rPr>
                <w:rFonts w:asciiTheme="minorHAnsi" w:hAnsiTheme="minorHAnsi"/>
              </w:rPr>
            </w:pPr>
            <w:hyperlink r:id="rId50" w:history="1">
              <w:r w:rsidR="005C2E9E" w:rsidRPr="00E12EA9">
                <w:rPr>
                  <w:rStyle w:val="Hypertextovodkaz"/>
                  <w:rFonts w:asciiTheme="minorHAnsi" w:hAnsiTheme="minorHAnsi"/>
                  <w:color w:val="auto"/>
                </w:rPr>
                <w:t>https://www.utb.cz/univerzita/uredni-deska/vnitrni-normy-a-predpisy/smernice-rektora/</w:t>
              </w:r>
            </w:hyperlink>
          </w:p>
        </w:tc>
      </w:tr>
      <w:tr w:rsidR="00787C29" w:rsidRPr="00FD43FF" w14:paraId="188EFC0A" w14:textId="77777777" w:rsidTr="009B01E9">
        <w:tc>
          <w:tcPr>
            <w:tcW w:w="4531" w:type="dxa"/>
            <w:shd w:val="clear" w:color="auto" w:fill="auto"/>
          </w:tcPr>
          <w:p w14:paraId="24ECACA6" w14:textId="31599727" w:rsidR="00787C29" w:rsidRPr="00FD43FF" w:rsidRDefault="00787C29" w:rsidP="00787C29">
            <w:pPr>
              <w:rPr>
                <w:rFonts w:asciiTheme="minorHAnsi" w:hAnsiTheme="minorHAnsi"/>
              </w:rPr>
            </w:pPr>
            <w:r w:rsidRPr="00FD43FF">
              <w:rPr>
                <w:rFonts w:asciiTheme="minorHAnsi" w:hAnsiTheme="minorHAnsi"/>
              </w:rPr>
              <w:t>Rozhodnutí rektora o zásadách zajištění udržitelnosti projektu Centrum polymerních systémů</w:t>
            </w:r>
          </w:p>
        </w:tc>
        <w:tc>
          <w:tcPr>
            <w:tcW w:w="4531" w:type="dxa"/>
            <w:shd w:val="clear" w:color="auto" w:fill="auto"/>
          </w:tcPr>
          <w:p w14:paraId="26A81088" w14:textId="277DCA0B" w:rsidR="00787C29" w:rsidRPr="005C2E9E" w:rsidRDefault="004E1D55" w:rsidP="00787C29">
            <w:pPr>
              <w:rPr>
                <w:rFonts w:asciiTheme="minorHAnsi" w:hAnsiTheme="minorHAnsi"/>
              </w:rPr>
            </w:pPr>
            <w:hyperlink r:id="rId51" w:history="1">
              <w:r w:rsidR="005C2E9E" w:rsidRPr="005C2E9E">
                <w:rPr>
                  <w:rStyle w:val="Hypertextovodkaz"/>
                  <w:rFonts w:asciiTheme="minorHAnsi" w:hAnsiTheme="minorHAnsi"/>
                  <w:color w:val="auto"/>
                </w:rPr>
                <w:t>https://www.utb.cz/univerzita/uredni-deska/vnitrni-normy-a-predpisy/rozhodnuti-rektora/</w:t>
              </w:r>
            </w:hyperlink>
            <w:r w:rsidR="00512933" w:rsidRPr="005C2E9E">
              <w:rPr>
                <w:rFonts w:asciiTheme="minorHAnsi" w:hAnsiTheme="minorHAnsi"/>
              </w:rPr>
              <w:t xml:space="preserve"> </w:t>
            </w:r>
          </w:p>
        </w:tc>
      </w:tr>
      <w:tr w:rsidR="00787C29" w:rsidRPr="00FD43FF" w14:paraId="1148721A" w14:textId="77777777" w:rsidTr="009B01E9">
        <w:tc>
          <w:tcPr>
            <w:tcW w:w="4531" w:type="dxa"/>
            <w:shd w:val="clear" w:color="auto" w:fill="auto"/>
          </w:tcPr>
          <w:p w14:paraId="3F61A65A" w14:textId="41B212F2" w:rsidR="00787C29" w:rsidRPr="00FD43FF" w:rsidRDefault="00787C29" w:rsidP="00787C29">
            <w:pPr>
              <w:rPr>
                <w:rFonts w:asciiTheme="minorHAnsi" w:hAnsiTheme="minorHAnsi"/>
              </w:rPr>
            </w:pPr>
            <w:r w:rsidRPr="00FD43FF">
              <w:rPr>
                <w:rFonts w:asciiTheme="minorHAnsi" w:hAnsiTheme="minorHAnsi"/>
                <w:szCs w:val="24"/>
              </w:rPr>
              <w:t>Rozhodnutí rektora o zásadách zajištění udržitelnosti projektu CPS – posílení výzkumných kapacit</w:t>
            </w:r>
          </w:p>
        </w:tc>
        <w:tc>
          <w:tcPr>
            <w:tcW w:w="4531" w:type="dxa"/>
            <w:shd w:val="clear" w:color="auto" w:fill="auto"/>
          </w:tcPr>
          <w:p w14:paraId="2037A1D7" w14:textId="60BA0B4E" w:rsidR="00787C29" w:rsidRPr="005C2E9E" w:rsidRDefault="004E1D55" w:rsidP="00787C29">
            <w:pPr>
              <w:rPr>
                <w:rFonts w:asciiTheme="minorHAnsi" w:hAnsiTheme="minorHAnsi"/>
              </w:rPr>
            </w:pPr>
            <w:hyperlink r:id="rId52" w:history="1">
              <w:r w:rsidR="005C2E9E" w:rsidRPr="005C2E9E">
                <w:rPr>
                  <w:rStyle w:val="Hypertextovodkaz"/>
                  <w:rFonts w:asciiTheme="minorHAnsi" w:hAnsiTheme="minorHAnsi"/>
                  <w:color w:val="auto"/>
                </w:rPr>
                <w:t>https://www.utb.cz/univerzita/uredni-deska/vnitrni-normy-a-predpisy/rozhodnuti-rektora/</w:t>
              </w:r>
            </w:hyperlink>
          </w:p>
        </w:tc>
      </w:tr>
      <w:tr w:rsidR="00787C29" w:rsidRPr="00FD43FF" w14:paraId="6A0F0D1A" w14:textId="77777777" w:rsidTr="009B01E9">
        <w:tc>
          <w:tcPr>
            <w:tcW w:w="4531" w:type="dxa"/>
            <w:shd w:val="clear" w:color="auto" w:fill="auto"/>
          </w:tcPr>
          <w:p w14:paraId="21F82B32" w14:textId="3FA8D173" w:rsidR="00787C29" w:rsidRPr="00FD43FF" w:rsidRDefault="00787C29" w:rsidP="00787C29">
            <w:pPr>
              <w:rPr>
                <w:rFonts w:asciiTheme="minorHAnsi" w:hAnsiTheme="minorHAnsi"/>
              </w:rPr>
            </w:pPr>
            <w:r w:rsidRPr="00FD43FF">
              <w:rPr>
                <w:rFonts w:asciiTheme="minorHAnsi" w:hAnsiTheme="minorHAnsi"/>
                <w:szCs w:val="24"/>
              </w:rPr>
              <w:t>Zásady zajištění udržitelnosti projektu Laboratorní centrum Fakulty technologické</w:t>
            </w:r>
          </w:p>
        </w:tc>
        <w:tc>
          <w:tcPr>
            <w:tcW w:w="4531" w:type="dxa"/>
            <w:shd w:val="clear" w:color="auto" w:fill="auto"/>
          </w:tcPr>
          <w:p w14:paraId="489DD55C" w14:textId="232ADDDC" w:rsidR="00787C29" w:rsidRPr="005C2E9E" w:rsidRDefault="004E1D55" w:rsidP="00787C29">
            <w:pPr>
              <w:rPr>
                <w:rFonts w:asciiTheme="minorHAnsi" w:hAnsiTheme="minorHAnsi"/>
              </w:rPr>
            </w:pPr>
            <w:hyperlink r:id="rId53" w:history="1">
              <w:r w:rsidR="005C2E9E" w:rsidRPr="005C2E9E">
                <w:rPr>
                  <w:rStyle w:val="Hypertextovodkaz"/>
                  <w:rFonts w:asciiTheme="minorHAnsi" w:hAnsiTheme="minorHAnsi"/>
                  <w:color w:val="auto"/>
                </w:rPr>
                <w:t>https://www.utb.cz/univerzita/uredni-deska/vnitrni-normy-a-predpisy/rozhodnuti-rektora/</w:t>
              </w:r>
            </w:hyperlink>
          </w:p>
        </w:tc>
      </w:tr>
      <w:tr w:rsidR="00787C29" w:rsidRPr="00FD43FF" w14:paraId="37CB9385" w14:textId="77777777" w:rsidTr="009B01E9">
        <w:tc>
          <w:tcPr>
            <w:tcW w:w="4531" w:type="dxa"/>
            <w:shd w:val="clear" w:color="auto" w:fill="auto"/>
          </w:tcPr>
          <w:p w14:paraId="09CEF610" w14:textId="7A1A4CC8" w:rsidR="00787C29" w:rsidRPr="00FD43FF" w:rsidRDefault="00787C29" w:rsidP="00787C29">
            <w:pPr>
              <w:rPr>
                <w:rFonts w:asciiTheme="minorHAnsi" w:hAnsiTheme="minorHAnsi"/>
              </w:rPr>
            </w:pPr>
            <w:r w:rsidRPr="00FD43FF">
              <w:rPr>
                <w:rFonts w:asciiTheme="minorHAnsi" w:hAnsiTheme="minorHAnsi"/>
                <w:szCs w:val="24"/>
              </w:rPr>
              <w:t>Zásady zajištění udržitelnosti projektu Vědeckotechnický park ICT</w:t>
            </w:r>
          </w:p>
        </w:tc>
        <w:tc>
          <w:tcPr>
            <w:tcW w:w="4531" w:type="dxa"/>
            <w:shd w:val="clear" w:color="auto" w:fill="auto"/>
          </w:tcPr>
          <w:p w14:paraId="63C28094" w14:textId="383A07C0" w:rsidR="00787C29" w:rsidRPr="005C2E9E" w:rsidRDefault="004E1D55" w:rsidP="00787C29">
            <w:pPr>
              <w:rPr>
                <w:rFonts w:asciiTheme="minorHAnsi" w:hAnsiTheme="minorHAnsi"/>
              </w:rPr>
            </w:pPr>
            <w:hyperlink r:id="rId54" w:history="1">
              <w:r w:rsidR="005C2E9E" w:rsidRPr="005C2E9E">
                <w:rPr>
                  <w:rStyle w:val="Hypertextovodkaz"/>
                  <w:rFonts w:asciiTheme="minorHAnsi" w:hAnsiTheme="minorHAnsi"/>
                  <w:color w:val="auto"/>
                </w:rPr>
                <w:t>https://www.utb.cz/univerzita/uredni-deska/vnitrni-normy-a-predpisy/rozhodnuti-rektora/</w:t>
              </w:r>
            </w:hyperlink>
          </w:p>
        </w:tc>
      </w:tr>
      <w:tr w:rsidR="00390774" w:rsidRPr="00FD43FF" w14:paraId="5B3FB6A3" w14:textId="77777777" w:rsidTr="009B01E9">
        <w:tc>
          <w:tcPr>
            <w:tcW w:w="4531" w:type="dxa"/>
            <w:shd w:val="clear" w:color="auto" w:fill="auto"/>
          </w:tcPr>
          <w:p w14:paraId="592CCFB1" w14:textId="77777777" w:rsidR="000E56C7" w:rsidRPr="00FD43FF" w:rsidRDefault="000E56C7" w:rsidP="009B01E9">
            <w:pPr>
              <w:rPr>
                <w:rFonts w:asciiTheme="minorHAnsi" w:hAnsiTheme="minorHAnsi"/>
              </w:rPr>
            </w:pPr>
            <w:r w:rsidRPr="00FD43FF">
              <w:rPr>
                <w:rFonts w:asciiTheme="minorHAnsi" w:hAnsiTheme="minorHAnsi"/>
              </w:rPr>
              <w:t>Oběh účetních dokladů</w:t>
            </w:r>
          </w:p>
        </w:tc>
        <w:tc>
          <w:tcPr>
            <w:tcW w:w="4531" w:type="dxa"/>
            <w:shd w:val="clear" w:color="auto" w:fill="auto"/>
          </w:tcPr>
          <w:p w14:paraId="27289743" w14:textId="49F5F2BD" w:rsidR="000E56C7" w:rsidRPr="005C2E9E" w:rsidRDefault="004E1D55" w:rsidP="009B01E9">
            <w:pPr>
              <w:rPr>
                <w:rFonts w:asciiTheme="minorHAnsi" w:hAnsiTheme="minorHAnsi"/>
              </w:rPr>
            </w:pPr>
            <w:hyperlink r:id="rId55" w:history="1">
              <w:r w:rsidR="005C2E9E" w:rsidRPr="005C2E9E">
                <w:rPr>
                  <w:rStyle w:val="Hypertextovodkaz"/>
                  <w:rFonts w:asciiTheme="minorHAnsi" w:hAnsiTheme="minorHAnsi"/>
                  <w:color w:val="auto"/>
                </w:rPr>
                <w:t>https://www.utb.cz/univerzita/uredni-deska/vnitrni-normy-a-predpisy/smernice-kvestora/</w:t>
              </w:r>
            </w:hyperlink>
          </w:p>
        </w:tc>
      </w:tr>
      <w:tr w:rsidR="00390774" w:rsidRPr="00FD43FF" w14:paraId="2EB63062" w14:textId="77777777" w:rsidTr="009B01E9">
        <w:tc>
          <w:tcPr>
            <w:tcW w:w="4531" w:type="dxa"/>
            <w:shd w:val="clear" w:color="auto" w:fill="auto"/>
          </w:tcPr>
          <w:p w14:paraId="364E6820" w14:textId="77777777" w:rsidR="000E56C7" w:rsidRPr="00FD43FF" w:rsidRDefault="000E56C7" w:rsidP="009B01E9">
            <w:pPr>
              <w:rPr>
                <w:rFonts w:asciiTheme="minorHAnsi" w:hAnsiTheme="minorHAnsi"/>
              </w:rPr>
            </w:pPr>
            <w:r w:rsidRPr="00FD43FF">
              <w:rPr>
                <w:rFonts w:asciiTheme="minorHAnsi" w:hAnsiTheme="minorHAnsi"/>
              </w:rPr>
              <w:t>Předběžná řídící kontrola před uzavřením smlouvy</w:t>
            </w:r>
          </w:p>
        </w:tc>
        <w:tc>
          <w:tcPr>
            <w:tcW w:w="4531" w:type="dxa"/>
            <w:shd w:val="clear" w:color="auto" w:fill="auto"/>
          </w:tcPr>
          <w:p w14:paraId="78FD7674" w14:textId="490C326E" w:rsidR="000E56C7" w:rsidRPr="005C2E9E" w:rsidRDefault="004E1D55" w:rsidP="009B01E9">
            <w:pPr>
              <w:rPr>
                <w:rFonts w:asciiTheme="minorHAnsi" w:hAnsiTheme="minorHAnsi"/>
              </w:rPr>
            </w:pPr>
            <w:hyperlink r:id="rId56" w:history="1">
              <w:r w:rsidR="005C2E9E" w:rsidRPr="005C2E9E">
                <w:rPr>
                  <w:rStyle w:val="Hypertextovodkaz"/>
                  <w:rFonts w:asciiTheme="minorHAnsi" w:hAnsiTheme="minorHAnsi"/>
                  <w:color w:val="auto"/>
                </w:rPr>
                <w:t>https://www.utb.cz/univerzita/uredni-deska/vnitrni-normy-a-predpisy/pokyny-kvestora/</w:t>
              </w:r>
            </w:hyperlink>
          </w:p>
        </w:tc>
      </w:tr>
      <w:tr w:rsidR="00390774" w:rsidRPr="00FD43FF" w14:paraId="689755E9" w14:textId="77777777" w:rsidTr="009B01E9">
        <w:tc>
          <w:tcPr>
            <w:tcW w:w="4531" w:type="dxa"/>
            <w:shd w:val="clear" w:color="auto" w:fill="auto"/>
          </w:tcPr>
          <w:p w14:paraId="1E6AFD57" w14:textId="77777777" w:rsidR="000E56C7" w:rsidRPr="00FD43FF" w:rsidRDefault="000E56C7" w:rsidP="009B01E9">
            <w:pPr>
              <w:rPr>
                <w:rFonts w:asciiTheme="minorHAnsi" w:hAnsiTheme="minorHAnsi"/>
              </w:rPr>
            </w:pPr>
            <w:r w:rsidRPr="00FD43FF">
              <w:rPr>
                <w:rFonts w:asciiTheme="minorHAnsi" w:hAnsiTheme="minorHAnsi"/>
              </w:rPr>
              <w:t>Postup a odpovědnost při vymáhání pohledávek</w:t>
            </w:r>
          </w:p>
        </w:tc>
        <w:tc>
          <w:tcPr>
            <w:tcW w:w="4531" w:type="dxa"/>
            <w:shd w:val="clear" w:color="auto" w:fill="auto"/>
          </w:tcPr>
          <w:p w14:paraId="0985AF00" w14:textId="29471ADE" w:rsidR="000E56C7" w:rsidRPr="005C2E9E" w:rsidRDefault="004E1D55" w:rsidP="009B01E9">
            <w:pPr>
              <w:rPr>
                <w:rFonts w:asciiTheme="minorHAnsi" w:hAnsiTheme="minorHAnsi"/>
              </w:rPr>
            </w:pPr>
            <w:hyperlink r:id="rId57" w:history="1">
              <w:r w:rsidR="005C2E9E" w:rsidRPr="005C2E9E">
                <w:rPr>
                  <w:rStyle w:val="Hypertextovodkaz"/>
                  <w:rFonts w:asciiTheme="minorHAnsi" w:hAnsiTheme="minorHAnsi"/>
                  <w:color w:val="auto"/>
                </w:rPr>
                <w:t>https://www.utb.cz/univerzita/uredni-deska/vnitrni-normy-a-predpisy/pokyny-kvestora/</w:t>
              </w:r>
            </w:hyperlink>
          </w:p>
        </w:tc>
      </w:tr>
      <w:tr w:rsidR="00390774" w:rsidRPr="00FD43FF" w14:paraId="062775C2" w14:textId="77777777" w:rsidTr="009B01E9">
        <w:tc>
          <w:tcPr>
            <w:tcW w:w="4531" w:type="dxa"/>
            <w:shd w:val="clear" w:color="auto" w:fill="auto"/>
          </w:tcPr>
          <w:p w14:paraId="10C7AD5B" w14:textId="77777777" w:rsidR="000E56C7" w:rsidRPr="00FD43FF" w:rsidRDefault="000E56C7" w:rsidP="009B01E9">
            <w:pPr>
              <w:rPr>
                <w:rFonts w:asciiTheme="minorHAnsi" w:hAnsiTheme="minorHAnsi"/>
              </w:rPr>
            </w:pPr>
            <w:r w:rsidRPr="00FD43FF">
              <w:rPr>
                <w:rFonts w:asciiTheme="minorHAnsi" w:hAnsiTheme="minorHAnsi"/>
              </w:rPr>
              <w:t xml:space="preserve">Harmonogram přípravy fyzických inventur  </w:t>
            </w:r>
          </w:p>
        </w:tc>
        <w:tc>
          <w:tcPr>
            <w:tcW w:w="4531" w:type="dxa"/>
            <w:shd w:val="clear" w:color="auto" w:fill="auto"/>
          </w:tcPr>
          <w:p w14:paraId="57522A23" w14:textId="3894A609" w:rsidR="000E56C7" w:rsidRPr="005C2E9E" w:rsidRDefault="004E1D55" w:rsidP="009B01E9">
            <w:pPr>
              <w:rPr>
                <w:rFonts w:asciiTheme="minorHAnsi" w:hAnsiTheme="minorHAnsi"/>
              </w:rPr>
            </w:pPr>
            <w:hyperlink r:id="rId58" w:history="1">
              <w:r w:rsidR="005C2E9E" w:rsidRPr="005C2E9E">
                <w:rPr>
                  <w:rStyle w:val="Hypertextovodkaz"/>
                  <w:rFonts w:asciiTheme="minorHAnsi" w:hAnsiTheme="minorHAnsi"/>
                  <w:color w:val="auto"/>
                </w:rPr>
                <w:t>https://www.utb.cz/univerzita/uredni-deska/vnitrni-normy-a-predpisy/pokyny-kvestora/</w:t>
              </w:r>
            </w:hyperlink>
          </w:p>
        </w:tc>
      </w:tr>
      <w:tr w:rsidR="00390774" w:rsidRPr="00FD43FF" w14:paraId="2BF0A9FB" w14:textId="77777777" w:rsidTr="009B01E9">
        <w:tc>
          <w:tcPr>
            <w:tcW w:w="4531" w:type="dxa"/>
            <w:shd w:val="clear" w:color="auto" w:fill="auto"/>
          </w:tcPr>
          <w:p w14:paraId="32DD3C50" w14:textId="77777777" w:rsidR="000E56C7" w:rsidRPr="00FD43FF" w:rsidRDefault="000E56C7" w:rsidP="009B01E9">
            <w:pPr>
              <w:rPr>
                <w:rFonts w:asciiTheme="minorHAnsi" w:hAnsiTheme="minorHAnsi"/>
              </w:rPr>
            </w:pPr>
            <w:r w:rsidRPr="00FD43FF">
              <w:rPr>
                <w:rFonts w:asciiTheme="minorHAnsi" w:hAnsiTheme="minorHAnsi"/>
              </w:rPr>
              <w:t xml:space="preserve">Harmonogram fyzických inventur  </w:t>
            </w:r>
          </w:p>
        </w:tc>
        <w:tc>
          <w:tcPr>
            <w:tcW w:w="4531" w:type="dxa"/>
            <w:shd w:val="clear" w:color="auto" w:fill="auto"/>
          </w:tcPr>
          <w:p w14:paraId="6C5FA2AD" w14:textId="389F841B" w:rsidR="000E56C7" w:rsidRPr="005C2E9E" w:rsidRDefault="004E1D55" w:rsidP="009B01E9">
            <w:pPr>
              <w:rPr>
                <w:rFonts w:asciiTheme="minorHAnsi" w:hAnsiTheme="minorHAnsi"/>
              </w:rPr>
            </w:pPr>
            <w:hyperlink r:id="rId59" w:history="1">
              <w:r w:rsidR="005C2E9E" w:rsidRPr="005C2E9E">
                <w:rPr>
                  <w:rStyle w:val="Hypertextovodkaz"/>
                  <w:rFonts w:asciiTheme="minorHAnsi" w:hAnsiTheme="minorHAnsi"/>
                  <w:color w:val="auto"/>
                </w:rPr>
                <w:t>https://www.utb.cz/univerzita/uredni-deska/vnitrni-normy-a-predpisy/pokyny-kvestora/</w:t>
              </w:r>
            </w:hyperlink>
          </w:p>
        </w:tc>
      </w:tr>
      <w:tr w:rsidR="000E56C7" w:rsidRPr="00FD43FF" w14:paraId="67B72212" w14:textId="77777777" w:rsidTr="009B01E9">
        <w:tc>
          <w:tcPr>
            <w:tcW w:w="4531" w:type="dxa"/>
            <w:shd w:val="clear" w:color="auto" w:fill="auto"/>
          </w:tcPr>
          <w:p w14:paraId="4AB5C1A6" w14:textId="77777777" w:rsidR="000E56C7" w:rsidRPr="00FD43FF" w:rsidRDefault="000E56C7" w:rsidP="009B01E9">
            <w:pPr>
              <w:rPr>
                <w:rFonts w:asciiTheme="minorHAnsi" w:hAnsiTheme="minorHAnsi"/>
              </w:rPr>
            </w:pPr>
            <w:r w:rsidRPr="00FD43FF">
              <w:rPr>
                <w:rFonts w:asciiTheme="minorHAnsi" w:hAnsiTheme="minorHAnsi"/>
              </w:rPr>
              <w:t>Stanovení hodnoty majetku při škodní události</w:t>
            </w:r>
          </w:p>
        </w:tc>
        <w:tc>
          <w:tcPr>
            <w:tcW w:w="4531" w:type="dxa"/>
            <w:shd w:val="clear" w:color="auto" w:fill="auto"/>
          </w:tcPr>
          <w:p w14:paraId="39D2D160" w14:textId="74DDA821" w:rsidR="000E56C7" w:rsidRPr="005C2E9E" w:rsidRDefault="004E1D55" w:rsidP="009B01E9">
            <w:pPr>
              <w:rPr>
                <w:rFonts w:asciiTheme="minorHAnsi" w:hAnsiTheme="minorHAnsi"/>
              </w:rPr>
            </w:pPr>
            <w:hyperlink r:id="rId60" w:history="1">
              <w:r w:rsidR="005C2E9E" w:rsidRPr="005C2E9E">
                <w:rPr>
                  <w:rStyle w:val="Hypertextovodkaz"/>
                  <w:rFonts w:asciiTheme="minorHAnsi" w:hAnsiTheme="minorHAnsi"/>
                  <w:color w:val="auto"/>
                </w:rPr>
                <w:t>https://www.utb.cz/univerzita/uredni-deska/vnitrni-normy-a-predpisy/pokyny-kvestora/</w:t>
              </w:r>
            </w:hyperlink>
          </w:p>
        </w:tc>
      </w:tr>
    </w:tbl>
    <w:p w14:paraId="77A2F057" w14:textId="7A622B7B" w:rsidR="000E56C7" w:rsidRPr="00FD43FF" w:rsidRDefault="000E56C7" w:rsidP="000E56C7">
      <w:pPr>
        <w:rPr>
          <w:rFonts w:asciiTheme="minorHAnsi" w:hAnsiTheme="minorHAnsi"/>
        </w:rPr>
      </w:pPr>
    </w:p>
    <w:p w14:paraId="232B1994" w14:textId="0A65A411" w:rsidR="00AD7C1C" w:rsidRPr="00FD43FF" w:rsidRDefault="00AD7C1C" w:rsidP="000E56C7">
      <w:pPr>
        <w:rPr>
          <w:rFonts w:asciiTheme="minorHAnsi" w:hAnsiTheme="minorHAnsi"/>
        </w:rPr>
      </w:pPr>
    </w:p>
    <w:p w14:paraId="7853E6FB" w14:textId="6574C00F" w:rsidR="00AD7C1C" w:rsidRPr="00FD43FF" w:rsidRDefault="00AD7C1C" w:rsidP="00AD7C1C">
      <w:pPr>
        <w:pStyle w:val="Nadpis2"/>
        <w:spacing w:before="0" w:after="120"/>
        <w:rPr>
          <w:rFonts w:asciiTheme="minorHAnsi" w:hAnsiTheme="minorHAnsi" w:cstheme="majorHAnsi"/>
          <w:color w:val="auto"/>
          <w:sz w:val="22"/>
          <w:szCs w:val="22"/>
        </w:rPr>
      </w:pPr>
      <w:bookmarkStart w:id="138" w:name="_Hlk513998884"/>
      <w:r w:rsidRPr="00FD43FF">
        <w:rPr>
          <w:rFonts w:asciiTheme="minorHAnsi" w:hAnsiTheme="minorHAnsi" w:cstheme="minorHAnsi"/>
          <w:b/>
          <w:color w:val="auto"/>
          <w:sz w:val="20"/>
          <w:szCs w:val="20"/>
        </w:rPr>
        <w:t xml:space="preserve">Tab. </w:t>
      </w:r>
      <w:r w:rsidR="006A363C" w:rsidRPr="00FD43FF">
        <w:rPr>
          <w:rFonts w:asciiTheme="minorHAnsi" w:hAnsiTheme="minorHAnsi" w:cstheme="minorHAnsi"/>
          <w:b/>
          <w:color w:val="auto"/>
          <w:sz w:val="20"/>
          <w:szCs w:val="20"/>
        </w:rPr>
        <w:t>5</w:t>
      </w:r>
      <w:r w:rsidRPr="00FD43FF">
        <w:rPr>
          <w:rFonts w:asciiTheme="minorHAnsi" w:hAnsiTheme="minorHAnsi" w:cstheme="minorHAnsi"/>
          <w:b/>
          <w:color w:val="auto"/>
          <w:sz w:val="20"/>
          <w:szCs w:val="20"/>
        </w:rPr>
        <w:t>: Dokumenty týkající se kontrolní činnosti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390774" w:rsidRPr="00FD43FF" w14:paraId="14F30E56" w14:textId="77777777" w:rsidTr="000E56C7">
        <w:tc>
          <w:tcPr>
            <w:tcW w:w="4531" w:type="dxa"/>
            <w:shd w:val="clear" w:color="auto" w:fill="F4B083" w:themeFill="accent2" w:themeFillTint="99"/>
          </w:tcPr>
          <w:bookmarkEnd w:id="138"/>
          <w:p w14:paraId="40EB37B6" w14:textId="77777777" w:rsidR="000E56C7" w:rsidRPr="00FD43FF" w:rsidRDefault="000E56C7" w:rsidP="009B01E9">
            <w:pPr>
              <w:rPr>
                <w:rFonts w:asciiTheme="minorHAnsi" w:hAnsiTheme="minorHAnsi"/>
                <w:b/>
              </w:rPr>
            </w:pPr>
            <w:r w:rsidRPr="00FD43FF">
              <w:rPr>
                <w:rFonts w:asciiTheme="minorHAnsi" w:hAnsiTheme="minorHAnsi"/>
                <w:b/>
              </w:rPr>
              <w:t xml:space="preserve">Dokumenty týkající se kontrolní činnosti  </w:t>
            </w:r>
          </w:p>
        </w:tc>
        <w:tc>
          <w:tcPr>
            <w:tcW w:w="4531" w:type="dxa"/>
            <w:shd w:val="clear" w:color="auto" w:fill="F4B083" w:themeFill="accent2" w:themeFillTint="99"/>
          </w:tcPr>
          <w:p w14:paraId="1AC50F92" w14:textId="77777777" w:rsidR="000E56C7" w:rsidRPr="00FD43FF" w:rsidRDefault="000E56C7" w:rsidP="009B01E9">
            <w:pPr>
              <w:jc w:val="center"/>
              <w:rPr>
                <w:rFonts w:asciiTheme="minorHAnsi" w:hAnsiTheme="minorHAnsi"/>
                <w:b/>
              </w:rPr>
            </w:pPr>
            <w:r w:rsidRPr="00FD43FF">
              <w:rPr>
                <w:rFonts w:asciiTheme="minorHAnsi" w:hAnsiTheme="minorHAnsi"/>
                <w:b/>
              </w:rPr>
              <w:t>odkaz</w:t>
            </w:r>
          </w:p>
        </w:tc>
      </w:tr>
      <w:tr w:rsidR="00390774" w:rsidRPr="00FD43FF" w14:paraId="2AB803A2" w14:textId="77777777" w:rsidTr="009B01E9">
        <w:tc>
          <w:tcPr>
            <w:tcW w:w="4531" w:type="dxa"/>
            <w:shd w:val="clear" w:color="auto" w:fill="auto"/>
          </w:tcPr>
          <w:p w14:paraId="4B79B8DB" w14:textId="32DDDE45" w:rsidR="000E56C7" w:rsidRPr="00FD43FF" w:rsidRDefault="00C762FD" w:rsidP="00C762FD">
            <w:pPr>
              <w:rPr>
                <w:rFonts w:asciiTheme="minorHAnsi" w:hAnsiTheme="minorHAnsi"/>
              </w:rPr>
            </w:pPr>
            <w:r w:rsidRPr="00FD43FF">
              <w:rPr>
                <w:rFonts w:asciiTheme="minorHAnsi" w:hAnsiTheme="minorHAnsi"/>
              </w:rPr>
              <w:t>Výroční z</w:t>
            </w:r>
            <w:r w:rsidR="000E56C7" w:rsidRPr="00FD43FF">
              <w:rPr>
                <w:rFonts w:asciiTheme="minorHAnsi" w:hAnsiTheme="minorHAnsi"/>
              </w:rPr>
              <w:t>práva o hospodaření UTB (2013-2016)</w:t>
            </w:r>
          </w:p>
        </w:tc>
        <w:tc>
          <w:tcPr>
            <w:tcW w:w="4531" w:type="dxa"/>
            <w:shd w:val="clear" w:color="auto" w:fill="auto"/>
          </w:tcPr>
          <w:p w14:paraId="17B58B91" w14:textId="13116D16" w:rsidR="000E56C7" w:rsidRPr="00FD43FF" w:rsidRDefault="00FD43FF" w:rsidP="00FD43FF">
            <w:pPr>
              <w:rPr>
                <w:rFonts w:asciiTheme="minorHAnsi" w:hAnsiTheme="minorHAnsi"/>
              </w:rPr>
            </w:pPr>
            <w:r w:rsidRPr="00FD43FF">
              <w:rPr>
                <w:rFonts w:asciiTheme="minorHAnsi" w:hAnsiTheme="minorHAnsi"/>
              </w:rPr>
              <w:t>P</w:t>
            </w:r>
            <w:r w:rsidR="000E56C7" w:rsidRPr="00FD43FF">
              <w:rPr>
                <w:rFonts w:asciiTheme="minorHAnsi" w:hAnsiTheme="minorHAnsi"/>
              </w:rPr>
              <w:t>řiloženo</w:t>
            </w:r>
            <w:r w:rsidRPr="00FD43FF">
              <w:rPr>
                <w:rFonts w:asciiTheme="minorHAnsi" w:hAnsiTheme="minorHAnsi"/>
              </w:rPr>
              <w:t xml:space="preserve"> – Příloha č. 4</w:t>
            </w:r>
          </w:p>
        </w:tc>
      </w:tr>
      <w:tr w:rsidR="000E56C7" w:rsidRPr="00FD43FF" w14:paraId="059E5245" w14:textId="77777777" w:rsidTr="009B01E9">
        <w:tc>
          <w:tcPr>
            <w:tcW w:w="4531" w:type="dxa"/>
            <w:shd w:val="clear" w:color="auto" w:fill="auto"/>
          </w:tcPr>
          <w:p w14:paraId="70701C0A" w14:textId="77777777" w:rsidR="000E56C7" w:rsidRPr="00FD43FF" w:rsidRDefault="000E56C7" w:rsidP="009B01E9">
            <w:pPr>
              <w:rPr>
                <w:rFonts w:asciiTheme="minorHAnsi" w:hAnsiTheme="minorHAnsi"/>
              </w:rPr>
            </w:pPr>
            <w:r w:rsidRPr="00FD43FF">
              <w:rPr>
                <w:rFonts w:asciiTheme="minorHAnsi" w:hAnsiTheme="minorHAnsi"/>
              </w:rPr>
              <w:t>Zpráva auditora (2013-2016)</w:t>
            </w:r>
          </w:p>
        </w:tc>
        <w:tc>
          <w:tcPr>
            <w:tcW w:w="4531" w:type="dxa"/>
            <w:shd w:val="clear" w:color="auto" w:fill="auto"/>
          </w:tcPr>
          <w:p w14:paraId="17F0A2B2" w14:textId="2DBD0846" w:rsidR="000E56C7" w:rsidRPr="00FD43FF" w:rsidRDefault="00FD43FF" w:rsidP="009B01E9">
            <w:pPr>
              <w:rPr>
                <w:rFonts w:asciiTheme="minorHAnsi" w:hAnsiTheme="minorHAnsi"/>
              </w:rPr>
            </w:pPr>
            <w:r w:rsidRPr="00FD43FF">
              <w:rPr>
                <w:rFonts w:asciiTheme="minorHAnsi" w:hAnsiTheme="minorHAnsi"/>
              </w:rPr>
              <w:t>P</w:t>
            </w:r>
            <w:r w:rsidR="000E56C7" w:rsidRPr="00FD43FF">
              <w:rPr>
                <w:rFonts w:asciiTheme="minorHAnsi" w:hAnsiTheme="minorHAnsi"/>
              </w:rPr>
              <w:t>řiloženo</w:t>
            </w:r>
            <w:r w:rsidRPr="00FD43FF">
              <w:rPr>
                <w:rFonts w:asciiTheme="minorHAnsi" w:hAnsiTheme="minorHAnsi"/>
              </w:rPr>
              <w:t xml:space="preserve"> – Příloha č. 5</w:t>
            </w:r>
          </w:p>
        </w:tc>
      </w:tr>
    </w:tbl>
    <w:p w14:paraId="3EF30000" w14:textId="686BCA12" w:rsidR="005C7347" w:rsidRPr="00876F5B" w:rsidRDefault="005C7347" w:rsidP="00A635F9">
      <w:pPr>
        <w:shd w:val="clear" w:color="auto" w:fill="FFFFFF"/>
        <w:spacing w:after="1800" w:line="276" w:lineRule="auto"/>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II. Poslání a strategie vysoké školy – </w:t>
      </w:r>
      <w:r w:rsidRPr="00876F5B">
        <w:rPr>
          <w:rFonts w:ascii="Tahoma" w:hAnsi="Tahoma" w:cs="Tahoma"/>
          <w:b/>
          <w:i/>
          <w:color w:val="C45911" w:themeColor="accent2" w:themeShade="BF"/>
          <w:sz w:val="36"/>
          <w:szCs w:val="36"/>
        </w:rPr>
        <w:t>Požadavek č. 1</w:t>
      </w:r>
      <w:r w:rsidR="00FD43FF">
        <w:rPr>
          <w:rFonts w:ascii="Tahoma" w:hAnsi="Tahoma" w:cs="Tahoma"/>
          <w:b/>
          <w:i/>
          <w:color w:val="C45911" w:themeColor="accent2" w:themeShade="BF"/>
          <w:sz w:val="36"/>
          <w:szCs w:val="36"/>
        </w:rPr>
        <w:t>.</w:t>
      </w:r>
    </w:p>
    <w:p w14:paraId="4FC207B9" w14:textId="1B0676AF" w:rsidR="00DE502D" w:rsidRPr="00EA7075" w:rsidRDefault="005C7347" w:rsidP="00DE502D">
      <w:pPr>
        <w:widowControl/>
        <w:shd w:val="clear" w:color="auto" w:fill="FFFFFF"/>
        <w:autoSpaceDE/>
        <w:autoSpaceDN/>
        <w:adjustRightInd/>
        <w:spacing w:after="160" w:line="276" w:lineRule="auto"/>
        <w:jc w:val="both"/>
        <w:rPr>
          <w:rFonts w:asciiTheme="minorHAnsi" w:hAnsiTheme="minorHAnsi"/>
          <w:sz w:val="22"/>
          <w:szCs w:val="22"/>
        </w:rPr>
      </w:pPr>
      <w:r w:rsidRPr="00EA7075">
        <w:rPr>
          <w:rFonts w:asciiTheme="minorHAnsi" w:eastAsia="Times New Roman" w:hAnsiTheme="minorHAnsi"/>
          <w:spacing w:val="-2"/>
          <w:sz w:val="22"/>
          <w:szCs w:val="22"/>
        </w:rPr>
        <w:t>UTB ve Zlíně naplňuje požadavek č. 4. části II. Poslání a strategie vysoké školy</w:t>
      </w:r>
      <w:r w:rsidRPr="00EA7075">
        <w:rPr>
          <w:rFonts w:asciiTheme="minorHAnsi" w:hAnsiTheme="minorHAnsi"/>
          <w:sz w:val="22"/>
          <w:szCs w:val="22"/>
        </w:rPr>
        <w:t xml:space="preserve">, čímž </w:t>
      </w:r>
      <w:r w:rsidR="00AB3C6F">
        <w:rPr>
          <w:rFonts w:asciiTheme="minorHAnsi" w:hAnsiTheme="minorHAnsi"/>
          <w:sz w:val="22"/>
          <w:szCs w:val="22"/>
        </w:rPr>
        <w:t>sp</w:t>
      </w:r>
      <w:r w:rsidRPr="00EA7075">
        <w:rPr>
          <w:rFonts w:asciiTheme="minorHAnsi" w:hAnsiTheme="minorHAnsi"/>
          <w:sz w:val="22"/>
          <w:szCs w:val="22"/>
        </w:rPr>
        <w:t xml:space="preserve">lňuje </w:t>
      </w:r>
      <w:r w:rsidRPr="00EA7075">
        <w:rPr>
          <w:rFonts w:asciiTheme="minorHAnsi" w:eastAsia="Times New Roman" w:hAnsiTheme="minorHAnsi"/>
          <w:iCs/>
          <w:sz w:val="22"/>
          <w:szCs w:val="22"/>
        </w:rPr>
        <w:t>standard A/II.6 z</w:t>
      </w:r>
      <w:r w:rsidR="00EA7075" w:rsidRPr="00EA7075">
        <w:rPr>
          <w:rFonts w:asciiTheme="minorHAnsi" w:eastAsia="Times New Roman" w:hAnsiTheme="minorHAnsi"/>
          <w:iCs/>
          <w:sz w:val="22"/>
          <w:szCs w:val="22"/>
        </w:rPr>
        <w:t> nařízení vlády č. 274/2016 Sb</w:t>
      </w:r>
      <w:r w:rsidR="006A363C">
        <w:rPr>
          <w:rFonts w:asciiTheme="minorHAnsi" w:eastAsia="Times New Roman" w:hAnsiTheme="minorHAnsi"/>
          <w:iCs/>
          <w:sz w:val="22"/>
          <w:szCs w:val="22"/>
        </w:rPr>
        <w:t>.</w:t>
      </w:r>
      <w:r w:rsidR="00EA7075" w:rsidRPr="00EA7075">
        <w:rPr>
          <w:rFonts w:asciiTheme="minorHAnsi" w:eastAsia="Times New Roman" w:hAnsiTheme="minorHAnsi"/>
          <w:iCs/>
          <w:sz w:val="22"/>
          <w:szCs w:val="22"/>
        </w:rPr>
        <w:t xml:space="preserve">, jelikož </w:t>
      </w:r>
      <w:r w:rsidRPr="00EA7075">
        <w:rPr>
          <w:rFonts w:asciiTheme="minorHAnsi" w:eastAsia="Times New Roman" w:hAnsiTheme="minorHAnsi"/>
          <w:spacing w:val="-1"/>
          <w:sz w:val="22"/>
          <w:szCs w:val="22"/>
        </w:rPr>
        <w:t xml:space="preserve">UTB ve Zlíně </w:t>
      </w:r>
      <w:r w:rsidR="00EA7075">
        <w:rPr>
          <w:rFonts w:asciiTheme="minorHAnsi" w:eastAsia="Times New Roman" w:hAnsiTheme="minorHAnsi"/>
          <w:spacing w:val="-1"/>
          <w:sz w:val="22"/>
          <w:szCs w:val="22"/>
        </w:rPr>
        <w:t xml:space="preserve">má </w:t>
      </w:r>
      <w:r w:rsidR="00DE502D" w:rsidRPr="00EA7075">
        <w:rPr>
          <w:rFonts w:asciiTheme="minorHAnsi" w:eastAsia="Times New Roman" w:hAnsiTheme="minorHAnsi"/>
          <w:spacing w:val="-3"/>
          <w:sz w:val="22"/>
          <w:szCs w:val="22"/>
        </w:rPr>
        <w:t>vymezeno sv</w:t>
      </w:r>
      <w:r w:rsidR="00DE502D" w:rsidRPr="00EA7075">
        <w:rPr>
          <w:rFonts w:asciiTheme="minorHAnsi" w:eastAsia="Times New Roman" w:hAnsiTheme="minorHAnsi" w:cs="Times New Roman"/>
          <w:spacing w:val="-3"/>
          <w:sz w:val="22"/>
          <w:szCs w:val="22"/>
        </w:rPr>
        <w:t>é</w:t>
      </w:r>
      <w:r w:rsidR="00DE502D" w:rsidRPr="00EA7075">
        <w:rPr>
          <w:rFonts w:asciiTheme="minorHAnsi" w:eastAsia="Times New Roman" w:hAnsiTheme="minorHAnsi"/>
          <w:spacing w:val="-3"/>
          <w:sz w:val="22"/>
          <w:szCs w:val="22"/>
        </w:rPr>
        <w:t xml:space="preserve"> posl</w:t>
      </w:r>
      <w:r w:rsidR="00DE502D" w:rsidRPr="00EA7075">
        <w:rPr>
          <w:rFonts w:asciiTheme="minorHAnsi" w:eastAsia="Times New Roman" w:hAnsiTheme="minorHAnsi" w:cs="Times New Roman"/>
          <w:spacing w:val="-3"/>
          <w:sz w:val="22"/>
          <w:szCs w:val="22"/>
        </w:rPr>
        <w:t>á</w:t>
      </w:r>
      <w:r w:rsidR="00DE502D" w:rsidRPr="00EA7075">
        <w:rPr>
          <w:rFonts w:asciiTheme="minorHAnsi" w:eastAsia="Times New Roman" w:hAnsiTheme="minorHAnsi"/>
          <w:spacing w:val="-3"/>
          <w:sz w:val="22"/>
          <w:szCs w:val="22"/>
        </w:rPr>
        <w:t>n</w:t>
      </w:r>
      <w:r w:rsidR="00DE502D" w:rsidRPr="00EA7075">
        <w:rPr>
          <w:rFonts w:asciiTheme="minorHAnsi" w:eastAsia="Times New Roman" w:hAnsiTheme="minorHAnsi" w:cs="Times New Roman"/>
          <w:spacing w:val="-3"/>
          <w:sz w:val="22"/>
          <w:szCs w:val="22"/>
        </w:rPr>
        <w:t>í</w:t>
      </w:r>
      <w:r w:rsidR="00DE502D" w:rsidRPr="00EA7075">
        <w:rPr>
          <w:rFonts w:asciiTheme="minorHAnsi" w:eastAsia="Times New Roman" w:hAnsiTheme="minorHAnsi"/>
          <w:spacing w:val="-3"/>
          <w:sz w:val="22"/>
          <w:szCs w:val="22"/>
        </w:rPr>
        <w:t xml:space="preserve"> s ohledem na roli, </w:t>
      </w:r>
      <w:r w:rsidR="00DE502D" w:rsidRPr="00EA7075">
        <w:rPr>
          <w:rFonts w:asciiTheme="minorHAnsi" w:eastAsia="Times New Roman" w:hAnsiTheme="minorHAnsi"/>
          <w:sz w:val="22"/>
          <w:szCs w:val="22"/>
        </w:rPr>
        <w:t>kterou pln</w:t>
      </w:r>
      <w:r w:rsidR="00DE502D" w:rsidRPr="00EA7075">
        <w:rPr>
          <w:rFonts w:asciiTheme="minorHAnsi" w:eastAsia="Times New Roman" w:hAnsiTheme="minorHAnsi" w:cs="Times New Roman"/>
          <w:sz w:val="22"/>
          <w:szCs w:val="22"/>
        </w:rPr>
        <w:t>í</w:t>
      </w:r>
      <w:r w:rsidR="00DE502D" w:rsidRPr="00EA7075">
        <w:rPr>
          <w:rFonts w:asciiTheme="minorHAnsi" w:eastAsia="Times New Roman" w:hAnsiTheme="minorHAnsi"/>
          <w:sz w:val="22"/>
          <w:szCs w:val="22"/>
        </w:rPr>
        <w:t xml:space="preserve"> v r</w:t>
      </w:r>
      <w:r w:rsidR="00DE502D" w:rsidRPr="00EA7075">
        <w:rPr>
          <w:rFonts w:asciiTheme="minorHAnsi" w:eastAsia="Times New Roman" w:hAnsiTheme="minorHAnsi" w:cs="Times New Roman"/>
          <w:sz w:val="22"/>
          <w:szCs w:val="22"/>
        </w:rPr>
        <w:t>á</w:t>
      </w:r>
      <w:r w:rsidR="00DE502D" w:rsidRPr="00EA7075">
        <w:rPr>
          <w:rFonts w:asciiTheme="minorHAnsi" w:eastAsia="Times New Roman" w:hAnsiTheme="minorHAnsi"/>
          <w:sz w:val="22"/>
          <w:szCs w:val="22"/>
        </w:rPr>
        <w:t xml:space="preserve">mci </w:t>
      </w:r>
      <w:r w:rsidR="00DE502D" w:rsidRPr="00EA7075">
        <w:rPr>
          <w:rFonts w:asciiTheme="minorHAnsi" w:eastAsia="Times New Roman" w:hAnsiTheme="minorHAnsi" w:cs="Times New Roman"/>
          <w:sz w:val="22"/>
          <w:szCs w:val="22"/>
        </w:rPr>
        <w:t>Č</w:t>
      </w:r>
      <w:r w:rsidR="00DE502D" w:rsidRPr="00EA7075">
        <w:rPr>
          <w:rFonts w:asciiTheme="minorHAnsi" w:eastAsia="Times New Roman" w:hAnsiTheme="minorHAnsi"/>
          <w:sz w:val="22"/>
          <w:szCs w:val="22"/>
        </w:rPr>
        <w:t>esk</w:t>
      </w:r>
      <w:r w:rsidR="00DE502D" w:rsidRPr="00EA7075">
        <w:rPr>
          <w:rFonts w:asciiTheme="minorHAnsi" w:eastAsia="Times New Roman" w:hAnsiTheme="minorHAnsi" w:cs="Times New Roman"/>
          <w:sz w:val="22"/>
          <w:szCs w:val="22"/>
        </w:rPr>
        <w:t xml:space="preserve">é </w:t>
      </w:r>
      <w:r w:rsidR="00DE502D" w:rsidRPr="00EA7075">
        <w:rPr>
          <w:rFonts w:asciiTheme="minorHAnsi" w:eastAsia="Times New Roman" w:hAnsiTheme="minorHAnsi"/>
          <w:sz w:val="22"/>
          <w:szCs w:val="22"/>
        </w:rPr>
        <w:t>republiky, jej</w:t>
      </w:r>
      <w:r w:rsidR="00DE502D" w:rsidRPr="00EA7075">
        <w:rPr>
          <w:rFonts w:asciiTheme="minorHAnsi" w:eastAsia="Times New Roman" w:hAnsiTheme="minorHAnsi" w:cs="Times New Roman"/>
          <w:sz w:val="22"/>
          <w:szCs w:val="22"/>
        </w:rPr>
        <w:t>í</w:t>
      </w:r>
      <w:r w:rsidR="00DE502D" w:rsidRPr="00EA7075">
        <w:rPr>
          <w:rFonts w:asciiTheme="minorHAnsi" w:eastAsia="Times New Roman" w:hAnsiTheme="minorHAnsi"/>
          <w:sz w:val="22"/>
          <w:szCs w:val="22"/>
        </w:rPr>
        <w:t>ch region</w:t>
      </w:r>
      <w:r w:rsidR="00AB3C6F">
        <w:rPr>
          <w:rFonts w:asciiTheme="minorHAnsi" w:eastAsia="Times New Roman" w:hAnsiTheme="minorHAnsi"/>
          <w:sz w:val="22"/>
          <w:szCs w:val="22"/>
        </w:rPr>
        <w:t>ů</w:t>
      </w:r>
      <w:r w:rsidR="00DE502D" w:rsidRPr="00EA7075">
        <w:rPr>
          <w:rFonts w:asciiTheme="minorHAnsi" w:eastAsia="Times New Roman" w:hAnsiTheme="minorHAnsi"/>
          <w:sz w:val="22"/>
          <w:szCs w:val="22"/>
        </w:rPr>
        <w:t xml:space="preserve"> a v mezin</w:t>
      </w:r>
      <w:r w:rsidR="00DE502D" w:rsidRPr="00EA7075">
        <w:rPr>
          <w:rFonts w:asciiTheme="minorHAnsi" w:eastAsia="Times New Roman" w:hAnsiTheme="minorHAnsi" w:cs="Times New Roman"/>
          <w:sz w:val="22"/>
          <w:szCs w:val="22"/>
        </w:rPr>
        <w:t>á</w:t>
      </w:r>
      <w:r w:rsidR="00DE502D" w:rsidRPr="00EA7075">
        <w:rPr>
          <w:rFonts w:asciiTheme="minorHAnsi" w:eastAsia="Times New Roman" w:hAnsiTheme="minorHAnsi"/>
          <w:sz w:val="22"/>
          <w:szCs w:val="22"/>
        </w:rPr>
        <w:t>rodn</w:t>
      </w:r>
      <w:r w:rsidR="00DE502D" w:rsidRPr="00EA7075">
        <w:rPr>
          <w:rFonts w:asciiTheme="minorHAnsi" w:eastAsia="Times New Roman" w:hAnsiTheme="minorHAnsi" w:cs="Times New Roman"/>
          <w:sz w:val="22"/>
          <w:szCs w:val="22"/>
        </w:rPr>
        <w:t>í</w:t>
      </w:r>
      <w:r w:rsidR="00DE502D" w:rsidRPr="00EA7075">
        <w:rPr>
          <w:rFonts w:asciiTheme="minorHAnsi" w:eastAsia="Times New Roman" w:hAnsiTheme="minorHAnsi"/>
          <w:sz w:val="22"/>
          <w:szCs w:val="22"/>
        </w:rPr>
        <w:t>m prost</w:t>
      </w:r>
      <w:r w:rsidR="00DE502D" w:rsidRPr="00EA7075">
        <w:rPr>
          <w:rFonts w:asciiTheme="minorHAnsi" w:eastAsia="Times New Roman" w:hAnsiTheme="minorHAnsi" w:cs="Times New Roman"/>
          <w:sz w:val="22"/>
          <w:szCs w:val="22"/>
        </w:rPr>
        <w:t>ř</w:t>
      </w:r>
      <w:r w:rsidR="00DE502D" w:rsidRPr="00EA7075">
        <w:rPr>
          <w:rFonts w:asciiTheme="minorHAnsi" w:eastAsia="Times New Roman" w:hAnsiTheme="minorHAnsi"/>
          <w:sz w:val="22"/>
          <w:szCs w:val="22"/>
        </w:rPr>
        <w:t>ed</w:t>
      </w:r>
      <w:r w:rsidR="00DE502D" w:rsidRPr="00EA7075">
        <w:rPr>
          <w:rFonts w:asciiTheme="minorHAnsi" w:eastAsia="Times New Roman" w:hAnsiTheme="minorHAnsi" w:cs="Times New Roman"/>
          <w:sz w:val="22"/>
          <w:szCs w:val="22"/>
        </w:rPr>
        <w:t>í</w:t>
      </w:r>
      <w:r w:rsidR="00DE502D" w:rsidRPr="00EA7075">
        <w:rPr>
          <w:rFonts w:asciiTheme="minorHAnsi" w:eastAsia="Times New Roman" w:hAnsiTheme="minorHAnsi"/>
          <w:sz w:val="22"/>
          <w:szCs w:val="22"/>
        </w:rPr>
        <w:t>.</w:t>
      </w:r>
    </w:p>
    <w:p w14:paraId="2F00F576" w14:textId="545C7D1C" w:rsidR="00901DD1" w:rsidRPr="00EA7075" w:rsidRDefault="00901DD1" w:rsidP="00901DD1">
      <w:pPr>
        <w:shd w:val="clear" w:color="auto" w:fill="FFFFFF"/>
        <w:spacing w:after="120" w:line="276" w:lineRule="auto"/>
        <w:jc w:val="both"/>
        <w:rPr>
          <w:rFonts w:ascii="Tahoma" w:hAnsi="Tahoma" w:cs="Tahoma"/>
          <w:b/>
          <w:sz w:val="28"/>
          <w:szCs w:val="28"/>
        </w:rPr>
      </w:pPr>
    </w:p>
    <w:p w14:paraId="7CB7A16E" w14:textId="049C731A" w:rsidR="007D3CB5" w:rsidRPr="00EA7075" w:rsidRDefault="00901DD1" w:rsidP="00901DD1">
      <w:pPr>
        <w:shd w:val="clear" w:color="auto" w:fill="FFFFFF"/>
        <w:spacing w:after="120" w:line="276" w:lineRule="auto"/>
        <w:jc w:val="both"/>
        <w:rPr>
          <w:rFonts w:ascii="Trebuchet MS" w:hAnsi="Trebuchet MS" w:cs="Tahoma"/>
          <w:b/>
          <w:sz w:val="24"/>
          <w:szCs w:val="24"/>
        </w:rPr>
      </w:pPr>
      <w:r w:rsidRPr="00EA7075">
        <w:rPr>
          <w:rFonts w:ascii="Trebuchet MS" w:hAnsi="Trebuchet MS"/>
          <w:b/>
          <w:sz w:val="24"/>
          <w:szCs w:val="24"/>
        </w:rPr>
        <w:t>Poslání UTB ve Zlíně</w:t>
      </w:r>
    </w:p>
    <w:p w14:paraId="26E82F52" w14:textId="06FF4348" w:rsidR="006E2290" w:rsidRPr="00EA7075" w:rsidRDefault="006E2290" w:rsidP="006E2290">
      <w:pPr>
        <w:spacing w:after="120" w:line="276" w:lineRule="auto"/>
        <w:jc w:val="both"/>
        <w:rPr>
          <w:rFonts w:asciiTheme="minorHAnsi" w:hAnsiTheme="minorHAnsi"/>
          <w:sz w:val="22"/>
          <w:szCs w:val="22"/>
        </w:rPr>
      </w:pPr>
      <w:r w:rsidRPr="00EA7075">
        <w:rPr>
          <w:rFonts w:asciiTheme="minorHAnsi" w:hAnsiTheme="minorHAnsi"/>
          <w:sz w:val="22"/>
          <w:szCs w:val="22"/>
        </w:rPr>
        <w:t>Poslání UTB ve Zlíně vychází ze zákona o vysokých školách a její vize je definována jak Statutem UTB ve Zlíně,</w:t>
      </w:r>
      <w:r w:rsidRPr="00EA7075">
        <w:rPr>
          <w:rStyle w:val="Znakapoznpodarou"/>
          <w:rFonts w:asciiTheme="minorHAnsi" w:hAnsiTheme="minorHAnsi"/>
          <w:sz w:val="22"/>
          <w:szCs w:val="22"/>
        </w:rPr>
        <w:footnoteReference w:id="22"/>
      </w:r>
      <w:r w:rsidRPr="00EA7075">
        <w:rPr>
          <w:rFonts w:asciiTheme="minorHAnsi" w:hAnsiTheme="minorHAnsi"/>
          <w:sz w:val="22"/>
          <w:szCs w:val="22"/>
        </w:rPr>
        <w:t xml:space="preserve"> tak i Dlouhodobým záměrem vzdělávací a vědecké, výzkumné, vývojové, umělecké a další tvůrčí činnosti UTB ve Zlíně</w:t>
      </w:r>
      <w:r w:rsidR="00A635F9">
        <w:rPr>
          <w:rFonts w:asciiTheme="minorHAnsi" w:hAnsiTheme="minorHAnsi"/>
          <w:sz w:val="22"/>
          <w:szCs w:val="22"/>
        </w:rPr>
        <w:t xml:space="preserve"> (dále jen „Dlouhodobý záměr“)</w:t>
      </w:r>
      <w:r w:rsidR="00AB3C6F">
        <w:rPr>
          <w:rFonts w:asciiTheme="minorHAnsi" w:hAnsiTheme="minorHAnsi"/>
          <w:sz w:val="22"/>
          <w:szCs w:val="22"/>
        </w:rPr>
        <w:t>,</w:t>
      </w:r>
      <w:r w:rsidRPr="00EA7075">
        <w:rPr>
          <w:rStyle w:val="Znakapoznpodarou"/>
          <w:rFonts w:asciiTheme="minorHAnsi" w:hAnsiTheme="minorHAnsi"/>
          <w:sz w:val="22"/>
          <w:szCs w:val="22"/>
        </w:rPr>
        <w:footnoteReference w:id="23"/>
      </w:r>
      <w:r w:rsidRPr="00EA7075">
        <w:rPr>
          <w:rFonts w:asciiTheme="minorHAnsi" w:hAnsiTheme="minorHAnsi"/>
          <w:sz w:val="22"/>
          <w:szCs w:val="22"/>
        </w:rPr>
        <w:t xml:space="preserve"> </w:t>
      </w:r>
      <w:r w:rsidR="00AB3C6F">
        <w:rPr>
          <w:rFonts w:asciiTheme="minorHAnsi" w:hAnsiTheme="minorHAnsi"/>
          <w:sz w:val="22"/>
          <w:szCs w:val="22"/>
        </w:rPr>
        <w:t>p</w:t>
      </w:r>
      <w:r w:rsidRPr="00EA7075">
        <w:rPr>
          <w:rFonts w:asciiTheme="minorHAnsi" w:hAnsiTheme="minorHAnsi"/>
          <w:sz w:val="22"/>
          <w:szCs w:val="22"/>
        </w:rPr>
        <w:t>řičemž současným p</w:t>
      </w:r>
      <w:r w:rsidR="00DE502D" w:rsidRPr="00EA7075">
        <w:rPr>
          <w:rFonts w:asciiTheme="minorHAnsi" w:eastAsia="Times New Roman" w:hAnsiTheme="minorHAnsi"/>
          <w:spacing w:val="-2"/>
          <w:sz w:val="22"/>
          <w:szCs w:val="22"/>
        </w:rPr>
        <w:t xml:space="preserve">osláním UTB ve Zlíně je realizace originální vzdělávací, vědecké a výzkumné, vývojové a inovační, umělecké a další tvůrčí činnosti (podrobněji viz </w:t>
      </w:r>
      <w:r w:rsidR="00596A5C" w:rsidRPr="00EA7075">
        <w:rPr>
          <w:rFonts w:asciiTheme="minorHAnsi" w:eastAsia="Times New Roman" w:hAnsiTheme="minorHAnsi"/>
          <w:spacing w:val="-2"/>
          <w:sz w:val="22"/>
          <w:szCs w:val="22"/>
        </w:rPr>
        <w:t>čl</w:t>
      </w:r>
      <w:r w:rsidR="00596A5C">
        <w:rPr>
          <w:rFonts w:asciiTheme="minorHAnsi" w:eastAsia="Times New Roman" w:hAnsiTheme="minorHAnsi"/>
          <w:spacing w:val="-2"/>
          <w:sz w:val="22"/>
          <w:szCs w:val="22"/>
        </w:rPr>
        <w:t xml:space="preserve">. </w:t>
      </w:r>
      <w:r w:rsidR="00DE502D" w:rsidRPr="00EA7075">
        <w:rPr>
          <w:rFonts w:asciiTheme="minorHAnsi" w:eastAsia="Times New Roman" w:hAnsiTheme="minorHAnsi"/>
          <w:spacing w:val="-2"/>
          <w:sz w:val="22"/>
          <w:szCs w:val="22"/>
        </w:rPr>
        <w:t>2 a 3 Statutu UTB ve Zlíně.).</w:t>
      </w:r>
      <w:r w:rsidR="00DE502D" w:rsidRPr="00EA7075">
        <w:rPr>
          <w:rStyle w:val="Znakapoznpodarou"/>
          <w:rFonts w:asciiTheme="minorHAnsi" w:eastAsia="Times New Roman" w:hAnsiTheme="minorHAnsi"/>
          <w:spacing w:val="-2"/>
          <w:sz w:val="22"/>
          <w:szCs w:val="22"/>
        </w:rPr>
        <w:footnoteReference w:id="24"/>
      </w:r>
      <w:r w:rsidR="00DE502D" w:rsidRPr="00EA7075">
        <w:rPr>
          <w:rFonts w:asciiTheme="minorHAnsi" w:eastAsia="Times New Roman" w:hAnsiTheme="minorHAnsi"/>
          <w:spacing w:val="-2"/>
          <w:sz w:val="22"/>
          <w:szCs w:val="22"/>
        </w:rPr>
        <w:t xml:space="preserve"> Specifikace těchto činností je pak předmětem </w:t>
      </w:r>
      <w:r w:rsidR="00DE502D" w:rsidRPr="00EA7075">
        <w:rPr>
          <w:rFonts w:asciiTheme="minorHAnsi" w:hAnsiTheme="minorHAnsi"/>
          <w:sz w:val="22"/>
          <w:szCs w:val="22"/>
        </w:rPr>
        <w:t>Dlouhodobého záměru UTB ve Zlíně pro léta 2016–2020, který je zaměřen na průřezové strategické cíle, jejichž naplňování vyžaduje koordinaci několika různých opatření ve středně dlouhé až dlouhodobé perspektivě.</w:t>
      </w:r>
      <w:r w:rsidR="00DE502D" w:rsidRPr="00EA7075">
        <w:rPr>
          <w:rStyle w:val="Znakapoznpodarou"/>
          <w:rFonts w:asciiTheme="minorHAnsi" w:hAnsiTheme="minorHAnsi"/>
          <w:sz w:val="22"/>
          <w:szCs w:val="22"/>
        </w:rPr>
        <w:footnoteReference w:id="25"/>
      </w:r>
    </w:p>
    <w:p w14:paraId="5B68F335" w14:textId="0D92ED3D" w:rsidR="00DE502D" w:rsidRPr="00EA7075" w:rsidRDefault="006E2290" w:rsidP="006E2290">
      <w:pPr>
        <w:spacing w:after="120" w:line="276" w:lineRule="auto"/>
        <w:jc w:val="both"/>
        <w:rPr>
          <w:rFonts w:asciiTheme="minorHAnsi" w:hAnsiTheme="minorHAnsi"/>
          <w:sz w:val="22"/>
          <w:szCs w:val="22"/>
        </w:rPr>
      </w:pPr>
      <w:r w:rsidRPr="00EA7075">
        <w:rPr>
          <w:rFonts w:asciiTheme="minorHAnsi" w:hAnsiTheme="minorHAnsi"/>
          <w:sz w:val="22"/>
          <w:szCs w:val="22"/>
        </w:rPr>
        <w:t xml:space="preserve">V rámci Dlouhodobého záměru jsou jednotlivé prvky poslání UTB ve Zlíně převedeny do konkrétních cílů a způsobů realizace. </w:t>
      </w:r>
      <w:r w:rsidR="00DE502D" w:rsidRPr="00EA7075">
        <w:rPr>
          <w:rFonts w:asciiTheme="minorHAnsi" w:hAnsiTheme="minorHAnsi"/>
          <w:sz w:val="22"/>
          <w:szCs w:val="22"/>
        </w:rPr>
        <w:t xml:space="preserve">Na Dlouhodobý záměr navazují jeho každoročně vydávané </w:t>
      </w:r>
      <w:r w:rsidR="00C2223B">
        <w:rPr>
          <w:rFonts w:asciiTheme="minorHAnsi" w:hAnsiTheme="minorHAnsi"/>
          <w:sz w:val="22"/>
          <w:szCs w:val="22"/>
        </w:rPr>
        <w:t>a</w:t>
      </w:r>
      <w:r w:rsidR="00DE502D" w:rsidRPr="00EA7075">
        <w:rPr>
          <w:rFonts w:asciiTheme="minorHAnsi" w:hAnsiTheme="minorHAnsi"/>
          <w:sz w:val="22"/>
          <w:szCs w:val="22"/>
        </w:rPr>
        <w:t>ktualizace</w:t>
      </w:r>
      <w:r w:rsidR="00C2223B">
        <w:rPr>
          <w:rFonts w:asciiTheme="minorHAnsi" w:hAnsiTheme="minorHAnsi"/>
          <w:sz w:val="22"/>
          <w:szCs w:val="22"/>
        </w:rPr>
        <w:t xml:space="preserve"> v podobě Plánu realizace Strategického záměru</w:t>
      </w:r>
      <w:r w:rsidR="00DE502D" w:rsidRPr="00EA7075">
        <w:rPr>
          <w:rFonts w:asciiTheme="minorHAnsi" w:hAnsiTheme="minorHAnsi"/>
          <w:sz w:val="22"/>
          <w:szCs w:val="22"/>
        </w:rPr>
        <w:t>, které jednak rozpracovávají plán provádění klíčových opatření pro daný rok, jednak rozšiřují seznam priorit o méně komplexní úkoly s jednoletou realizací</w:t>
      </w:r>
      <w:r w:rsidR="00AB3C6F">
        <w:rPr>
          <w:rFonts w:asciiTheme="minorHAnsi" w:hAnsiTheme="minorHAnsi"/>
          <w:sz w:val="22"/>
          <w:szCs w:val="22"/>
        </w:rPr>
        <w:t>,</w:t>
      </w:r>
      <w:r w:rsidR="00DE502D" w:rsidRPr="00EA7075">
        <w:rPr>
          <w:rFonts w:asciiTheme="minorHAnsi" w:hAnsiTheme="minorHAnsi"/>
          <w:sz w:val="22"/>
          <w:szCs w:val="22"/>
        </w:rPr>
        <w:t xml:space="preserve"> a v neposlední řadě reagují na aktuální vývoj v oblasti vysokého školství i v celé společnosti, na nová zjištění a analýzy</w:t>
      </w:r>
      <w:r w:rsidR="00AB3C6F">
        <w:rPr>
          <w:rFonts w:asciiTheme="minorHAnsi" w:hAnsiTheme="minorHAnsi"/>
          <w:sz w:val="22"/>
          <w:szCs w:val="22"/>
        </w:rPr>
        <w:t>,</w:t>
      </w:r>
      <w:r w:rsidR="00DE502D" w:rsidRPr="00EA7075">
        <w:rPr>
          <w:rFonts w:asciiTheme="minorHAnsi" w:hAnsiTheme="minorHAnsi"/>
          <w:sz w:val="22"/>
          <w:szCs w:val="22"/>
        </w:rPr>
        <w:t xml:space="preserve"> a </w:t>
      </w:r>
      <w:r w:rsidR="00AB3C6F">
        <w:rPr>
          <w:rFonts w:asciiTheme="minorHAnsi" w:hAnsiTheme="minorHAnsi"/>
          <w:sz w:val="22"/>
          <w:szCs w:val="22"/>
        </w:rPr>
        <w:t xml:space="preserve">též </w:t>
      </w:r>
      <w:r w:rsidR="00DE502D" w:rsidRPr="00EA7075">
        <w:rPr>
          <w:rFonts w:asciiTheme="minorHAnsi" w:hAnsiTheme="minorHAnsi"/>
          <w:sz w:val="22"/>
          <w:szCs w:val="22"/>
        </w:rPr>
        <w:t>zohledňují i</w:t>
      </w:r>
      <w:r w:rsidR="00876F5B">
        <w:rPr>
          <w:rFonts w:asciiTheme="minorHAnsi" w:hAnsiTheme="minorHAnsi"/>
          <w:sz w:val="22"/>
          <w:szCs w:val="22"/>
        </w:rPr>
        <w:t xml:space="preserve"> </w:t>
      </w:r>
      <w:r w:rsidR="00DE502D" w:rsidRPr="00EA7075">
        <w:rPr>
          <w:rFonts w:asciiTheme="minorHAnsi" w:hAnsiTheme="minorHAnsi"/>
          <w:sz w:val="22"/>
          <w:szCs w:val="22"/>
        </w:rPr>
        <w:t>dosavadní průběh a výsledky reforem.</w:t>
      </w:r>
    </w:p>
    <w:p w14:paraId="1BC0233A" w14:textId="4B2CE431" w:rsidR="00DE502D" w:rsidRPr="00EA7075" w:rsidRDefault="00DE502D" w:rsidP="006E2290">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EA7075">
        <w:rPr>
          <w:rFonts w:asciiTheme="minorHAnsi" w:hAnsiTheme="minorHAnsi"/>
          <w:sz w:val="22"/>
          <w:szCs w:val="22"/>
        </w:rPr>
        <w:t>V období 2016 až 2020 je základním cílem UTB ve Zlíně</w:t>
      </w:r>
      <w:r w:rsidR="006E2290" w:rsidRPr="00EA7075">
        <w:rPr>
          <w:rFonts w:asciiTheme="minorHAnsi" w:hAnsiTheme="minorHAnsi"/>
          <w:sz w:val="22"/>
          <w:szCs w:val="22"/>
        </w:rPr>
        <w:t xml:space="preserve"> </w:t>
      </w:r>
      <w:r w:rsidRPr="00EA7075">
        <w:rPr>
          <w:rFonts w:asciiTheme="minorHAnsi" w:hAnsiTheme="minorHAnsi"/>
          <w:sz w:val="22"/>
          <w:szCs w:val="22"/>
        </w:rPr>
        <w:t>transformace na vzdělávací a vědecko-výzkumnou instituci úzce propojenou s podnikatelským</w:t>
      </w:r>
      <w:r w:rsidR="00A635F9">
        <w:rPr>
          <w:rFonts w:asciiTheme="minorHAnsi" w:hAnsiTheme="minorHAnsi"/>
          <w:sz w:val="22"/>
          <w:szCs w:val="22"/>
        </w:rPr>
        <w:t xml:space="preserve"> prostředím a rozvíjení aktivit </w:t>
      </w:r>
      <w:r w:rsidRPr="00EA7075">
        <w:rPr>
          <w:rFonts w:asciiTheme="minorHAnsi" w:hAnsiTheme="minorHAnsi"/>
          <w:sz w:val="22"/>
          <w:szCs w:val="22"/>
        </w:rPr>
        <w:t>charakteristických pro podnikatelskou univerzitu (Entrepreneurial University).</w:t>
      </w:r>
      <w:r w:rsidR="006E2290" w:rsidRPr="00EA7075">
        <w:rPr>
          <w:rStyle w:val="Znakapoznpodarou"/>
          <w:rFonts w:asciiTheme="minorHAnsi" w:hAnsiTheme="minorHAnsi"/>
          <w:sz w:val="22"/>
          <w:szCs w:val="22"/>
        </w:rPr>
        <w:footnoteReference w:id="26"/>
      </w:r>
      <w:r w:rsidR="00A635F9">
        <w:rPr>
          <w:rFonts w:asciiTheme="minorHAnsi" w:hAnsiTheme="minorHAnsi"/>
          <w:sz w:val="22"/>
          <w:szCs w:val="22"/>
        </w:rPr>
        <w:t xml:space="preserve"> </w:t>
      </w:r>
      <w:r w:rsidR="006E2290" w:rsidRPr="00EA7075">
        <w:rPr>
          <w:rFonts w:asciiTheme="minorHAnsi" w:hAnsiTheme="minorHAnsi"/>
          <w:sz w:val="22"/>
          <w:szCs w:val="22"/>
        </w:rPr>
        <w:t>Tento základní cíl</w:t>
      </w:r>
      <w:r w:rsidR="00A635F9">
        <w:rPr>
          <w:rFonts w:asciiTheme="minorHAnsi" w:hAnsiTheme="minorHAnsi"/>
          <w:sz w:val="22"/>
          <w:szCs w:val="22"/>
        </w:rPr>
        <w:t xml:space="preserve"> </w:t>
      </w:r>
      <w:r w:rsidR="006E2290" w:rsidRPr="00EA7075">
        <w:rPr>
          <w:rFonts w:asciiTheme="minorHAnsi" w:hAnsiTheme="minorHAnsi"/>
          <w:sz w:val="22"/>
          <w:szCs w:val="22"/>
        </w:rPr>
        <w:t>navazuje na úspěšnou rea</w:t>
      </w:r>
      <w:r w:rsidR="00A635F9">
        <w:rPr>
          <w:rFonts w:asciiTheme="minorHAnsi" w:hAnsiTheme="minorHAnsi"/>
          <w:sz w:val="22"/>
          <w:szCs w:val="22"/>
        </w:rPr>
        <w:t>lizaci klíčové mise UTB</w:t>
      </w:r>
      <w:r w:rsidR="006A363C" w:rsidRPr="006A363C">
        <w:rPr>
          <w:rFonts w:asciiTheme="minorHAnsi" w:eastAsia="Calibri" w:hAnsiTheme="minorHAnsi" w:cstheme="majorHAnsi"/>
          <w:bCs/>
          <w:sz w:val="22"/>
          <w:szCs w:val="22"/>
          <w:lang w:eastAsia="en-US"/>
        </w:rPr>
        <w:t xml:space="preserve"> </w:t>
      </w:r>
      <w:r w:rsidR="006A363C">
        <w:rPr>
          <w:rFonts w:asciiTheme="minorHAnsi" w:eastAsia="Calibri" w:hAnsiTheme="minorHAnsi" w:cstheme="majorHAnsi"/>
          <w:bCs/>
          <w:sz w:val="22"/>
          <w:szCs w:val="22"/>
          <w:lang w:eastAsia="en-US"/>
        </w:rPr>
        <w:t>ve Zlíně</w:t>
      </w:r>
      <w:r w:rsidR="00A635F9">
        <w:rPr>
          <w:rFonts w:asciiTheme="minorHAnsi" w:hAnsiTheme="minorHAnsi"/>
          <w:sz w:val="22"/>
          <w:szCs w:val="22"/>
        </w:rPr>
        <w:t xml:space="preserve"> v letech</w:t>
      </w:r>
      <w:r w:rsidR="006E2290" w:rsidRPr="00EA7075">
        <w:rPr>
          <w:rFonts w:asciiTheme="minorHAnsi" w:hAnsiTheme="minorHAnsi"/>
          <w:sz w:val="22"/>
          <w:szCs w:val="22"/>
        </w:rPr>
        <w:t xml:space="preserve"> 2011 až 2015, kdy bylo posláním </w:t>
      </w:r>
      <w:r w:rsidR="006A363C">
        <w:rPr>
          <w:rFonts w:asciiTheme="minorHAnsi" w:hAnsiTheme="minorHAnsi"/>
          <w:sz w:val="22"/>
          <w:szCs w:val="22"/>
        </w:rPr>
        <w:t>univerzity</w:t>
      </w:r>
      <w:r w:rsidR="006E2290" w:rsidRPr="00EA7075">
        <w:rPr>
          <w:rFonts w:asciiTheme="minorHAnsi" w:hAnsiTheme="minorHAnsi"/>
          <w:sz w:val="22"/>
          <w:szCs w:val="22"/>
        </w:rPr>
        <w:t xml:space="preserve"> rozvíjet vědomosti, schopnosti a dovednosti, nacházet nové myšlenky a pomáhat je uskutečňovat, sloužit společnosti i jednotlivci v duchu baťovských hodnot, které univerzita ctí.</w:t>
      </w:r>
    </w:p>
    <w:p w14:paraId="43A4167F" w14:textId="77777777" w:rsidR="00C3665A" w:rsidRPr="00A635F9" w:rsidRDefault="00C3665A" w:rsidP="00A635F9">
      <w:pPr>
        <w:spacing w:line="276" w:lineRule="auto"/>
        <w:jc w:val="both"/>
        <w:rPr>
          <w:rFonts w:asciiTheme="minorHAnsi" w:hAnsiTheme="minorHAnsi"/>
          <w:sz w:val="22"/>
          <w:szCs w:val="22"/>
        </w:rPr>
      </w:pPr>
      <w:r w:rsidRPr="00A635F9">
        <w:rPr>
          <w:rFonts w:asciiTheme="minorHAnsi" w:hAnsiTheme="minorHAnsi" w:cs="Times New Roman"/>
          <w:bCs/>
          <w:sz w:val="22"/>
          <w:szCs w:val="22"/>
        </w:rPr>
        <w:t xml:space="preserve">V návaznosti na </w:t>
      </w:r>
      <w:r w:rsidRPr="00A635F9">
        <w:rPr>
          <w:rFonts w:asciiTheme="minorHAnsi" w:hAnsiTheme="minorHAnsi"/>
          <w:sz w:val="22"/>
          <w:szCs w:val="22"/>
        </w:rPr>
        <w:t>transformaci UTB ve Zlíně na vzdělávací a vědecko-výzkumnou instituci úzce propojenou s podnikatelským prostředím a rozvíjení aktivit charakteristických pro podnikatelskou univerzitu je cílem vysoké školy:</w:t>
      </w:r>
    </w:p>
    <w:p w14:paraId="1878BA09" w14:textId="77777777" w:rsidR="00C3665A" w:rsidRPr="00A635F9" w:rsidRDefault="00C3665A" w:rsidP="00A3027D">
      <w:pPr>
        <w:pStyle w:val="Odstavecseseznamem"/>
        <w:numPr>
          <w:ilvl w:val="0"/>
          <w:numId w:val="17"/>
        </w:numPr>
        <w:spacing w:line="276" w:lineRule="auto"/>
        <w:jc w:val="both"/>
        <w:rPr>
          <w:rFonts w:asciiTheme="minorHAnsi" w:eastAsiaTheme="minorHAnsi" w:hAnsiTheme="minorHAnsi" w:cs="FrutigerCE-Light"/>
          <w:sz w:val="22"/>
          <w:szCs w:val="22"/>
          <w:lang w:eastAsia="en-US"/>
        </w:rPr>
      </w:pPr>
      <w:r w:rsidRPr="00A635F9">
        <w:rPr>
          <w:rFonts w:asciiTheme="minorHAnsi" w:eastAsiaTheme="minorHAnsi" w:hAnsiTheme="minorHAnsi" w:cs="FrutigerCE-Light"/>
          <w:sz w:val="22"/>
          <w:szCs w:val="22"/>
          <w:lang w:eastAsia="en-US"/>
        </w:rPr>
        <w:lastRenderedPageBreak/>
        <w:t>budovat univerzitu s pevným renomé ve vzdělávacím systému vysokoškolského vzdělávání;</w:t>
      </w:r>
    </w:p>
    <w:p w14:paraId="01E2076B" w14:textId="007762E8" w:rsidR="00C3665A" w:rsidRPr="00A635F9" w:rsidRDefault="00C3665A" w:rsidP="00A3027D">
      <w:pPr>
        <w:pStyle w:val="Odstavecseseznamem"/>
        <w:widowControl/>
        <w:numPr>
          <w:ilvl w:val="0"/>
          <w:numId w:val="17"/>
        </w:numPr>
        <w:spacing w:line="276" w:lineRule="auto"/>
        <w:jc w:val="both"/>
        <w:rPr>
          <w:rFonts w:asciiTheme="minorHAnsi" w:eastAsiaTheme="minorHAnsi" w:hAnsiTheme="minorHAnsi" w:cs="FrutigerCE-Light"/>
          <w:sz w:val="22"/>
          <w:szCs w:val="22"/>
          <w:lang w:eastAsia="en-US"/>
        </w:rPr>
      </w:pPr>
      <w:r w:rsidRPr="00A635F9">
        <w:rPr>
          <w:rFonts w:asciiTheme="minorHAnsi" w:eastAsiaTheme="minorHAnsi" w:hAnsiTheme="minorHAnsi" w:cs="FrutigerCE-Light"/>
          <w:sz w:val="22"/>
          <w:szCs w:val="22"/>
          <w:lang w:eastAsia="en-US"/>
        </w:rPr>
        <w:t>zajistit kvalitní výzkum s uznatelnými výstupy v oborech realizovaných na UTB</w:t>
      </w:r>
      <w:r w:rsidR="006A363C" w:rsidRPr="006A363C">
        <w:rPr>
          <w:rFonts w:asciiTheme="minorHAnsi" w:eastAsia="Calibri" w:hAnsiTheme="minorHAnsi" w:cstheme="majorHAnsi"/>
          <w:bCs/>
          <w:sz w:val="22"/>
          <w:szCs w:val="22"/>
          <w:lang w:eastAsia="en-US"/>
        </w:rPr>
        <w:t xml:space="preserve"> </w:t>
      </w:r>
      <w:r w:rsidR="006A363C">
        <w:rPr>
          <w:rFonts w:asciiTheme="minorHAnsi" w:eastAsia="Calibri" w:hAnsiTheme="minorHAnsi" w:cstheme="majorHAnsi"/>
          <w:bCs/>
          <w:sz w:val="22"/>
          <w:szCs w:val="22"/>
          <w:lang w:eastAsia="en-US"/>
        </w:rPr>
        <w:t>ve Zlíně</w:t>
      </w:r>
      <w:r w:rsidRPr="00A635F9">
        <w:rPr>
          <w:rFonts w:asciiTheme="minorHAnsi" w:eastAsiaTheme="minorHAnsi" w:hAnsiTheme="minorHAnsi" w:cs="FrutigerCE-Light"/>
          <w:sz w:val="22"/>
          <w:szCs w:val="22"/>
          <w:lang w:eastAsia="en-US"/>
        </w:rPr>
        <w:t xml:space="preserve"> s vysokou mírou užitečnosti pro kontinuální rozvoj regionu;</w:t>
      </w:r>
    </w:p>
    <w:p w14:paraId="3DB37602" w14:textId="042F715C" w:rsidR="00C3665A" w:rsidRPr="00A635F9" w:rsidRDefault="00C3665A" w:rsidP="00A3027D">
      <w:pPr>
        <w:pStyle w:val="Odstavecseseznamem"/>
        <w:widowControl/>
        <w:numPr>
          <w:ilvl w:val="0"/>
          <w:numId w:val="17"/>
        </w:numPr>
        <w:spacing w:line="276" w:lineRule="auto"/>
        <w:jc w:val="both"/>
        <w:rPr>
          <w:rFonts w:asciiTheme="minorHAnsi" w:eastAsiaTheme="minorHAnsi" w:hAnsiTheme="minorHAnsi" w:cs="FrutigerCE-Light"/>
          <w:sz w:val="22"/>
          <w:szCs w:val="22"/>
          <w:lang w:eastAsia="en-US"/>
        </w:rPr>
      </w:pPr>
      <w:r w:rsidRPr="00A635F9">
        <w:rPr>
          <w:rFonts w:asciiTheme="minorHAnsi" w:eastAsiaTheme="minorHAnsi" w:hAnsiTheme="minorHAnsi" w:cs="FrutigerCE-Light"/>
          <w:sz w:val="22"/>
          <w:szCs w:val="22"/>
          <w:lang w:eastAsia="en-US"/>
        </w:rPr>
        <w:t>dále rozvíjet přirozené mezinárodní prostředí na UTB</w:t>
      </w:r>
      <w:r w:rsidR="006A363C" w:rsidRPr="006A363C">
        <w:rPr>
          <w:rFonts w:asciiTheme="minorHAnsi" w:eastAsia="Calibri" w:hAnsiTheme="minorHAnsi" w:cstheme="majorHAnsi"/>
          <w:bCs/>
          <w:sz w:val="22"/>
          <w:szCs w:val="22"/>
          <w:lang w:eastAsia="en-US"/>
        </w:rPr>
        <w:t xml:space="preserve"> </w:t>
      </w:r>
      <w:r w:rsidR="006A363C">
        <w:rPr>
          <w:rFonts w:asciiTheme="minorHAnsi" w:eastAsia="Calibri" w:hAnsiTheme="minorHAnsi" w:cstheme="majorHAnsi"/>
          <w:bCs/>
          <w:sz w:val="22"/>
          <w:szCs w:val="22"/>
          <w:lang w:eastAsia="en-US"/>
        </w:rPr>
        <w:t>ve Zlíně</w:t>
      </w:r>
      <w:r w:rsidRPr="00A635F9">
        <w:rPr>
          <w:rFonts w:asciiTheme="minorHAnsi" w:eastAsiaTheme="minorHAnsi" w:hAnsiTheme="minorHAnsi" w:cs="FrutigerCE-Light"/>
          <w:sz w:val="22"/>
          <w:szCs w:val="22"/>
          <w:lang w:eastAsia="en-US"/>
        </w:rPr>
        <w:t>;</w:t>
      </w:r>
    </w:p>
    <w:p w14:paraId="49E964D5" w14:textId="22719AE4" w:rsidR="00C3665A" w:rsidRPr="00A635F9" w:rsidRDefault="00C3665A" w:rsidP="00A3027D">
      <w:pPr>
        <w:pStyle w:val="Odstavecseseznamem"/>
        <w:widowControl/>
        <w:numPr>
          <w:ilvl w:val="0"/>
          <w:numId w:val="17"/>
        </w:numPr>
        <w:spacing w:line="276" w:lineRule="auto"/>
        <w:jc w:val="both"/>
        <w:rPr>
          <w:rFonts w:asciiTheme="minorHAnsi" w:hAnsiTheme="minorHAnsi" w:cs="Times New Roman"/>
          <w:bCs/>
          <w:sz w:val="22"/>
          <w:szCs w:val="22"/>
        </w:rPr>
      </w:pPr>
      <w:r w:rsidRPr="00A635F9">
        <w:rPr>
          <w:rFonts w:asciiTheme="minorHAnsi" w:eastAsiaTheme="minorHAnsi" w:hAnsiTheme="minorHAnsi" w:cs="FrutigerCE-Light"/>
          <w:sz w:val="22"/>
          <w:szCs w:val="22"/>
          <w:lang w:eastAsia="en-US"/>
        </w:rPr>
        <w:t>využít znalostní potenciál a podmínky k transformaci UTB</w:t>
      </w:r>
      <w:r w:rsidR="006A363C" w:rsidRPr="006A363C">
        <w:rPr>
          <w:rFonts w:asciiTheme="minorHAnsi" w:eastAsia="Calibri" w:hAnsiTheme="minorHAnsi" w:cstheme="majorHAnsi"/>
          <w:bCs/>
          <w:sz w:val="22"/>
          <w:szCs w:val="22"/>
          <w:lang w:eastAsia="en-US"/>
        </w:rPr>
        <w:t xml:space="preserve"> </w:t>
      </w:r>
      <w:r w:rsidR="006A363C">
        <w:rPr>
          <w:rFonts w:asciiTheme="minorHAnsi" w:eastAsia="Calibri" w:hAnsiTheme="minorHAnsi" w:cstheme="majorHAnsi"/>
          <w:bCs/>
          <w:sz w:val="22"/>
          <w:szCs w:val="22"/>
          <w:lang w:eastAsia="en-US"/>
        </w:rPr>
        <w:t>ve Zlíně</w:t>
      </w:r>
      <w:r w:rsidRPr="00A635F9">
        <w:rPr>
          <w:rFonts w:asciiTheme="minorHAnsi" w:eastAsiaTheme="minorHAnsi" w:hAnsiTheme="minorHAnsi" w:cs="FrutigerCE-Light"/>
          <w:sz w:val="22"/>
          <w:szCs w:val="22"/>
          <w:lang w:eastAsia="en-US"/>
        </w:rPr>
        <w:t xml:space="preserve"> do kategorie podnikatelské univerzity; </w:t>
      </w:r>
    </w:p>
    <w:p w14:paraId="16DB94DF" w14:textId="5C0BC09E" w:rsidR="00C3665A" w:rsidRPr="00A635F9" w:rsidRDefault="00C3665A" w:rsidP="00A3027D">
      <w:pPr>
        <w:pStyle w:val="Odstavecseseznamem"/>
        <w:widowControl/>
        <w:numPr>
          <w:ilvl w:val="0"/>
          <w:numId w:val="17"/>
        </w:numPr>
        <w:spacing w:line="276" w:lineRule="auto"/>
        <w:jc w:val="both"/>
        <w:rPr>
          <w:rFonts w:asciiTheme="minorHAnsi" w:hAnsiTheme="minorHAnsi" w:cs="Times New Roman"/>
          <w:bCs/>
          <w:sz w:val="22"/>
          <w:szCs w:val="22"/>
        </w:rPr>
      </w:pPr>
      <w:r w:rsidRPr="00A635F9">
        <w:rPr>
          <w:rFonts w:asciiTheme="minorHAnsi" w:eastAsiaTheme="minorHAnsi" w:hAnsiTheme="minorHAnsi" w:cs="FrutigerCE-Light"/>
          <w:sz w:val="22"/>
          <w:szCs w:val="22"/>
          <w:lang w:eastAsia="en-US"/>
        </w:rPr>
        <w:t>posílit činnost univerzity v oblasti sociální odpovědnosti uvnitř i navenek.</w:t>
      </w:r>
    </w:p>
    <w:p w14:paraId="791D7F0A" w14:textId="77777777" w:rsidR="00C3665A" w:rsidRPr="00EA7075" w:rsidRDefault="00C3665A" w:rsidP="00DE502D">
      <w:pPr>
        <w:jc w:val="both"/>
        <w:rPr>
          <w:rFonts w:ascii="Times New Roman" w:hAnsi="Times New Roman" w:cs="Times New Roman"/>
          <w:bCs/>
          <w:sz w:val="24"/>
          <w:szCs w:val="24"/>
        </w:rPr>
      </w:pPr>
    </w:p>
    <w:p w14:paraId="60ADB252" w14:textId="77777777" w:rsidR="006E2290" w:rsidRPr="00EA7075" w:rsidRDefault="006E2290" w:rsidP="00DE502D">
      <w:pPr>
        <w:jc w:val="both"/>
        <w:rPr>
          <w:rFonts w:ascii="Times New Roman" w:hAnsi="Times New Roman" w:cs="Times New Roman"/>
          <w:bCs/>
          <w:sz w:val="24"/>
          <w:szCs w:val="24"/>
        </w:rPr>
      </w:pPr>
    </w:p>
    <w:p w14:paraId="687A735A" w14:textId="14B385CE" w:rsidR="007D3CB5" w:rsidRPr="00EA7075" w:rsidRDefault="00901DD1" w:rsidP="007D3CB5">
      <w:pPr>
        <w:widowControl/>
        <w:autoSpaceDE/>
        <w:autoSpaceDN/>
        <w:adjustRightInd/>
        <w:spacing w:after="160" w:line="259" w:lineRule="auto"/>
        <w:rPr>
          <w:rFonts w:ascii="Trebuchet MS" w:hAnsi="Trebuchet MS"/>
          <w:b/>
          <w:sz w:val="24"/>
          <w:szCs w:val="24"/>
        </w:rPr>
      </w:pPr>
      <w:r w:rsidRPr="00EA7075">
        <w:rPr>
          <w:rFonts w:ascii="Trebuchet MS" w:hAnsi="Trebuchet MS"/>
          <w:b/>
          <w:sz w:val="24"/>
          <w:szCs w:val="24"/>
        </w:rPr>
        <w:t>Role UTB ve Zlíně v</w:t>
      </w:r>
      <w:r w:rsidR="006E2290" w:rsidRPr="00EA7075">
        <w:rPr>
          <w:rFonts w:ascii="Trebuchet MS" w:hAnsi="Trebuchet MS"/>
          <w:b/>
          <w:sz w:val="24"/>
          <w:szCs w:val="24"/>
        </w:rPr>
        <w:t> </w:t>
      </w:r>
      <w:r w:rsidRPr="00EA7075">
        <w:rPr>
          <w:rFonts w:ascii="Trebuchet MS" w:hAnsi="Trebuchet MS"/>
          <w:b/>
          <w:sz w:val="24"/>
          <w:szCs w:val="24"/>
        </w:rPr>
        <w:t>národním</w:t>
      </w:r>
      <w:r w:rsidR="006E2290" w:rsidRPr="00EA7075">
        <w:rPr>
          <w:rFonts w:ascii="Trebuchet MS" w:hAnsi="Trebuchet MS"/>
          <w:b/>
          <w:sz w:val="24"/>
          <w:szCs w:val="24"/>
        </w:rPr>
        <w:t>,</w:t>
      </w:r>
      <w:r w:rsidRPr="00EA7075">
        <w:rPr>
          <w:rFonts w:ascii="Trebuchet MS" w:hAnsi="Trebuchet MS"/>
          <w:b/>
          <w:sz w:val="24"/>
          <w:szCs w:val="24"/>
        </w:rPr>
        <w:t xml:space="preserve"> mezinárodním </w:t>
      </w:r>
      <w:r w:rsidR="006E2290" w:rsidRPr="00EA7075">
        <w:rPr>
          <w:rFonts w:ascii="Trebuchet MS" w:hAnsi="Trebuchet MS"/>
          <w:b/>
          <w:sz w:val="24"/>
          <w:szCs w:val="24"/>
        </w:rPr>
        <w:t xml:space="preserve">a regionálním </w:t>
      </w:r>
      <w:r w:rsidRPr="00EA7075">
        <w:rPr>
          <w:rFonts w:ascii="Trebuchet MS" w:hAnsi="Trebuchet MS"/>
          <w:b/>
          <w:sz w:val="24"/>
          <w:szCs w:val="24"/>
        </w:rPr>
        <w:t>měřítku</w:t>
      </w:r>
    </w:p>
    <w:p w14:paraId="264239C7" w14:textId="060153E7" w:rsidR="00225268" w:rsidRPr="00EA7075" w:rsidRDefault="00225268" w:rsidP="00CA43B1">
      <w:pPr>
        <w:shd w:val="clear" w:color="auto" w:fill="FFFFFF"/>
        <w:tabs>
          <w:tab w:val="left" w:pos="360"/>
        </w:tabs>
        <w:spacing w:after="120" w:line="276" w:lineRule="auto"/>
        <w:ind w:right="5"/>
        <w:jc w:val="both"/>
        <w:rPr>
          <w:rFonts w:asciiTheme="minorHAnsi" w:hAnsiTheme="minorHAnsi"/>
          <w:sz w:val="22"/>
          <w:szCs w:val="22"/>
        </w:rPr>
      </w:pPr>
      <w:r w:rsidRPr="00EA7075">
        <w:rPr>
          <w:rFonts w:asciiTheme="minorHAnsi" w:eastAsia="Times New Roman" w:hAnsiTheme="minorHAnsi"/>
          <w:spacing w:val="-2"/>
          <w:sz w:val="22"/>
          <w:szCs w:val="22"/>
        </w:rPr>
        <w:t>UTB ve Zlíně patří mezi dynamicky se rozvíjející české veřejné školy založené po roce 1989</w:t>
      </w:r>
      <w:r w:rsidR="006E2290" w:rsidRPr="00EA7075">
        <w:rPr>
          <w:rFonts w:asciiTheme="minorHAnsi" w:hAnsiTheme="minorHAnsi"/>
          <w:sz w:val="22"/>
          <w:szCs w:val="22"/>
        </w:rPr>
        <w:t>, která poskytuje širokou nabídku studia humanitních, přírodovědných, technických i uměleckých oborů na šesti fakultách. Je centrem špičkové vědy a výzkumu v republikovém a v mnoha směrech i v mezinárodním měřítku. Počtem</w:t>
      </w:r>
      <w:r w:rsidRPr="00EA7075">
        <w:rPr>
          <w:rFonts w:asciiTheme="minorHAnsi" w:hAnsiTheme="minorHAnsi"/>
          <w:sz w:val="22"/>
          <w:szCs w:val="22"/>
        </w:rPr>
        <w:t xml:space="preserve"> </w:t>
      </w:r>
      <w:r w:rsidR="006E2290" w:rsidRPr="00EA7075">
        <w:rPr>
          <w:rStyle w:val="Siln"/>
          <w:rFonts w:asciiTheme="minorHAnsi" w:hAnsiTheme="minorHAnsi"/>
          <w:b w:val="0"/>
          <w:sz w:val="22"/>
          <w:szCs w:val="22"/>
        </w:rPr>
        <w:t xml:space="preserve">9 </w:t>
      </w:r>
      <w:r w:rsidRPr="00EA7075">
        <w:rPr>
          <w:rStyle w:val="Siln"/>
          <w:rFonts w:asciiTheme="minorHAnsi" w:hAnsiTheme="minorHAnsi"/>
          <w:b w:val="0"/>
          <w:sz w:val="22"/>
          <w:szCs w:val="22"/>
        </w:rPr>
        <w:t>4</w:t>
      </w:r>
      <w:r w:rsidR="006E2290" w:rsidRPr="00EA7075">
        <w:rPr>
          <w:rStyle w:val="Siln"/>
          <w:rFonts w:asciiTheme="minorHAnsi" w:hAnsiTheme="minorHAnsi"/>
          <w:b w:val="0"/>
          <w:sz w:val="22"/>
          <w:szCs w:val="22"/>
        </w:rPr>
        <w:t>00 studentů</w:t>
      </w:r>
      <w:r w:rsidR="006E2290" w:rsidRPr="00EA7075">
        <w:rPr>
          <w:rFonts w:asciiTheme="minorHAnsi" w:hAnsiTheme="minorHAnsi"/>
          <w:b/>
          <w:sz w:val="22"/>
          <w:szCs w:val="22"/>
        </w:rPr>
        <w:t xml:space="preserve"> </w:t>
      </w:r>
      <w:r w:rsidR="006E2290" w:rsidRPr="006A363C">
        <w:rPr>
          <w:rFonts w:asciiTheme="minorHAnsi" w:hAnsiTheme="minorHAnsi"/>
          <w:sz w:val="22"/>
          <w:szCs w:val="22"/>
        </w:rPr>
        <w:t xml:space="preserve">se </w:t>
      </w:r>
      <w:r w:rsidR="006E2290" w:rsidRPr="00EA7075">
        <w:rPr>
          <w:rStyle w:val="Siln"/>
          <w:rFonts w:asciiTheme="minorHAnsi" w:hAnsiTheme="minorHAnsi"/>
          <w:b w:val="0"/>
          <w:sz w:val="22"/>
          <w:szCs w:val="22"/>
        </w:rPr>
        <w:t>UTB</w:t>
      </w:r>
      <w:r w:rsidR="006A363C" w:rsidRPr="006A363C">
        <w:rPr>
          <w:rFonts w:asciiTheme="minorHAnsi" w:eastAsia="Calibri" w:hAnsiTheme="minorHAnsi" w:cstheme="majorHAnsi"/>
          <w:bCs/>
          <w:sz w:val="22"/>
          <w:szCs w:val="22"/>
          <w:lang w:eastAsia="en-US"/>
        </w:rPr>
        <w:t xml:space="preserve"> </w:t>
      </w:r>
      <w:r w:rsidR="006A363C">
        <w:rPr>
          <w:rFonts w:asciiTheme="minorHAnsi" w:eastAsia="Calibri" w:hAnsiTheme="minorHAnsi" w:cstheme="majorHAnsi"/>
          <w:bCs/>
          <w:sz w:val="22"/>
          <w:szCs w:val="22"/>
          <w:lang w:eastAsia="en-US"/>
        </w:rPr>
        <w:t>ve Zlíně</w:t>
      </w:r>
      <w:r w:rsidR="006E2290" w:rsidRPr="00EA7075">
        <w:rPr>
          <w:rFonts w:asciiTheme="minorHAnsi" w:hAnsiTheme="minorHAnsi"/>
          <w:sz w:val="22"/>
          <w:szCs w:val="22"/>
        </w:rPr>
        <w:t xml:space="preserve"> řadí ke středně velkým univerzitám v ČR.</w:t>
      </w:r>
    </w:p>
    <w:p w14:paraId="1CD021F4" w14:textId="3C05743F" w:rsidR="00225268" w:rsidRPr="00EA7075" w:rsidRDefault="006E2290" w:rsidP="00CA43B1">
      <w:pPr>
        <w:shd w:val="clear" w:color="auto" w:fill="FFFFFF"/>
        <w:tabs>
          <w:tab w:val="left" w:pos="360"/>
        </w:tabs>
        <w:spacing w:after="120" w:line="276" w:lineRule="auto"/>
        <w:ind w:right="5"/>
        <w:jc w:val="both"/>
        <w:rPr>
          <w:rFonts w:asciiTheme="minorHAnsi" w:hAnsiTheme="minorHAnsi"/>
          <w:sz w:val="22"/>
          <w:szCs w:val="22"/>
        </w:rPr>
      </w:pPr>
      <w:r w:rsidRPr="00EA7075">
        <w:rPr>
          <w:rStyle w:val="Siln"/>
          <w:rFonts w:asciiTheme="minorHAnsi" w:hAnsiTheme="minorHAnsi"/>
          <w:b w:val="0"/>
          <w:sz w:val="22"/>
          <w:szCs w:val="22"/>
        </w:rPr>
        <w:t>UTB</w:t>
      </w:r>
      <w:r w:rsidRPr="00EA7075">
        <w:rPr>
          <w:rFonts w:asciiTheme="minorHAnsi" w:hAnsiTheme="minorHAnsi"/>
          <w:sz w:val="22"/>
          <w:szCs w:val="22"/>
        </w:rPr>
        <w:t xml:space="preserve"> </w:t>
      </w:r>
      <w:r w:rsidR="00A635F9">
        <w:rPr>
          <w:rFonts w:asciiTheme="minorHAnsi" w:hAnsiTheme="minorHAnsi"/>
          <w:sz w:val="22"/>
          <w:szCs w:val="22"/>
        </w:rPr>
        <w:t xml:space="preserve">ve Zlíně </w:t>
      </w:r>
      <w:r w:rsidRPr="00EA7075">
        <w:rPr>
          <w:rFonts w:asciiTheme="minorHAnsi" w:hAnsiTheme="minorHAnsi"/>
          <w:sz w:val="22"/>
          <w:szCs w:val="22"/>
        </w:rPr>
        <w:t xml:space="preserve">navazuje na dlouholetou tradici </w:t>
      </w:r>
      <w:r w:rsidRPr="00EA7075">
        <w:rPr>
          <w:rStyle w:val="Siln"/>
          <w:rFonts w:asciiTheme="minorHAnsi" w:hAnsiTheme="minorHAnsi"/>
          <w:b w:val="0"/>
          <w:sz w:val="22"/>
          <w:szCs w:val="22"/>
        </w:rPr>
        <w:t>Fakulty technologické</w:t>
      </w:r>
      <w:r w:rsidRPr="00EA7075">
        <w:rPr>
          <w:rFonts w:asciiTheme="minorHAnsi" w:hAnsiTheme="minorHAnsi"/>
          <w:sz w:val="22"/>
          <w:szCs w:val="22"/>
        </w:rPr>
        <w:t xml:space="preserve">, která existovala ve Zlíně od roku </w:t>
      </w:r>
      <w:r w:rsidRPr="00EA7075">
        <w:rPr>
          <w:rStyle w:val="Siln"/>
          <w:rFonts w:asciiTheme="minorHAnsi" w:hAnsiTheme="minorHAnsi"/>
          <w:b w:val="0"/>
          <w:sz w:val="22"/>
          <w:szCs w:val="22"/>
        </w:rPr>
        <w:t>1969</w:t>
      </w:r>
      <w:r w:rsidRPr="00EA7075">
        <w:rPr>
          <w:rFonts w:asciiTheme="minorHAnsi" w:hAnsiTheme="minorHAnsi"/>
          <w:sz w:val="22"/>
          <w:szCs w:val="22"/>
        </w:rPr>
        <w:t xml:space="preserve"> a vychovala stovky vysokoškolsky vzdělaných odborníků. Pojmenována je po legendárním zakladateli obuvnické výroby ve Zlíně a světoznámém podnikateli </w:t>
      </w:r>
      <w:r w:rsidRPr="00EA7075">
        <w:rPr>
          <w:rStyle w:val="Siln"/>
          <w:rFonts w:asciiTheme="minorHAnsi" w:hAnsiTheme="minorHAnsi"/>
          <w:b w:val="0"/>
          <w:sz w:val="22"/>
          <w:szCs w:val="22"/>
        </w:rPr>
        <w:t>Tomáši Baťovi (1876-1932)</w:t>
      </w:r>
      <w:r w:rsidRPr="00EA7075">
        <w:rPr>
          <w:rFonts w:asciiTheme="minorHAnsi" w:hAnsiTheme="minorHAnsi"/>
          <w:sz w:val="22"/>
          <w:szCs w:val="22"/>
        </w:rPr>
        <w:t>.</w:t>
      </w:r>
    </w:p>
    <w:p w14:paraId="529089A5" w14:textId="36B91D71" w:rsidR="006E2290" w:rsidRPr="00EA7075" w:rsidRDefault="006E2290" w:rsidP="00CA43B1">
      <w:pPr>
        <w:shd w:val="clear" w:color="auto" w:fill="FFFFFF"/>
        <w:tabs>
          <w:tab w:val="left" w:pos="360"/>
        </w:tabs>
        <w:spacing w:after="120" w:line="276" w:lineRule="auto"/>
        <w:ind w:right="5"/>
        <w:jc w:val="both"/>
        <w:rPr>
          <w:rFonts w:asciiTheme="minorHAnsi" w:hAnsiTheme="minorHAnsi"/>
          <w:sz w:val="22"/>
          <w:szCs w:val="22"/>
        </w:rPr>
      </w:pPr>
      <w:r w:rsidRPr="00EA7075">
        <w:rPr>
          <w:rFonts w:asciiTheme="minorHAnsi" w:hAnsiTheme="minorHAnsi"/>
          <w:sz w:val="22"/>
          <w:szCs w:val="22"/>
        </w:rPr>
        <w:t>Velký důraz je na </w:t>
      </w:r>
      <w:r w:rsidRPr="00EA7075">
        <w:rPr>
          <w:rStyle w:val="Siln"/>
          <w:rFonts w:asciiTheme="minorHAnsi" w:hAnsiTheme="minorHAnsi"/>
          <w:b w:val="0"/>
          <w:sz w:val="22"/>
          <w:szCs w:val="22"/>
        </w:rPr>
        <w:t>UTB</w:t>
      </w:r>
      <w:r w:rsidR="00A635F9">
        <w:rPr>
          <w:rStyle w:val="Siln"/>
          <w:rFonts w:asciiTheme="minorHAnsi" w:hAnsiTheme="minorHAnsi"/>
          <w:b w:val="0"/>
          <w:sz w:val="22"/>
          <w:szCs w:val="22"/>
        </w:rPr>
        <w:t xml:space="preserve"> ve Zlíně</w:t>
      </w:r>
      <w:r w:rsidRPr="00EA7075">
        <w:rPr>
          <w:rFonts w:asciiTheme="minorHAnsi" w:hAnsiTheme="minorHAnsi"/>
          <w:sz w:val="22"/>
          <w:szCs w:val="22"/>
        </w:rPr>
        <w:t xml:space="preserve"> kladen na výuku angličtiny a dalších cizích jazyků. Nabídka studijních programů je postupně rozšiřována o předměty vyučované v angličtině. Maximálně podporovány jsou všechny formy mezinárodní spolupráce: výměnné pobyty studentů, přednášky a stáže pedagogů, spolupráce na vědecko-výzkumných projektech a další. Univerzita nabízí třístupňové studium založené na kreditovém systému ECTS (European Credit Transfer System). Absolventi </w:t>
      </w:r>
      <w:r w:rsidRPr="00EA7075">
        <w:rPr>
          <w:rStyle w:val="Siln"/>
          <w:rFonts w:asciiTheme="minorHAnsi" w:hAnsiTheme="minorHAnsi"/>
          <w:b w:val="0"/>
          <w:sz w:val="22"/>
          <w:szCs w:val="22"/>
        </w:rPr>
        <w:t>UTB</w:t>
      </w:r>
      <w:r w:rsidRPr="00EA7075">
        <w:rPr>
          <w:rFonts w:asciiTheme="minorHAnsi" w:hAnsiTheme="minorHAnsi"/>
          <w:sz w:val="22"/>
          <w:szCs w:val="22"/>
        </w:rPr>
        <w:t xml:space="preserve"> </w:t>
      </w:r>
      <w:r w:rsidR="00A635F9">
        <w:rPr>
          <w:rFonts w:asciiTheme="minorHAnsi" w:hAnsiTheme="minorHAnsi"/>
          <w:sz w:val="22"/>
          <w:szCs w:val="22"/>
        </w:rPr>
        <w:t xml:space="preserve">ve Zlíně </w:t>
      </w:r>
      <w:r w:rsidRPr="00EA7075">
        <w:rPr>
          <w:rFonts w:asciiTheme="minorHAnsi" w:hAnsiTheme="minorHAnsi"/>
          <w:sz w:val="22"/>
          <w:szCs w:val="22"/>
        </w:rPr>
        <w:t xml:space="preserve">získávají celoevropsky uznávaný </w:t>
      </w:r>
      <w:r w:rsidRPr="00EA7075">
        <w:rPr>
          <w:rStyle w:val="Siln"/>
          <w:rFonts w:asciiTheme="minorHAnsi" w:hAnsiTheme="minorHAnsi"/>
          <w:b w:val="0"/>
          <w:sz w:val="22"/>
          <w:szCs w:val="22"/>
        </w:rPr>
        <w:t>Diploma Supplement</w:t>
      </w:r>
      <w:r w:rsidRPr="00EA7075">
        <w:rPr>
          <w:rFonts w:asciiTheme="minorHAnsi" w:hAnsiTheme="minorHAnsi"/>
          <w:sz w:val="22"/>
          <w:szCs w:val="22"/>
        </w:rPr>
        <w:t xml:space="preserve"> zlepšující jejich pozici na trhu práce v Evropě. Prestiž </w:t>
      </w:r>
      <w:r w:rsidRPr="00EA7075">
        <w:rPr>
          <w:rStyle w:val="Siln"/>
          <w:rFonts w:asciiTheme="minorHAnsi" w:hAnsiTheme="minorHAnsi"/>
          <w:b w:val="0"/>
          <w:sz w:val="22"/>
          <w:szCs w:val="22"/>
        </w:rPr>
        <w:t>UTB</w:t>
      </w:r>
      <w:r w:rsidRPr="00EA7075">
        <w:rPr>
          <w:rFonts w:asciiTheme="minorHAnsi" w:hAnsiTheme="minorHAnsi"/>
          <w:sz w:val="22"/>
          <w:szCs w:val="22"/>
        </w:rPr>
        <w:t xml:space="preserve"> mezi evropskými vysokými školami zvyšuje také certifikát </w:t>
      </w:r>
      <w:r w:rsidRPr="00EA7075">
        <w:rPr>
          <w:rStyle w:val="Siln"/>
          <w:rFonts w:asciiTheme="minorHAnsi" w:hAnsiTheme="minorHAnsi"/>
          <w:b w:val="0"/>
          <w:sz w:val="22"/>
          <w:szCs w:val="22"/>
        </w:rPr>
        <w:t>Diploma Supplement Label</w:t>
      </w:r>
      <w:r w:rsidRPr="00EA7075">
        <w:rPr>
          <w:rFonts w:asciiTheme="minorHAnsi" w:hAnsiTheme="minorHAnsi"/>
          <w:sz w:val="22"/>
          <w:szCs w:val="22"/>
        </w:rPr>
        <w:t xml:space="preserve">, který univerzita získala v roce </w:t>
      </w:r>
      <w:r w:rsidRPr="00EA7075">
        <w:rPr>
          <w:rStyle w:val="Siln"/>
          <w:rFonts w:asciiTheme="minorHAnsi" w:hAnsiTheme="minorHAnsi"/>
          <w:b w:val="0"/>
          <w:sz w:val="22"/>
          <w:szCs w:val="22"/>
        </w:rPr>
        <w:t>2009</w:t>
      </w:r>
      <w:r w:rsidRPr="00EA7075">
        <w:rPr>
          <w:rFonts w:asciiTheme="minorHAnsi" w:hAnsiTheme="minorHAnsi"/>
          <w:sz w:val="22"/>
          <w:szCs w:val="22"/>
        </w:rPr>
        <w:t xml:space="preserve"> (již podruhé) od </w:t>
      </w:r>
      <w:r w:rsidRPr="00EA7075">
        <w:rPr>
          <w:rStyle w:val="Siln"/>
          <w:rFonts w:asciiTheme="minorHAnsi" w:hAnsiTheme="minorHAnsi"/>
          <w:b w:val="0"/>
          <w:sz w:val="22"/>
          <w:szCs w:val="22"/>
        </w:rPr>
        <w:t>Evropské komise</w:t>
      </w:r>
      <w:r w:rsidRPr="00EA7075">
        <w:rPr>
          <w:rFonts w:asciiTheme="minorHAnsi" w:hAnsiTheme="minorHAnsi"/>
          <w:sz w:val="22"/>
          <w:szCs w:val="22"/>
        </w:rPr>
        <w:t xml:space="preserve">. Na konci roku </w:t>
      </w:r>
      <w:r w:rsidRPr="00EA7075">
        <w:rPr>
          <w:rStyle w:val="Siln"/>
          <w:rFonts w:asciiTheme="minorHAnsi" w:hAnsiTheme="minorHAnsi"/>
          <w:b w:val="0"/>
          <w:sz w:val="22"/>
          <w:szCs w:val="22"/>
        </w:rPr>
        <w:t>2012</w:t>
      </w:r>
      <w:r w:rsidRPr="00EA7075">
        <w:rPr>
          <w:rFonts w:asciiTheme="minorHAnsi" w:hAnsiTheme="minorHAnsi"/>
          <w:sz w:val="22"/>
          <w:szCs w:val="22"/>
        </w:rPr>
        <w:t xml:space="preserve"> ob</w:t>
      </w:r>
      <w:r w:rsidR="00C3665A" w:rsidRPr="00EA7075">
        <w:rPr>
          <w:rFonts w:asciiTheme="minorHAnsi" w:hAnsiTheme="minorHAnsi"/>
          <w:sz w:val="22"/>
          <w:szCs w:val="22"/>
        </w:rPr>
        <w:t>d</w:t>
      </w:r>
      <w:r w:rsidRPr="00EA7075">
        <w:rPr>
          <w:rFonts w:asciiTheme="minorHAnsi" w:hAnsiTheme="minorHAnsi"/>
          <w:sz w:val="22"/>
          <w:szCs w:val="22"/>
        </w:rPr>
        <w:t>ržela UTB</w:t>
      </w:r>
      <w:r w:rsidR="00A635F9">
        <w:rPr>
          <w:rFonts w:asciiTheme="minorHAnsi" w:hAnsiTheme="minorHAnsi"/>
          <w:sz w:val="22"/>
          <w:szCs w:val="22"/>
        </w:rPr>
        <w:t xml:space="preserve"> ve Zlíně </w:t>
      </w:r>
      <w:r w:rsidRPr="00EA7075">
        <w:rPr>
          <w:rFonts w:asciiTheme="minorHAnsi" w:hAnsiTheme="minorHAnsi"/>
          <w:sz w:val="22"/>
          <w:szCs w:val="22"/>
        </w:rPr>
        <w:t xml:space="preserve">od Evropské komise certifikát </w:t>
      </w:r>
      <w:r w:rsidRPr="00EA7075">
        <w:rPr>
          <w:rStyle w:val="Siln"/>
          <w:rFonts w:asciiTheme="minorHAnsi" w:hAnsiTheme="minorHAnsi"/>
          <w:b w:val="0"/>
          <w:sz w:val="22"/>
          <w:szCs w:val="22"/>
        </w:rPr>
        <w:t>ECTS Label</w:t>
      </w:r>
      <w:r w:rsidRPr="00EA7075">
        <w:rPr>
          <w:rFonts w:asciiTheme="minorHAnsi" w:hAnsiTheme="minorHAnsi"/>
          <w:sz w:val="22"/>
          <w:szCs w:val="22"/>
        </w:rPr>
        <w:t xml:space="preserve">, který je nejprestižnějším evropským oceněním v oblasti terciárního vzdělávání. </w:t>
      </w:r>
      <w:r w:rsidRPr="00EA7075">
        <w:rPr>
          <w:rStyle w:val="Siln"/>
          <w:rFonts w:asciiTheme="minorHAnsi" w:hAnsiTheme="minorHAnsi"/>
          <w:b w:val="0"/>
          <w:sz w:val="22"/>
          <w:szCs w:val="22"/>
        </w:rPr>
        <w:t>UTB</w:t>
      </w:r>
      <w:r w:rsidRPr="00EA7075">
        <w:rPr>
          <w:rFonts w:asciiTheme="minorHAnsi" w:hAnsiTheme="minorHAnsi"/>
          <w:sz w:val="22"/>
          <w:szCs w:val="22"/>
        </w:rPr>
        <w:t xml:space="preserve"> je členem řady mezinárodních organizací. K nejvýznamnějším patří členství v </w:t>
      </w:r>
      <w:r w:rsidRPr="00EA7075">
        <w:rPr>
          <w:rStyle w:val="Siln"/>
          <w:rFonts w:asciiTheme="minorHAnsi" w:hAnsiTheme="minorHAnsi"/>
          <w:b w:val="0"/>
          <w:sz w:val="22"/>
          <w:szCs w:val="22"/>
        </w:rPr>
        <w:t>EUA (European University Association)</w:t>
      </w:r>
      <w:r w:rsidRPr="00EA7075">
        <w:rPr>
          <w:rFonts w:asciiTheme="minorHAnsi" w:hAnsiTheme="minorHAnsi"/>
          <w:sz w:val="22"/>
          <w:szCs w:val="22"/>
        </w:rPr>
        <w:t xml:space="preserve">, jež sdružuje téměř </w:t>
      </w:r>
      <w:r w:rsidRPr="00EA7075">
        <w:rPr>
          <w:rStyle w:val="Siln"/>
          <w:rFonts w:asciiTheme="minorHAnsi" w:hAnsiTheme="minorHAnsi"/>
          <w:b w:val="0"/>
          <w:sz w:val="22"/>
          <w:szCs w:val="22"/>
        </w:rPr>
        <w:t>800 univerzit ze 46 zemí Evropy</w:t>
      </w:r>
      <w:r w:rsidRPr="00EA7075">
        <w:rPr>
          <w:rFonts w:asciiTheme="minorHAnsi" w:hAnsiTheme="minorHAnsi"/>
          <w:sz w:val="22"/>
          <w:szCs w:val="22"/>
        </w:rPr>
        <w:t xml:space="preserve">. Prostřednictvím </w:t>
      </w:r>
      <w:r w:rsidRPr="00EA7075">
        <w:rPr>
          <w:rStyle w:val="Siln"/>
          <w:rFonts w:asciiTheme="minorHAnsi" w:hAnsiTheme="minorHAnsi"/>
          <w:b w:val="0"/>
          <w:sz w:val="22"/>
          <w:szCs w:val="22"/>
        </w:rPr>
        <w:t>EUA</w:t>
      </w:r>
      <w:r w:rsidRPr="00EA7075">
        <w:rPr>
          <w:rFonts w:asciiTheme="minorHAnsi" w:hAnsiTheme="minorHAnsi"/>
          <w:sz w:val="22"/>
          <w:szCs w:val="22"/>
        </w:rPr>
        <w:t xml:space="preserve"> má univerzita možnost podílet se na všech jejích významných aktivitách podporujících vyšší vzdělávání v Evropě a prezentovat se tím celé akademické obci Evropy. </w:t>
      </w:r>
      <w:r w:rsidRPr="00EA7075">
        <w:rPr>
          <w:rStyle w:val="Siln"/>
          <w:rFonts w:asciiTheme="minorHAnsi" w:hAnsiTheme="minorHAnsi"/>
          <w:b w:val="0"/>
          <w:sz w:val="22"/>
          <w:szCs w:val="22"/>
        </w:rPr>
        <w:t>UTB</w:t>
      </w:r>
      <w:r w:rsidR="006A363C" w:rsidRPr="006A363C">
        <w:rPr>
          <w:rFonts w:asciiTheme="minorHAnsi" w:eastAsia="Calibri" w:hAnsiTheme="minorHAnsi" w:cstheme="majorHAnsi"/>
          <w:bCs/>
          <w:sz w:val="22"/>
          <w:szCs w:val="22"/>
          <w:lang w:eastAsia="en-US"/>
        </w:rPr>
        <w:t xml:space="preserve"> </w:t>
      </w:r>
      <w:r w:rsidR="006A363C">
        <w:rPr>
          <w:rFonts w:asciiTheme="minorHAnsi" w:eastAsia="Calibri" w:hAnsiTheme="minorHAnsi" w:cstheme="majorHAnsi"/>
          <w:bCs/>
          <w:sz w:val="22"/>
          <w:szCs w:val="22"/>
          <w:lang w:eastAsia="en-US"/>
        </w:rPr>
        <w:t>ve Zlíně</w:t>
      </w:r>
      <w:r w:rsidRPr="00EA7075">
        <w:rPr>
          <w:rFonts w:asciiTheme="minorHAnsi" w:hAnsiTheme="minorHAnsi"/>
          <w:sz w:val="22"/>
          <w:szCs w:val="22"/>
        </w:rPr>
        <w:t xml:space="preserve"> je také signatářem boloňské </w:t>
      </w:r>
      <w:r w:rsidRPr="00EA7075">
        <w:rPr>
          <w:rStyle w:val="Siln"/>
          <w:rFonts w:asciiTheme="minorHAnsi" w:hAnsiTheme="minorHAnsi"/>
          <w:b w:val="0"/>
          <w:sz w:val="22"/>
          <w:szCs w:val="22"/>
        </w:rPr>
        <w:t>Magna Charta Universitatum</w:t>
      </w:r>
      <w:r w:rsidRPr="00EA7075">
        <w:rPr>
          <w:rFonts w:asciiTheme="minorHAnsi" w:hAnsiTheme="minorHAnsi"/>
          <w:sz w:val="22"/>
          <w:szCs w:val="22"/>
        </w:rPr>
        <w:t xml:space="preserve">, která kromě jiného klade důraz na rozvoj a svobodu vědy a nutnost odstranění hranic při poznávání a předávání vědění. Signatáři charty se zavazují vytvářet podmínky pro mobilitu vyučujících i studentů. </w:t>
      </w:r>
      <w:r w:rsidRPr="00EA7075">
        <w:rPr>
          <w:rStyle w:val="Siln"/>
          <w:rFonts w:asciiTheme="minorHAnsi" w:hAnsiTheme="minorHAnsi"/>
          <w:b w:val="0"/>
          <w:sz w:val="22"/>
          <w:szCs w:val="22"/>
        </w:rPr>
        <w:t>UTB</w:t>
      </w:r>
      <w:r w:rsidR="006A363C" w:rsidRPr="006A363C">
        <w:rPr>
          <w:rFonts w:asciiTheme="minorHAnsi" w:eastAsia="Calibri" w:hAnsiTheme="minorHAnsi" w:cstheme="majorHAnsi"/>
          <w:bCs/>
          <w:sz w:val="22"/>
          <w:szCs w:val="22"/>
          <w:lang w:eastAsia="en-US"/>
        </w:rPr>
        <w:t xml:space="preserve"> </w:t>
      </w:r>
      <w:r w:rsidR="006A363C">
        <w:rPr>
          <w:rFonts w:asciiTheme="minorHAnsi" w:eastAsia="Calibri" w:hAnsiTheme="minorHAnsi" w:cstheme="majorHAnsi"/>
          <w:bCs/>
          <w:sz w:val="22"/>
          <w:szCs w:val="22"/>
          <w:lang w:eastAsia="en-US"/>
        </w:rPr>
        <w:t>ve Zlíně</w:t>
      </w:r>
      <w:r w:rsidRPr="00EA7075">
        <w:rPr>
          <w:rFonts w:asciiTheme="minorHAnsi" w:hAnsiTheme="minorHAnsi"/>
          <w:sz w:val="22"/>
          <w:szCs w:val="22"/>
        </w:rPr>
        <w:t xml:space="preserve"> je dále členem </w:t>
      </w:r>
      <w:r w:rsidRPr="00EA7075">
        <w:rPr>
          <w:rStyle w:val="Siln"/>
          <w:rFonts w:asciiTheme="minorHAnsi" w:hAnsiTheme="minorHAnsi"/>
          <w:b w:val="0"/>
          <w:sz w:val="22"/>
          <w:szCs w:val="22"/>
        </w:rPr>
        <w:t>Danube Rectors' Conference</w:t>
      </w:r>
      <w:r w:rsidRPr="00EA7075">
        <w:rPr>
          <w:rFonts w:asciiTheme="minorHAnsi" w:hAnsiTheme="minorHAnsi"/>
          <w:sz w:val="22"/>
          <w:szCs w:val="22"/>
        </w:rPr>
        <w:t>, která sdružuje univerzity podunajského regionu, i dalších institucí.</w:t>
      </w:r>
    </w:p>
    <w:p w14:paraId="39849C97" w14:textId="40AC4D1C" w:rsidR="00CA43B1" w:rsidRPr="00EA7075" w:rsidRDefault="00C3665A" w:rsidP="00CA43B1">
      <w:pPr>
        <w:shd w:val="clear" w:color="auto" w:fill="FFFFFF"/>
        <w:tabs>
          <w:tab w:val="left" w:pos="360"/>
        </w:tabs>
        <w:spacing w:after="120" w:line="276" w:lineRule="auto"/>
        <w:ind w:right="5"/>
        <w:jc w:val="both"/>
        <w:rPr>
          <w:rFonts w:asciiTheme="minorHAnsi" w:eastAsiaTheme="minorHAnsi" w:hAnsiTheme="minorHAnsi" w:cs="FrutigerCE-Light"/>
          <w:sz w:val="22"/>
          <w:szCs w:val="22"/>
          <w:lang w:eastAsia="en-US"/>
        </w:rPr>
      </w:pPr>
      <w:r w:rsidRPr="00EA7075">
        <w:rPr>
          <w:rFonts w:asciiTheme="minorHAnsi" w:hAnsiTheme="minorHAnsi"/>
          <w:sz w:val="22"/>
          <w:szCs w:val="22"/>
        </w:rPr>
        <w:t xml:space="preserve">Co se mezinárodní role </w:t>
      </w:r>
      <w:r w:rsidR="00225268" w:rsidRPr="00EA7075">
        <w:rPr>
          <w:rFonts w:asciiTheme="minorHAnsi" w:hAnsiTheme="minorHAnsi"/>
          <w:sz w:val="22"/>
          <w:szCs w:val="22"/>
        </w:rPr>
        <w:t xml:space="preserve">UTB ve Zlíně </w:t>
      </w:r>
      <w:r w:rsidRPr="00EA7075">
        <w:rPr>
          <w:rFonts w:asciiTheme="minorHAnsi" w:hAnsiTheme="minorHAnsi"/>
          <w:sz w:val="22"/>
          <w:szCs w:val="22"/>
        </w:rPr>
        <w:t>týče, univerzita patří mezi 5% nejvýznamnějších univerzit světa. V rankingu Times of Higher Education (World University Ranking) se umístila na 801. místě, čímž patří mezi 1000 nejlepších vysokých škol světa.</w:t>
      </w:r>
      <w:r w:rsidR="00CA43B1" w:rsidRPr="00EA7075">
        <w:rPr>
          <w:rStyle w:val="Znakapoznpodarou"/>
          <w:rFonts w:asciiTheme="minorHAnsi" w:hAnsiTheme="minorHAnsi"/>
          <w:sz w:val="22"/>
          <w:szCs w:val="22"/>
        </w:rPr>
        <w:footnoteReference w:id="27"/>
      </w:r>
      <w:r w:rsidRPr="00EA7075">
        <w:rPr>
          <w:rFonts w:asciiTheme="minorHAnsi" w:hAnsiTheme="minorHAnsi"/>
          <w:sz w:val="22"/>
          <w:szCs w:val="22"/>
        </w:rPr>
        <w:t xml:space="preserve"> </w:t>
      </w:r>
      <w:r w:rsidRPr="00EA7075">
        <w:rPr>
          <w:rFonts w:asciiTheme="minorHAnsi" w:eastAsiaTheme="minorHAnsi" w:hAnsiTheme="minorHAnsi" w:cs="FrutigerCE-Light"/>
          <w:sz w:val="22"/>
          <w:szCs w:val="22"/>
          <w:lang w:eastAsia="en-US"/>
        </w:rPr>
        <w:t xml:space="preserve">Na UTB </w:t>
      </w:r>
      <w:r w:rsidR="006A363C">
        <w:rPr>
          <w:rFonts w:asciiTheme="minorHAnsi" w:eastAsiaTheme="minorHAnsi" w:hAnsiTheme="minorHAnsi" w:cs="FrutigerCE-Light"/>
          <w:sz w:val="22"/>
          <w:szCs w:val="22"/>
          <w:lang w:eastAsia="en-US"/>
        </w:rPr>
        <w:t xml:space="preserve">ve Zlíně </w:t>
      </w:r>
      <w:r w:rsidR="00CA43B1" w:rsidRPr="00EA7075">
        <w:rPr>
          <w:rFonts w:asciiTheme="minorHAnsi" w:eastAsiaTheme="minorHAnsi" w:hAnsiTheme="minorHAnsi" w:cs="FrutigerCE-Light"/>
          <w:sz w:val="22"/>
          <w:szCs w:val="22"/>
          <w:lang w:eastAsia="en-US"/>
        </w:rPr>
        <w:t xml:space="preserve">zároveň </w:t>
      </w:r>
      <w:r w:rsidRPr="00EA7075">
        <w:rPr>
          <w:rFonts w:asciiTheme="minorHAnsi" w:eastAsiaTheme="minorHAnsi" w:hAnsiTheme="minorHAnsi" w:cs="FrutigerCE-Light"/>
          <w:sz w:val="22"/>
          <w:szCs w:val="22"/>
          <w:lang w:eastAsia="en-US"/>
        </w:rPr>
        <w:t>stud</w:t>
      </w:r>
      <w:r w:rsidR="00CA43B1" w:rsidRPr="00EA7075">
        <w:rPr>
          <w:rFonts w:asciiTheme="minorHAnsi" w:eastAsiaTheme="minorHAnsi" w:hAnsiTheme="minorHAnsi" w:cs="FrutigerCE-Light"/>
          <w:sz w:val="22"/>
          <w:szCs w:val="22"/>
          <w:lang w:eastAsia="en-US"/>
        </w:rPr>
        <w:t>ují</w:t>
      </w:r>
      <w:r w:rsidRPr="00EA7075">
        <w:rPr>
          <w:rFonts w:asciiTheme="minorHAnsi" w:eastAsiaTheme="minorHAnsi" w:hAnsiTheme="minorHAnsi" w:cs="FrutigerCE-Light"/>
          <w:sz w:val="22"/>
          <w:szCs w:val="22"/>
          <w:lang w:eastAsia="en-US"/>
        </w:rPr>
        <w:t xml:space="preserve"> posluchači z celého světa; řada studijních programů </w:t>
      </w:r>
      <w:r w:rsidR="00CA43B1" w:rsidRPr="00EA7075">
        <w:rPr>
          <w:rFonts w:asciiTheme="minorHAnsi" w:eastAsiaTheme="minorHAnsi" w:hAnsiTheme="minorHAnsi" w:cs="FrutigerCE-Light"/>
          <w:sz w:val="22"/>
          <w:szCs w:val="22"/>
          <w:lang w:eastAsia="en-US"/>
        </w:rPr>
        <w:t>je</w:t>
      </w:r>
      <w:r w:rsidRPr="00EA7075">
        <w:rPr>
          <w:rFonts w:asciiTheme="minorHAnsi" w:eastAsiaTheme="minorHAnsi" w:hAnsiTheme="minorHAnsi" w:cs="FrutigerCE-Light"/>
          <w:sz w:val="22"/>
          <w:szCs w:val="22"/>
          <w:lang w:eastAsia="en-US"/>
        </w:rPr>
        <w:t xml:space="preserve"> vyučována v angličtině. Díky existenci výzkumných center, z nichž zejména Centrum polymerních systémů a Centrum</w:t>
      </w:r>
      <w:r w:rsidR="00CA43B1" w:rsidRPr="00EA7075">
        <w:rPr>
          <w:rFonts w:asciiTheme="minorHAnsi" w:eastAsiaTheme="minorHAnsi" w:hAnsiTheme="minorHAnsi" w:cs="FrutigerCE-Light"/>
          <w:sz w:val="22"/>
          <w:szCs w:val="22"/>
          <w:lang w:eastAsia="en-US"/>
        </w:rPr>
        <w:t xml:space="preserve"> </w:t>
      </w:r>
      <w:r w:rsidRPr="00EA7075">
        <w:rPr>
          <w:rFonts w:asciiTheme="minorHAnsi" w:eastAsiaTheme="minorHAnsi" w:hAnsiTheme="minorHAnsi" w:cs="FrutigerCE-Light"/>
          <w:sz w:val="22"/>
          <w:szCs w:val="22"/>
          <w:lang w:eastAsia="en-US"/>
        </w:rPr>
        <w:t>bezpečnostních, informačních a pokročilých technologií jsou špičkovými pracovišti evropského významu,</w:t>
      </w:r>
      <w:r w:rsidR="00CA43B1" w:rsidRPr="00EA7075">
        <w:rPr>
          <w:rFonts w:asciiTheme="minorHAnsi" w:eastAsiaTheme="minorHAnsi" w:hAnsiTheme="minorHAnsi" w:cs="FrutigerCE-Light"/>
          <w:sz w:val="22"/>
          <w:szCs w:val="22"/>
          <w:lang w:eastAsia="en-US"/>
        </w:rPr>
        <w:t xml:space="preserve"> </w:t>
      </w:r>
      <w:r w:rsidRPr="00EA7075">
        <w:rPr>
          <w:rFonts w:asciiTheme="minorHAnsi" w:eastAsiaTheme="minorHAnsi" w:hAnsiTheme="minorHAnsi" w:cs="FrutigerCE-Light"/>
          <w:sz w:val="22"/>
          <w:szCs w:val="22"/>
          <w:lang w:eastAsia="en-US"/>
        </w:rPr>
        <w:t>př</w:t>
      </w:r>
      <w:r w:rsidR="00CA43B1" w:rsidRPr="00EA7075">
        <w:rPr>
          <w:rFonts w:asciiTheme="minorHAnsi" w:eastAsiaTheme="minorHAnsi" w:hAnsiTheme="minorHAnsi" w:cs="FrutigerCE-Light"/>
          <w:sz w:val="22"/>
          <w:szCs w:val="22"/>
          <w:lang w:eastAsia="en-US"/>
        </w:rPr>
        <w:t>edstavuje</w:t>
      </w:r>
      <w:r w:rsidRPr="00EA7075">
        <w:rPr>
          <w:rFonts w:asciiTheme="minorHAnsi" w:eastAsiaTheme="minorHAnsi" w:hAnsiTheme="minorHAnsi" w:cs="FrutigerCE-Light"/>
          <w:sz w:val="22"/>
          <w:szCs w:val="22"/>
          <w:lang w:eastAsia="en-US"/>
        </w:rPr>
        <w:t xml:space="preserve"> UTB</w:t>
      </w:r>
      <w:r w:rsidR="00CA43B1" w:rsidRPr="00EA7075">
        <w:rPr>
          <w:rFonts w:asciiTheme="minorHAnsi" w:eastAsiaTheme="minorHAnsi" w:hAnsiTheme="minorHAnsi" w:cs="FrutigerCE-Light"/>
          <w:sz w:val="22"/>
          <w:szCs w:val="22"/>
          <w:lang w:eastAsia="en-US"/>
        </w:rPr>
        <w:t xml:space="preserve"> ve Zlíně</w:t>
      </w:r>
      <w:r w:rsidRPr="00EA7075">
        <w:rPr>
          <w:rFonts w:asciiTheme="minorHAnsi" w:eastAsiaTheme="minorHAnsi" w:hAnsiTheme="minorHAnsi" w:cs="FrutigerCE-Light"/>
          <w:sz w:val="22"/>
          <w:szCs w:val="22"/>
          <w:lang w:eastAsia="en-US"/>
        </w:rPr>
        <w:t xml:space="preserve"> důležité nadnárodní středisko </w:t>
      </w:r>
      <w:r w:rsidRPr="00EA7075">
        <w:rPr>
          <w:rFonts w:asciiTheme="minorHAnsi" w:eastAsiaTheme="minorHAnsi" w:hAnsiTheme="minorHAnsi" w:cs="FrutigerCE-Light"/>
          <w:sz w:val="22"/>
          <w:szCs w:val="22"/>
          <w:lang w:eastAsia="en-US"/>
        </w:rPr>
        <w:lastRenderedPageBreak/>
        <w:t>vědy. Prostřednictvím Bata Cen</w:t>
      </w:r>
      <w:r w:rsidR="00E910B6">
        <w:rPr>
          <w:rFonts w:asciiTheme="minorHAnsi" w:eastAsiaTheme="minorHAnsi" w:hAnsiTheme="minorHAnsi" w:cs="FrutigerCE-Light"/>
          <w:sz w:val="22"/>
          <w:szCs w:val="22"/>
          <w:lang w:eastAsia="en-US"/>
        </w:rPr>
        <w:t>ter</w:t>
      </w:r>
      <w:r w:rsidRPr="00EA7075">
        <w:rPr>
          <w:rFonts w:asciiTheme="minorHAnsi" w:eastAsiaTheme="minorHAnsi" w:hAnsiTheme="minorHAnsi" w:cs="FrutigerCE-Light"/>
          <w:sz w:val="22"/>
          <w:szCs w:val="22"/>
          <w:lang w:eastAsia="en-US"/>
        </w:rPr>
        <w:t xml:space="preserve"> ve Vietnamu šíř</w:t>
      </w:r>
      <w:r w:rsidR="00CA43B1" w:rsidRPr="00EA7075">
        <w:rPr>
          <w:rFonts w:asciiTheme="minorHAnsi" w:eastAsiaTheme="minorHAnsi" w:hAnsiTheme="minorHAnsi" w:cs="FrutigerCE-Light"/>
          <w:sz w:val="22"/>
          <w:szCs w:val="22"/>
          <w:lang w:eastAsia="en-US"/>
        </w:rPr>
        <w:t>í</w:t>
      </w:r>
      <w:r w:rsidRPr="00EA7075">
        <w:rPr>
          <w:rFonts w:asciiTheme="minorHAnsi" w:eastAsiaTheme="minorHAnsi" w:hAnsiTheme="minorHAnsi" w:cs="FrutigerCE-Light"/>
          <w:sz w:val="22"/>
          <w:szCs w:val="22"/>
          <w:lang w:eastAsia="en-US"/>
        </w:rPr>
        <w:t xml:space="preserve"> UTB </w:t>
      </w:r>
      <w:r w:rsidR="00CA43B1" w:rsidRPr="00EA7075">
        <w:rPr>
          <w:rFonts w:asciiTheme="minorHAnsi" w:eastAsiaTheme="minorHAnsi" w:hAnsiTheme="minorHAnsi" w:cs="FrutigerCE-Light"/>
          <w:sz w:val="22"/>
          <w:szCs w:val="22"/>
          <w:lang w:eastAsia="en-US"/>
        </w:rPr>
        <w:t xml:space="preserve">ve Zlíně své </w:t>
      </w:r>
      <w:r w:rsidRPr="00EA7075">
        <w:rPr>
          <w:rFonts w:asciiTheme="minorHAnsi" w:eastAsiaTheme="minorHAnsi" w:hAnsiTheme="minorHAnsi" w:cs="FrutigerCE-Light"/>
          <w:sz w:val="22"/>
          <w:szCs w:val="22"/>
          <w:lang w:eastAsia="en-US"/>
        </w:rPr>
        <w:t>aktivity v oblasti jihovýchodní Asie</w:t>
      </w:r>
      <w:r w:rsidR="00CA43B1" w:rsidRPr="00EA7075">
        <w:rPr>
          <w:rFonts w:asciiTheme="minorHAnsi" w:eastAsiaTheme="minorHAnsi" w:hAnsiTheme="minorHAnsi" w:cs="FrutigerCE-Light"/>
          <w:sz w:val="22"/>
          <w:szCs w:val="22"/>
          <w:lang w:eastAsia="en-US"/>
        </w:rPr>
        <w:t>.</w:t>
      </w:r>
    </w:p>
    <w:p w14:paraId="0F1974F8" w14:textId="5E8B7797" w:rsidR="00901DD1" w:rsidRPr="00EA7075" w:rsidRDefault="00C3665A" w:rsidP="00A635F9">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EA7075">
        <w:rPr>
          <w:rFonts w:asciiTheme="minorHAnsi" w:eastAsiaTheme="minorHAnsi" w:hAnsiTheme="minorHAnsi" w:cs="FrutigerCE-Light"/>
          <w:sz w:val="22"/>
          <w:szCs w:val="22"/>
          <w:lang w:eastAsia="en-US"/>
        </w:rPr>
        <w:t xml:space="preserve">UTB </w:t>
      </w:r>
      <w:r w:rsidR="00CA43B1" w:rsidRPr="00EA7075">
        <w:rPr>
          <w:rFonts w:asciiTheme="minorHAnsi" w:eastAsiaTheme="minorHAnsi" w:hAnsiTheme="minorHAnsi" w:cs="FrutigerCE-Light"/>
          <w:sz w:val="22"/>
          <w:szCs w:val="22"/>
          <w:lang w:eastAsia="en-US"/>
        </w:rPr>
        <w:t xml:space="preserve">ve Zlíně </w:t>
      </w:r>
      <w:r w:rsidRPr="00EA7075">
        <w:rPr>
          <w:rFonts w:asciiTheme="minorHAnsi" w:eastAsiaTheme="minorHAnsi" w:hAnsiTheme="minorHAnsi" w:cs="FrutigerCE-Light"/>
          <w:sz w:val="22"/>
          <w:szCs w:val="22"/>
          <w:lang w:eastAsia="en-US"/>
        </w:rPr>
        <w:t xml:space="preserve">je </w:t>
      </w:r>
      <w:r w:rsidR="00CA43B1" w:rsidRPr="00EA7075">
        <w:rPr>
          <w:rFonts w:asciiTheme="minorHAnsi" w:eastAsiaTheme="minorHAnsi" w:hAnsiTheme="minorHAnsi" w:cs="FrutigerCE-Light"/>
          <w:sz w:val="22"/>
          <w:szCs w:val="22"/>
          <w:lang w:eastAsia="en-US"/>
        </w:rPr>
        <w:t xml:space="preserve">také </w:t>
      </w:r>
      <w:r w:rsidRPr="00EA7075">
        <w:rPr>
          <w:rFonts w:asciiTheme="minorHAnsi" w:eastAsiaTheme="minorHAnsi" w:hAnsiTheme="minorHAnsi" w:cs="FrutigerCE-Light"/>
          <w:sz w:val="22"/>
          <w:szCs w:val="22"/>
          <w:lang w:eastAsia="en-US"/>
        </w:rPr>
        <w:t>intenzivně zapojena do rozvoje regionu, o čemž svědčí i skutečnost nejvyššího „pětihvězdičkového“</w:t>
      </w:r>
      <w:r w:rsidR="00CA43B1" w:rsidRPr="00EA7075">
        <w:rPr>
          <w:rFonts w:asciiTheme="minorHAnsi" w:eastAsiaTheme="minorHAnsi" w:hAnsiTheme="minorHAnsi" w:cs="FrutigerCE-Light"/>
          <w:sz w:val="22"/>
          <w:szCs w:val="22"/>
          <w:lang w:eastAsia="en-US"/>
        </w:rPr>
        <w:t xml:space="preserve"> </w:t>
      </w:r>
      <w:r w:rsidRPr="00EA7075">
        <w:rPr>
          <w:rFonts w:asciiTheme="minorHAnsi" w:eastAsiaTheme="minorHAnsi" w:hAnsiTheme="minorHAnsi" w:cs="FrutigerCE-Light"/>
          <w:sz w:val="22"/>
          <w:szCs w:val="22"/>
          <w:lang w:eastAsia="en-US"/>
        </w:rPr>
        <w:t>ocenění v rámci rankingu VŠ prováděného Střediskem vzdělávací politiky Univerzity Karlovy.</w:t>
      </w:r>
      <w:r w:rsidR="00A635F9">
        <w:rPr>
          <w:rFonts w:asciiTheme="minorHAnsi" w:eastAsiaTheme="minorHAnsi" w:hAnsiTheme="minorHAnsi" w:cs="FrutigerCE-Light"/>
          <w:sz w:val="22"/>
          <w:szCs w:val="22"/>
          <w:lang w:eastAsia="en-US"/>
        </w:rPr>
        <w:t xml:space="preserve"> </w:t>
      </w:r>
      <w:r w:rsidR="00CA43B1" w:rsidRPr="00EA7075">
        <w:rPr>
          <w:rFonts w:asciiTheme="minorHAnsi" w:eastAsiaTheme="minorHAnsi" w:hAnsiTheme="minorHAnsi" w:cs="FrutigerCE-Light"/>
          <w:sz w:val="22"/>
          <w:szCs w:val="22"/>
          <w:lang w:eastAsia="en-US"/>
        </w:rPr>
        <w:t>Intenzivní spolupráce probíhá</w:t>
      </w:r>
      <w:r w:rsidRPr="00EA7075">
        <w:rPr>
          <w:rFonts w:asciiTheme="minorHAnsi" w:eastAsiaTheme="minorHAnsi" w:hAnsiTheme="minorHAnsi" w:cs="FrutigerCE-Light"/>
          <w:sz w:val="22"/>
          <w:szCs w:val="22"/>
          <w:lang w:eastAsia="en-US"/>
        </w:rPr>
        <w:t xml:space="preserve"> s organizacemi státní správy, veřejné správy a samosprávy</w:t>
      </w:r>
      <w:r w:rsidR="00E910B6">
        <w:rPr>
          <w:rFonts w:asciiTheme="minorHAnsi" w:eastAsiaTheme="minorHAnsi" w:hAnsiTheme="minorHAnsi" w:cs="FrutigerCE-Light"/>
          <w:sz w:val="22"/>
          <w:szCs w:val="22"/>
          <w:lang w:eastAsia="en-US"/>
        </w:rPr>
        <w:t>,</w:t>
      </w:r>
      <w:r w:rsidRPr="00EA7075">
        <w:rPr>
          <w:rFonts w:asciiTheme="minorHAnsi" w:eastAsiaTheme="minorHAnsi" w:hAnsiTheme="minorHAnsi" w:cs="FrutigerCE-Light"/>
          <w:sz w:val="22"/>
          <w:szCs w:val="22"/>
          <w:lang w:eastAsia="en-US"/>
        </w:rPr>
        <w:t xml:space="preserve"> např</w:t>
      </w:r>
      <w:r w:rsidR="00CA43B1" w:rsidRPr="00EA7075">
        <w:rPr>
          <w:rFonts w:asciiTheme="minorHAnsi" w:eastAsiaTheme="minorHAnsi" w:hAnsiTheme="minorHAnsi" w:cs="FrutigerCE-Light"/>
          <w:sz w:val="22"/>
          <w:szCs w:val="22"/>
          <w:lang w:eastAsia="en-US"/>
        </w:rPr>
        <w:t xml:space="preserve">. </w:t>
      </w:r>
      <w:r w:rsidRPr="00EA7075">
        <w:rPr>
          <w:rFonts w:asciiTheme="minorHAnsi" w:eastAsiaTheme="minorHAnsi" w:hAnsiTheme="minorHAnsi" w:cs="FrutigerCE-Light"/>
          <w:sz w:val="22"/>
          <w:szCs w:val="22"/>
          <w:lang w:eastAsia="en-US"/>
        </w:rPr>
        <w:t>v podobě účastí zástupců UTB</w:t>
      </w:r>
      <w:r w:rsidR="00A635F9">
        <w:rPr>
          <w:rFonts w:asciiTheme="minorHAnsi" w:eastAsiaTheme="minorHAnsi" w:hAnsiTheme="minorHAnsi" w:cs="FrutigerCE-Light"/>
          <w:sz w:val="22"/>
          <w:szCs w:val="22"/>
          <w:lang w:eastAsia="en-US"/>
        </w:rPr>
        <w:t xml:space="preserve"> ve Zlíně</w:t>
      </w:r>
      <w:r w:rsidRPr="00EA7075">
        <w:rPr>
          <w:rFonts w:asciiTheme="minorHAnsi" w:eastAsiaTheme="minorHAnsi" w:hAnsiTheme="minorHAnsi" w:cs="FrutigerCE-Light"/>
          <w:sz w:val="22"/>
          <w:szCs w:val="22"/>
          <w:lang w:eastAsia="en-US"/>
        </w:rPr>
        <w:t xml:space="preserve"> </w:t>
      </w:r>
      <w:r w:rsidR="00A635F9">
        <w:rPr>
          <w:rFonts w:asciiTheme="minorHAnsi" w:eastAsiaTheme="minorHAnsi" w:hAnsiTheme="minorHAnsi" w:cs="FrutigerCE-Light"/>
          <w:sz w:val="22"/>
          <w:szCs w:val="22"/>
          <w:lang w:eastAsia="en-US"/>
        </w:rPr>
        <w:t>v</w:t>
      </w:r>
      <w:r w:rsidRPr="00EA7075">
        <w:rPr>
          <w:rFonts w:asciiTheme="minorHAnsi" w:eastAsiaTheme="minorHAnsi" w:hAnsiTheme="minorHAnsi" w:cs="FrutigerCE-Light"/>
          <w:sz w:val="22"/>
          <w:szCs w:val="22"/>
          <w:lang w:eastAsia="en-US"/>
        </w:rPr>
        <w:t xml:space="preserve"> poradních komisích Zlínského kraje podílejících se na přípravě strategie</w:t>
      </w:r>
      <w:r w:rsidR="00CA43B1" w:rsidRPr="00EA7075">
        <w:rPr>
          <w:rFonts w:asciiTheme="minorHAnsi" w:eastAsiaTheme="minorHAnsi" w:hAnsiTheme="minorHAnsi" w:cs="FrutigerCE-Light"/>
          <w:sz w:val="22"/>
          <w:szCs w:val="22"/>
          <w:lang w:eastAsia="en-US"/>
        </w:rPr>
        <w:t xml:space="preserve"> </w:t>
      </w:r>
      <w:r w:rsidRPr="00EA7075">
        <w:rPr>
          <w:rFonts w:asciiTheme="minorHAnsi" w:eastAsiaTheme="minorHAnsi" w:hAnsiTheme="minorHAnsi" w:cs="FrutigerCE-Light"/>
          <w:sz w:val="22"/>
          <w:szCs w:val="22"/>
          <w:lang w:eastAsia="en-US"/>
        </w:rPr>
        <w:t>a plánu rozvoje regionu v oblasti ekonomického rozvoje, trhu práce, vzdělávacích potřeb kraje apod. UTB</w:t>
      </w:r>
      <w:r w:rsidR="00CA43B1" w:rsidRPr="00EA7075">
        <w:rPr>
          <w:rFonts w:asciiTheme="minorHAnsi" w:eastAsiaTheme="minorHAnsi" w:hAnsiTheme="minorHAnsi" w:cs="FrutigerCE-Light"/>
          <w:sz w:val="22"/>
          <w:szCs w:val="22"/>
          <w:lang w:eastAsia="en-US"/>
        </w:rPr>
        <w:t xml:space="preserve"> ve Zlíně </w:t>
      </w:r>
      <w:r w:rsidRPr="00EA7075">
        <w:rPr>
          <w:rFonts w:asciiTheme="minorHAnsi" w:eastAsiaTheme="minorHAnsi" w:hAnsiTheme="minorHAnsi" w:cs="FrutigerCE-Light"/>
          <w:sz w:val="22"/>
          <w:szCs w:val="22"/>
          <w:lang w:eastAsia="en-US"/>
        </w:rPr>
        <w:t>se podíl</w:t>
      </w:r>
      <w:r w:rsidR="00CA43B1" w:rsidRPr="00EA7075">
        <w:rPr>
          <w:rFonts w:asciiTheme="minorHAnsi" w:eastAsiaTheme="minorHAnsi" w:hAnsiTheme="minorHAnsi" w:cs="FrutigerCE-Light"/>
          <w:sz w:val="22"/>
          <w:szCs w:val="22"/>
          <w:lang w:eastAsia="en-US"/>
        </w:rPr>
        <w:t>í</w:t>
      </w:r>
      <w:r w:rsidRPr="00EA7075">
        <w:rPr>
          <w:rFonts w:asciiTheme="minorHAnsi" w:eastAsiaTheme="minorHAnsi" w:hAnsiTheme="minorHAnsi" w:cs="FrutigerCE-Light"/>
          <w:sz w:val="22"/>
          <w:szCs w:val="22"/>
          <w:lang w:eastAsia="en-US"/>
        </w:rPr>
        <w:t xml:space="preserve"> na mapování poten</w:t>
      </w:r>
      <w:r w:rsidR="00EE501C">
        <w:rPr>
          <w:rFonts w:asciiTheme="minorHAnsi" w:eastAsiaTheme="minorHAnsi" w:hAnsiTheme="minorHAnsi" w:cs="FrutigerCE-Light"/>
          <w:sz w:val="22"/>
          <w:szCs w:val="22"/>
          <w:lang w:eastAsia="en-US"/>
        </w:rPr>
        <w:t xml:space="preserve">ciálu vzniku a rozvoje </w:t>
      </w:r>
      <w:r w:rsidRPr="00EA7075">
        <w:rPr>
          <w:rFonts w:asciiTheme="minorHAnsi" w:eastAsiaTheme="minorHAnsi" w:hAnsiTheme="minorHAnsi" w:cs="FrutigerCE-Light"/>
          <w:sz w:val="22"/>
          <w:szCs w:val="22"/>
          <w:lang w:eastAsia="en-US"/>
        </w:rPr>
        <w:t>klastr</w:t>
      </w:r>
      <w:r w:rsidR="00EE501C">
        <w:rPr>
          <w:rFonts w:asciiTheme="minorHAnsi" w:eastAsiaTheme="minorHAnsi" w:hAnsiTheme="minorHAnsi" w:cs="FrutigerCE-Light"/>
          <w:sz w:val="22"/>
          <w:szCs w:val="22"/>
          <w:lang w:eastAsia="en-US"/>
        </w:rPr>
        <w:t>ů</w:t>
      </w:r>
      <w:r w:rsidRPr="00EA7075">
        <w:rPr>
          <w:rFonts w:asciiTheme="minorHAnsi" w:eastAsiaTheme="minorHAnsi" w:hAnsiTheme="minorHAnsi" w:cs="FrutigerCE-Light"/>
          <w:sz w:val="22"/>
          <w:szCs w:val="22"/>
          <w:lang w:eastAsia="en-US"/>
        </w:rPr>
        <w:t xml:space="preserve"> v regionu. V rámci institucí</w:t>
      </w:r>
      <w:r w:rsidR="00CA43B1" w:rsidRPr="00EA7075">
        <w:rPr>
          <w:rFonts w:asciiTheme="minorHAnsi" w:eastAsiaTheme="minorHAnsi" w:hAnsiTheme="minorHAnsi" w:cs="FrutigerCE-Light"/>
          <w:sz w:val="22"/>
          <w:szCs w:val="22"/>
          <w:lang w:eastAsia="en-US"/>
        </w:rPr>
        <w:t xml:space="preserve"> </w:t>
      </w:r>
      <w:r w:rsidRPr="00EA7075">
        <w:rPr>
          <w:rFonts w:asciiTheme="minorHAnsi" w:eastAsiaTheme="minorHAnsi" w:hAnsiTheme="minorHAnsi" w:cs="FrutigerCE-Light"/>
          <w:sz w:val="22"/>
          <w:szCs w:val="22"/>
          <w:lang w:eastAsia="en-US"/>
        </w:rPr>
        <w:t>regionálních samospráv probíh</w:t>
      </w:r>
      <w:r w:rsidR="00CA43B1" w:rsidRPr="00EA7075">
        <w:rPr>
          <w:rFonts w:asciiTheme="minorHAnsi" w:eastAsiaTheme="minorHAnsi" w:hAnsiTheme="minorHAnsi" w:cs="FrutigerCE-Light"/>
          <w:sz w:val="22"/>
          <w:szCs w:val="22"/>
          <w:lang w:eastAsia="en-US"/>
        </w:rPr>
        <w:t>á</w:t>
      </w:r>
      <w:r w:rsidRPr="00EA7075">
        <w:rPr>
          <w:rFonts w:asciiTheme="minorHAnsi" w:eastAsiaTheme="minorHAnsi" w:hAnsiTheme="minorHAnsi" w:cs="FrutigerCE-Light"/>
          <w:sz w:val="22"/>
          <w:szCs w:val="22"/>
          <w:lang w:eastAsia="en-US"/>
        </w:rPr>
        <w:t xml:space="preserve"> intenzivní spolupráce v oblasti studentských projektů, stáž</w:t>
      </w:r>
      <w:r w:rsidR="00CA43B1" w:rsidRPr="00EA7075">
        <w:rPr>
          <w:rFonts w:asciiTheme="minorHAnsi" w:eastAsiaTheme="minorHAnsi" w:hAnsiTheme="minorHAnsi" w:cs="FrutigerCE-Light"/>
          <w:sz w:val="22"/>
          <w:szCs w:val="22"/>
          <w:lang w:eastAsia="en-US"/>
        </w:rPr>
        <w:t xml:space="preserve">í a praxí. UTB ve Zlíně se </w:t>
      </w:r>
      <w:r w:rsidRPr="00EA7075">
        <w:rPr>
          <w:rFonts w:asciiTheme="minorHAnsi" w:eastAsiaTheme="minorHAnsi" w:hAnsiTheme="minorHAnsi" w:cs="FrutigerCE-Light"/>
          <w:sz w:val="22"/>
          <w:szCs w:val="22"/>
          <w:lang w:eastAsia="en-US"/>
        </w:rPr>
        <w:t>také se aktivně podíl</w:t>
      </w:r>
      <w:r w:rsidR="00CA43B1" w:rsidRPr="00EA7075">
        <w:rPr>
          <w:rFonts w:asciiTheme="minorHAnsi" w:eastAsiaTheme="minorHAnsi" w:hAnsiTheme="minorHAnsi" w:cs="FrutigerCE-Light"/>
          <w:sz w:val="22"/>
          <w:szCs w:val="22"/>
          <w:lang w:eastAsia="en-US"/>
        </w:rPr>
        <w:t>í</w:t>
      </w:r>
      <w:r w:rsidRPr="00EA7075">
        <w:rPr>
          <w:rFonts w:asciiTheme="minorHAnsi" w:eastAsiaTheme="minorHAnsi" w:hAnsiTheme="minorHAnsi" w:cs="FrutigerCE-Light"/>
          <w:sz w:val="22"/>
          <w:szCs w:val="22"/>
          <w:lang w:eastAsia="en-US"/>
        </w:rPr>
        <w:t xml:space="preserve"> na Paktu zaměstnanosti ve Zlínském kraji, který je základem pro rozvoj spolupráce</w:t>
      </w:r>
      <w:r w:rsidR="00CA43B1" w:rsidRPr="00EA7075">
        <w:rPr>
          <w:rFonts w:asciiTheme="minorHAnsi" w:eastAsiaTheme="minorHAnsi" w:hAnsiTheme="minorHAnsi" w:cs="FrutigerCE-Light"/>
          <w:sz w:val="22"/>
          <w:szCs w:val="22"/>
          <w:lang w:eastAsia="en-US"/>
        </w:rPr>
        <w:t xml:space="preserve"> </w:t>
      </w:r>
      <w:r w:rsidRPr="00EA7075">
        <w:rPr>
          <w:rFonts w:asciiTheme="minorHAnsi" w:eastAsiaTheme="minorHAnsi" w:hAnsiTheme="minorHAnsi" w:cs="FrutigerCE-Light"/>
          <w:sz w:val="22"/>
          <w:szCs w:val="22"/>
          <w:lang w:eastAsia="en-US"/>
        </w:rPr>
        <w:t xml:space="preserve">v oblasti trhu práce, </w:t>
      </w:r>
      <w:r w:rsidR="00CA43B1" w:rsidRPr="00EA7075">
        <w:rPr>
          <w:rFonts w:asciiTheme="minorHAnsi" w:eastAsiaTheme="minorHAnsi" w:hAnsiTheme="minorHAnsi" w:cs="FrutigerCE-Light"/>
          <w:sz w:val="22"/>
          <w:szCs w:val="22"/>
          <w:lang w:eastAsia="en-US"/>
        </w:rPr>
        <w:t>z</w:t>
      </w:r>
      <w:r w:rsidRPr="00EA7075">
        <w:rPr>
          <w:rFonts w:asciiTheme="minorHAnsi" w:eastAsiaTheme="minorHAnsi" w:hAnsiTheme="minorHAnsi" w:cs="FrutigerCE-Light"/>
          <w:sz w:val="22"/>
          <w:szCs w:val="22"/>
          <w:lang w:eastAsia="en-US"/>
        </w:rPr>
        <w:t>aměstnanosti a vzdělávání pro pracovní trh ve Zlínském kraji.</w:t>
      </w:r>
      <w:r w:rsidR="00CA43B1" w:rsidRPr="00EA7075">
        <w:rPr>
          <w:rStyle w:val="Znakapoznpodarou"/>
          <w:rFonts w:asciiTheme="minorHAnsi" w:eastAsiaTheme="minorHAnsi" w:hAnsiTheme="minorHAnsi" w:cs="FrutigerCE-Light"/>
          <w:sz w:val="22"/>
          <w:szCs w:val="22"/>
          <w:lang w:eastAsia="en-US"/>
        </w:rPr>
        <w:footnoteReference w:id="28"/>
      </w:r>
    </w:p>
    <w:p w14:paraId="7C5462AD" w14:textId="77777777" w:rsidR="00901DD1" w:rsidRPr="005714C8" w:rsidRDefault="00901DD1">
      <w:pPr>
        <w:widowControl/>
        <w:autoSpaceDE/>
        <w:autoSpaceDN/>
        <w:adjustRightInd/>
        <w:spacing w:after="160" w:line="259" w:lineRule="auto"/>
        <w:rPr>
          <w:rFonts w:asciiTheme="majorHAnsi" w:hAnsiTheme="majorHAnsi"/>
          <w:b/>
          <w:bCs/>
          <w:color w:val="806000" w:themeColor="accent4" w:themeShade="80"/>
          <w:spacing w:val="-3"/>
          <w:sz w:val="32"/>
        </w:rPr>
      </w:pPr>
      <w:r w:rsidRPr="005714C8">
        <w:rPr>
          <w:rFonts w:asciiTheme="majorHAnsi" w:hAnsiTheme="majorHAnsi"/>
          <w:b/>
          <w:bCs/>
          <w:color w:val="806000" w:themeColor="accent4" w:themeShade="80"/>
          <w:spacing w:val="-3"/>
          <w:sz w:val="32"/>
        </w:rPr>
        <w:br w:type="page"/>
      </w:r>
    </w:p>
    <w:p w14:paraId="57090EE1" w14:textId="7517E713" w:rsidR="005C7347" w:rsidRPr="00A635F9" w:rsidRDefault="005C7347" w:rsidP="00A635F9">
      <w:pPr>
        <w:shd w:val="clear" w:color="auto" w:fill="FFFFFF"/>
        <w:spacing w:after="1800" w:line="276" w:lineRule="auto"/>
        <w:jc w:val="both"/>
        <w:rPr>
          <w:rFonts w:ascii="Tahoma" w:hAnsi="Tahoma" w:cs="Tahoma"/>
          <w:b/>
          <w:color w:val="C45911" w:themeColor="accent2" w:themeShade="BF"/>
          <w:sz w:val="32"/>
          <w:szCs w:val="32"/>
        </w:rPr>
      </w:pPr>
      <w:r w:rsidRPr="00A635F9">
        <w:rPr>
          <w:rFonts w:ascii="Tahoma" w:hAnsi="Tahoma" w:cs="Tahoma"/>
          <w:b/>
          <w:color w:val="C45911" w:themeColor="accent2" w:themeShade="BF"/>
          <w:sz w:val="32"/>
          <w:szCs w:val="32"/>
        </w:rPr>
        <w:lastRenderedPageBreak/>
        <w:t xml:space="preserve">Část II. Poslání a strategie vysoké školy – </w:t>
      </w:r>
      <w:r w:rsidRPr="00A635F9">
        <w:rPr>
          <w:rFonts w:ascii="Tahoma" w:hAnsi="Tahoma" w:cs="Tahoma"/>
          <w:b/>
          <w:i/>
          <w:color w:val="C45911" w:themeColor="accent2" w:themeShade="BF"/>
          <w:sz w:val="32"/>
          <w:szCs w:val="32"/>
        </w:rPr>
        <w:t>Požadavek č. 2</w:t>
      </w:r>
      <w:r w:rsidR="00FD43FF">
        <w:rPr>
          <w:rFonts w:ascii="Tahoma" w:hAnsi="Tahoma" w:cs="Tahoma"/>
          <w:b/>
          <w:i/>
          <w:color w:val="C45911" w:themeColor="accent2" w:themeShade="BF"/>
          <w:sz w:val="32"/>
          <w:szCs w:val="32"/>
        </w:rPr>
        <w:t>.</w:t>
      </w:r>
    </w:p>
    <w:p w14:paraId="64B1C270" w14:textId="7E4FB4FD" w:rsidR="00CA43B1" w:rsidRPr="00A635F9" w:rsidRDefault="005C7347" w:rsidP="008B4F80">
      <w:pPr>
        <w:widowControl/>
        <w:shd w:val="clear" w:color="auto" w:fill="FFFFFF"/>
        <w:tabs>
          <w:tab w:val="left" w:pos="360"/>
        </w:tabs>
        <w:autoSpaceDE/>
        <w:autoSpaceDN/>
        <w:adjustRightInd/>
        <w:spacing w:before="58" w:after="160" w:line="276" w:lineRule="auto"/>
        <w:jc w:val="both"/>
        <w:rPr>
          <w:rFonts w:asciiTheme="minorHAnsi" w:eastAsia="Times New Roman" w:hAnsiTheme="minorHAnsi"/>
          <w:color w:val="000000" w:themeColor="text1"/>
          <w:spacing w:val="-2"/>
          <w:sz w:val="22"/>
        </w:rPr>
      </w:pPr>
      <w:r w:rsidRPr="00A635F9">
        <w:rPr>
          <w:rFonts w:asciiTheme="minorHAnsi" w:eastAsia="Times New Roman" w:hAnsiTheme="minorHAnsi"/>
          <w:color w:val="000000" w:themeColor="text1"/>
          <w:spacing w:val="-2"/>
          <w:sz w:val="22"/>
          <w:szCs w:val="22"/>
        </w:rPr>
        <w:t>UTB ve Zlíně naplňuje požadavek č.</w:t>
      </w:r>
      <w:r w:rsidR="00CA43B1" w:rsidRPr="00A635F9">
        <w:rPr>
          <w:rFonts w:asciiTheme="minorHAnsi" w:eastAsia="Times New Roman" w:hAnsiTheme="minorHAnsi"/>
          <w:color w:val="000000" w:themeColor="text1"/>
          <w:spacing w:val="-2"/>
          <w:sz w:val="22"/>
          <w:szCs w:val="22"/>
        </w:rPr>
        <w:t xml:space="preserve"> 2</w:t>
      </w:r>
      <w:r w:rsidRPr="00A635F9">
        <w:rPr>
          <w:rFonts w:asciiTheme="minorHAnsi" w:eastAsia="Times New Roman" w:hAnsiTheme="minorHAnsi"/>
          <w:color w:val="000000" w:themeColor="text1"/>
          <w:spacing w:val="-2"/>
          <w:sz w:val="22"/>
          <w:szCs w:val="22"/>
        </w:rPr>
        <w:t>. části II. Poslání a strategie vysoké školy</w:t>
      </w:r>
      <w:r w:rsidRPr="00A635F9">
        <w:rPr>
          <w:rFonts w:asciiTheme="minorHAnsi" w:hAnsiTheme="minorHAnsi"/>
          <w:color w:val="000000" w:themeColor="text1"/>
          <w:sz w:val="22"/>
          <w:szCs w:val="22"/>
        </w:rPr>
        <w:t xml:space="preserve">, čímž naplňuje </w:t>
      </w:r>
      <w:r w:rsidRPr="00A635F9">
        <w:rPr>
          <w:rFonts w:asciiTheme="minorHAnsi" w:eastAsia="Times New Roman" w:hAnsiTheme="minorHAnsi"/>
          <w:iCs/>
          <w:color w:val="000000" w:themeColor="text1"/>
          <w:sz w:val="22"/>
          <w:szCs w:val="22"/>
        </w:rPr>
        <w:t xml:space="preserve">standard A/II.6 z nařízení vlády č. 274/2016 Sb. </w:t>
      </w:r>
      <w:r w:rsidRPr="00A635F9">
        <w:rPr>
          <w:rFonts w:asciiTheme="minorHAnsi" w:eastAsia="Times New Roman" w:hAnsiTheme="minorHAnsi"/>
          <w:color w:val="000000" w:themeColor="text1"/>
          <w:spacing w:val="-1"/>
          <w:sz w:val="22"/>
        </w:rPr>
        <w:t xml:space="preserve">UTB ve Zlíně </w:t>
      </w:r>
      <w:r w:rsidRPr="00A635F9">
        <w:rPr>
          <w:rFonts w:asciiTheme="minorHAnsi" w:eastAsia="Times New Roman" w:hAnsiTheme="minorHAnsi"/>
          <w:color w:val="000000" w:themeColor="text1"/>
          <w:sz w:val="22"/>
        </w:rPr>
        <w:t>m</w:t>
      </w:r>
      <w:r w:rsidRPr="00A635F9">
        <w:rPr>
          <w:rFonts w:asciiTheme="minorHAnsi" w:eastAsia="Times New Roman" w:hAnsiTheme="minorHAnsi" w:cs="Times New Roman"/>
          <w:color w:val="000000" w:themeColor="text1"/>
          <w:sz w:val="22"/>
        </w:rPr>
        <w:t>á</w:t>
      </w:r>
      <w:r w:rsidRPr="00A635F9">
        <w:rPr>
          <w:rFonts w:asciiTheme="minorHAnsi" w:eastAsia="Times New Roman" w:hAnsiTheme="minorHAnsi"/>
          <w:color w:val="000000" w:themeColor="text1"/>
          <w:sz w:val="22"/>
        </w:rPr>
        <w:t xml:space="preserve"> </w:t>
      </w:r>
      <w:r w:rsidR="006A363C">
        <w:rPr>
          <w:rFonts w:asciiTheme="minorHAnsi" w:eastAsia="Times New Roman" w:hAnsiTheme="minorHAnsi"/>
          <w:color w:val="000000" w:themeColor="text1"/>
          <w:sz w:val="22"/>
        </w:rPr>
        <w:t xml:space="preserve">s ohledem na to </w:t>
      </w:r>
      <w:r w:rsidR="00CA43B1" w:rsidRPr="00A635F9">
        <w:rPr>
          <w:rFonts w:asciiTheme="minorHAnsi" w:eastAsia="Times New Roman" w:hAnsiTheme="minorHAnsi"/>
          <w:color w:val="000000" w:themeColor="text1"/>
          <w:sz w:val="22"/>
        </w:rPr>
        <w:t>vymezenou strukturu a stru</w:t>
      </w:r>
      <w:r w:rsidR="00CA43B1" w:rsidRPr="00A635F9">
        <w:rPr>
          <w:rFonts w:asciiTheme="minorHAnsi" w:eastAsia="Times New Roman" w:hAnsiTheme="minorHAnsi" w:cs="Times New Roman"/>
          <w:color w:val="000000" w:themeColor="text1"/>
          <w:sz w:val="22"/>
        </w:rPr>
        <w:t>č</w:t>
      </w:r>
      <w:r w:rsidR="00CA43B1" w:rsidRPr="00A635F9">
        <w:rPr>
          <w:rFonts w:asciiTheme="minorHAnsi" w:eastAsia="Times New Roman" w:hAnsiTheme="minorHAnsi"/>
          <w:color w:val="000000" w:themeColor="text1"/>
          <w:sz w:val="22"/>
        </w:rPr>
        <w:t>nou charakteristiku sv</w:t>
      </w:r>
      <w:r w:rsidR="00CA43B1" w:rsidRPr="00A635F9">
        <w:rPr>
          <w:rFonts w:asciiTheme="minorHAnsi" w:eastAsia="Times New Roman" w:hAnsiTheme="minorHAnsi" w:cs="Times New Roman"/>
          <w:color w:val="000000" w:themeColor="text1"/>
          <w:sz w:val="22"/>
        </w:rPr>
        <w:t>ý</w:t>
      </w:r>
      <w:r w:rsidR="00CA43B1" w:rsidRPr="00A635F9">
        <w:rPr>
          <w:rFonts w:asciiTheme="minorHAnsi" w:eastAsia="Times New Roman" w:hAnsiTheme="minorHAnsi"/>
          <w:color w:val="000000" w:themeColor="text1"/>
          <w:sz w:val="22"/>
        </w:rPr>
        <w:t>ch strategick</w:t>
      </w:r>
      <w:r w:rsidR="00CA43B1" w:rsidRPr="00A635F9">
        <w:rPr>
          <w:rFonts w:asciiTheme="minorHAnsi" w:eastAsia="Times New Roman" w:hAnsiTheme="minorHAnsi" w:cs="Times New Roman"/>
          <w:color w:val="000000" w:themeColor="text1"/>
          <w:sz w:val="22"/>
        </w:rPr>
        <w:t>ý</w:t>
      </w:r>
      <w:r w:rsidR="00CA43B1" w:rsidRPr="00A635F9">
        <w:rPr>
          <w:rFonts w:asciiTheme="minorHAnsi" w:eastAsia="Times New Roman" w:hAnsiTheme="minorHAnsi"/>
          <w:color w:val="000000" w:themeColor="text1"/>
          <w:sz w:val="22"/>
        </w:rPr>
        <w:t>ch dokument</w:t>
      </w:r>
      <w:r w:rsidR="00CA43B1" w:rsidRPr="00A635F9">
        <w:rPr>
          <w:rFonts w:asciiTheme="minorHAnsi" w:eastAsia="Times New Roman" w:hAnsiTheme="minorHAnsi" w:cs="Times New Roman"/>
          <w:color w:val="000000" w:themeColor="text1"/>
          <w:sz w:val="22"/>
        </w:rPr>
        <w:t>ů</w:t>
      </w:r>
      <w:r w:rsidR="00CA43B1" w:rsidRPr="00A635F9">
        <w:rPr>
          <w:rFonts w:asciiTheme="minorHAnsi" w:eastAsia="Times New Roman" w:hAnsiTheme="minorHAnsi"/>
          <w:color w:val="000000" w:themeColor="text1"/>
          <w:sz w:val="22"/>
        </w:rPr>
        <w:t xml:space="preserve"> </w:t>
      </w:r>
      <w:r w:rsidR="00CA43B1" w:rsidRPr="00A635F9">
        <w:rPr>
          <w:rFonts w:asciiTheme="minorHAnsi" w:eastAsia="Times New Roman" w:hAnsiTheme="minorHAnsi" w:cs="Times New Roman"/>
          <w:color w:val="000000" w:themeColor="text1"/>
          <w:sz w:val="22"/>
        </w:rPr>
        <w:t>–</w:t>
      </w:r>
      <w:r w:rsidR="00CA43B1" w:rsidRPr="00A635F9">
        <w:rPr>
          <w:rFonts w:asciiTheme="minorHAnsi" w:eastAsia="Times New Roman" w:hAnsiTheme="minorHAnsi"/>
          <w:color w:val="000000" w:themeColor="text1"/>
          <w:sz w:val="22"/>
        </w:rPr>
        <w:t xml:space="preserve"> </w:t>
      </w:r>
      <w:r w:rsidR="006A363C">
        <w:rPr>
          <w:rFonts w:asciiTheme="minorHAnsi" w:eastAsia="Times New Roman" w:hAnsiTheme="minorHAnsi"/>
          <w:color w:val="000000" w:themeColor="text1"/>
          <w:sz w:val="22"/>
        </w:rPr>
        <w:t>tj. s</w:t>
      </w:r>
      <w:r w:rsidR="00CA43B1" w:rsidRPr="00A635F9">
        <w:rPr>
          <w:rFonts w:asciiTheme="minorHAnsi" w:eastAsia="Times New Roman" w:hAnsiTheme="minorHAnsi"/>
          <w:color w:val="000000" w:themeColor="text1"/>
          <w:sz w:val="22"/>
        </w:rPr>
        <w:t>trategick</w:t>
      </w:r>
      <w:r w:rsidR="00CA43B1" w:rsidRPr="00A635F9">
        <w:rPr>
          <w:rFonts w:asciiTheme="minorHAnsi" w:eastAsia="Times New Roman" w:hAnsiTheme="minorHAnsi" w:cs="Times New Roman"/>
          <w:color w:val="000000" w:themeColor="text1"/>
          <w:sz w:val="22"/>
        </w:rPr>
        <w:t>é</w:t>
      </w:r>
      <w:r w:rsidR="00CA43B1" w:rsidRPr="00A635F9">
        <w:rPr>
          <w:rFonts w:asciiTheme="minorHAnsi" w:eastAsia="Times New Roman" w:hAnsiTheme="minorHAnsi"/>
          <w:color w:val="000000" w:themeColor="text1"/>
          <w:sz w:val="22"/>
        </w:rPr>
        <w:t>ho z</w:t>
      </w:r>
      <w:r w:rsidR="00CA43B1" w:rsidRPr="00A635F9">
        <w:rPr>
          <w:rFonts w:asciiTheme="minorHAnsi" w:eastAsia="Times New Roman" w:hAnsiTheme="minorHAnsi" w:cs="Times New Roman"/>
          <w:color w:val="000000" w:themeColor="text1"/>
          <w:sz w:val="22"/>
        </w:rPr>
        <w:t>á</w:t>
      </w:r>
      <w:r w:rsidR="00CA43B1" w:rsidRPr="00A635F9">
        <w:rPr>
          <w:rFonts w:asciiTheme="minorHAnsi" w:eastAsia="Times New Roman" w:hAnsiTheme="minorHAnsi"/>
          <w:color w:val="000000" w:themeColor="text1"/>
          <w:sz w:val="22"/>
        </w:rPr>
        <w:t>m</w:t>
      </w:r>
      <w:r w:rsidR="00CA43B1" w:rsidRPr="00A635F9">
        <w:rPr>
          <w:rFonts w:asciiTheme="minorHAnsi" w:eastAsia="Times New Roman" w:hAnsiTheme="minorHAnsi" w:cs="Times New Roman"/>
          <w:color w:val="000000" w:themeColor="text1"/>
          <w:sz w:val="22"/>
        </w:rPr>
        <w:t>ě</w:t>
      </w:r>
      <w:r w:rsidR="00CA43B1" w:rsidRPr="00A635F9">
        <w:rPr>
          <w:rFonts w:asciiTheme="minorHAnsi" w:eastAsia="Times New Roman" w:hAnsiTheme="minorHAnsi"/>
          <w:color w:val="000000" w:themeColor="text1"/>
          <w:sz w:val="22"/>
        </w:rPr>
        <w:t>ru, ka</w:t>
      </w:r>
      <w:r w:rsidR="00CA43B1" w:rsidRPr="00A635F9">
        <w:rPr>
          <w:rFonts w:asciiTheme="minorHAnsi" w:eastAsia="Times New Roman" w:hAnsiTheme="minorHAnsi" w:cs="Times New Roman"/>
          <w:color w:val="000000" w:themeColor="text1"/>
          <w:sz w:val="22"/>
        </w:rPr>
        <w:t>ž</w:t>
      </w:r>
      <w:r w:rsidR="00CA43B1" w:rsidRPr="00A635F9">
        <w:rPr>
          <w:rFonts w:asciiTheme="minorHAnsi" w:eastAsia="Times New Roman" w:hAnsiTheme="minorHAnsi"/>
          <w:color w:val="000000" w:themeColor="text1"/>
          <w:sz w:val="22"/>
        </w:rPr>
        <w:t>doro</w:t>
      </w:r>
      <w:r w:rsidR="00CA43B1" w:rsidRPr="00A635F9">
        <w:rPr>
          <w:rFonts w:asciiTheme="minorHAnsi" w:eastAsia="Times New Roman" w:hAnsiTheme="minorHAnsi" w:cs="Times New Roman"/>
          <w:color w:val="000000" w:themeColor="text1"/>
          <w:sz w:val="22"/>
        </w:rPr>
        <w:t>č</w:t>
      </w:r>
      <w:r w:rsidR="00CA43B1" w:rsidRPr="00A635F9">
        <w:rPr>
          <w:rFonts w:asciiTheme="minorHAnsi" w:eastAsia="Times New Roman" w:hAnsiTheme="minorHAnsi"/>
          <w:color w:val="000000" w:themeColor="text1"/>
          <w:sz w:val="22"/>
        </w:rPr>
        <w:t>n</w:t>
      </w:r>
      <w:r w:rsidR="00CA43B1" w:rsidRPr="00A635F9">
        <w:rPr>
          <w:rFonts w:asciiTheme="minorHAnsi" w:eastAsia="Times New Roman" w:hAnsiTheme="minorHAnsi" w:cs="Times New Roman"/>
          <w:color w:val="000000" w:themeColor="text1"/>
          <w:sz w:val="22"/>
        </w:rPr>
        <w:t>í</w:t>
      </w:r>
      <w:r w:rsidR="00CA43B1" w:rsidRPr="00A635F9">
        <w:rPr>
          <w:rFonts w:asciiTheme="minorHAnsi" w:eastAsia="Times New Roman" w:hAnsiTheme="minorHAnsi"/>
          <w:color w:val="000000" w:themeColor="text1"/>
          <w:sz w:val="22"/>
        </w:rPr>
        <w:t>ch pl</w:t>
      </w:r>
      <w:r w:rsidR="00CA43B1" w:rsidRPr="00A635F9">
        <w:rPr>
          <w:rFonts w:asciiTheme="minorHAnsi" w:eastAsia="Times New Roman" w:hAnsiTheme="minorHAnsi" w:cs="Times New Roman"/>
          <w:color w:val="000000" w:themeColor="text1"/>
          <w:sz w:val="22"/>
        </w:rPr>
        <w:t>á</w:t>
      </w:r>
      <w:r w:rsidR="00CA43B1" w:rsidRPr="00A635F9">
        <w:rPr>
          <w:rFonts w:asciiTheme="minorHAnsi" w:eastAsia="Times New Roman" w:hAnsiTheme="minorHAnsi"/>
          <w:color w:val="000000" w:themeColor="text1"/>
          <w:sz w:val="22"/>
        </w:rPr>
        <w:t>n</w:t>
      </w:r>
      <w:r w:rsidR="00CA43B1" w:rsidRPr="00A635F9">
        <w:rPr>
          <w:rFonts w:asciiTheme="minorHAnsi" w:eastAsia="Times New Roman" w:hAnsiTheme="minorHAnsi" w:cs="Times New Roman"/>
          <w:color w:val="000000" w:themeColor="text1"/>
          <w:sz w:val="22"/>
        </w:rPr>
        <w:t>ů</w:t>
      </w:r>
      <w:r w:rsidR="00CA43B1" w:rsidRPr="00A635F9">
        <w:rPr>
          <w:rFonts w:asciiTheme="minorHAnsi" w:eastAsia="Times New Roman" w:hAnsiTheme="minorHAnsi"/>
          <w:color w:val="000000" w:themeColor="text1"/>
          <w:sz w:val="22"/>
        </w:rPr>
        <w:t xml:space="preserve"> realizace a dal</w:t>
      </w:r>
      <w:r w:rsidR="00CA43B1" w:rsidRPr="00A635F9">
        <w:rPr>
          <w:rFonts w:asciiTheme="minorHAnsi" w:eastAsia="Times New Roman" w:hAnsiTheme="minorHAnsi" w:cs="Times New Roman"/>
          <w:color w:val="000000" w:themeColor="text1"/>
          <w:sz w:val="22"/>
        </w:rPr>
        <w:t>ší</w:t>
      </w:r>
      <w:r w:rsidR="00CA43B1" w:rsidRPr="00A635F9">
        <w:rPr>
          <w:rFonts w:asciiTheme="minorHAnsi" w:eastAsia="Times New Roman" w:hAnsiTheme="minorHAnsi"/>
          <w:color w:val="000000" w:themeColor="text1"/>
          <w:sz w:val="22"/>
        </w:rPr>
        <w:t>ch z</w:t>
      </w:r>
      <w:r w:rsidR="00CA43B1" w:rsidRPr="00A635F9">
        <w:rPr>
          <w:rFonts w:asciiTheme="minorHAnsi" w:eastAsia="Times New Roman" w:hAnsiTheme="minorHAnsi" w:cs="Times New Roman"/>
          <w:color w:val="000000" w:themeColor="text1"/>
          <w:sz w:val="22"/>
        </w:rPr>
        <w:t>á</w:t>
      </w:r>
      <w:r w:rsidR="00CA43B1" w:rsidRPr="00A635F9">
        <w:rPr>
          <w:rFonts w:asciiTheme="minorHAnsi" w:eastAsia="Times New Roman" w:hAnsiTheme="minorHAnsi"/>
          <w:color w:val="000000" w:themeColor="text1"/>
          <w:sz w:val="22"/>
        </w:rPr>
        <w:t>sadn</w:t>
      </w:r>
      <w:r w:rsidR="00CA43B1" w:rsidRPr="00A635F9">
        <w:rPr>
          <w:rFonts w:asciiTheme="minorHAnsi" w:eastAsia="Times New Roman" w:hAnsiTheme="minorHAnsi" w:cs="Times New Roman"/>
          <w:color w:val="000000" w:themeColor="text1"/>
          <w:sz w:val="22"/>
        </w:rPr>
        <w:t>í</w:t>
      </w:r>
      <w:r w:rsidR="00CA43B1" w:rsidRPr="00A635F9">
        <w:rPr>
          <w:rFonts w:asciiTheme="minorHAnsi" w:eastAsia="Times New Roman" w:hAnsiTheme="minorHAnsi"/>
          <w:color w:val="000000" w:themeColor="text1"/>
          <w:sz w:val="22"/>
        </w:rPr>
        <w:t>ch strategick</w:t>
      </w:r>
      <w:r w:rsidR="00CA43B1" w:rsidRPr="00A635F9">
        <w:rPr>
          <w:rFonts w:asciiTheme="minorHAnsi" w:eastAsia="Times New Roman" w:hAnsiTheme="minorHAnsi" w:cs="Times New Roman"/>
          <w:color w:val="000000" w:themeColor="text1"/>
          <w:sz w:val="22"/>
        </w:rPr>
        <w:t>ý</w:t>
      </w:r>
      <w:r w:rsidR="00CA43B1" w:rsidRPr="00A635F9">
        <w:rPr>
          <w:rFonts w:asciiTheme="minorHAnsi" w:eastAsia="Times New Roman" w:hAnsiTheme="minorHAnsi"/>
          <w:color w:val="000000" w:themeColor="text1"/>
          <w:sz w:val="22"/>
        </w:rPr>
        <w:t>ch dokument</w:t>
      </w:r>
      <w:r w:rsidR="00CA43B1" w:rsidRPr="00A635F9">
        <w:rPr>
          <w:rFonts w:asciiTheme="minorHAnsi" w:eastAsia="Times New Roman" w:hAnsiTheme="minorHAnsi" w:cs="Times New Roman"/>
          <w:color w:val="000000" w:themeColor="text1"/>
          <w:sz w:val="22"/>
        </w:rPr>
        <w:t>ů</w:t>
      </w:r>
      <w:r w:rsidR="00CA43B1" w:rsidRPr="00A635F9">
        <w:rPr>
          <w:rFonts w:asciiTheme="minorHAnsi" w:eastAsia="Times New Roman" w:hAnsiTheme="minorHAnsi"/>
          <w:color w:val="000000" w:themeColor="text1"/>
          <w:sz w:val="22"/>
        </w:rPr>
        <w:t xml:space="preserve"> t</w:t>
      </w:r>
      <w:r w:rsidR="00CA43B1" w:rsidRPr="00A635F9">
        <w:rPr>
          <w:rFonts w:asciiTheme="minorHAnsi" w:eastAsia="Times New Roman" w:hAnsiTheme="minorHAnsi" w:cs="Times New Roman"/>
          <w:color w:val="000000" w:themeColor="text1"/>
          <w:sz w:val="22"/>
        </w:rPr>
        <w:t>ý</w:t>
      </w:r>
      <w:r w:rsidR="00CA43B1" w:rsidRPr="00A635F9">
        <w:rPr>
          <w:rFonts w:asciiTheme="minorHAnsi" w:eastAsia="Times New Roman" w:hAnsiTheme="minorHAnsi"/>
          <w:color w:val="000000" w:themeColor="text1"/>
          <w:sz w:val="22"/>
        </w:rPr>
        <w:t>kaj</w:t>
      </w:r>
      <w:r w:rsidR="00CA43B1" w:rsidRPr="00A635F9">
        <w:rPr>
          <w:rFonts w:asciiTheme="minorHAnsi" w:eastAsia="Times New Roman" w:hAnsiTheme="minorHAnsi" w:cs="Times New Roman"/>
          <w:color w:val="000000" w:themeColor="text1"/>
          <w:sz w:val="22"/>
        </w:rPr>
        <w:t>í</w:t>
      </w:r>
      <w:r w:rsidR="00CA43B1" w:rsidRPr="00A635F9">
        <w:rPr>
          <w:rFonts w:asciiTheme="minorHAnsi" w:eastAsia="Times New Roman" w:hAnsiTheme="minorHAnsi"/>
          <w:color w:val="000000" w:themeColor="text1"/>
          <w:sz w:val="22"/>
        </w:rPr>
        <w:t>c</w:t>
      </w:r>
      <w:r w:rsidR="00CA43B1" w:rsidRPr="00A635F9">
        <w:rPr>
          <w:rFonts w:asciiTheme="minorHAnsi" w:eastAsia="Times New Roman" w:hAnsiTheme="minorHAnsi" w:cs="Times New Roman"/>
          <w:color w:val="000000" w:themeColor="text1"/>
          <w:sz w:val="22"/>
        </w:rPr>
        <w:t>í</w:t>
      </w:r>
      <w:r w:rsidR="00CA43B1" w:rsidRPr="00A635F9">
        <w:rPr>
          <w:rFonts w:asciiTheme="minorHAnsi" w:eastAsia="Times New Roman" w:hAnsiTheme="minorHAnsi"/>
          <w:color w:val="000000" w:themeColor="text1"/>
          <w:sz w:val="22"/>
        </w:rPr>
        <w:t>ch se rozvoje n</w:t>
      </w:r>
      <w:r w:rsidR="00CA43B1" w:rsidRPr="00A635F9">
        <w:rPr>
          <w:rFonts w:asciiTheme="minorHAnsi" w:eastAsia="Times New Roman" w:hAnsiTheme="minorHAnsi" w:cs="Times New Roman"/>
          <w:color w:val="000000" w:themeColor="text1"/>
          <w:sz w:val="22"/>
        </w:rPr>
        <w:t>ě</w:t>
      </w:r>
      <w:r w:rsidR="00CA43B1" w:rsidRPr="00A635F9">
        <w:rPr>
          <w:rFonts w:asciiTheme="minorHAnsi" w:eastAsia="Times New Roman" w:hAnsiTheme="minorHAnsi"/>
          <w:color w:val="000000" w:themeColor="text1"/>
          <w:sz w:val="22"/>
        </w:rPr>
        <w:t>kter</w:t>
      </w:r>
      <w:r w:rsidR="00CA43B1" w:rsidRPr="00A635F9">
        <w:rPr>
          <w:rFonts w:asciiTheme="minorHAnsi" w:eastAsia="Times New Roman" w:hAnsiTheme="minorHAnsi" w:cs="Times New Roman"/>
          <w:color w:val="000000" w:themeColor="text1"/>
          <w:sz w:val="22"/>
        </w:rPr>
        <w:t>é</w:t>
      </w:r>
      <w:r w:rsidR="00CA43B1" w:rsidRPr="00A635F9">
        <w:rPr>
          <w:rFonts w:asciiTheme="minorHAnsi" w:eastAsia="Times New Roman" w:hAnsiTheme="minorHAnsi"/>
          <w:color w:val="000000" w:themeColor="text1"/>
          <w:sz w:val="22"/>
        </w:rPr>
        <w:t xml:space="preserve"> z oblast</w:t>
      </w:r>
      <w:r w:rsidR="00CA43B1" w:rsidRPr="00A635F9">
        <w:rPr>
          <w:rFonts w:asciiTheme="minorHAnsi" w:eastAsia="Times New Roman" w:hAnsiTheme="minorHAnsi" w:cs="Times New Roman"/>
          <w:color w:val="000000" w:themeColor="text1"/>
          <w:sz w:val="22"/>
        </w:rPr>
        <w:t>í</w:t>
      </w:r>
      <w:r w:rsidR="00CA43B1" w:rsidRPr="00A635F9">
        <w:rPr>
          <w:rFonts w:asciiTheme="minorHAnsi" w:eastAsia="Times New Roman" w:hAnsiTheme="minorHAnsi"/>
          <w:color w:val="000000" w:themeColor="text1"/>
          <w:sz w:val="22"/>
        </w:rPr>
        <w:t xml:space="preserve"> </w:t>
      </w:r>
      <w:r w:rsidR="00CA43B1" w:rsidRPr="00A635F9">
        <w:rPr>
          <w:rFonts w:asciiTheme="minorHAnsi" w:eastAsia="Times New Roman" w:hAnsiTheme="minorHAnsi" w:cs="Times New Roman"/>
          <w:color w:val="000000" w:themeColor="text1"/>
          <w:sz w:val="22"/>
        </w:rPr>
        <w:t>č</w:t>
      </w:r>
      <w:r w:rsidR="00CA43B1" w:rsidRPr="00A635F9">
        <w:rPr>
          <w:rFonts w:asciiTheme="minorHAnsi" w:eastAsia="Times New Roman" w:hAnsiTheme="minorHAnsi"/>
          <w:color w:val="000000" w:themeColor="text1"/>
          <w:sz w:val="22"/>
        </w:rPr>
        <w:t>innosti (nap</w:t>
      </w:r>
      <w:r w:rsidR="00CA43B1" w:rsidRPr="00A635F9">
        <w:rPr>
          <w:rFonts w:asciiTheme="minorHAnsi" w:eastAsia="Times New Roman" w:hAnsiTheme="minorHAnsi" w:cs="Times New Roman"/>
          <w:color w:val="000000" w:themeColor="text1"/>
          <w:sz w:val="22"/>
        </w:rPr>
        <w:t>ř</w:t>
      </w:r>
      <w:r w:rsidR="00CA43B1" w:rsidRPr="00A635F9">
        <w:rPr>
          <w:rFonts w:asciiTheme="minorHAnsi" w:eastAsia="Times New Roman" w:hAnsiTheme="minorHAnsi"/>
          <w:color w:val="000000" w:themeColor="text1"/>
          <w:sz w:val="22"/>
        </w:rPr>
        <w:t xml:space="preserve">. </w:t>
      </w:r>
      <w:r w:rsidR="00CA43B1" w:rsidRPr="00A635F9">
        <w:rPr>
          <w:rFonts w:asciiTheme="minorHAnsi" w:eastAsia="Times New Roman" w:hAnsiTheme="minorHAnsi"/>
          <w:color w:val="000000" w:themeColor="text1"/>
          <w:spacing w:val="-2"/>
          <w:sz w:val="22"/>
        </w:rPr>
        <w:t>internacionalizace, doktorsk</w:t>
      </w:r>
      <w:r w:rsidR="00CA43B1" w:rsidRPr="00A635F9">
        <w:rPr>
          <w:rFonts w:asciiTheme="minorHAnsi" w:eastAsia="Times New Roman" w:hAnsiTheme="minorHAnsi" w:cs="Times New Roman"/>
          <w:color w:val="000000" w:themeColor="text1"/>
          <w:spacing w:val="-2"/>
          <w:sz w:val="22"/>
        </w:rPr>
        <w:t>é</w:t>
      </w:r>
      <w:r w:rsidR="00CA43B1" w:rsidRPr="00A635F9">
        <w:rPr>
          <w:rFonts w:asciiTheme="minorHAnsi" w:eastAsia="Times New Roman" w:hAnsiTheme="minorHAnsi"/>
          <w:color w:val="000000" w:themeColor="text1"/>
          <w:spacing w:val="-2"/>
          <w:sz w:val="22"/>
        </w:rPr>
        <w:t xml:space="preserve"> studium apod.), kter</w:t>
      </w:r>
      <w:r w:rsidR="00CA43B1" w:rsidRPr="00A635F9">
        <w:rPr>
          <w:rFonts w:asciiTheme="minorHAnsi" w:eastAsia="Times New Roman" w:hAnsiTheme="minorHAnsi" w:cs="Times New Roman"/>
          <w:color w:val="000000" w:themeColor="text1"/>
          <w:spacing w:val="-2"/>
          <w:sz w:val="22"/>
        </w:rPr>
        <w:t>é</w:t>
      </w:r>
      <w:r w:rsidR="00CA43B1" w:rsidRPr="00A635F9">
        <w:rPr>
          <w:rFonts w:asciiTheme="minorHAnsi" w:eastAsia="Times New Roman" w:hAnsiTheme="minorHAnsi"/>
          <w:color w:val="000000" w:themeColor="text1"/>
          <w:spacing w:val="-2"/>
          <w:sz w:val="22"/>
        </w:rPr>
        <w:t xml:space="preserve"> jsou schv</w:t>
      </w:r>
      <w:r w:rsidR="00CA43B1" w:rsidRPr="00A635F9">
        <w:rPr>
          <w:rFonts w:asciiTheme="minorHAnsi" w:eastAsia="Times New Roman" w:hAnsiTheme="minorHAnsi" w:cs="Times New Roman"/>
          <w:color w:val="000000" w:themeColor="text1"/>
          <w:spacing w:val="-2"/>
          <w:sz w:val="22"/>
        </w:rPr>
        <w:t>á</w:t>
      </w:r>
      <w:r w:rsidR="00CA43B1" w:rsidRPr="00A635F9">
        <w:rPr>
          <w:rFonts w:asciiTheme="minorHAnsi" w:eastAsia="Times New Roman" w:hAnsiTheme="minorHAnsi"/>
          <w:color w:val="000000" w:themeColor="text1"/>
          <w:spacing w:val="-2"/>
          <w:sz w:val="22"/>
        </w:rPr>
        <w:t>leny nebo projedn</w:t>
      </w:r>
      <w:r w:rsidR="00CA43B1" w:rsidRPr="00A635F9">
        <w:rPr>
          <w:rFonts w:asciiTheme="minorHAnsi" w:eastAsia="Times New Roman" w:hAnsiTheme="minorHAnsi" w:cs="Times New Roman"/>
          <w:color w:val="000000" w:themeColor="text1"/>
          <w:spacing w:val="-2"/>
          <w:sz w:val="22"/>
        </w:rPr>
        <w:t>á</w:t>
      </w:r>
      <w:r w:rsidR="00CA43B1" w:rsidRPr="00A635F9">
        <w:rPr>
          <w:rFonts w:asciiTheme="minorHAnsi" w:eastAsia="Times New Roman" w:hAnsiTheme="minorHAnsi"/>
          <w:color w:val="000000" w:themeColor="text1"/>
          <w:spacing w:val="-2"/>
          <w:sz w:val="22"/>
        </w:rPr>
        <w:t>ny samospr</w:t>
      </w:r>
      <w:r w:rsidR="00CA43B1" w:rsidRPr="00A635F9">
        <w:rPr>
          <w:rFonts w:asciiTheme="minorHAnsi" w:eastAsia="Times New Roman" w:hAnsiTheme="minorHAnsi" w:cs="Times New Roman"/>
          <w:color w:val="000000" w:themeColor="text1"/>
          <w:spacing w:val="-2"/>
          <w:sz w:val="22"/>
        </w:rPr>
        <w:t>á</w:t>
      </w:r>
      <w:r w:rsidR="00CA43B1" w:rsidRPr="00A635F9">
        <w:rPr>
          <w:rFonts w:asciiTheme="minorHAnsi" w:eastAsia="Times New Roman" w:hAnsiTheme="minorHAnsi"/>
          <w:color w:val="000000" w:themeColor="text1"/>
          <w:spacing w:val="-2"/>
          <w:sz w:val="22"/>
        </w:rPr>
        <w:t>vn</w:t>
      </w:r>
      <w:r w:rsidR="00CA43B1" w:rsidRPr="00A635F9">
        <w:rPr>
          <w:rFonts w:asciiTheme="minorHAnsi" w:eastAsia="Times New Roman" w:hAnsiTheme="minorHAnsi" w:cs="Times New Roman"/>
          <w:color w:val="000000" w:themeColor="text1"/>
          <w:spacing w:val="-2"/>
          <w:sz w:val="22"/>
        </w:rPr>
        <w:t>ý</w:t>
      </w:r>
      <w:r w:rsidR="00CA43B1" w:rsidRPr="00A635F9">
        <w:rPr>
          <w:rFonts w:asciiTheme="minorHAnsi" w:eastAsia="Times New Roman" w:hAnsiTheme="minorHAnsi"/>
          <w:color w:val="000000" w:themeColor="text1"/>
          <w:spacing w:val="-2"/>
          <w:sz w:val="22"/>
        </w:rPr>
        <w:t>mi akademick</w:t>
      </w:r>
      <w:r w:rsidR="00CA43B1" w:rsidRPr="00A635F9">
        <w:rPr>
          <w:rFonts w:asciiTheme="minorHAnsi" w:eastAsia="Times New Roman" w:hAnsiTheme="minorHAnsi" w:cs="Times New Roman"/>
          <w:color w:val="000000" w:themeColor="text1"/>
          <w:spacing w:val="-2"/>
          <w:sz w:val="22"/>
        </w:rPr>
        <w:t>ý</w:t>
      </w:r>
      <w:r w:rsidR="00CA43B1" w:rsidRPr="00A635F9">
        <w:rPr>
          <w:rFonts w:asciiTheme="minorHAnsi" w:eastAsia="Times New Roman" w:hAnsiTheme="minorHAnsi"/>
          <w:color w:val="000000" w:themeColor="text1"/>
          <w:spacing w:val="-2"/>
          <w:sz w:val="22"/>
        </w:rPr>
        <w:t>mi org</w:t>
      </w:r>
      <w:r w:rsidR="00CA43B1" w:rsidRPr="00A635F9">
        <w:rPr>
          <w:rFonts w:asciiTheme="minorHAnsi" w:eastAsia="Times New Roman" w:hAnsiTheme="minorHAnsi" w:cs="Times New Roman"/>
          <w:color w:val="000000" w:themeColor="text1"/>
          <w:spacing w:val="-2"/>
          <w:sz w:val="22"/>
        </w:rPr>
        <w:t>á</w:t>
      </w:r>
      <w:r w:rsidR="00CA43B1" w:rsidRPr="00A635F9">
        <w:rPr>
          <w:rFonts w:asciiTheme="minorHAnsi" w:eastAsia="Times New Roman" w:hAnsiTheme="minorHAnsi"/>
          <w:color w:val="000000" w:themeColor="text1"/>
          <w:spacing w:val="-2"/>
          <w:sz w:val="22"/>
        </w:rPr>
        <w:t>ny.</w:t>
      </w:r>
    </w:p>
    <w:p w14:paraId="499DE576" w14:textId="77777777" w:rsidR="00CA43B1" w:rsidRPr="00A635F9" w:rsidRDefault="00CA43B1" w:rsidP="00CA43B1">
      <w:pPr>
        <w:widowControl/>
        <w:shd w:val="clear" w:color="auto" w:fill="FFFFFF"/>
        <w:tabs>
          <w:tab w:val="left" w:pos="360"/>
        </w:tabs>
        <w:autoSpaceDE/>
        <w:autoSpaceDN/>
        <w:adjustRightInd/>
        <w:spacing w:before="58" w:after="160"/>
        <w:jc w:val="both"/>
        <w:rPr>
          <w:rFonts w:asciiTheme="majorHAnsi" w:hAnsiTheme="majorHAnsi"/>
          <w:color w:val="000000" w:themeColor="text1"/>
          <w:sz w:val="22"/>
        </w:rPr>
      </w:pPr>
    </w:p>
    <w:p w14:paraId="5E022932" w14:textId="671E1E29" w:rsidR="007D3CB5" w:rsidRPr="00A635F9" w:rsidRDefault="00F4512C" w:rsidP="007D3CB5">
      <w:pPr>
        <w:widowControl/>
        <w:autoSpaceDE/>
        <w:autoSpaceDN/>
        <w:adjustRightInd/>
        <w:spacing w:after="160" w:line="259" w:lineRule="auto"/>
        <w:rPr>
          <w:rFonts w:ascii="Trebuchet MS" w:hAnsi="Trebuchet MS"/>
          <w:color w:val="000000" w:themeColor="text1"/>
          <w:sz w:val="24"/>
          <w:szCs w:val="24"/>
        </w:rPr>
      </w:pPr>
      <w:r w:rsidRPr="00A635F9">
        <w:rPr>
          <w:rFonts w:ascii="Trebuchet MS" w:hAnsi="Trebuchet MS"/>
          <w:b/>
          <w:color w:val="000000" w:themeColor="text1"/>
          <w:sz w:val="24"/>
          <w:szCs w:val="24"/>
        </w:rPr>
        <w:t>Struktura strategických dokumentů UTB ve Zlíně</w:t>
      </w:r>
    </w:p>
    <w:p w14:paraId="472BAE51" w14:textId="1CE9CB75" w:rsidR="007D3CB5" w:rsidRPr="00A635F9" w:rsidRDefault="00CA43B1" w:rsidP="008B4F80">
      <w:pPr>
        <w:shd w:val="clear" w:color="auto" w:fill="FFFFFF"/>
        <w:tabs>
          <w:tab w:val="left" w:pos="360"/>
        </w:tabs>
        <w:spacing w:after="120" w:line="276" w:lineRule="auto"/>
        <w:ind w:right="5"/>
        <w:jc w:val="both"/>
        <w:rPr>
          <w:rFonts w:asciiTheme="minorHAnsi" w:eastAsia="Times New Roman" w:hAnsiTheme="minorHAnsi"/>
          <w:color w:val="000000" w:themeColor="text1"/>
          <w:spacing w:val="-2"/>
          <w:sz w:val="22"/>
          <w:szCs w:val="22"/>
        </w:rPr>
      </w:pPr>
      <w:r w:rsidRPr="00A635F9">
        <w:rPr>
          <w:rFonts w:asciiTheme="minorHAnsi" w:eastAsia="Times New Roman" w:hAnsiTheme="minorHAnsi"/>
          <w:color w:val="000000" w:themeColor="text1"/>
          <w:spacing w:val="-2"/>
          <w:sz w:val="22"/>
          <w:szCs w:val="22"/>
        </w:rPr>
        <w:t>UTB ve Zlíně disponuje následujícími Strategickými dokumenty, které slouží k plánování její střednědobých a dlouhodobých aktivit v oblasti vzdělávací, tvůrčí a s nimi souvisejících činností</w:t>
      </w:r>
      <w:r w:rsidR="008231A0">
        <w:rPr>
          <w:rStyle w:val="Znakapoznpodarou"/>
          <w:rFonts w:asciiTheme="minorHAnsi" w:eastAsia="Times New Roman" w:hAnsiTheme="minorHAnsi"/>
          <w:color w:val="000000" w:themeColor="text1"/>
          <w:spacing w:val="-2"/>
          <w:sz w:val="22"/>
          <w:szCs w:val="22"/>
        </w:rPr>
        <w:footnoteReference w:id="29"/>
      </w:r>
      <w:r w:rsidRPr="00A635F9">
        <w:rPr>
          <w:rFonts w:asciiTheme="minorHAnsi" w:eastAsia="Times New Roman" w:hAnsiTheme="minorHAnsi"/>
          <w:color w:val="000000" w:themeColor="text1"/>
          <w:spacing w:val="-2"/>
          <w:sz w:val="22"/>
          <w:szCs w:val="22"/>
        </w:rPr>
        <w:t>:</w:t>
      </w:r>
    </w:p>
    <w:p w14:paraId="758B3377" w14:textId="6FB30C5A" w:rsidR="00BF7670" w:rsidRPr="00A635F9" w:rsidRDefault="00CA43B1" w:rsidP="00A3027D">
      <w:pPr>
        <w:pStyle w:val="Odstavecseseznamem"/>
        <w:numPr>
          <w:ilvl w:val="0"/>
          <w:numId w:val="18"/>
        </w:numPr>
        <w:shd w:val="clear" w:color="auto" w:fill="FFFFFF"/>
        <w:tabs>
          <w:tab w:val="left" w:pos="360"/>
        </w:tabs>
        <w:spacing w:after="120" w:line="276" w:lineRule="auto"/>
        <w:ind w:right="5"/>
        <w:contextualSpacing w:val="0"/>
        <w:jc w:val="both"/>
        <w:rPr>
          <w:rFonts w:asciiTheme="minorHAnsi" w:eastAsia="Times New Roman" w:hAnsiTheme="minorHAnsi"/>
          <w:color w:val="000000" w:themeColor="text1"/>
          <w:spacing w:val="-2"/>
          <w:sz w:val="22"/>
          <w:szCs w:val="22"/>
        </w:rPr>
      </w:pPr>
      <w:r w:rsidRPr="00A635F9">
        <w:rPr>
          <w:rFonts w:asciiTheme="minorHAnsi" w:eastAsia="Times New Roman" w:hAnsiTheme="minorHAnsi"/>
          <w:color w:val="000000" w:themeColor="text1"/>
          <w:spacing w:val="-2"/>
          <w:sz w:val="22"/>
          <w:szCs w:val="22"/>
        </w:rPr>
        <w:t xml:space="preserve">V prvé řadě se jedná o </w:t>
      </w:r>
      <w:r w:rsidR="00BF7670" w:rsidRPr="00A635F9">
        <w:rPr>
          <w:rFonts w:asciiTheme="minorHAnsi" w:eastAsia="Times New Roman" w:hAnsiTheme="minorHAnsi"/>
          <w:color w:val="000000" w:themeColor="text1"/>
          <w:spacing w:val="-2"/>
          <w:sz w:val="22"/>
          <w:szCs w:val="22"/>
        </w:rPr>
        <w:t>Dlouhodobý záměr,</w:t>
      </w:r>
      <w:r w:rsidR="00BF7670" w:rsidRPr="00A635F9">
        <w:rPr>
          <w:rStyle w:val="Znakapoznpodarou"/>
          <w:rFonts w:asciiTheme="minorHAnsi" w:eastAsia="Times New Roman" w:hAnsiTheme="minorHAnsi"/>
          <w:color w:val="000000" w:themeColor="text1"/>
          <w:spacing w:val="-2"/>
          <w:sz w:val="22"/>
          <w:szCs w:val="22"/>
        </w:rPr>
        <w:footnoteReference w:id="30"/>
      </w:r>
      <w:r w:rsidR="00BF7670" w:rsidRPr="00A635F9">
        <w:rPr>
          <w:rFonts w:asciiTheme="minorHAnsi" w:eastAsia="Times New Roman" w:hAnsiTheme="minorHAnsi"/>
          <w:color w:val="000000" w:themeColor="text1"/>
          <w:spacing w:val="-2"/>
          <w:sz w:val="22"/>
          <w:szCs w:val="22"/>
        </w:rPr>
        <w:t xml:space="preserve"> který vymezuje vizi UTB ve Zlíně a klíčové strategické cíle s tím související, stejně jako prioritní cíle v hlavních oblastech činností UTB ve Zlíně. Jedná se o prioritní cíle v oblast</w:t>
      </w:r>
      <w:r w:rsidR="006A363C">
        <w:rPr>
          <w:rFonts w:asciiTheme="minorHAnsi" w:eastAsia="Times New Roman" w:hAnsiTheme="minorHAnsi"/>
          <w:color w:val="000000" w:themeColor="text1"/>
          <w:spacing w:val="-2"/>
          <w:sz w:val="22"/>
          <w:szCs w:val="22"/>
        </w:rPr>
        <w:t>ech</w:t>
      </w:r>
      <w:r w:rsidR="00BF7670" w:rsidRPr="00A635F9">
        <w:rPr>
          <w:rFonts w:asciiTheme="minorHAnsi" w:eastAsia="Times New Roman" w:hAnsiTheme="minorHAnsi"/>
          <w:color w:val="000000" w:themeColor="text1"/>
          <w:spacing w:val="-2"/>
          <w:sz w:val="22"/>
          <w:szCs w:val="22"/>
        </w:rPr>
        <w:t>:</w:t>
      </w:r>
    </w:p>
    <w:p w14:paraId="72CD8D59" w14:textId="2AA111D8" w:rsidR="00BF7670" w:rsidRPr="00A635F9" w:rsidRDefault="006A363C"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Pr>
          <w:rFonts w:asciiTheme="minorHAnsi" w:hAnsiTheme="minorHAnsi"/>
          <w:color w:val="000000" w:themeColor="text1"/>
          <w:sz w:val="22"/>
          <w:szCs w:val="22"/>
        </w:rPr>
        <w:t>v</w:t>
      </w:r>
      <w:r w:rsidR="00BF7670" w:rsidRPr="00A635F9">
        <w:rPr>
          <w:rFonts w:asciiTheme="minorHAnsi" w:hAnsiTheme="minorHAnsi"/>
          <w:color w:val="000000" w:themeColor="text1"/>
          <w:sz w:val="22"/>
          <w:szCs w:val="22"/>
        </w:rPr>
        <w:t>zdělávání</w:t>
      </w:r>
      <w:r>
        <w:rPr>
          <w:rFonts w:asciiTheme="minorHAnsi" w:hAnsiTheme="minorHAnsi"/>
          <w:color w:val="000000" w:themeColor="text1"/>
          <w:sz w:val="22"/>
          <w:szCs w:val="22"/>
        </w:rPr>
        <w:t>;</w:t>
      </w:r>
    </w:p>
    <w:p w14:paraId="2F0341A1" w14:textId="5193B662" w:rsidR="00BF7670" w:rsidRPr="00A635F9" w:rsidRDefault="006A363C"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Pr>
          <w:rFonts w:asciiTheme="minorHAnsi" w:hAnsiTheme="minorHAnsi"/>
          <w:color w:val="000000" w:themeColor="text1"/>
          <w:sz w:val="22"/>
          <w:szCs w:val="22"/>
        </w:rPr>
        <w:t>k</w:t>
      </w:r>
      <w:r w:rsidR="00BF7670" w:rsidRPr="00A635F9">
        <w:rPr>
          <w:rFonts w:asciiTheme="minorHAnsi" w:hAnsiTheme="minorHAnsi"/>
          <w:color w:val="000000" w:themeColor="text1"/>
          <w:sz w:val="22"/>
          <w:szCs w:val="22"/>
        </w:rPr>
        <w:t>valitní a relevantní výzkum, vývoj, inovace a další tvůrčí činnosti</w:t>
      </w:r>
      <w:r>
        <w:rPr>
          <w:rFonts w:asciiTheme="minorHAnsi" w:hAnsiTheme="minorHAnsi"/>
          <w:color w:val="000000" w:themeColor="text1"/>
          <w:sz w:val="22"/>
          <w:szCs w:val="22"/>
        </w:rPr>
        <w:t>;</w:t>
      </w:r>
    </w:p>
    <w:p w14:paraId="2AF9954E" w14:textId="2D5294BD" w:rsidR="00BF7670" w:rsidRPr="00A635F9" w:rsidRDefault="006A363C"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Pr>
          <w:rFonts w:asciiTheme="minorHAnsi" w:hAnsiTheme="minorHAnsi"/>
          <w:color w:val="000000" w:themeColor="text1"/>
          <w:sz w:val="22"/>
          <w:szCs w:val="22"/>
        </w:rPr>
        <w:t>z</w:t>
      </w:r>
      <w:r w:rsidR="00BF7670" w:rsidRPr="00A635F9">
        <w:rPr>
          <w:rFonts w:asciiTheme="minorHAnsi" w:hAnsiTheme="minorHAnsi"/>
          <w:color w:val="000000" w:themeColor="text1"/>
          <w:sz w:val="22"/>
          <w:szCs w:val="22"/>
        </w:rPr>
        <w:t>ajišťování kvality</w:t>
      </w:r>
      <w:r>
        <w:rPr>
          <w:rFonts w:asciiTheme="minorHAnsi" w:hAnsiTheme="minorHAnsi"/>
          <w:color w:val="000000" w:themeColor="text1"/>
          <w:sz w:val="22"/>
          <w:szCs w:val="22"/>
        </w:rPr>
        <w:t>;</w:t>
      </w:r>
    </w:p>
    <w:p w14:paraId="43E1A6AE" w14:textId="7361DA80" w:rsidR="00BF7670" w:rsidRPr="00A635F9" w:rsidRDefault="006A363C"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Pr>
          <w:rFonts w:asciiTheme="minorHAnsi" w:hAnsiTheme="minorHAnsi"/>
          <w:color w:val="000000" w:themeColor="text1"/>
          <w:sz w:val="22"/>
          <w:szCs w:val="22"/>
        </w:rPr>
        <w:t>d</w:t>
      </w:r>
      <w:r w:rsidR="00BF7670" w:rsidRPr="00A635F9">
        <w:rPr>
          <w:rFonts w:asciiTheme="minorHAnsi" w:hAnsiTheme="minorHAnsi"/>
          <w:color w:val="000000" w:themeColor="text1"/>
          <w:sz w:val="22"/>
          <w:szCs w:val="22"/>
        </w:rPr>
        <w:t>iverzita a dostupnost</w:t>
      </w:r>
      <w:r>
        <w:rPr>
          <w:rFonts w:asciiTheme="minorHAnsi" w:hAnsiTheme="minorHAnsi"/>
          <w:color w:val="000000" w:themeColor="text1"/>
          <w:sz w:val="22"/>
          <w:szCs w:val="22"/>
        </w:rPr>
        <w:t>;</w:t>
      </w:r>
    </w:p>
    <w:p w14:paraId="42C436C7" w14:textId="39A02534" w:rsidR="00BF7670" w:rsidRPr="00A635F9" w:rsidRDefault="006A363C"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Pr>
          <w:rFonts w:asciiTheme="minorHAnsi" w:hAnsiTheme="minorHAnsi"/>
          <w:color w:val="000000" w:themeColor="text1"/>
          <w:sz w:val="22"/>
          <w:szCs w:val="22"/>
        </w:rPr>
        <w:t>i</w:t>
      </w:r>
      <w:r w:rsidR="00BF7670" w:rsidRPr="00A635F9">
        <w:rPr>
          <w:rFonts w:asciiTheme="minorHAnsi" w:hAnsiTheme="minorHAnsi"/>
          <w:color w:val="000000" w:themeColor="text1"/>
          <w:sz w:val="22"/>
          <w:szCs w:val="22"/>
        </w:rPr>
        <w:t>nternacionalizace</w:t>
      </w:r>
      <w:r>
        <w:rPr>
          <w:rFonts w:asciiTheme="minorHAnsi" w:hAnsiTheme="minorHAnsi"/>
          <w:color w:val="000000" w:themeColor="text1"/>
          <w:sz w:val="22"/>
          <w:szCs w:val="22"/>
        </w:rPr>
        <w:t>;</w:t>
      </w:r>
    </w:p>
    <w:p w14:paraId="7C765AC3" w14:textId="309FB027" w:rsidR="00BF7670" w:rsidRPr="00A635F9" w:rsidRDefault="006A363C"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Pr>
          <w:rFonts w:asciiTheme="minorHAnsi" w:hAnsiTheme="minorHAnsi"/>
          <w:color w:val="000000" w:themeColor="text1"/>
          <w:sz w:val="22"/>
          <w:szCs w:val="22"/>
        </w:rPr>
        <w:t>r</w:t>
      </w:r>
      <w:r w:rsidR="00BF7670" w:rsidRPr="00A635F9">
        <w:rPr>
          <w:rFonts w:asciiTheme="minorHAnsi" w:hAnsiTheme="minorHAnsi"/>
          <w:color w:val="000000" w:themeColor="text1"/>
          <w:sz w:val="22"/>
          <w:szCs w:val="22"/>
        </w:rPr>
        <w:t>elevance</w:t>
      </w:r>
      <w:r>
        <w:rPr>
          <w:rFonts w:asciiTheme="minorHAnsi" w:hAnsiTheme="minorHAnsi"/>
          <w:color w:val="000000" w:themeColor="text1"/>
          <w:sz w:val="22"/>
          <w:szCs w:val="22"/>
        </w:rPr>
        <w:t>;</w:t>
      </w:r>
    </w:p>
    <w:p w14:paraId="6384EF50" w14:textId="7A888F48" w:rsidR="00BF7670" w:rsidRPr="00A635F9" w:rsidRDefault="006A363C"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Pr>
          <w:rFonts w:asciiTheme="minorHAnsi" w:hAnsiTheme="minorHAnsi"/>
          <w:color w:val="000000" w:themeColor="text1"/>
          <w:sz w:val="22"/>
          <w:szCs w:val="22"/>
        </w:rPr>
        <w:t>r</w:t>
      </w:r>
      <w:r w:rsidR="00BF7670" w:rsidRPr="00A635F9">
        <w:rPr>
          <w:rFonts w:asciiTheme="minorHAnsi" w:hAnsiTheme="minorHAnsi"/>
          <w:color w:val="000000" w:themeColor="text1"/>
          <w:sz w:val="22"/>
          <w:szCs w:val="22"/>
        </w:rPr>
        <w:t>ozvoj univerzitní infrastruktury</w:t>
      </w:r>
      <w:r>
        <w:rPr>
          <w:rFonts w:asciiTheme="minorHAnsi" w:hAnsiTheme="minorHAnsi"/>
          <w:color w:val="000000" w:themeColor="text1"/>
          <w:sz w:val="22"/>
          <w:szCs w:val="22"/>
        </w:rPr>
        <w:t>;</w:t>
      </w:r>
    </w:p>
    <w:p w14:paraId="7DDDAF4B" w14:textId="1B5FFC9F" w:rsidR="00BF7670" w:rsidRPr="00A635F9" w:rsidRDefault="006A363C"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Pr>
          <w:rFonts w:asciiTheme="minorHAnsi" w:hAnsiTheme="minorHAnsi"/>
          <w:color w:val="000000" w:themeColor="text1"/>
          <w:sz w:val="22"/>
          <w:szCs w:val="22"/>
        </w:rPr>
        <w:t>e</w:t>
      </w:r>
      <w:r w:rsidR="00BF7670" w:rsidRPr="00A635F9">
        <w:rPr>
          <w:rFonts w:asciiTheme="minorHAnsi" w:hAnsiTheme="minorHAnsi"/>
          <w:color w:val="000000" w:themeColor="text1"/>
          <w:sz w:val="22"/>
          <w:szCs w:val="22"/>
        </w:rPr>
        <w:t>xterní a interní komunikace univerzity</w:t>
      </w:r>
      <w:r>
        <w:rPr>
          <w:rFonts w:asciiTheme="minorHAnsi" w:hAnsiTheme="minorHAnsi"/>
          <w:color w:val="000000" w:themeColor="text1"/>
          <w:sz w:val="22"/>
          <w:szCs w:val="22"/>
        </w:rPr>
        <w:t>;</w:t>
      </w:r>
    </w:p>
    <w:p w14:paraId="0CD48B13" w14:textId="1B060825" w:rsidR="00BF7670" w:rsidRPr="00A635F9" w:rsidRDefault="006A363C" w:rsidP="00A3027D">
      <w:pPr>
        <w:pStyle w:val="Nadpis1"/>
        <w:keepLines w:val="0"/>
        <w:numPr>
          <w:ilvl w:val="0"/>
          <w:numId w:val="19"/>
        </w:numPr>
        <w:spacing w:before="0" w:after="120" w:line="276" w:lineRule="auto"/>
        <w:ind w:left="1066" w:hanging="357"/>
        <w:rPr>
          <w:rFonts w:asciiTheme="minorHAnsi" w:hAnsiTheme="minorHAnsi"/>
          <w:color w:val="000000" w:themeColor="text1"/>
          <w:sz w:val="22"/>
          <w:szCs w:val="22"/>
        </w:rPr>
      </w:pPr>
      <w:r>
        <w:rPr>
          <w:rFonts w:asciiTheme="minorHAnsi" w:hAnsiTheme="minorHAnsi"/>
          <w:color w:val="000000" w:themeColor="text1"/>
          <w:sz w:val="22"/>
          <w:szCs w:val="22"/>
        </w:rPr>
        <w:t>f</w:t>
      </w:r>
      <w:r w:rsidR="00BF7670" w:rsidRPr="00A635F9">
        <w:rPr>
          <w:rFonts w:asciiTheme="minorHAnsi" w:hAnsiTheme="minorHAnsi"/>
          <w:color w:val="000000" w:themeColor="text1"/>
          <w:sz w:val="22"/>
          <w:szCs w:val="22"/>
        </w:rPr>
        <w:t>inancování a organizace</w:t>
      </w:r>
      <w:r>
        <w:rPr>
          <w:rFonts w:asciiTheme="minorHAnsi" w:hAnsiTheme="minorHAnsi"/>
          <w:color w:val="000000" w:themeColor="text1"/>
          <w:sz w:val="22"/>
          <w:szCs w:val="22"/>
        </w:rPr>
        <w:t>.</w:t>
      </w:r>
    </w:p>
    <w:p w14:paraId="7A5A5FC9" w14:textId="6CAC8D1E" w:rsidR="00BF7670" w:rsidRPr="00A635F9" w:rsidRDefault="00BF7670" w:rsidP="00A3027D">
      <w:pPr>
        <w:pStyle w:val="Odstavecseseznamem"/>
        <w:numPr>
          <w:ilvl w:val="0"/>
          <w:numId w:val="18"/>
        </w:numPr>
        <w:shd w:val="clear" w:color="auto" w:fill="FFFFFF"/>
        <w:tabs>
          <w:tab w:val="left" w:pos="360"/>
        </w:tabs>
        <w:spacing w:after="120" w:line="276" w:lineRule="auto"/>
        <w:ind w:right="5"/>
        <w:contextualSpacing w:val="0"/>
        <w:jc w:val="both"/>
        <w:rPr>
          <w:rFonts w:asciiTheme="minorHAnsi" w:eastAsia="Times New Roman" w:hAnsiTheme="minorHAnsi"/>
          <w:color w:val="000000" w:themeColor="text1"/>
          <w:spacing w:val="-2"/>
          <w:sz w:val="22"/>
          <w:szCs w:val="22"/>
        </w:rPr>
      </w:pPr>
      <w:r w:rsidRPr="00A635F9">
        <w:rPr>
          <w:rFonts w:asciiTheme="minorHAnsi" w:eastAsia="Times New Roman" w:hAnsiTheme="minorHAnsi"/>
          <w:color w:val="000000" w:themeColor="text1"/>
          <w:spacing w:val="-2"/>
          <w:sz w:val="22"/>
          <w:szCs w:val="22"/>
        </w:rPr>
        <w:t xml:space="preserve">Na Dlouhodobý záměr navazují jeho aktualizace v podobě </w:t>
      </w:r>
      <w:r w:rsidR="00E00754">
        <w:rPr>
          <w:rFonts w:asciiTheme="minorHAnsi" w:eastAsia="Times New Roman" w:hAnsiTheme="minorHAnsi"/>
          <w:color w:val="000000" w:themeColor="text1"/>
          <w:spacing w:val="-2"/>
          <w:sz w:val="22"/>
          <w:szCs w:val="22"/>
        </w:rPr>
        <w:t>Plánu r</w:t>
      </w:r>
      <w:r w:rsidR="00E00754" w:rsidRPr="00A635F9">
        <w:rPr>
          <w:rFonts w:asciiTheme="minorHAnsi" w:eastAsia="Times New Roman" w:hAnsiTheme="minorHAnsi"/>
          <w:color w:val="000000" w:themeColor="text1"/>
          <w:spacing w:val="-2"/>
          <w:sz w:val="22"/>
          <w:szCs w:val="22"/>
        </w:rPr>
        <w:t xml:space="preserve">ealizace </w:t>
      </w:r>
      <w:r w:rsidRPr="00A635F9">
        <w:rPr>
          <w:rFonts w:asciiTheme="minorHAnsi" w:eastAsia="Times New Roman" w:hAnsiTheme="minorHAnsi"/>
          <w:color w:val="000000" w:themeColor="text1"/>
          <w:spacing w:val="-2"/>
          <w:sz w:val="22"/>
          <w:szCs w:val="22"/>
        </w:rPr>
        <w:t>strategického záměru vzdělávací a tvůrčí činnosti UTB ve Zlíně pro příslušný rok</w:t>
      </w:r>
      <w:r w:rsidR="006A363C">
        <w:rPr>
          <w:rFonts w:asciiTheme="minorHAnsi" w:eastAsia="Times New Roman" w:hAnsiTheme="minorHAnsi"/>
          <w:color w:val="000000" w:themeColor="text1"/>
          <w:spacing w:val="-2"/>
          <w:sz w:val="22"/>
          <w:szCs w:val="22"/>
        </w:rPr>
        <w:t xml:space="preserve"> (dále jen „</w:t>
      </w:r>
      <w:r w:rsidR="00E00754">
        <w:rPr>
          <w:rFonts w:asciiTheme="minorHAnsi" w:eastAsia="Times New Roman" w:hAnsiTheme="minorHAnsi"/>
          <w:color w:val="000000" w:themeColor="text1"/>
          <w:spacing w:val="-2"/>
          <w:sz w:val="22"/>
          <w:szCs w:val="22"/>
        </w:rPr>
        <w:t xml:space="preserve">Plán </w:t>
      </w:r>
      <w:r w:rsidR="00453F7B">
        <w:rPr>
          <w:rFonts w:asciiTheme="minorHAnsi" w:eastAsia="Times New Roman" w:hAnsiTheme="minorHAnsi"/>
          <w:color w:val="000000" w:themeColor="text1"/>
          <w:spacing w:val="-2"/>
          <w:sz w:val="22"/>
          <w:szCs w:val="22"/>
        </w:rPr>
        <w:t>r</w:t>
      </w:r>
      <w:r w:rsidR="00E00754">
        <w:rPr>
          <w:rFonts w:asciiTheme="minorHAnsi" w:eastAsia="Times New Roman" w:hAnsiTheme="minorHAnsi"/>
          <w:color w:val="000000" w:themeColor="text1"/>
          <w:spacing w:val="-2"/>
          <w:sz w:val="22"/>
          <w:szCs w:val="22"/>
        </w:rPr>
        <w:t xml:space="preserve">ealizace </w:t>
      </w:r>
      <w:r w:rsidR="006A363C">
        <w:rPr>
          <w:rFonts w:asciiTheme="minorHAnsi" w:eastAsia="Times New Roman" w:hAnsiTheme="minorHAnsi"/>
          <w:color w:val="000000" w:themeColor="text1"/>
          <w:spacing w:val="-2"/>
          <w:sz w:val="22"/>
          <w:szCs w:val="22"/>
        </w:rPr>
        <w:t>strategického záměru“)</w:t>
      </w:r>
      <w:r w:rsidRPr="00A635F9">
        <w:rPr>
          <w:rFonts w:asciiTheme="minorHAnsi" w:eastAsia="Times New Roman" w:hAnsiTheme="minorHAnsi"/>
          <w:color w:val="000000" w:themeColor="text1"/>
          <w:spacing w:val="-2"/>
          <w:sz w:val="22"/>
          <w:szCs w:val="22"/>
        </w:rPr>
        <w:t>.</w:t>
      </w:r>
      <w:r w:rsidRPr="00A635F9">
        <w:rPr>
          <w:rStyle w:val="Znakapoznpodarou"/>
          <w:rFonts w:asciiTheme="minorHAnsi" w:eastAsia="Times New Roman" w:hAnsiTheme="minorHAnsi"/>
          <w:color w:val="000000" w:themeColor="text1"/>
          <w:spacing w:val="-2"/>
          <w:sz w:val="22"/>
          <w:szCs w:val="22"/>
        </w:rPr>
        <w:footnoteReference w:id="31"/>
      </w:r>
      <w:r w:rsidRPr="00A635F9">
        <w:rPr>
          <w:rFonts w:asciiTheme="minorHAnsi" w:eastAsia="Times New Roman" w:hAnsiTheme="minorHAnsi"/>
          <w:color w:val="000000" w:themeColor="text1"/>
          <w:spacing w:val="-2"/>
          <w:sz w:val="22"/>
          <w:szCs w:val="22"/>
        </w:rPr>
        <w:t xml:space="preserve"> Ty mají stejnou strukturu jako Dlouhodobý záměr, přičemž dílem </w:t>
      </w:r>
      <w:r w:rsidRPr="00A635F9">
        <w:rPr>
          <w:rFonts w:asciiTheme="minorHAnsi" w:hAnsiTheme="minorHAnsi"/>
          <w:color w:val="000000" w:themeColor="text1"/>
          <w:sz w:val="22"/>
          <w:szCs w:val="22"/>
        </w:rPr>
        <w:t>rozpracovávají plán provádění klíčových opatření pro daný rok a dílem rozšiřují seznam priorit o méně komplexní úkoly s jednol</w:t>
      </w:r>
      <w:r w:rsidR="006A363C">
        <w:rPr>
          <w:rFonts w:asciiTheme="minorHAnsi" w:hAnsiTheme="minorHAnsi"/>
          <w:color w:val="000000" w:themeColor="text1"/>
          <w:sz w:val="22"/>
          <w:szCs w:val="22"/>
        </w:rPr>
        <w:t xml:space="preserve">etou realizací. </w:t>
      </w:r>
      <w:r w:rsidR="006A363C" w:rsidRPr="00A635F9">
        <w:rPr>
          <w:rFonts w:asciiTheme="minorHAnsi" w:hAnsiTheme="minorHAnsi"/>
          <w:color w:val="000000" w:themeColor="text1"/>
          <w:sz w:val="22"/>
          <w:szCs w:val="22"/>
        </w:rPr>
        <w:t>V</w:t>
      </w:r>
      <w:r w:rsidRPr="00A635F9">
        <w:rPr>
          <w:rFonts w:asciiTheme="minorHAnsi" w:hAnsiTheme="minorHAnsi"/>
          <w:color w:val="000000" w:themeColor="text1"/>
          <w:sz w:val="22"/>
          <w:szCs w:val="22"/>
        </w:rPr>
        <w:t xml:space="preserve"> neposlední řadě reagují na aktuální vývoj v oblasti vysokého školství i v celé společnosti, na nová zjištění a </w:t>
      </w:r>
      <w:r w:rsidR="006A363C">
        <w:rPr>
          <w:rFonts w:asciiTheme="minorHAnsi" w:hAnsiTheme="minorHAnsi"/>
          <w:color w:val="000000" w:themeColor="text1"/>
          <w:sz w:val="22"/>
          <w:szCs w:val="22"/>
        </w:rPr>
        <w:t xml:space="preserve">také </w:t>
      </w:r>
      <w:r w:rsidRPr="00A635F9">
        <w:rPr>
          <w:rFonts w:asciiTheme="minorHAnsi" w:hAnsiTheme="minorHAnsi"/>
          <w:color w:val="000000" w:themeColor="text1"/>
          <w:sz w:val="22"/>
          <w:szCs w:val="22"/>
        </w:rPr>
        <w:t xml:space="preserve">zohledňují dosavadní průběh a </w:t>
      </w:r>
      <w:r w:rsidRPr="00A635F9">
        <w:rPr>
          <w:rFonts w:asciiTheme="minorHAnsi" w:hAnsiTheme="minorHAnsi"/>
          <w:color w:val="000000" w:themeColor="text1"/>
          <w:sz w:val="22"/>
          <w:szCs w:val="22"/>
        </w:rPr>
        <w:lastRenderedPageBreak/>
        <w:t>výsledky reforem</w:t>
      </w:r>
      <w:r w:rsidR="006A363C">
        <w:rPr>
          <w:rFonts w:asciiTheme="minorHAnsi" w:hAnsiTheme="minorHAnsi"/>
          <w:color w:val="000000" w:themeColor="text1"/>
          <w:sz w:val="22"/>
          <w:szCs w:val="22"/>
        </w:rPr>
        <w:t xml:space="preserve"> a přijatá opatření</w:t>
      </w:r>
      <w:r w:rsidRPr="00A635F9">
        <w:rPr>
          <w:rFonts w:asciiTheme="minorHAnsi" w:hAnsiTheme="minorHAnsi"/>
          <w:color w:val="000000" w:themeColor="text1"/>
          <w:sz w:val="22"/>
          <w:szCs w:val="22"/>
        </w:rPr>
        <w:t>.</w:t>
      </w:r>
      <w:r w:rsidRPr="00A635F9">
        <w:rPr>
          <w:rFonts w:asciiTheme="minorHAnsi" w:eastAsia="Times New Roman" w:hAnsiTheme="minorHAnsi"/>
          <w:color w:val="000000" w:themeColor="text1"/>
          <w:spacing w:val="-2"/>
          <w:sz w:val="22"/>
          <w:szCs w:val="22"/>
        </w:rPr>
        <w:t xml:space="preserve"> </w:t>
      </w:r>
    </w:p>
    <w:p w14:paraId="242D515D" w14:textId="1E3DC1F4" w:rsidR="00CA43B1" w:rsidRPr="00A635F9" w:rsidRDefault="00BF7670" w:rsidP="00A3027D">
      <w:pPr>
        <w:pStyle w:val="Odstavecseseznamem"/>
        <w:numPr>
          <w:ilvl w:val="0"/>
          <w:numId w:val="18"/>
        </w:numPr>
        <w:shd w:val="clear" w:color="auto" w:fill="FFFFFF"/>
        <w:tabs>
          <w:tab w:val="left" w:pos="360"/>
        </w:tabs>
        <w:spacing w:after="120" w:line="276" w:lineRule="auto"/>
        <w:ind w:right="5"/>
        <w:contextualSpacing w:val="0"/>
        <w:jc w:val="both"/>
        <w:rPr>
          <w:rFonts w:asciiTheme="minorHAnsi" w:eastAsia="Times New Roman" w:hAnsiTheme="minorHAnsi"/>
          <w:color w:val="000000" w:themeColor="text1"/>
          <w:spacing w:val="-2"/>
          <w:sz w:val="22"/>
          <w:szCs w:val="22"/>
        </w:rPr>
      </w:pPr>
      <w:r w:rsidRPr="00A635F9">
        <w:rPr>
          <w:rFonts w:asciiTheme="minorHAnsi" w:eastAsia="Times New Roman" w:hAnsiTheme="minorHAnsi"/>
          <w:color w:val="000000" w:themeColor="text1"/>
          <w:spacing w:val="-2"/>
          <w:sz w:val="22"/>
          <w:szCs w:val="22"/>
        </w:rPr>
        <w:t>V třetí řadě se jedná o Dlouhodobé záměry součástí UTB ve Zlíně, které navazují na formulaci Dlouhodobého záměru úrovni cílů a opatření jednotlivých součástí univerzity.</w:t>
      </w:r>
      <w:r w:rsidRPr="00A635F9">
        <w:rPr>
          <w:rStyle w:val="Znakapoznpodarou"/>
          <w:rFonts w:asciiTheme="minorHAnsi" w:eastAsia="Times New Roman" w:hAnsiTheme="minorHAnsi"/>
          <w:color w:val="000000" w:themeColor="text1"/>
          <w:spacing w:val="-2"/>
          <w:sz w:val="22"/>
          <w:szCs w:val="22"/>
        </w:rPr>
        <w:footnoteReference w:id="32"/>
      </w:r>
      <w:r w:rsidRPr="00A635F9">
        <w:rPr>
          <w:rFonts w:asciiTheme="minorHAnsi" w:eastAsia="Times New Roman" w:hAnsiTheme="minorHAnsi"/>
          <w:color w:val="000000" w:themeColor="text1"/>
          <w:spacing w:val="-2"/>
          <w:sz w:val="22"/>
          <w:szCs w:val="22"/>
        </w:rPr>
        <w:t xml:space="preserve"> </w:t>
      </w:r>
    </w:p>
    <w:p w14:paraId="7DF7FECA" w14:textId="45AABDE1" w:rsidR="00CA43B1" w:rsidRPr="00A635F9" w:rsidRDefault="008231A0" w:rsidP="00A3027D">
      <w:pPr>
        <w:pStyle w:val="Odstavecseseznamem"/>
        <w:numPr>
          <w:ilvl w:val="0"/>
          <w:numId w:val="18"/>
        </w:numPr>
        <w:shd w:val="clear" w:color="auto" w:fill="FFFFFF"/>
        <w:tabs>
          <w:tab w:val="left" w:pos="360"/>
        </w:tabs>
        <w:spacing w:after="120" w:line="276" w:lineRule="auto"/>
        <w:ind w:right="5"/>
        <w:contextualSpacing w:val="0"/>
        <w:jc w:val="both"/>
        <w:rPr>
          <w:rFonts w:asciiTheme="minorHAnsi" w:eastAsia="Times New Roman" w:hAnsiTheme="minorHAnsi"/>
          <w:color w:val="000000" w:themeColor="text1"/>
          <w:spacing w:val="-2"/>
          <w:sz w:val="22"/>
          <w:szCs w:val="22"/>
        </w:rPr>
      </w:pPr>
      <w:r>
        <w:rPr>
          <w:rFonts w:asciiTheme="minorHAnsi" w:eastAsia="Times New Roman" w:hAnsiTheme="minorHAnsi"/>
          <w:color w:val="000000" w:themeColor="text1"/>
          <w:spacing w:val="-2"/>
          <w:sz w:val="22"/>
          <w:szCs w:val="22"/>
        </w:rPr>
        <w:t>Dále se jedná o</w:t>
      </w:r>
      <w:r w:rsidR="008B4F80" w:rsidRPr="00A635F9">
        <w:rPr>
          <w:rFonts w:asciiTheme="minorHAnsi" w:eastAsia="Times New Roman" w:hAnsiTheme="minorHAnsi"/>
          <w:color w:val="000000" w:themeColor="text1"/>
          <w:spacing w:val="-2"/>
          <w:sz w:val="22"/>
          <w:szCs w:val="22"/>
        </w:rPr>
        <w:t xml:space="preserve"> každoroční aktualizace dlouhodobých záměrů součástí v podobě </w:t>
      </w:r>
      <w:r w:rsidR="00E00754">
        <w:rPr>
          <w:rFonts w:asciiTheme="minorHAnsi" w:eastAsia="Times New Roman" w:hAnsiTheme="minorHAnsi"/>
          <w:color w:val="000000" w:themeColor="text1"/>
          <w:spacing w:val="-2"/>
          <w:sz w:val="22"/>
          <w:szCs w:val="22"/>
        </w:rPr>
        <w:t>Plánu</w:t>
      </w:r>
      <w:r w:rsidR="00DD34AB">
        <w:rPr>
          <w:rFonts w:asciiTheme="minorHAnsi" w:eastAsia="Times New Roman" w:hAnsiTheme="minorHAnsi"/>
          <w:color w:val="000000" w:themeColor="text1"/>
          <w:spacing w:val="-2"/>
          <w:sz w:val="22"/>
          <w:szCs w:val="22"/>
        </w:rPr>
        <w:t xml:space="preserve"> </w:t>
      </w:r>
      <w:r w:rsidR="00E00754">
        <w:rPr>
          <w:rFonts w:asciiTheme="minorHAnsi" w:eastAsia="Times New Roman" w:hAnsiTheme="minorHAnsi"/>
          <w:color w:val="000000" w:themeColor="text1"/>
          <w:spacing w:val="-2"/>
          <w:sz w:val="22"/>
          <w:szCs w:val="22"/>
        </w:rPr>
        <w:t>r</w:t>
      </w:r>
      <w:r w:rsidR="00E00754" w:rsidRPr="00A635F9">
        <w:rPr>
          <w:rFonts w:asciiTheme="minorHAnsi" w:eastAsia="Times New Roman" w:hAnsiTheme="minorHAnsi"/>
          <w:color w:val="000000" w:themeColor="text1"/>
          <w:spacing w:val="-2"/>
          <w:sz w:val="22"/>
          <w:szCs w:val="22"/>
        </w:rPr>
        <w:t xml:space="preserve">ealizace </w:t>
      </w:r>
      <w:r w:rsidR="008B4F80" w:rsidRPr="00A635F9">
        <w:rPr>
          <w:rFonts w:asciiTheme="minorHAnsi" w:eastAsia="Times New Roman" w:hAnsiTheme="minorHAnsi"/>
          <w:color w:val="000000" w:themeColor="text1"/>
          <w:spacing w:val="-2"/>
          <w:sz w:val="22"/>
          <w:szCs w:val="22"/>
        </w:rPr>
        <w:t xml:space="preserve">strategického záměru vzdělávací a tvůrčí činnosti součásti pro příslušný rok. Analogicky k celouniverzitním aktualizacím i plány realizace strategického záměru součástí </w:t>
      </w:r>
      <w:r w:rsidR="008B4F80" w:rsidRPr="00A635F9">
        <w:rPr>
          <w:rFonts w:asciiTheme="minorHAnsi" w:hAnsiTheme="minorHAnsi"/>
          <w:color w:val="000000" w:themeColor="text1"/>
          <w:sz w:val="22"/>
          <w:szCs w:val="22"/>
        </w:rPr>
        <w:t xml:space="preserve">rozpracovávají plán provádění klíčových opatření pro daný rok v konkrétních podmínkách součásti UTB ve Zlíně a případně rozšiřují seznam priorit o méně komplexní úkoly s jednoletou realizací a také reagují na aktuální </w:t>
      </w:r>
      <w:r w:rsidR="006A363C">
        <w:rPr>
          <w:rFonts w:asciiTheme="minorHAnsi" w:hAnsiTheme="minorHAnsi"/>
          <w:color w:val="000000" w:themeColor="text1"/>
          <w:sz w:val="22"/>
          <w:szCs w:val="22"/>
        </w:rPr>
        <w:t>vývoj ve vzdělávací, tvůrčí a s nimi souvisejících činností.</w:t>
      </w:r>
    </w:p>
    <w:p w14:paraId="3751C224" w14:textId="2A492E7B" w:rsidR="00A635F9" w:rsidRDefault="00E00754" w:rsidP="00A3027D">
      <w:pPr>
        <w:pStyle w:val="Odstavecseseznamem"/>
        <w:numPr>
          <w:ilvl w:val="0"/>
          <w:numId w:val="18"/>
        </w:numPr>
        <w:shd w:val="clear" w:color="auto" w:fill="FFFFFF"/>
        <w:tabs>
          <w:tab w:val="left" w:pos="360"/>
        </w:tabs>
        <w:spacing w:after="120" w:line="276" w:lineRule="auto"/>
        <w:ind w:right="5"/>
        <w:contextualSpacing w:val="0"/>
        <w:jc w:val="both"/>
        <w:rPr>
          <w:rFonts w:asciiTheme="minorHAnsi" w:eastAsia="Times New Roman" w:hAnsiTheme="minorHAnsi"/>
          <w:color w:val="000000" w:themeColor="text1"/>
          <w:spacing w:val="-2"/>
          <w:sz w:val="22"/>
          <w:szCs w:val="22"/>
        </w:rPr>
      </w:pPr>
      <w:r>
        <w:rPr>
          <w:rFonts w:asciiTheme="minorHAnsi" w:eastAsia="Times New Roman" w:hAnsiTheme="minorHAnsi"/>
          <w:color w:val="000000" w:themeColor="text1"/>
          <w:spacing w:val="-2"/>
          <w:sz w:val="22"/>
          <w:szCs w:val="22"/>
        </w:rPr>
        <w:t xml:space="preserve">Zpráva </w:t>
      </w:r>
      <w:r w:rsidR="008231A0">
        <w:rPr>
          <w:rFonts w:asciiTheme="minorHAnsi" w:eastAsia="Times New Roman" w:hAnsiTheme="minorHAnsi"/>
          <w:color w:val="000000" w:themeColor="text1"/>
          <w:spacing w:val="-2"/>
          <w:sz w:val="22"/>
          <w:szCs w:val="22"/>
        </w:rPr>
        <w:t>o plnění plánu realizace strategického záměru.</w:t>
      </w:r>
    </w:p>
    <w:p w14:paraId="657812B5" w14:textId="495556CF" w:rsidR="008231A0" w:rsidRDefault="008231A0" w:rsidP="00A3027D">
      <w:pPr>
        <w:pStyle w:val="Odstavecseseznamem"/>
        <w:numPr>
          <w:ilvl w:val="0"/>
          <w:numId w:val="18"/>
        </w:numPr>
        <w:shd w:val="clear" w:color="auto" w:fill="FFFFFF"/>
        <w:tabs>
          <w:tab w:val="left" w:pos="360"/>
        </w:tabs>
        <w:spacing w:after="120" w:line="276" w:lineRule="auto"/>
        <w:ind w:right="5"/>
        <w:contextualSpacing w:val="0"/>
        <w:jc w:val="both"/>
        <w:rPr>
          <w:rFonts w:asciiTheme="minorHAnsi" w:eastAsia="Times New Roman" w:hAnsiTheme="minorHAnsi"/>
          <w:color w:val="000000" w:themeColor="text1"/>
          <w:spacing w:val="-2"/>
          <w:sz w:val="22"/>
          <w:szCs w:val="22"/>
        </w:rPr>
      </w:pPr>
      <w:r>
        <w:rPr>
          <w:rFonts w:asciiTheme="minorHAnsi" w:eastAsia="Times New Roman" w:hAnsiTheme="minorHAnsi"/>
          <w:color w:val="000000" w:themeColor="text1"/>
          <w:spacing w:val="-2"/>
          <w:sz w:val="22"/>
          <w:szCs w:val="22"/>
        </w:rPr>
        <w:t xml:space="preserve">Výroční </w:t>
      </w:r>
      <w:r w:rsidR="00E00754">
        <w:rPr>
          <w:rFonts w:asciiTheme="minorHAnsi" w:eastAsia="Times New Roman" w:hAnsiTheme="minorHAnsi"/>
          <w:color w:val="000000" w:themeColor="text1"/>
          <w:spacing w:val="-2"/>
          <w:sz w:val="22"/>
          <w:szCs w:val="22"/>
        </w:rPr>
        <w:t xml:space="preserve">zpráva </w:t>
      </w:r>
      <w:r>
        <w:rPr>
          <w:rFonts w:asciiTheme="minorHAnsi" w:eastAsia="Times New Roman" w:hAnsiTheme="minorHAnsi"/>
          <w:color w:val="000000" w:themeColor="text1"/>
          <w:spacing w:val="-2"/>
          <w:sz w:val="22"/>
          <w:szCs w:val="22"/>
        </w:rPr>
        <w:t>o činnosti UTB ve Zlíně podle § 9 odst. 1 písm. d) a § 21 odst. 2 zákona</w:t>
      </w:r>
      <w:r w:rsidR="006A363C">
        <w:rPr>
          <w:rFonts w:asciiTheme="minorHAnsi" w:eastAsia="Times New Roman" w:hAnsiTheme="minorHAnsi"/>
          <w:color w:val="000000" w:themeColor="text1"/>
          <w:spacing w:val="-2"/>
          <w:sz w:val="22"/>
          <w:szCs w:val="22"/>
        </w:rPr>
        <w:t xml:space="preserve"> o vysokých školách</w:t>
      </w:r>
      <w:r>
        <w:rPr>
          <w:rFonts w:asciiTheme="minorHAnsi" w:eastAsia="Times New Roman" w:hAnsiTheme="minorHAnsi"/>
          <w:color w:val="000000" w:themeColor="text1"/>
          <w:spacing w:val="-2"/>
          <w:sz w:val="22"/>
          <w:szCs w:val="22"/>
        </w:rPr>
        <w:t>.</w:t>
      </w:r>
    </w:p>
    <w:p w14:paraId="73457FC0" w14:textId="30810CC3" w:rsidR="008231A0" w:rsidRDefault="008231A0" w:rsidP="00A3027D">
      <w:pPr>
        <w:pStyle w:val="Odstavecseseznamem"/>
        <w:numPr>
          <w:ilvl w:val="0"/>
          <w:numId w:val="18"/>
        </w:numPr>
        <w:shd w:val="clear" w:color="auto" w:fill="FFFFFF"/>
        <w:tabs>
          <w:tab w:val="left" w:pos="360"/>
        </w:tabs>
        <w:spacing w:after="120" w:line="276" w:lineRule="auto"/>
        <w:ind w:right="5"/>
        <w:contextualSpacing w:val="0"/>
        <w:jc w:val="both"/>
        <w:rPr>
          <w:rFonts w:asciiTheme="minorHAnsi" w:eastAsia="Times New Roman" w:hAnsiTheme="minorHAnsi"/>
          <w:color w:val="000000" w:themeColor="text1"/>
          <w:spacing w:val="-2"/>
          <w:sz w:val="22"/>
          <w:szCs w:val="22"/>
        </w:rPr>
      </w:pPr>
      <w:r>
        <w:rPr>
          <w:rFonts w:asciiTheme="minorHAnsi" w:eastAsia="Times New Roman" w:hAnsiTheme="minorHAnsi"/>
          <w:color w:val="000000" w:themeColor="text1"/>
          <w:spacing w:val="-2"/>
          <w:sz w:val="22"/>
          <w:szCs w:val="22"/>
        </w:rPr>
        <w:t xml:space="preserve">Výroční </w:t>
      </w:r>
      <w:r w:rsidR="00E00754">
        <w:rPr>
          <w:rFonts w:asciiTheme="minorHAnsi" w:eastAsia="Times New Roman" w:hAnsiTheme="minorHAnsi"/>
          <w:color w:val="000000" w:themeColor="text1"/>
          <w:spacing w:val="-2"/>
          <w:sz w:val="22"/>
          <w:szCs w:val="22"/>
        </w:rPr>
        <w:t xml:space="preserve">zpráva </w:t>
      </w:r>
      <w:r>
        <w:rPr>
          <w:rFonts w:asciiTheme="minorHAnsi" w:eastAsia="Times New Roman" w:hAnsiTheme="minorHAnsi"/>
          <w:color w:val="000000" w:themeColor="text1"/>
          <w:spacing w:val="-2"/>
          <w:sz w:val="22"/>
          <w:szCs w:val="22"/>
        </w:rPr>
        <w:t>o hospodaření UTB Zlíně podle § 9 odst. 1 písm. d) a § 21 odst. 2 zákona</w:t>
      </w:r>
      <w:r w:rsidR="006A363C">
        <w:rPr>
          <w:rFonts w:asciiTheme="minorHAnsi" w:eastAsia="Times New Roman" w:hAnsiTheme="minorHAnsi"/>
          <w:color w:val="000000" w:themeColor="text1"/>
          <w:spacing w:val="-2"/>
          <w:sz w:val="22"/>
          <w:szCs w:val="22"/>
        </w:rPr>
        <w:t xml:space="preserve"> o vysokých školách</w:t>
      </w:r>
      <w:r>
        <w:rPr>
          <w:rFonts w:asciiTheme="minorHAnsi" w:eastAsia="Times New Roman" w:hAnsiTheme="minorHAnsi"/>
          <w:color w:val="000000" w:themeColor="text1"/>
          <w:spacing w:val="-2"/>
          <w:sz w:val="22"/>
          <w:szCs w:val="22"/>
        </w:rPr>
        <w:t>.</w:t>
      </w:r>
    </w:p>
    <w:p w14:paraId="43A922E2" w14:textId="09F46073" w:rsidR="008231A0" w:rsidRDefault="008231A0" w:rsidP="00A3027D">
      <w:pPr>
        <w:pStyle w:val="Odstavecseseznamem"/>
        <w:numPr>
          <w:ilvl w:val="0"/>
          <w:numId w:val="18"/>
        </w:numPr>
        <w:shd w:val="clear" w:color="auto" w:fill="FFFFFF"/>
        <w:tabs>
          <w:tab w:val="left" w:pos="360"/>
        </w:tabs>
        <w:spacing w:after="120" w:line="276" w:lineRule="auto"/>
        <w:ind w:right="5"/>
        <w:contextualSpacing w:val="0"/>
        <w:jc w:val="both"/>
        <w:rPr>
          <w:rFonts w:asciiTheme="minorHAnsi" w:eastAsia="Times New Roman" w:hAnsiTheme="minorHAnsi"/>
          <w:color w:val="000000" w:themeColor="text1"/>
          <w:spacing w:val="-2"/>
          <w:sz w:val="22"/>
          <w:szCs w:val="22"/>
        </w:rPr>
      </w:pPr>
      <w:r>
        <w:rPr>
          <w:rFonts w:asciiTheme="minorHAnsi" w:eastAsia="Times New Roman" w:hAnsiTheme="minorHAnsi"/>
          <w:color w:val="000000" w:themeColor="text1"/>
          <w:spacing w:val="-2"/>
          <w:sz w:val="22"/>
          <w:szCs w:val="22"/>
        </w:rPr>
        <w:t>Zpráva o vnitřním hodnocení vzdělávací, tvůrčí a s nimi související činností UTB ve Zlíně.</w:t>
      </w:r>
    </w:p>
    <w:p w14:paraId="7F24E162" w14:textId="69204F17" w:rsidR="008231A0" w:rsidRDefault="008231A0" w:rsidP="00A3027D">
      <w:pPr>
        <w:pStyle w:val="Odstavecseseznamem"/>
        <w:numPr>
          <w:ilvl w:val="0"/>
          <w:numId w:val="18"/>
        </w:numPr>
        <w:shd w:val="clear" w:color="auto" w:fill="FFFFFF"/>
        <w:tabs>
          <w:tab w:val="left" w:pos="360"/>
        </w:tabs>
        <w:spacing w:after="120" w:line="276" w:lineRule="auto"/>
        <w:ind w:right="5"/>
        <w:contextualSpacing w:val="0"/>
        <w:jc w:val="both"/>
        <w:rPr>
          <w:rFonts w:asciiTheme="minorHAnsi" w:eastAsia="Times New Roman" w:hAnsiTheme="minorHAnsi"/>
          <w:color w:val="000000" w:themeColor="text1"/>
          <w:spacing w:val="-2"/>
          <w:sz w:val="22"/>
          <w:szCs w:val="22"/>
        </w:rPr>
      </w:pPr>
      <w:r>
        <w:rPr>
          <w:rFonts w:asciiTheme="minorHAnsi" w:eastAsia="Times New Roman" w:hAnsiTheme="minorHAnsi"/>
          <w:color w:val="000000" w:themeColor="text1"/>
          <w:spacing w:val="-2"/>
          <w:sz w:val="22"/>
          <w:szCs w:val="22"/>
        </w:rPr>
        <w:t>Sebehodnotící zpráva UTB ve Zlíně pro účely institucionální akreditace.</w:t>
      </w:r>
    </w:p>
    <w:p w14:paraId="17870EA2" w14:textId="274312A9" w:rsidR="008231A0" w:rsidRPr="00A635F9" w:rsidRDefault="00E910B6" w:rsidP="00A3027D">
      <w:pPr>
        <w:pStyle w:val="Odstavecseseznamem"/>
        <w:numPr>
          <w:ilvl w:val="0"/>
          <w:numId w:val="18"/>
        </w:numPr>
        <w:shd w:val="clear" w:color="auto" w:fill="FFFFFF"/>
        <w:tabs>
          <w:tab w:val="left" w:pos="360"/>
        </w:tabs>
        <w:spacing w:after="120" w:line="276" w:lineRule="auto"/>
        <w:ind w:right="5"/>
        <w:contextualSpacing w:val="0"/>
        <w:jc w:val="both"/>
        <w:rPr>
          <w:rFonts w:asciiTheme="minorHAnsi" w:eastAsia="Times New Roman" w:hAnsiTheme="minorHAnsi"/>
          <w:color w:val="000000" w:themeColor="text1"/>
          <w:spacing w:val="-2"/>
          <w:sz w:val="22"/>
          <w:szCs w:val="22"/>
        </w:rPr>
      </w:pPr>
      <w:r>
        <w:rPr>
          <w:rFonts w:asciiTheme="minorHAnsi" w:eastAsia="Times New Roman" w:hAnsiTheme="minorHAnsi"/>
          <w:color w:val="000000" w:themeColor="text1"/>
          <w:spacing w:val="-2"/>
          <w:sz w:val="22"/>
          <w:szCs w:val="22"/>
        </w:rPr>
        <w:t xml:space="preserve"> </w:t>
      </w:r>
      <w:r w:rsidR="008231A0">
        <w:rPr>
          <w:rFonts w:asciiTheme="minorHAnsi" w:eastAsia="Times New Roman" w:hAnsiTheme="minorHAnsi"/>
          <w:color w:val="000000" w:themeColor="text1"/>
          <w:spacing w:val="-2"/>
          <w:sz w:val="22"/>
          <w:szCs w:val="22"/>
        </w:rPr>
        <w:t xml:space="preserve">Rozpočet UTB ve Zlíně a </w:t>
      </w:r>
      <w:r w:rsidR="00E00754">
        <w:rPr>
          <w:rFonts w:asciiTheme="minorHAnsi" w:eastAsia="Times New Roman" w:hAnsiTheme="minorHAnsi"/>
          <w:color w:val="000000" w:themeColor="text1"/>
          <w:spacing w:val="-2"/>
          <w:sz w:val="22"/>
          <w:szCs w:val="22"/>
        </w:rPr>
        <w:t xml:space="preserve">Pravidla </w:t>
      </w:r>
      <w:r w:rsidR="008231A0">
        <w:rPr>
          <w:rFonts w:asciiTheme="minorHAnsi" w:eastAsia="Times New Roman" w:hAnsiTheme="minorHAnsi"/>
          <w:color w:val="000000" w:themeColor="text1"/>
          <w:spacing w:val="-2"/>
          <w:sz w:val="22"/>
          <w:szCs w:val="22"/>
        </w:rPr>
        <w:t>rozpočtu</w:t>
      </w:r>
      <w:r w:rsidR="006A363C">
        <w:rPr>
          <w:rFonts w:asciiTheme="minorHAnsi" w:eastAsia="Times New Roman" w:hAnsiTheme="minorHAnsi"/>
          <w:color w:val="000000" w:themeColor="text1"/>
          <w:spacing w:val="-2"/>
          <w:sz w:val="22"/>
          <w:szCs w:val="22"/>
        </w:rPr>
        <w:t xml:space="preserve"> </w:t>
      </w:r>
      <w:r w:rsidR="006A363C">
        <w:rPr>
          <w:rFonts w:asciiTheme="minorHAnsi" w:eastAsia="Calibri" w:hAnsiTheme="minorHAnsi" w:cstheme="majorHAnsi"/>
          <w:bCs/>
          <w:sz w:val="22"/>
          <w:szCs w:val="22"/>
          <w:lang w:eastAsia="en-US"/>
        </w:rPr>
        <w:t>ve Zlíně</w:t>
      </w:r>
      <w:r w:rsidR="008231A0">
        <w:rPr>
          <w:rFonts w:asciiTheme="minorHAnsi" w:eastAsia="Times New Roman" w:hAnsiTheme="minorHAnsi"/>
          <w:color w:val="000000" w:themeColor="text1"/>
          <w:spacing w:val="-2"/>
          <w:sz w:val="22"/>
          <w:szCs w:val="22"/>
        </w:rPr>
        <w:t>.</w:t>
      </w:r>
    </w:p>
    <w:p w14:paraId="7E84675C" w14:textId="77777777" w:rsidR="00F4512C" w:rsidRPr="00A635F9" w:rsidRDefault="00F4512C" w:rsidP="007D3CB5">
      <w:pPr>
        <w:widowControl/>
        <w:autoSpaceDE/>
        <w:autoSpaceDN/>
        <w:adjustRightInd/>
        <w:spacing w:after="160" w:line="259" w:lineRule="auto"/>
        <w:rPr>
          <w:rFonts w:asciiTheme="minorHAnsi" w:hAnsiTheme="minorHAnsi"/>
          <w:b/>
          <w:color w:val="000000" w:themeColor="text1"/>
          <w:sz w:val="22"/>
          <w:szCs w:val="22"/>
        </w:rPr>
      </w:pPr>
    </w:p>
    <w:p w14:paraId="71CB3C7B" w14:textId="238CEDC8" w:rsidR="007D3CB5" w:rsidRPr="00A635F9" w:rsidRDefault="00F4512C" w:rsidP="008B4F80">
      <w:pPr>
        <w:widowControl/>
        <w:autoSpaceDE/>
        <w:autoSpaceDN/>
        <w:adjustRightInd/>
        <w:spacing w:after="160" w:line="259" w:lineRule="auto"/>
        <w:jc w:val="both"/>
        <w:rPr>
          <w:rFonts w:ascii="Trebuchet MS" w:hAnsi="Trebuchet MS"/>
          <w:b/>
          <w:color w:val="000000" w:themeColor="text1"/>
          <w:sz w:val="24"/>
          <w:szCs w:val="24"/>
        </w:rPr>
      </w:pPr>
      <w:r w:rsidRPr="00A635F9">
        <w:rPr>
          <w:rFonts w:ascii="Trebuchet MS" w:hAnsi="Trebuchet MS"/>
          <w:b/>
          <w:color w:val="000000" w:themeColor="text1"/>
          <w:sz w:val="24"/>
          <w:szCs w:val="24"/>
        </w:rPr>
        <w:t>Hlavní strategické cíle UTB ve Zlíně v oblasti vzdělávací, tvůrčí a s nimi souvisejících činností</w:t>
      </w:r>
    </w:p>
    <w:p w14:paraId="463C5A1D" w14:textId="1E237019" w:rsidR="007D3CB5" w:rsidRPr="00A635F9" w:rsidRDefault="008B4F80" w:rsidP="008B4F80">
      <w:pPr>
        <w:shd w:val="clear" w:color="auto" w:fill="FFFFFF"/>
        <w:tabs>
          <w:tab w:val="left" w:pos="360"/>
        </w:tabs>
        <w:spacing w:before="58" w:line="276" w:lineRule="auto"/>
        <w:ind w:right="5"/>
        <w:jc w:val="both"/>
        <w:rPr>
          <w:rFonts w:asciiTheme="minorHAnsi" w:eastAsia="Times New Roman" w:hAnsiTheme="minorHAnsi"/>
          <w:color w:val="000000" w:themeColor="text1"/>
          <w:spacing w:val="-2"/>
          <w:sz w:val="22"/>
          <w:szCs w:val="22"/>
        </w:rPr>
      </w:pPr>
      <w:r w:rsidRPr="00A635F9">
        <w:rPr>
          <w:rFonts w:asciiTheme="minorHAnsi" w:eastAsia="Times New Roman" w:hAnsiTheme="minorHAnsi"/>
          <w:color w:val="000000" w:themeColor="text1"/>
          <w:spacing w:val="-2"/>
          <w:sz w:val="22"/>
          <w:szCs w:val="22"/>
        </w:rPr>
        <w:t>Hlavními strategickými cíli UTB ve Zlíně podle Dlouhodobého záměru 2016–2020</w:t>
      </w:r>
      <w:r w:rsidRPr="00A635F9">
        <w:rPr>
          <w:rStyle w:val="Znakapoznpodarou"/>
          <w:rFonts w:asciiTheme="minorHAnsi" w:eastAsia="Times New Roman" w:hAnsiTheme="minorHAnsi"/>
          <w:color w:val="000000" w:themeColor="text1"/>
          <w:spacing w:val="-2"/>
          <w:sz w:val="22"/>
          <w:szCs w:val="22"/>
        </w:rPr>
        <w:footnoteReference w:id="33"/>
      </w:r>
      <w:r w:rsidRPr="00A635F9">
        <w:rPr>
          <w:rFonts w:asciiTheme="minorHAnsi" w:eastAsia="Times New Roman" w:hAnsiTheme="minorHAnsi"/>
          <w:color w:val="000000" w:themeColor="text1"/>
          <w:spacing w:val="-2"/>
          <w:sz w:val="22"/>
          <w:szCs w:val="22"/>
        </w:rPr>
        <w:t xml:space="preserve"> v oblasti vzdělávací, tvůrčí a s nimi souvisejících činností </w:t>
      </w:r>
      <w:r w:rsidR="00453F7B">
        <w:rPr>
          <w:rFonts w:asciiTheme="minorHAnsi" w:eastAsia="Times New Roman" w:hAnsiTheme="minorHAnsi"/>
          <w:color w:val="000000" w:themeColor="text1"/>
          <w:spacing w:val="-2"/>
          <w:sz w:val="22"/>
          <w:szCs w:val="22"/>
        </w:rPr>
        <w:t xml:space="preserve">byly a </w:t>
      </w:r>
      <w:r w:rsidRPr="00A635F9">
        <w:rPr>
          <w:rFonts w:asciiTheme="minorHAnsi" w:eastAsia="Times New Roman" w:hAnsiTheme="minorHAnsi"/>
          <w:color w:val="000000" w:themeColor="text1"/>
          <w:spacing w:val="-2"/>
          <w:sz w:val="22"/>
          <w:szCs w:val="22"/>
        </w:rPr>
        <w:t>jsou:</w:t>
      </w:r>
    </w:p>
    <w:p w14:paraId="57252DD9" w14:textId="620E6094" w:rsidR="007D3CB5" w:rsidRPr="00A635F9" w:rsidRDefault="007D3CB5" w:rsidP="008B4F80">
      <w:pPr>
        <w:shd w:val="clear" w:color="auto" w:fill="FFFFFF"/>
        <w:tabs>
          <w:tab w:val="left" w:pos="360"/>
        </w:tabs>
        <w:spacing w:line="276" w:lineRule="auto"/>
        <w:ind w:right="5"/>
        <w:rPr>
          <w:rFonts w:asciiTheme="minorHAnsi" w:eastAsia="Times New Roman" w:hAnsiTheme="minorHAnsi"/>
          <w:b/>
          <w:color w:val="000000" w:themeColor="text1"/>
          <w:spacing w:val="-2"/>
          <w:sz w:val="22"/>
          <w:szCs w:val="22"/>
        </w:rPr>
      </w:pPr>
    </w:p>
    <w:p w14:paraId="64355325" w14:textId="0B7C0A1E" w:rsidR="008B4F80" w:rsidRPr="00A635F9" w:rsidRDefault="008B4F80" w:rsidP="008B4F80">
      <w:pPr>
        <w:pStyle w:val="Nadpis2"/>
        <w:keepLines w:val="0"/>
        <w:spacing w:before="0" w:line="276" w:lineRule="auto"/>
        <w:rPr>
          <w:rFonts w:asciiTheme="minorHAnsi" w:hAnsiTheme="minorHAnsi"/>
          <w:b/>
          <w:color w:val="000000" w:themeColor="text1"/>
          <w:sz w:val="22"/>
          <w:szCs w:val="22"/>
        </w:rPr>
      </w:pPr>
      <w:r w:rsidRPr="00A635F9">
        <w:rPr>
          <w:rFonts w:asciiTheme="minorHAnsi" w:hAnsiTheme="minorHAnsi"/>
          <w:b/>
          <w:color w:val="000000" w:themeColor="text1"/>
          <w:sz w:val="22"/>
          <w:szCs w:val="22"/>
        </w:rPr>
        <w:t>V oblasti Vzdělávání</w:t>
      </w:r>
    </w:p>
    <w:p w14:paraId="2639C8B3" w14:textId="77777777" w:rsidR="008B4F80" w:rsidRPr="00A635F9" w:rsidRDefault="008B4F80" w:rsidP="008B4F80">
      <w:pPr>
        <w:spacing w:line="276" w:lineRule="auto"/>
        <w:ind w:left="705" w:hanging="705"/>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1:</w:t>
      </w:r>
      <w:r w:rsidRPr="00A635F9">
        <w:rPr>
          <w:rFonts w:asciiTheme="minorHAnsi" w:hAnsiTheme="minorHAnsi" w:cs="Times New Roman"/>
          <w:color w:val="000000" w:themeColor="text1"/>
          <w:sz w:val="22"/>
          <w:szCs w:val="22"/>
        </w:rPr>
        <w:tab/>
        <w:t xml:space="preserve">Propojit studijní obory, vytvořit modulární systém vzdělávání. Podpořit vznik interdisciplinárních předmětů zaměřených na transfer znalostí a řízení inovačního procesu. </w:t>
      </w:r>
    </w:p>
    <w:p w14:paraId="3CD2C09A" w14:textId="77777777" w:rsidR="008B4F80" w:rsidRPr="00A635F9" w:rsidRDefault="008B4F80" w:rsidP="008B4F80">
      <w:pPr>
        <w:spacing w:line="276" w:lineRule="auto"/>
        <w:ind w:left="705" w:hanging="705"/>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2:</w:t>
      </w:r>
      <w:r w:rsidRPr="00A635F9">
        <w:rPr>
          <w:rFonts w:asciiTheme="minorHAnsi" w:hAnsiTheme="minorHAnsi" w:cs="Times New Roman"/>
          <w:bCs/>
          <w:color w:val="000000" w:themeColor="text1"/>
          <w:sz w:val="22"/>
          <w:szCs w:val="22"/>
        </w:rPr>
        <w:tab/>
        <w:t>Vytvořit a realizovat novou koncepci výuky jazyků na UTB.</w:t>
      </w:r>
    </w:p>
    <w:p w14:paraId="646297EA" w14:textId="77777777" w:rsidR="008B4F80" w:rsidRPr="00A635F9" w:rsidRDefault="008B4F80" w:rsidP="008B4F80">
      <w:pPr>
        <w:pStyle w:val="Zkladntext"/>
        <w:widowControl/>
        <w:tabs>
          <w:tab w:val="left" w:pos="0"/>
          <w:tab w:val="left" w:pos="709"/>
        </w:tabs>
        <w:spacing w:line="276" w:lineRule="auto"/>
        <w:ind w:left="709" w:hanging="709"/>
        <w:rPr>
          <w:rFonts w:asciiTheme="minorHAnsi" w:hAnsiTheme="minorHAnsi"/>
          <w:bCs/>
          <w:color w:val="000000" w:themeColor="text1"/>
          <w:sz w:val="22"/>
          <w:szCs w:val="22"/>
          <w:lang w:val="cs-CZ"/>
        </w:rPr>
      </w:pPr>
      <w:r w:rsidRPr="00A635F9">
        <w:rPr>
          <w:rFonts w:asciiTheme="minorHAnsi" w:hAnsiTheme="minorHAnsi"/>
          <w:bCs/>
          <w:color w:val="000000" w:themeColor="text1"/>
          <w:sz w:val="22"/>
          <w:szCs w:val="22"/>
          <w:lang w:val="cs-CZ"/>
        </w:rPr>
        <w:t>Cíl 3:</w:t>
      </w:r>
      <w:r w:rsidRPr="00A635F9">
        <w:rPr>
          <w:rFonts w:asciiTheme="minorHAnsi" w:hAnsiTheme="minorHAnsi"/>
          <w:bCs/>
          <w:color w:val="000000" w:themeColor="text1"/>
          <w:sz w:val="22"/>
          <w:szCs w:val="22"/>
          <w:lang w:val="cs-CZ"/>
        </w:rPr>
        <w:tab/>
        <w:t>Připravit a akreditovat nové studijní programy, a to bakalářské, navazující magisterské i doktorské. Pro potřeby regionálních strojírenských firem připravit odpovídající mezioborové strojírenské studijní programy.</w:t>
      </w:r>
    </w:p>
    <w:p w14:paraId="60D53238" w14:textId="77777777" w:rsidR="008B4F80" w:rsidRPr="00A635F9" w:rsidRDefault="008B4F80" w:rsidP="008B4F80">
      <w:pPr>
        <w:pStyle w:val="Odstavecseseznamem"/>
        <w:spacing w:line="276" w:lineRule="auto"/>
        <w:ind w:left="709" w:hanging="709"/>
        <w:contextualSpacing w:val="0"/>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4:</w:t>
      </w:r>
      <w:r w:rsidRPr="00A635F9">
        <w:rPr>
          <w:rFonts w:asciiTheme="minorHAnsi" w:hAnsiTheme="minorHAnsi" w:cs="Times New Roman"/>
          <w:color w:val="000000" w:themeColor="text1"/>
          <w:sz w:val="22"/>
          <w:szCs w:val="22"/>
        </w:rPr>
        <w:tab/>
        <w:t xml:space="preserve">Připravit a akreditovat navazující magisterské a doktorské studijní programy </w:t>
      </w:r>
      <w:r w:rsidRPr="00A635F9">
        <w:rPr>
          <w:rFonts w:asciiTheme="minorHAnsi" w:hAnsiTheme="minorHAnsi" w:cs="Times New Roman"/>
          <w:color w:val="000000" w:themeColor="text1"/>
          <w:sz w:val="22"/>
          <w:szCs w:val="22"/>
        </w:rPr>
        <w:br/>
        <w:t xml:space="preserve">pro potřeby výzkumných institucí. </w:t>
      </w:r>
    </w:p>
    <w:p w14:paraId="5880B461" w14:textId="77777777" w:rsidR="008B4F80" w:rsidRPr="00A635F9" w:rsidRDefault="008B4F80" w:rsidP="008B4F80">
      <w:pPr>
        <w:spacing w:line="276" w:lineRule="auto"/>
        <w:ind w:left="705" w:hanging="705"/>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5:</w:t>
      </w:r>
      <w:r w:rsidRPr="00A635F9">
        <w:rPr>
          <w:rFonts w:asciiTheme="minorHAnsi" w:hAnsiTheme="minorHAnsi" w:cs="Times New Roman"/>
          <w:bCs/>
          <w:color w:val="000000" w:themeColor="text1"/>
          <w:sz w:val="22"/>
          <w:szCs w:val="22"/>
        </w:rPr>
        <w:tab/>
        <w:t xml:space="preserve">Zlepšit prezentační, komunikační, IT, projektové a podnikatelské dovednosti </w:t>
      </w:r>
      <w:r w:rsidRPr="00A635F9">
        <w:rPr>
          <w:rFonts w:asciiTheme="minorHAnsi" w:hAnsiTheme="minorHAnsi" w:cs="Times New Roman"/>
          <w:bCs/>
          <w:color w:val="000000" w:themeColor="text1"/>
          <w:sz w:val="22"/>
          <w:szCs w:val="22"/>
        </w:rPr>
        <w:br/>
        <w:t>a kompetence studentů, podporovat kreativitu a samostatné rozhodování a řešení problémů.</w:t>
      </w:r>
    </w:p>
    <w:p w14:paraId="5192285A" w14:textId="77777777" w:rsidR="008B4F80" w:rsidRPr="00A635F9" w:rsidRDefault="008B4F80" w:rsidP="008B4F80">
      <w:pPr>
        <w:pStyle w:val="Bezmezer"/>
        <w:spacing w:line="276" w:lineRule="auto"/>
        <w:ind w:left="705" w:hanging="705"/>
        <w:jc w:val="both"/>
        <w:rPr>
          <w:rFonts w:cs="Times New Roman"/>
          <w:color w:val="000000" w:themeColor="text1"/>
        </w:rPr>
      </w:pPr>
      <w:r w:rsidRPr="00A635F9">
        <w:rPr>
          <w:rFonts w:cs="Times New Roman"/>
          <w:color w:val="000000" w:themeColor="text1"/>
        </w:rPr>
        <w:t xml:space="preserve">Cíl 6: </w:t>
      </w:r>
      <w:r w:rsidRPr="00A635F9">
        <w:rPr>
          <w:rFonts w:cs="Times New Roman"/>
          <w:color w:val="000000" w:themeColor="text1"/>
        </w:rPr>
        <w:tab/>
        <w:t>Implementovat Národní kvalifikační rámec terciárního vzdělávání do profilu absolventa a popisů výsledků učení v jednotlivých typech studia.</w:t>
      </w:r>
      <w:r w:rsidRPr="00A635F9">
        <w:rPr>
          <w:rFonts w:cs="Times New Roman"/>
          <w:b/>
          <w:color w:val="000000" w:themeColor="text1"/>
        </w:rPr>
        <w:t xml:space="preserve"> </w:t>
      </w:r>
    </w:p>
    <w:p w14:paraId="297AAB87" w14:textId="77777777" w:rsidR="008B4F80" w:rsidRPr="00A635F9" w:rsidRDefault="008B4F80" w:rsidP="008B4F80">
      <w:pPr>
        <w:suppressAutoHyphens/>
        <w:spacing w:line="276" w:lineRule="auto"/>
        <w:ind w:left="709" w:hanging="709"/>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7:</w:t>
      </w:r>
      <w:r w:rsidRPr="00A635F9">
        <w:rPr>
          <w:rFonts w:asciiTheme="minorHAnsi" w:hAnsiTheme="minorHAnsi" w:cs="Times New Roman"/>
          <w:color w:val="000000" w:themeColor="text1"/>
          <w:sz w:val="22"/>
          <w:szCs w:val="22"/>
        </w:rPr>
        <w:tab/>
        <w:t xml:space="preserve">Podporovat zapojení studentů do praxí, firemních stáží a tvůrčí činnosti součástí, aktivně </w:t>
      </w:r>
      <w:r w:rsidRPr="00A635F9">
        <w:rPr>
          <w:rFonts w:asciiTheme="minorHAnsi" w:hAnsiTheme="minorHAnsi" w:cs="Times New Roman"/>
          <w:color w:val="000000" w:themeColor="text1"/>
          <w:sz w:val="22"/>
          <w:szCs w:val="22"/>
        </w:rPr>
        <w:lastRenderedPageBreak/>
        <w:t xml:space="preserve">vyhledávat možnosti spolupráce s praxí. Zvyšovat počet bakalářských </w:t>
      </w:r>
      <w:r w:rsidRPr="00A635F9">
        <w:rPr>
          <w:rFonts w:asciiTheme="minorHAnsi" w:hAnsiTheme="minorHAnsi" w:cs="Times New Roman"/>
          <w:color w:val="000000" w:themeColor="text1"/>
          <w:sz w:val="22"/>
          <w:szCs w:val="22"/>
        </w:rPr>
        <w:br/>
        <w:t>a diplomových prací řešených v souladu s požadavky praxe.</w:t>
      </w:r>
    </w:p>
    <w:p w14:paraId="62131E9A" w14:textId="77777777" w:rsidR="008B4F80" w:rsidRPr="00A635F9" w:rsidRDefault="008B4F80" w:rsidP="008B4F80">
      <w:pPr>
        <w:suppressAutoHyphens/>
        <w:spacing w:line="276" w:lineRule="auto"/>
        <w:ind w:left="709" w:hanging="709"/>
        <w:jc w:val="both"/>
        <w:rPr>
          <w:rFonts w:asciiTheme="minorHAnsi" w:hAnsiTheme="minorHAnsi" w:cs="Times New Roman"/>
          <w:color w:val="000000" w:themeColor="text1"/>
          <w:sz w:val="22"/>
          <w:szCs w:val="22"/>
        </w:rPr>
      </w:pPr>
    </w:p>
    <w:p w14:paraId="4DB6AA5F" w14:textId="52CAB101" w:rsidR="008B4F80" w:rsidRPr="00A635F9" w:rsidRDefault="008B4F80" w:rsidP="008B4F80">
      <w:pPr>
        <w:pStyle w:val="Nadpis2"/>
        <w:keepLines w:val="0"/>
        <w:spacing w:before="0" w:line="276" w:lineRule="auto"/>
        <w:rPr>
          <w:rFonts w:asciiTheme="minorHAnsi" w:hAnsiTheme="minorHAnsi"/>
          <w:b/>
          <w:color w:val="000000" w:themeColor="text1"/>
          <w:sz w:val="22"/>
          <w:szCs w:val="22"/>
        </w:rPr>
      </w:pPr>
      <w:r w:rsidRPr="00A635F9">
        <w:rPr>
          <w:rFonts w:asciiTheme="minorHAnsi" w:hAnsiTheme="minorHAnsi"/>
          <w:b/>
          <w:color w:val="000000" w:themeColor="text1"/>
          <w:sz w:val="22"/>
          <w:szCs w:val="22"/>
        </w:rPr>
        <w:t>V oblasti Kvalitní a relevantní výzkum, vývoj, inovace a další tvůrčí činnosti</w:t>
      </w:r>
    </w:p>
    <w:p w14:paraId="2EB2AB6A" w14:textId="2112348D" w:rsidR="008B4F80" w:rsidRPr="00A635F9" w:rsidRDefault="008B4F80" w:rsidP="008B4F80">
      <w:pPr>
        <w:spacing w:line="276" w:lineRule="auto"/>
        <w:ind w:left="705" w:hanging="705"/>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1:</w:t>
      </w:r>
      <w:r w:rsidRPr="00A635F9">
        <w:rPr>
          <w:rFonts w:asciiTheme="minorHAnsi" w:hAnsiTheme="minorHAnsi" w:cs="Times New Roman"/>
          <w:bCs/>
          <w:color w:val="000000" w:themeColor="text1"/>
          <w:sz w:val="22"/>
          <w:szCs w:val="22"/>
        </w:rPr>
        <w:tab/>
        <w:t>Zvyšovat kvalitu tvůrčích činností realizovaných na UTB</w:t>
      </w:r>
      <w:r w:rsidR="006549F6">
        <w:rPr>
          <w:rFonts w:asciiTheme="minorHAnsi" w:hAnsiTheme="minorHAnsi" w:cs="Times New Roman"/>
          <w:bCs/>
          <w:color w:val="000000" w:themeColor="text1"/>
          <w:sz w:val="22"/>
          <w:szCs w:val="22"/>
        </w:rPr>
        <w:t xml:space="preserve"> ve Zlíně</w:t>
      </w:r>
      <w:r w:rsidRPr="00A635F9">
        <w:rPr>
          <w:rFonts w:asciiTheme="minorHAnsi" w:hAnsiTheme="minorHAnsi" w:cs="Times New Roman"/>
          <w:bCs/>
          <w:color w:val="000000" w:themeColor="text1"/>
          <w:sz w:val="22"/>
          <w:szCs w:val="22"/>
        </w:rPr>
        <w:t xml:space="preserve"> s cílem meziročního nárůstu počtu publikačních výstupů indexovaných ve sledovaných databázích (evidovaných pro RIV) a nárůstu jejich citovanosti.</w:t>
      </w:r>
    </w:p>
    <w:p w14:paraId="5B426D52" w14:textId="21CBA746" w:rsidR="008B4F80" w:rsidRPr="00A635F9" w:rsidRDefault="008B4F80" w:rsidP="008B4F80">
      <w:pPr>
        <w:tabs>
          <w:tab w:val="left" w:pos="709"/>
          <w:tab w:val="left" w:pos="1080"/>
        </w:tabs>
        <w:suppressAutoHyphens/>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color w:val="000000" w:themeColor="text1"/>
          <w:sz w:val="22"/>
          <w:szCs w:val="22"/>
        </w:rPr>
        <w:t xml:space="preserve">Cíl </w:t>
      </w:r>
      <w:r w:rsidR="00E910B6" w:rsidRPr="00A635F9">
        <w:rPr>
          <w:rFonts w:asciiTheme="minorHAnsi" w:hAnsiTheme="minorHAnsi" w:cs="Times New Roman"/>
          <w:color w:val="000000" w:themeColor="text1"/>
          <w:sz w:val="22"/>
          <w:szCs w:val="22"/>
        </w:rPr>
        <w:t xml:space="preserve">2: </w:t>
      </w:r>
      <w:r w:rsidR="00E910B6" w:rsidRPr="00A635F9">
        <w:rPr>
          <w:rFonts w:asciiTheme="minorHAnsi" w:hAnsiTheme="minorHAnsi" w:cs="Times New Roman"/>
          <w:color w:val="000000" w:themeColor="text1"/>
          <w:sz w:val="22"/>
          <w:szCs w:val="22"/>
        </w:rPr>
        <w:tab/>
      </w:r>
      <w:r w:rsidRPr="00A635F9">
        <w:rPr>
          <w:rFonts w:asciiTheme="minorHAnsi" w:hAnsiTheme="minorHAnsi" w:cs="Times New Roman"/>
          <w:color w:val="000000" w:themeColor="text1"/>
          <w:sz w:val="22"/>
          <w:szCs w:val="22"/>
        </w:rPr>
        <w:t xml:space="preserve">Implementovat hodnocení výsledků tvůrčí umělecké činnosti prostřednictvím Registru uměleckých výstupů (RUV) do celouniverzitního systému hodnocení </w:t>
      </w:r>
      <w:r w:rsidRPr="00A635F9">
        <w:rPr>
          <w:rFonts w:asciiTheme="minorHAnsi" w:hAnsiTheme="minorHAnsi" w:cs="Times New Roman"/>
          <w:bCs/>
          <w:color w:val="000000" w:themeColor="text1"/>
          <w:sz w:val="22"/>
          <w:szCs w:val="22"/>
        </w:rPr>
        <w:t xml:space="preserve">pedagogických </w:t>
      </w:r>
      <w:r w:rsidRPr="00A635F9">
        <w:rPr>
          <w:rFonts w:asciiTheme="minorHAnsi" w:hAnsiTheme="minorHAnsi" w:cs="Times New Roman"/>
          <w:bCs/>
          <w:color w:val="000000" w:themeColor="text1"/>
          <w:sz w:val="22"/>
          <w:szCs w:val="22"/>
        </w:rPr>
        <w:br/>
        <w:t xml:space="preserve">a tvůrčích činností. </w:t>
      </w:r>
    </w:p>
    <w:p w14:paraId="33B4772D" w14:textId="4AE69989"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 xml:space="preserve">Cíl 3: </w:t>
      </w:r>
      <w:r w:rsidRPr="00A635F9">
        <w:rPr>
          <w:rFonts w:asciiTheme="minorHAnsi" w:hAnsiTheme="minorHAnsi" w:cs="Times New Roman"/>
          <w:bCs/>
          <w:color w:val="000000" w:themeColor="text1"/>
          <w:sz w:val="22"/>
          <w:szCs w:val="22"/>
        </w:rPr>
        <w:tab/>
        <w:t>Zkvalitňovat strukturu pro přenos výsledků výzkumu, vývoje a inovací do praxe, zejména posilovat zapojení UTB</w:t>
      </w:r>
      <w:r w:rsidR="0092133D">
        <w:rPr>
          <w:rFonts w:asciiTheme="minorHAnsi" w:hAnsiTheme="minorHAnsi" w:cs="Times New Roman"/>
          <w:bCs/>
          <w:color w:val="000000" w:themeColor="text1"/>
          <w:sz w:val="22"/>
          <w:szCs w:val="22"/>
        </w:rPr>
        <w:t xml:space="preserve"> ve Z</w:t>
      </w:r>
      <w:r w:rsidR="006549F6">
        <w:rPr>
          <w:rFonts w:asciiTheme="minorHAnsi" w:hAnsiTheme="minorHAnsi" w:cs="Times New Roman"/>
          <w:bCs/>
          <w:color w:val="000000" w:themeColor="text1"/>
          <w:sz w:val="22"/>
          <w:szCs w:val="22"/>
        </w:rPr>
        <w:t>líně</w:t>
      </w:r>
      <w:r w:rsidRPr="00A635F9">
        <w:rPr>
          <w:rFonts w:asciiTheme="minorHAnsi" w:hAnsiTheme="minorHAnsi" w:cs="Times New Roman"/>
          <w:bCs/>
          <w:color w:val="000000" w:themeColor="text1"/>
          <w:sz w:val="22"/>
          <w:szCs w:val="22"/>
        </w:rPr>
        <w:t xml:space="preserve"> do aplikovaného výzkumu a vývoje podporovaného </w:t>
      </w:r>
      <w:r w:rsidRPr="00A635F9">
        <w:rPr>
          <w:rFonts w:asciiTheme="minorHAnsi" w:hAnsiTheme="minorHAnsi" w:cs="Times New Roman"/>
          <w:bCs/>
          <w:color w:val="000000" w:themeColor="text1"/>
          <w:sz w:val="22"/>
          <w:szCs w:val="22"/>
        </w:rPr>
        <w:br/>
        <w:t xml:space="preserve">z neveřejných zdrojů. Nastavit stabilní mechanismus pro podporu rozvoje Centra transferu technologií. </w:t>
      </w:r>
    </w:p>
    <w:p w14:paraId="78629DB1" w14:textId="3480A42F" w:rsidR="008B4F80" w:rsidRPr="00A635F9" w:rsidRDefault="008B4F80" w:rsidP="008B4F80">
      <w:pPr>
        <w:spacing w:line="276" w:lineRule="auto"/>
        <w:ind w:left="705" w:hanging="705"/>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4:</w:t>
      </w:r>
      <w:r w:rsidRPr="00A635F9">
        <w:rPr>
          <w:rFonts w:asciiTheme="minorHAnsi" w:hAnsiTheme="minorHAnsi" w:cs="Times New Roman"/>
          <w:bCs/>
          <w:color w:val="000000" w:themeColor="text1"/>
          <w:sz w:val="22"/>
          <w:szCs w:val="22"/>
        </w:rPr>
        <w:tab/>
        <w:t>Zajistit udržitelnost a rozvoj výzkumných center vybudovaných s podporou OP VaVpI. Nastavit stabilní a transparentní mechanismus rozdělování institucionální podpory tak, aby se zohlednil strategický přínos center pro další rozvoj UTB</w:t>
      </w:r>
      <w:r w:rsidR="006549F6">
        <w:rPr>
          <w:rFonts w:asciiTheme="minorHAnsi" w:hAnsiTheme="minorHAnsi" w:cs="Times New Roman"/>
          <w:bCs/>
          <w:color w:val="000000" w:themeColor="text1"/>
          <w:sz w:val="22"/>
          <w:szCs w:val="22"/>
        </w:rPr>
        <w:t xml:space="preserve"> ve Zlíně</w:t>
      </w:r>
      <w:r w:rsidRPr="00A635F9">
        <w:rPr>
          <w:rFonts w:asciiTheme="minorHAnsi" w:hAnsiTheme="minorHAnsi" w:cs="Times New Roman"/>
          <w:bCs/>
          <w:color w:val="000000" w:themeColor="text1"/>
          <w:sz w:val="22"/>
          <w:szCs w:val="22"/>
        </w:rPr>
        <w:t xml:space="preserve">. </w:t>
      </w:r>
    </w:p>
    <w:p w14:paraId="4AD8EF14" w14:textId="46277AA3" w:rsidR="008B4F80" w:rsidRPr="00A635F9" w:rsidRDefault="008B4F80" w:rsidP="008B4F80">
      <w:pPr>
        <w:spacing w:line="276" w:lineRule="auto"/>
        <w:ind w:left="705" w:hanging="705"/>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5:</w:t>
      </w:r>
      <w:r w:rsidRPr="00A635F9">
        <w:rPr>
          <w:rFonts w:asciiTheme="minorHAnsi" w:hAnsiTheme="minorHAnsi" w:cs="Times New Roman"/>
          <w:bCs/>
          <w:color w:val="000000" w:themeColor="text1"/>
          <w:sz w:val="22"/>
          <w:szCs w:val="22"/>
        </w:rPr>
        <w:tab/>
        <w:t>Rozšiřovat integraci výzkumné infrastruktury UTB</w:t>
      </w:r>
      <w:r w:rsidR="006549F6">
        <w:rPr>
          <w:rFonts w:asciiTheme="minorHAnsi" w:hAnsiTheme="minorHAnsi" w:cs="Times New Roman"/>
          <w:bCs/>
          <w:color w:val="000000" w:themeColor="text1"/>
          <w:sz w:val="22"/>
          <w:szCs w:val="22"/>
        </w:rPr>
        <w:t xml:space="preserve"> ve Zlíně</w:t>
      </w:r>
      <w:r w:rsidRPr="00A635F9">
        <w:rPr>
          <w:rFonts w:asciiTheme="minorHAnsi" w:hAnsiTheme="minorHAnsi" w:cs="Times New Roman"/>
          <w:bCs/>
          <w:color w:val="000000" w:themeColor="text1"/>
          <w:sz w:val="22"/>
          <w:szCs w:val="22"/>
        </w:rPr>
        <w:t xml:space="preserve"> do mezinárodních výzkumných sítí a intenzivně se podílet na přípravách a realizacích mezinárodních výzkumných projektů. Rozvíjet aktivní zapojení v mezinárodních vědeckých komunitách. Budovat infrastruktury zajišťující projektové aktivity.</w:t>
      </w:r>
    </w:p>
    <w:p w14:paraId="07D5193A" w14:textId="34CAEEB9"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6:</w:t>
      </w:r>
      <w:r w:rsidRPr="00A635F9">
        <w:rPr>
          <w:rFonts w:asciiTheme="minorHAnsi" w:hAnsiTheme="minorHAnsi" w:cs="Times New Roman"/>
          <w:bCs/>
          <w:color w:val="000000" w:themeColor="text1"/>
          <w:sz w:val="22"/>
          <w:szCs w:val="22"/>
        </w:rPr>
        <w:tab/>
        <w:t>Přijímat projektové mladé výzkumné pracovníky (</w:t>
      </w:r>
      <w:r w:rsidR="00E910B6" w:rsidRPr="00A635F9">
        <w:rPr>
          <w:rFonts w:asciiTheme="minorHAnsi" w:hAnsiTheme="minorHAnsi" w:cs="Times New Roman"/>
          <w:bCs/>
          <w:color w:val="000000" w:themeColor="text1"/>
          <w:sz w:val="22"/>
          <w:szCs w:val="22"/>
        </w:rPr>
        <w:t>post doktorandy</w:t>
      </w:r>
      <w:r w:rsidRPr="00A635F9">
        <w:rPr>
          <w:rFonts w:asciiTheme="minorHAnsi" w:hAnsiTheme="minorHAnsi" w:cs="Times New Roman"/>
          <w:bCs/>
          <w:color w:val="000000" w:themeColor="text1"/>
          <w:sz w:val="22"/>
          <w:szCs w:val="22"/>
        </w:rPr>
        <w:t>) jako potenciální zdroj personálního zabezpečení kvalitních tvůrčích činností na UTB. Vytvářet grantové pobídky pro mladé vědecké pracovníky, umožňující jejich kariérní rozvoj.</w:t>
      </w:r>
    </w:p>
    <w:p w14:paraId="3E375089" w14:textId="77777777"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7:</w:t>
      </w:r>
      <w:r w:rsidRPr="00A635F9">
        <w:rPr>
          <w:rFonts w:asciiTheme="minorHAnsi" w:hAnsiTheme="minorHAnsi" w:cs="Times New Roman"/>
          <w:bCs/>
          <w:color w:val="000000" w:themeColor="text1"/>
          <w:sz w:val="22"/>
          <w:szCs w:val="22"/>
        </w:rPr>
        <w:tab/>
        <w:t>Vytvářet podmínky pro vznik projektových mezifakultních výzkumných týmů s cílem zvýšit potenciál a výstupy vědeckovýzkumné činnosti.</w:t>
      </w:r>
    </w:p>
    <w:p w14:paraId="46FDA3D0" w14:textId="77777777"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8:</w:t>
      </w:r>
      <w:r w:rsidRPr="00A635F9">
        <w:rPr>
          <w:rFonts w:asciiTheme="minorHAnsi" w:hAnsiTheme="minorHAnsi" w:cs="Times New Roman"/>
          <w:bCs/>
          <w:color w:val="000000" w:themeColor="text1"/>
          <w:sz w:val="22"/>
          <w:szCs w:val="22"/>
        </w:rPr>
        <w:tab/>
        <w:t>Vytvořit systém pro management lidských zdrojů ve výzkumu a vývoji, na jehož základě bude řízena a ovlivňována kvalita tvůrčích činností, jak na úrovni jednotlivých součástí, tak i na celouniverzitní úrovni.</w:t>
      </w:r>
    </w:p>
    <w:p w14:paraId="1FF1FA78" w14:textId="77777777" w:rsidR="008B4F80" w:rsidRPr="00A635F9" w:rsidRDefault="008B4F80" w:rsidP="008B4F80">
      <w:pPr>
        <w:pStyle w:val="Odstavecseseznamem"/>
        <w:spacing w:line="276" w:lineRule="auto"/>
        <w:ind w:left="709" w:hanging="709"/>
        <w:contextualSpacing w:val="0"/>
        <w:jc w:val="both"/>
        <w:rPr>
          <w:rFonts w:asciiTheme="minorHAnsi" w:hAnsiTheme="minorHAnsi" w:cs="Times New Roman"/>
          <w:color w:val="000000" w:themeColor="text1"/>
          <w:sz w:val="22"/>
          <w:szCs w:val="22"/>
        </w:rPr>
      </w:pPr>
      <w:r w:rsidRPr="00A635F9">
        <w:rPr>
          <w:rFonts w:asciiTheme="minorHAnsi" w:hAnsiTheme="minorHAnsi" w:cs="Times New Roman"/>
          <w:bCs/>
          <w:color w:val="000000" w:themeColor="text1"/>
          <w:sz w:val="22"/>
          <w:szCs w:val="22"/>
        </w:rPr>
        <w:t>Cíl 9:</w:t>
      </w:r>
      <w:r w:rsidRPr="00A635F9">
        <w:rPr>
          <w:rFonts w:asciiTheme="minorHAnsi" w:hAnsiTheme="minorHAnsi" w:cs="Times New Roman"/>
          <w:bCs/>
          <w:color w:val="000000" w:themeColor="text1"/>
          <w:sz w:val="22"/>
          <w:szCs w:val="22"/>
        </w:rPr>
        <w:tab/>
        <w:t>Vytvořit vnitřní systém hodnocení kvality tvůrčí činnosti jednotlivých týmů na UTB umožňující identifikaci jejich silných a slabých stránek s promítnutím do kvalitnějšího strategického řízení daného týmu.</w:t>
      </w:r>
      <w:r w:rsidRPr="00A635F9">
        <w:rPr>
          <w:rFonts w:asciiTheme="minorHAnsi" w:hAnsiTheme="minorHAnsi" w:cs="Times New Roman"/>
          <w:color w:val="000000" w:themeColor="text1"/>
          <w:sz w:val="22"/>
          <w:szCs w:val="22"/>
        </w:rPr>
        <w:t xml:space="preserve"> </w:t>
      </w:r>
    </w:p>
    <w:p w14:paraId="46BAFECF" w14:textId="77777777" w:rsidR="008B4F80" w:rsidRPr="00A635F9" w:rsidRDefault="008B4F80" w:rsidP="008B4F80">
      <w:pPr>
        <w:pStyle w:val="Odstavecseseznamem"/>
        <w:spacing w:line="276" w:lineRule="auto"/>
        <w:ind w:left="705" w:hanging="705"/>
        <w:contextualSpacing w:val="0"/>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10:</w:t>
      </w:r>
      <w:r w:rsidRPr="00A635F9">
        <w:rPr>
          <w:rFonts w:asciiTheme="minorHAnsi" w:hAnsiTheme="minorHAnsi" w:cs="Times New Roman"/>
          <w:color w:val="000000" w:themeColor="text1"/>
          <w:sz w:val="22"/>
          <w:szCs w:val="22"/>
        </w:rPr>
        <w:tab/>
        <w:t>Rozvíjet spolupráci s tuzemskými výzkumnými institucemi a s pracovišti Akademie věd ČR.</w:t>
      </w:r>
    </w:p>
    <w:p w14:paraId="0ECE34ED" w14:textId="77777777" w:rsidR="008B4F80" w:rsidRPr="00A635F9" w:rsidRDefault="008B4F80" w:rsidP="008B4F80">
      <w:pPr>
        <w:pStyle w:val="Odstavecseseznamem"/>
        <w:spacing w:line="276" w:lineRule="auto"/>
        <w:ind w:left="0"/>
        <w:contextualSpacing w:val="0"/>
        <w:jc w:val="both"/>
        <w:rPr>
          <w:rFonts w:asciiTheme="minorHAnsi" w:hAnsiTheme="minorHAnsi" w:cs="Times New Roman"/>
          <w:color w:val="000000" w:themeColor="text1"/>
          <w:sz w:val="22"/>
          <w:szCs w:val="22"/>
        </w:rPr>
      </w:pPr>
    </w:p>
    <w:p w14:paraId="4DCDB48C" w14:textId="2F1502AF" w:rsidR="008B4F80" w:rsidRPr="00A635F9" w:rsidRDefault="008B4F80" w:rsidP="008B4F80">
      <w:pPr>
        <w:pStyle w:val="Nadpis2"/>
        <w:keepLines w:val="0"/>
        <w:spacing w:before="0" w:line="276" w:lineRule="auto"/>
        <w:rPr>
          <w:rFonts w:asciiTheme="minorHAnsi" w:hAnsiTheme="minorHAnsi"/>
          <w:b/>
          <w:color w:val="000000" w:themeColor="text1"/>
          <w:sz w:val="22"/>
          <w:szCs w:val="22"/>
        </w:rPr>
      </w:pPr>
      <w:r w:rsidRPr="00A635F9">
        <w:rPr>
          <w:rFonts w:asciiTheme="minorHAnsi" w:hAnsiTheme="minorHAnsi"/>
          <w:b/>
          <w:color w:val="000000" w:themeColor="text1"/>
          <w:sz w:val="22"/>
          <w:szCs w:val="22"/>
        </w:rPr>
        <w:t>V oblasti Zajišťování kvality</w:t>
      </w:r>
    </w:p>
    <w:p w14:paraId="3AF9EC17" w14:textId="739897B4" w:rsidR="008B4F80" w:rsidRPr="00A635F9" w:rsidRDefault="008B4F80" w:rsidP="008B4F80">
      <w:pPr>
        <w:spacing w:line="276" w:lineRule="auto"/>
        <w:ind w:left="705" w:hanging="705"/>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1:</w:t>
      </w:r>
      <w:r w:rsidRPr="00A635F9">
        <w:rPr>
          <w:rFonts w:asciiTheme="minorHAnsi" w:hAnsiTheme="minorHAnsi" w:cs="Times New Roman"/>
          <w:color w:val="000000" w:themeColor="text1"/>
          <w:sz w:val="22"/>
          <w:szCs w:val="22"/>
        </w:rPr>
        <w:tab/>
      </w:r>
      <w:r w:rsidRPr="00A635F9">
        <w:rPr>
          <w:rFonts w:asciiTheme="minorHAnsi" w:hAnsiTheme="minorHAnsi" w:cs="Times New Roman"/>
          <w:color w:val="000000" w:themeColor="text1"/>
          <w:sz w:val="22"/>
          <w:szCs w:val="22"/>
        </w:rPr>
        <w:tab/>
        <w:t xml:space="preserve">Dobudovat komplexní a efektivní systém vnitřního sledování a zajišťování kvality </w:t>
      </w:r>
      <w:r w:rsidRPr="00A635F9">
        <w:rPr>
          <w:rFonts w:asciiTheme="minorHAnsi" w:hAnsiTheme="minorHAnsi" w:cs="Times New Roman"/>
          <w:color w:val="000000" w:themeColor="text1"/>
          <w:sz w:val="22"/>
          <w:szCs w:val="22"/>
        </w:rPr>
        <w:br/>
        <w:t>ve všech oblastech činnosti univerzity.</w:t>
      </w:r>
      <w:r w:rsidRPr="00A635F9">
        <w:rPr>
          <w:rFonts w:asciiTheme="minorHAnsi" w:hAnsiTheme="minorHAnsi" w:cs="Times New Roman"/>
          <w:bCs/>
          <w:color w:val="000000" w:themeColor="text1"/>
          <w:sz w:val="22"/>
          <w:szCs w:val="22"/>
        </w:rPr>
        <w:t xml:space="preserve"> Zajistit pravidelný sběr a vyhodnocování dat relevantních pro kvalitu všech činností UTB</w:t>
      </w:r>
      <w:r w:rsidR="006549F6">
        <w:rPr>
          <w:rFonts w:asciiTheme="minorHAnsi" w:hAnsiTheme="minorHAnsi" w:cs="Times New Roman"/>
          <w:bCs/>
          <w:color w:val="000000" w:themeColor="text1"/>
          <w:sz w:val="22"/>
          <w:szCs w:val="22"/>
        </w:rPr>
        <w:t xml:space="preserve"> ve Zlíně</w:t>
      </w:r>
      <w:r w:rsidRPr="00A635F9">
        <w:rPr>
          <w:rFonts w:asciiTheme="minorHAnsi" w:hAnsiTheme="minorHAnsi" w:cs="Times New Roman"/>
          <w:bCs/>
          <w:color w:val="000000" w:themeColor="text1"/>
          <w:sz w:val="22"/>
          <w:szCs w:val="22"/>
        </w:rPr>
        <w:t>, využívat mezinárodní žebříčky vysokých škol pro ověřování kvality výsledků činností a na základě výsledků přijímat opatření.</w:t>
      </w:r>
      <w:r w:rsidRPr="00A635F9">
        <w:rPr>
          <w:rFonts w:asciiTheme="minorHAnsi" w:hAnsiTheme="minorHAnsi" w:cs="Times New Roman"/>
          <w:color w:val="000000" w:themeColor="text1"/>
          <w:sz w:val="22"/>
          <w:szCs w:val="22"/>
        </w:rPr>
        <w:t xml:space="preserve"> </w:t>
      </w:r>
    </w:p>
    <w:p w14:paraId="3F6DE6F8" w14:textId="4000C216" w:rsidR="008B4F80" w:rsidRPr="00A635F9" w:rsidRDefault="008B4F80" w:rsidP="008B4F80">
      <w:pPr>
        <w:pStyle w:val="Odstavecseseznamem"/>
        <w:spacing w:line="276" w:lineRule="auto"/>
        <w:ind w:left="709" w:hanging="709"/>
        <w:contextualSpacing w:val="0"/>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2:</w:t>
      </w:r>
      <w:r w:rsidRPr="00A635F9">
        <w:rPr>
          <w:rFonts w:asciiTheme="minorHAnsi" w:hAnsiTheme="minorHAnsi" w:cs="Times New Roman"/>
          <w:color w:val="000000" w:themeColor="text1"/>
          <w:sz w:val="22"/>
          <w:szCs w:val="22"/>
        </w:rPr>
        <w:tab/>
        <w:t xml:space="preserve">Využívat dostupné finanční nástroje k ovlivňování kvality činností UTB </w:t>
      </w:r>
      <w:r w:rsidR="006549F6">
        <w:rPr>
          <w:rFonts w:asciiTheme="minorHAnsi" w:hAnsiTheme="minorHAnsi" w:cs="Times New Roman"/>
          <w:color w:val="000000" w:themeColor="text1"/>
          <w:sz w:val="22"/>
          <w:szCs w:val="22"/>
        </w:rPr>
        <w:t>ve Zlíně</w:t>
      </w:r>
      <w:r w:rsidRPr="00A635F9">
        <w:rPr>
          <w:rFonts w:asciiTheme="minorHAnsi" w:hAnsiTheme="minorHAnsi" w:cs="Times New Roman"/>
          <w:color w:val="000000" w:themeColor="text1"/>
          <w:sz w:val="22"/>
          <w:szCs w:val="22"/>
        </w:rPr>
        <w:br/>
        <w:t>při respektování principu efektivity.</w:t>
      </w:r>
    </w:p>
    <w:p w14:paraId="7058CCDA" w14:textId="77777777" w:rsidR="008B4F80" w:rsidRPr="00A635F9" w:rsidRDefault="008B4F80" w:rsidP="008B4F80">
      <w:pPr>
        <w:pStyle w:val="Odstavecseseznamem"/>
        <w:spacing w:line="276" w:lineRule="auto"/>
        <w:ind w:left="709" w:hanging="709"/>
        <w:contextualSpacing w:val="0"/>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3:</w:t>
      </w:r>
      <w:r w:rsidRPr="00A635F9">
        <w:rPr>
          <w:rFonts w:asciiTheme="minorHAnsi" w:hAnsiTheme="minorHAnsi" w:cs="Times New Roman"/>
          <w:color w:val="000000" w:themeColor="text1"/>
          <w:sz w:val="22"/>
          <w:szCs w:val="22"/>
        </w:rPr>
        <w:tab/>
        <w:t xml:space="preserve">Vyhodnocovat a zvyšovat kvalitu a relevanci prezenční i kombinované formy studia </w:t>
      </w:r>
      <w:r w:rsidRPr="00A635F9">
        <w:rPr>
          <w:rFonts w:asciiTheme="minorHAnsi" w:hAnsiTheme="minorHAnsi" w:cs="Times New Roman"/>
          <w:color w:val="000000" w:themeColor="text1"/>
          <w:sz w:val="22"/>
          <w:szCs w:val="22"/>
        </w:rPr>
        <w:br/>
        <w:t xml:space="preserve">s cílem harmonizovat profil absolventa v obou formách studia. </w:t>
      </w:r>
    </w:p>
    <w:p w14:paraId="36D18F30" w14:textId="77777777" w:rsidR="008B4F80" w:rsidRPr="00A635F9" w:rsidRDefault="008B4F80" w:rsidP="008B4F80">
      <w:pPr>
        <w:pStyle w:val="Odstavecseseznamem"/>
        <w:spacing w:line="276" w:lineRule="auto"/>
        <w:ind w:left="709" w:hanging="709"/>
        <w:contextualSpacing w:val="0"/>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4:</w:t>
      </w:r>
      <w:r w:rsidRPr="00A635F9">
        <w:rPr>
          <w:rFonts w:asciiTheme="minorHAnsi" w:hAnsiTheme="minorHAnsi" w:cs="Times New Roman"/>
          <w:b/>
          <w:color w:val="000000" w:themeColor="text1"/>
          <w:sz w:val="22"/>
          <w:szCs w:val="22"/>
        </w:rPr>
        <w:tab/>
      </w:r>
      <w:r w:rsidRPr="00A635F9">
        <w:rPr>
          <w:rFonts w:asciiTheme="minorHAnsi" w:hAnsiTheme="minorHAnsi" w:cs="Times New Roman"/>
          <w:color w:val="000000" w:themeColor="text1"/>
          <w:sz w:val="22"/>
          <w:szCs w:val="22"/>
        </w:rPr>
        <w:t xml:space="preserve">Analyzovat a identifikovat příčiny studijní neúspěšnosti. Na základě analýzy, příkladů dobré praxe a s ohledem na specifika jednotlivých studijních programů a oborů navrhnout opatření </w:t>
      </w:r>
      <w:r w:rsidRPr="00A635F9">
        <w:rPr>
          <w:rFonts w:asciiTheme="minorHAnsi" w:hAnsiTheme="minorHAnsi" w:cs="Times New Roman"/>
          <w:color w:val="000000" w:themeColor="text1"/>
          <w:sz w:val="22"/>
          <w:szCs w:val="22"/>
        </w:rPr>
        <w:lastRenderedPageBreak/>
        <w:t>vedoucí ke zvýšení úspěšnosti s udržením kvality</w:t>
      </w:r>
      <w:r w:rsidRPr="00A635F9">
        <w:rPr>
          <w:rFonts w:asciiTheme="minorHAnsi" w:hAnsiTheme="minorHAnsi" w:cs="Times New Roman"/>
          <w:bCs/>
          <w:color w:val="000000" w:themeColor="text1"/>
          <w:sz w:val="22"/>
          <w:szCs w:val="22"/>
        </w:rPr>
        <w:t>.</w:t>
      </w:r>
      <w:r w:rsidRPr="00A635F9">
        <w:rPr>
          <w:rFonts w:asciiTheme="minorHAnsi" w:hAnsiTheme="minorHAnsi" w:cs="Times New Roman"/>
          <w:color w:val="000000" w:themeColor="text1"/>
          <w:sz w:val="22"/>
          <w:szCs w:val="22"/>
        </w:rPr>
        <w:t xml:space="preserve"> </w:t>
      </w:r>
    </w:p>
    <w:p w14:paraId="5A7FF999" w14:textId="77777777" w:rsidR="008B4F80" w:rsidRPr="00A635F9" w:rsidRDefault="008B4F80" w:rsidP="008B4F80">
      <w:pPr>
        <w:pStyle w:val="Odstavecseseznamem"/>
        <w:spacing w:line="276" w:lineRule="auto"/>
        <w:ind w:left="709" w:hanging="709"/>
        <w:contextualSpacing w:val="0"/>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5:</w:t>
      </w:r>
      <w:r w:rsidRPr="00A635F9">
        <w:rPr>
          <w:rFonts w:asciiTheme="minorHAnsi" w:hAnsiTheme="minorHAnsi" w:cs="Times New Roman"/>
          <w:color w:val="000000" w:themeColor="text1"/>
          <w:sz w:val="22"/>
          <w:szCs w:val="22"/>
        </w:rPr>
        <w:tab/>
        <w:t xml:space="preserve">Soustavně zvyšovat kvalitu doktorských studijních programů, zlepšovat podmínky </w:t>
      </w:r>
      <w:r w:rsidRPr="00A635F9">
        <w:rPr>
          <w:rFonts w:asciiTheme="minorHAnsi" w:hAnsiTheme="minorHAnsi" w:cs="Times New Roman"/>
          <w:color w:val="000000" w:themeColor="text1"/>
          <w:sz w:val="22"/>
          <w:szCs w:val="22"/>
        </w:rPr>
        <w:br/>
        <w:t>a finanční zabezpečení studentů doktorských studijních programů.</w:t>
      </w:r>
    </w:p>
    <w:p w14:paraId="170FABBF" w14:textId="77777777" w:rsidR="008B4F80" w:rsidRPr="00A635F9" w:rsidRDefault="008B4F80" w:rsidP="008B4F80">
      <w:pPr>
        <w:pStyle w:val="Odstavecseseznamem"/>
        <w:spacing w:line="276" w:lineRule="auto"/>
        <w:ind w:left="709" w:hanging="709"/>
        <w:contextualSpacing w:val="0"/>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6:</w:t>
      </w:r>
      <w:r w:rsidRPr="00A635F9">
        <w:rPr>
          <w:rFonts w:asciiTheme="minorHAnsi" w:hAnsiTheme="minorHAnsi" w:cs="Times New Roman"/>
          <w:color w:val="000000" w:themeColor="text1"/>
          <w:sz w:val="22"/>
          <w:szCs w:val="22"/>
        </w:rPr>
        <w:tab/>
        <w:t>Podporovat zapojování studentů všech magisterských a doktorských studijních programů do výzkumných aktivit.</w:t>
      </w:r>
    </w:p>
    <w:p w14:paraId="4F3C72C3" w14:textId="77777777" w:rsidR="008B4F80" w:rsidRPr="00A635F9" w:rsidRDefault="008B4F80" w:rsidP="008B4F80">
      <w:pPr>
        <w:pStyle w:val="Odstavecseseznamem"/>
        <w:spacing w:line="276" w:lineRule="auto"/>
        <w:ind w:left="0"/>
        <w:contextualSpacing w:val="0"/>
        <w:jc w:val="both"/>
        <w:rPr>
          <w:rFonts w:asciiTheme="minorHAnsi" w:hAnsiTheme="minorHAnsi" w:cs="Times New Roman"/>
          <w:color w:val="000000" w:themeColor="text1"/>
          <w:sz w:val="22"/>
          <w:szCs w:val="22"/>
        </w:rPr>
      </w:pPr>
    </w:p>
    <w:p w14:paraId="1C8A1315" w14:textId="28949490" w:rsidR="008B4F80" w:rsidRPr="00A635F9" w:rsidRDefault="008B4F80" w:rsidP="008B4F80">
      <w:pPr>
        <w:pStyle w:val="Nadpis2"/>
        <w:keepLines w:val="0"/>
        <w:spacing w:before="0" w:line="276" w:lineRule="auto"/>
        <w:rPr>
          <w:rFonts w:asciiTheme="minorHAnsi" w:hAnsiTheme="minorHAnsi"/>
          <w:b/>
          <w:color w:val="000000" w:themeColor="text1"/>
          <w:sz w:val="22"/>
          <w:szCs w:val="22"/>
        </w:rPr>
      </w:pPr>
      <w:r w:rsidRPr="00A635F9">
        <w:rPr>
          <w:rFonts w:asciiTheme="minorHAnsi" w:hAnsiTheme="minorHAnsi"/>
          <w:b/>
          <w:color w:val="000000" w:themeColor="text1"/>
          <w:sz w:val="22"/>
          <w:szCs w:val="22"/>
        </w:rPr>
        <w:t>V oblasti Diverzita a dostupnost</w:t>
      </w:r>
    </w:p>
    <w:p w14:paraId="5427478D" w14:textId="77777777" w:rsidR="008B4F80" w:rsidRPr="00A635F9" w:rsidRDefault="008B4F80" w:rsidP="008B4F80">
      <w:pPr>
        <w:spacing w:line="276" w:lineRule="auto"/>
        <w:ind w:left="705" w:hanging="705"/>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1:</w:t>
      </w:r>
      <w:r w:rsidRPr="00A635F9">
        <w:rPr>
          <w:rFonts w:asciiTheme="minorHAnsi" w:hAnsiTheme="minorHAnsi" w:cs="Times New Roman"/>
          <w:bCs/>
          <w:color w:val="000000" w:themeColor="text1"/>
          <w:sz w:val="22"/>
          <w:szCs w:val="22"/>
        </w:rPr>
        <w:tab/>
        <w:t xml:space="preserve">Nastavit podmínky rovného přístupu ke vzdělávání pro uchazeče/studenty </w:t>
      </w:r>
      <w:r w:rsidRPr="00A635F9">
        <w:rPr>
          <w:rFonts w:asciiTheme="minorHAnsi" w:hAnsiTheme="minorHAnsi" w:cs="Times New Roman"/>
          <w:bCs/>
          <w:color w:val="000000" w:themeColor="text1"/>
          <w:sz w:val="22"/>
          <w:szCs w:val="22"/>
        </w:rPr>
        <w:br/>
        <w:t>se specifickými potřebami a ze socioekonomicky znevýhodněných prostředí.</w:t>
      </w:r>
    </w:p>
    <w:p w14:paraId="0E0A988E" w14:textId="77777777" w:rsidR="008B4F80" w:rsidRPr="00A635F9" w:rsidRDefault="008B4F80" w:rsidP="008B4F80">
      <w:pPr>
        <w:spacing w:line="276" w:lineRule="auto"/>
        <w:ind w:left="705" w:hanging="705"/>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2:</w:t>
      </w:r>
      <w:r w:rsidRPr="00A635F9">
        <w:rPr>
          <w:rFonts w:asciiTheme="minorHAnsi" w:hAnsiTheme="minorHAnsi" w:cs="Times New Roman"/>
          <w:bCs/>
          <w:color w:val="000000" w:themeColor="text1"/>
          <w:sz w:val="22"/>
          <w:szCs w:val="22"/>
        </w:rPr>
        <w:tab/>
        <w:t>Rozšiřovat možnosti poskytování poradenských služeb pro uchazeče o studium, studenty i zaměstnance.</w:t>
      </w:r>
    </w:p>
    <w:p w14:paraId="439D0531" w14:textId="77777777" w:rsidR="008B4F80" w:rsidRPr="00A635F9" w:rsidRDefault="008B4F80" w:rsidP="008B4F80">
      <w:pPr>
        <w:pStyle w:val="Textkomente"/>
        <w:spacing w:line="276" w:lineRule="auto"/>
        <w:ind w:left="709" w:hanging="709"/>
        <w:jc w:val="both"/>
        <w:rPr>
          <w:rFonts w:asciiTheme="minorHAnsi" w:hAnsiTheme="minorHAnsi"/>
          <w:color w:val="000000" w:themeColor="text1"/>
          <w:sz w:val="22"/>
          <w:szCs w:val="22"/>
        </w:rPr>
      </w:pPr>
      <w:r w:rsidRPr="00A635F9">
        <w:rPr>
          <w:rFonts w:asciiTheme="minorHAnsi" w:hAnsiTheme="minorHAnsi"/>
          <w:bCs/>
          <w:color w:val="000000" w:themeColor="text1"/>
          <w:sz w:val="22"/>
          <w:szCs w:val="22"/>
        </w:rPr>
        <w:t>Cíl 3:</w:t>
      </w:r>
      <w:r w:rsidRPr="00A635F9">
        <w:rPr>
          <w:rFonts w:asciiTheme="minorHAnsi" w:hAnsiTheme="minorHAnsi"/>
          <w:bCs/>
          <w:color w:val="000000" w:themeColor="text1"/>
          <w:sz w:val="22"/>
          <w:szCs w:val="22"/>
        </w:rPr>
        <w:tab/>
      </w:r>
      <w:r w:rsidRPr="00A635F9">
        <w:rPr>
          <w:rFonts w:asciiTheme="minorHAnsi" w:hAnsiTheme="minorHAnsi"/>
          <w:color w:val="000000" w:themeColor="text1"/>
          <w:sz w:val="22"/>
          <w:szCs w:val="22"/>
        </w:rPr>
        <w:t xml:space="preserve">Rozvojem individuálního nadání studentů podporovat produkci absolventů </w:t>
      </w:r>
      <w:r w:rsidRPr="00A635F9">
        <w:rPr>
          <w:rFonts w:asciiTheme="minorHAnsi" w:hAnsiTheme="minorHAnsi"/>
          <w:color w:val="000000" w:themeColor="text1"/>
          <w:sz w:val="22"/>
          <w:szCs w:val="22"/>
        </w:rPr>
        <w:br/>
        <w:t>se specifickými znalostmi a dovednostmi.</w:t>
      </w:r>
    </w:p>
    <w:p w14:paraId="2FFA30E5" w14:textId="77777777" w:rsidR="008B4F80" w:rsidRPr="00A635F9" w:rsidRDefault="008B4F80" w:rsidP="008B4F80">
      <w:pPr>
        <w:pStyle w:val="Bezmezer"/>
        <w:tabs>
          <w:tab w:val="left" w:pos="0"/>
        </w:tabs>
        <w:spacing w:line="276" w:lineRule="auto"/>
        <w:ind w:left="709" w:hanging="709"/>
        <w:jc w:val="both"/>
        <w:rPr>
          <w:rFonts w:cs="Times New Roman"/>
          <w:color w:val="000000" w:themeColor="text1"/>
        </w:rPr>
      </w:pPr>
      <w:r w:rsidRPr="00A635F9">
        <w:rPr>
          <w:rFonts w:cs="Times New Roman"/>
          <w:color w:val="000000" w:themeColor="text1"/>
        </w:rPr>
        <w:t>Cíl 4:</w:t>
      </w:r>
      <w:r w:rsidRPr="00A635F9">
        <w:rPr>
          <w:rFonts w:cs="Times New Roman"/>
          <w:color w:val="000000" w:themeColor="text1"/>
        </w:rPr>
        <w:tab/>
        <w:t>Otevřít univerzitu veřejnosti. Zabezpečit prostupnost studijních programů a programů CŽV. Rozšířit nabídku kurzů celoživotního vzdělávání.</w:t>
      </w:r>
    </w:p>
    <w:p w14:paraId="2CD40F2F" w14:textId="77777777" w:rsidR="008B4F80" w:rsidRPr="00A635F9" w:rsidRDefault="008B4F80" w:rsidP="008B4F80">
      <w:pPr>
        <w:pStyle w:val="Odstavecseseznamem"/>
        <w:spacing w:line="276" w:lineRule="auto"/>
        <w:ind w:left="709" w:hanging="709"/>
        <w:contextualSpacing w:val="0"/>
        <w:jc w:val="both"/>
        <w:rPr>
          <w:rFonts w:asciiTheme="minorHAnsi" w:hAnsiTheme="minorHAnsi" w:cs="Times New Roman"/>
          <w:b/>
          <w:color w:val="000000" w:themeColor="text1"/>
          <w:sz w:val="22"/>
          <w:szCs w:val="22"/>
        </w:rPr>
      </w:pPr>
      <w:r w:rsidRPr="00A635F9">
        <w:rPr>
          <w:rFonts w:asciiTheme="minorHAnsi" w:hAnsiTheme="minorHAnsi" w:cs="Times New Roman"/>
          <w:color w:val="000000" w:themeColor="text1"/>
          <w:sz w:val="22"/>
          <w:szCs w:val="22"/>
        </w:rPr>
        <w:t>Cíl 5:</w:t>
      </w:r>
      <w:r w:rsidRPr="00A635F9">
        <w:rPr>
          <w:rFonts w:asciiTheme="minorHAnsi" w:hAnsiTheme="minorHAnsi" w:cs="Times New Roman"/>
          <w:b/>
          <w:color w:val="000000" w:themeColor="text1"/>
          <w:sz w:val="22"/>
          <w:szCs w:val="22"/>
        </w:rPr>
        <w:tab/>
      </w:r>
      <w:r w:rsidRPr="00A635F9">
        <w:rPr>
          <w:rFonts w:asciiTheme="minorHAnsi" w:hAnsiTheme="minorHAnsi" w:cs="Times New Roman"/>
          <w:color w:val="000000" w:themeColor="text1"/>
          <w:sz w:val="22"/>
          <w:szCs w:val="22"/>
        </w:rPr>
        <w:t>Rozvíjet systémy elektronických studijních materiálů a systémy pro archivaci výstupů tvůrčích činností (VaV) vzniklých na UTB.</w:t>
      </w:r>
      <w:r w:rsidRPr="00A635F9">
        <w:rPr>
          <w:rFonts w:asciiTheme="minorHAnsi" w:hAnsiTheme="minorHAnsi" w:cs="Times New Roman"/>
          <w:b/>
          <w:color w:val="000000" w:themeColor="text1"/>
          <w:sz w:val="22"/>
          <w:szCs w:val="22"/>
        </w:rPr>
        <w:t xml:space="preserve"> </w:t>
      </w:r>
    </w:p>
    <w:p w14:paraId="540329A6" w14:textId="77777777" w:rsidR="008B4F80" w:rsidRPr="00A635F9" w:rsidRDefault="008B4F80" w:rsidP="008B4F80">
      <w:pPr>
        <w:pStyle w:val="Odstavecseseznamem"/>
        <w:spacing w:line="276" w:lineRule="auto"/>
        <w:ind w:left="709" w:hanging="709"/>
        <w:contextualSpacing w:val="0"/>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6:</w:t>
      </w:r>
      <w:r w:rsidRPr="00A635F9">
        <w:rPr>
          <w:rFonts w:asciiTheme="minorHAnsi" w:hAnsiTheme="minorHAnsi" w:cs="Times New Roman"/>
          <w:color w:val="000000" w:themeColor="text1"/>
          <w:sz w:val="22"/>
          <w:szCs w:val="22"/>
        </w:rPr>
        <w:tab/>
        <w:t xml:space="preserve">Rozšiřovat a kultivovat vztahy se zaměstnavateli absolventů UTB a zapojit je </w:t>
      </w:r>
      <w:r w:rsidRPr="00A635F9">
        <w:rPr>
          <w:rFonts w:asciiTheme="minorHAnsi" w:hAnsiTheme="minorHAnsi" w:cs="Times New Roman"/>
          <w:color w:val="000000" w:themeColor="text1"/>
          <w:sz w:val="22"/>
          <w:szCs w:val="22"/>
        </w:rPr>
        <w:br/>
        <w:t>do inovace studijních programů, celoživotního vzdělávání a spolupráce v rámci VaV.</w:t>
      </w:r>
    </w:p>
    <w:p w14:paraId="77143E3A" w14:textId="77777777" w:rsidR="008B4F80" w:rsidRPr="00A635F9" w:rsidRDefault="008B4F80" w:rsidP="008B4F80">
      <w:pPr>
        <w:pStyle w:val="Odstavecseseznamem"/>
        <w:spacing w:line="276" w:lineRule="auto"/>
        <w:ind w:left="0"/>
        <w:contextualSpacing w:val="0"/>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7:</w:t>
      </w:r>
      <w:r w:rsidRPr="00A635F9">
        <w:rPr>
          <w:rFonts w:asciiTheme="minorHAnsi" w:hAnsiTheme="minorHAnsi" w:cs="Times New Roman"/>
          <w:color w:val="000000" w:themeColor="text1"/>
          <w:sz w:val="22"/>
          <w:szCs w:val="22"/>
        </w:rPr>
        <w:tab/>
        <w:t xml:space="preserve">Zkvalitňovat a rozvíjet U3V jako službu veřejnosti. </w:t>
      </w:r>
    </w:p>
    <w:p w14:paraId="5EA43147" w14:textId="77777777" w:rsidR="008B4F80" w:rsidRPr="00A635F9" w:rsidRDefault="008B4F80" w:rsidP="008B4F80">
      <w:pPr>
        <w:pStyle w:val="Odstavecseseznamem"/>
        <w:spacing w:line="276" w:lineRule="auto"/>
        <w:ind w:left="0"/>
        <w:contextualSpacing w:val="0"/>
        <w:rPr>
          <w:rFonts w:asciiTheme="minorHAnsi" w:hAnsiTheme="minorHAnsi" w:cs="Times New Roman"/>
          <w:color w:val="000000" w:themeColor="text1"/>
          <w:sz w:val="22"/>
          <w:szCs w:val="22"/>
        </w:rPr>
      </w:pPr>
    </w:p>
    <w:p w14:paraId="06CE6975" w14:textId="13D955D7" w:rsidR="008B4F80" w:rsidRPr="00A635F9" w:rsidRDefault="008B4F80" w:rsidP="008B4F80">
      <w:pPr>
        <w:pStyle w:val="Nadpis2"/>
        <w:keepLines w:val="0"/>
        <w:spacing w:before="0" w:line="276" w:lineRule="auto"/>
        <w:rPr>
          <w:rFonts w:asciiTheme="minorHAnsi" w:hAnsiTheme="minorHAnsi"/>
          <w:b/>
          <w:color w:val="000000" w:themeColor="text1"/>
          <w:sz w:val="22"/>
          <w:szCs w:val="22"/>
        </w:rPr>
      </w:pPr>
      <w:r w:rsidRPr="00A635F9">
        <w:rPr>
          <w:rFonts w:asciiTheme="minorHAnsi" w:hAnsiTheme="minorHAnsi"/>
          <w:b/>
          <w:color w:val="000000" w:themeColor="text1"/>
          <w:sz w:val="22"/>
          <w:szCs w:val="22"/>
        </w:rPr>
        <w:t>V oblasti Internacionalizace</w:t>
      </w:r>
    </w:p>
    <w:p w14:paraId="036B9B89" w14:textId="77777777" w:rsidR="008B4F80" w:rsidRPr="00A635F9" w:rsidRDefault="008B4F80" w:rsidP="008B4F80">
      <w:pPr>
        <w:pStyle w:val="Bezmezer"/>
        <w:spacing w:line="276" w:lineRule="auto"/>
        <w:ind w:left="709" w:hanging="709"/>
        <w:jc w:val="both"/>
        <w:rPr>
          <w:rFonts w:cs="Times New Roman"/>
          <w:bCs/>
          <w:color w:val="000000" w:themeColor="text1"/>
        </w:rPr>
      </w:pPr>
      <w:r w:rsidRPr="00A635F9">
        <w:rPr>
          <w:rFonts w:cs="Times New Roman"/>
          <w:color w:val="000000" w:themeColor="text1"/>
        </w:rPr>
        <w:t>Cíl 1:</w:t>
      </w:r>
      <w:r w:rsidRPr="00A635F9">
        <w:rPr>
          <w:rFonts w:cs="Times New Roman"/>
          <w:color w:val="000000" w:themeColor="text1"/>
        </w:rPr>
        <w:tab/>
        <w:t>Zajistit, aby většina studijních programů měla mezinárodní charakter a aby přijíždějící studenti a hostující vyučující byli integrováni do života akademické obce.</w:t>
      </w:r>
    </w:p>
    <w:p w14:paraId="280D84A2" w14:textId="77777777" w:rsidR="008B4F80" w:rsidRPr="00A635F9" w:rsidRDefault="008B4F80" w:rsidP="008B4F80">
      <w:pPr>
        <w:pStyle w:val="Bezmezer"/>
        <w:spacing w:line="276" w:lineRule="auto"/>
        <w:ind w:left="709" w:hanging="709"/>
        <w:jc w:val="both"/>
        <w:rPr>
          <w:rFonts w:cs="Times New Roman"/>
          <w:color w:val="000000" w:themeColor="text1"/>
        </w:rPr>
      </w:pPr>
      <w:r w:rsidRPr="00A635F9">
        <w:rPr>
          <w:rFonts w:cs="Times New Roman"/>
          <w:color w:val="000000" w:themeColor="text1"/>
        </w:rPr>
        <w:t>Cíl 2:</w:t>
      </w:r>
      <w:r w:rsidRPr="00A635F9">
        <w:rPr>
          <w:rFonts w:cs="Times New Roman"/>
          <w:color w:val="000000" w:themeColor="text1"/>
        </w:rPr>
        <w:tab/>
        <w:t>Rozvíjet mezinárodní prostředí univerzity tak, aby všechny úseky poskytovaly služby v českém i anglickém jazyce. Zefektivnit řízení internacionalizačních aktivit.</w:t>
      </w:r>
    </w:p>
    <w:p w14:paraId="6152748B" w14:textId="77777777" w:rsidR="008B4F80" w:rsidRPr="00A635F9" w:rsidRDefault="008B4F80" w:rsidP="008B4F80">
      <w:pPr>
        <w:pStyle w:val="Bezmezer"/>
        <w:spacing w:line="276" w:lineRule="auto"/>
        <w:ind w:left="705" w:hanging="705"/>
        <w:jc w:val="both"/>
        <w:rPr>
          <w:rFonts w:cs="Times New Roman"/>
          <w:color w:val="000000" w:themeColor="text1"/>
        </w:rPr>
      </w:pPr>
      <w:r w:rsidRPr="00A635F9">
        <w:rPr>
          <w:rFonts w:cs="Times New Roman"/>
          <w:color w:val="000000" w:themeColor="text1"/>
        </w:rPr>
        <w:t>Cíl 3:</w:t>
      </w:r>
      <w:r w:rsidRPr="00A635F9">
        <w:rPr>
          <w:rFonts w:cs="Times New Roman"/>
          <w:color w:val="000000" w:themeColor="text1"/>
        </w:rPr>
        <w:tab/>
        <w:t>Zajistit, aby studenti bakalářských a navazujících magisterských studijních programů byli v rámci svého studia vysíláni na studijní pobyt nebo stáž v zahraničí trvající nejméně 14 dní.</w:t>
      </w:r>
    </w:p>
    <w:p w14:paraId="4DD56488" w14:textId="13C8451C" w:rsidR="008B4F80" w:rsidRPr="00A635F9" w:rsidRDefault="008B4F80" w:rsidP="008B4F80">
      <w:pPr>
        <w:pStyle w:val="Bezmezer"/>
        <w:spacing w:line="276" w:lineRule="auto"/>
        <w:ind w:left="705" w:hanging="705"/>
        <w:jc w:val="both"/>
        <w:rPr>
          <w:rFonts w:cs="Times New Roman"/>
          <w:color w:val="000000" w:themeColor="text1"/>
        </w:rPr>
      </w:pPr>
      <w:r w:rsidRPr="00A635F9">
        <w:rPr>
          <w:rFonts w:cs="Times New Roman"/>
          <w:color w:val="000000" w:themeColor="text1"/>
        </w:rPr>
        <w:t>Cíl 4:</w:t>
      </w:r>
      <w:r w:rsidRPr="00A635F9">
        <w:rPr>
          <w:rFonts w:cs="Times New Roman"/>
          <w:color w:val="000000" w:themeColor="text1"/>
        </w:rPr>
        <w:tab/>
        <w:t xml:space="preserve">Zajistit rostoucí počet zahraničních studentů přijíždějících na UTB </w:t>
      </w:r>
      <w:r w:rsidR="0092133D">
        <w:rPr>
          <w:rFonts w:cs="Times New Roman"/>
          <w:color w:val="000000" w:themeColor="text1"/>
        </w:rPr>
        <w:t xml:space="preserve">ve Zlíně </w:t>
      </w:r>
      <w:r w:rsidRPr="00A635F9">
        <w:rPr>
          <w:rFonts w:cs="Times New Roman"/>
          <w:color w:val="000000" w:themeColor="text1"/>
        </w:rPr>
        <w:t>na krátkodobý studijní pobyt v trvání nejméně 14 dní.</w:t>
      </w:r>
    </w:p>
    <w:p w14:paraId="28B770A5" w14:textId="77777777" w:rsidR="008B4F80" w:rsidRPr="00A635F9" w:rsidRDefault="008B4F80" w:rsidP="008B4F80">
      <w:pPr>
        <w:pStyle w:val="Bezmezer"/>
        <w:spacing w:line="276" w:lineRule="auto"/>
        <w:ind w:left="705" w:hanging="705"/>
        <w:jc w:val="both"/>
        <w:rPr>
          <w:rFonts w:cs="Times New Roman"/>
          <w:color w:val="000000" w:themeColor="text1"/>
        </w:rPr>
      </w:pPr>
      <w:r w:rsidRPr="00A635F9">
        <w:rPr>
          <w:rFonts w:cs="Times New Roman"/>
          <w:color w:val="000000" w:themeColor="text1"/>
        </w:rPr>
        <w:t>Cíl 5:</w:t>
      </w:r>
      <w:r w:rsidRPr="00A635F9">
        <w:rPr>
          <w:rFonts w:cs="Times New Roman"/>
          <w:color w:val="000000" w:themeColor="text1"/>
        </w:rPr>
        <w:tab/>
        <w:t xml:space="preserve">U studentů doktorských studijních programů podporovat akademické výjezdy </w:t>
      </w:r>
      <w:r w:rsidRPr="00A635F9">
        <w:rPr>
          <w:rFonts w:cs="Times New Roman"/>
          <w:color w:val="000000" w:themeColor="text1"/>
        </w:rPr>
        <w:br/>
        <w:t>do zahraničí v rámci jejich studia, preferovat pobyty delší než měsíc.</w:t>
      </w:r>
    </w:p>
    <w:p w14:paraId="00D0278A" w14:textId="77777777" w:rsidR="008B4F80" w:rsidRPr="00A635F9" w:rsidRDefault="008B4F80" w:rsidP="008B4F80">
      <w:pPr>
        <w:pStyle w:val="Bezmezer"/>
        <w:spacing w:line="276" w:lineRule="auto"/>
        <w:ind w:left="705" w:hanging="705"/>
        <w:jc w:val="both"/>
        <w:rPr>
          <w:rFonts w:cs="Times New Roman"/>
          <w:color w:val="000000" w:themeColor="text1"/>
        </w:rPr>
      </w:pPr>
      <w:r w:rsidRPr="00A635F9">
        <w:rPr>
          <w:rFonts w:cs="Times New Roman"/>
          <w:color w:val="000000" w:themeColor="text1"/>
        </w:rPr>
        <w:t>Cíl 6:</w:t>
      </w:r>
      <w:r w:rsidRPr="00A635F9">
        <w:rPr>
          <w:rFonts w:cs="Times New Roman"/>
          <w:color w:val="000000" w:themeColor="text1"/>
        </w:rPr>
        <w:tab/>
        <w:t>Reflektovat zahraniční studijní pobyty studentů ve studijních plánech a vnitřních předpisech tak, aby nekomplikovaly dokončení studia ve standardní době.</w:t>
      </w:r>
    </w:p>
    <w:p w14:paraId="54B8C4C6" w14:textId="2B2D159C" w:rsidR="008B4F80" w:rsidRPr="00A635F9" w:rsidRDefault="008B4F80" w:rsidP="008B4F80">
      <w:pPr>
        <w:pStyle w:val="Bezmezer"/>
        <w:spacing w:line="276" w:lineRule="auto"/>
        <w:ind w:left="709" w:hanging="709"/>
        <w:jc w:val="both"/>
        <w:rPr>
          <w:rFonts w:cs="Times New Roman"/>
          <w:color w:val="000000" w:themeColor="text1"/>
        </w:rPr>
      </w:pPr>
      <w:r w:rsidRPr="00A635F9">
        <w:rPr>
          <w:rFonts w:cs="Times New Roman"/>
          <w:color w:val="000000" w:themeColor="text1"/>
        </w:rPr>
        <w:t>Cíl 7:</w:t>
      </w:r>
      <w:r w:rsidRPr="00A635F9">
        <w:rPr>
          <w:rFonts w:cs="Times New Roman"/>
          <w:color w:val="000000" w:themeColor="text1"/>
        </w:rPr>
        <w:tab/>
        <w:t>Podporovat akreditaci a realizaci joint/doubl</w:t>
      </w:r>
      <w:r w:rsidR="00E910B6">
        <w:rPr>
          <w:rFonts w:cs="Times New Roman"/>
          <w:color w:val="000000" w:themeColor="text1"/>
        </w:rPr>
        <w:t>e</w:t>
      </w:r>
      <w:r w:rsidRPr="00A635F9">
        <w:rPr>
          <w:rFonts w:cs="Times New Roman"/>
          <w:color w:val="000000" w:themeColor="text1"/>
        </w:rPr>
        <w:t xml:space="preserve">/multiple degree studijních programů. </w:t>
      </w:r>
    </w:p>
    <w:p w14:paraId="7511D5DD" w14:textId="77777777" w:rsidR="008B4F80" w:rsidRPr="00A635F9" w:rsidRDefault="008B4F80" w:rsidP="008B4F80">
      <w:pPr>
        <w:pStyle w:val="Bezmezer"/>
        <w:spacing w:line="276" w:lineRule="auto"/>
        <w:ind w:left="705" w:hanging="705"/>
        <w:jc w:val="both"/>
        <w:rPr>
          <w:rFonts w:cs="Times New Roman"/>
          <w:color w:val="000000" w:themeColor="text1"/>
        </w:rPr>
      </w:pPr>
      <w:r w:rsidRPr="00A635F9">
        <w:rPr>
          <w:rFonts w:cs="Times New Roman"/>
          <w:color w:val="000000" w:themeColor="text1"/>
        </w:rPr>
        <w:t>Cíl 8:</w:t>
      </w:r>
      <w:r w:rsidRPr="00A635F9">
        <w:rPr>
          <w:rFonts w:cs="Times New Roman"/>
          <w:color w:val="000000" w:themeColor="text1"/>
        </w:rPr>
        <w:tab/>
        <w:t>Zajistit nárůst počtu absolventů studijních programů akreditovaných v jiném jazyce než českém.</w:t>
      </w:r>
    </w:p>
    <w:p w14:paraId="5028F7AD" w14:textId="05101200" w:rsidR="008B4F80" w:rsidRPr="00A635F9" w:rsidRDefault="008B4F80" w:rsidP="008B4F80">
      <w:pPr>
        <w:pStyle w:val="Bezmezer"/>
        <w:spacing w:line="276" w:lineRule="auto"/>
        <w:ind w:left="705" w:hanging="705"/>
        <w:jc w:val="both"/>
        <w:rPr>
          <w:rFonts w:cs="Times New Roman"/>
          <w:color w:val="000000" w:themeColor="text1"/>
        </w:rPr>
      </w:pPr>
      <w:r w:rsidRPr="00A635F9">
        <w:rPr>
          <w:rFonts w:cs="Times New Roman"/>
          <w:color w:val="000000" w:themeColor="text1"/>
        </w:rPr>
        <w:t>Cíl 9:</w:t>
      </w:r>
      <w:r w:rsidRPr="00A635F9">
        <w:rPr>
          <w:rFonts w:cs="Times New Roman"/>
          <w:color w:val="000000" w:themeColor="text1"/>
        </w:rPr>
        <w:tab/>
        <w:t>Podporovat vznik a udržitelnost zahraničních center UTB</w:t>
      </w:r>
      <w:r w:rsidR="0092133D">
        <w:rPr>
          <w:rFonts w:cs="Times New Roman"/>
          <w:color w:val="000000" w:themeColor="text1"/>
        </w:rPr>
        <w:t xml:space="preserve"> ve Zlíně</w:t>
      </w:r>
      <w:r w:rsidRPr="00A635F9">
        <w:rPr>
          <w:rFonts w:cs="Times New Roman"/>
          <w:color w:val="000000" w:themeColor="text1"/>
        </w:rPr>
        <w:t>.</w:t>
      </w:r>
    </w:p>
    <w:p w14:paraId="31CFA6FB" w14:textId="548F40C6" w:rsidR="008B4F80" w:rsidRPr="00A635F9" w:rsidRDefault="008B4F80" w:rsidP="008B4F80">
      <w:pPr>
        <w:pStyle w:val="Bezmezer"/>
        <w:spacing w:line="276" w:lineRule="auto"/>
        <w:ind w:left="705" w:hanging="705"/>
        <w:jc w:val="both"/>
        <w:rPr>
          <w:rFonts w:cs="Times New Roman"/>
          <w:color w:val="000000" w:themeColor="text1"/>
        </w:rPr>
      </w:pPr>
      <w:r w:rsidRPr="00A635F9">
        <w:rPr>
          <w:rFonts w:cs="Times New Roman"/>
          <w:color w:val="000000" w:themeColor="text1"/>
        </w:rPr>
        <w:t>Cíl 10:</w:t>
      </w:r>
      <w:r w:rsidRPr="00A635F9">
        <w:rPr>
          <w:rFonts w:cs="Times New Roman"/>
          <w:color w:val="000000" w:themeColor="text1"/>
        </w:rPr>
        <w:tab/>
        <w:t>Využívat globální baťovskou infrastrukturu pro potřeby UTB</w:t>
      </w:r>
      <w:r w:rsidR="0092133D">
        <w:rPr>
          <w:rFonts w:cs="Times New Roman"/>
          <w:color w:val="000000" w:themeColor="text1"/>
        </w:rPr>
        <w:t xml:space="preserve"> ve Zlíně</w:t>
      </w:r>
      <w:r w:rsidRPr="00A635F9">
        <w:rPr>
          <w:rFonts w:cs="Times New Roman"/>
          <w:color w:val="000000" w:themeColor="text1"/>
        </w:rPr>
        <w:t>.</w:t>
      </w:r>
    </w:p>
    <w:p w14:paraId="3BA1C000" w14:textId="77777777" w:rsidR="008B4F80" w:rsidRPr="00A635F9" w:rsidRDefault="008B4F80" w:rsidP="008B4F80">
      <w:pPr>
        <w:pStyle w:val="Bezmezer"/>
        <w:spacing w:line="276" w:lineRule="auto"/>
        <w:ind w:left="709" w:hanging="709"/>
        <w:jc w:val="both"/>
        <w:rPr>
          <w:rFonts w:cs="Times New Roman"/>
          <w:color w:val="000000" w:themeColor="text1"/>
        </w:rPr>
      </w:pPr>
      <w:r w:rsidRPr="00A635F9">
        <w:rPr>
          <w:rFonts w:cs="Times New Roman"/>
          <w:color w:val="000000" w:themeColor="text1"/>
        </w:rPr>
        <w:t>Cíl 11:</w:t>
      </w:r>
      <w:r w:rsidRPr="00A635F9">
        <w:rPr>
          <w:rFonts w:cs="Times New Roman"/>
          <w:color w:val="000000" w:themeColor="text1"/>
        </w:rPr>
        <w:tab/>
        <w:t xml:space="preserve">Rozvíjet mezinárodní mobility studentů a akademických pracovníků s důrazem </w:t>
      </w:r>
      <w:r w:rsidRPr="00A635F9">
        <w:rPr>
          <w:rFonts w:cs="Times New Roman"/>
          <w:color w:val="000000" w:themeColor="text1"/>
        </w:rPr>
        <w:br/>
        <w:t>na kvalitní vědeckou spolupráci, podporovat zapojování doktorandů do projektů řešených ve spolupráci se zahraničními partnery a uznávanými odborníky.</w:t>
      </w:r>
    </w:p>
    <w:p w14:paraId="550CB06C" w14:textId="77777777" w:rsidR="008B4F80" w:rsidRPr="00A635F9" w:rsidRDefault="008B4F80" w:rsidP="008B4F80">
      <w:pPr>
        <w:pStyle w:val="Bezmezer"/>
        <w:spacing w:line="276" w:lineRule="auto"/>
        <w:ind w:left="709" w:hanging="709"/>
        <w:jc w:val="both"/>
        <w:rPr>
          <w:rFonts w:cs="Times New Roman"/>
          <w:color w:val="000000" w:themeColor="text1"/>
        </w:rPr>
      </w:pPr>
      <w:r w:rsidRPr="00A635F9">
        <w:rPr>
          <w:rFonts w:cs="Times New Roman"/>
          <w:color w:val="000000" w:themeColor="text1"/>
        </w:rPr>
        <w:t>Cíl 12:</w:t>
      </w:r>
      <w:r w:rsidRPr="00A635F9">
        <w:rPr>
          <w:rFonts w:cs="Times New Roman"/>
          <w:color w:val="000000" w:themeColor="text1"/>
        </w:rPr>
        <w:tab/>
        <w:t xml:space="preserve">Získávat kvalitní studenty ze zahraničních škol pro doktorské studium </w:t>
      </w:r>
      <w:r w:rsidRPr="00A635F9">
        <w:rPr>
          <w:rFonts w:cs="Times New Roman"/>
          <w:color w:val="000000" w:themeColor="text1"/>
        </w:rPr>
        <w:br/>
        <w:t>a postdoktorandské pobyty.</w:t>
      </w:r>
    </w:p>
    <w:p w14:paraId="62D8FB8B" w14:textId="77777777" w:rsidR="008B4F80" w:rsidRPr="00A635F9" w:rsidRDefault="008B4F80" w:rsidP="008B4F80">
      <w:pPr>
        <w:pStyle w:val="Bezmezer"/>
        <w:spacing w:line="276" w:lineRule="auto"/>
        <w:jc w:val="both"/>
        <w:rPr>
          <w:rFonts w:cs="Times New Roman"/>
          <w:color w:val="000000" w:themeColor="text1"/>
        </w:rPr>
      </w:pPr>
    </w:p>
    <w:p w14:paraId="0D53CA30" w14:textId="4D6A57C4" w:rsidR="008B4F80" w:rsidRPr="00A635F9" w:rsidRDefault="008B4F80" w:rsidP="008B4F80">
      <w:pPr>
        <w:pStyle w:val="Nadpis2"/>
        <w:keepLines w:val="0"/>
        <w:spacing w:before="0" w:line="276" w:lineRule="auto"/>
        <w:rPr>
          <w:rFonts w:asciiTheme="minorHAnsi" w:hAnsiTheme="minorHAnsi"/>
          <w:b/>
          <w:color w:val="000000" w:themeColor="text1"/>
          <w:sz w:val="22"/>
          <w:szCs w:val="22"/>
        </w:rPr>
      </w:pPr>
      <w:r w:rsidRPr="00A635F9">
        <w:rPr>
          <w:rFonts w:asciiTheme="minorHAnsi" w:hAnsiTheme="minorHAnsi"/>
          <w:b/>
          <w:color w:val="000000" w:themeColor="text1"/>
          <w:sz w:val="22"/>
          <w:szCs w:val="22"/>
        </w:rPr>
        <w:lastRenderedPageBreak/>
        <w:t>V oblasti Relevance</w:t>
      </w:r>
    </w:p>
    <w:p w14:paraId="6E4A0F62" w14:textId="16B4BD4E" w:rsidR="008B4F80" w:rsidRPr="00A635F9" w:rsidRDefault="008B4F80" w:rsidP="008B4F80">
      <w:pPr>
        <w:spacing w:line="276" w:lineRule="auto"/>
        <w:ind w:left="709" w:hanging="709"/>
        <w:jc w:val="both"/>
        <w:rPr>
          <w:rFonts w:asciiTheme="minorHAnsi" w:hAnsiTheme="minorHAnsi" w:cs="Times New Roman"/>
          <w:color w:val="000000" w:themeColor="text1"/>
          <w:sz w:val="22"/>
          <w:szCs w:val="22"/>
        </w:rPr>
      </w:pPr>
      <w:r w:rsidRPr="00A635F9">
        <w:rPr>
          <w:rFonts w:asciiTheme="minorHAnsi" w:hAnsiTheme="minorHAnsi" w:cs="Times New Roman"/>
          <w:bCs/>
          <w:color w:val="000000" w:themeColor="text1"/>
          <w:sz w:val="22"/>
          <w:szCs w:val="22"/>
        </w:rPr>
        <w:t>Cíl 1:</w:t>
      </w:r>
      <w:r w:rsidRPr="00A635F9">
        <w:rPr>
          <w:rFonts w:asciiTheme="minorHAnsi" w:hAnsiTheme="minorHAnsi" w:cs="Times New Roman"/>
          <w:bCs/>
          <w:color w:val="000000" w:themeColor="text1"/>
          <w:sz w:val="22"/>
          <w:szCs w:val="22"/>
        </w:rPr>
        <w:tab/>
      </w:r>
      <w:r w:rsidRPr="00A635F9">
        <w:rPr>
          <w:rFonts w:asciiTheme="minorHAnsi" w:hAnsiTheme="minorHAnsi" w:cs="Times New Roman"/>
          <w:color w:val="000000" w:themeColor="text1"/>
          <w:sz w:val="22"/>
          <w:szCs w:val="22"/>
        </w:rPr>
        <w:t>Podporovat profesní a odborný růst pracovníků UTB</w:t>
      </w:r>
      <w:r w:rsidR="0092133D">
        <w:rPr>
          <w:rFonts w:asciiTheme="minorHAnsi" w:hAnsiTheme="minorHAnsi" w:cs="Times New Roman"/>
          <w:color w:val="000000" w:themeColor="text1"/>
          <w:sz w:val="22"/>
          <w:szCs w:val="22"/>
        </w:rPr>
        <w:t xml:space="preserve"> ve Zlíně</w:t>
      </w:r>
      <w:r w:rsidRPr="00A635F9">
        <w:rPr>
          <w:rFonts w:asciiTheme="minorHAnsi" w:hAnsiTheme="minorHAnsi" w:cs="Times New Roman"/>
          <w:color w:val="000000" w:themeColor="text1"/>
          <w:sz w:val="22"/>
          <w:szCs w:val="22"/>
        </w:rPr>
        <w:t xml:space="preserve"> a zvyšovat jejich kompetence jak ve vzdělávání, tak v tvůrčích a dalších činnostech, včetně valorizace výsledků. </w:t>
      </w:r>
    </w:p>
    <w:p w14:paraId="05EE9047" w14:textId="77777777" w:rsidR="008B4F80" w:rsidRPr="00A635F9" w:rsidRDefault="008B4F80" w:rsidP="008B4F80">
      <w:pPr>
        <w:pStyle w:val="Textkomente"/>
        <w:spacing w:line="276" w:lineRule="auto"/>
        <w:ind w:left="709" w:hanging="709"/>
        <w:jc w:val="both"/>
        <w:rPr>
          <w:rFonts w:asciiTheme="minorHAnsi" w:hAnsiTheme="minorHAnsi"/>
          <w:color w:val="000000" w:themeColor="text1"/>
          <w:sz w:val="22"/>
          <w:szCs w:val="22"/>
        </w:rPr>
      </w:pPr>
      <w:r w:rsidRPr="00A635F9">
        <w:rPr>
          <w:rFonts w:asciiTheme="minorHAnsi" w:hAnsiTheme="minorHAnsi"/>
          <w:bCs/>
          <w:color w:val="000000" w:themeColor="text1"/>
          <w:sz w:val="22"/>
          <w:szCs w:val="22"/>
        </w:rPr>
        <w:t>Cíl 2:</w:t>
      </w:r>
      <w:r w:rsidRPr="00A635F9">
        <w:rPr>
          <w:rFonts w:asciiTheme="minorHAnsi" w:hAnsiTheme="minorHAnsi"/>
          <w:bCs/>
          <w:color w:val="000000" w:themeColor="text1"/>
          <w:sz w:val="22"/>
          <w:szCs w:val="22"/>
        </w:rPr>
        <w:tab/>
      </w:r>
      <w:r w:rsidRPr="00A635F9">
        <w:rPr>
          <w:rFonts w:asciiTheme="minorHAnsi" w:hAnsiTheme="minorHAnsi"/>
          <w:color w:val="000000" w:themeColor="text1"/>
          <w:sz w:val="22"/>
          <w:szCs w:val="22"/>
        </w:rPr>
        <w:t>Zvyšovat uplatnitelnost absolventů v praxi spoluprací s relevantními aktéry (zaměstnavateli, absolventy, sociálními partnery apod.) při tvorbě a inovacích studijních programů, zkvalitněním práce Job Centra UTB, podporou přenositelných kompetencí studentů, podporou podnikatelství a vytvářením podmínek pro vznik start-up firem.</w:t>
      </w:r>
    </w:p>
    <w:p w14:paraId="21827A98" w14:textId="77777777"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3:</w:t>
      </w:r>
      <w:r w:rsidRPr="00A635F9">
        <w:rPr>
          <w:rFonts w:asciiTheme="minorHAnsi" w:hAnsiTheme="minorHAnsi" w:cs="Times New Roman"/>
          <w:bCs/>
          <w:color w:val="000000" w:themeColor="text1"/>
          <w:sz w:val="22"/>
          <w:szCs w:val="22"/>
        </w:rPr>
        <w:tab/>
      </w:r>
      <w:r w:rsidRPr="00A635F9">
        <w:rPr>
          <w:rFonts w:asciiTheme="minorHAnsi" w:hAnsiTheme="minorHAnsi" w:cs="Times New Roman"/>
          <w:color w:val="000000" w:themeColor="text1"/>
          <w:sz w:val="22"/>
          <w:szCs w:val="22"/>
        </w:rPr>
        <w:t xml:space="preserve">Vzdělávací, výzkumnou, vývojovou, uměleckou i další činností univerzity reagovat </w:t>
      </w:r>
      <w:r w:rsidRPr="00A635F9">
        <w:rPr>
          <w:rFonts w:asciiTheme="minorHAnsi" w:hAnsiTheme="minorHAnsi" w:cs="Times New Roman"/>
          <w:color w:val="000000" w:themeColor="text1"/>
          <w:sz w:val="22"/>
          <w:szCs w:val="22"/>
        </w:rPr>
        <w:br/>
        <w:t xml:space="preserve">na lokální, regionální, celostátní, přeshraniční i mezinárodní podmínky, problémy </w:t>
      </w:r>
      <w:r w:rsidRPr="00A635F9">
        <w:rPr>
          <w:rFonts w:asciiTheme="minorHAnsi" w:hAnsiTheme="minorHAnsi" w:cs="Times New Roman"/>
          <w:color w:val="000000" w:themeColor="text1"/>
          <w:sz w:val="22"/>
          <w:szCs w:val="22"/>
        </w:rPr>
        <w:br/>
        <w:t>a celospolečenské výzvy.</w:t>
      </w:r>
    </w:p>
    <w:p w14:paraId="6895CD33" w14:textId="2ECF16DA" w:rsidR="008B4F80" w:rsidRPr="00A635F9" w:rsidRDefault="008B4F80" w:rsidP="008B4F80">
      <w:pPr>
        <w:pStyle w:val="Bezmezer"/>
        <w:spacing w:line="276" w:lineRule="auto"/>
        <w:ind w:left="705" w:hanging="705"/>
        <w:jc w:val="both"/>
        <w:rPr>
          <w:rFonts w:cs="Times New Roman"/>
          <w:color w:val="000000" w:themeColor="text1"/>
        </w:rPr>
      </w:pPr>
      <w:r w:rsidRPr="00A635F9">
        <w:rPr>
          <w:rFonts w:cs="Times New Roman"/>
          <w:color w:val="000000" w:themeColor="text1"/>
        </w:rPr>
        <w:t>Cíl 4:</w:t>
      </w:r>
      <w:r w:rsidRPr="00A635F9">
        <w:rPr>
          <w:rFonts w:cs="Times New Roman"/>
          <w:color w:val="000000" w:themeColor="text1"/>
        </w:rPr>
        <w:tab/>
        <w:t>Zajistit, aby UTB</w:t>
      </w:r>
      <w:r w:rsidR="0092133D">
        <w:rPr>
          <w:rFonts w:cs="Times New Roman"/>
          <w:color w:val="000000" w:themeColor="text1"/>
        </w:rPr>
        <w:t xml:space="preserve"> ve Zlíně</w:t>
      </w:r>
      <w:r w:rsidRPr="00A635F9">
        <w:rPr>
          <w:rFonts w:cs="Times New Roman"/>
          <w:color w:val="000000" w:themeColor="text1"/>
        </w:rPr>
        <w:t xml:space="preserve"> sehrávala významnou roli v rámci metodické podpory vzdělávacích aktivit a přípravy pedagogů ve Zlínském kraji na všech stupních vzdělávacího systému, včetně inkluzivního vzdělávání.</w:t>
      </w:r>
    </w:p>
    <w:p w14:paraId="55EE0A79" w14:textId="77777777" w:rsidR="008B4F80" w:rsidRPr="00A635F9" w:rsidRDefault="008B4F80" w:rsidP="008B4F80">
      <w:pPr>
        <w:spacing w:line="276" w:lineRule="auto"/>
        <w:rPr>
          <w:rFonts w:asciiTheme="minorHAnsi" w:hAnsiTheme="minorHAnsi" w:cs="Times New Roman"/>
          <w:bCs/>
          <w:color w:val="000000" w:themeColor="text1"/>
          <w:sz w:val="22"/>
          <w:szCs w:val="22"/>
        </w:rPr>
      </w:pPr>
    </w:p>
    <w:p w14:paraId="3A91A5CC" w14:textId="0F6CBC68" w:rsidR="008B4F80" w:rsidRPr="00A635F9" w:rsidRDefault="008B4F80" w:rsidP="008B4F80">
      <w:pPr>
        <w:pStyle w:val="Nadpis2"/>
        <w:keepLines w:val="0"/>
        <w:spacing w:before="0" w:line="276" w:lineRule="auto"/>
        <w:rPr>
          <w:rFonts w:asciiTheme="minorHAnsi" w:hAnsiTheme="minorHAnsi"/>
          <w:b/>
          <w:color w:val="000000" w:themeColor="text1"/>
          <w:sz w:val="22"/>
          <w:szCs w:val="22"/>
        </w:rPr>
      </w:pPr>
      <w:r w:rsidRPr="00A635F9">
        <w:rPr>
          <w:rFonts w:asciiTheme="minorHAnsi" w:hAnsiTheme="minorHAnsi"/>
          <w:b/>
          <w:color w:val="000000" w:themeColor="text1"/>
          <w:sz w:val="22"/>
          <w:szCs w:val="22"/>
        </w:rPr>
        <w:t>V oblasti Rozvoj univerzitní infrastruktury</w:t>
      </w:r>
    </w:p>
    <w:p w14:paraId="0B189B8A" w14:textId="77777777" w:rsidR="008B4F80" w:rsidRPr="00A635F9" w:rsidRDefault="008B4F80" w:rsidP="008B4F80">
      <w:pPr>
        <w:spacing w:line="276" w:lineRule="auto"/>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1:</w:t>
      </w:r>
      <w:r w:rsidRPr="00A635F9">
        <w:rPr>
          <w:rFonts w:asciiTheme="minorHAnsi" w:hAnsiTheme="minorHAnsi" w:cs="Times New Roman"/>
          <w:bCs/>
          <w:color w:val="000000" w:themeColor="text1"/>
          <w:sz w:val="22"/>
          <w:szCs w:val="22"/>
        </w:rPr>
        <w:tab/>
        <w:t>Vybudovat a zprovoznit Vzdělávací komplex UTB.</w:t>
      </w:r>
    </w:p>
    <w:p w14:paraId="6E8E0350" w14:textId="77777777" w:rsidR="008B4F80" w:rsidRPr="00A635F9" w:rsidRDefault="008B4F80" w:rsidP="008B4F80">
      <w:pPr>
        <w:pStyle w:val="Zkladntext"/>
        <w:widowControl/>
        <w:spacing w:line="276" w:lineRule="auto"/>
        <w:ind w:left="709" w:hanging="709"/>
        <w:rPr>
          <w:rFonts w:asciiTheme="minorHAnsi" w:hAnsiTheme="minorHAnsi"/>
          <w:bCs/>
          <w:color w:val="000000" w:themeColor="text1"/>
          <w:sz w:val="22"/>
          <w:szCs w:val="22"/>
          <w:lang w:val="cs-CZ"/>
        </w:rPr>
      </w:pPr>
      <w:r w:rsidRPr="00A635F9">
        <w:rPr>
          <w:rFonts w:asciiTheme="minorHAnsi" w:hAnsiTheme="minorHAnsi"/>
          <w:bCs/>
          <w:color w:val="000000" w:themeColor="text1"/>
          <w:sz w:val="22"/>
          <w:szCs w:val="22"/>
          <w:lang w:val="cs-CZ"/>
        </w:rPr>
        <w:t>Cíl 2:</w:t>
      </w:r>
      <w:r w:rsidRPr="00A635F9">
        <w:rPr>
          <w:rFonts w:asciiTheme="minorHAnsi" w:hAnsiTheme="minorHAnsi"/>
          <w:bCs/>
          <w:color w:val="000000" w:themeColor="text1"/>
          <w:sz w:val="22"/>
          <w:szCs w:val="22"/>
          <w:lang w:val="cs-CZ"/>
        </w:rPr>
        <w:tab/>
        <w:t>Vybudovat a zprovoznit Centrum kreativních průmyslů (vědeckotechnický park, inkubátor pro specifický kreativní průmysl).</w:t>
      </w:r>
    </w:p>
    <w:p w14:paraId="06D89B6C" w14:textId="77777777"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3:</w:t>
      </w:r>
      <w:r w:rsidRPr="00A635F9">
        <w:rPr>
          <w:rFonts w:asciiTheme="minorHAnsi" w:hAnsiTheme="minorHAnsi" w:cs="Times New Roman"/>
          <w:bCs/>
          <w:color w:val="000000" w:themeColor="text1"/>
          <w:sz w:val="22"/>
          <w:szCs w:val="22"/>
        </w:rPr>
        <w:tab/>
        <w:t>Zlepšit infrastrukturu pro vzdělávání realizací finančně náročných investičních akcí charakteru rekonstrukce a modernizace.</w:t>
      </w:r>
    </w:p>
    <w:p w14:paraId="2F5971C8" w14:textId="77777777"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4:</w:t>
      </w:r>
      <w:r w:rsidRPr="00A635F9">
        <w:rPr>
          <w:rFonts w:asciiTheme="minorHAnsi" w:hAnsiTheme="minorHAnsi" w:cs="Times New Roman"/>
          <w:bCs/>
          <w:color w:val="000000" w:themeColor="text1"/>
          <w:sz w:val="22"/>
          <w:szCs w:val="22"/>
        </w:rPr>
        <w:tab/>
        <w:t xml:space="preserve">Budovat a rozvíjet e-infrastruktury pro nasazení nových technologií a technik </w:t>
      </w:r>
      <w:r w:rsidRPr="00A635F9">
        <w:rPr>
          <w:rFonts w:asciiTheme="minorHAnsi" w:hAnsiTheme="minorHAnsi" w:cs="Times New Roman"/>
          <w:bCs/>
          <w:color w:val="000000" w:themeColor="text1"/>
          <w:sz w:val="22"/>
          <w:szCs w:val="22"/>
        </w:rPr>
        <w:br/>
        <w:t>ve výuce i výzkumu.</w:t>
      </w:r>
    </w:p>
    <w:p w14:paraId="54E371F6" w14:textId="0B9CF6D6"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5:</w:t>
      </w:r>
      <w:r w:rsidRPr="00A635F9">
        <w:rPr>
          <w:rFonts w:asciiTheme="minorHAnsi" w:hAnsiTheme="minorHAnsi" w:cs="Times New Roman"/>
          <w:bCs/>
          <w:color w:val="000000" w:themeColor="text1"/>
          <w:sz w:val="22"/>
          <w:szCs w:val="22"/>
        </w:rPr>
        <w:tab/>
        <w:t xml:space="preserve">Rozvíjet informační systém UTB </w:t>
      </w:r>
      <w:r w:rsidR="0092133D">
        <w:rPr>
          <w:rFonts w:asciiTheme="minorHAnsi" w:hAnsiTheme="minorHAnsi" w:cs="Times New Roman"/>
          <w:bCs/>
          <w:color w:val="000000" w:themeColor="text1"/>
          <w:sz w:val="22"/>
          <w:szCs w:val="22"/>
        </w:rPr>
        <w:t xml:space="preserve">ve Zlíně </w:t>
      </w:r>
      <w:r w:rsidRPr="00A635F9">
        <w:rPr>
          <w:rFonts w:asciiTheme="minorHAnsi" w:hAnsiTheme="minorHAnsi" w:cs="Times New Roman"/>
          <w:bCs/>
          <w:color w:val="000000" w:themeColor="text1"/>
          <w:sz w:val="22"/>
          <w:szCs w:val="22"/>
        </w:rPr>
        <w:t>s cílem úplné elektronizace jeho základních segmentů a omezení administrativní náročnosti.</w:t>
      </w:r>
    </w:p>
    <w:p w14:paraId="3E1B0DBE" w14:textId="77777777" w:rsidR="008B4F80" w:rsidRPr="00A635F9" w:rsidRDefault="008B4F80" w:rsidP="008B4F80">
      <w:pPr>
        <w:spacing w:line="276" w:lineRule="auto"/>
        <w:ind w:left="709" w:hanging="709"/>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6:</w:t>
      </w:r>
      <w:r w:rsidRPr="00A635F9">
        <w:rPr>
          <w:rFonts w:asciiTheme="minorHAnsi" w:hAnsiTheme="minorHAnsi" w:cs="Times New Roman"/>
          <w:color w:val="000000" w:themeColor="text1"/>
          <w:sz w:val="22"/>
          <w:szCs w:val="22"/>
        </w:rPr>
        <w:tab/>
        <w:t>Spolupracovat s vysokými školami a sdílet kapacity v těch částech informační infrastruktury, ve kterých je používán stejný systém – IS/STAG, SAP, OBD/GaP/IGA.</w:t>
      </w:r>
    </w:p>
    <w:p w14:paraId="0C46B709" w14:textId="77777777"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7:</w:t>
      </w:r>
      <w:r w:rsidRPr="00A635F9">
        <w:rPr>
          <w:rFonts w:asciiTheme="minorHAnsi" w:hAnsiTheme="minorHAnsi" w:cs="Times New Roman"/>
          <w:bCs/>
          <w:color w:val="000000" w:themeColor="text1"/>
          <w:sz w:val="22"/>
          <w:szCs w:val="22"/>
        </w:rPr>
        <w:tab/>
        <w:t xml:space="preserve">Zajistit dostupnost elektronických informačních zdrojů na bázi moderních nástrojů </w:t>
      </w:r>
      <w:r w:rsidRPr="00A635F9">
        <w:rPr>
          <w:rFonts w:asciiTheme="minorHAnsi" w:hAnsiTheme="minorHAnsi" w:cs="Times New Roman"/>
          <w:bCs/>
          <w:color w:val="000000" w:themeColor="text1"/>
          <w:sz w:val="22"/>
          <w:szCs w:val="22"/>
        </w:rPr>
        <w:br/>
        <w:t>pro efektivní vyhledávání v jejich obsahu.</w:t>
      </w:r>
    </w:p>
    <w:p w14:paraId="6756146D" w14:textId="77777777"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8:</w:t>
      </w:r>
      <w:r w:rsidRPr="00A635F9">
        <w:rPr>
          <w:rFonts w:asciiTheme="minorHAnsi" w:hAnsiTheme="minorHAnsi" w:cs="Times New Roman"/>
          <w:bCs/>
          <w:color w:val="000000" w:themeColor="text1"/>
          <w:sz w:val="22"/>
          <w:szCs w:val="22"/>
        </w:rPr>
        <w:tab/>
        <w:t>Zajistit ekonomickou nezávislost podnikatelského chování univerzitních subjektů, budovat podnikatelská centra a inkubátory, podporovat firmy, v nichž podnikají absolventi UTB a podporovat sítě malých a středních podniků na regionální úrovni (klastry).</w:t>
      </w:r>
    </w:p>
    <w:p w14:paraId="6C5A8C63" w14:textId="77777777" w:rsidR="008B4F80" w:rsidRPr="00A635F9" w:rsidRDefault="008B4F80" w:rsidP="008B4F80">
      <w:pPr>
        <w:spacing w:line="276" w:lineRule="auto"/>
        <w:rPr>
          <w:rFonts w:asciiTheme="minorHAnsi" w:hAnsiTheme="minorHAnsi" w:cs="Times New Roman"/>
          <w:bCs/>
          <w:color w:val="000000" w:themeColor="text1"/>
          <w:sz w:val="22"/>
          <w:szCs w:val="22"/>
        </w:rPr>
      </w:pPr>
    </w:p>
    <w:p w14:paraId="723A9D79" w14:textId="5F56FE07" w:rsidR="008B4F80" w:rsidRPr="00A635F9" w:rsidRDefault="008B4F80" w:rsidP="008B4F80">
      <w:pPr>
        <w:pStyle w:val="Nadpis2"/>
        <w:keepLines w:val="0"/>
        <w:spacing w:before="0" w:line="276" w:lineRule="auto"/>
        <w:rPr>
          <w:rFonts w:asciiTheme="minorHAnsi" w:hAnsiTheme="minorHAnsi"/>
          <w:b/>
          <w:color w:val="000000" w:themeColor="text1"/>
          <w:sz w:val="22"/>
          <w:szCs w:val="22"/>
        </w:rPr>
      </w:pPr>
      <w:r w:rsidRPr="00A635F9">
        <w:rPr>
          <w:rFonts w:asciiTheme="minorHAnsi" w:hAnsiTheme="minorHAnsi"/>
          <w:b/>
          <w:color w:val="000000" w:themeColor="text1"/>
          <w:sz w:val="22"/>
          <w:szCs w:val="22"/>
        </w:rPr>
        <w:t>V oblasti Externí a interní komunikace univerzity</w:t>
      </w:r>
    </w:p>
    <w:p w14:paraId="2E1D2D0E" w14:textId="1FB62FF5" w:rsidR="008B4F80" w:rsidRPr="00A635F9" w:rsidRDefault="008B4F80" w:rsidP="008B4F80">
      <w:pPr>
        <w:spacing w:line="276" w:lineRule="auto"/>
        <w:ind w:left="709" w:hanging="709"/>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1:</w:t>
      </w:r>
      <w:r w:rsidRPr="00A635F9">
        <w:rPr>
          <w:rFonts w:asciiTheme="minorHAnsi" w:hAnsiTheme="minorHAnsi" w:cs="Times New Roman"/>
          <w:color w:val="000000" w:themeColor="text1"/>
          <w:sz w:val="22"/>
          <w:szCs w:val="22"/>
        </w:rPr>
        <w:tab/>
        <w:t>Posilovat prestiž UTB</w:t>
      </w:r>
      <w:r w:rsidR="0092133D">
        <w:rPr>
          <w:rFonts w:asciiTheme="minorHAnsi" w:hAnsiTheme="minorHAnsi" w:cs="Times New Roman"/>
          <w:color w:val="000000" w:themeColor="text1"/>
          <w:sz w:val="22"/>
          <w:szCs w:val="22"/>
        </w:rPr>
        <w:t xml:space="preserve"> ve Zlíně</w:t>
      </w:r>
      <w:r w:rsidRPr="00A635F9">
        <w:rPr>
          <w:rFonts w:asciiTheme="minorHAnsi" w:hAnsiTheme="minorHAnsi" w:cs="Times New Roman"/>
          <w:color w:val="000000" w:themeColor="text1"/>
          <w:sz w:val="22"/>
          <w:szCs w:val="22"/>
        </w:rPr>
        <w:t xml:space="preserve"> v národním a mezinárodním měřítku, propagovat univerzitu jako moderní a kvalitní vysokou školu, pečovat o image univerzity.</w:t>
      </w:r>
    </w:p>
    <w:p w14:paraId="74CEECC4" w14:textId="77777777" w:rsidR="008B4F80" w:rsidRPr="00A635F9" w:rsidRDefault="008B4F80" w:rsidP="008B4F80">
      <w:pPr>
        <w:pStyle w:val="Textkomente"/>
        <w:spacing w:line="276" w:lineRule="auto"/>
        <w:ind w:left="709" w:hanging="709"/>
        <w:jc w:val="both"/>
        <w:rPr>
          <w:rFonts w:asciiTheme="minorHAnsi" w:hAnsiTheme="minorHAnsi"/>
          <w:color w:val="000000" w:themeColor="text1"/>
          <w:sz w:val="22"/>
          <w:szCs w:val="22"/>
        </w:rPr>
      </w:pPr>
      <w:r w:rsidRPr="00A635F9">
        <w:rPr>
          <w:rFonts w:asciiTheme="minorHAnsi" w:hAnsiTheme="minorHAnsi"/>
          <w:color w:val="000000" w:themeColor="text1"/>
          <w:sz w:val="22"/>
          <w:szCs w:val="22"/>
        </w:rPr>
        <w:t xml:space="preserve">Cíl 2: </w:t>
      </w:r>
      <w:r w:rsidRPr="00A635F9">
        <w:rPr>
          <w:rFonts w:asciiTheme="minorHAnsi" w:hAnsiTheme="minorHAnsi"/>
          <w:color w:val="000000" w:themeColor="text1"/>
          <w:sz w:val="22"/>
          <w:szCs w:val="22"/>
        </w:rPr>
        <w:tab/>
        <w:t xml:space="preserve">Podporou komunikace mezi akademickou sférou a soukromým sektorem, státní správou i občanskou společností zajistit spolupráci na tvůrčích činnostech a transfer znalostí a inovací. </w:t>
      </w:r>
    </w:p>
    <w:p w14:paraId="4F71376E" w14:textId="77777777" w:rsidR="008B4F80" w:rsidRPr="00A635F9" w:rsidRDefault="008B4F80" w:rsidP="008B4F80">
      <w:pPr>
        <w:spacing w:line="276" w:lineRule="auto"/>
        <w:ind w:left="709" w:hanging="709"/>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3:</w:t>
      </w:r>
      <w:r w:rsidRPr="00A635F9">
        <w:rPr>
          <w:rFonts w:asciiTheme="minorHAnsi" w:hAnsiTheme="minorHAnsi" w:cs="Times New Roman"/>
          <w:color w:val="000000" w:themeColor="text1"/>
          <w:sz w:val="22"/>
          <w:szCs w:val="22"/>
        </w:rPr>
        <w:tab/>
        <w:t xml:space="preserve">S využitím moderních forem komunikace nadále zlepšovat dostupnost přehledných </w:t>
      </w:r>
      <w:r w:rsidRPr="00A635F9">
        <w:rPr>
          <w:rFonts w:asciiTheme="minorHAnsi" w:hAnsiTheme="minorHAnsi" w:cs="Times New Roman"/>
          <w:color w:val="000000" w:themeColor="text1"/>
          <w:sz w:val="22"/>
          <w:szCs w:val="22"/>
        </w:rPr>
        <w:br/>
        <w:t>a spolehlivých informací o možnostech studia na UTB pro uchazeče i veřejnost (v ČR i v zahraničí).</w:t>
      </w:r>
    </w:p>
    <w:p w14:paraId="502120ED" w14:textId="77777777"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4:</w:t>
      </w:r>
      <w:r w:rsidRPr="00A635F9">
        <w:rPr>
          <w:rFonts w:asciiTheme="minorHAnsi" w:hAnsiTheme="minorHAnsi" w:cs="Times New Roman"/>
          <w:bCs/>
          <w:color w:val="000000" w:themeColor="text1"/>
          <w:sz w:val="22"/>
          <w:szCs w:val="22"/>
        </w:rPr>
        <w:tab/>
        <w:t xml:space="preserve">Zajistit kontakt s partnery na lokální, národní i mezinárodní úrovni, </w:t>
      </w:r>
      <w:r w:rsidRPr="00A635F9">
        <w:rPr>
          <w:rFonts w:asciiTheme="minorHAnsi" w:hAnsiTheme="minorHAnsi" w:cs="Times New Roman"/>
          <w:bCs/>
          <w:color w:val="000000" w:themeColor="text1"/>
          <w:sz w:val="22"/>
          <w:szCs w:val="22"/>
        </w:rPr>
        <w:br/>
        <w:t xml:space="preserve">tj. se zaměstnavateli, vědeckými a akademickými institucemi i s neziskovým sektorem </w:t>
      </w:r>
      <w:r w:rsidRPr="00A635F9">
        <w:rPr>
          <w:rFonts w:asciiTheme="minorHAnsi" w:hAnsiTheme="minorHAnsi" w:cs="Times New Roman"/>
          <w:bCs/>
          <w:color w:val="000000" w:themeColor="text1"/>
          <w:sz w:val="22"/>
          <w:szCs w:val="22"/>
        </w:rPr>
        <w:br/>
        <w:t>a veřejnou správou.</w:t>
      </w:r>
    </w:p>
    <w:p w14:paraId="686F0F24" w14:textId="2B5A9708" w:rsidR="008B4F80" w:rsidRPr="00A635F9" w:rsidRDefault="008B4F80" w:rsidP="008B4F80">
      <w:pPr>
        <w:pStyle w:val="Textkomente"/>
        <w:spacing w:line="276" w:lineRule="auto"/>
        <w:jc w:val="both"/>
        <w:rPr>
          <w:rFonts w:asciiTheme="minorHAnsi" w:hAnsiTheme="minorHAnsi"/>
          <w:color w:val="000000" w:themeColor="text1"/>
          <w:sz w:val="22"/>
          <w:szCs w:val="22"/>
        </w:rPr>
      </w:pPr>
      <w:r w:rsidRPr="00A635F9">
        <w:rPr>
          <w:rFonts w:asciiTheme="minorHAnsi" w:hAnsiTheme="minorHAnsi"/>
          <w:color w:val="000000" w:themeColor="text1"/>
          <w:sz w:val="22"/>
          <w:szCs w:val="22"/>
        </w:rPr>
        <w:t>Cíl 5:</w:t>
      </w:r>
      <w:r w:rsidRPr="00A635F9">
        <w:rPr>
          <w:rFonts w:asciiTheme="minorHAnsi" w:hAnsiTheme="minorHAnsi"/>
          <w:color w:val="000000" w:themeColor="text1"/>
          <w:sz w:val="22"/>
          <w:szCs w:val="22"/>
        </w:rPr>
        <w:tab/>
        <w:t>Vytvořit a realizovat strategii komunikace s absolventy UTB</w:t>
      </w:r>
      <w:r w:rsidR="0092133D">
        <w:rPr>
          <w:rFonts w:asciiTheme="minorHAnsi" w:hAnsiTheme="minorHAnsi"/>
          <w:color w:val="000000" w:themeColor="text1"/>
          <w:sz w:val="22"/>
          <w:szCs w:val="22"/>
        </w:rPr>
        <w:t xml:space="preserve"> ve Zlíně</w:t>
      </w:r>
      <w:r w:rsidRPr="00A635F9">
        <w:rPr>
          <w:rFonts w:asciiTheme="minorHAnsi" w:hAnsiTheme="minorHAnsi"/>
          <w:color w:val="000000" w:themeColor="text1"/>
          <w:sz w:val="22"/>
          <w:szCs w:val="22"/>
        </w:rPr>
        <w:t>.</w:t>
      </w:r>
    </w:p>
    <w:p w14:paraId="5880458B" w14:textId="77777777" w:rsidR="008B4F80" w:rsidRPr="00A635F9" w:rsidRDefault="008B4F80" w:rsidP="008B4F80">
      <w:pPr>
        <w:pStyle w:val="Odstavecseseznamem"/>
        <w:spacing w:line="276" w:lineRule="auto"/>
        <w:ind w:left="709" w:hanging="709"/>
        <w:contextualSpacing w:val="0"/>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6:</w:t>
      </w:r>
      <w:r w:rsidRPr="00A635F9">
        <w:rPr>
          <w:rFonts w:asciiTheme="minorHAnsi" w:hAnsiTheme="minorHAnsi" w:cs="Times New Roman"/>
          <w:color w:val="000000" w:themeColor="text1"/>
          <w:sz w:val="22"/>
          <w:szCs w:val="22"/>
        </w:rPr>
        <w:tab/>
        <w:t xml:space="preserve">Aktivně šířit nové poznatky, výsledky vědecko-výzkumné činnosti a příklady dobré praxe </w:t>
      </w:r>
      <w:r w:rsidRPr="00A635F9">
        <w:rPr>
          <w:rFonts w:asciiTheme="minorHAnsi" w:hAnsiTheme="minorHAnsi" w:cs="Times New Roman"/>
          <w:color w:val="000000" w:themeColor="text1"/>
          <w:sz w:val="22"/>
          <w:szCs w:val="22"/>
        </w:rPr>
        <w:lastRenderedPageBreak/>
        <w:t xml:space="preserve">směrem k veřejnosti a naplňovat tak poslání univerzity. </w:t>
      </w:r>
    </w:p>
    <w:p w14:paraId="24DEC93B" w14:textId="4D60DD41" w:rsidR="008B4F80" w:rsidRPr="00A635F9" w:rsidRDefault="008B4F80" w:rsidP="008B4F80">
      <w:pPr>
        <w:spacing w:line="276" w:lineRule="auto"/>
        <w:ind w:left="705" w:hanging="705"/>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7:</w:t>
      </w:r>
      <w:r w:rsidRPr="00A635F9">
        <w:rPr>
          <w:rFonts w:asciiTheme="minorHAnsi" w:hAnsiTheme="minorHAnsi" w:cs="Times New Roman"/>
          <w:bCs/>
          <w:color w:val="000000" w:themeColor="text1"/>
          <w:sz w:val="22"/>
          <w:szCs w:val="22"/>
        </w:rPr>
        <w:tab/>
        <w:t>Popularizovat výsledky vědy a výzkumu směrem k veřejnosti, zejména budoucím zájemcům o studium a vědeckou činnost na UTB</w:t>
      </w:r>
      <w:r w:rsidR="0092133D">
        <w:rPr>
          <w:rFonts w:asciiTheme="minorHAnsi" w:hAnsiTheme="minorHAnsi" w:cs="Times New Roman"/>
          <w:bCs/>
          <w:color w:val="000000" w:themeColor="text1"/>
          <w:sz w:val="22"/>
          <w:szCs w:val="22"/>
        </w:rPr>
        <w:t xml:space="preserve"> ve Zlíně</w:t>
      </w:r>
      <w:r w:rsidRPr="00A635F9">
        <w:rPr>
          <w:rFonts w:asciiTheme="minorHAnsi" w:hAnsiTheme="minorHAnsi" w:cs="Times New Roman"/>
          <w:bCs/>
          <w:color w:val="000000" w:themeColor="text1"/>
          <w:sz w:val="22"/>
          <w:szCs w:val="22"/>
        </w:rPr>
        <w:t>.</w:t>
      </w:r>
    </w:p>
    <w:p w14:paraId="0A03417B" w14:textId="36D01DF2" w:rsidR="008B4F80" w:rsidRPr="00A635F9" w:rsidRDefault="008B4F80" w:rsidP="008B4F80">
      <w:pPr>
        <w:pStyle w:val="Textkomente"/>
        <w:tabs>
          <w:tab w:val="left" w:pos="284"/>
        </w:tabs>
        <w:spacing w:line="276" w:lineRule="auto"/>
        <w:ind w:left="709" w:hanging="709"/>
        <w:jc w:val="both"/>
        <w:rPr>
          <w:rFonts w:asciiTheme="minorHAnsi" w:hAnsiTheme="minorHAnsi"/>
          <w:color w:val="000000" w:themeColor="text1"/>
          <w:sz w:val="22"/>
          <w:szCs w:val="22"/>
        </w:rPr>
      </w:pPr>
      <w:r w:rsidRPr="00A635F9">
        <w:rPr>
          <w:rFonts w:asciiTheme="minorHAnsi" w:hAnsiTheme="minorHAnsi"/>
          <w:color w:val="000000" w:themeColor="text1"/>
          <w:sz w:val="22"/>
          <w:szCs w:val="22"/>
        </w:rPr>
        <w:t>Cíl 8:</w:t>
      </w:r>
      <w:r w:rsidRPr="00A635F9">
        <w:rPr>
          <w:rFonts w:asciiTheme="minorHAnsi" w:hAnsiTheme="minorHAnsi"/>
          <w:color w:val="000000" w:themeColor="text1"/>
          <w:sz w:val="22"/>
          <w:szCs w:val="22"/>
        </w:rPr>
        <w:tab/>
        <w:t>Optimalizovat vnitřní systém komunikace (standardizované nástroje vnitřní komunikace), zvýšit informovanost zaměstnanců o strategických záměrech univerzity a zkvalitňovat komunikaci mezi studenty/zaměstnanci a vedením UTB</w:t>
      </w:r>
      <w:r w:rsidR="0092133D">
        <w:rPr>
          <w:rFonts w:asciiTheme="minorHAnsi" w:hAnsiTheme="minorHAnsi"/>
          <w:color w:val="000000" w:themeColor="text1"/>
          <w:sz w:val="22"/>
          <w:szCs w:val="22"/>
        </w:rPr>
        <w:t xml:space="preserve"> ve Zlíně</w:t>
      </w:r>
      <w:r w:rsidRPr="00A635F9">
        <w:rPr>
          <w:rFonts w:asciiTheme="minorHAnsi" w:hAnsiTheme="minorHAnsi"/>
          <w:color w:val="000000" w:themeColor="text1"/>
          <w:sz w:val="22"/>
          <w:szCs w:val="22"/>
        </w:rPr>
        <w:t>.</w:t>
      </w:r>
    </w:p>
    <w:p w14:paraId="59D098D8" w14:textId="77777777" w:rsidR="008B4F80" w:rsidRPr="00A635F9" w:rsidRDefault="008B4F80" w:rsidP="008B4F80">
      <w:pPr>
        <w:pStyle w:val="Textkomente"/>
        <w:spacing w:line="276" w:lineRule="auto"/>
        <w:ind w:left="709" w:hanging="709"/>
        <w:jc w:val="both"/>
        <w:rPr>
          <w:rFonts w:asciiTheme="minorHAnsi" w:hAnsiTheme="minorHAnsi"/>
          <w:color w:val="000000" w:themeColor="text1"/>
          <w:sz w:val="22"/>
          <w:szCs w:val="22"/>
        </w:rPr>
      </w:pPr>
      <w:r w:rsidRPr="00A635F9">
        <w:rPr>
          <w:rFonts w:asciiTheme="minorHAnsi" w:hAnsiTheme="minorHAnsi"/>
          <w:color w:val="000000" w:themeColor="text1"/>
          <w:sz w:val="22"/>
          <w:szCs w:val="22"/>
        </w:rPr>
        <w:t>Cíl 9:</w:t>
      </w:r>
      <w:r w:rsidRPr="00A635F9">
        <w:rPr>
          <w:rFonts w:asciiTheme="minorHAnsi" w:hAnsiTheme="minorHAnsi"/>
          <w:color w:val="000000" w:themeColor="text1"/>
          <w:sz w:val="22"/>
          <w:szCs w:val="22"/>
        </w:rPr>
        <w:tab/>
        <w:t>Podporovat univerzitní aktivity ve vzdělávací i tvůrčí oblasti, směřující k šíření odkazu Tomáše Bati. Rozvinout činnost Informačního centra Baťa.</w:t>
      </w:r>
    </w:p>
    <w:p w14:paraId="32848F67" w14:textId="77777777" w:rsidR="008B4F80" w:rsidRPr="00A635F9" w:rsidRDefault="008B4F80" w:rsidP="008B4F80">
      <w:pPr>
        <w:pStyle w:val="Textkomente"/>
        <w:spacing w:line="276" w:lineRule="auto"/>
        <w:ind w:left="709" w:hanging="709"/>
        <w:jc w:val="both"/>
        <w:rPr>
          <w:rFonts w:asciiTheme="minorHAnsi" w:hAnsiTheme="minorHAnsi"/>
          <w:color w:val="000000" w:themeColor="text1"/>
          <w:sz w:val="22"/>
          <w:szCs w:val="22"/>
        </w:rPr>
      </w:pPr>
    </w:p>
    <w:p w14:paraId="60D1B686" w14:textId="4FFC213A" w:rsidR="008B4F80" w:rsidRPr="00A635F9" w:rsidRDefault="008B4F80" w:rsidP="008B4F80">
      <w:pPr>
        <w:pStyle w:val="Nadpis1"/>
        <w:keepLines w:val="0"/>
        <w:spacing w:before="0" w:line="276" w:lineRule="auto"/>
        <w:rPr>
          <w:rFonts w:asciiTheme="minorHAnsi" w:hAnsiTheme="minorHAnsi"/>
          <w:b/>
          <w:color w:val="000000" w:themeColor="text1"/>
          <w:sz w:val="22"/>
          <w:szCs w:val="22"/>
        </w:rPr>
      </w:pPr>
      <w:r w:rsidRPr="00A635F9">
        <w:rPr>
          <w:rFonts w:asciiTheme="minorHAnsi" w:hAnsiTheme="minorHAnsi"/>
          <w:b/>
          <w:color w:val="000000" w:themeColor="text1"/>
          <w:sz w:val="22"/>
          <w:szCs w:val="22"/>
        </w:rPr>
        <w:t>V oblasti Financování a organizace</w:t>
      </w:r>
    </w:p>
    <w:p w14:paraId="7FC0EA53" w14:textId="15282DEE" w:rsidR="008B4F80" w:rsidRPr="00A635F9" w:rsidRDefault="008B4F80" w:rsidP="008B4F80">
      <w:pPr>
        <w:spacing w:line="276" w:lineRule="auto"/>
        <w:ind w:left="709" w:hanging="709"/>
        <w:jc w:val="both"/>
        <w:rPr>
          <w:rFonts w:asciiTheme="minorHAnsi" w:hAnsiTheme="minorHAnsi" w:cs="Times New Roman"/>
          <w:color w:val="000000" w:themeColor="text1"/>
          <w:sz w:val="22"/>
          <w:szCs w:val="22"/>
        </w:rPr>
      </w:pPr>
      <w:r w:rsidRPr="00A635F9">
        <w:rPr>
          <w:rFonts w:asciiTheme="minorHAnsi" w:hAnsiTheme="minorHAnsi" w:cs="Times New Roman"/>
          <w:bCs/>
          <w:color w:val="000000" w:themeColor="text1"/>
          <w:sz w:val="22"/>
          <w:szCs w:val="22"/>
        </w:rPr>
        <w:t>Cíl 1:</w:t>
      </w:r>
      <w:r w:rsidRPr="00A635F9">
        <w:rPr>
          <w:rFonts w:asciiTheme="minorHAnsi" w:hAnsiTheme="minorHAnsi" w:cs="Times New Roman"/>
          <w:bCs/>
          <w:color w:val="000000" w:themeColor="text1"/>
          <w:sz w:val="22"/>
          <w:szCs w:val="22"/>
        </w:rPr>
        <w:tab/>
        <w:t>Z</w:t>
      </w:r>
      <w:r w:rsidRPr="00A635F9">
        <w:rPr>
          <w:rFonts w:asciiTheme="minorHAnsi" w:hAnsiTheme="minorHAnsi" w:cs="Times New Roman"/>
          <w:color w:val="000000" w:themeColor="text1"/>
          <w:sz w:val="22"/>
          <w:szCs w:val="22"/>
        </w:rPr>
        <w:t>ajistit stabilní, transparentní a efektivní financování všech součástí UTB</w:t>
      </w:r>
      <w:r w:rsidR="0092133D">
        <w:rPr>
          <w:rFonts w:asciiTheme="minorHAnsi" w:hAnsiTheme="minorHAnsi" w:cs="Times New Roman"/>
          <w:color w:val="000000" w:themeColor="text1"/>
          <w:sz w:val="22"/>
          <w:szCs w:val="22"/>
        </w:rPr>
        <w:t xml:space="preserve"> ve Zlíně</w:t>
      </w:r>
      <w:r w:rsidRPr="00A635F9">
        <w:rPr>
          <w:rFonts w:asciiTheme="minorHAnsi" w:hAnsiTheme="minorHAnsi" w:cs="Times New Roman"/>
          <w:color w:val="000000" w:themeColor="text1"/>
          <w:sz w:val="22"/>
          <w:szCs w:val="22"/>
        </w:rPr>
        <w:t>, reflektovat demografické trendy a změny v alokaci veřejných prostředků prostřednictvím optimalizace organizační a personální struktury všech součástí UTB</w:t>
      </w:r>
      <w:r w:rsidR="0092133D">
        <w:rPr>
          <w:rFonts w:asciiTheme="minorHAnsi" w:hAnsiTheme="minorHAnsi" w:cs="Times New Roman"/>
          <w:color w:val="000000" w:themeColor="text1"/>
          <w:sz w:val="22"/>
          <w:szCs w:val="22"/>
        </w:rPr>
        <w:t xml:space="preserve"> Ve Zlíně</w:t>
      </w:r>
      <w:r w:rsidRPr="00A635F9">
        <w:rPr>
          <w:rFonts w:asciiTheme="minorHAnsi" w:hAnsiTheme="minorHAnsi" w:cs="Times New Roman"/>
          <w:color w:val="000000" w:themeColor="text1"/>
          <w:sz w:val="22"/>
          <w:szCs w:val="22"/>
        </w:rPr>
        <w:t>.</w:t>
      </w:r>
    </w:p>
    <w:p w14:paraId="09B0B023" w14:textId="4176C446"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2:</w:t>
      </w:r>
      <w:r w:rsidRPr="00A635F9">
        <w:rPr>
          <w:rFonts w:asciiTheme="minorHAnsi" w:hAnsiTheme="minorHAnsi" w:cs="Times New Roman"/>
          <w:bCs/>
          <w:color w:val="000000" w:themeColor="text1"/>
          <w:sz w:val="22"/>
          <w:szCs w:val="22"/>
        </w:rPr>
        <w:tab/>
        <w:t xml:space="preserve">Prohlubovat vícezdrojové financování činností univerzity a snižovat závislost </w:t>
      </w:r>
      <w:r w:rsidRPr="00A635F9">
        <w:rPr>
          <w:rFonts w:asciiTheme="minorHAnsi" w:hAnsiTheme="minorHAnsi" w:cs="Times New Roman"/>
          <w:bCs/>
          <w:color w:val="000000" w:themeColor="text1"/>
          <w:sz w:val="22"/>
          <w:szCs w:val="22"/>
        </w:rPr>
        <w:br/>
        <w:t>na přímém financování ze státního rozpočtu zvyšováním podílu vlastních příjmů. Podpořit inovace všech činností UTB</w:t>
      </w:r>
      <w:r w:rsidR="0092133D">
        <w:rPr>
          <w:rFonts w:asciiTheme="minorHAnsi" w:hAnsiTheme="minorHAnsi" w:cs="Times New Roman"/>
          <w:bCs/>
          <w:color w:val="000000" w:themeColor="text1"/>
          <w:sz w:val="22"/>
          <w:szCs w:val="22"/>
        </w:rPr>
        <w:t xml:space="preserve"> ve Zlíně</w:t>
      </w:r>
      <w:r w:rsidRPr="00A635F9">
        <w:rPr>
          <w:rFonts w:asciiTheme="minorHAnsi" w:hAnsiTheme="minorHAnsi" w:cs="Times New Roman"/>
          <w:bCs/>
          <w:color w:val="000000" w:themeColor="text1"/>
          <w:sz w:val="22"/>
          <w:szCs w:val="22"/>
        </w:rPr>
        <w:t xml:space="preserve"> z prostředků Institucionálního plánu, Centralizovaných rozvojových programů a z OP VVV, příp. dalších operačních programů. Financovat strategické a prioritní akce v maximální míře z prostředků Evropských strukturálních a investičních fondů v programovém období 2014-2020.</w:t>
      </w:r>
    </w:p>
    <w:p w14:paraId="7B6DFE18" w14:textId="77777777"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3:</w:t>
      </w:r>
      <w:r w:rsidRPr="00A635F9">
        <w:rPr>
          <w:rFonts w:asciiTheme="minorHAnsi" w:hAnsiTheme="minorHAnsi" w:cs="Times New Roman"/>
          <w:bCs/>
          <w:color w:val="000000" w:themeColor="text1"/>
          <w:sz w:val="22"/>
          <w:szCs w:val="22"/>
        </w:rPr>
        <w:tab/>
        <w:t>Zdokonalovat systém rozdělování institucionálních prostředků v rámci univerzity tak, aby v maximální možné míře zohledňovaly skutečné výkony a současně byl podporován rozvoj činností v návaznosti na priority univerzity ve vzdělávání i tvůrčí činnosti.</w:t>
      </w:r>
    </w:p>
    <w:p w14:paraId="0656794F" w14:textId="04548FD8"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4:</w:t>
      </w:r>
      <w:r w:rsidRPr="00A635F9">
        <w:rPr>
          <w:rFonts w:asciiTheme="minorHAnsi" w:hAnsiTheme="minorHAnsi" w:cs="Times New Roman"/>
          <w:bCs/>
          <w:color w:val="000000" w:themeColor="text1"/>
          <w:sz w:val="22"/>
          <w:szCs w:val="22"/>
        </w:rPr>
        <w:tab/>
        <w:t>Analyzovat možnosti divestic, tj. odprodeje zbytného a málo využívaného majetku s cílem použít takto získané prostředky k optimalizaci materiálového vybavení UTB</w:t>
      </w:r>
      <w:r w:rsidR="0092133D">
        <w:rPr>
          <w:rFonts w:asciiTheme="minorHAnsi" w:hAnsiTheme="minorHAnsi" w:cs="Times New Roman"/>
          <w:bCs/>
          <w:color w:val="000000" w:themeColor="text1"/>
          <w:sz w:val="22"/>
          <w:szCs w:val="22"/>
        </w:rPr>
        <w:t xml:space="preserve"> ve Zlíně</w:t>
      </w:r>
      <w:r w:rsidRPr="00A635F9">
        <w:rPr>
          <w:rFonts w:asciiTheme="minorHAnsi" w:hAnsiTheme="minorHAnsi" w:cs="Times New Roman"/>
          <w:bCs/>
          <w:color w:val="000000" w:themeColor="text1"/>
          <w:sz w:val="22"/>
          <w:szCs w:val="22"/>
        </w:rPr>
        <w:t xml:space="preserve">. </w:t>
      </w:r>
    </w:p>
    <w:p w14:paraId="3262B41D" w14:textId="77777777" w:rsidR="008B4F80" w:rsidRPr="00A635F9" w:rsidRDefault="008B4F80" w:rsidP="008B4F80">
      <w:pPr>
        <w:spacing w:line="276" w:lineRule="auto"/>
        <w:ind w:left="709" w:hanging="709"/>
        <w:jc w:val="both"/>
        <w:rPr>
          <w:rFonts w:asciiTheme="minorHAnsi" w:hAnsiTheme="minorHAnsi" w:cs="Times New Roman"/>
          <w:bCs/>
          <w:color w:val="000000" w:themeColor="text1"/>
          <w:sz w:val="22"/>
          <w:szCs w:val="22"/>
        </w:rPr>
      </w:pPr>
      <w:r w:rsidRPr="00A635F9">
        <w:rPr>
          <w:rFonts w:asciiTheme="minorHAnsi" w:hAnsiTheme="minorHAnsi" w:cs="Times New Roman"/>
          <w:bCs/>
          <w:color w:val="000000" w:themeColor="text1"/>
          <w:sz w:val="22"/>
          <w:szCs w:val="22"/>
        </w:rPr>
        <w:t>Cíl 5:</w:t>
      </w:r>
      <w:r w:rsidRPr="00A635F9">
        <w:rPr>
          <w:rFonts w:asciiTheme="minorHAnsi" w:hAnsiTheme="minorHAnsi" w:cs="Times New Roman"/>
          <w:bCs/>
          <w:color w:val="000000" w:themeColor="text1"/>
          <w:sz w:val="22"/>
          <w:szCs w:val="22"/>
        </w:rPr>
        <w:tab/>
        <w:t>Navrhnout a aplikovat maticový model řízení ve struktuře univerzity a přidružených organizací.</w:t>
      </w:r>
    </w:p>
    <w:p w14:paraId="3438BFF1" w14:textId="3B1EFFDA" w:rsidR="008B4F80" w:rsidRPr="00A635F9" w:rsidRDefault="008B4F80" w:rsidP="008B4F80">
      <w:pPr>
        <w:spacing w:line="276" w:lineRule="auto"/>
        <w:ind w:left="709" w:hanging="709"/>
        <w:jc w:val="both"/>
        <w:rPr>
          <w:rFonts w:asciiTheme="minorHAnsi" w:hAnsiTheme="minorHAnsi" w:cs="Times New Roman"/>
          <w:color w:val="000000" w:themeColor="text1"/>
          <w:sz w:val="22"/>
          <w:szCs w:val="22"/>
        </w:rPr>
      </w:pPr>
      <w:r w:rsidRPr="00A635F9">
        <w:rPr>
          <w:rFonts w:asciiTheme="minorHAnsi" w:hAnsiTheme="minorHAnsi" w:cs="Times New Roman"/>
          <w:color w:val="000000" w:themeColor="text1"/>
          <w:sz w:val="22"/>
          <w:szCs w:val="22"/>
        </w:rPr>
        <w:t>Cíl 6:</w:t>
      </w:r>
      <w:r w:rsidRPr="00A635F9">
        <w:rPr>
          <w:rFonts w:asciiTheme="minorHAnsi" w:hAnsiTheme="minorHAnsi" w:cs="Times New Roman"/>
          <w:color w:val="000000" w:themeColor="text1"/>
          <w:sz w:val="22"/>
          <w:szCs w:val="22"/>
        </w:rPr>
        <w:tab/>
        <w:t>Zajistit právní a organizační prostředí UTB</w:t>
      </w:r>
      <w:r w:rsidR="0092133D">
        <w:rPr>
          <w:rFonts w:asciiTheme="minorHAnsi" w:hAnsiTheme="minorHAnsi" w:cs="Times New Roman"/>
          <w:color w:val="000000" w:themeColor="text1"/>
          <w:sz w:val="22"/>
          <w:szCs w:val="22"/>
        </w:rPr>
        <w:t xml:space="preserve"> ve Zlíně</w:t>
      </w:r>
      <w:r w:rsidRPr="00A635F9">
        <w:rPr>
          <w:rFonts w:asciiTheme="minorHAnsi" w:hAnsiTheme="minorHAnsi" w:cs="Times New Roman"/>
          <w:color w:val="000000" w:themeColor="text1"/>
          <w:sz w:val="22"/>
          <w:szCs w:val="22"/>
        </w:rPr>
        <w:t xml:space="preserve"> v souladu s úpravami relevantních zákonů.</w:t>
      </w:r>
    </w:p>
    <w:p w14:paraId="5C9BF0E5" w14:textId="77777777" w:rsidR="008B4F80" w:rsidRPr="00A635F9" w:rsidRDefault="008B4F80" w:rsidP="007D3CB5">
      <w:pPr>
        <w:shd w:val="clear" w:color="auto" w:fill="FFFFFF"/>
        <w:tabs>
          <w:tab w:val="left" w:pos="360"/>
        </w:tabs>
        <w:spacing w:before="58" w:line="235" w:lineRule="exact"/>
        <w:ind w:right="5"/>
        <w:rPr>
          <w:rFonts w:asciiTheme="majorHAnsi" w:eastAsia="Times New Roman" w:hAnsiTheme="majorHAnsi"/>
          <w:b/>
          <w:color w:val="000000" w:themeColor="text1"/>
          <w:spacing w:val="-2"/>
          <w:sz w:val="22"/>
          <w:szCs w:val="22"/>
        </w:rPr>
      </w:pPr>
    </w:p>
    <w:p w14:paraId="2BCA8274" w14:textId="79E673F4" w:rsidR="000B195C" w:rsidRPr="00A635F9" w:rsidRDefault="000B195C" w:rsidP="000B195C">
      <w:pPr>
        <w:widowControl/>
        <w:autoSpaceDE/>
        <w:autoSpaceDN/>
        <w:adjustRightInd/>
        <w:spacing w:after="120" w:line="276" w:lineRule="auto"/>
        <w:jc w:val="both"/>
        <w:rPr>
          <w:rFonts w:asciiTheme="minorHAnsi" w:hAnsiTheme="minorHAnsi"/>
          <w:color w:val="000000" w:themeColor="text1"/>
          <w:sz w:val="22"/>
          <w:szCs w:val="22"/>
        </w:rPr>
      </w:pPr>
      <w:r w:rsidRPr="00A635F9">
        <w:rPr>
          <w:rFonts w:asciiTheme="minorHAnsi" w:eastAsia="Times New Roman" w:hAnsiTheme="minorHAnsi"/>
          <w:color w:val="000000" w:themeColor="text1"/>
          <w:spacing w:val="-4"/>
          <w:sz w:val="22"/>
          <w:szCs w:val="22"/>
        </w:rPr>
        <w:t xml:space="preserve">Cíle v jednotlivých oblastech </w:t>
      </w:r>
      <w:r w:rsidRPr="00A635F9">
        <w:rPr>
          <w:rFonts w:asciiTheme="minorHAnsi" w:eastAsia="Times New Roman" w:hAnsiTheme="minorHAnsi"/>
          <w:color w:val="000000" w:themeColor="text1"/>
          <w:spacing w:val="-2"/>
          <w:sz w:val="22"/>
          <w:szCs w:val="22"/>
        </w:rPr>
        <w:t>Dlouhodobého záměru 2016–2020</w:t>
      </w:r>
      <w:r w:rsidRPr="00A635F9">
        <w:rPr>
          <w:rStyle w:val="Znakapoznpodarou"/>
          <w:rFonts w:asciiTheme="minorHAnsi" w:eastAsia="Times New Roman" w:hAnsiTheme="minorHAnsi"/>
          <w:color w:val="000000" w:themeColor="text1"/>
          <w:spacing w:val="-2"/>
          <w:sz w:val="22"/>
          <w:szCs w:val="22"/>
        </w:rPr>
        <w:footnoteReference w:id="34"/>
      </w:r>
      <w:r w:rsidRPr="00A635F9">
        <w:rPr>
          <w:rFonts w:asciiTheme="minorHAnsi" w:eastAsia="Times New Roman" w:hAnsiTheme="minorHAnsi"/>
          <w:color w:val="000000" w:themeColor="text1"/>
          <w:spacing w:val="-2"/>
          <w:sz w:val="22"/>
          <w:szCs w:val="22"/>
        </w:rPr>
        <w:t xml:space="preserve"> jsou stanovovány na základě realizace předcházejících dlouhodobých záměrů a jejich jednotlivých aktualizací</w:t>
      </w:r>
      <w:r w:rsidRPr="00A635F9">
        <w:rPr>
          <w:rStyle w:val="Znakapoznpodarou"/>
          <w:rFonts w:asciiTheme="minorHAnsi" w:eastAsia="Times New Roman" w:hAnsiTheme="minorHAnsi"/>
          <w:color w:val="000000" w:themeColor="text1"/>
          <w:spacing w:val="-2"/>
          <w:sz w:val="22"/>
          <w:szCs w:val="22"/>
        </w:rPr>
        <w:footnoteReference w:id="35"/>
      </w:r>
      <w:r w:rsidRPr="00A635F9">
        <w:rPr>
          <w:rFonts w:asciiTheme="minorHAnsi" w:eastAsia="Times New Roman" w:hAnsiTheme="minorHAnsi"/>
          <w:color w:val="000000" w:themeColor="text1"/>
          <w:spacing w:val="-2"/>
          <w:sz w:val="22"/>
          <w:szCs w:val="22"/>
        </w:rPr>
        <w:t xml:space="preserve"> a dále pak v návaznosti na </w:t>
      </w:r>
      <w:r w:rsidRPr="00A635F9">
        <w:rPr>
          <w:rFonts w:asciiTheme="minorHAnsi" w:hAnsiTheme="minorHAnsi"/>
          <w:color w:val="000000" w:themeColor="text1"/>
          <w:sz w:val="22"/>
          <w:szCs w:val="22"/>
        </w:rPr>
        <w:t>řadu koncepčních dokumentů</w:t>
      </w:r>
      <w:r w:rsidR="00D14329">
        <w:rPr>
          <w:rFonts w:asciiTheme="minorHAnsi" w:hAnsiTheme="minorHAnsi"/>
          <w:color w:val="000000" w:themeColor="text1"/>
          <w:sz w:val="22"/>
          <w:szCs w:val="22"/>
        </w:rPr>
        <w:t>.</w:t>
      </w:r>
      <w:r w:rsidRPr="00A635F9">
        <w:rPr>
          <w:rFonts w:asciiTheme="minorHAnsi" w:hAnsiTheme="minorHAnsi"/>
          <w:color w:val="000000" w:themeColor="text1"/>
          <w:sz w:val="22"/>
          <w:szCs w:val="22"/>
        </w:rPr>
        <w:t xml:space="preserve"> </w:t>
      </w:r>
      <w:r w:rsidR="00D14329" w:rsidRPr="00A635F9">
        <w:rPr>
          <w:rFonts w:asciiTheme="minorHAnsi" w:hAnsiTheme="minorHAnsi"/>
          <w:color w:val="000000" w:themeColor="text1"/>
          <w:sz w:val="22"/>
          <w:szCs w:val="22"/>
        </w:rPr>
        <w:t>N</w:t>
      </w:r>
      <w:r w:rsidRPr="00A635F9">
        <w:rPr>
          <w:rFonts w:asciiTheme="minorHAnsi" w:hAnsiTheme="minorHAnsi"/>
          <w:color w:val="000000" w:themeColor="text1"/>
          <w:sz w:val="22"/>
          <w:szCs w:val="22"/>
        </w:rPr>
        <w:t>a národní úrovni</w:t>
      </w:r>
      <w:r w:rsidR="00D14329">
        <w:rPr>
          <w:rFonts w:asciiTheme="minorHAnsi" w:hAnsiTheme="minorHAnsi"/>
          <w:color w:val="000000" w:themeColor="text1"/>
          <w:sz w:val="22"/>
          <w:szCs w:val="22"/>
        </w:rPr>
        <w:t xml:space="preserve"> jde</w:t>
      </w:r>
      <w:r w:rsidRPr="00A635F9">
        <w:rPr>
          <w:rFonts w:asciiTheme="minorHAnsi" w:hAnsiTheme="minorHAnsi"/>
          <w:color w:val="000000" w:themeColor="text1"/>
          <w:sz w:val="22"/>
          <w:szCs w:val="22"/>
        </w:rPr>
        <w:t xml:space="preserve"> zejména </w:t>
      </w:r>
      <w:r w:rsidR="00D14329">
        <w:rPr>
          <w:rFonts w:asciiTheme="minorHAnsi" w:hAnsiTheme="minorHAnsi"/>
          <w:color w:val="000000" w:themeColor="text1"/>
          <w:sz w:val="22"/>
          <w:szCs w:val="22"/>
        </w:rPr>
        <w:t>o</w:t>
      </w:r>
      <w:r w:rsidRPr="00A635F9">
        <w:rPr>
          <w:rFonts w:asciiTheme="minorHAnsi" w:hAnsiTheme="minorHAnsi"/>
          <w:color w:val="000000" w:themeColor="text1"/>
          <w:sz w:val="22"/>
          <w:szCs w:val="22"/>
        </w:rPr>
        <w:t xml:space="preserve"> Strategii vzdělávací politiky České republiky do roku 2020 („Strategie 2020“), která byla přijata v roce 2014 jako zastřešující strategický dokument vymezující základní východiska pro dlouhodobé záměry všech stupňů vzdělávacího systému, včetně vysokého školství, i další koncepční materiály.</w:t>
      </w:r>
    </w:p>
    <w:p w14:paraId="5611F68F" w14:textId="0D454DF3" w:rsidR="000B195C" w:rsidRPr="00A635F9" w:rsidRDefault="000B195C" w:rsidP="000B195C">
      <w:pPr>
        <w:widowControl/>
        <w:autoSpaceDE/>
        <w:autoSpaceDN/>
        <w:adjustRightInd/>
        <w:spacing w:after="120" w:line="276" w:lineRule="auto"/>
        <w:jc w:val="both"/>
        <w:rPr>
          <w:rFonts w:asciiTheme="minorHAnsi" w:hAnsiTheme="minorHAnsi"/>
          <w:color w:val="000000" w:themeColor="text1"/>
          <w:sz w:val="22"/>
          <w:szCs w:val="22"/>
        </w:rPr>
      </w:pPr>
      <w:r w:rsidRPr="00A635F9">
        <w:rPr>
          <w:rFonts w:asciiTheme="minorHAnsi" w:hAnsiTheme="minorHAnsi"/>
          <w:color w:val="000000" w:themeColor="text1"/>
          <w:sz w:val="22"/>
          <w:szCs w:val="22"/>
        </w:rPr>
        <w:t xml:space="preserve">Mezi dokumenty na národní úrovni, na něž navazuje Dlouhodobý </w:t>
      </w:r>
      <w:r w:rsidR="00E910B6" w:rsidRPr="00A635F9">
        <w:rPr>
          <w:rFonts w:asciiTheme="minorHAnsi" w:hAnsiTheme="minorHAnsi"/>
          <w:color w:val="000000" w:themeColor="text1"/>
          <w:sz w:val="22"/>
          <w:szCs w:val="22"/>
        </w:rPr>
        <w:t xml:space="preserve">záměr </w:t>
      </w:r>
      <w:r w:rsidR="00E910B6">
        <w:rPr>
          <w:rFonts w:asciiTheme="minorHAnsi" w:hAnsiTheme="minorHAnsi"/>
          <w:color w:val="000000" w:themeColor="text1"/>
          <w:sz w:val="22"/>
          <w:szCs w:val="22"/>
        </w:rPr>
        <w:t>2016</w:t>
      </w:r>
      <w:r w:rsidR="0092133D">
        <w:rPr>
          <w:rFonts w:asciiTheme="minorHAnsi" w:hAnsiTheme="minorHAnsi"/>
          <w:color w:val="000000" w:themeColor="text1"/>
          <w:sz w:val="22"/>
          <w:szCs w:val="22"/>
        </w:rPr>
        <w:t>-2020</w:t>
      </w:r>
      <w:r w:rsidRPr="00A635F9">
        <w:rPr>
          <w:rFonts w:asciiTheme="minorHAnsi" w:hAnsiTheme="minorHAnsi"/>
          <w:color w:val="000000" w:themeColor="text1"/>
          <w:sz w:val="22"/>
          <w:szCs w:val="22"/>
        </w:rPr>
        <w:t>, patří:</w:t>
      </w:r>
    </w:p>
    <w:p w14:paraId="7667657A" w14:textId="1563ACF0" w:rsidR="000B195C" w:rsidRPr="00A635F9" w:rsidRDefault="000B195C" w:rsidP="00A3027D">
      <w:pPr>
        <w:pStyle w:val="Odstavecseseznamem"/>
        <w:widowControl/>
        <w:numPr>
          <w:ilvl w:val="0"/>
          <w:numId w:val="19"/>
        </w:numPr>
        <w:autoSpaceDE/>
        <w:autoSpaceDN/>
        <w:adjustRightInd/>
        <w:spacing w:after="120" w:line="276" w:lineRule="auto"/>
        <w:contextualSpacing w:val="0"/>
        <w:jc w:val="both"/>
        <w:rPr>
          <w:rFonts w:asciiTheme="minorHAnsi" w:eastAsia="Times New Roman" w:hAnsiTheme="minorHAnsi"/>
          <w:color w:val="000000" w:themeColor="text1"/>
          <w:spacing w:val="-4"/>
          <w:sz w:val="22"/>
          <w:szCs w:val="22"/>
        </w:rPr>
      </w:pPr>
      <w:r w:rsidRPr="00A635F9">
        <w:rPr>
          <w:rFonts w:asciiTheme="minorHAnsi" w:hAnsiTheme="minorHAnsi"/>
          <w:color w:val="000000" w:themeColor="text1"/>
          <w:sz w:val="22"/>
          <w:szCs w:val="22"/>
        </w:rPr>
        <w:t xml:space="preserve">Dlouhodobý záměr vzdělávací a vědecké, výzkumné, vývojové a inovační, umělecké </w:t>
      </w:r>
      <w:r w:rsidRPr="00A635F9">
        <w:rPr>
          <w:rFonts w:asciiTheme="minorHAnsi" w:hAnsiTheme="minorHAnsi"/>
          <w:color w:val="000000" w:themeColor="text1"/>
          <w:sz w:val="22"/>
          <w:szCs w:val="22"/>
        </w:rPr>
        <w:br/>
        <w:t>a další tvůrčí činnosti pro o</w:t>
      </w:r>
      <w:r w:rsidR="00D14329">
        <w:rPr>
          <w:rFonts w:asciiTheme="minorHAnsi" w:hAnsiTheme="minorHAnsi"/>
          <w:color w:val="000000" w:themeColor="text1"/>
          <w:sz w:val="22"/>
          <w:szCs w:val="22"/>
        </w:rPr>
        <w:t xml:space="preserve">blast vysokých škol </w:t>
      </w:r>
      <w:r w:rsidR="00E910B6">
        <w:rPr>
          <w:rFonts w:asciiTheme="minorHAnsi" w:hAnsiTheme="minorHAnsi"/>
          <w:color w:val="000000" w:themeColor="text1"/>
          <w:sz w:val="22"/>
          <w:szCs w:val="22"/>
        </w:rPr>
        <w:t>2011–2015</w:t>
      </w:r>
      <w:r w:rsidR="00D14329">
        <w:rPr>
          <w:rFonts w:asciiTheme="minorHAnsi" w:hAnsiTheme="minorHAnsi"/>
          <w:color w:val="000000" w:themeColor="text1"/>
          <w:sz w:val="22"/>
          <w:szCs w:val="22"/>
        </w:rPr>
        <w:t>.</w:t>
      </w:r>
    </w:p>
    <w:p w14:paraId="1F3DBD3A" w14:textId="3A686E2A" w:rsidR="000B195C" w:rsidRPr="00A635F9" w:rsidRDefault="000B195C" w:rsidP="00A3027D">
      <w:pPr>
        <w:pStyle w:val="Odstavecseseznamem"/>
        <w:widowControl/>
        <w:numPr>
          <w:ilvl w:val="0"/>
          <w:numId w:val="19"/>
        </w:numPr>
        <w:autoSpaceDE/>
        <w:autoSpaceDN/>
        <w:adjustRightInd/>
        <w:spacing w:after="120" w:line="276" w:lineRule="auto"/>
        <w:contextualSpacing w:val="0"/>
        <w:jc w:val="both"/>
        <w:rPr>
          <w:rFonts w:asciiTheme="minorHAnsi" w:eastAsia="Times New Roman" w:hAnsiTheme="minorHAnsi"/>
          <w:color w:val="000000" w:themeColor="text1"/>
          <w:spacing w:val="-4"/>
          <w:sz w:val="22"/>
          <w:szCs w:val="22"/>
        </w:rPr>
      </w:pPr>
      <w:r w:rsidRPr="00A635F9">
        <w:rPr>
          <w:rFonts w:asciiTheme="minorHAnsi" w:hAnsiTheme="minorHAnsi"/>
          <w:color w:val="000000" w:themeColor="text1"/>
          <w:sz w:val="22"/>
          <w:szCs w:val="22"/>
        </w:rPr>
        <w:t>Rámec rozvoje</w:t>
      </w:r>
      <w:r w:rsidR="00D14329">
        <w:rPr>
          <w:rFonts w:asciiTheme="minorHAnsi" w:hAnsiTheme="minorHAnsi"/>
          <w:color w:val="000000" w:themeColor="text1"/>
          <w:sz w:val="22"/>
          <w:szCs w:val="22"/>
        </w:rPr>
        <w:t xml:space="preserve"> vysokého školství do roku 2020.</w:t>
      </w:r>
    </w:p>
    <w:p w14:paraId="18EFC733" w14:textId="05CFF5F2" w:rsidR="000B195C" w:rsidRPr="00A635F9" w:rsidRDefault="000B195C" w:rsidP="00A3027D">
      <w:pPr>
        <w:pStyle w:val="Odstavecseseznamem"/>
        <w:widowControl/>
        <w:numPr>
          <w:ilvl w:val="0"/>
          <w:numId w:val="19"/>
        </w:numPr>
        <w:autoSpaceDE/>
        <w:autoSpaceDN/>
        <w:adjustRightInd/>
        <w:spacing w:after="120" w:line="276" w:lineRule="auto"/>
        <w:contextualSpacing w:val="0"/>
        <w:jc w:val="both"/>
        <w:rPr>
          <w:rFonts w:asciiTheme="minorHAnsi" w:eastAsia="Times New Roman" w:hAnsiTheme="minorHAnsi"/>
          <w:color w:val="000000" w:themeColor="text1"/>
          <w:spacing w:val="-4"/>
          <w:sz w:val="22"/>
          <w:szCs w:val="22"/>
        </w:rPr>
      </w:pPr>
      <w:r w:rsidRPr="00A635F9">
        <w:rPr>
          <w:rFonts w:asciiTheme="minorHAnsi" w:hAnsiTheme="minorHAnsi"/>
          <w:color w:val="000000" w:themeColor="text1"/>
          <w:sz w:val="22"/>
          <w:szCs w:val="22"/>
        </w:rPr>
        <w:t xml:space="preserve">Strategie mezinárodní konkurenceschopnosti </w:t>
      </w:r>
      <w:r w:rsidR="00E910B6" w:rsidRPr="00A635F9">
        <w:rPr>
          <w:rFonts w:asciiTheme="minorHAnsi" w:hAnsiTheme="minorHAnsi"/>
          <w:color w:val="000000" w:themeColor="text1"/>
          <w:sz w:val="22"/>
          <w:szCs w:val="22"/>
        </w:rPr>
        <w:t>2012–2020</w:t>
      </w:r>
      <w:r w:rsidR="00D14329">
        <w:rPr>
          <w:rFonts w:asciiTheme="minorHAnsi" w:hAnsiTheme="minorHAnsi"/>
          <w:color w:val="000000" w:themeColor="text1"/>
          <w:sz w:val="22"/>
          <w:szCs w:val="22"/>
        </w:rPr>
        <w:t>.</w:t>
      </w:r>
    </w:p>
    <w:p w14:paraId="758C4C1A" w14:textId="04E06CF8" w:rsidR="000B195C" w:rsidRPr="00A635F9" w:rsidRDefault="000B195C" w:rsidP="00A3027D">
      <w:pPr>
        <w:pStyle w:val="Odstavecseseznamem"/>
        <w:widowControl/>
        <w:numPr>
          <w:ilvl w:val="0"/>
          <w:numId w:val="19"/>
        </w:numPr>
        <w:autoSpaceDE/>
        <w:autoSpaceDN/>
        <w:adjustRightInd/>
        <w:spacing w:after="120" w:line="276" w:lineRule="auto"/>
        <w:contextualSpacing w:val="0"/>
        <w:jc w:val="both"/>
        <w:rPr>
          <w:rFonts w:asciiTheme="minorHAnsi" w:eastAsia="Times New Roman" w:hAnsiTheme="minorHAnsi"/>
          <w:color w:val="000000" w:themeColor="text1"/>
          <w:spacing w:val="-4"/>
          <w:sz w:val="22"/>
          <w:szCs w:val="22"/>
        </w:rPr>
      </w:pPr>
      <w:r w:rsidRPr="00A635F9">
        <w:rPr>
          <w:rFonts w:asciiTheme="minorHAnsi" w:hAnsiTheme="minorHAnsi"/>
          <w:color w:val="000000" w:themeColor="text1"/>
          <w:sz w:val="22"/>
          <w:szCs w:val="22"/>
        </w:rPr>
        <w:t>Rámec pro státní podporu výzkumu, vývoje a inovací (2014/C 198/01)</w:t>
      </w:r>
      <w:r w:rsidR="00D14329">
        <w:rPr>
          <w:rFonts w:asciiTheme="minorHAnsi" w:hAnsiTheme="minorHAnsi"/>
          <w:color w:val="000000" w:themeColor="text1"/>
          <w:sz w:val="22"/>
          <w:szCs w:val="22"/>
        </w:rPr>
        <w:t>.</w:t>
      </w:r>
    </w:p>
    <w:p w14:paraId="3C2B9BCF" w14:textId="0E6F19AA" w:rsidR="000B195C" w:rsidRPr="00A635F9" w:rsidRDefault="000B195C" w:rsidP="00A3027D">
      <w:pPr>
        <w:pStyle w:val="Odstavecseseznamem"/>
        <w:widowControl/>
        <w:numPr>
          <w:ilvl w:val="0"/>
          <w:numId w:val="19"/>
        </w:numPr>
        <w:autoSpaceDE/>
        <w:autoSpaceDN/>
        <w:adjustRightInd/>
        <w:spacing w:after="120" w:line="276" w:lineRule="auto"/>
        <w:contextualSpacing w:val="0"/>
        <w:jc w:val="both"/>
        <w:rPr>
          <w:rFonts w:asciiTheme="minorHAnsi" w:eastAsia="Times New Roman" w:hAnsiTheme="minorHAnsi"/>
          <w:color w:val="000000" w:themeColor="text1"/>
          <w:spacing w:val="-4"/>
          <w:sz w:val="22"/>
          <w:szCs w:val="22"/>
        </w:rPr>
      </w:pPr>
      <w:r w:rsidRPr="00A635F9">
        <w:rPr>
          <w:rFonts w:asciiTheme="minorHAnsi" w:hAnsiTheme="minorHAnsi"/>
          <w:color w:val="000000" w:themeColor="text1"/>
          <w:sz w:val="22"/>
          <w:szCs w:val="22"/>
        </w:rPr>
        <w:lastRenderedPageBreak/>
        <w:t xml:space="preserve">Národní výzkumná a inovační strategie pro inteligentní specializaci ČR (Národní RIS3 strategie) vč. </w:t>
      </w:r>
      <w:r w:rsidR="0059345A">
        <w:rPr>
          <w:rFonts w:asciiTheme="minorHAnsi" w:hAnsiTheme="minorHAnsi"/>
          <w:color w:val="000000" w:themeColor="text1"/>
          <w:sz w:val="22"/>
          <w:szCs w:val="22"/>
        </w:rPr>
        <w:t>Krajské přílohy za Zlínský kraj.</w:t>
      </w:r>
    </w:p>
    <w:p w14:paraId="33DCA588" w14:textId="77777777" w:rsidR="000B195C" w:rsidRPr="00A635F9" w:rsidRDefault="000B195C" w:rsidP="000B195C">
      <w:pPr>
        <w:pStyle w:val="Default"/>
        <w:spacing w:after="120" w:line="276" w:lineRule="auto"/>
        <w:jc w:val="both"/>
        <w:rPr>
          <w:rFonts w:asciiTheme="minorHAnsi" w:hAnsiTheme="minorHAnsi"/>
          <w:color w:val="000000" w:themeColor="text1"/>
          <w:sz w:val="22"/>
          <w:szCs w:val="22"/>
        </w:rPr>
      </w:pPr>
      <w:r w:rsidRPr="00A635F9">
        <w:rPr>
          <w:rFonts w:asciiTheme="minorHAnsi" w:hAnsiTheme="minorHAnsi"/>
          <w:color w:val="000000" w:themeColor="text1"/>
          <w:sz w:val="22"/>
          <w:szCs w:val="22"/>
        </w:rPr>
        <w:t>Na mezinárodní úrovni:</w:t>
      </w:r>
    </w:p>
    <w:p w14:paraId="0B10C738" w14:textId="195A3B4E" w:rsidR="000B195C" w:rsidRPr="00A635F9" w:rsidRDefault="000B195C" w:rsidP="00A3027D">
      <w:pPr>
        <w:pStyle w:val="Default"/>
        <w:numPr>
          <w:ilvl w:val="0"/>
          <w:numId w:val="19"/>
        </w:numPr>
        <w:spacing w:after="120" w:line="276" w:lineRule="auto"/>
        <w:jc w:val="both"/>
        <w:rPr>
          <w:rFonts w:asciiTheme="minorHAnsi" w:hAnsiTheme="minorHAnsi"/>
          <w:color w:val="000000" w:themeColor="text1"/>
          <w:sz w:val="22"/>
          <w:szCs w:val="22"/>
        </w:rPr>
      </w:pPr>
      <w:r w:rsidRPr="00A635F9">
        <w:rPr>
          <w:rFonts w:asciiTheme="minorHAnsi" w:hAnsiTheme="minorHAnsi"/>
          <w:color w:val="000000" w:themeColor="text1"/>
          <w:sz w:val="22"/>
          <w:szCs w:val="22"/>
        </w:rPr>
        <w:t>Evropský prostor vysokoškolského vzdělávání (Boloňská deklarace z 19. čer</w:t>
      </w:r>
      <w:r w:rsidR="00D14329">
        <w:rPr>
          <w:rFonts w:asciiTheme="minorHAnsi" w:hAnsiTheme="minorHAnsi"/>
          <w:color w:val="000000" w:themeColor="text1"/>
          <w:sz w:val="22"/>
          <w:szCs w:val="22"/>
        </w:rPr>
        <w:t>vna 1999 a navazující komuniké).</w:t>
      </w:r>
    </w:p>
    <w:p w14:paraId="79979679" w14:textId="171FD90F" w:rsidR="000B195C" w:rsidRPr="00A635F9" w:rsidRDefault="000B195C" w:rsidP="00A3027D">
      <w:pPr>
        <w:pStyle w:val="Default"/>
        <w:numPr>
          <w:ilvl w:val="0"/>
          <w:numId w:val="19"/>
        </w:numPr>
        <w:spacing w:after="120" w:line="276" w:lineRule="auto"/>
        <w:jc w:val="both"/>
        <w:rPr>
          <w:rFonts w:asciiTheme="minorHAnsi" w:hAnsiTheme="minorHAnsi"/>
          <w:color w:val="000000" w:themeColor="text1"/>
          <w:sz w:val="22"/>
          <w:szCs w:val="22"/>
        </w:rPr>
      </w:pPr>
      <w:r w:rsidRPr="00A635F9">
        <w:rPr>
          <w:rFonts w:asciiTheme="minorHAnsi" w:hAnsiTheme="minorHAnsi"/>
          <w:color w:val="000000" w:themeColor="text1"/>
          <w:sz w:val="22"/>
          <w:szCs w:val="22"/>
        </w:rPr>
        <w:t>Strategie Evropa 2020</w:t>
      </w:r>
      <w:r w:rsidR="00D14329">
        <w:rPr>
          <w:rFonts w:asciiTheme="minorHAnsi" w:hAnsiTheme="minorHAnsi"/>
          <w:color w:val="000000" w:themeColor="text1"/>
          <w:sz w:val="22"/>
          <w:szCs w:val="22"/>
        </w:rPr>
        <w:t>.</w:t>
      </w:r>
    </w:p>
    <w:p w14:paraId="4F250C2A" w14:textId="1D6BB757" w:rsidR="000B195C" w:rsidRPr="00A635F9" w:rsidRDefault="000B195C" w:rsidP="00A3027D">
      <w:pPr>
        <w:pStyle w:val="Default"/>
        <w:numPr>
          <w:ilvl w:val="0"/>
          <w:numId w:val="19"/>
        </w:numPr>
        <w:spacing w:after="120" w:line="276" w:lineRule="auto"/>
        <w:jc w:val="both"/>
        <w:rPr>
          <w:rFonts w:asciiTheme="minorHAnsi" w:hAnsiTheme="minorHAnsi"/>
          <w:color w:val="000000" w:themeColor="text1"/>
          <w:sz w:val="22"/>
          <w:szCs w:val="22"/>
        </w:rPr>
      </w:pPr>
      <w:r w:rsidRPr="00A635F9">
        <w:rPr>
          <w:rFonts w:asciiTheme="minorHAnsi" w:hAnsiTheme="minorHAnsi"/>
          <w:color w:val="000000" w:themeColor="text1"/>
          <w:sz w:val="22"/>
          <w:szCs w:val="22"/>
        </w:rPr>
        <w:t>Strategický rámec evropské spolupráce ve vzdělávání a odborné přípravě (ET 2020</w:t>
      </w:r>
      <w:r w:rsidR="00D14329">
        <w:rPr>
          <w:rFonts w:asciiTheme="minorHAnsi" w:hAnsiTheme="minorHAnsi"/>
          <w:color w:val="000000" w:themeColor="text1"/>
          <w:sz w:val="22"/>
          <w:szCs w:val="22"/>
        </w:rPr>
        <w:t xml:space="preserve"> – Education and Training 2020).</w:t>
      </w:r>
    </w:p>
    <w:p w14:paraId="25A69B79" w14:textId="77777777" w:rsidR="000B195C" w:rsidRPr="00A635F9" w:rsidRDefault="000B195C">
      <w:pPr>
        <w:widowControl/>
        <w:autoSpaceDE/>
        <w:autoSpaceDN/>
        <w:adjustRightInd/>
        <w:spacing w:after="160" w:line="259" w:lineRule="auto"/>
        <w:rPr>
          <w:rFonts w:asciiTheme="majorHAnsi" w:eastAsia="Times New Roman" w:hAnsiTheme="majorHAnsi"/>
          <w:color w:val="000000" w:themeColor="text1"/>
          <w:spacing w:val="-4"/>
          <w:sz w:val="22"/>
        </w:rPr>
      </w:pPr>
    </w:p>
    <w:p w14:paraId="59E73858" w14:textId="6578BCE4" w:rsidR="000B195C" w:rsidRPr="00A635F9" w:rsidRDefault="000B195C" w:rsidP="000B195C">
      <w:pPr>
        <w:widowControl/>
        <w:autoSpaceDE/>
        <w:autoSpaceDN/>
        <w:adjustRightInd/>
        <w:spacing w:after="160" w:line="259" w:lineRule="auto"/>
        <w:jc w:val="both"/>
        <w:rPr>
          <w:rFonts w:asciiTheme="minorHAnsi" w:eastAsia="Times New Roman" w:hAnsiTheme="minorHAnsi"/>
          <w:color w:val="000000" w:themeColor="text1"/>
          <w:spacing w:val="-4"/>
          <w:sz w:val="22"/>
        </w:rPr>
      </w:pPr>
      <w:r w:rsidRPr="00A635F9">
        <w:rPr>
          <w:rFonts w:asciiTheme="minorHAnsi" w:eastAsia="Times New Roman" w:hAnsiTheme="minorHAnsi"/>
          <w:color w:val="000000" w:themeColor="text1"/>
          <w:spacing w:val="-4"/>
          <w:sz w:val="22"/>
        </w:rPr>
        <w:t xml:space="preserve">Na stanovování cílů </w:t>
      </w:r>
      <w:r w:rsidR="00453F7B">
        <w:rPr>
          <w:rFonts w:asciiTheme="minorHAnsi" w:eastAsia="Times New Roman" w:hAnsiTheme="minorHAnsi"/>
          <w:color w:val="000000" w:themeColor="text1"/>
          <w:spacing w:val="-4"/>
          <w:sz w:val="22"/>
        </w:rPr>
        <w:t xml:space="preserve">Strategického záměru a Plánu realizace strategického záměru </w:t>
      </w:r>
      <w:r w:rsidRPr="00A635F9">
        <w:rPr>
          <w:rFonts w:asciiTheme="minorHAnsi" w:eastAsia="Times New Roman" w:hAnsiTheme="minorHAnsi"/>
          <w:color w:val="000000" w:themeColor="text1"/>
          <w:spacing w:val="-4"/>
          <w:sz w:val="22"/>
        </w:rPr>
        <w:t>se na úrovni univerzity podílí vedení UTB ve Zlíně,</w:t>
      </w:r>
      <w:r w:rsidRPr="00A635F9">
        <w:rPr>
          <w:rStyle w:val="Znakapoznpodarou"/>
          <w:rFonts w:asciiTheme="minorHAnsi" w:eastAsia="Times New Roman" w:hAnsiTheme="minorHAnsi"/>
          <w:color w:val="000000" w:themeColor="text1"/>
          <w:spacing w:val="-4"/>
          <w:sz w:val="22"/>
        </w:rPr>
        <w:footnoteReference w:id="36"/>
      </w:r>
      <w:r w:rsidRPr="00A635F9">
        <w:rPr>
          <w:rFonts w:asciiTheme="minorHAnsi" w:eastAsia="Times New Roman" w:hAnsiTheme="minorHAnsi"/>
          <w:color w:val="000000" w:themeColor="text1"/>
          <w:spacing w:val="-4"/>
          <w:sz w:val="22"/>
        </w:rPr>
        <w:t xml:space="preserve"> které předkládá návrh dlouhodobého záměru a jeho aktualizací kolegiu rektora.</w:t>
      </w:r>
      <w:r w:rsidRPr="00A635F9">
        <w:rPr>
          <w:rStyle w:val="Znakapoznpodarou"/>
          <w:rFonts w:asciiTheme="minorHAnsi" w:eastAsia="Times New Roman" w:hAnsiTheme="minorHAnsi"/>
          <w:color w:val="000000" w:themeColor="text1"/>
          <w:spacing w:val="-4"/>
          <w:sz w:val="22"/>
        </w:rPr>
        <w:footnoteReference w:id="37"/>
      </w:r>
      <w:r w:rsidRPr="00A635F9">
        <w:rPr>
          <w:rFonts w:asciiTheme="minorHAnsi" w:eastAsia="Times New Roman" w:hAnsiTheme="minorHAnsi"/>
          <w:color w:val="000000" w:themeColor="text1"/>
          <w:spacing w:val="-4"/>
          <w:sz w:val="22"/>
        </w:rPr>
        <w:t xml:space="preserve"> Na základě jeho připomínek je pak návrh dlouhodobého záměr</w:t>
      </w:r>
      <w:r w:rsidR="0059345A">
        <w:rPr>
          <w:rFonts w:asciiTheme="minorHAnsi" w:eastAsia="Times New Roman" w:hAnsiTheme="minorHAnsi"/>
          <w:color w:val="000000" w:themeColor="text1"/>
          <w:spacing w:val="-4"/>
          <w:sz w:val="22"/>
        </w:rPr>
        <w:t xml:space="preserve">u a jeho aktualizací dopracován a následně projednán Vědeckou radou UTB ve </w:t>
      </w:r>
      <w:r w:rsidR="00941D08">
        <w:rPr>
          <w:rFonts w:asciiTheme="minorHAnsi" w:eastAsia="Times New Roman" w:hAnsiTheme="minorHAnsi"/>
          <w:color w:val="000000" w:themeColor="text1"/>
          <w:spacing w:val="-4"/>
          <w:sz w:val="22"/>
        </w:rPr>
        <w:t>Zlíně,</w:t>
      </w:r>
      <w:r w:rsidR="0059345A">
        <w:rPr>
          <w:rFonts w:asciiTheme="minorHAnsi" w:eastAsia="Times New Roman" w:hAnsiTheme="minorHAnsi"/>
          <w:color w:val="000000" w:themeColor="text1"/>
          <w:spacing w:val="-4"/>
          <w:sz w:val="22"/>
        </w:rPr>
        <w:t xml:space="preserve"> a nakonec je schvalován </w:t>
      </w:r>
      <w:r w:rsidR="00D14329">
        <w:rPr>
          <w:rFonts w:asciiTheme="minorHAnsi" w:eastAsia="Times New Roman" w:hAnsiTheme="minorHAnsi"/>
          <w:color w:val="000000" w:themeColor="text1"/>
          <w:spacing w:val="-4"/>
          <w:sz w:val="22"/>
        </w:rPr>
        <w:t>AS</w:t>
      </w:r>
      <w:r w:rsidR="0059345A">
        <w:rPr>
          <w:rFonts w:asciiTheme="minorHAnsi" w:eastAsia="Times New Roman" w:hAnsiTheme="minorHAnsi"/>
          <w:color w:val="000000" w:themeColor="text1"/>
          <w:spacing w:val="-4"/>
          <w:sz w:val="22"/>
        </w:rPr>
        <w:t xml:space="preserve"> UTB ve Zlíně</w:t>
      </w:r>
      <w:r w:rsidR="0080581A">
        <w:rPr>
          <w:rFonts w:asciiTheme="minorHAnsi" w:eastAsia="Times New Roman" w:hAnsiTheme="minorHAnsi"/>
          <w:color w:val="000000" w:themeColor="text1"/>
          <w:spacing w:val="-4"/>
          <w:sz w:val="22"/>
        </w:rPr>
        <w:t xml:space="preserve"> a Správní radou UTB ve Zlíně</w:t>
      </w:r>
      <w:r w:rsidR="0059345A">
        <w:rPr>
          <w:rFonts w:asciiTheme="minorHAnsi" w:eastAsia="Times New Roman" w:hAnsiTheme="minorHAnsi"/>
          <w:color w:val="000000" w:themeColor="text1"/>
          <w:spacing w:val="-4"/>
          <w:sz w:val="22"/>
        </w:rPr>
        <w:t>.</w:t>
      </w:r>
      <w:r w:rsidR="0080581A">
        <w:rPr>
          <w:rFonts w:asciiTheme="minorHAnsi" w:eastAsia="Times New Roman" w:hAnsiTheme="minorHAnsi"/>
          <w:color w:val="000000" w:themeColor="text1"/>
          <w:spacing w:val="-4"/>
          <w:sz w:val="22"/>
        </w:rPr>
        <w:t xml:space="preserve"> </w:t>
      </w:r>
      <w:r w:rsidR="0059345A">
        <w:rPr>
          <w:rStyle w:val="Znakapoznpodarou"/>
          <w:rFonts w:asciiTheme="minorHAnsi" w:eastAsia="Times New Roman" w:hAnsiTheme="minorHAnsi"/>
          <w:color w:val="000000" w:themeColor="text1"/>
          <w:spacing w:val="-4"/>
          <w:sz w:val="22"/>
        </w:rPr>
        <w:footnoteReference w:id="38"/>
      </w:r>
    </w:p>
    <w:p w14:paraId="4BB3638C" w14:textId="25CB20C4" w:rsidR="000B195C" w:rsidRPr="00A635F9" w:rsidRDefault="000B195C" w:rsidP="000B195C">
      <w:pPr>
        <w:widowControl/>
        <w:autoSpaceDE/>
        <w:autoSpaceDN/>
        <w:adjustRightInd/>
        <w:spacing w:after="160" w:line="259" w:lineRule="auto"/>
        <w:jc w:val="both"/>
        <w:rPr>
          <w:rFonts w:asciiTheme="minorHAnsi" w:eastAsia="Times New Roman" w:hAnsiTheme="minorHAnsi"/>
          <w:color w:val="000000" w:themeColor="text1"/>
          <w:spacing w:val="-4"/>
          <w:sz w:val="22"/>
        </w:rPr>
      </w:pPr>
      <w:r w:rsidRPr="00A635F9">
        <w:rPr>
          <w:rFonts w:asciiTheme="minorHAnsi" w:eastAsia="Times New Roman" w:hAnsiTheme="minorHAnsi"/>
          <w:color w:val="000000" w:themeColor="text1"/>
          <w:spacing w:val="-4"/>
          <w:sz w:val="22"/>
        </w:rPr>
        <w:t>Na stanovování cílů</w:t>
      </w:r>
      <w:r w:rsidR="00453F7B">
        <w:rPr>
          <w:rFonts w:asciiTheme="minorHAnsi" w:eastAsia="Times New Roman" w:hAnsiTheme="minorHAnsi"/>
          <w:color w:val="000000" w:themeColor="text1"/>
          <w:spacing w:val="-4"/>
          <w:sz w:val="22"/>
        </w:rPr>
        <w:t xml:space="preserve"> Strategického záměru a Plánu realizace strategického </w:t>
      </w:r>
      <w:r w:rsidRPr="00A635F9">
        <w:rPr>
          <w:rFonts w:asciiTheme="minorHAnsi" w:eastAsia="Times New Roman" w:hAnsiTheme="minorHAnsi"/>
          <w:color w:val="000000" w:themeColor="text1"/>
          <w:spacing w:val="-4"/>
          <w:sz w:val="22"/>
        </w:rPr>
        <w:t>se na úrovni</w:t>
      </w:r>
      <w:r w:rsidR="00453F7B">
        <w:rPr>
          <w:rFonts w:asciiTheme="minorHAnsi" w:eastAsia="Times New Roman" w:hAnsiTheme="minorHAnsi"/>
          <w:color w:val="000000" w:themeColor="text1"/>
          <w:spacing w:val="-4"/>
          <w:sz w:val="22"/>
        </w:rPr>
        <w:t xml:space="preserve"> fakult </w:t>
      </w:r>
      <w:r w:rsidR="00154968" w:rsidRPr="00A635F9">
        <w:rPr>
          <w:rFonts w:asciiTheme="minorHAnsi" w:eastAsia="Times New Roman" w:hAnsiTheme="minorHAnsi"/>
          <w:color w:val="000000" w:themeColor="text1"/>
          <w:spacing w:val="-4"/>
          <w:sz w:val="22"/>
        </w:rPr>
        <w:t>vždy</w:t>
      </w:r>
      <w:r w:rsidR="00941D08">
        <w:rPr>
          <w:rFonts w:asciiTheme="minorHAnsi" w:eastAsia="Times New Roman" w:hAnsiTheme="minorHAnsi"/>
          <w:color w:val="000000" w:themeColor="text1"/>
          <w:spacing w:val="-4"/>
          <w:sz w:val="22"/>
        </w:rPr>
        <w:t xml:space="preserve"> podílí</w:t>
      </w:r>
      <w:r w:rsidR="00154968" w:rsidRPr="00A635F9">
        <w:rPr>
          <w:rFonts w:asciiTheme="minorHAnsi" w:eastAsia="Times New Roman" w:hAnsiTheme="minorHAnsi"/>
          <w:color w:val="000000" w:themeColor="text1"/>
          <w:spacing w:val="-4"/>
          <w:sz w:val="22"/>
        </w:rPr>
        <w:t xml:space="preserve"> </w:t>
      </w:r>
      <w:r w:rsidRPr="00A635F9">
        <w:rPr>
          <w:rFonts w:asciiTheme="minorHAnsi" w:eastAsia="Times New Roman" w:hAnsiTheme="minorHAnsi"/>
          <w:color w:val="000000" w:themeColor="text1"/>
          <w:spacing w:val="-4"/>
          <w:sz w:val="22"/>
        </w:rPr>
        <w:t xml:space="preserve">vedení </w:t>
      </w:r>
      <w:r w:rsidR="00C762FD">
        <w:rPr>
          <w:rFonts w:asciiTheme="minorHAnsi" w:eastAsia="Times New Roman" w:hAnsiTheme="minorHAnsi"/>
          <w:color w:val="000000" w:themeColor="text1"/>
          <w:spacing w:val="-4"/>
          <w:sz w:val="22"/>
        </w:rPr>
        <w:t xml:space="preserve">fakult </w:t>
      </w:r>
      <w:r w:rsidRPr="00A635F9">
        <w:rPr>
          <w:rFonts w:asciiTheme="minorHAnsi" w:eastAsia="Times New Roman" w:hAnsiTheme="minorHAnsi"/>
          <w:color w:val="000000" w:themeColor="text1"/>
          <w:spacing w:val="-4"/>
          <w:sz w:val="22"/>
        </w:rPr>
        <w:t>UTB ve Zlíně,</w:t>
      </w:r>
      <w:r w:rsidRPr="00A635F9">
        <w:rPr>
          <w:rStyle w:val="Znakapoznpodarou"/>
          <w:rFonts w:asciiTheme="minorHAnsi" w:eastAsia="Times New Roman" w:hAnsiTheme="minorHAnsi"/>
          <w:color w:val="000000" w:themeColor="text1"/>
          <w:spacing w:val="-4"/>
          <w:sz w:val="22"/>
        </w:rPr>
        <w:footnoteReference w:id="39"/>
      </w:r>
      <w:r w:rsidRPr="00A635F9">
        <w:rPr>
          <w:rFonts w:asciiTheme="minorHAnsi" w:eastAsia="Times New Roman" w:hAnsiTheme="minorHAnsi"/>
          <w:color w:val="000000" w:themeColor="text1"/>
          <w:spacing w:val="-4"/>
          <w:sz w:val="22"/>
        </w:rPr>
        <w:t xml:space="preserve"> které předkládá návrh dlouhodobého záměru a jeho aktualizací kolegiu </w:t>
      </w:r>
      <w:r w:rsidR="00154968" w:rsidRPr="00A635F9">
        <w:rPr>
          <w:rFonts w:asciiTheme="minorHAnsi" w:eastAsia="Times New Roman" w:hAnsiTheme="minorHAnsi"/>
          <w:color w:val="000000" w:themeColor="text1"/>
          <w:spacing w:val="-4"/>
          <w:sz w:val="22"/>
        </w:rPr>
        <w:t>děkana</w:t>
      </w:r>
      <w:r w:rsidRPr="00A635F9">
        <w:rPr>
          <w:rFonts w:asciiTheme="minorHAnsi" w:eastAsia="Times New Roman" w:hAnsiTheme="minorHAnsi"/>
          <w:color w:val="000000" w:themeColor="text1"/>
          <w:spacing w:val="-4"/>
          <w:sz w:val="22"/>
        </w:rPr>
        <w:t>. Na základě jeho připomínek je pak návrh dlouhodobého záměru</w:t>
      </w:r>
      <w:r w:rsidR="00154968" w:rsidRPr="00A635F9">
        <w:rPr>
          <w:rFonts w:asciiTheme="minorHAnsi" w:eastAsia="Times New Roman" w:hAnsiTheme="minorHAnsi"/>
          <w:color w:val="000000" w:themeColor="text1"/>
          <w:spacing w:val="-4"/>
          <w:sz w:val="22"/>
        </w:rPr>
        <w:t xml:space="preserve"> součástí </w:t>
      </w:r>
      <w:r w:rsidR="0059345A">
        <w:rPr>
          <w:rFonts w:asciiTheme="minorHAnsi" w:eastAsia="Times New Roman" w:hAnsiTheme="minorHAnsi"/>
          <w:color w:val="000000" w:themeColor="text1"/>
          <w:spacing w:val="-4"/>
          <w:sz w:val="22"/>
        </w:rPr>
        <w:t xml:space="preserve">a jeho aktualizací dopracován a projednán vědeckou radou součásti UTB ve </w:t>
      </w:r>
      <w:r w:rsidR="00941D08">
        <w:rPr>
          <w:rFonts w:asciiTheme="minorHAnsi" w:eastAsia="Times New Roman" w:hAnsiTheme="minorHAnsi"/>
          <w:color w:val="000000" w:themeColor="text1"/>
          <w:spacing w:val="-4"/>
          <w:sz w:val="22"/>
        </w:rPr>
        <w:t>Zlíně,</w:t>
      </w:r>
      <w:r w:rsidR="0059345A">
        <w:rPr>
          <w:rFonts w:asciiTheme="minorHAnsi" w:eastAsia="Times New Roman" w:hAnsiTheme="minorHAnsi"/>
          <w:color w:val="000000" w:themeColor="text1"/>
          <w:spacing w:val="-4"/>
          <w:sz w:val="22"/>
        </w:rPr>
        <w:t xml:space="preserve"> a nakonec je schvalován akademickým senátem součásti UTB ve Zlíně</w:t>
      </w:r>
    </w:p>
    <w:p w14:paraId="1BDAD757" w14:textId="3EE6870E" w:rsidR="00154968" w:rsidRPr="00A635F9" w:rsidRDefault="00154968" w:rsidP="000B195C">
      <w:pPr>
        <w:widowControl/>
        <w:autoSpaceDE/>
        <w:autoSpaceDN/>
        <w:adjustRightInd/>
        <w:spacing w:after="160" w:line="259" w:lineRule="auto"/>
        <w:jc w:val="both"/>
        <w:rPr>
          <w:rFonts w:asciiTheme="minorHAnsi" w:eastAsia="Times New Roman" w:hAnsiTheme="minorHAnsi"/>
          <w:color w:val="000000" w:themeColor="text1"/>
          <w:spacing w:val="-4"/>
          <w:sz w:val="22"/>
        </w:rPr>
      </w:pPr>
      <w:r w:rsidRPr="00A635F9">
        <w:rPr>
          <w:rFonts w:asciiTheme="minorHAnsi" w:eastAsia="Times New Roman" w:hAnsiTheme="minorHAnsi"/>
          <w:color w:val="000000" w:themeColor="text1"/>
          <w:spacing w:val="-4"/>
          <w:sz w:val="22"/>
        </w:rPr>
        <w:t xml:space="preserve">Naplňování cílů Strategického záměru je každoročně kontrolováno prostřednictvím části 2 </w:t>
      </w:r>
      <w:r w:rsidR="00453F7B">
        <w:rPr>
          <w:rFonts w:asciiTheme="minorHAnsi" w:eastAsia="Times New Roman" w:hAnsiTheme="minorHAnsi"/>
          <w:color w:val="000000" w:themeColor="text1"/>
          <w:spacing w:val="-4"/>
          <w:sz w:val="22"/>
        </w:rPr>
        <w:t>V</w:t>
      </w:r>
      <w:r w:rsidRPr="00A635F9">
        <w:rPr>
          <w:rFonts w:asciiTheme="minorHAnsi" w:eastAsia="Times New Roman" w:hAnsiTheme="minorHAnsi"/>
          <w:color w:val="000000" w:themeColor="text1"/>
          <w:spacing w:val="-4"/>
          <w:sz w:val="22"/>
        </w:rPr>
        <w:t xml:space="preserve">ýročních </w:t>
      </w:r>
      <w:r w:rsidR="00453F7B">
        <w:rPr>
          <w:rFonts w:asciiTheme="minorHAnsi" w:eastAsia="Times New Roman" w:hAnsiTheme="minorHAnsi"/>
          <w:color w:val="000000" w:themeColor="text1"/>
          <w:spacing w:val="-4"/>
          <w:sz w:val="22"/>
        </w:rPr>
        <w:t>z</w:t>
      </w:r>
      <w:r w:rsidRPr="00A635F9">
        <w:rPr>
          <w:rFonts w:asciiTheme="minorHAnsi" w:eastAsia="Times New Roman" w:hAnsiTheme="minorHAnsi"/>
          <w:color w:val="000000" w:themeColor="text1"/>
          <w:spacing w:val="-4"/>
          <w:sz w:val="22"/>
        </w:rPr>
        <w:t>práv</w:t>
      </w:r>
      <w:r w:rsidR="00453F7B">
        <w:rPr>
          <w:rFonts w:asciiTheme="minorHAnsi" w:eastAsia="Times New Roman" w:hAnsiTheme="minorHAnsi"/>
          <w:color w:val="000000" w:themeColor="text1"/>
          <w:spacing w:val="-4"/>
          <w:sz w:val="22"/>
        </w:rPr>
        <w:t xml:space="preserve"> o činnosti</w:t>
      </w:r>
      <w:r w:rsidRPr="00A635F9">
        <w:rPr>
          <w:rFonts w:asciiTheme="minorHAnsi" w:eastAsia="Times New Roman" w:hAnsiTheme="minorHAnsi"/>
          <w:color w:val="000000" w:themeColor="text1"/>
          <w:spacing w:val="-4"/>
          <w:sz w:val="22"/>
        </w:rPr>
        <w:t xml:space="preserve"> UTB ve Zlíně</w:t>
      </w:r>
      <w:r w:rsidR="00453F7B">
        <w:rPr>
          <w:rFonts w:asciiTheme="minorHAnsi" w:eastAsia="Times New Roman" w:hAnsiTheme="minorHAnsi"/>
          <w:color w:val="000000" w:themeColor="text1"/>
          <w:spacing w:val="-4"/>
          <w:sz w:val="22"/>
        </w:rPr>
        <w:t xml:space="preserve"> a Výročních zpráv o hospodaření UTB ve Zlíně</w:t>
      </w:r>
      <w:r w:rsidRPr="00A635F9">
        <w:rPr>
          <w:rFonts w:asciiTheme="minorHAnsi" w:eastAsia="Times New Roman" w:hAnsiTheme="minorHAnsi"/>
          <w:color w:val="000000" w:themeColor="text1"/>
          <w:spacing w:val="-4"/>
          <w:sz w:val="22"/>
        </w:rPr>
        <w:t>, kde je reflektováno naplňování jednotlivých strategických cílů pro daný rok v</w:t>
      </w:r>
      <w:r w:rsidR="0059345A">
        <w:rPr>
          <w:rFonts w:asciiTheme="minorHAnsi" w:eastAsia="Times New Roman" w:hAnsiTheme="minorHAnsi"/>
          <w:color w:val="000000" w:themeColor="text1"/>
          <w:spacing w:val="-4"/>
          <w:sz w:val="22"/>
        </w:rPr>
        <w:t xml:space="preserve"> jedné z níže uvedených </w:t>
      </w:r>
      <w:r w:rsidRPr="00A635F9">
        <w:rPr>
          <w:rFonts w:asciiTheme="minorHAnsi" w:eastAsia="Times New Roman" w:hAnsiTheme="minorHAnsi"/>
          <w:color w:val="000000" w:themeColor="text1"/>
          <w:spacing w:val="-4"/>
          <w:sz w:val="22"/>
        </w:rPr>
        <w:t>oblast</w:t>
      </w:r>
      <w:r w:rsidR="0059345A">
        <w:rPr>
          <w:rFonts w:asciiTheme="minorHAnsi" w:eastAsia="Times New Roman" w:hAnsiTheme="minorHAnsi"/>
          <w:color w:val="000000" w:themeColor="text1"/>
          <w:spacing w:val="-4"/>
          <w:sz w:val="22"/>
        </w:rPr>
        <w:t xml:space="preserve">í a také prostřednictvím </w:t>
      </w:r>
      <w:r w:rsidR="0059345A">
        <w:rPr>
          <w:rFonts w:asciiTheme="minorHAnsi" w:eastAsia="Times New Roman" w:hAnsiTheme="minorHAnsi"/>
          <w:color w:val="000000" w:themeColor="text1"/>
          <w:spacing w:val="-2"/>
          <w:sz w:val="22"/>
          <w:szCs w:val="22"/>
        </w:rPr>
        <w:t>Zpráv o plnění plánu realizace strategického záměru</w:t>
      </w:r>
      <w:r w:rsidR="00D14329">
        <w:rPr>
          <w:rFonts w:asciiTheme="minorHAnsi" w:eastAsia="Times New Roman" w:hAnsiTheme="minorHAnsi"/>
          <w:color w:val="000000" w:themeColor="text1"/>
          <w:spacing w:val="-2"/>
          <w:sz w:val="22"/>
          <w:szCs w:val="22"/>
        </w:rPr>
        <w:t>. Pro jednotlivé oblasti Dlouhodobého záměru jsou pověřeni pracovníci, kteří zodpovídají za realizaci strategických cílů v dané oblasti:</w:t>
      </w:r>
    </w:p>
    <w:p w14:paraId="3D93C7E4" w14:textId="38290C0C" w:rsidR="00154968" w:rsidRPr="00A635F9" w:rsidRDefault="00154968"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sidRPr="00A635F9">
        <w:rPr>
          <w:rFonts w:asciiTheme="minorHAnsi" w:hAnsiTheme="minorHAnsi"/>
          <w:color w:val="000000" w:themeColor="text1"/>
          <w:sz w:val="22"/>
          <w:szCs w:val="22"/>
        </w:rPr>
        <w:t>Vzdělávání (zodpovědnost – prorektor pro pedagogickou činnost)</w:t>
      </w:r>
      <w:r w:rsidR="00D14329">
        <w:rPr>
          <w:rFonts w:asciiTheme="minorHAnsi" w:hAnsiTheme="minorHAnsi"/>
          <w:color w:val="000000" w:themeColor="text1"/>
          <w:sz w:val="22"/>
          <w:szCs w:val="22"/>
        </w:rPr>
        <w:t>.</w:t>
      </w:r>
    </w:p>
    <w:p w14:paraId="696852F6" w14:textId="1E4BB37C" w:rsidR="00154968" w:rsidRPr="00A635F9" w:rsidRDefault="00154968"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sidRPr="00A635F9">
        <w:rPr>
          <w:rFonts w:asciiTheme="minorHAnsi" w:hAnsiTheme="minorHAnsi"/>
          <w:color w:val="000000" w:themeColor="text1"/>
          <w:sz w:val="22"/>
          <w:szCs w:val="22"/>
        </w:rPr>
        <w:t>Kvalitní a relevantní výzkum, vývoj, inovace a další tvůrčí činnosti (zodpovědnost – prorektor pro tvůrčí činnost)</w:t>
      </w:r>
      <w:r w:rsidR="00D14329">
        <w:rPr>
          <w:rFonts w:asciiTheme="minorHAnsi" w:hAnsiTheme="minorHAnsi"/>
          <w:color w:val="000000" w:themeColor="text1"/>
          <w:sz w:val="22"/>
          <w:szCs w:val="22"/>
        </w:rPr>
        <w:t>.</w:t>
      </w:r>
    </w:p>
    <w:p w14:paraId="62439F1A" w14:textId="1ACFA465" w:rsidR="00154968" w:rsidRPr="00A635F9" w:rsidRDefault="00154968"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sidRPr="00A635F9">
        <w:rPr>
          <w:rFonts w:asciiTheme="minorHAnsi" w:hAnsiTheme="minorHAnsi"/>
          <w:color w:val="000000" w:themeColor="text1"/>
          <w:sz w:val="22"/>
          <w:szCs w:val="22"/>
        </w:rPr>
        <w:t>Zajišťování kvality (zodpovědnost – prorektor pro pedagogickou činnost)</w:t>
      </w:r>
      <w:r w:rsidR="00D14329">
        <w:rPr>
          <w:rFonts w:asciiTheme="minorHAnsi" w:hAnsiTheme="minorHAnsi"/>
          <w:color w:val="000000" w:themeColor="text1"/>
          <w:sz w:val="22"/>
          <w:szCs w:val="22"/>
        </w:rPr>
        <w:t>.</w:t>
      </w:r>
    </w:p>
    <w:p w14:paraId="573B8C53" w14:textId="3A17C1DA" w:rsidR="00154968" w:rsidRPr="00A635F9" w:rsidRDefault="00154968"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sidRPr="00A635F9">
        <w:rPr>
          <w:rFonts w:asciiTheme="minorHAnsi" w:hAnsiTheme="minorHAnsi"/>
          <w:color w:val="000000" w:themeColor="text1"/>
          <w:sz w:val="22"/>
          <w:szCs w:val="22"/>
        </w:rPr>
        <w:t>Diverzita a dostupnost (zodpovědnost – prorektor pro sociální záležitosti)</w:t>
      </w:r>
      <w:r w:rsidR="00D14329">
        <w:rPr>
          <w:rFonts w:asciiTheme="minorHAnsi" w:hAnsiTheme="minorHAnsi"/>
          <w:color w:val="000000" w:themeColor="text1"/>
          <w:sz w:val="22"/>
          <w:szCs w:val="22"/>
        </w:rPr>
        <w:t>.</w:t>
      </w:r>
    </w:p>
    <w:p w14:paraId="22832ADD" w14:textId="3B3D534B" w:rsidR="00154968" w:rsidRPr="00A635F9" w:rsidRDefault="00154968"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sidRPr="00A635F9">
        <w:rPr>
          <w:rFonts w:asciiTheme="minorHAnsi" w:hAnsiTheme="minorHAnsi"/>
          <w:color w:val="000000" w:themeColor="text1"/>
          <w:sz w:val="22"/>
          <w:szCs w:val="22"/>
        </w:rPr>
        <w:t>Internacionalizace (zodpovědnost – prorektor pro mezinárodní vztahy)</w:t>
      </w:r>
      <w:r w:rsidR="00D14329">
        <w:rPr>
          <w:rFonts w:asciiTheme="minorHAnsi" w:hAnsiTheme="minorHAnsi"/>
          <w:color w:val="000000" w:themeColor="text1"/>
          <w:sz w:val="22"/>
          <w:szCs w:val="22"/>
        </w:rPr>
        <w:t>.</w:t>
      </w:r>
    </w:p>
    <w:p w14:paraId="1D102A8B" w14:textId="56F83235" w:rsidR="00154968" w:rsidRPr="00A635F9" w:rsidRDefault="00154968"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sidRPr="00A635F9">
        <w:rPr>
          <w:rFonts w:asciiTheme="minorHAnsi" w:hAnsiTheme="minorHAnsi"/>
          <w:color w:val="000000" w:themeColor="text1"/>
          <w:sz w:val="22"/>
          <w:szCs w:val="22"/>
        </w:rPr>
        <w:t>Relevance (zodpovědnost – prorektor pro pedagogickou činnost a prorektor pro CŽV)</w:t>
      </w:r>
      <w:r w:rsidR="00D14329">
        <w:rPr>
          <w:rFonts w:asciiTheme="minorHAnsi" w:hAnsiTheme="minorHAnsi"/>
          <w:color w:val="000000" w:themeColor="text1"/>
          <w:sz w:val="22"/>
          <w:szCs w:val="22"/>
        </w:rPr>
        <w:t>.</w:t>
      </w:r>
    </w:p>
    <w:p w14:paraId="103CCA33" w14:textId="11381EC9" w:rsidR="00154968" w:rsidRPr="00A635F9" w:rsidRDefault="00154968"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sidRPr="00A635F9">
        <w:rPr>
          <w:rFonts w:asciiTheme="minorHAnsi" w:hAnsiTheme="minorHAnsi"/>
          <w:color w:val="000000" w:themeColor="text1"/>
          <w:sz w:val="22"/>
          <w:szCs w:val="22"/>
        </w:rPr>
        <w:t>Rozvoj univerzitní infrastruktury (zodpovědnost – kvestor)</w:t>
      </w:r>
      <w:r w:rsidR="00D14329">
        <w:rPr>
          <w:rFonts w:asciiTheme="minorHAnsi" w:hAnsiTheme="minorHAnsi"/>
          <w:color w:val="000000" w:themeColor="text1"/>
          <w:sz w:val="22"/>
          <w:szCs w:val="22"/>
        </w:rPr>
        <w:t>.</w:t>
      </w:r>
    </w:p>
    <w:p w14:paraId="0725C6BF" w14:textId="5EE9E2E9" w:rsidR="00154968" w:rsidRPr="00A635F9" w:rsidRDefault="00154968" w:rsidP="00A3027D">
      <w:pPr>
        <w:pStyle w:val="Nadpis2"/>
        <w:keepLines w:val="0"/>
        <w:numPr>
          <w:ilvl w:val="0"/>
          <w:numId w:val="19"/>
        </w:numPr>
        <w:spacing w:before="0" w:line="276" w:lineRule="auto"/>
        <w:ind w:left="1066" w:hanging="357"/>
        <w:rPr>
          <w:rFonts w:asciiTheme="minorHAnsi" w:hAnsiTheme="minorHAnsi"/>
          <w:color w:val="000000" w:themeColor="text1"/>
          <w:sz w:val="22"/>
          <w:szCs w:val="22"/>
        </w:rPr>
      </w:pPr>
      <w:r w:rsidRPr="00A635F9">
        <w:rPr>
          <w:rFonts w:asciiTheme="minorHAnsi" w:hAnsiTheme="minorHAnsi"/>
          <w:color w:val="000000" w:themeColor="text1"/>
          <w:sz w:val="22"/>
          <w:szCs w:val="22"/>
        </w:rPr>
        <w:t>Externí a interní komunikace univerzity (zodpovědnost – kancléř)</w:t>
      </w:r>
      <w:r w:rsidR="00D14329">
        <w:rPr>
          <w:rFonts w:asciiTheme="minorHAnsi" w:hAnsiTheme="minorHAnsi"/>
          <w:color w:val="000000" w:themeColor="text1"/>
          <w:sz w:val="22"/>
          <w:szCs w:val="22"/>
        </w:rPr>
        <w:t>.</w:t>
      </w:r>
    </w:p>
    <w:p w14:paraId="4F46340D" w14:textId="24C8F720" w:rsidR="00154968" w:rsidRPr="00A635F9" w:rsidRDefault="00154968" w:rsidP="00A3027D">
      <w:pPr>
        <w:pStyle w:val="Nadpis1"/>
        <w:keepLines w:val="0"/>
        <w:numPr>
          <w:ilvl w:val="0"/>
          <w:numId w:val="19"/>
        </w:numPr>
        <w:spacing w:before="0" w:after="120" w:line="276" w:lineRule="auto"/>
        <w:ind w:left="1066" w:hanging="357"/>
        <w:rPr>
          <w:rFonts w:asciiTheme="minorHAnsi" w:hAnsiTheme="minorHAnsi"/>
          <w:color w:val="000000" w:themeColor="text1"/>
          <w:sz w:val="22"/>
          <w:szCs w:val="22"/>
        </w:rPr>
      </w:pPr>
      <w:r w:rsidRPr="00A635F9">
        <w:rPr>
          <w:rFonts w:asciiTheme="minorHAnsi" w:hAnsiTheme="minorHAnsi"/>
          <w:color w:val="000000" w:themeColor="text1"/>
          <w:sz w:val="22"/>
          <w:szCs w:val="22"/>
        </w:rPr>
        <w:t>Financování a organizace (zodpovědnost – kvestor)</w:t>
      </w:r>
      <w:r w:rsidR="00D14329">
        <w:rPr>
          <w:rFonts w:asciiTheme="minorHAnsi" w:hAnsiTheme="minorHAnsi"/>
          <w:color w:val="000000" w:themeColor="text1"/>
          <w:sz w:val="22"/>
          <w:szCs w:val="22"/>
        </w:rPr>
        <w:t>.</w:t>
      </w:r>
    </w:p>
    <w:p w14:paraId="3F20344A" w14:textId="53823010" w:rsidR="008B4F80" w:rsidRPr="00A635F9" w:rsidRDefault="008B4F80">
      <w:pPr>
        <w:widowControl/>
        <w:autoSpaceDE/>
        <w:autoSpaceDN/>
        <w:adjustRightInd/>
        <w:spacing w:after="160" w:line="259" w:lineRule="auto"/>
        <w:rPr>
          <w:rFonts w:ascii="Times New Roman" w:eastAsia="Calibri" w:hAnsi="Times New Roman" w:cs="Times New Roman"/>
          <w:color w:val="000000" w:themeColor="text1"/>
          <w:sz w:val="24"/>
          <w:szCs w:val="24"/>
        </w:rPr>
      </w:pPr>
    </w:p>
    <w:p w14:paraId="485CC6BB" w14:textId="0A094BCD" w:rsidR="007D3CB5" w:rsidRPr="00A635F9" w:rsidRDefault="00F4512C" w:rsidP="00154968">
      <w:pPr>
        <w:widowControl/>
        <w:autoSpaceDE/>
        <w:autoSpaceDN/>
        <w:adjustRightInd/>
        <w:spacing w:after="160" w:line="276" w:lineRule="auto"/>
        <w:rPr>
          <w:rFonts w:ascii="Trebuchet MS" w:hAnsi="Trebuchet MS"/>
          <w:b/>
          <w:color w:val="000000" w:themeColor="text1"/>
          <w:sz w:val="24"/>
          <w:szCs w:val="24"/>
        </w:rPr>
      </w:pPr>
      <w:r w:rsidRPr="00A635F9">
        <w:rPr>
          <w:rFonts w:ascii="Trebuchet MS" w:hAnsi="Trebuchet MS"/>
          <w:b/>
          <w:color w:val="000000" w:themeColor="text1"/>
          <w:sz w:val="24"/>
          <w:szCs w:val="24"/>
        </w:rPr>
        <w:lastRenderedPageBreak/>
        <w:t>Ukazatele, jimiž je sledováno naplňování hlavních strategických cílů</w:t>
      </w:r>
    </w:p>
    <w:p w14:paraId="61D52596" w14:textId="25ABD550" w:rsidR="00AD7C1C" w:rsidRDefault="00B92DC5" w:rsidP="00AD7C1C">
      <w:pPr>
        <w:widowControl/>
        <w:shd w:val="clear" w:color="auto" w:fill="FFFFFF"/>
        <w:tabs>
          <w:tab w:val="left" w:pos="360"/>
        </w:tabs>
        <w:autoSpaceDE/>
        <w:autoSpaceDN/>
        <w:adjustRightInd/>
        <w:spacing w:before="58" w:after="160" w:line="276" w:lineRule="auto"/>
        <w:jc w:val="both"/>
        <w:rPr>
          <w:rFonts w:asciiTheme="minorHAnsi" w:eastAsia="Times New Roman" w:hAnsiTheme="minorHAnsi"/>
          <w:color w:val="000000" w:themeColor="text1"/>
          <w:spacing w:val="-3"/>
          <w:sz w:val="22"/>
          <w:szCs w:val="22"/>
        </w:rPr>
      </w:pPr>
      <w:r w:rsidRPr="00A635F9">
        <w:rPr>
          <w:rFonts w:asciiTheme="minorHAnsi" w:eastAsia="Times New Roman" w:hAnsiTheme="minorHAnsi"/>
          <w:color w:val="000000" w:themeColor="text1"/>
          <w:spacing w:val="-3"/>
          <w:sz w:val="22"/>
          <w:szCs w:val="22"/>
        </w:rPr>
        <w:t>UTB ve Zlíně používá pro každou z devíti oblastí soubor klíčových ukazatelů, které slouží vyhodnocování dynamiky UTB vzhledem ke zvoleným cílům. Tyto ukazatele jsou součástí následující tabulky</w:t>
      </w:r>
      <w:r w:rsidR="00D14329">
        <w:rPr>
          <w:rFonts w:asciiTheme="minorHAnsi" w:eastAsia="Times New Roman" w:hAnsiTheme="minorHAnsi"/>
          <w:color w:val="000000" w:themeColor="text1"/>
          <w:spacing w:val="-3"/>
          <w:sz w:val="22"/>
          <w:szCs w:val="22"/>
        </w:rPr>
        <w:t xml:space="preserve"> (viz Tab. 6)</w:t>
      </w:r>
      <w:r w:rsidRPr="00A635F9">
        <w:rPr>
          <w:rFonts w:asciiTheme="minorHAnsi" w:eastAsia="Times New Roman" w:hAnsiTheme="minorHAnsi"/>
          <w:color w:val="000000" w:themeColor="text1"/>
          <w:spacing w:val="-3"/>
          <w:sz w:val="22"/>
          <w:szCs w:val="22"/>
        </w:rPr>
        <w:t xml:space="preserve">. </w:t>
      </w:r>
    </w:p>
    <w:p w14:paraId="7390433C" w14:textId="2A2D2C84" w:rsidR="00AD7C1C" w:rsidRDefault="00AD7C1C" w:rsidP="00AD7C1C">
      <w:pPr>
        <w:widowControl/>
        <w:shd w:val="clear" w:color="auto" w:fill="FFFFFF"/>
        <w:tabs>
          <w:tab w:val="left" w:pos="360"/>
        </w:tabs>
        <w:autoSpaceDE/>
        <w:autoSpaceDN/>
        <w:adjustRightInd/>
        <w:spacing w:before="58" w:after="160" w:line="276" w:lineRule="auto"/>
        <w:jc w:val="both"/>
        <w:rPr>
          <w:rFonts w:asciiTheme="minorHAnsi" w:hAnsiTheme="minorHAnsi" w:cstheme="minorHAnsi"/>
          <w:b/>
        </w:rPr>
      </w:pPr>
      <w:bookmarkStart w:id="139" w:name="_Hlk513998931"/>
      <w:r w:rsidRPr="00AD17EE">
        <w:rPr>
          <w:rFonts w:asciiTheme="minorHAnsi" w:hAnsiTheme="minorHAnsi" w:cstheme="minorHAnsi"/>
          <w:b/>
        </w:rPr>
        <w:t xml:space="preserve">Tab. </w:t>
      </w:r>
      <w:r w:rsidR="00D14329">
        <w:rPr>
          <w:rFonts w:asciiTheme="minorHAnsi" w:hAnsiTheme="minorHAnsi" w:cstheme="minorHAnsi"/>
          <w:b/>
        </w:rPr>
        <w:t>6</w:t>
      </w:r>
      <w:r>
        <w:rPr>
          <w:rFonts w:asciiTheme="minorHAnsi" w:hAnsiTheme="minorHAnsi" w:cstheme="minorHAnsi"/>
          <w:b/>
        </w:rPr>
        <w:t>: Ukazatele plnění strategických cílů UTB ve Zlíně</w:t>
      </w:r>
    </w:p>
    <w:tbl>
      <w:tblPr>
        <w:tblStyle w:val="Mkatabulky"/>
        <w:tblW w:w="0" w:type="auto"/>
        <w:tblLook w:val="04A0" w:firstRow="1" w:lastRow="0" w:firstColumn="1" w:lastColumn="0" w:noHBand="0" w:noVBand="1"/>
      </w:tblPr>
      <w:tblGrid>
        <w:gridCol w:w="1697"/>
        <w:gridCol w:w="7365"/>
      </w:tblGrid>
      <w:tr w:rsidR="0059345A" w:rsidRPr="00A635F9" w14:paraId="490076EE" w14:textId="77777777" w:rsidTr="00AD7C1C">
        <w:tc>
          <w:tcPr>
            <w:tcW w:w="1697" w:type="dxa"/>
            <w:shd w:val="clear" w:color="auto" w:fill="F4B083" w:themeFill="accent2" w:themeFillTint="99"/>
          </w:tcPr>
          <w:bookmarkEnd w:id="139"/>
          <w:p w14:paraId="70C837E0" w14:textId="2AFA96D8" w:rsidR="00B92DC5" w:rsidRPr="0059345A" w:rsidRDefault="00B92DC5" w:rsidP="00AD7C1C">
            <w:pPr>
              <w:keepNext/>
              <w:keepLines/>
              <w:widowControl/>
              <w:tabs>
                <w:tab w:val="left" w:pos="360"/>
              </w:tabs>
              <w:ind w:right="5"/>
              <w:rPr>
                <w:rFonts w:asciiTheme="minorHAnsi" w:eastAsia="Times New Roman" w:hAnsiTheme="minorHAnsi"/>
                <w:b/>
                <w:color w:val="000000" w:themeColor="text1"/>
                <w:spacing w:val="-2"/>
              </w:rPr>
            </w:pPr>
            <w:r w:rsidRPr="0059345A">
              <w:rPr>
                <w:rFonts w:asciiTheme="minorHAnsi" w:eastAsia="Times New Roman" w:hAnsiTheme="minorHAnsi"/>
                <w:b/>
                <w:color w:val="000000" w:themeColor="text1"/>
                <w:spacing w:val="-2"/>
              </w:rPr>
              <w:t>Oblast Dlouhodobého záměru a jeho aktualizací</w:t>
            </w:r>
          </w:p>
        </w:tc>
        <w:tc>
          <w:tcPr>
            <w:tcW w:w="7365" w:type="dxa"/>
            <w:shd w:val="clear" w:color="auto" w:fill="F4B083" w:themeFill="accent2" w:themeFillTint="99"/>
          </w:tcPr>
          <w:p w14:paraId="4C147CB1" w14:textId="715415E5" w:rsidR="00B92DC5" w:rsidRPr="0059345A" w:rsidRDefault="00B92DC5" w:rsidP="00AD7C1C">
            <w:pPr>
              <w:keepNext/>
              <w:keepLines/>
              <w:widowControl/>
              <w:tabs>
                <w:tab w:val="left" w:pos="360"/>
              </w:tabs>
              <w:ind w:right="5"/>
              <w:rPr>
                <w:rFonts w:asciiTheme="minorHAnsi" w:eastAsia="Times New Roman" w:hAnsiTheme="minorHAnsi"/>
                <w:b/>
                <w:color w:val="000000" w:themeColor="text1"/>
                <w:spacing w:val="-2"/>
              </w:rPr>
            </w:pPr>
            <w:r w:rsidRPr="0059345A">
              <w:rPr>
                <w:rFonts w:asciiTheme="minorHAnsi" w:eastAsia="Times New Roman" w:hAnsiTheme="minorHAnsi"/>
                <w:b/>
                <w:color w:val="000000" w:themeColor="text1"/>
                <w:spacing w:val="-2"/>
              </w:rPr>
              <w:t>Sledované ukazatele</w:t>
            </w:r>
          </w:p>
        </w:tc>
      </w:tr>
      <w:tr w:rsidR="0059345A" w:rsidRPr="00A635F9" w14:paraId="44449580" w14:textId="77777777" w:rsidTr="00AD7C1C">
        <w:tc>
          <w:tcPr>
            <w:tcW w:w="1697" w:type="dxa"/>
          </w:tcPr>
          <w:p w14:paraId="31DF6021" w14:textId="31F7C317" w:rsidR="00B92DC5" w:rsidRPr="0059345A" w:rsidRDefault="00B92DC5" w:rsidP="00AD7C1C">
            <w:pPr>
              <w:pStyle w:val="Nadpis2"/>
              <w:spacing w:before="0"/>
              <w:outlineLvl w:val="1"/>
              <w:rPr>
                <w:rFonts w:asciiTheme="minorHAnsi" w:hAnsiTheme="minorHAnsi"/>
                <w:color w:val="000000" w:themeColor="text1"/>
                <w:sz w:val="20"/>
                <w:szCs w:val="20"/>
              </w:rPr>
            </w:pPr>
            <w:r w:rsidRPr="0059345A">
              <w:rPr>
                <w:rFonts w:asciiTheme="minorHAnsi" w:hAnsiTheme="minorHAnsi"/>
                <w:color w:val="000000" w:themeColor="text1"/>
                <w:sz w:val="20"/>
                <w:szCs w:val="20"/>
              </w:rPr>
              <w:t>Vzdělávání</w:t>
            </w:r>
          </w:p>
        </w:tc>
        <w:tc>
          <w:tcPr>
            <w:tcW w:w="7365" w:type="dxa"/>
          </w:tcPr>
          <w:p w14:paraId="61779965" w14:textId="0D5B5F68" w:rsidR="00B92DC5" w:rsidRPr="0059345A" w:rsidRDefault="000501CD" w:rsidP="00D14329">
            <w:pPr>
              <w:keepNext/>
              <w:keepLines/>
              <w:widowControl/>
              <w:jc w:val="both"/>
              <w:rPr>
                <w:rFonts w:asciiTheme="minorHAnsi" w:hAnsiTheme="minorHAnsi" w:cs="Times New Roman"/>
                <w:color w:val="000000" w:themeColor="text1"/>
              </w:rPr>
            </w:pPr>
            <w:r w:rsidRPr="0059345A">
              <w:rPr>
                <w:rFonts w:asciiTheme="minorHAnsi" w:hAnsiTheme="minorHAnsi" w:cs="Times New Roman"/>
                <w:color w:val="000000" w:themeColor="text1"/>
              </w:rPr>
              <w:t xml:space="preserve">Počet předmětů určených pro modulární systém vzdělávání; počet </w:t>
            </w:r>
            <w:r w:rsidR="00D14329">
              <w:rPr>
                <w:rFonts w:asciiTheme="minorHAnsi" w:hAnsiTheme="minorHAnsi" w:cs="Times New Roman"/>
                <w:color w:val="000000" w:themeColor="text1"/>
              </w:rPr>
              <w:t>studijních programů (dále jen „S</w:t>
            </w:r>
            <w:r w:rsidRPr="0059345A">
              <w:rPr>
                <w:rFonts w:asciiTheme="minorHAnsi" w:hAnsiTheme="minorHAnsi" w:cs="Times New Roman"/>
                <w:color w:val="000000" w:themeColor="text1"/>
              </w:rPr>
              <w:t>P</w:t>
            </w:r>
            <w:r w:rsidR="00D14329">
              <w:rPr>
                <w:rFonts w:asciiTheme="minorHAnsi" w:hAnsiTheme="minorHAnsi" w:cs="Times New Roman"/>
                <w:color w:val="000000" w:themeColor="text1"/>
              </w:rPr>
              <w:t>“)</w:t>
            </w:r>
            <w:r w:rsidRPr="0059345A">
              <w:rPr>
                <w:rFonts w:asciiTheme="minorHAnsi" w:hAnsiTheme="minorHAnsi" w:cs="Times New Roman"/>
                <w:color w:val="000000" w:themeColor="text1"/>
              </w:rPr>
              <w:t xml:space="preserve"> se zabudovanou novou koncepcí výuky jazyků UTB; počet nově akreditovaných SP; počet nově akreditovaných SP pro účely strojírenských firem; počet SP zaměřených na přípravu pro vědecké instituce; počet předmětů a vzdělávacích zaměřených na zlepšení </w:t>
            </w:r>
            <w:r w:rsidR="00B92DC5" w:rsidRPr="0059345A">
              <w:rPr>
                <w:rFonts w:asciiTheme="minorHAnsi" w:hAnsiTheme="minorHAnsi" w:cs="Times New Roman"/>
                <w:bCs/>
                <w:color w:val="000000" w:themeColor="text1"/>
              </w:rPr>
              <w:t>prezentační</w:t>
            </w:r>
            <w:r w:rsidRPr="0059345A">
              <w:rPr>
                <w:rFonts w:asciiTheme="minorHAnsi" w:hAnsiTheme="minorHAnsi" w:cs="Times New Roman"/>
                <w:bCs/>
                <w:color w:val="000000" w:themeColor="text1"/>
              </w:rPr>
              <w:t>ch</w:t>
            </w:r>
            <w:r w:rsidR="00B92DC5" w:rsidRPr="0059345A">
              <w:rPr>
                <w:rFonts w:asciiTheme="minorHAnsi" w:hAnsiTheme="minorHAnsi" w:cs="Times New Roman"/>
                <w:bCs/>
                <w:color w:val="000000" w:themeColor="text1"/>
              </w:rPr>
              <w:t>, komunikační</w:t>
            </w:r>
            <w:r w:rsidRPr="0059345A">
              <w:rPr>
                <w:rFonts w:asciiTheme="minorHAnsi" w:hAnsiTheme="minorHAnsi" w:cs="Times New Roman"/>
                <w:bCs/>
                <w:color w:val="000000" w:themeColor="text1"/>
              </w:rPr>
              <w:t>ch, IT, projektových a podnikatelských kompetencí; počet SP s i</w:t>
            </w:r>
            <w:r w:rsidR="00B92DC5" w:rsidRPr="0059345A">
              <w:rPr>
                <w:rFonts w:asciiTheme="minorHAnsi" w:hAnsiTheme="minorHAnsi" w:cs="Times New Roman"/>
                <w:color w:val="000000" w:themeColor="text1"/>
              </w:rPr>
              <w:t>mplementov</w:t>
            </w:r>
            <w:r w:rsidRPr="0059345A">
              <w:rPr>
                <w:rFonts w:asciiTheme="minorHAnsi" w:hAnsiTheme="minorHAnsi" w:cs="Times New Roman"/>
                <w:color w:val="000000" w:themeColor="text1"/>
              </w:rPr>
              <w:t xml:space="preserve">aným </w:t>
            </w:r>
            <w:r w:rsidR="00B92DC5" w:rsidRPr="0059345A">
              <w:rPr>
                <w:rFonts w:asciiTheme="minorHAnsi" w:hAnsiTheme="minorHAnsi" w:cs="Times New Roman"/>
                <w:color w:val="000000" w:themeColor="text1"/>
              </w:rPr>
              <w:t>Národní</w:t>
            </w:r>
            <w:r w:rsidRPr="0059345A">
              <w:rPr>
                <w:rFonts w:asciiTheme="minorHAnsi" w:hAnsiTheme="minorHAnsi" w:cs="Times New Roman"/>
                <w:color w:val="000000" w:themeColor="text1"/>
              </w:rPr>
              <w:t>m</w:t>
            </w:r>
            <w:r w:rsidR="00B92DC5" w:rsidRPr="0059345A">
              <w:rPr>
                <w:rFonts w:asciiTheme="minorHAnsi" w:hAnsiTheme="minorHAnsi" w:cs="Times New Roman"/>
                <w:color w:val="000000" w:themeColor="text1"/>
              </w:rPr>
              <w:t xml:space="preserve"> kvalifikační</w:t>
            </w:r>
            <w:r w:rsidRPr="0059345A">
              <w:rPr>
                <w:rFonts w:asciiTheme="minorHAnsi" w:hAnsiTheme="minorHAnsi" w:cs="Times New Roman"/>
                <w:color w:val="000000" w:themeColor="text1"/>
              </w:rPr>
              <w:t>m rám</w:t>
            </w:r>
            <w:r w:rsidR="00B92DC5" w:rsidRPr="0059345A">
              <w:rPr>
                <w:rFonts w:asciiTheme="minorHAnsi" w:hAnsiTheme="minorHAnsi" w:cs="Times New Roman"/>
                <w:color w:val="000000" w:themeColor="text1"/>
              </w:rPr>
              <w:t>c</w:t>
            </w:r>
            <w:r w:rsidRPr="0059345A">
              <w:rPr>
                <w:rFonts w:asciiTheme="minorHAnsi" w:hAnsiTheme="minorHAnsi" w:cs="Times New Roman"/>
                <w:color w:val="000000" w:themeColor="text1"/>
              </w:rPr>
              <w:t>em</w:t>
            </w:r>
            <w:r w:rsidR="00B92DC5" w:rsidRPr="0059345A">
              <w:rPr>
                <w:rFonts w:asciiTheme="minorHAnsi" w:hAnsiTheme="minorHAnsi" w:cs="Times New Roman"/>
                <w:color w:val="000000" w:themeColor="text1"/>
              </w:rPr>
              <w:t xml:space="preserve"> terciárního vzdělávání</w:t>
            </w:r>
            <w:r w:rsidRPr="0059345A">
              <w:rPr>
                <w:rFonts w:asciiTheme="minorHAnsi" w:hAnsiTheme="minorHAnsi" w:cs="Times New Roman"/>
                <w:color w:val="000000" w:themeColor="text1"/>
              </w:rPr>
              <w:t>; počet SP s rozšířenou praxí</w:t>
            </w:r>
            <w:r w:rsidRPr="0059345A">
              <w:rPr>
                <w:rFonts w:asciiTheme="minorHAnsi" w:hAnsiTheme="minorHAnsi" w:cs="Times New Roman"/>
                <w:b/>
                <w:color w:val="000000" w:themeColor="text1"/>
              </w:rPr>
              <w:t>.</w:t>
            </w:r>
          </w:p>
        </w:tc>
      </w:tr>
      <w:tr w:rsidR="0059345A" w:rsidRPr="00A635F9" w14:paraId="3F1AEE01" w14:textId="77777777" w:rsidTr="00AD7C1C">
        <w:tc>
          <w:tcPr>
            <w:tcW w:w="1697" w:type="dxa"/>
          </w:tcPr>
          <w:p w14:paraId="1628393A" w14:textId="0234C2AE" w:rsidR="00B92DC5" w:rsidRPr="0059345A" w:rsidRDefault="00B92DC5" w:rsidP="00AD7C1C">
            <w:pPr>
              <w:pStyle w:val="Nadpis2"/>
              <w:spacing w:before="0"/>
              <w:outlineLvl w:val="1"/>
              <w:rPr>
                <w:rFonts w:asciiTheme="minorHAnsi" w:hAnsiTheme="minorHAnsi"/>
                <w:color w:val="000000" w:themeColor="text1"/>
                <w:sz w:val="20"/>
                <w:szCs w:val="20"/>
              </w:rPr>
            </w:pPr>
            <w:r w:rsidRPr="0059345A">
              <w:rPr>
                <w:rFonts w:asciiTheme="minorHAnsi" w:hAnsiTheme="minorHAnsi"/>
                <w:color w:val="000000" w:themeColor="text1"/>
                <w:sz w:val="20"/>
                <w:szCs w:val="20"/>
              </w:rPr>
              <w:t>Kvalitní a relevantní výzkum, vývoj, inovace a další tvůrčí činnosti</w:t>
            </w:r>
          </w:p>
        </w:tc>
        <w:tc>
          <w:tcPr>
            <w:tcW w:w="7365" w:type="dxa"/>
          </w:tcPr>
          <w:p w14:paraId="202824DD" w14:textId="284F9775" w:rsidR="00B92DC5" w:rsidRPr="0059345A" w:rsidRDefault="0036737D" w:rsidP="00D14329">
            <w:pPr>
              <w:keepNext/>
              <w:keepLines/>
              <w:widowControl/>
              <w:jc w:val="both"/>
              <w:rPr>
                <w:rFonts w:asciiTheme="minorHAnsi" w:hAnsiTheme="minorHAnsi" w:cs="Times New Roman"/>
                <w:bCs/>
                <w:color w:val="000000" w:themeColor="text1"/>
              </w:rPr>
            </w:pPr>
            <w:r w:rsidRPr="0059345A">
              <w:rPr>
                <w:rFonts w:asciiTheme="minorHAnsi" w:hAnsiTheme="minorHAnsi" w:cs="Times New Roman"/>
                <w:bCs/>
                <w:color w:val="000000" w:themeColor="text1"/>
              </w:rPr>
              <w:t>P</w:t>
            </w:r>
            <w:r w:rsidR="00B92DC5" w:rsidRPr="0059345A">
              <w:rPr>
                <w:rFonts w:asciiTheme="minorHAnsi" w:hAnsiTheme="minorHAnsi" w:cs="Times New Roman"/>
                <w:bCs/>
                <w:color w:val="000000" w:themeColor="text1"/>
              </w:rPr>
              <w:t>oč</w:t>
            </w:r>
            <w:r w:rsidR="000501CD" w:rsidRPr="0059345A">
              <w:rPr>
                <w:rFonts w:asciiTheme="minorHAnsi" w:hAnsiTheme="minorHAnsi" w:cs="Times New Roman"/>
                <w:bCs/>
                <w:color w:val="000000" w:themeColor="text1"/>
              </w:rPr>
              <w:t>e</w:t>
            </w:r>
            <w:r w:rsidR="00B92DC5" w:rsidRPr="0059345A">
              <w:rPr>
                <w:rFonts w:asciiTheme="minorHAnsi" w:hAnsiTheme="minorHAnsi" w:cs="Times New Roman"/>
                <w:bCs/>
                <w:color w:val="000000" w:themeColor="text1"/>
              </w:rPr>
              <w:t>t publikačních výstupů indexovaných ve sledovaných databázích (evidovaných pro RIV) a jejich citovanost</w:t>
            </w:r>
            <w:r w:rsidR="000501CD" w:rsidRPr="0059345A">
              <w:rPr>
                <w:rFonts w:asciiTheme="minorHAnsi" w:hAnsiTheme="minorHAnsi" w:cs="Times New Roman"/>
                <w:bCs/>
                <w:color w:val="000000" w:themeColor="text1"/>
              </w:rPr>
              <w:t>; i</w:t>
            </w:r>
            <w:r w:rsidR="000501CD" w:rsidRPr="0059345A">
              <w:rPr>
                <w:rFonts w:asciiTheme="minorHAnsi" w:hAnsiTheme="minorHAnsi" w:cs="Times New Roman"/>
                <w:color w:val="000000" w:themeColor="text1"/>
              </w:rPr>
              <w:t>mplementované systémy</w:t>
            </w:r>
            <w:r w:rsidR="00B92DC5" w:rsidRPr="0059345A">
              <w:rPr>
                <w:rFonts w:asciiTheme="minorHAnsi" w:hAnsiTheme="minorHAnsi" w:cs="Times New Roman"/>
                <w:color w:val="000000" w:themeColor="text1"/>
              </w:rPr>
              <w:t xml:space="preserve"> hodnocení výsledků tvůrčí umělecké činnosti prostřednictvím Re</w:t>
            </w:r>
            <w:r w:rsidR="000501CD" w:rsidRPr="0059345A">
              <w:rPr>
                <w:rFonts w:asciiTheme="minorHAnsi" w:hAnsiTheme="minorHAnsi" w:cs="Times New Roman"/>
                <w:color w:val="000000" w:themeColor="text1"/>
              </w:rPr>
              <w:t xml:space="preserve">gistru uměleckých výstupů (RUV); počet projektů a zakázek </w:t>
            </w:r>
            <w:r w:rsidR="00B92DC5" w:rsidRPr="0059345A">
              <w:rPr>
                <w:rFonts w:asciiTheme="minorHAnsi" w:hAnsiTheme="minorHAnsi" w:cs="Times New Roman"/>
                <w:bCs/>
                <w:color w:val="000000" w:themeColor="text1"/>
              </w:rPr>
              <w:t xml:space="preserve">aplikovaného výzkumu a vývoje podporovaného </w:t>
            </w:r>
            <w:r w:rsidR="000501CD" w:rsidRPr="0059345A">
              <w:rPr>
                <w:rFonts w:asciiTheme="minorHAnsi" w:hAnsiTheme="minorHAnsi" w:cs="Times New Roman"/>
                <w:bCs/>
                <w:color w:val="000000" w:themeColor="text1"/>
              </w:rPr>
              <w:t xml:space="preserve">z neveřejných zdrojů; počet podaných mezinárodních projektů; počet nově přijatých mladých výzkumných pracovníků;  počet nově utvořených </w:t>
            </w:r>
            <w:r w:rsidR="00B92DC5" w:rsidRPr="0059345A">
              <w:rPr>
                <w:rFonts w:asciiTheme="minorHAnsi" w:hAnsiTheme="minorHAnsi" w:cs="Times New Roman"/>
                <w:bCs/>
                <w:color w:val="000000" w:themeColor="text1"/>
              </w:rPr>
              <w:t>projektových</w:t>
            </w:r>
            <w:r w:rsidR="000501CD" w:rsidRPr="0059345A">
              <w:rPr>
                <w:rFonts w:asciiTheme="minorHAnsi" w:hAnsiTheme="minorHAnsi" w:cs="Times New Roman"/>
                <w:bCs/>
                <w:color w:val="000000" w:themeColor="text1"/>
              </w:rPr>
              <w:t xml:space="preserve"> mezifakultních výzkumných týmů; vytvořené </w:t>
            </w:r>
            <w:r w:rsidR="00B92DC5" w:rsidRPr="0059345A">
              <w:rPr>
                <w:rFonts w:asciiTheme="minorHAnsi" w:hAnsiTheme="minorHAnsi" w:cs="Times New Roman"/>
                <w:bCs/>
                <w:color w:val="000000" w:themeColor="text1"/>
              </w:rPr>
              <w:t>systém</w:t>
            </w:r>
            <w:r w:rsidR="000501CD" w:rsidRPr="0059345A">
              <w:rPr>
                <w:rFonts w:asciiTheme="minorHAnsi" w:hAnsiTheme="minorHAnsi" w:cs="Times New Roman"/>
                <w:bCs/>
                <w:color w:val="000000" w:themeColor="text1"/>
              </w:rPr>
              <w:t>y</w:t>
            </w:r>
            <w:r w:rsidR="00B92DC5" w:rsidRPr="0059345A">
              <w:rPr>
                <w:rFonts w:asciiTheme="minorHAnsi" w:hAnsiTheme="minorHAnsi" w:cs="Times New Roman"/>
                <w:bCs/>
                <w:color w:val="000000" w:themeColor="text1"/>
              </w:rPr>
              <w:t xml:space="preserve"> pro management lidsk</w:t>
            </w:r>
            <w:r w:rsidR="000501CD" w:rsidRPr="0059345A">
              <w:rPr>
                <w:rFonts w:asciiTheme="minorHAnsi" w:hAnsiTheme="minorHAnsi" w:cs="Times New Roman"/>
                <w:bCs/>
                <w:color w:val="000000" w:themeColor="text1"/>
              </w:rPr>
              <w:t xml:space="preserve">ých zdrojů ve výzkumu a vývoji; vytvořené </w:t>
            </w:r>
            <w:r w:rsidR="00B92DC5" w:rsidRPr="0059345A">
              <w:rPr>
                <w:rFonts w:asciiTheme="minorHAnsi" w:hAnsiTheme="minorHAnsi" w:cs="Times New Roman"/>
                <w:bCs/>
                <w:color w:val="000000" w:themeColor="text1"/>
              </w:rPr>
              <w:t>systém</w:t>
            </w:r>
            <w:r w:rsidR="000501CD" w:rsidRPr="0059345A">
              <w:rPr>
                <w:rFonts w:asciiTheme="minorHAnsi" w:hAnsiTheme="minorHAnsi" w:cs="Times New Roman"/>
                <w:bCs/>
                <w:color w:val="000000" w:themeColor="text1"/>
              </w:rPr>
              <w:t>y</w:t>
            </w:r>
            <w:r w:rsidR="00B92DC5" w:rsidRPr="0059345A">
              <w:rPr>
                <w:rFonts w:asciiTheme="minorHAnsi" w:hAnsiTheme="minorHAnsi" w:cs="Times New Roman"/>
                <w:bCs/>
                <w:color w:val="000000" w:themeColor="text1"/>
              </w:rPr>
              <w:t xml:space="preserve"> hod</w:t>
            </w:r>
            <w:r w:rsidR="000501CD" w:rsidRPr="0059345A">
              <w:rPr>
                <w:rFonts w:asciiTheme="minorHAnsi" w:hAnsiTheme="minorHAnsi" w:cs="Times New Roman"/>
                <w:bCs/>
                <w:color w:val="000000" w:themeColor="text1"/>
              </w:rPr>
              <w:t>nocení kvality tvůrčí činnosti</w:t>
            </w:r>
            <w:r w:rsidR="00B92DC5" w:rsidRPr="0059345A">
              <w:rPr>
                <w:rFonts w:asciiTheme="minorHAnsi" w:hAnsiTheme="minorHAnsi" w:cs="Times New Roman"/>
                <w:color w:val="000000" w:themeColor="text1"/>
              </w:rPr>
              <w:t xml:space="preserve"> </w:t>
            </w:r>
          </w:p>
        </w:tc>
      </w:tr>
      <w:tr w:rsidR="0059345A" w:rsidRPr="00A635F9" w14:paraId="03B786B8" w14:textId="77777777" w:rsidTr="00AD7C1C">
        <w:tc>
          <w:tcPr>
            <w:tcW w:w="1697" w:type="dxa"/>
          </w:tcPr>
          <w:p w14:paraId="07296D4A" w14:textId="38685104" w:rsidR="00B92DC5" w:rsidRPr="0059345A" w:rsidRDefault="00B92DC5" w:rsidP="00AD7C1C">
            <w:pPr>
              <w:pStyle w:val="Nadpis2"/>
              <w:spacing w:before="0"/>
              <w:outlineLvl w:val="1"/>
              <w:rPr>
                <w:rFonts w:asciiTheme="minorHAnsi" w:hAnsiTheme="minorHAnsi"/>
                <w:color w:val="000000" w:themeColor="text1"/>
                <w:sz w:val="20"/>
                <w:szCs w:val="20"/>
              </w:rPr>
            </w:pPr>
            <w:r w:rsidRPr="0059345A">
              <w:rPr>
                <w:rFonts w:asciiTheme="minorHAnsi" w:hAnsiTheme="minorHAnsi"/>
                <w:color w:val="000000" w:themeColor="text1"/>
                <w:sz w:val="20"/>
                <w:szCs w:val="20"/>
              </w:rPr>
              <w:t>Zajišťování kvality</w:t>
            </w:r>
          </w:p>
        </w:tc>
        <w:tc>
          <w:tcPr>
            <w:tcW w:w="7365" w:type="dxa"/>
          </w:tcPr>
          <w:p w14:paraId="5B5269F3" w14:textId="42B56E55" w:rsidR="00B92DC5" w:rsidRPr="0059345A" w:rsidRDefault="000501CD" w:rsidP="00D42DB5">
            <w:pPr>
              <w:keepNext/>
              <w:keepLines/>
              <w:widowControl/>
              <w:jc w:val="both"/>
              <w:rPr>
                <w:rFonts w:asciiTheme="minorHAnsi" w:hAnsiTheme="minorHAnsi" w:cs="Times New Roman"/>
                <w:color w:val="000000" w:themeColor="text1"/>
              </w:rPr>
            </w:pPr>
            <w:r w:rsidRPr="0059345A">
              <w:rPr>
                <w:rFonts w:asciiTheme="minorHAnsi" w:hAnsiTheme="minorHAnsi" w:cs="Times New Roman"/>
                <w:color w:val="000000" w:themeColor="text1"/>
              </w:rPr>
              <w:t xml:space="preserve">Vytvořený </w:t>
            </w:r>
            <w:r w:rsidR="00B92DC5" w:rsidRPr="0059345A">
              <w:rPr>
                <w:rFonts w:asciiTheme="minorHAnsi" w:hAnsiTheme="minorHAnsi" w:cs="Times New Roman"/>
                <w:color w:val="000000" w:themeColor="text1"/>
              </w:rPr>
              <w:t xml:space="preserve">komplexní a efektivní systém vnitřního sledování a zajišťování kvality </w:t>
            </w:r>
            <w:r w:rsidR="00B92DC5" w:rsidRPr="0059345A">
              <w:rPr>
                <w:rFonts w:asciiTheme="minorHAnsi" w:hAnsiTheme="minorHAnsi" w:cs="Times New Roman"/>
                <w:color w:val="000000" w:themeColor="text1"/>
              </w:rPr>
              <w:br/>
              <w:t>ve všech oblastech činnosti univerzity</w:t>
            </w:r>
            <w:r w:rsidRPr="0059345A">
              <w:rPr>
                <w:rFonts w:asciiTheme="minorHAnsi" w:hAnsiTheme="minorHAnsi" w:cs="Times New Roman"/>
                <w:bCs/>
                <w:color w:val="000000" w:themeColor="text1"/>
              </w:rPr>
              <w:t>; realizovaná analýza zvy</w:t>
            </w:r>
            <w:r w:rsidR="00B92DC5" w:rsidRPr="0059345A">
              <w:rPr>
                <w:rFonts w:asciiTheme="minorHAnsi" w:hAnsiTheme="minorHAnsi" w:cs="Times New Roman"/>
                <w:color w:val="000000" w:themeColor="text1"/>
              </w:rPr>
              <w:t>šov</w:t>
            </w:r>
            <w:r w:rsidRPr="0059345A">
              <w:rPr>
                <w:rFonts w:asciiTheme="minorHAnsi" w:hAnsiTheme="minorHAnsi" w:cs="Times New Roman"/>
                <w:color w:val="000000" w:themeColor="text1"/>
              </w:rPr>
              <w:t>ání</w:t>
            </w:r>
            <w:r w:rsidR="00B92DC5" w:rsidRPr="0059345A">
              <w:rPr>
                <w:rFonts w:asciiTheme="minorHAnsi" w:hAnsiTheme="minorHAnsi" w:cs="Times New Roman"/>
                <w:color w:val="000000" w:themeColor="text1"/>
              </w:rPr>
              <w:t xml:space="preserve"> kvalit</w:t>
            </w:r>
            <w:r w:rsidR="00D42DB5">
              <w:rPr>
                <w:rFonts w:asciiTheme="minorHAnsi" w:hAnsiTheme="minorHAnsi" w:cs="Times New Roman"/>
                <w:color w:val="000000" w:themeColor="text1"/>
              </w:rPr>
              <w:t>y</w:t>
            </w:r>
            <w:r w:rsidR="00B92DC5" w:rsidRPr="0059345A">
              <w:rPr>
                <w:rFonts w:asciiTheme="minorHAnsi" w:hAnsiTheme="minorHAnsi" w:cs="Times New Roman"/>
                <w:color w:val="000000" w:themeColor="text1"/>
              </w:rPr>
              <w:t xml:space="preserve"> a relevanc</w:t>
            </w:r>
            <w:r w:rsidR="00D42DB5">
              <w:rPr>
                <w:rFonts w:asciiTheme="minorHAnsi" w:hAnsiTheme="minorHAnsi" w:cs="Times New Roman"/>
                <w:color w:val="000000" w:themeColor="text1"/>
              </w:rPr>
              <w:t>e</w:t>
            </w:r>
            <w:r w:rsidR="00B92DC5" w:rsidRPr="0059345A">
              <w:rPr>
                <w:rFonts w:asciiTheme="minorHAnsi" w:hAnsiTheme="minorHAnsi" w:cs="Times New Roman"/>
                <w:color w:val="000000" w:themeColor="text1"/>
              </w:rPr>
              <w:t xml:space="preserve"> prezenční i kombinované formy studia</w:t>
            </w:r>
            <w:r w:rsidR="00EE18F1" w:rsidRPr="0059345A">
              <w:rPr>
                <w:rFonts w:asciiTheme="minorHAnsi" w:hAnsiTheme="minorHAnsi" w:cs="Times New Roman"/>
                <w:color w:val="000000" w:themeColor="text1"/>
              </w:rPr>
              <w:t xml:space="preserve"> </w:t>
            </w:r>
            <w:r w:rsidR="00B92DC5" w:rsidRPr="0059345A">
              <w:rPr>
                <w:rFonts w:asciiTheme="minorHAnsi" w:hAnsiTheme="minorHAnsi" w:cs="Times New Roman"/>
                <w:color w:val="000000" w:themeColor="text1"/>
              </w:rPr>
              <w:t>s cílem harmonizovat profil ab</w:t>
            </w:r>
            <w:r w:rsidRPr="0059345A">
              <w:rPr>
                <w:rFonts w:asciiTheme="minorHAnsi" w:hAnsiTheme="minorHAnsi" w:cs="Times New Roman"/>
                <w:color w:val="000000" w:themeColor="text1"/>
              </w:rPr>
              <w:t>solventa v obou formách studia; vytvořená a</w:t>
            </w:r>
            <w:r w:rsidR="00B92DC5" w:rsidRPr="0059345A">
              <w:rPr>
                <w:rFonts w:asciiTheme="minorHAnsi" w:hAnsiTheme="minorHAnsi" w:cs="Times New Roman"/>
                <w:color w:val="000000" w:themeColor="text1"/>
              </w:rPr>
              <w:t>nal</w:t>
            </w:r>
            <w:r w:rsidRPr="0059345A">
              <w:rPr>
                <w:rFonts w:asciiTheme="minorHAnsi" w:hAnsiTheme="minorHAnsi" w:cs="Times New Roman"/>
                <w:color w:val="000000" w:themeColor="text1"/>
              </w:rPr>
              <w:t>ýza iden</w:t>
            </w:r>
            <w:r w:rsidR="00B92DC5" w:rsidRPr="0059345A">
              <w:rPr>
                <w:rFonts w:asciiTheme="minorHAnsi" w:hAnsiTheme="minorHAnsi" w:cs="Times New Roman"/>
                <w:color w:val="000000" w:themeColor="text1"/>
              </w:rPr>
              <w:t>tifik</w:t>
            </w:r>
            <w:r w:rsidRPr="0059345A">
              <w:rPr>
                <w:rFonts w:asciiTheme="minorHAnsi" w:hAnsiTheme="minorHAnsi" w:cs="Times New Roman"/>
                <w:color w:val="000000" w:themeColor="text1"/>
              </w:rPr>
              <w:t>ace</w:t>
            </w:r>
            <w:r w:rsidR="00B92DC5" w:rsidRPr="0059345A">
              <w:rPr>
                <w:rFonts w:asciiTheme="minorHAnsi" w:hAnsiTheme="minorHAnsi" w:cs="Times New Roman"/>
                <w:color w:val="000000" w:themeColor="text1"/>
              </w:rPr>
              <w:t xml:space="preserve"> příčin</w:t>
            </w:r>
            <w:r w:rsidRPr="0059345A">
              <w:rPr>
                <w:rFonts w:asciiTheme="minorHAnsi" w:hAnsiTheme="minorHAnsi" w:cs="Times New Roman"/>
                <w:color w:val="000000" w:themeColor="text1"/>
              </w:rPr>
              <w:t xml:space="preserve"> studijní neúspěšnosti; </w:t>
            </w:r>
            <w:r w:rsidR="00EE18F1" w:rsidRPr="0059345A">
              <w:rPr>
                <w:rFonts w:asciiTheme="minorHAnsi" w:hAnsiTheme="minorHAnsi" w:cs="Times New Roman"/>
                <w:color w:val="000000" w:themeColor="text1"/>
              </w:rPr>
              <w:t xml:space="preserve">počet implementovaných nástrojů </w:t>
            </w:r>
            <w:r w:rsidR="00B92DC5" w:rsidRPr="0059345A">
              <w:rPr>
                <w:rFonts w:asciiTheme="minorHAnsi" w:hAnsiTheme="minorHAnsi" w:cs="Times New Roman"/>
                <w:color w:val="000000" w:themeColor="text1"/>
              </w:rPr>
              <w:t>zvyšov</w:t>
            </w:r>
            <w:r w:rsidR="00EE18F1" w:rsidRPr="0059345A">
              <w:rPr>
                <w:rFonts w:asciiTheme="minorHAnsi" w:hAnsiTheme="minorHAnsi" w:cs="Times New Roman"/>
                <w:color w:val="000000" w:themeColor="text1"/>
              </w:rPr>
              <w:t xml:space="preserve">ání </w:t>
            </w:r>
            <w:r w:rsidR="00B92DC5" w:rsidRPr="0059345A">
              <w:rPr>
                <w:rFonts w:asciiTheme="minorHAnsi" w:hAnsiTheme="minorHAnsi" w:cs="Times New Roman"/>
                <w:color w:val="000000" w:themeColor="text1"/>
              </w:rPr>
              <w:t>kvalit</w:t>
            </w:r>
            <w:r w:rsidR="00EE18F1" w:rsidRPr="0059345A">
              <w:rPr>
                <w:rFonts w:asciiTheme="minorHAnsi" w:hAnsiTheme="minorHAnsi" w:cs="Times New Roman"/>
                <w:color w:val="000000" w:themeColor="text1"/>
              </w:rPr>
              <w:t>y</w:t>
            </w:r>
            <w:r w:rsidR="00B92DC5" w:rsidRPr="0059345A">
              <w:rPr>
                <w:rFonts w:asciiTheme="minorHAnsi" w:hAnsiTheme="minorHAnsi" w:cs="Times New Roman"/>
                <w:color w:val="000000" w:themeColor="text1"/>
              </w:rPr>
              <w:t xml:space="preserve"> </w:t>
            </w:r>
            <w:r w:rsidR="00EE18F1" w:rsidRPr="0059345A">
              <w:rPr>
                <w:rFonts w:asciiTheme="minorHAnsi" w:hAnsiTheme="minorHAnsi" w:cs="Times New Roman"/>
                <w:color w:val="000000" w:themeColor="text1"/>
              </w:rPr>
              <w:t xml:space="preserve">doktorských studijních programů; počet nástrojů podporujících </w:t>
            </w:r>
            <w:r w:rsidR="00B92DC5" w:rsidRPr="0059345A">
              <w:rPr>
                <w:rFonts w:asciiTheme="minorHAnsi" w:hAnsiTheme="minorHAnsi" w:cs="Times New Roman"/>
                <w:color w:val="000000" w:themeColor="text1"/>
              </w:rPr>
              <w:t>zapoj</w:t>
            </w:r>
            <w:r w:rsidR="00EE18F1" w:rsidRPr="0059345A">
              <w:rPr>
                <w:rFonts w:asciiTheme="minorHAnsi" w:hAnsiTheme="minorHAnsi" w:cs="Times New Roman"/>
                <w:color w:val="000000" w:themeColor="text1"/>
              </w:rPr>
              <w:t>ení</w:t>
            </w:r>
            <w:r w:rsidR="00B92DC5" w:rsidRPr="0059345A">
              <w:rPr>
                <w:rFonts w:asciiTheme="minorHAnsi" w:hAnsiTheme="minorHAnsi" w:cs="Times New Roman"/>
                <w:color w:val="000000" w:themeColor="text1"/>
              </w:rPr>
              <w:t xml:space="preserve"> studentů všech magisterských a doktorských studijních programů do výzkumných aktivit</w:t>
            </w:r>
            <w:r w:rsidR="006E10A9">
              <w:rPr>
                <w:rFonts w:asciiTheme="minorHAnsi" w:hAnsiTheme="minorHAnsi" w:cs="Times New Roman"/>
                <w:color w:val="000000" w:themeColor="text1"/>
              </w:rPr>
              <w:t>; efektivita implementovaných nástrojů</w:t>
            </w:r>
            <w:r w:rsidR="00B92DC5" w:rsidRPr="0059345A">
              <w:rPr>
                <w:rFonts w:asciiTheme="minorHAnsi" w:hAnsiTheme="minorHAnsi" w:cs="Times New Roman"/>
                <w:color w:val="000000" w:themeColor="text1"/>
              </w:rPr>
              <w:t>.</w:t>
            </w:r>
          </w:p>
        </w:tc>
      </w:tr>
      <w:tr w:rsidR="0059345A" w:rsidRPr="00A635F9" w14:paraId="555B7947" w14:textId="77777777" w:rsidTr="00AD7C1C">
        <w:tc>
          <w:tcPr>
            <w:tcW w:w="1697" w:type="dxa"/>
          </w:tcPr>
          <w:p w14:paraId="32B7E27D" w14:textId="208BC993" w:rsidR="00B92DC5" w:rsidRPr="0059345A" w:rsidRDefault="00B92DC5" w:rsidP="00AD7C1C">
            <w:pPr>
              <w:pStyle w:val="Nadpis2"/>
              <w:keepNext w:val="0"/>
              <w:keepLines w:val="0"/>
              <w:spacing w:before="0"/>
              <w:outlineLvl w:val="1"/>
              <w:rPr>
                <w:rFonts w:asciiTheme="minorHAnsi" w:hAnsiTheme="minorHAnsi"/>
                <w:color w:val="000000" w:themeColor="text1"/>
                <w:sz w:val="20"/>
                <w:szCs w:val="20"/>
              </w:rPr>
            </w:pPr>
            <w:r w:rsidRPr="0059345A">
              <w:rPr>
                <w:rFonts w:asciiTheme="minorHAnsi" w:hAnsiTheme="minorHAnsi"/>
                <w:color w:val="000000" w:themeColor="text1"/>
                <w:sz w:val="20"/>
                <w:szCs w:val="20"/>
              </w:rPr>
              <w:t>Diverzita a dostupnost</w:t>
            </w:r>
          </w:p>
        </w:tc>
        <w:tc>
          <w:tcPr>
            <w:tcW w:w="7365" w:type="dxa"/>
          </w:tcPr>
          <w:p w14:paraId="53789E3D" w14:textId="66D1A859" w:rsidR="00B92DC5" w:rsidRPr="0059345A" w:rsidRDefault="00EE18F1" w:rsidP="00D14329">
            <w:pPr>
              <w:widowControl/>
              <w:jc w:val="both"/>
              <w:rPr>
                <w:rFonts w:asciiTheme="minorHAnsi" w:hAnsiTheme="minorHAnsi" w:cs="Times New Roman"/>
                <w:b/>
                <w:color w:val="000000" w:themeColor="text1"/>
              </w:rPr>
            </w:pPr>
            <w:r w:rsidRPr="0059345A">
              <w:rPr>
                <w:rFonts w:asciiTheme="minorHAnsi" w:hAnsiTheme="minorHAnsi" w:cs="Times New Roman"/>
                <w:bCs/>
                <w:color w:val="000000" w:themeColor="text1"/>
              </w:rPr>
              <w:t xml:space="preserve">Zavedený systém </w:t>
            </w:r>
            <w:r w:rsidR="00B92DC5" w:rsidRPr="0059345A">
              <w:rPr>
                <w:rFonts w:asciiTheme="minorHAnsi" w:hAnsiTheme="minorHAnsi" w:cs="Times New Roman"/>
                <w:bCs/>
                <w:color w:val="000000" w:themeColor="text1"/>
              </w:rPr>
              <w:t>podmín</w:t>
            </w:r>
            <w:r w:rsidRPr="0059345A">
              <w:rPr>
                <w:rFonts w:asciiTheme="minorHAnsi" w:hAnsiTheme="minorHAnsi" w:cs="Times New Roman"/>
                <w:bCs/>
                <w:color w:val="000000" w:themeColor="text1"/>
              </w:rPr>
              <w:t>e</w:t>
            </w:r>
            <w:r w:rsidR="00B92DC5" w:rsidRPr="0059345A">
              <w:rPr>
                <w:rFonts w:asciiTheme="minorHAnsi" w:hAnsiTheme="minorHAnsi" w:cs="Times New Roman"/>
                <w:bCs/>
                <w:color w:val="000000" w:themeColor="text1"/>
              </w:rPr>
              <w:t xml:space="preserve">k rovného přístupu ke vzdělávání pro uchazeče/studenty </w:t>
            </w:r>
            <w:r w:rsidR="00B92DC5" w:rsidRPr="0059345A">
              <w:rPr>
                <w:rFonts w:asciiTheme="minorHAnsi" w:hAnsiTheme="minorHAnsi" w:cs="Times New Roman"/>
                <w:bCs/>
                <w:color w:val="000000" w:themeColor="text1"/>
              </w:rPr>
              <w:br/>
              <w:t>se specifickými potřebami a ze socioekon</w:t>
            </w:r>
            <w:r w:rsidRPr="0059345A">
              <w:rPr>
                <w:rFonts w:asciiTheme="minorHAnsi" w:hAnsiTheme="minorHAnsi" w:cs="Times New Roman"/>
                <w:bCs/>
                <w:color w:val="000000" w:themeColor="text1"/>
              </w:rPr>
              <w:t xml:space="preserve">omicky znevýhodněných prostředí; počet nových </w:t>
            </w:r>
            <w:r w:rsidR="00B92DC5" w:rsidRPr="0059345A">
              <w:rPr>
                <w:rFonts w:asciiTheme="minorHAnsi" w:hAnsiTheme="minorHAnsi" w:cs="Times New Roman"/>
                <w:bCs/>
                <w:color w:val="000000" w:themeColor="text1"/>
              </w:rPr>
              <w:t xml:space="preserve">poradenských služeb pro uchazeče o </w:t>
            </w:r>
            <w:r w:rsidRPr="0059345A">
              <w:rPr>
                <w:rFonts w:asciiTheme="minorHAnsi" w:hAnsiTheme="minorHAnsi" w:cs="Times New Roman"/>
                <w:bCs/>
                <w:color w:val="000000" w:themeColor="text1"/>
              </w:rPr>
              <w:t>studium, studenty i zaměstnance;  počet akcí zaměřených na r</w:t>
            </w:r>
            <w:r w:rsidR="00B92DC5" w:rsidRPr="0059345A">
              <w:rPr>
                <w:rFonts w:asciiTheme="minorHAnsi" w:hAnsiTheme="minorHAnsi"/>
                <w:color w:val="000000" w:themeColor="text1"/>
              </w:rPr>
              <w:t>ozvoj</w:t>
            </w:r>
            <w:r w:rsidRPr="0059345A">
              <w:rPr>
                <w:rFonts w:asciiTheme="minorHAnsi" w:hAnsiTheme="minorHAnsi"/>
                <w:color w:val="000000" w:themeColor="text1"/>
              </w:rPr>
              <w:t xml:space="preserve"> </w:t>
            </w:r>
            <w:r w:rsidR="00B92DC5" w:rsidRPr="0059345A">
              <w:rPr>
                <w:rFonts w:asciiTheme="minorHAnsi" w:hAnsiTheme="minorHAnsi"/>
                <w:color w:val="000000" w:themeColor="text1"/>
              </w:rPr>
              <w:t>individuálního nadání studentů podporovat produkci absolventů se speci</w:t>
            </w:r>
            <w:r w:rsidRPr="0059345A">
              <w:rPr>
                <w:rFonts w:asciiTheme="minorHAnsi" w:hAnsiTheme="minorHAnsi"/>
                <w:color w:val="000000" w:themeColor="text1"/>
              </w:rPr>
              <w:t xml:space="preserve">fickými znalostmi a dovednostmi a počet jejich účastníků; počet kurzů U3V a CŽV a počet jejich účastníků; </w:t>
            </w:r>
            <w:r w:rsidRPr="0059345A">
              <w:rPr>
                <w:rFonts w:asciiTheme="minorHAnsi" w:hAnsiTheme="minorHAnsi" w:cs="Times New Roman"/>
                <w:color w:val="000000" w:themeColor="text1"/>
              </w:rPr>
              <w:t xml:space="preserve"> nově implementované </w:t>
            </w:r>
            <w:r w:rsidR="00B92DC5" w:rsidRPr="0059345A">
              <w:rPr>
                <w:rFonts w:asciiTheme="minorHAnsi" w:hAnsiTheme="minorHAnsi" w:cs="Times New Roman"/>
                <w:color w:val="000000" w:themeColor="text1"/>
              </w:rPr>
              <w:t>systémy elektronických studijních materiálů a systém</w:t>
            </w:r>
            <w:r w:rsidRPr="0059345A">
              <w:rPr>
                <w:rFonts w:asciiTheme="minorHAnsi" w:hAnsiTheme="minorHAnsi" w:cs="Times New Roman"/>
                <w:color w:val="000000" w:themeColor="text1"/>
              </w:rPr>
              <w:t>ů</w:t>
            </w:r>
            <w:r w:rsidR="00B92DC5" w:rsidRPr="0059345A">
              <w:rPr>
                <w:rFonts w:asciiTheme="minorHAnsi" w:hAnsiTheme="minorHAnsi" w:cs="Times New Roman"/>
                <w:color w:val="000000" w:themeColor="text1"/>
              </w:rPr>
              <w:t xml:space="preserve"> pro archivaci </w:t>
            </w:r>
            <w:r w:rsidRPr="0059345A">
              <w:rPr>
                <w:rFonts w:asciiTheme="minorHAnsi" w:hAnsiTheme="minorHAnsi" w:cs="Times New Roman"/>
                <w:color w:val="000000" w:themeColor="text1"/>
              </w:rPr>
              <w:t xml:space="preserve">výstupů tvůrčích činností vzniklých na UTB; počet setkání zaměřených na </w:t>
            </w:r>
            <w:r w:rsidR="00B92DC5" w:rsidRPr="0059345A">
              <w:rPr>
                <w:rFonts w:asciiTheme="minorHAnsi" w:hAnsiTheme="minorHAnsi" w:cs="Times New Roman"/>
                <w:color w:val="000000" w:themeColor="text1"/>
              </w:rPr>
              <w:t>kultiva</w:t>
            </w:r>
            <w:r w:rsidRPr="0059345A">
              <w:rPr>
                <w:rFonts w:asciiTheme="minorHAnsi" w:hAnsiTheme="minorHAnsi" w:cs="Times New Roman"/>
                <w:color w:val="000000" w:themeColor="text1"/>
              </w:rPr>
              <w:t xml:space="preserve">ci </w:t>
            </w:r>
            <w:r w:rsidR="00B92DC5" w:rsidRPr="0059345A">
              <w:rPr>
                <w:rFonts w:asciiTheme="minorHAnsi" w:hAnsiTheme="minorHAnsi" w:cs="Times New Roman"/>
                <w:color w:val="000000" w:themeColor="text1"/>
              </w:rPr>
              <w:t>vztah</w:t>
            </w:r>
            <w:r w:rsidRPr="0059345A">
              <w:rPr>
                <w:rFonts w:asciiTheme="minorHAnsi" w:hAnsiTheme="minorHAnsi" w:cs="Times New Roman"/>
                <w:color w:val="000000" w:themeColor="text1"/>
              </w:rPr>
              <w:t>ů</w:t>
            </w:r>
            <w:r w:rsidR="00B92DC5" w:rsidRPr="0059345A">
              <w:rPr>
                <w:rFonts w:asciiTheme="minorHAnsi" w:hAnsiTheme="minorHAnsi" w:cs="Times New Roman"/>
                <w:color w:val="000000" w:themeColor="text1"/>
              </w:rPr>
              <w:t xml:space="preserve"> se zaměstna</w:t>
            </w:r>
            <w:r w:rsidRPr="0059345A">
              <w:rPr>
                <w:rFonts w:asciiTheme="minorHAnsi" w:hAnsiTheme="minorHAnsi" w:cs="Times New Roman"/>
                <w:color w:val="000000" w:themeColor="text1"/>
              </w:rPr>
              <w:t>vateli absolventů UTB.</w:t>
            </w:r>
          </w:p>
        </w:tc>
      </w:tr>
      <w:tr w:rsidR="0059345A" w:rsidRPr="00A635F9" w14:paraId="7BBF292F" w14:textId="77777777" w:rsidTr="00AD7C1C">
        <w:tc>
          <w:tcPr>
            <w:tcW w:w="1697" w:type="dxa"/>
          </w:tcPr>
          <w:p w14:paraId="314880F2" w14:textId="76A6CFD0" w:rsidR="00B92DC5" w:rsidRPr="0059345A" w:rsidRDefault="00B92DC5" w:rsidP="00AD7C1C">
            <w:pPr>
              <w:pStyle w:val="Nadpis2"/>
              <w:spacing w:before="0"/>
              <w:outlineLvl w:val="1"/>
              <w:rPr>
                <w:rFonts w:asciiTheme="minorHAnsi" w:hAnsiTheme="minorHAnsi"/>
                <w:color w:val="000000" w:themeColor="text1"/>
                <w:sz w:val="20"/>
                <w:szCs w:val="20"/>
              </w:rPr>
            </w:pPr>
            <w:r w:rsidRPr="0059345A">
              <w:rPr>
                <w:rFonts w:asciiTheme="minorHAnsi" w:hAnsiTheme="minorHAnsi"/>
                <w:color w:val="000000" w:themeColor="text1"/>
                <w:sz w:val="20"/>
                <w:szCs w:val="20"/>
              </w:rPr>
              <w:lastRenderedPageBreak/>
              <w:t>Internacionalizace</w:t>
            </w:r>
          </w:p>
        </w:tc>
        <w:tc>
          <w:tcPr>
            <w:tcW w:w="7365" w:type="dxa"/>
          </w:tcPr>
          <w:p w14:paraId="458789D2" w14:textId="225AFBC2" w:rsidR="00B92DC5" w:rsidRPr="0059345A" w:rsidRDefault="00EE18F1" w:rsidP="00D14329">
            <w:pPr>
              <w:pStyle w:val="Bezmezer"/>
              <w:keepNext/>
              <w:keepLines/>
              <w:jc w:val="both"/>
              <w:rPr>
                <w:rFonts w:cs="Times New Roman"/>
                <w:color w:val="000000" w:themeColor="text1"/>
                <w:sz w:val="20"/>
                <w:szCs w:val="20"/>
              </w:rPr>
            </w:pPr>
            <w:r w:rsidRPr="0059345A">
              <w:rPr>
                <w:rFonts w:cs="Times New Roman"/>
                <w:color w:val="000000" w:themeColor="text1"/>
                <w:sz w:val="20"/>
                <w:szCs w:val="20"/>
              </w:rPr>
              <w:t xml:space="preserve">Počet SP s předměty s vyučovanými v anglickém jazyce; počet studentů </w:t>
            </w:r>
            <w:r w:rsidR="00B92DC5" w:rsidRPr="0059345A">
              <w:rPr>
                <w:rFonts w:cs="Times New Roman"/>
                <w:color w:val="000000" w:themeColor="text1"/>
                <w:sz w:val="20"/>
                <w:szCs w:val="20"/>
              </w:rPr>
              <w:t xml:space="preserve">bakalářských a navazujících magisterských </w:t>
            </w:r>
            <w:r w:rsidRPr="0059345A">
              <w:rPr>
                <w:rFonts w:cs="Times New Roman"/>
                <w:color w:val="000000" w:themeColor="text1"/>
                <w:sz w:val="20"/>
                <w:szCs w:val="20"/>
              </w:rPr>
              <w:t>SP b</w:t>
            </w:r>
            <w:r w:rsidR="00B92DC5" w:rsidRPr="0059345A">
              <w:rPr>
                <w:rFonts w:cs="Times New Roman"/>
                <w:color w:val="000000" w:themeColor="text1"/>
                <w:sz w:val="20"/>
                <w:szCs w:val="20"/>
              </w:rPr>
              <w:t>yli v rámci svého studia vysíláni na studijní pobyt nebo stáž v zah</w:t>
            </w:r>
            <w:r w:rsidRPr="0059345A">
              <w:rPr>
                <w:rFonts w:cs="Times New Roman"/>
                <w:color w:val="000000" w:themeColor="text1"/>
                <w:sz w:val="20"/>
                <w:szCs w:val="20"/>
              </w:rPr>
              <w:t xml:space="preserve">raničí trvající nejméně 14 dní; </w:t>
            </w:r>
            <w:r w:rsidR="00B92DC5" w:rsidRPr="0059345A">
              <w:rPr>
                <w:rFonts w:cs="Times New Roman"/>
                <w:color w:val="000000" w:themeColor="text1"/>
                <w:sz w:val="20"/>
                <w:szCs w:val="20"/>
              </w:rPr>
              <w:t>počet zahraničních studentů přijíždějících na UTB na krátkodobý studijn</w:t>
            </w:r>
            <w:r w:rsidRPr="0059345A">
              <w:rPr>
                <w:rFonts w:cs="Times New Roman"/>
                <w:color w:val="000000" w:themeColor="text1"/>
                <w:sz w:val="20"/>
                <w:szCs w:val="20"/>
              </w:rPr>
              <w:t xml:space="preserve">í pobyt v trvání nejméně 14 dní; počet výjezdů studentů </w:t>
            </w:r>
            <w:r w:rsidR="00B92DC5" w:rsidRPr="0059345A">
              <w:rPr>
                <w:rFonts w:cs="Times New Roman"/>
                <w:color w:val="000000" w:themeColor="text1"/>
                <w:sz w:val="20"/>
                <w:szCs w:val="20"/>
              </w:rPr>
              <w:t>doktorských studijních programů podporovat akademické výjezdy</w:t>
            </w:r>
            <w:r w:rsidR="0036737D" w:rsidRPr="0059345A">
              <w:rPr>
                <w:rFonts w:cs="Times New Roman"/>
                <w:color w:val="000000" w:themeColor="text1"/>
                <w:sz w:val="20"/>
                <w:szCs w:val="20"/>
              </w:rPr>
              <w:t xml:space="preserve"> </w:t>
            </w:r>
            <w:r w:rsidR="00B92DC5" w:rsidRPr="0059345A">
              <w:rPr>
                <w:rFonts w:cs="Times New Roman"/>
                <w:color w:val="000000" w:themeColor="text1"/>
                <w:sz w:val="20"/>
                <w:szCs w:val="20"/>
              </w:rPr>
              <w:t>do zahraničí v rámci jejich studia, pre</w:t>
            </w:r>
            <w:r w:rsidR="00FD6815" w:rsidRPr="0059345A">
              <w:rPr>
                <w:rFonts w:cs="Times New Roman"/>
                <w:color w:val="000000" w:themeColor="text1"/>
                <w:sz w:val="20"/>
                <w:szCs w:val="20"/>
              </w:rPr>
              <w:t xml:space="preserve">ferovat pobyty delší než měsíc; počet nových </w:t>
            </w:r>
            <w:r w:rsidR="00B92DC5" w:rsidRPr="0059345A">
              <w:rPr>
                <w:rFonts w:cs="Times New Roman"/>
                <w:color w:val="000000" w:themeColor="text1"/>
                <w:sz w:val="20"/>
                <w:szCs w:val="20"/>
              </w:rPr>
              <w:t>joint/double/multi</w:t>
            </w:r>
            <w:r w:rsidR="00FD6815" w:rsidRPr="0059345A">
              <w:rPr>
                <w:rFonts w:cs="Times New Roman"/>
                <w:color w:val="000000" w:themeColor="text1"/>
                <w:sz w:val="20"/>
                <w:szCs w:val="20"/>
              </w:rPr>
              <w:t xml:space="preserve">ple degree SP; </w:t>
            </w:r>
            <w:r w:rsidR="00B92DC5" w:rsidRPr="0059345A">
              <w:rPr>
                <w:rFonts w:cs="Times New Roman"/>
                <w:color w:val="000000" w:themeColor="text1"/>
                <w:sz w:val="20"/>
                <w:szCs w:val="20"/>
              </w:rPr>
              <w:t>poč</w:t>
            </w:r>
            <w:r w:rsidR="00FD6815" w:rsidRPr="0059345A">
              <w:rPr>
                <w:rFonts w:cs="Times New Roman"/>
                <w:color w:val="000000" w:themeColor="text1"/>
                <w:sz w:val="20"/>
                <w:szCs w:val="20"/>
              </w:rPr>
              <w:t>e</w:t>
            </w:r>
            <w:r w:rsidR="00B92DC5" w:rsidRPr="0059345A">
              <w:rPr>
                <w:rFonts w:cs="Times New Roman"/>
                <w:color w:val="000000" w:themeColor="text1"/>
                <w:sz w:val="20"/>
                <w:szCs w:val="20"/>
              </w:rPr>
              <w:t xml:space="preserve">t absolventů </w:t>
            </w:r>
            <w:r w:rsidR="00FD6815" w:rsidRPr="0059345A">
              <w:rPr>
                <w:rFonts w:cs="Times New Roman"/>
                <w:color w:val="000000" w:themeColor="text1"/>
                <w:sz w:val="20"/>
                <w:szCs w:val="20"/>
              </w:rPr>
              <w:t>SP akredi</w:t>
            </w:r>
            <w:r w:rsidR="00B92DC5" w:rsidRPr="0059345A">
              <w:rPr>
                <w:rFonts w:cs="Times New Roman"/>
                <w:color w:val="000000" w:themeColor="text1"/>
                <w:sz w:val="20"/>
                <w:szCs w:val="20"/>
              </w:rPr>
              <w:t>tova</w:t>
            </w:r>
            <w:r w:rsidR="00FD6815" w:rsidRPr="0059345A">
              <w:rPr>
                <w:rFonts w:cs="Times New Roman"/>
                <w:color w:val="000000" w:themeColor="text1"/>
                <w:sz w:val="20"/>
                <w:szCs w:val="20"/>
              </w:rPr>
              <w:t>ných v jiném jazyce než českém.</w:t>
            </w:r>
          </w:p>
        </w:tc>
      </w:tr>
      <w:tr w:rsidR="0059345A" w:rsidRPr="00A635F9" w14:paraId="4207D80F" w14:textId="77777777" w:rsidTr="00AD7C1C">
        <w:tc>
          <w:tcPr>
            <w:tcW w:w="1697" w:type="dxa"/>
          </w:tcPr>
          <w:p w14:paraId="6F9BDF7D" w14:textId="234987DF" w:rsidR="00B92DC5" w:rsidRPr="0059345A" w:rsidRDefault="00B92DC5" w:rsidP="00AD7C1C">
            <w:pPr>
              <w:pStyle w:val="Nadpis2"/>
              <w:spacing w:before="0"/>
              <w:outlineLvl w:val="1"/>
              <w:rPr>
                <w:rFonts w:asciiTheme="minorHAnsi" w:hAnsiTheme="minorHAnsi"/>
                <w:color w:val="000000" w:themeColor="text1"/>
                <w:sz w:val="20"/>
                <w:szCs w:val="20"/>
              </w:rPr>
            </w:pPr>
            <w:r w:rsidRPr="0059345A">
              <w:rPr>
                <w:rFonts w:asciiTheme="minorHAnsi" w:hAnsiTheme="minorHAnsi"/>
                <w:color w:val="000000" w:themeColor="text1"/>
                <w:sz w:val="20"/>
                <w:szCs w:val="20"/>
              </w:rPr>
              <w:t>Relevance</w:t>
            </w:r>
          </w:p>
        </w:tc>
        <w:tc>
          <w:tcPr>
            <w:tcW w:w="7365" w:type="dxa"/>
          </w:tcPr>
          <w:p w14:paraId="49D9C282" w14:textId="51B6F80A" w:rsidR="00B92DC5" w:rsidRPr="0059345A" w:rsidRDefault="00FD6815" w:rsidP="00AD7C1C">
            <w:pPr>
              <w:keepNext/>
              <w:keepLines/>
              <w:widowControl/>
              <w:jc w:val="both"/>
              <w:rPr>
                <w:rFonts w:asciiTheme="minorHAnsi" w:hAnsiTheme="minorHAnsi" w:cs="Times New Roman"/>
                <w:color w:val="000000" w:themeColor="text1"/>
              </w:rPr>
            </w:pPr>
            <w:r w:rsidRPr="0059345A">
              <w:rPr>
                <w:rFonts w:asciiTheme="minorHAnsi" w:hAnsiTheme="minorHAnsi" w:cs="Times New Roman"/>
                <w:bCs/>
                <w:color w:val="000000" w:themeColor="text1"/>
              </w:rPr>
              <w:t xml:space="preserve">Počet vzdělávacích akcí a projektů zaměřených na </w:t>
            </w:r>
            <w:r w:rsidR="00B92DC5" w:rsidRPr="0059345A">
              <w:rPr>
                <w:rFonts w:asciiTheme="minorHAnsi" w:hAnsiTheme="minorHAnsi" w:cs="Times New Roman"/>
                <w:color w:val="000000" w:themeColor="text1"/>
              </w:rPr>
              <w:t>profesn</w:t>
            </w:r>
            <w:r w:rsidRPr="0059345A">
              <w:rPr>
                <w:rFonts w:asciiTheme="minorHAnsi" w:hAnsiTheme="minorHAnsi" w:cs="Times New Roman"/>
                <w:color w:val="000000" w:themeColor="text1"/>
              </w:rPr>
              <w:t>í a odborný růst pracovníků UTB</w:t>
            </w:r>
            <w:r w:rsidR="006E10A9">
              <w:rPr>
                <w:rFonts w:asciiTheme="minorHAnsi" w:hAnsiTheme="minorHAnsi" w:cs="Times New Roman"/>
                <w:color w:val="000000" w:themeColor="text1"/>
              </w:rPr>
              <w:t xml:space="preserve"> a účast AP na nich</w:t>
            </w:r>
            <w:r w:rsidRPr="0059345A">
              <w:rPr>
                <w:rFonts w:asciiTheme="minorHAnsi" w:hAnsiTheme="minorHAnsi" w:cs="Times New Roman"/>
                <w:color w:val="000000" w:themeColor="text1"/>
              </w:rPr>
              <w:t xml:space="preserve">; počet projektů zaměřených na </w:t>
            </w:r>
            <w:r w:rsidR="00B92DC5" w:rsidRPr="0059345A">
              <w:rPr>
                <w:rFonts w:asciiTheme="minorHAnsi" w:hAnsiTheme="minorHAnsi" w:cs="Times New Roman"/>
                <w:color w:val="000000" w:themeColor="text1"/>
              </w:rPr>
              <w:t>lokální, regionální, celostátní, přeshraniční i mezinárodní podmínky, problémy</w:t>
            </w:r>
            <w:r w:rsidRPr="0059345A">
              <w:rPr>
                <w:rFonts w:asciiTheme="minorHAnsi" w:hAnsiTheme="minorHAnsi" w:cs="Times New Roman"/>
                <w:color w:val="000000" w:themeColor="text1"/>
              </w:rPr>
              <w:t xml:space="preserve"> </w:t>
            </w:r>
            <w:r w:rsidR="00B92DC5" w:rsidRPr="0059345A">
              <w:rPr>
                <w:rFonts w:asciiTheme="minorHAnsi" w:hAnsiTheme="minorHAnsi" w:cs="Times New Roman"/>
                <w:color w:val="000000" w:themeColor="text1"/>
              </w:rPr>
              <w:t>a celospolečenské výzvy</w:t>
            </w:r>
            <w:r w:rsidRPr="0059345A">
              <w:rPr>
                <w:rFonts w:asciiTheme="minorHAnsi" w:hAnsiTheme="minorHAnsi" w:cs="Times New Roman"/>
                <w:color w:val="000000" w:themeColor="text1"/>
              </w:rPr>
              <w:t>; počet projektů zaměřených na metodickou</w:t>
            </w:r>
            <w:r w:rsidR="00B92DC5" w:rsidRPr="0059345A">
              <w:rPr>
                <w:rFonts w:asciiTheme="minorHAnsi" w:hAnsiTheme="minorHAnsi" w:cs="Times New Roman"/>
                <w:color w:val="000000" w:themeColor="text1"/>
              </w:rPr>
              <w:t xml:space="preserve"> podpor</w:t>
            </w:r>
            <w:r w:rsidRPr="0059345A">
              <w:rPr>
                <w:rFonts w:asciiTheme="minorHAnsi" w:hAnsiTheme="minorHAnsi" w:cs="Times New Roman"/>
                <w:color w:val="000000" w:themeColor="text1"/>
              </w:rPr>
              <w:t>u</w:t>
            </w:r>
            <w:r w:rsidR="00B92DC5" w:rsidRPr="0059345A">
              <w:rPr>
                <w:rFonts w:asciiTheme="minorHAnsi" w:hAnsiTheme="minorHAnsi" w:cs="Times New Roman"/>
                <w:color w:val="000000" w:themeColor="text1"/>
              </w:rPr>
              <w:t xml:space="preserve"> vzdělávacích aktivit a přípravy pedagogů ve Zlínském kraji na všech stupních vzdělávacího systému, včetně inkluzivního vzdělávání.</w:t>
            </w:r>
          </w:p>
        </w:tc>
      </w:tr>
      <w:tr w:rsidR="0059345A" w:rsidRPr="00A635F9" w14:paraId="3CE22744" w14:textId="77777777" w:rsidTr="00AD7C1C">
        <w:tc>
          <w:tcPr>
            <w:tcW w:w="1697" w:type="dxa"/>
          </w:tcPr>
          <w:p w14:paraId="41F88154" w14:textId="411BEFB6" w:rsidR="00B92DC5" w:rsidRPr="0059345A" w:rsidRDefault="00B92DC5" w:rsidP="00AD7C1C">
            <w:pPr>
              <w:pStyle w:val="Nadpis2"/>
              <w:spacing w:before="0"/>
              <w:outlineLvl w:val="1"/>
              <w:rPr>
                <w:rFonts w:asciiTheme="minorHAnsi" w:hAnsiTheme="minorHAnsi"/>
                <w:color w:val="000000" w:themeColor="text1"/>
                <w:sz w:val="20"/>
                <w:szCs w:val="20"/>
              </w:rPr>
            </w:pPr>
            <w:r w:rsidRPr="0059345A">
              <w:rPr>
                <w:rFonts w:asciiTheme="minorHAnsi" w:hAnsiTheme="minorHAnsi"/>
                <w:color w:val="000000" w:themeColor="text1"/>
                <w:sz w:val="20"/>
                <w:szCs w:val="20"/>
              </w:rPr>
              <w:t>Rozvoj univerzitní infrastruktury</w:t>
            </w:r>
          </w:p>
        </w:tc>
        <w:tc>
          <w:tcPr>
            <w:tcW w:w="7365" w:type="dxa"/>
          </w:tcPr>
          <w:p w14:paraId="75865119" w14:textId="0116F50A" w:rsidR="00B92DC5" w:rsidRPr="0059345A" w:rsidRDefault="00FD6815" w:rsidP="00D14329">
            <w:pPr>
              <w:keepNext/>
              <w:keepLines/>
              <w:widowControl/>
              <w:jc w:val="both"/>
              <w:rPr>
                <w:rFonts w:asciiTheme="minorHAnsi" w:hAnsiTheme="minorHAnsi" w:cs="Times New Roman"/>
                <w:bCs/>
                <w:color w:val="000000" w:themeColor="text1"/>
              </w:rPr>
            </w:pPr>
            <w:r w:rsidRPr="0059345A">
              <w:rPr>
                <w:rFonts w:asciiTheme="minorHAnsi" w:hAnsiTheme="minorHAnsi" w:cs="Times New Roman"/>
                <w:bCs/>
                <w:color w:val="000000" w:themeColor="text1"/>
              </w:rPr>
              <w:t>Z</w:t>
            </w:r>
            <w:r w:rsidR="00B92DC5" w:rsidRPr="0059345A">
              <w:rPr>
                <w:rFonts w:asciiTheme="minorHAnsi" w:hAnsiTheme="minorHAnsi" w:cs="Times New Roman"/>
                <w:bCs/>
                <w:color w:val="000000" w:themeColor="text1"/>
              </w:rPr>
              <w:t>provoz</w:t>
            </w:r>
            <w:r w:rsidRPr="0059345A">
              <w:rPr>
                <w:rFonts w:asciiTheme="minorHAnsi" w:hAnsiTheme="minorHAnsi" w:cs="Times New Roman"/>
                <w:bCs/>
                <w:color w:val="000000" w:themeColor="text1"/>
              </w:rPr>
              <w:t>něn</w:t>
            </w:r>
            <w:r w:rsidR="00D14329">
              <w:rPr>
                <w:rFonts w:asciiTheme="minorHAnsi" w:hAnsiTheme="minorHAnsi" w:cs="Times New Roman"/>
                <w:bCs/>
                <w:color w:val="000000" w:themeColor="text1"/>
              </w:rPr>
              <w:t>é</w:t>
            </w:r>
            <w:r w:rsidRPr="0059345A">
              <w:rPr>
                <w:rFonts w:asciiTheme="minorHAnsi" w:hAnsiTheme="minorHAnsi" w:cs="Times New Roman"/>
                <w:bCs/>
                <w:color w:val="000000" w:themeColor="text1"/>
              </w:rPr>
              <w:t xml:space="preserve"> </w:t>
            </w:r>
            <w:r w:rsidR="00D14329">
              <w:rPr>
                <w:rFonts w:asciiTheme="minorHAnsi" w:hAnsiTheme="minorHAnsi" w:cs="Times New Roman"/>
                <w:bCs/>
                <w:color w:val="000000" w:themeColor="text1"/>
              </w:rPr>
              <w:t xml:space="preserve">vzdělávací </w:t>
            </w:r>
            <w:r w:rsidRPr="0059345A">
              <w:rPr>
                <w:rFonts w:asciiTheme="minorHAnsi" w:hAnsiTheme="minorHAnsi" w:cs="Times New Roman"/>
                <w:bCs/>
                <w:color w:val="000000" w:themeColor="text1"/>
              </w:rPr>
              <w:t>infrastruktury</w:t>
            </w:r>
            <w:r w:rsidR="00D14329">
              <w:rPr>
                <w:rFonts w:asciiTheme="minorHAnsi" w:hAnsiTheme="minorHAnsi" w:cs="Times New Roman"/>
                <w:bCs/>
                <w:color w:val="000000" w:themeColor="text1"/>
              </w:rPr>
              <w:t>;</w:t>
            </w:r>
            <w:r w:rsidRPr="0059345A">
              <w:rPr>
                <w:rFonts w:asciiTheme="minorHAnsi" w:hAnsiTheme="minorHAnsi" w:cs="Times New Roman"/>
                <w:bCs/>
                <w:color w:val="000000" w:themeColor="text1"/>
              </w:rPr>
              <w:t xml:space="preserve"> </w:t>
            </w:r>
            <w:r w:rsidRPr="0059345A">
              <w:rPr>
                <w:rFonts w:asciiTheme="minorHAnsi" w:hAnsiTheme="minorHAnsi"/>
                <w:bCs/>
                <w:color w:val="000000" w:themeColor="text1"/>
              </w:rPr>
              <w:t>počet projektů a investičních akcí zaměřených na z</w:t>
            </w:r>
            <w:r w:rsidRPr="0059345A">
              <w:rPr>
                <w:rFonts w:asciiTheme="minorHAnsi" w:hAnsiTheme="minorHAnsi" w:cs="Times New Roman"/>
                <w:bCs/>
                <w:color w:val="000000" w:themeColor="text1"/>
              </w:rPr>
              <w:t>lepšení infrastruktury</w:t>
            </w:r>
            <w:r w:rsidR="00B92DC5" w:rsidRPr="0059345A">
              <w:rPr>
                <w:rFonts w:asciiTheme="minorHAnsi" w:hAnsiTheme="minorHAnsi" w:cs="Times New Roman"/>
                <w:bCs/>
                <w:color w:val="000000" w:themeColor="text1"/>
              </w:rPr>
              <w:t xml:space="preserve"> pro vzdělávání realizací finančně náročných investičních akcí charak</w:t>
            </w:r>
            <w:r w:rsidRPr="0059345A">
              <w:rPr>
                <w:rFonts w:asciiTheme="minorHAnsi" w:hAnsiTheme="minorHAnsi" w:cs="Times New Roman"/>
                <w:bCs/>
                <w:color w:val="000000" w:themeColor="text1"/>
              </w:rPr>
              <w:t xml:space="preserve">teru rekonstrukce a modernizace (jejich finanční alokace); počet inovací </w:t>
            </w:r>
            <w:r w:rsidR="00B92DC5" w:rsidRPr="0059345A">
              <w:rPr>
                <w:rFonts w:asciiTheme="minorHAnsi" w:hAnsiTheme="minorHAnsi" w:cs="Times New Roman"/>
                <w:bCs/>
                <w:color w:val="000000" w:themeColor="text1"/>
              </w:rPr>
              <w:t>informační</w:t>
            </w:r>
            <w:r w:rsidRPr="0059345A">
              <w:rPr>
                <w:rFonts w:asciiTheme="minorHAnsi" w:hAnsiTheme="minorHAnsi" w:cs="Times New Roman"/>
                <w:bCs/>
                <w:color w:val="000000" w:themeColor="text1"/>
              </w:rPr>
              <w:t>ho</w:t>
            </w:r>
            <w:r w:rsidR="00B92DC5" w:rsidRPr="0059345A">
              <w:rPr>
                <w:rFonts w:asciiTheme="minorHAnsi" w:hAnsiTheme="minorHAnsi" w:cs="Times New Roman"/>
                <w:bCs/>
                <w:color w:val="000000" w:themeColor="text1"/>
              </w:rPr>
              <w:t xml:space="preserve"> systém</w:t>
            </w:r>
            <w:r w:rsidRPr="0059345A">
              <w:rPr>
                <w:rFonts w:asciiTheme="minorHAnsi" w:hAnsiTheme="minorHAnsi" w:cs="Times New Roman"/>
                <w:bCs/>
                <w:color w:val="000000" w:themeColor="text1"/>
              </w:rPr>
              <w:t>u</w:t>
            </w:r>
            <w:r w:rsidR="00B92DC5" w:rsidRPr="0059345A">
              <w:rPr>
                <w:rFonts w:asciiTheme="minorHAnsi" w:hAnsiTheme="minorHAnsi" w:cs="Times New Roman"/>
                <w:bCs/>
                <w:color w:val="000000" w:themeColor="text1"/>
              </w:rPr>
              <w:t xml:space="preserve"> UTB s cílem úplné elektronizace jeho základních segmentů a omezení administrativní náročnosti.</w:t>
            </w:r>
          </w:p>
        </w:tc>
      </w:tr>
      <w:tr w:rsidR="0059345A" w:rsidRPr="00A635F9" w14:paraId="48632371" w14:textId="77777777" w:rsidTr="00AD7C1C">
        <w:tc>
          <w:tcPr>
            <w:tcW w:w="1697" w:type="dxa"/>
          </w:tcPr>
          <w:p w14:paraId="4B0926DB" w14:textId="74B0302C" w:rsidR="00B92DC5" w:rsidRPr="0059345A" w:rsidRDefault="00B92DC5" w:rsidP="00AD7C1C">
            <w:pPr>
              <w:pStyle w:val="Nadpis2"/>
              <w:spacing w:before="0"/>
              <w:outlineLvl w:val="1"/>
              <w:rPr>
                <w:rFonts w:asciiTheme="minorHAnsi" w:hAnsiTheme="minorHAnsi"/>
                <w:color w:val="000000" w:themeColor="text1"/>
                <w:sz w:val="20"/>
                <w:szCs w:val="20"/>
              </w:rPr>
            </w:pPr>
            <w:r w:rsidRPr="0059345A">
              <w:rPr>
                <w:rFonts w:asciiTheme="minorHAnsi" w:hAnsiTheme="minorHAnsi"/>
                <w:color w:val="000000" w:themeColor="text1"/>
                <w:sz w:val="20"/>
                <w:szCs w:val="20"/>
              </w:rPr>
              <w:t>Externí a interní komunikace univerzity</w:t>
            </w:r>
          </w:p>
        </w:tc>
        <w:tc>
          <w:tcPr>
            <w:tcW w:w="7365" w:type="dxa"/>
          </w:tcPr>
          <w:p w14:paraId="39248084" w14:textId="0317E339" w:rsidR="00B92DC5" w:rsidRPr="0059345A" w:rsidRDefault="00FD6815" w:rsidP="006E10A9">
            <w:pPr>
              <w:keepNext/>
              <w:keepLines/>
              <w:widowControl/>
              <w:jc w:val="both"/>
              <w:rPr>
                <w:rFonts w:asciiTheme="minorHAnsi" w:hAnsiTheme="minorHAnsi"/>
                <w:color w:val="000000" w:themeColor="text1"/>
              </w:rPr>
            </w:pPr>
            <w:r w:rsidRPr="0059345A">
              <w:rPr>
                <w:rFonts w:asciiTheme="minorHAnsi" w:hAnsiTheme="minorHAnsi" w:cs="Times New Roman"/>
                <w:color w:val="000000" w:themeColor="text1"/>
              </w:rPr>
              <w:t>Počet akcí zaměřených na zvyšování</w:t>
            </w:r>
            <w:r w:rsidR="00B92DC5" w:rsidRPr="0059345A">
              <w:rPr>
                <w:rFonts w:asciiTheme="minorHAnsi" w:hAnsiTheme="minorHAnsi" w:cs="Times New Roman"/>
                <w:color w:val="000000" w:themeColor="text1"/>
              </w:rPr>
              <w:t xml:space="preserve"> prestiž</w:t>
            </w:r>
            <w:r w:rsidRPr="0059345A">
              <w:rPr>
                <w:rFonts w:asciiTheme="minorHAnsi" w:hAnsiTheme="minorHAnsi" w:cs="Times New Roman"/>
                <w:color w:val="000000" w:themeColor="text1"/>
              </w:rPr>
              <w:t>e</w:t>
            </w:r>
            <w:r w:rsidR="00B92DC5" w:rsidRPr="0059345A">
              <w:rPr>
                <w:rFonts w:asciiTheme="minorHAnsi" w:hAnsiTheme="minorHAnsi" w:cs="Times New Roman"/>
                <w:color w:val="000000" w:themeColor="text1"/>
              </w:rPr>
              <w:t xml:space="preserve"> UTB v národním a mezinárodním měřítku, propagovat univerzitu jako moderní a kvalitní vysokou školu, pečovat o image univerz</w:t>
            </w:r>
            <w:r w:rsidRPr="0059345A">
              <w:rPr>
                <w:rFonts w:asciiTheme="minorHAnsi" w:hAnsiTheme="minorHAnsi" w:cs="Times New Roman"/>
                <w:color w:val="000000" w:themeColor="text1"/>
              </w:rPr>
              <w:t>ity; implementace s</w:t>
            </w:r>
            <w:r w:rsidR="00B92DC5" w:rsidRPr="0059345A">
              <w:rPr>
                <w:rFonts w:asciiTheme="minorHAnsi" w:hAnsiTheme="minorHAnsi"/>
                <w:color w:val="000000" w:themeColor="text1"/>
              </w:rPr>
              <w:t>trategi</w:t>
            </w:r>
            <w:r w:rsidRPr="0059345A">
              <w:rPr>
                <w:rFonts w:asciiTheme="minorHAnsi" w:hAnsiTheme="minorHAnsi"/>
                <w:color w:val="000000" w:themeColor="text1"/>
              </w:rPr>
              <w:t>e komunikace s absolventy UTB; počet akcí zaměřených na p</w:t>
            </w:r>
            <w:r w:rsidR="00B92DC5" w:rsidRPr="0059345A">
              <w:rPr>
                <w:rFonts w:asciiTheme="minorHAnsi" w:hAnsiTheme="minorHAnsi" w:cs="Times New Roman"/>
                <w:bCs/>
                <w:color w:val="000000" w:themeColor="text1"/>
              </w:rPr>
              <w:t>opulariz</w:t>
            </w:r>
            <w:r w:rsidRPr="0059345A">
              <w:rPr>
                <w:rFonts w:asciiTheme="minorHAnsi" w:hAnsiTheme="minorHAnsi" w:cs="Times New Roman"/>
                <w:bCs/>
                <w:color w:val="000000" w:themeColor="text1"/>
              </w:rPr>
              <w:t>aci</w:t>
            </w:r>
            <w:r w:rsidR="00B92DC5" w:rsidRPr="0059345A">
              <w:rPr>
                <w:rFonts w:asciiTheme="minorHAnsi" w:hAnsiTheme="minorHAnsi" w:cs="Times New Roman"/>
                <w:bCs/>
                <w:color w:val="000000" w:themeColor="text1"/>
              </w:rPr>
              <w:t xml:space="preserve"> výsledk</w:t>
            </w:r>
            <w:r w:rsidRPr="0059345A">
              <w:rPr>
                <w:rFonts w:asciiTheme="minorHAnsi" w:hAnsiTheme="minorHAnsi" w:cs="Times New Roman"/>
                <w:bCs/>
                <w:color w:val="000000" w:themeColor="text1"/>
              </w:rPr>
              <w:t>ů</w:t>
            </w:r>
            <w:r w:rsidR="00B92DC5" w:rsidRPr="0059345A">
              <w:rPr>
                <w:rFonts w:asciiTheme="minorHAnsi" w:hAnsiTheme="minorHAnsi" w:cs="Times New Roman"/>
                <w:bCs/>
                <w:color w:val="000000" w:themeColor="text1"/>
              </w:rPr>
              <w:t xml:space="preserve"> vědy a </w:t>
            </w:r>
            <w:r w:rsidRPr="0059345A">
              <w:rPr>
                <w:rFonts w:asciiTheme="minorHAnsi" w:hAnsiTheme="minorHAnsi" w:cs="Times New Roman"/>
                <w:bCs/>
                <w:color w:val="000000" w:themeColor="text1"/>
              </w:rPr>
              <w:t>v</w:t>
            </w:r>
            <w:r w:rsidR="00B92DC5" w:rsidRPr="0059345A">
              <w:rPr>
                <w:rFonts w:asciiTheme="minorHAnsi" w:hAnsiTheme="minorHAnsi" w:cs="Times New Roman"/>
                <w:bCs/>
                <w:color w:val="000000" w:themeColor="text1"/>
              </w:rPr>
              <w:t>ýzkumu směrem k veřejnosti, zejména budoucím zájemcům o st</w:t>
            </w:r>
            <w:r w:rsidRPr="0059345A">
              <w:rPr>
                <w:rFonts w:asciiTheme="minorHAnsi" w:hAnsiTheme="minorHAnsi" w:cs="Times New Roman"/>
                <w:bCs/>
                <w:color w:val="000000" w:themeColor="text1"/>
              </w:rPr>
              <w:t>udium a vědeckou činnost na UTB; počet inovací pro o</w:t>
            </w:r>
            <w:r w:rsidR="00B92DC5" w:rsidRPr="0059345A">
              <w:rPr>
                <w:rFonts w:asciiTheme="minorHAnsi" w:hAnsiTheme="minorHAnsi"/>
                <w:color w:val="000000" w:themeColor="text1"/>
              </w:rPr>
              <w:t>ptimaliz</w:t>
            </w:r>
            <w:r w:rsidRPr="0059345A">
              <w:rPr>
                <w:rFonts w:asciiTheme="minorHAnsi" w:hAnsiTheme="minorHAnsi"/>
                <w:color w:val="000000" w:themeColor="text1"/>
              </w:rPr>
              <w:t>aci</w:t>
            </w:r>
            <w:r w:rsidR="00B92DC5" w:rsidRPr="0059345A">
              <w:rPr>
                <w:rFonts w:asciiTheme="minorHAnsi" w:hAnsiTheme="minorHAnsi"/>
                <w:color w:val="000000" w:themeColor="text1"/>
              </w:rPr>
              <w:t xml:space="preserve"> vnitřní</w:t>
            </w:r>
            <w:r w:rsidRPr="0059345A">
              <w:rPr>
                <w:rFonts w:asciiTheme="minorHAnsi" w:hAnsiTheme="minorHAnsi"/>
                <w:color w:val="000000" w:themeColor="text1"/>
              </w:rPr>
              <w:t>ho</w:t>
            </w:r>
            <w:r w:rsidR="00B92DC5" w:rsidRPr="0059345A">
              <w:rPr>
                <w:rFonts w:asciiTheme="minorHAnsi" w:hAnsiTheme="minorHAnsi"/>
                <w:color w:val="000000" w:themeColor="text1"/>
              </w:rPr>
              <w:t xml:space="preserve"> systém</w:t>
            </w:r>
            <w:r w:rsidRPr="0059345A">
              <w:rPr>
                <w:rFonts w:asciiTheme="minorHAnsi" w:hAnsiTheme="minorHAnsi"/>
                <w:color w:val="000000" w:themeColor="text1"/>
              </w:rPr>
              <w:t>u</w:t>
            </w:r>
            <w:r w:rsidR="00B92DC5" w:rsidRPr="0059345A">
              <w:rPr>
                <w:rFonts w:asciiTheme="minorHAnsi" w:hAnsiTheme="minorHAnsi"/>
                <w:color w:val="000000" w:themeColor="text1"/>
              </w:rPr>
              <w:t xml:space="preserve"> komunikace (standardizované nástroje vnitřní komunikace), zvýšit informovanost zaměstnanců o strategických záměrech univerzity a zkvalitňovat komunikaci mezi stu</w:t>
            </w:r>
            <w:r w:rsidRPr="0059345A">
              <w:rPr>
                <w:rFonts w:asciiTheme="minorHAnsi" w:hAnsiTheme="minorHAnsi"/>
                <w:color w:val="000000" w:themeColor="text1"/>
              </w:rPr>
              <w:t xml:space="preserve">denty/zaměstnanci a vedením UTB; počet akcí a produktů zaměřených na </w:t>
            </w:r>
            <w:r w:rsidR="00B92DC5" w:rsidRPr="0059345A">
              <w:rPr>
                <w:rFonts w:asciiTheme="minorHAnsi" w:hAnsiTheme="minorHAnsi"/>
                <w:color w:val="000000" w:themeColor="text1"/>
              </w:rPr>
              <w:t>šíření odkazu Tomáše Bati.</w:t>
            </w:r>
          </w:p>
        </w:tc>
      </w:tr>
      <w:tr w:rsidR="0059345A" w:rsidRPr="00A635F9" w14:paraId="59636106" w14:textId="77777777" w:rsidTr="00AD7C1C">
        <w:tc>
          <w:tcPr>
            <w:tcW w:w="1697" w:type="dxa"/>
          </w:tcPr>
          <w:p w14:paraId="1E537793" w14:textId="29BCFE8F" w:rsidR="00B92DC5" w:rsidRPr="0059345A" w:rsidRDefault="00B92DC5" w:rsidP="00AD7C1C">
            <w:pPr>
              <w:pStyle w:val="Nadpis1"/>
              <w:spacing w:before="0"/>
              <w:outlineLvl w:val="0"/>
              <w:rPr>
                <w:rFonts w:asciiTheme="minorHAnsi" w:hAnsiTheme="minorHAnsi"/>
                <w:color w:val="000000" w:themeColor="text1"/>
                <w:sz w:val="20"/>
                <w:szCs w:val="20"/>
              </w:rPr>
            </w:pPr>
            <w:r w:rsidRPr="0059345A">
              <w:rPr>
                <w:rFonts w:asciiTheme="minorHAnsi" w:hAnsiTheme="minorHAnsi"/>
                <w:color w:val="000000" w:themeColor="text1"/>
                <w:sz w:val="20"/>
                <w:szCs w:val="20"/>
              </w:rPr>
              <w:t>Financování a organizace</w:t>
            </w:r>
          </w:p>
        </w:tc>
        <w:tc>
          <w:tcPr>
            <w:tcW w:w="7365" w:type="dxa"/>
          </w:tcPr>
          <w:p w14:paraId="031F0DDC" w14:textId="3FBF9548" w:rsidR="00B92DC5" w:rsidRPr="0059345A" w:rsidRDefault="00FD6815" w:rsidP="00AD7C1C">
            <w:pPr>
              <w:keepNext/>
              <w:keepLines/>
              <w:widowControl/>
              <w:jc w:val="both"/>
              <w:rPr>
                <w:rFonts w:asciiTheme="minorHAnsi" w:hAnsiTheme="minorHAnsi" w:cs="Times New Roman"/>
                <w:bCs/>
                <w:color w:val="000000" w:themeColor="text1"/>
              </w:rPr>
            </w:pPr>
            <w:r w:rsidRPr="0059345A">
              <w:rPr>
                <w:rFonts w:asciiTheme="minorHAnsi" w:hAnsiTheme="minorHAnsi" w:cs="Times New Roman"/>
                <w:bCs/>
                <w:color w:val="000000" w:themeColor="text1"/>
              </w:rPr>
              <w:t xml:space="preserve">Pozitivní balance rozpočtu UTB ve Zlíně a zpráv o hospodaření UTB ve Zlíně; počet projektů a jejich finanční alokace zaměřených na podporu </w:t>
            </w:r>
            <w:r w:rsidR="00B92DC5" w:rsidRPr="0059345A">
              <w:rPr>
                <w:rFonts w:asciiTheme="minorHAnsi" w:hAnsiTheme="minorHAnsi" w:cs="Times New Roman"/>
                <w:bCs/>
                <w:color w:val="000000" w:themeColor="text1"/>
              </w:rPr>
              <w:t>inovace všech činností UTB z prostředků Institucionálního plánu, Centralizovaných rozvojových programů a z OP VVV, příp. dalších operačních programů. Financovat strategické a prioritní akce v maximální míře z prostředků Evropských strukturálních a investičních fondů</w:t>
            </w:r>
            <w:r w:rsidRPr="0059345A">
              <w:rPr>
                <w:rFonts w:asciiTheme="minorHAnsi" w:hAnsiTheme="minorHAnsi" w:cs="Times New Roman"/>
                <w:bCs/>
                <w:color w:val="000000" w:themeColor="text1"/>
              </w:rPr>
              <w:t xml:space="preserve"> </w:t>
            </w:r>
            <w:r w:rsidR="0036737D" w:rsidRPr="0059345A">
              <w:rPr>
                <w:rFonts w:asciiTheme="minorHAnsi" w:hAnsiTheme="minorHAnsi" w:cs="Times New Roman"/>
                <w:bCs/>
                <w:color w:val="000000" w:themeColor="text1"/>
              </w:rPr>
              <w:t>v programovém období 2014-2020.</w:t>
            </w:r>
          </w:p>
        </w:tc>
      </w:tr>
    </w:tbl>
    <w:p w14:paraId="36A51CE5" w14:textId="1B4CDD66" w:rsidR="00B92DC5" w:rsidRPr="00A635F9" w:rsidRDefault="00B92DC5" w:rsidP="007D3CB5">
      <w:pPr>
        <w:shd w:val="clear" w:color="auto" w:fill="FFFFFF"/>
        <w:tabs>
          <w:tab w:val="left" w:pos="360"/>
        </w:tabs>
        <w:spacing w:before="58" w:line="235" w:lineRule="exact"/>
        <w:ind w:right="5"/>
        <w:rPr>
          <w:rFonts w:asciiTheme="majorHAnsi" w:eastAsia="Times New Roman" w:hAnsiTheme="majorHAnsi"/>
          <w:color w:val="000000" w:themeColor="text1"/>
          <w:spacing w:val="-2"/>
          <w:sz w:val="22"/>
          <w:szCs w:val="22"/>
        </w:rPr>
      </w:pPr>
    </w:p>
    <w:p w14:paraId="5882E13C" w14:textId="5CE21875" w:rsidR="00F4512C" w:rsidRPr="00A635F9" w:rsidRDefault="00F4512C" w:rsidP="00154968">
      <w:pPr>
        <w:shd w:val="clear" w:color="auto" w:fill="FFFFFF"/>
        <w:tabs>
          <w:tab w:val="left" w:pos="360"/>
        </w:tabs>
        <w:spacing w:before="58" w:line="276" w:lineRule="auto"/>
        <w:ind w:right="5"/>
        <w:rPr>
          <w:rFonts w:ascii="Trebuchet MS" w:eastAsia="Times New Roman" w:hAnsi="Trebuchet MS"/>
          <w:b/>
          <w:color w:val="000000" w:themeColor="text1"/>
          <w:spacing w:val="-2"/>
          <w:sz w:val="24"/>
          <w:szCs w:val="24"/>
        </w:rPr>
      </w:pPr>
      <w:r w:rsidRPr="00A635F9">
        <w:rPr>
          <w:rFonts w:ascii="Trebuchet MS" w:eastAsia="Times New Roman" w:hAnsi="Trebuchet MS"/>
          <w:b/>
          <w:color w:val="000000" w:themeColor="text1"/>
          <w:spacing w:val="-2"/>
          <w:sz w:val="24"/>
          <w:szCs w:val="24"/>
        </w:rPr>
        <w:t>Opatření k naplňování hlavních strategických cílů</w:t>
      </w:r>
    </w:p>
    <w:p w14:paraId="3788180F" w14:textId="650D003E" w:rsidR="007D3CB5" w:rsidRPr="00A635F9" w:rsidRDefault="0036737D" w:rsidP="0036737D">
      <w:pPr>
        <w:shd w:val="clear" w:color="auto" w:fill="FFFFFF"/>
        <w:tabs>
          <w:tab w:val="left" w:pos="360"/>
        </w:tabs>
        <w:spacing w:before="58" w:line="276" w:lineRule="auto"/>
        <w:ind w:right="5"/>
        <w:jc w:val="both"/>
        <w:rPr>
          <w:rFonts w:asciiTheme="minorHAnsi" w:eastAsia="Times New Roman" w:hAnsiTheme="minorHAnsi"/>
          <w:color w:val="000000" w:themeColor="text1"/>
          <w:spacing w:val="-2"/>
          <w:sz w:val="22"/>
          <w:szCs w:val="22"/>
        </w:rPr>
      </w:pPr>
      <w:r w:rsidRPr="00A635F9">
        <w:rPr>
          <w:rFonts w:asciiTheme="minorHAnsi" w:eastAsia="Times New Roman" w:hAnsiTheme="minorHAnsi"/>
          <w:color w:val="000000" w:themeColor="text1"/>
          <w:spacing w:val="-2"/>
          <w:sz w:val="22"/>
          <w:szCs w:val="22"/>
        </w:rPr>
        <w:t xml:space="preserve">Na základě každoročního vyhodnocení </w:t>
      </w:r>
      <w:r w:rsidR="002769EE">
        <w:rPr>
          <w:rFonts w:asciiTheme="minorHAnsi" w:eastAsia="Times New Roman" w:hAnsiTheme="minorHAnsi"/>
          <w:color w:val="000000" w:themeColor="text1"/>
          <w:spacing w:val="-2"/>
          <w:sz w:val="22"/>
          <w:szCs w:val="22"/>
        </w:rPr>
        <w:t>P</w:t>
      </w:r>
      <w:r w:rsidR="002769EE" w:rsidRPr="00A635F9">
        <w:rPr>
          <w:rFonts w:asciiTheme="minorHAnsi" w:eastAsia="Times New Roman" w:hAnsiTheme="minorHAnsi"/>
          <w:color w:val="000000" w:themeColor="text1"/>
          <w:spacing w:val="-2"/>
          <w:sz w:val="22"/>
          <w:szCs w:val="22"/>
        </w:rPr>
        <w:t xml:space="preserve">lánu </w:t>
      </w:r>
      <w:r w:rsidRPr="00A635F9">
        <w:rPr>
          <w:rFonts w:asciiTheme="minorHAnsi" w:eastAsia="Times New Roman" w:hAnsiTheme="minorHAnsi"/>
          <w:color w:val="000000" w:themeColor="text1"/>
          <w:spacing w:val="-2"/>
          <w:sz w:val="22"/>
          <w:szCs w:val="22"/>
        </w:rPr>
        <w:t xml:space="preserve">realizace strategického záměru, jehož realizace je popsána i v rámci Výročních zpráv UTB ve Zlíně (viz výše), dochází k vyhodnocení účinnosti přijatých opatření, k dosahování jednotlivých cílů, která jsou přijímána vedením univerzity a kolegiem rektora (viz výše).  </w:t>
      </w:r>
      <w:r w:rsidR="007F5DCB" w:rsidRPr="00A635F9">
        <w:rPr>
          <w:rFonts w:asciiTheme="minorHAnsi" w:eastAsia="Times New Roman" w:hAnsiTheme="minorHAnsi"/>
          <w:color w:val="000000" w:themeColor="text1"/>
          <w:spacing w:val="-2"/>
          <w:sz w:val="22"/>
          <w:szCs w:val="22"/>
        </w:rPr>
        <w:t xml:space="preserve">Výroční zprávy UTB ve Zlíně jsou projednávány Vědeckou radou UTB ve Zlíně, </w:t>
      </w:r>
      <w:r w:rsidR="0048151A">
        <w:rPr>
          <w:rFonts w:asciiTheme="minorHAnsi" w:eastAsia="Times New Roman" w:hAnsiTheme="minorHAnsi"/>
          <w:color w:val="000000" w:themeColor="text1"/>
          <w:spacing w:val="-2"/>
          <w:sz w:val="22"/>
          <w:szCs w:val="22"/>
        </w:rPr>
        <w:t xml:space="preserve">Správní radou UTB ve Zlíně a schvalovány </w:t>
      </w:r>
      <w:r w:rsidR="0064439F">
        <w:rPr>
          <w:rFonts w:asciiTheme="minorHAnsi" w:eastAsia="Times New Roman" w:hAnsiTheme="minorHAnsi"/>
          <w:color w:val="000000" w:themeColor="text1"/>
          <w:spacing w:val="-2"/>
          <w:sz w:val="22"/>
          <w:szCs w:val="22"/>
        </w:rPr>
        <w:t>AS</w:t>
      </w:r>
      <w:r w:rsidR="0059345A">
        <w:rPr>
          <w:rFonts w:asciiTheme="minorHAnsi" w:eastAsia="Times New Roman" w:hAnsiTheme="minorHAnsi"/>
          <w:color w:val="000000" w:themeColor="text1"/>
          <w:spacing w:val="-2"/>
          <w:sz w:val="22"/>
          <w:szCs w:val="22"/>
        </w:rPr>
        <w:t xml:space="preserve"> UTB ve Zlíně</w:t>
      </w:r>
      <w:r w:rsidR="007F5DCB" w:rsidRPr="00A635F9">
        <w:rPr>
          <w:rFonts w:asciiTheme="minorHAnsi" w:eastAsia="Times New Roman" w:hAnsiTheme="minorHAnsi"/>
          <w:color w:val="000000" w:themeColor="text1"/>
          <w:spacing w:val="-2"/>
          <w:sz w:val="22"/>
          <w:szCs w:val="22"/>
        </w:rPr>
        <w:t xml:space="preserve">. </w:t>
      </w:r>
      <w:r w:rsidRPr="00A635F9">
        <w:rPr>
          <w:rFonts w:asciiTheme="minorHAnsi" w:eastAsia="Times New Roman" w:hAnsiTheme="minorHAnsi"/>
          <w:color w:val="000000" w:themeColor="text1"/>
          <w:spacing w:val="-2"/>
          <w:sz w:val="22"/>
          <w:szCs w:val="22"/>
        </w:rPr>
        <w:t xml:space="preserve">Na základě plnění jednotlivých cílů jsou pak vyhodnocena příslušnými osobami relevantní opatření a </w:t>
      </w:r>
      <w:r w:rsidR="0048151A" w:rsidRPr="00A635F9">
        <w:rPr>
          <w:rFonts w:asciiTheme="minorHAnsi" w:eastAsia="Times New Roman" w:hAnsiTheme="minorHAnsi"/>
          <w:color w:val="000000" w:themeColor="text1"/>
          <w:spacing w:val="-2"/>
          <w:sz w:val="22"/>
          <w:szCs w:val="22"/>
        </w:rPr>
        <w:t>t</w:t>
      </w:r>
      <w:r w:rsidR="0048151A">
        <w:rPr>
          <w:rFonts w:asciiTheme="minorHAnsi" w:eastAsia="Times New Roman" w:hAnsiTheme="minorHAnsi"/>
          <w:color w:val="000000" w:themeColor="text1"/>
          <w:spacing w:val="-2"/>
          <w:sz w:val="22"/>
          <w:szCs w:val="22"/>
        </w:rPr>
        <w:t xml:space="preserve">a </w:t>
      </w:r>
      <w:r w:rsidRPr="00A635F9">
        <w:rPr>
          <w:rFonts w:asciiTheme="minorHAnsi" w:eastAsia="Times New Roman" w:hAnsiTheme="minorHAnsi"/>
          <w:color w:val="000000" w:themeColor="text1"/>
          <w:spacing w:val="-2"/>
          <w:sz w:val="22"/>
          <w:szCs w:val="22"/>
        </w:rPr>
        <w:t>následně modifikována pro vyšší efektivitu na</w:t>
      </w:r>
      <w:r w:rsidR="00D14329">
        <w:rPr>
          <w:rFonts w:asciiTheme="minorHAnsi" w:eastAsia="Times New Roman" w:hAnsiTheme="minorHAnsi"/>
          <w:color w:val="000000" w:themeColor="text1"/>
          <w:spacing w:val="-2"/>
          <w:sz w:val="22"/>
          <w:szCs w:val="22"/>
        </w:rPr>
        <w:t xml:space="preserve">plňování cílů </w:t>
      </w:r>
      <w:r w:rsidR="00C762FD">
        <w:rPr>
          <w:rFonts w:asciiTheme="minorHAnsi" w:eastAsia="Times New Roman" w:hAnsiTheme="minorHAnsi"/>
          <w:color w:val="000000" w:themeColor="text1"/>
          <w:spacing w:val="-2"/>
          <w:sz w:val="22"/>
          <w:szCs w:val="22"/>
        </w:rPr>
        <w:t>S</w:t>
      </w:r>
      <w:r w:rsidR="0048151A">
        <w:rPr>
          <w:rFonts w:asciiTheme="minorHAnsi" w:eastAsia="Times New Roman" w:hAnsiTheme="minorHAnsi"/>
          <w:color w:val="000000" w:themeColor="text1"/>
          <w:spacing w:val="-2"/>
          <w:sz w:val="22"/>
          <w:szCs w:val="22"/>
        </w:rPr>
        <w:t xml:space="preserve">trategického </w:t>
      </w:r>
      <w:r w:rsidR="00D14329">
        <w:rPr>
          <w:rFonts w:asciiTheme="minorHAnsi" w:eastAsia="Times New Roman" w:hAnsiTheme="minorHAnsi"/>
          <w:color w:val="000000" w:themeColor="text1"/>
          <w:spacing w:val="-2"/>
          <w:sz w:val="22"/>
          <w:szCs w:val="22"/>
        </w:rPr>
        <w:t>záměr</w:t>
      </w:r>
      <w:r w:rsidRPr="00A635F9">
        <w:rPr>
          <w:rFonts w:asciiTheme="minorHAnsi" w:eastAsia="Times New Roman" w:hAnsiTheme="minorHAnsi"/>
          <w:color w:val="000000" w:themeColor="text1"/>
          <w:spacing w:val="-2"/>
          <w:sz w:val="22"/>
          <w:szCs w:val="22"/>
        </w:rPr>
        <w:t xml:space="preserve">u a jeho </w:t>
      </w:r>
      <w:r w:rsidR="0048151A">
        <w:rPr>
          <w:rFonts w:asciiTheme="minorHAnsi" w:eastAsia="Times New Roman" w:hAnsiTheme="minorHAnsi"/>
          <w:color w:val="000000" w:themeColor="text1"/>
          <w:spacing w:val="-2"/>
          <w:sz w:val="22"/>
          <w:szCs w:val="22"/>
        </w:rPr>
        <w:t>plánů realizace</w:t>
      </w:r>
      <w:r w:rsidRPr="00A635F9">
        <w:rPr>
          <w:rFonts w:asciiTheme="minorHAnsi" w:eastAsia="Times New Roman" w:hAnsiTheme="minorHAnsi"/>
          <w:color w:val="000000" w:themeColor="text1"/>
          <w:spacing w:val="-2"/>
          <w:sz w:val="22"/>
          <w:szCs w:val="22"/>
        </w:rPr>
        <w:t>. Takto jsou kupříkladu zaváděny nové doučovací kurzy či speciální služby (poradenství aj.) studentům pro snižování studijní neúspěšnosti či zaváděna opatření pro zlepšení kvality „měkkých dovedností studentů“ (viz oblast vzdělávání</w:t>
      </w:r>
      <w:r w:rsidR="0059345A">
        <w:rPr>
          <w:rFonts w:asciiTheme="minorHAnsi" w:eastAsia="Times New Roman" w:hAnsiTheme="minorHAnsi"/>
          <w:color w:val="000000" w:themeColor="text1"/>
          <w:spacing w:val="-2"/>
          <w:sz w:val="22"/>
          <w:szCs w:val="22"/>
        </w:rPr>
        <w:t xml:space="preserve"> výše</w:t>
      </w:r>
      <w:r w:rsidRPr="00A635F9">
        <w:rPr>
          <w:rFonts w:asciiTheme="minorHAnsi" w:eastAsia="Times New Roman" w:hAnsiTheme="minorHAnsi"/>
          <w:color w:val="000000" w:themeColor="text1"/>
          <w:spacing w:val="-2"/>
          <w:sz w:val="22"/>
          <w:szCs w:val="22"/>
        </w:rPr>
        <w:t>), případně optimalizovány postupy a procesy projektového řízení (přípravy projektů aj.), které vedou k</w:t>
      </w:r>
      <w:r w:rsidR="00D14329">
        <w:rPr>
          <w:rFonts w:asciiTheme="minorHAnsi" w:eastAsia="Times New Roman" w:hAnsiTheme="minorHAnsi"/>
          <w:color w:val="000000" w:themeColor="text1"/>
          <w:spacing w:val="-2"/>
          <w:sz w:val="22"/>
          <w:szCs w:val="22"/>
        </w:rPr>
        <w:t>e</w:t>
      </w:r>
      <w:r w:rsidRPr="00A635F9">
        <w:rPr>
          <w:rFonts w:asciiTheme="minorHAnsi" w:eastAsia="Times New Roman" w:hAnsiTheme="minorHAnsi"/>
          <w:color w:val="000000" w:themeColor="text1"/>
          <w:spacing w:val="-2"/>
          <w:sz w:val="22"/>
          <w:szCs w:val="22"/>
        </w:rPr>
        <w:t> zlepšení vícezdrojového financování VŠ (viz např. oblast Financování a organizace</w:t>
      </w:r>
      <w:r w:rsidR="00D14329">
        <w:rPr>
          <w:rFonts w:asciiTheme="minorHAnsi" w:eastAsia="Times New Roman" w:hAnsiTheme="minorHAnsi"/>
          <w:color w:val="000000" w:themeColor="text1"/>
          <w:spacing w:val="-2"/>
          <w:sz w:val="22"/>
          <w:szCs w:val="22"/>
        </w:rPr>
        <w:t xml:space="preserve"> výše</w:t>
      </w:r>
      <w:r w:rsidRPr="00A635F9">
        <w:rPr>
          <w:rFonts w:asciiTheme="minorHAnsi" w:eastAsia="Times New Roman" w:hAnsiTheme="minorHAnsi"/>
          <w:color w:val="000000" w:themeColor="text1"/>
          <w:spacing w:val="-2"/>
          <w:sz w:val="22"/>
          <w:szCs w:val="22"/>
        </w:rPr>
        <w:t>).</w:t>
      </w:r>
    </w:p>
    <w:p w14:paraId="2969AF38" w14:textId="49DABB90" w:rsidR="007D3CB5" w:rsidRPr="00A635F9" w:rsidRDefault="007D3CB5" w:rsidP="007D3CB5">
      <w:pPr>
        <w:shd w:val="clear" w:color="auto" w:fill="FFFFFF"/>
        <w:tabs>
          <w:tab w:val="left" w:pos="360"/>
        </w:tabs>
        <w:spacing w:before="58" w:line="235" w:lineRule="exact"/>
        <w:ind w:right="5"/>
        <w:rPr>
          <w:rFonts w:asciiTheme="majorHAnsi" w:eastAsia="Times New Roman" w:hAnsiTheme="majorHAnsi"/>
          <w:b/>
          <w:color w:val="000000" w:themeColor="text1"/>
          <w:spacing w:val="-2"/>
          <w:sz w:val="22"/>
          <w:szCs w:val="22"/>
        </w:rPr>
      </w:pPr>
    </w:p>
    <w:p w14:paraId="675A720E" w14:textId="77777777" w:rsidR="0036737D" w:rsidRPr="00A635F9" w:rsidRDefault="0036737D" w:rsidP="007D3CB5">
      <w:pPr>
        <w:shd w:val="clear" w:color="auto" w:fill="FFFFFF"/>
        <w:tabs>
          <w:tab w:val="left" w:pos="360"/>
        </w:tabs>
        <w:spacing w:before="58" w:line="235" w:lineRule="exact"/>
        <w:ind w:right="5"/>
        <w:rPr>
          <w:rFonts w:asciiTheme="majorHAnsi" w:eastAsia="Times New Roman" w:hAnsiTheme="majorHAnsi"/>
          <w:b/>
          <w:color w:val="000000" w:themeColor="text1"/>
          <w:spacing w:val="-2"/>
          <w:sz w:val="22"/>
          <w:szCs w:val="22"/>
        </w:rPr>
      </w:pPr>
    </w:p>
    <w:p w14:paraId="710A2D26" w14:textId="77777777" w:rsidR="00DD34AB" w:rsidRDefault="00DD34AB">
      <w:pPr>
        <w:widowControl/>
        <w:autoSpaceDE/>
        <w:autoSpaceDN/>
        <w:adjustRightInd/>
        <w:spacing w:after="160" w:line="259" w:lineRule="auto"/>
        <w:rPr>
          <w:rFonts w:ascii="Trebuchet MS" w:eastAsia="Times New Roman" w:hAnsi="Trebuchet MS"/>
          <w:b/>
          <w:color w:val="000000" w:themeColor="text1"/>
          <w:spacing w:val="-2"/>
          <w:sz w:val="24"/>
          <w:szCs w:val="24"/>
        </w:rPr>
      </w:pPr>
      <w:r>
        <w:rPr>
          <w:rFonts w:ascii="Trebuchet MS" w:eastAsia="Times New Roman" w:hAnsi="Trebuchet MS"/>
          <w:b/>
          <w:color w:val="000000" w:themeColor="text1"/>
          <w:spacing w:val="-2"/>
          <w:sz w:val="24"/>
          <w:szCs w:val="24"/>
        </w:rPr>
        <w:br w:type="page"/>
      </w:r>
    </w:p>
    <w:p w14:paraId="342995FD" w14:textId="7353CDC6" w:rsidR="00F4512C" w:rsidRPr="00A635F9" w:rsidRDefault="00154968" w:rsidP="00DD34AB">
      <w:pPr>
        <w:shd w:val="clear" w:color="auto" w:fill="FFFFFF"/>
        <w:tabs>
          <w:tab w:val="left" w:pos="360"/>
        </w:tabs>
        <w:spacing w:after="120" w:line="276" w:lineRule="auto"/>
        <w:ind w:right="6"/>
        <w:jc w:val="both"/>
        <w:rPr>
          <w:rFonts w:ascii="Trebuchet MS" w:eastAsia="Times New Roman" w:hAnsi="Trebuchet MS"/>
          <w:b/>
          <w:color w:val="000000" w:themeColor="text1"/>
          <w:spacing w:val="-2"/>
          <w:sz w:val="24"/>
          <w:szCs w:val="24"/>
        </w:rPr>
      </w:pPr>
      <w:r w:rsidRPr="00A635F9">
        <w:rPr>
          <w:rFonts w:ascii="Trebuchet MS" w:eastAsia="Times New Roman" w:hAnsi="Trebuchet MS"/>
          <w:b/>
          <w:color w:val="000000" w:themeColor="text1"/>
          <w:spacing w:val="-2"/>
          <w:sz w:val="24"/>
          <w:szCs w:val="24"/>
        </w:rPr>
        <w:lastRenderedPageBreak/>
        <w:t>P</w:t>
      </w:r>
      <w:r w:rsidR="00F4512C" w:rsidRPr="00A635F9">
        <w:rPr>
          <w:rFonts w:ascii="Trebuchet MS" w:eastAsia="Times New Roman" w:hAnsi="Trebuchet MS"/>
          <w:b/>
          <w:color w:val="000000" w:themeColor="text1"/>
          <w:spacing w:val="-2"/>
          <w:sz w:val="24"/>
          <w:szCs w:val="24"/>
        </w:rPr>
        <w:t xml:space="preserve">ropojení mezi </w:t>
      </w:r>
      <w:r w:rsidR="00F4512C" w:rsidRPr="00A635F9">
        <w:rPr>
          <w:rFonts w:ascii="Trebuchet MS" w:eastAsia="Times New Roman" w:hAnsi="Trebuchet MS"/>
          <w:b/>
          <w:color w:val="000000" w:themeColor="text1"/>
          <w:sz w:val="24"/>
          <w:szCs w:val="24"/>
        </w:rPr>
        <w:t>strategick</w:t>
      </w:r>
      <w:r w:rsidR="00F4512C" w:rsidRPr="00A635F9">
        <w:rPr>
          <w:rFonts w:ascii="Trebuchet MS" w:eastAsia="Times New Roman" w:hAnsi="Trebuchet MS" w:cs="Times New Roman"/>
          <w:b/>
          <w:color w:val="000000" w:themeColor="text1"/>
          <w:sz w:val="24"/>
          <w:szCs w:val="24"/>
        </w:rPr>
        <w:t>ý</w:t>
      </w:r>
      <w:r w:rsidR="00F4512C" w:rsidRPr="00A635F9">
        <w:rPr>
          <w:rFonts w:ascii="Trebuchet MS" w:eastAsia="Times New Roman" w:hAnsi="Trebuchet MS"/>
          <w:b/>
          <w:color w:val="000000" w:themeColor="text1"/>
          <w:sz w:val="24"/>
          <w:szCs w:val="24"/>
        </w:rPr>
        <w:t>mi dokumenty vysok</w:t>
      </w:r>
      <w:r w:rsidR="00F4512C" w:rsidRPr="00A635F9">
        <w:rPr>
          <w:rFonts w:ascii="Trebuchet MS" w:eastAsia="Times New Roman" w:hAnsi="Trebuchet MS" w:cs="Times New Roman"/>
          <w:b/>
          <w:color w:val="000000" w:themeColor="text1"/>
          <w:sz w:val="24"/>
          <w:szCs w:val="24"/>
        </w:rPr>
        <w:t>é</w:t>
      </w:r>
      <w:r w:rsidR="00F4512C" w:rsidRPr="00A635F9">
        <w:rPr>
          <w:rFonts w:ascii="Trebuchet MS" w:eastAsia="Times New Roman" w:hAnsi="Trebuchet MS"/>
          <w:b/>
          <w:color w:val="000000" w:themeColor="text1"/>
          <w:sz w:val="24"/>
          <w:szCs w:val="24"/>
        </w:rPr>
        <w:t xml:space="preserve"> </w:t>
      </w:r>
      <w:r w:rsidR="00F4512C" w:rsidRPr="00A635F9">
        <w:rPr>
          <w:rFonts w:ascii="Trebuchet MS" w:eastAsia="Times New Roman" w:hAnsi="Trebuchet MS" w:cs="Times New Roman"/>
          <w:b/>
          <w:color w:val="000000" w:themeColor="text1"/>
          <w:sz w:val="24"/>
          <w:szCs w:val="24"/>
        </w:rPr>
        <w:t>š</w:t>
      </w:r>
      <w:r w:rsidR="00F4512C" w:rsidRPr="00A635F9">
        <w:rPr>
          <w:rFonts w:ascii="Trebuchet MS" w:eastAsia="Times New Roman" w:hAnsi="Trebuchet MS"/>
          <w:b/>
          <w:color w:val="000000" w:themeColor="text1"/>
          <w:sz w:val="24"/>
          <w:szCs w:val="24"/>
        </w:rPr>
        <w:t>koly a strategick</w:t>
      </w:r>
      <w:r w:rsidR="00F4512C" w:rsidRPr="00A635F9">
        <w:rPr>
          <w:rFonts w:ascii="Trebuchet MS" w:eastAsia="Times New Roman" w:hAnsi="Trebuchet MS" w:cs="Times New Roman"/>
          <w:b/>
          <w:color w:val="000000" w:themeColor="text1"/>
          <w:sz w:val="24"/>
          <w:szCs w:val="24"/>
        </w:rPr>
        <w:t>ý</w:t>
      </w:r>
      <w:r w:rsidR="00F4512C" w:rsidRPr="00A635F9">
        <w:rPr>
          <w:rFonts w:ascii="Trebuchet MS" w:eastAsia="Times New Roman" w:hAnsi="Trebuchet MS"/>
          <w:b/>
          <w:color w:val="000000" w:themeColor="text1"/>
          <w:sz w:val="24"/>
          <w:szCs w:val="24"/>
        </w:rPr>
        <w:t>mi dokumenty sou</w:t>
      </w:r>
      <w:r w:rsidR="00F4512C" w:rsidRPr="00A635F9">
        <w:rPr>
          <w:rFonts w:ascii="Trebuchet MS" w:eastAsia="Times New Roman" w:hAnsi="Trebuchet MS" w:cs="Times New Roman"/>
          <w:b/>
          <w:color w:val="000000" w:themeColor="text1"/>
          <w:sz w:val="24"/>
          <w:szCs w:val="24"/>
        </w:rPr>
        <w:t>čá</w:t>
      </w:r>
      <w:r w:rsidR="00F4512C" w:rsidRPr="00A635F9">
        <w:rPr>
          <w:rFonts w:ascii="Trebuchet MS" w:eastAsia="Times New Roman" w:hAnsi="Trebuchet MS"/>
          <w:b/>
          <w:color w:val="000000" w:themeColor="text1"/>
          <w:sz w:val="24"/>
          <w:szCs w:val="24"/>
        </w:rPr>
        <w:t>st</w:t>
      </w:r>
      <w:r w:rsidR="00F4512C" w:rsidRPr="00A635F9">
        <w:rPr>
          <w:rFonts w:ascii="Trebuchet MS" w:eastAsia="Times New Roman" w:hAnsi="Trebuchet MS" w:cs="Times New Roman"/>
          <w:b/>
          <w:color w:val="000000" w:themeColor="text1"/>
          <w:sz w:val="24"/>
          <w:szCs w:val="24"/>
        </w:rPr>
        <w:t xml:space="preserve">í </w:t>
      </w:r>
      <w:r w:rsidR="00F4512C" w:rsidRPr="00A635F9">
        <w:rPr>
          <w:rFonts w:ascii="Trebuchet MS" w:eastAsia="Times New Roman" w:hAnsi="Trebuchet MS"/>
          <w:b/>
          <w:color w:val="000000" w:themeColor="text1"/>
          <w:sz w:val="24"/>
          <w:szCs w:val="24"/>
        </w:rPr>
        <w:t>vysok</w:t>
      </w:r>
      <w:r w:rsidR="00F4512C" w:rsidRPr="00A635F9">
        <w:rPr>
          <w:rFonts w:ascii="Trebuchet MS" w:eastAsia="Times New Roman" w:hAnsi="Trebuchet MS" w:cs="Times New Roman"/>
          <w:b/>
          <w:color w:val="000000" w:themeColor="text1"/>
          <w:sz w:val="24"/>
          <w:szCs w:val="24"/>
        </w:rPr>
        <w:t>é</w:t>
      </w:r>
      <w:r w:rsidR="00F4512C" w:rsidRPr="00A635F9">
        <w:rPr>
          <w:rFonts w:ascii="Trebuchet MS" w:eastAsia="Times New Roman" w:hAnsi="Trebuchet MS"/>
          <w:b/>
          <w:color w:val="000000" w:themeColor="text1"/>
          <w:sz w:val="24"/>
          <w:szCs w:val="24"/>
        </w:rPr>
        <w:t xml:space="preserve"> </w:t>
      </w:r>
      <w:r w:rsidR="00F4512C" w:rsidRPr="00A635F9">
        <w:rPr>
          <w:rFonts w:ascii="Trebuchet MS" w:eastAsia="Times New Roman" w:hAnsi="Trebuchet MS" w:cs="Times New Roman"/>
          <w:b/>
          <w:color w:val="000000" w:themeColor="text1"/>
          <w:sz w:val="24"/>
          <w:szCs w:val="24"/>
        </w:rPr>
        <w:t>š</w:t>
      </w:r>
      <w:r w:rsidR="00F4512C" w:rsidRPr="00A635F9">
        <w:rPr>
          <w:rFonts w:ascii="Trebuchet MS" w:eastAsia="Times New Roman" w:hAnsi="Trebuchet MS"/>
          <w:b/>
          <w:color w:val="000000" w:themeColor="text1"/>
          <w:sz w:val="24"/>
          <w:szCs w:val="24"/>
        </w:rPr>
        <w:t>koly</w:t>
      </w:r>
    </w:p>
    <w:p w14:paraId="5D20E00F" w14:textId="552E4009" w:rsidR="0059345A" w:rsidRPr="0059345A" w:rsidRDefault="00154968" w:rsidP="0059345A">
      <w:pPr>
        <w:shd w:val="clear" w:color="auto" w:fill="FFFFFF"/>
        <w:tabs>
          <w:tab w:val="left" w:pos="360"/>
        </w:tabs>
        <w:spacing w:before="58" w:line="276" w:lineRule="auto"/>
        <w:ind w:right="5"/>
        <w:jc w:val="both"/>
        <w:rPr>
          <w:rFonts w:asciiTheme="minorHAnsi" w:eastAsia="Times New Roman" w:hAnsiTheme="minorHAnsi"/>
          <w:color w:val="000000" w:themeColor="text1"/>
          <w:spacing w:val="-2"/>
          <w:sz w:val="22"/>
          <w:szCs w:val="22"/>
        </w:rPr>
      </w:pPr>
      <w:r w:rsidRPr="00A635F9">
        <w:rPr>
          <w:rFonts w:asciiTheme="minorHAnsi" w:eastAsia="Times New Roman" w:hAnsiTheme="minorHAnsi"/>
          <w:color w:val="000000" w:themeColor="text1"/>
          <w:spacing w:val="-2"/>
          <w:sz w:val="22"/>
          <w:szCs w:val="22"/>
        </w:rPr>
        <w:t xml:space="preserve">Strategické dokumenty </w:t>
      </w:r>
      <w:r w:rsidR="006E10A9">
        <w:rPr>
          <w:rFonts w:asciiTheme="minorHAnsi" w:eastAsia="Times New Roman" w:hAnsiTheme="minorHAnsi"/>
          <w:color w:val="000000" w:themeColor="text1"/>
          <w:spacing w:val="-2"/>
          <w:sz w:val="22"/>
          <w:szCs w:val="22"/>
        </w:rPr>
        <w:t>fakult</w:t>
      </w:r>
      <w:r w:rsidR="006E10A9" w:rsidRPr="00A635F9">
        <w:rPr>
          <w:rFonts w:asciiTheme="minorHAnsi" w:eastAsia="Times New Roman" w:hAnsiTheme="minorHAnsi"/>
          <w:color w:val="000000" w:themeColor="text1"/>
          <w:spacing w:val="-2"/>
          <w:sz w:val="22"/>
          <w:szCs w:val="22"/>
        </w:rPr>
        <w:t xml:space="preserve"> </w:t>
      </w:r>
      <w:r w:rsidRPr="00A635F9">
        <w:rPr>
          <w:rFonts w:asciiTheme="minorHAnsi" w:eastAsia="Times New Roman" w:hAnsiTheme="minorHAnsi"/>
          <w:color w:val="000000" w:themeColor="text1"/>
          <w:spacing w:val="-2"/>
          <w:sz w:val="22"/>
          <w:szCs w:val="22"/>
        </w:rPr>
        <w:t xml:space="preserve">v podobě Dlouhodobého záměru součástí a jeho aktualizací navazují přímo na strategické dokumenty vysoké školy. V tomto ohledu sledují naplňování totožných prioritních a strategických cílů po jednotlivých oblastech. </w:t>
      </w:r>
      <w:r w:rsidR="00B92DC5" w:rsidRPr="00A635F9">
        <w:rPr>
          <w:rFonts w:asciiTheme="minorHAnsi" w:eastAsia="Times New Roman" w:hAnsiTheme="minorHAnsi"/>
          <w:color w:val="000000" w:themeColor="text1"/>
          <w:spacing w:val="-2"/>
          <w:sz w:val="22"/>
          <w:szCs w:val="22"/>
        </w:rPr>
        <w:t>Cíle pak uzpůsobují specifickým podmínkám součástí (jejich velikost</w:t>
      </w:r>
      <w:r w:rsidR="00D14329">
        <w:rPr>
          <w:rFonts w:asciiTheme="minorHAnsi" w:eastAsia="Times New Roman" w:hAnsiTheme="minorHAnsi"/>
          <w:color w:val="000000" w:themeColor="text1"/>
          <w:spacing w:val="-2"/>
          <w:sz w:val="22"/>
          <w:szCs w:val="22"/>
        </w:rPr>
        <w:t>i</w:t>
      </w:r>
      <w:r w:rsidR="00B92DC5" w:rsidRPr="00A635F9">
        <w:rPr>
          <w:rFonts w:asciiTheme="minorHAnsi" w:eastAsia="Times New Roman" w:hAnsiTheme="minorHAnsi"/>
          <w:color w:val="000000" w:themeColor="text1"/>
          <w:spacing w:val="-2"/>
          <w:sz w:val="22"/>
          <w:szCs w:val="22"/>
        </w:rPr>
        <w:t>, charakteru vzdělávací, tvůrčí a s nimi souvisejících činností) a nástrojům dosahování cílů, které jsou pro danou oblast voleny</w:t>
      </w:r>
      <w:r w:rsidR="00D14329">
        <w:rPr>
          <w:rFonts w:asciiTheme="minorHAnsi" w:eastAsia="Times New Roman" w:hAnsiTheme="minorHAnsi"/>
          <w:color w:val="000000" w:themeColor="text1"/>
          <w:spacing w:val="-2"/>
          <w:sz w:val="22"/>
          <w:szCs w:val="22"/>
        </w:rPr>
        <w:t xml:space="preserve"> a implementovány</w:t>
      </w:r>
      <w:r w:rsidR="00B92DC5" w:rsidRPr="00A635F9">
        <w:rPr>
          <w:rFonts w:asciiTheme="minorHAnsi" w:eastAsia="Times New Roman" w:hAnsiTheme="minorHAnsi"/>
          <w:color w:val="000000" w:themeColor="text1"/>
          <w:spacing w:val="-2"/>
          <w:sz w:val="22"/>
          <w:szCs w:val="22"/>
        </w:rPr>
        <w:t>.</w:t>
      </w:r>
    </w:p>
    <w:p w14:paraId="7F02917F" w14:textId="3AC48690" w:rsidR="00F4512C" w:rsidRPr="005714C8" w:rsidRDefault="00F4512C">
      <w:pPr>
        <w:widowControl/>
        <w:autoSpaceDE/>
        <w:autoSpaceDN/>
        <w:adjustRightInd/>
        <w:spacing w:after="160" w:line="259" w:lineRule="auto"/>
        <w:rPr>
          <w:rFonts w:asciiTheme="majorHAnsi" w:hAnsiTheme="majorHAnsi"/>
          <w:b/>
          <w:bCs/>
          <w:color w:val="806000" w:themeColor="accent4" w:themeShade="80"/>
          <w:spacing w:val="-3"/>
          <w:sz w:val="32"/>
        </w:rPr>
      </w:pPr>
    </w:p>
    <w:p w14:paraId="3F38118F" w14:textId="77777777" w:rsidR="0059345A" w:rsidRDefault="0059345A">
      <w:pPr>
        <w:widowControl/>
        <w:autoSpaceDE/>
        <w:autoSpaceDN/>
        <w:adjustRightInd/>
        <w:spacing w:after="160" w:line="259" w:lineRule="auto"/>
        <w:rPr>
          <w:rFonts w:ascii="Tahoma" w:hAnsi="Tahoma" w:cs="Tahoma"/>
          <w:b/>
          <w:color w:val="806000" w:themeColor="accent4" w:themeShade="80"/>
          <w:sz w:val="28"/>
          <w:szCs w:val="28"/>
        </w:rPr>
      </w:pPr>
      <w:r>
        <w:rPr>
          <w:rFonts w:ascii="Tahoma" w:hAnsi="Tahoma" w:cs="Tahoma"/>
          <w:b/>
          <w:color w:val="806000" w:themeColor="accent4" w:themeShade="80"/>
          <w:sz w:val="28"/>
          <w:szCs w:val="28"/>
        </w:rPr>
        <w:br w:type="page"/>
      </w:r>
    </w:p>
    <w:p w14:paraId="6000DAE5" w14:textId="6D7DAA84" w:rsidR="005C7347" w:rsidRPr="00876F5B" w:rsidRDefault="005C7347" w:rsidP="0059345A">
      <w:pPr>
        <w:spacing w:after="1800" w:line="276" w:lineRule="auto"/>
        <w:ind w:left="6"/>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II. Poslání a strategie vysoké školy – </w:t>
      </w:r>
      <w:r w:rsidRPr="00876F5B">
        <w:rPr>
          <w:rFonts w:ascii="Tahoma" w:hAnsi="Tahoma" w:cs="Tahoma"/>
          <w:b/>
          <w:i/>
          <w:color w:val="C45911" w:themeColor="accent2" w:themeShade="BF"/>
          <w:sz w:val="36"/>
          <w:szCs w:val="36"/>
        </w:rPr>
        <w:t>Požadavek č. 3</w:t>
      </w:r>
      <w:r w:rsidR="00FD43FF">
        <w:rPr>
          <w:rFonts w:ascii="Tahoma" w:hAnsi="Tahoma" w:cs="Tahoma"/>
          <w:b/>
          <w:i/>
          <w:color w:val="C45911" w:themeColor="accent2" w:themeShade="BF"/>
          <w:sz w:val="36"/>
          <w:szCs w:val="36"/>
        </w:rPr>
        <w:t>.</w:t>
      </w:r>
    </w:p>
    <w:p w14:paraId="1BDA6127" w14:textId="3CE405A9" w:rsidR="005C7347" w:rsidRPr="0059345A" w:rsidRDefault="005C7347" w:rsidP="005714C8">
      <w:pPr>
        <w:shd w:val="clear" w:color="auto" w:fill="FFFFFF"/>
        <w:spacing w:line="276" w:lineRule="auto"/>
        <w:ind w:right="5"/>
        <w:jc w:val="both"/>
        <w:rPr>
          <w:rFonts w:asciiTheme="minorHAnsi" w:hAnsiTheme="minorHAnsi"/>
          <w:color w:val="000000" w:themeColor="text1"/>
          <w:sz w:val="22"/>
        </w:rPr>
      </w:pPr>
      <w:r w:rsidRPr="0059345A">
        <w:rPr>
          <w:rFonts w:asciiTheme="minorHAnsi" w:eastAsia="Times New Roman" w:hAnsiTheme="minorHAnsi"/>
          <w:color w:val="000000" w:themeColor="text1"/>
          <w:spacing w:val="-2"/>
          <w:sz w:val="22"/>
          <w:szCs w:val="22"/>
        </w:rPr>
        <w:t>UTB ve Zlíně naplňuje požadavek č. 3. části II. Poslání a strategie vysoké školy</w:t>
      </w:r>
      <w:r w:rsidRPr="0059345A">
        <w:rPr>
          <w:rFonts w:asciiTheme="minorHAnsi" w:hAnsiTheme="minorHAnsi"/>
          <w:color w:val="000000" w:themeColor="text1"/>
          <w:sz w:val="22"/>
          <w:szCs w:val="22"/>
        </w:rPr>
        <w:t xml:space="preserve">, čímž </w:t>
      </w:r>
      <w:r w:rsidR="00934A0F">
        <w:rPr>
          <w:rFonts w:asciiTheme="minorHAnsi" w:hAnsiTheme="minorHAnsi"/>
          <w:color w:val="000000" w:themeColor="text1"/>
          <w:sz w:val="22"/>
          <w:szCs w:val="22"/>
        </w:rPr>
        <w:t>s</w:t>
      </w:r>
      <w:r w:rsidRPr="0059345A">
        <w:rPr>
          <w:rFonts w:asciiTheme="minorHAnsi" w:hAnsiTheme="minorHAnsi"/>
          <w:color w:val="000000" w:themeColor="text1"/>
          <w:sz w:val="22"/>
          <w:szCs w:val="22"/>
        </w:rPr>
        <w:t xml:space="preserve">plňuje </w:t>
      </w:r>
      <w:r w:rsidRPr="0059345A">
        <w:rPr>
          <w:rFonts w:asciiTheme="minorHAnsi" w:eastAsia="Times New Roman" w:hAnsiTheme="minorHAnsi"/>
          <w:iCs/>
          <w:color w:val="000000" w:themeColor="text1"/>
          <w:sz w:val="22"/>
          <w:szCs w:val="22"/>
        </w:rPr>
        <w:t xml:space="preserve">standardy </w:t>
      </w:r>
      <w:r w:rsidR="008F1F68" w:rsidRPr="0059345A">
        <w:rPr>
          <w:rFonts w:asciiTheme="minorHAnsi" w:eastAsia="Times New Roman" w:hAnsiTheme="minorHAnsi"/>
          <w:iCs/>
          <w:color w:val="000000" w:themeColor="text1"/>
          <w:sz w:val="22"/>
          <w:szCs w:val="22"/>
        </w:rPr>
        <w:t xml:space="preserve">A/II.4 a A/II.5 </w:t>
      </w:r>
      <w:r w:rsidRPr="0059345A">
        <w:rPr>
          <w:rFonts w:asciiTheme="minorHAnsi" w:eastAsia="Times New Roman" w:hAnsiTheme="minorHAnsi"/>
          <w:iCs/>
          <w:color w:val="000000" w:themeColor="text1"/>
          <w:sz w:val="22"/>
          <w:szCs w:val="22"/>
        </w:rPr>
        <w:t xml:space="preserve">z nařízení vlády č. 274/2016 Sb. </w:t>
      </w:r>
      <w:r w:rsidR="0036737D" w:rsidRPr="0059345A">
        <w:rPr>
          <w:rFonts w:asciiTheme="minorHAnsi" w:eastAsia="Times New Roman" w:hAnsiTheme="minorHAnsi"/>
          <w:iCs/>
          <w:color w:val="000000" w:themeColor="text1"/>
          <w:sz w:val="22"/>
          <w:szCs w:val="22"/>
        </w:rPr>
        <w:t xml:space="preserve">V případě </w:t>
      </w:r>
      <w:r w:rsidRPr="0059345A">
        <w:rPr>
          <w:rFonts w:asciiTheme="minorHAnsi" w:eastAsia="Times New Roman" w:hAnsiTheme="minorHAnsi"/>
          <w:color w:val="000000" w:themeColor="text1"/>
          <w:spacing w:val="-1"/>
          <w:sz w:val="22"/>
        </w:rPr>
        <w:t xml:space="preserve">UTB ve Zlíně </w:t>
      </w:r>
      <w:r w:rsidR="0036737D" w:rsidRPr="0059345A">
        <w:rPr>
          <w:rFonts w:asciiTheme="minorHAnsi" w:eastAsia="Times New Roman" w:hAnsiTheme="minorHAnsi"/>
          <w:color w:val="000000" w:themeColor="text1"/>
          <w:spacing w:val="-1"/>
          <w:sz w:val="22"/>
        </w:rPr>
        <w:t>probíhá t</w:t>
      </w:r>
      <w:r w:rsidR="008F1F68" w:rsidRPr="0059345A">
        <w:rPr>
          <w:rFonts w:asciiTheme="minorHAnsi" w:hAnsiTheme="minorHAnsi"/>
          <w:color w:val="000000" w:themeColor="text1"/>
          <w:sz w:val="22"/>
        </w:rPr>
        <w:t>vorba a schvalov</w:t>
      </w:r>
      <w:r w:rsidR="008F1F68" w:rsidRPr="0059345A">
        <w:rPr>
          <w:rFonts w:asciiTheme="minorHAnsi" w:eastAsia="Times New Roman" w:hAnsiTheme="minorHAnsi" w:cs="Times New Roman"/>
          <w:color w:val="000000" w:themeColor="text1"/>
          <w:sz w:val="22"/>
        </w:rPr>
        <w:t>á</w:t>
      </w:r>
      <w:r w:rsidR="008F1F68" w:rsidRPr="0059345A">
        <w:rPr>
          <w:rFonts w:asciiTheme="minorHAnsi" w:eastAsia="Times New Roman" w:hAnsiTheme="minorHAnsi"/>
          <w:color w:val="000000" w:themeColor="text1"/>
          <w:sz w:val="22"/>
        </w:rPr>
        <w:t>n</w:t>
      </w:r>
      <w:r w:rsidR="008F1F68" w:rsidRPr="0059345A">
        <w:rPr>
          <w:rFonts w:asciiTheme="minorHAnsi" w:eastAsia="Times New Roman" w:hAnsiTheme="minorHAnsi" w:cs="Times New Roman"/>
          <w:color w:val="000000" w:themeColor="text1"/>
          <w:sz w:val="22"/>
        </w:rPr>
        <w:t>í</w:t>
      </w:r>
      <w:r w:rsidR="008F1F68" w:rsidRPr="0059345A">
        <w:rPr>
          <w:rFonts w:asciiTheme="minorHAnsi" w:eastAsia="Times New Roman" w:hAnsiTheme="minorHAnsi"/>
          <w:color w:val="000000" w:themeColor="text1"/>
          <w:sz w:val="22"/>
        </w:rPr>
        <w:t xml:space="preserve"> strategick</w:t>
      </w:r>
      <w:r w:rsidR="008F1F68" w:rsidRPr="0059345A">
        <w:rPr>
          <w:rFonts w:asciiTheme="minorHAnsi" w:eastAsia="Times New Roman" w:hAnsiTheme="minorHAnsi" w:cs="Times New Roman"/>
          <w:color w:val="000000" w:themeColor="text1"/>
          <w:sz w:val="22"/>
        </w:rPr>
        <w:t>é</w:t>
      </w:r>
      <w:r w:rsidR="008F1F68" w:rsidRPr="0059345A">
        <w:rPr>
          <w:rFonts w:asciiTheme="minorHAnsi" w:eastAsia="Times New Roman" w:hAnsiTheme="minorHAnsi"/>
          <w:color w:val="000000" w:themeColor="text1"/>
          <w:sz w:val="22"/>
        </w:rPr>
        <w:t xml:space="preserve">ho </w:t>
      </w:r>
      <w:r w:rsidR="008F1F68" w:rsidRPr="0059345A">
        <w:rPr>
          <w:rFonts w:asciiTheme="minorHAnsi" w:eastAsia="Times New Roman" w:hAnsiTheme="minorHAnsi"/>
          <w:color w:val="000000" w:themeColor="text1"/>
          <w:spacing w:val="-6"/>
          <w:sz w:val="22"/>
        </w:rPr>
        <w:t>z</w:t>
      </w:r>
      <w:r w:rsidR="008F1F68" w:rsidRPr="0059345A">
        <w:rPr>
          <w:rFonts w:asciiTheme="minorHAnsi" w:eastAsia="Times New Roman" w:hAnsiTheme="minorHAnsi" w:cs="Times New Roman"/>
          <w:color w:val="000000" w:themeColor="text1"/>
          <w:spacing w:val="-6"/>
          <w:sz w:val="22"/>
        </w:rPr>
        <w:t>á</w:t>
      </w:r>
      <w:r w:rsidR="008F1F68" w:rsidRPr="0059345A">
        <w:rPr>
          <w:rFonts w:asciiTheme="minorHAnsi" w:eastAsia="Times New Roman" w:hAnsiTheme="minorHAnsi"/>
          <w:color w:val="000000" w:themeColor="text1"/>
          <w:spacing w:val="-6"/>
          <w:sz w:val="22"/>
        </w:rPr>
        <w:t>m</w:t>
      </w:r>
      <w:r w:rsidR="008F1F68" w:rsidRPr="0059345A">
        <w:rPr>
          <w:rFonts w:asciiTheme="minorHAnsi" w:eastAsia="Times New Roman" w:hAnsiTheme="minorHAnsi" w:cs="Times New Roman"/>
          <w:color w:val="000000" w:themeColor="text1"/>
          <w:spacing w:val="-6"/>
          <w:sz w:val="22"/>
        </w:rPr>
        <w:t>ě</w:t>
      </w:r>
      <w:r w:rsidR="008F1F68" w:rsidRPr="0059345A">
        <w:rPr>
          <w:rFonts w:asciiTheme="minorHAnsi" w:eastAsia="Times New Roman" w:hAnsiTheme="minorHAnsi"/>
          <w:color w:val="000000" w:themeColor="text1"/>
          <w:spacing w:val="-6"/>
          <w:sz w:val="22"/>
        </w:rPr>
        <w:t>ru vysok</w:t>
      </w:r>
      <w:r w:rsidR="008F1F68" w:rsidRPr="0059345A">
        <w:rPr>
          <w:rFonts w:asciiTheme="minorHAnsi" w:eastAsia="Times New Roman" w:hAnsiTheme="minorHAnsi" w:cs="Times New Roman"/>
          <w:color w:val="000000" w:themeColor="text1"/>
          <w:spacing w:val="-6"/>
          <w:sz w:val="22"/>
        </w:rPr>
        <w:t>é</w:t>
      </w:r>
      <w:r w:rsidR="008F1F68" w:rsidRPr="0059345A">
        <w:rPr>
          <w:rFonts w:asciiTheme="minorHAnsi" w:eastAsia="Times New Roman" w:hAnsiTheme="minorHAnsi"/>
          <w:color w:val="000000" w:themeColor="text1"/>
          <w:spacing w:val="-6"/>
          <w:sz w:val="22"/>
        </w:rPr>
        <w:t xml:space="preserve"> </w:t>
      </w:r>
      <w:r w:rsidR="008F1F68" w:rsidRPr="0059345A">
        <w:rPr>
          <w:rFonts w:asciiTheme="minorHAnsi" w:eastAsia="Times New Roman" w:hAnsiTheme="minorHAnsi" w:cs="Times New Roman"/>
          <w:color w:val="000000" w:themeColor="text1"/>
          <w:spacing w:val="-6"/>
          <w:sz w:val="22"/>
        </w:rPr>
        <w:t>š</w:t>
      </w:r>
      <w:r w:rsidR="008F1F68" w:rsidRPr="0059345A">
        <w:rPr>
          <w:rFonts w:asciiTheme="minorHAnsi" w:eastAsia="Times New Roman" w:hAnsiTheme="minorHAnsi"/>
          <w:color w:val="000000" w:themeColor="text1"/>
          <w:spacing w:val="-6"/>
          <w:sz w:val="22"/>
        </w:rPr>
        <w:t>koly a dal</w:t>
      </w:r>
      <w:r w:rsidR="008F1F68" w:rsidRPr="0059345A">
        <w:rPr>
          <w:rFonts w:asciiTheme="minorHAnsi" w:eastAsia="Times New Roman" w:hAnsiTheme="minorHAnsi" w:cs="Times New Roman"/>
          <w:color w:val="000000" w:themeColor="text1"/>
          <w:spacing w:val="-6"/>
          <w:sz w:val="22"/>
        </w:rPr>
        <w:t>ší</w:t>
      </w:r>
      <w:r w:rsidR="008F1F68" w:rsidRPr="0059345A">
        <w:rPr>
          <w:rFonts w:asciiTheme="minorHAnsi" w:eastAsia="Times New Roman" w:hAnsiTheme="minorHAnsi"/>
          <w:color w:val="000000" w:themeColor="text1"/>
          <w:spacing w:val="-6"/>
          <w:sz w:val="22"/>
        </w:rPr>
        <w:t>ch z</w:t>
      </w:r>
      <w:r w:rsidR="008F1F68" w:rsidRPr="0059345A">
        <w:rPr>
          <w:rFonts w:asciiTheme="minorHAnsi" w:eastAsia="Times New Roman" w:hAnsiTheme="minorHAnsi" w:cs="Times New Roman"/>
          <w:color w:val="000000" w:themeColor="text1"/>
          <w:spacing w:val="-6"/>
          <w:sz w:val="22"/>
        </w:rPr>
        <w:t>á</w:t>
      </w:r>
      <w:r w:rsidR="008F1F68" w:rsidRPr="0059345A">
        <w:rPr>
          <w:rFonts w:asciiTheme="minorHAnsi" w:eastAsia="Times New Roman" w:hAnsiTheme="minorHAnsi"/>
          <w:color w:val="000000" w:themeColor="text1"/>
          <w:spacing w:val="-6"/>
          <w:sz w:val="22"/>
        </w:rPr>
        <w:t>sadn</w:t>
      </w:r>
      <w:r w:rsidR="008F1F68" w:rsidRPr="0059345A">
        <w:rPr>
          <w:rFonts w:asciiTheme="minorHAnsi" w:eastAsia="Times New Roman" w:hAnsiTheme="minorHAnsi" w:cs="Times New Roman"/>
          <w:color w:val="000000" w:themeColor="text1"/>
          <w:spacing w:val="-6"/>
          <w:sz w:val="22"/>
        </w:rPr>
        <w:t>í</w:t>
      </w:r>
      <w:r w:rsidR="008F1F68" w:rsidRPr="0059345A">
        <w:rPr>
          <w:rFonts w:asciiTheme="minorHAnsi" w:eastAsia="Times New Roman" w:hAnsiTheme="minorHAnsi"/>
          <w:color w:val="000000" w:themeColor="text1"/>
          <w:spacing w:val="-6"/>
          <w:sz w:val="22"/>
        </w:rPr>
        <w:t xml:space="preserve">ch </w:t>
      </w:r>
      <w:r w:rsidR="008F1F68" w:rsidRPr="0059345A">
        <w:rPr>
          <w:rFonts w:asciiTheme="minorHAnsi" w:eastAsia="Times New Roman" w:hAnsiTheme="minorHAnsi"/>
          <w:color w:val="000000" w:themeColor="text1"/>
          <w:spacing w:val="-1"/>
          <w:sz w:val="22"/>
        </w:rPr>
        <w:t>strategick</w:t>
      </w:r>
      <w:r w:rsidR="008F1F68" w:rsidRPr="0059345A">
        <w:rPr>
          <w:rFonts w:asciiTheme="minorHAnsi" w:eastAsia="Times New Roman" w:hAnsiTheme="minorHAnsi" w:cs="Times New Roman"/>
          <w:color w:val="000000" w:themeColor="text1"/>
          <w:spacing w:val="-1"/>
          <w:sz w:val="22"/>
        </w:rPr>
        <w:t>ý</w:t>
      </w:r>
      <w:r w:rsidR="008F1F68" w:rsidRPr="0059345A">
        <w:rPr>
          <w:rFonts w:asciiTheme="minorHAnsi" w:eastAsia="Times New Roman" w:hAnsiTheme="minorHAnsi"/>
          <w:color w:val="000000" w:themeColor="text1"/>
          <w:spacing w:val="-1"/>
          <w:sz w:val="22"/>
        </w:rPr>
        <w:t>ch dokument</w:t>
      </w:r>
      <w:r w:rsidR="008F1F68" w:rsidRPr="0059345A">
        <w:rPr>
          <w:rFonts w:asciiTheme="minorHAnsi" w:eastAsia="Times New Roman" w:hAnsiTheme="minorHAnsi" w:cs="Times New Roman"/>
          <w:color w:val="000000" w:themeColor="text1"/>
          <w:spacing w:val="-1"/>
          <w:sz w:val="22"/>
        </w:rPr>
        <w:t xml:space="preserve">ů </w:t>
      </w:r>
      <w:r w:rsidR="008F1F68" w:rsidRPr="0059345A">
        <w:rPr>
          <w:rFonts w:asciiTheme="minorHAnsi" w:eastAsia="Times New Roman" w:hAnsiTheme="minorHAnsi"/>
          <w:color w:val="000000" w:themeColor="text1"/>
          <w:spacing w:val="-1"/>
          <w:sz w:val="22"/>
        </w:rPr>
        <w:t xml:space="preserve">podle </w:t>
      </w:r>
      <w:r w:rsidR="008F1F68" w:rsidRPr="0059345A">
        <w:rPr>
          <w:rFonts w:asciiTheme="minorHAnsi" w:eastAsia="Times New Roman" w:hAnsiTheme="minorHAnsi"/>
          <w:color w:val="000000" w:themeColor="text1"/>
          <w:sz w:val="22"/>
        </w:rPr>
        <w:t>stanoven</w:t>
      </w:r>
      <w:r w:rsidR="008F1F68" w:rsidRPr="0059345A">
        <w:rPr>
          <w:rFonts w:asciiTheme="minorHAnsi" w:eastAsia="Times New Roman" w:hAnsiTheme="minorHAnsi" w:cs="Times New Roman"/>
          <w:color w:val="000000" w:themeColor="text1"/>
          <w:sz w:val="22"/>
        </w:rPr>
        <w:t>ý</w:t>
      </w:r>
      <w:r w:rsidR="008F1F68" w:rsidRPr="0059345A">
        <w:rPr>
          <w:rFonts w:asciiTheme="minorHAnsi" w:eastAsia="Times New Roman" w:hAnsiTheme="minorHAnsi"/>
          <w:color w:val="000000" w:themeColor="text1"/>
          <w:sz w:val="22"/>
        </w:rPr>
        <w:t>ch funk</w:t>
      </w:r>
      <w:r w:rsidR="008F1F68" w:rsidRPr="0059345A">
        <w:rPr>
          <w:rFonts w:asciiTheme="minorHAnsi" w:eastAsia="Times New Roman" w:hAnsiTheme="minorHAnsi" w:cs="Times New Roman"/>
          <w:color w:val="000000" w:themeColor="text1"/>
          <w:sz w:val="22"/>
        </w:rPr>
        <w:t>č</w:t>
      </w:r>
      <w:r w:rsidR="008F1F68" w:rsidRPr="0059345A">
        <w:rPr>
          <w:rFonts w:asciiTheme="minorHAnsi" w:eastAsia="Times New Roman" w:hAnsiTheme="minorHAnsi"/>
          <w:color w:val="000000" w:themeColor="text1"/>
          <w:sz w:val="22"/>
        </w:rPr>
        <w:t>n</w:t>
      </w:r>
      <w:r w:rsidR="008F1F68" w:rsidRPr="0059345A">
        <w:rPr>
          <w:rFonts w:asciiTheme="minorHAnsi" w:eastAsia="Times New Roman" w:hAnsiTheme="minorHAnsi" w:cs="Times New Roman"/>
          <w:color w:val="000000" w:themeColor="text1"/>
          <w:sz w:val="22"/>
        </w:rPr>
        <w:t>í</w:t>
      </w:r>
      <w:r w:rsidR="008F1F68" w:rsidRPr="0059345A">
        <w:rPr>
          <w:rFonts w:asciiTheme="minorHAnsi" w:eastAsia="Times New Roman" w:hAnsiTheme="minorHAnsi"/>
          <w:color w:val="000000" w:themeColor="text1"/>
          <w:sz w:val="22"/>
        </w:rPr>
        <w:t>ch postup</w:t>
      </w:r>
      <w:r w:rsidR="008F1F68" w:rsidRPr="0059345A">
        <w:rPr>
          <w:rFonts w:asciiTheme="minorHAnsi" w:eastAsia="Times New Roman" w:hAnsiTheme="minorHAnsi" w:cs="Times New Roman"/>
          <w:color w:val="000000" w:themeColor="text1"/>
          <w:sz w:val="22"/>
        </w:rPr>
        <w:t>ů</w:t>
      </w:r>
      <w:r w:rsidR="008F1F68" w:rsidRPr="0059345A">
        <w:rPr>
          <w:rFonts w:asciiTheme="minorHAnsi" w:eastAsia="Times New Roman" w:hAnsiTheme="minorHAnsi"/>
          <w:color w:val="000000" w:themeColor="text1"/>
          <w:sz w:val="22"/>
        </w:rPr>
        <w:t>, kter</w:t>
      </w:r>
      <w:r w:rsidR="008F1F68" w:rsidRPr="0059345A">
        <w:rPr>
          <w:rFonts w:asciiTheme="minorHAnsi" w:eastAsia="Times New Roman" w:hAnsiTheme="minorHAnsi" w:cs="Times New Roman"/>
          <w:color w:val="000000" w:themeColor="text1"/>
          <w:sz w:val="22"/>
        </w:rPr>
        <w:t xml:space="preserve">é </w:t>
      </w:r>
      <w:r w:rsidR="008F1F68" w:rsidRPr="0059345A">
        <w:rPr>
          <w:rFonts w:asciiTheme="minorHAnsi" w:eastAsia="Times New Roman" w:hAnsiTheme="minorHAnsi"/>
          <w:color w:val="000000" w:themeColor="text1"/>
          <w:sz w:val="22"/>
        </w:rPr>
        <w:t>podporuj</w:t>
      </w:r>
      <w:r w:rsidR="008F1F68" w:rsidRPr="0059345A">
        <w:rPr>
          <w:rFonts w:asciiTheme="minorHAnsi" w:eastAsia="Times New Roman" w:hAnsiTheme="minorHAnsi" w:cs="Times New Roman"/>
          <w:color w:val="000000" w:themeColor="text1"/>
          <w:sz w:val="22"/>
        </w:rPr>
        <w:t>í</w:t>
      </w:r>
      <w:r w:rsidR="008F1F68" w:rsidRPr="0059345A">
        <w:rPr>
          <w:rFonts w:asciiTheme="minorHAnsi" w:eastAsia="Times New Roman" w:hAnsiTheme="minorHAnsi"/>
          <w:color w:val="000000" w:themeColor="text1"/>
          <w:sz w:val="22"/>
        </w:rPr>
        <w:t xml:space="preserve"> zapojen</w:t>
      </w:r>
      <w:r w:rsidR="008F1F68" w:rsidRPr="0059345A">
        <w:rPr>
          <w:rFonts w:asciiTheme="minorHAnsi" w:eastAsia="Times New Roman" w:hAnsiTheme="minorHAnsi" w:cs="Times New Roman"/>
          <w:color w:val="000000" w:themeColor="text1"/>
          <w:sz w:val="22"/>
        </w:rPr>
        <w:t>í</w:t>
      </w:r>
      <w:r w:rsidR="008F1F68" w:rsidRPr="0059345A">
        <w:rPr>
          <w:rFonts w:asciiTheme="minorHAnsi" w:eastAsia="Times New Roman" w:hAnsiTheme="minorHAnsi"/>
          <w:color w:val="000000" w:themeColor="text1"/>
          <w:sz w:val="22"/>
        </w:rPr>
        <w:t xml:space="preserve"> v</w:t>
      </w:r>
      <w:r w:rsidR="008F1F68" w:rsidRPr="0059345A">
        <w:rPr>
          <w:rFonts w:asciiTheme="minorHAnsi" w:eastAsia="Times New Roman" w:hAnsiTheme="minorHAnsi" w:cs="Times New Roman"/>
          <w:color w:val="000000" w:themeColor="text1"/>
          <w:sz w:val="22"/>
        </w:rPr>
        <w:t>š</w:t>
      </w:r>
      <w:r w:rsidR="008F1F68" w:rsidRPr="0059345A">
        <w:rPr>
          <w:rFonts w:asciiTheme="minorHAnsi" w:eastAsia="Times New Roman" w:hAnsiTheme="minorHAnsi"/>
          <w:color w:val="000000" w:themeColor="text1"/>
          <w:sz w:val="22"/>
        </w:rPr>
        <w:t xml:space="preserve">ech </w:t>
      </w:r>
      <w:r w:rsidR="008F1F68" w:rsidRPr="0059345A">
        <w:rPr>
          <w:rFonts w:asciiTheme="minorHAnsi" w:eastAsia="Times New Roman" w:hAnsiTheme="minorHAnsi" w:cs="Times New Roman"/>
          <w:color w:val="000000" w:themeColor="text1"/>
          <w:sz w:val="22"/>
        </w:rPr>
        <w:t>č</w:t>
      </w:r>
      <w:r w:rsidR="008F1F68" w:rsidRPr="0059345A">
        <w:rPr>
          <w:rFonts w:asciiTheme="minorHAnsi" w:eastAsia="Times New Roman" w:hAnsiTheme="minorHAnsi"/>
          <w:color w:val="000000" w:themeColor="text1"/>
          <w:sz w:val="22"/>
        </w:rPr>
        <w:t>len</w:t>
      </w:r>
      <w:r w:rsidR="008F1F68" w:rsidRPr="0059345A">
        <w:rPr>
          <w:rFonts w:asciiTheme="minorHAnsi" w:eastAsia="Times New Roman" w:hAnsiTheme="minorHAnsi" w:cs="Times New Roman"/>
          <w:color w:val="000000" w:themeColor="text1"/>
          <w:sz w:val="22"/>
        </w:rPr>
        <w:t xml:space="preserve">ů </w:t>
      </w:r>
      <w:r w:rsidR="008F1F68" w:rsidRPr="0059345A">
        <w:rPr>
          <w:rFonts w:asciiTheme="minorHAnsi" w:eastAsia="Times New Roman" w:hAnsiTheme="minorHAnsi"/>
          <w:color w:val="000000" w:themeColor="text1"/>
          <w:spacing w:val="-1"/>
          <w:sz w:val="22"/>
        </w:rPr>
        <w:t>akademick</w:t>
      </w:r>
      <w:r w:rsidR="008F1F68" w:rsidRPr="0059345A">
        <w:rPr>
          <w:rFonts w:asciiTheme="minorHAnsi" w:eastAsia="Times New Roman" w:hAnsiTheme="minorHAnsi" w:cs="Times New Roman"/>
          <w:color w:val="000000" w:themeColor="text1"/>
          <w:spacing w:val="-1"/>
          <w:sz w:val="22"/>
        </w:rPr>
        <w:t>é</w:t>
      </w:r>
      <w:r w:rsidR="008F1F68" w:rsidRPr="0059345A">
        <w:rPr>
          <w:rFonts w:asciiTheme="minorHAnsi" w:eastAsia="Times New Roman" w:hAnsiTheme="minorHAnsi"/>
          <w:color w:val="000000" w:themeColor="text1"/>
          <w:spacing w:val="-1"/>
          <w:sz w:val="22"/>
        </w:rPr>
        <w:t xml:space="preserve"> obce i dal</w:t>
      </w:r>
      <w:r w:rsidR="008F1F68" w:rsidRPr="0059345A">
        <w:rPr>
          <w:rFonts w:asciiTheme="minorHAnsi" w:eastAsia="Times New Roman" w:hAnsiTheme="minorHAnsi" w:cs="Times New Roman"/>
          <w:color w:val="000000" w:themeColor="text1"/>
          <w:spacing w:val="-1"/>
          <w:sz w:val="22"/>
        </w:rPr>
        <w:t>ší</w:t>
      </w:r>
      <w:r w:rsidR="008F1F68" w:rsidRPr="0059345A">
        <w:rPr>
          <w:rFonts w:asciiTheme="minorHAnsi" w:eastAsia="Times New Roman" w:hAnsiTheme="minorHAnsi"/>
          <w:color w:val="000000" w:themeColor="text1"/>
          <w:spacing w:val="-1"/>
          <w:sz w:val="22"/>
        </w:rPr>
        <w:t>ch relevantn</w:t>
      </w:r>
      <w:r w:rsidR="008F1F68" w:rsidRPr="0059345A">
        <w:rPr>
          <w:rFonts w:asciiTheme="minorHAnsi" w:eastAsia="Times New Roman" w:hAnsiTheme="minorHAnsi" w:cs="Times New Roman"/>
          <w:color w:val="000000" w:themeColor="text1"/>
          <w:spacing w:val="-1"/>
          <w:sz w:val="22"/>
        </w:rPr>
        <w:t>í</w:t>
      </w:r>
      <w:r w:rsidR="008F1F68" w:rsidRPr="0059345A">
        <w:rPr>
          <w:rFonts w:asciiTheme="minorHAnsi" w:eastAsia="Times New Roman" w:hAnsiTheme="minorHAnsi"/>
          <w:color w:val="000000" w:themeColor="text1"/>
          <w:spacing w:val="-1"/>
          <w:sz w:val="22"/>
        </w:rPr>
        <w:t xml:space="preserve">ch </w:t>
      </w:r>
      <w:r w:rsidR="008F1F68" w:rsidRPr="0059345A">
        <w:rPr>
          <w:rFonts w:asciiTheme="minorHAnsi" w:eastAsia="Times New Roman" w:hAnsiTheme="minorHAnsi"/>
          <w:color w:val="000000" w:themeColor="text1"/>
          <w:sz w:val="22"/>
        </w:rPr>
        <w:t>odborn</w:t>
      </w:r>
      <w:r w:rsidR="008F1F68" w:rsidRPr="0059345A">
        <w:rPr>
          <w:rFonts w:asciiTheme="minorHAnsi" w:eastAsia="Times New Roman" w:hAnsiTheme="minorHAnsi" w:cs="Times New Roman"/>
          <w:color w:val="000000" w:themeColor="text1"/>
          <w:sz w:val="22"/>
        </w:rPr>
        <w:t>í</w:t>
      </w:r>
      <w:r w:rsidR="008F1F68" w:rsidRPr="0059345A">
        <w:rPr>
          <w:rFonts w:asciiTheme="minorHAnsi" w:eastAsia="Times New Roman" w:hAnsiTheme="minorHAnsi"/>
          <w:color w:val="000000" w:themeColor="text1"/>
          <w:sz w:val="22"/>
        </w:rPr>
        <w:t>k</w:t>
      </w:r>
      <w:r w:rsidR="008F1F68" w:rsidRPr="0059345A">
        <w:rPr>
          <w:rFonts w:asciiTheme="minorHAnsi" w:eastAsia="Times New Roman" w:hAnsiTheme="minorHAnsi" w:cs="Times New Roman"/>
          <w:color w:val="000000" w:themeColor="text1"/>
          <w:sz w:val="22"/>
        </w:rPr>
        <w:t>ů</w:t>
      </w:r>
      <w:r w:rsidR="008F1F68" w:rsidRPr="0059345A">
        <w:rPr>
          <w:rFonts w:asciiTheme="minorHAnsi" w:eastAsia="Times New Roman" w:hAnsiTheme="minorHAnsi"/>
          <w:color w:val="000000" w:themeColor="text1"/>
          <w:sz w:val="22"/>
        </w:rPr>
        <w:t>.</w:t>
      </w:r>
      <w:r w:rsidR="0036737D" w:rsidRPr="0059345A">
        <w:rPr>
          <w:rFonts w:asciiTheme="minorHAnsi" w:eastAsia="Times New Roman" w:hAnsiTheme="minorHAnsi"/>
          <w:color w:val="000000" w:themeColor="text1"/>
          <w:sz w:val="22"/>
        </w:rPr>
        <w:t xml:space="preserve"> Dlouhodobý záměr UTB ve Zlíně, stejně jako </w:t>
      </w:r>
      <w:r w:rsidR="008F1F68" w:rsidRPr="0059345A">
        <w:rPr>
          <w:rFonts w:asciiTheme="minorHAnsi" w:eastAsia="Times New Roman" w:hAnsiTheme="minorHAnsi"/>
          <w:color w:val="000000" w:themeColor="text1"/>
          <w:spacing w:val="-1"/>
          <w:sz w:val="22"/>
        </w:rPr>
        <w:t>dal</w:t>
      </w:r>
      <w:r w:rsidR="008F1F68" w:rsidRPr="0059345A">
        <w:rPr>
          <w:rFonts w:asciiTheme="minorHAnsi" w:eastAsia="Times New Roman" w:hAnsiTheme="minorHAnsi" w:cs="Times New Roman"/>
          <w:color w:val="000000" w:themeColor="text1"/>
          <w:spacing w:val="-1"/>
          <w:sz w:val="22"/>
        </w:rPr>
        <w:t xml:space="preserve">ší </w:t>
      </w:r>
      <w:r w:rsidR="008F1F68" w:rsidRPr="0059345A">
        <w:rPr>
          <w:rFonts w:asciiTheme="minorHAnsi" w:eastAsia="Times New Roman" w:hAnsiTheme="minorHAnsi"/>
          <w:color w:val="000000" w:themeColor="text1"/>
          <w:sz w:val="22"/>
        </w:rPr>
        <w:t>z</w:t>
      </w:r>
      <w:r w:rsidR="008F1F68" w:rsidRPr="0059345A">
        <w:rPr>
          <w:rFonts w:asciiTheme="minorHAnsi" w:eastAsia="Times New Roman" w:hAnsiTheme="minorHAnsi" w:cs="Times New Roman"/>
          <w:color w:val="000000" w:themeColor="text1"/>
          <w:sz w:val="22"/>
        </w:rPr>
        <w:t>á</w:t>
      </w:r>
      <w:r w:rsidR="008F1F68" w:rsidRPr="0059345A">
        <w:rPr>
          <w:rFonts w:asciiTheme="minorHAnsi" w:eastAsia="Times New Roman" w:hAnsiTheme="minorHAnsi"/>
          <w:color w:val="000000" w:themeColor="text1"/>
          <w:sz w:val="22"/>
        </w:rPr>
        <w:t>sadn</w:t>
      </w:r>
      <w:r w:rsidR="008F1F68" w:rsidRPr="0059345A">
        <w:rPr>
          <w:rFonts w:asciiTheme="minorHAnsi" w:eastAsia="Times New Roman" w:hAnsiTheme="minorHAnsi" w:cs="Times New Roman"/>
          <w:color w:val="000000" w:themeColor="text1"/>
          <w:sz w:val="22"/>
        </w:rPr>
        <w:t>í</w:t>
      </w:r>
      <w:r w:rsidR="008F1F68" w:rsidRPr="0059345A">
        <w:rPr>
          <w:rFonts w:asciiTheme="minorHAnsi" w:eastAsia="Times New Roman" w:hAnsiTheme="minorHAnsi"/>
          <w:color w:val="000000" w:themeColor="text1"/>
          <w:sz w:val="22"/>
        </w:rPr>
        <w:t xml:space="preserve"> strategick</w:t>
      </w:r>
      <w:r w:rsidR="008F1F68" w:rsidRPr="0059345A">
        <w:rPr>
          <w:rFonts w:asciiTheme="minorHAnsi" w:eastAsia="Times New Roman" w:hAnsiTheme="minorHAnsi" w:cs="Times New Roman"/>
          <w:color w:val="000000" w:themeColor="text1"/>
          <w:sz w:val="22"/>
        </w:rPr>
        <w:t>é</w:t>
      </w:r>
      <w:r w:rsidR="008F1F68" w:rsidRPr="0059345A">
        <w:rPr>
          <w:rFonts w:asciiTheme="minorHAnsi" w:eastAsia="Times New Roman" w:hAnsiTheme="minorHAnsi"/>
          <w:color w:val="000000" w:themeColor="text1"/>
          <w:sz w:val="22"/>
        </w:rPr>
        <w:t xml:space="preserve"> dokumenty </w:t>
      </w:r>
      <w:r w:rsidR="008F1F68" w:rsidRPr="0059345A">
        <w:rPr>
          <w:rFonts w:asciiTheme="minorHAnsi" w:eastAsia="Times New Roman" w:hAnsiTheme="minorHAnsi"/>
          <w:color w:val="000000" w:themeColor="text1"/>
          <w:spacing w:val="-3"/>
          <w:sz w:val="22"/>
        </w:rPr>
        <w:t>projednan</w:t>
      </w:r>
      <w:r w:rsidR="008F1F68" w:rsidRPr="0059345A">
        <w:rPr>
          <w:rFonts w:asciiTheme="minorHAnsi" w:eastAsia="Times New Roman" w:hAnsiTheme="minorHAnsi" w:cs="Times New Roman"/>
          <w:color w:val="000000" w:themeColor="text1"/>
          <w:spacing w:val="-3"/>
          <w:sz w:val="22"/>
        </w:rPr>
        <w:t>é</w:t>
      </w:r>
      <w:r w:rsidR="008F1F68" w:rsidRPr="0059345A">
        <w:rPr>
          <w:rFonts w:asciiTheme="minorHAnsi" w:eastAsia="Times New Roman" w:hAnsiTheme="minorHAnsi"/>
          <w:color w:val="000000" w:themeColor="text1"/>
          <w:spacing w:val="-3"/>
          <w:sz w:val="22"/>
        </w:rPr>
        <w:t xml:space="preserve"> a schv</w:t>
      </w:r>
      <w:r w:rsidR="008F1F68" w:rsidRPr="0059345A">
        <w:rPr>
          <w:rFonts w:asciiTheme="minorHAnsi" w:eastAsia="Times New Roman" w:hAnsiTheme="minorHAnsi" w:cs="Times New Roman"/>
          <w:color w:val="000000" w:themeColor="text1"/>
          <w:spacing w:val="-3"/>
          <w:sz w:val="22"/>
        </w:rPr>
        <w:t>á</w:t>
      </w:r>
      <w:r w:rsidR="008F1F68" w:rsidRPr="0059345A">
        <w:rPr>
          <w:rFonts w:asciiTheme="minorHAnsi" w:eastAsia="Times New Roman" w:hAnsiTheme="minorHAnsi"/>
          <w:color w:val="000000" w:themeColor="text1"/>
          <w:spacing w:val="-3"/>
          <w:sz w:val="22"/>
        </w:rPr>
        <w:t>len</w:t>
      </w:r>
      <w:r w:rsidR="008F1F68" w:rsidRPr="0059345A">
        <w:rPr>
          <w:rFonts w:asciiTheme="minorHAnsi" w:eastAsia="Times New Roman" w:hAnsiTheme="minorHAnsi" w:cs="Times New Roman"/>
          <w:color w:val="000000" w:themeColor="text1"/>
          <w:spacing w:val="-3"/>
          <w:sz w:val="22"/>
        </w:rPr>
        <w:t>é</w:t>
      </w:r>
      <w:r w:rsidR="008F1F68" w:rsidRPr="0059345A">
        <w:rPr>
          <w:rFonts w:asciiTheme="minorHAnsi" w:eastAsia="Times New Roman" w:hAnsiTheme="minorHAnsi"/>
          <w:color w:val="000000" w:themeColor="text1"/>
          <w:spacing w:val="-3"/>
          <w:sz w:val="22"/>
        </w:rPr>
        <w:t xml:space="preserve"> samospr</w:t>
      </w:r>
      <w:r w:rsidR="008F1F68" w:rsidRPr="0059345A">
        <w:rPr>
          <w:rFonts w:asciiTheme="minorHAnsi" w:eastAsia="Times New Roman" w:hAnsiTheme="minorHAnsi" w:cs="Times New Roman"/>
          <w:color w:val="000000" w:themeColor="text1"/>
          <w:spacing w:val="-3"/>
          <w:sz w:val="22"/>
        </w:rPr>
        <w:t>á</w:t>
      </w:r>
      <w:r w:rsidR="008F1F68" w:rsidRPr="0059345A">
        <w:rPr>
          <w:rFonts w:asciiTheme="minorHAnsi" w:eastAsia="Times New Roman" w:hAnsiTheme="minorHAnsi"/>
          <w:color w:val="000000" w:themeColor="text1"/>
          <w:spacing w:val="-3"/>
          <w:sz w:val="22"/>
        </w:rPr>
        <w:t>vn</w:t>
      </w:r>
      <w:r w:rsidR="008F1F68" w:rsidRPr="0059345A">
        <w:rPr>
          <w:rFonts w:asciiTheme="minorHAnsi" w:eastAsia="Times New Roman" w:hAnsiTheme="minorHAnsi" w:cs="Times New Roman"/>
          <w:color w:val="000000" w:themeColor="text1"/>
          <w:spacing w:val="-3"/>
          <w:sz w:val="22"/>
        </w:rPr>
        <w:t>ý</w:t>
      </w:r>
      <w:r w:rsidR="008F1F68" w:rsidRPr="0059345A">
        <w:rPr>
          <w:rFonts w:asciiTheme="minorHAnsi" w:eastAsia="Times New Roman" w:hAnsiTheme="minorHAnsi"/>
          <w:color w:val="000000" w:themeColor="text1"/>
          <w:spacing w:val="-3"/>
          <w:sz w:val="22"/>
        </w:rPr>
        <w:t xml:space="preserve">mi </w:t>
      </w:r>
      <w:r w:rsidR="008F1F68" w:rsidRPr="0059345A">
        <w:rPr>
          <w:rFonts w:asciiTheme="minorHAnsi" w:eastAsia="Times New Roman" w:hAnsiTheme="minorHAnsi"/>
          <w:color w:val="000000" w:themeColor="text1"/>
          <w:spacing w:val="-2"/>
          <w:sz w:val="22"/>
        </w:rPr>
        <w:t>akademick</w:t>
      </w:r>
      <w:r w:rsidR="008F1F68" w:rsidRPr="0059345A">
        <w:rPr>
          <w:rFonts w:asciiTheme="minorHAnsi" w:eastAsia="Times New Roman" w:hAnsiTheme="minorHAnsi" w:cs="Times New Roman"/>
          <w:color w:val="000000" w:themeColor="text1"/>
          <w:spacing w:val="-2"/>
          <w:sz w:val="22"/>
        </w:rPr>
        <w:t>ý</w:t>
      </w:r>
      <w:r w:rsidR="008F1F68" w:rsidRPr="0059345A">
        <w:rPr>
          <w:rFonts w:asciiTheme="minorHAnsi" w:eastAsia="Times New Roman" w:hAnsiTheme="minorHAnsi"/>
          <w:color w:val="000000" w:themeColor="text1"/>
          <w:spacing w:val="-2"/>
          <w:sz w:val="22"/>
        </w:rPr>
        <w:t>mi org</w:t>
      </w:r>
      <w:r w:rsidR="008F1F68" w:rsidRPr="0059345A">
        <w:rPr>
          <w:rFonts w:asciiTheme="minorHAnsi" w:eastAsia="Times New Roman" w:hAnsiTheme="minorHAnsi" w:cs="Times New Roman"/>
          <w:color w:val="000000" w:themeColor="text1"/>
          <w:spacing w:val="-2"/>
          <w:sz w:val="22"/>
        </w:rPr>
        <w:t>á</w:t>
      </w:r>
      <w:r w:rsidR="0036737D" w:rsidRPr="0059345A">
        <w:rPr>
          <w:rFonts w:asciiTheme="minorHAnsi" w:eastAsia="Times New Roman" w:hAnsiTheme="minorHAnsi"/>
          <w:color w:val="000000" w:themeColor="text1"/>
          <w:spacing w:val="-2"/>
          <w:sz w:val="22"/>
        </w:rPr>
        <w:t>ny UTB ve Zlíně</w:t>
      </w:r>
      <w:r w:rsidR="00934A0F">
        <w:rPr>
          <w:rFonts w:asciiTheme="minorHAnsi" w:eastAsia="Times New Roman" w:hAnsiTheme="minorHAnsi"/>
          <w:color w:val="000000" w:themeColor="text1"/>
          <w:spacing w:val="-2"/>
          <w:sz w:val="22"/>
        </w:rPr>
        <w:t>,</w:t>
      </w:r>
      <w:r w:rsidR="0036737D" w:rsidRPr="0059345A">
        <w:rPr>
          <w:rFonts w:asciiTheme="minorHAnsi" w:eastAsia="Times New Roman" w:hAnsiTheme="minorHAnsi"/>
          <w:color w:val="000000" w:themeColor="text1"/>
          <w:spacing w:val="-2"/>
          <w:sz w:val="22"/>
        </w:rPr>
        <w:t xml:space="preserve"> </w:t>
      </w:r>
      <w:r w:rsidR="008F1F68" w:rsidRPr="0059345A">
        <w:rPr>
          <w:rFonts w:asciiTheme="minorHAnsi" w:eastAsia="Times New Roman" w:hAnsiTheme="minorHAnsi"/>
          <w:color w:val="000000" w:themeColor="text1"/>
          <w:spacing w:val="-2"/>
          <w:sz w:val="22"/>
        </w:rPr>
        <w:t xml:space="preserve">jsou </w:t>
      </w:r>
      <w:r w:rsidR="008F1F68" w:rsidRPr="0059345A">
        <w:rPr>
          <w:rFonts w:asciiTheme="minorHAnsi" w:eastAsia="Times New Roman" w:hAnsiTheme="minorHAnsi"/>
          <w:color w:val="000000" w:themeColor="text1"/>
          <w:sz w:val="22"/>
        </w:rPr>
        <w:t>p</w:t>
      </w:r>
      <w:r w:rsidR="008F1F68" w:rsidRPr="0059345A">
        <w:rPr>
          <w:rFonts w:asciiTheme="minorHAnsi" w:eastAsia="Times New Roman" w:hAnsiTheme="minorHAnsi" w:cs="Times New Roman"/>
          <w:color w:val="000000" w:themeColor="text1"/>
          <w:sz w:val="22"/>
        </w:rPr>
        <w:t>ří</w:t>
      </w:r>
      <w:r w:rsidR="008F1F68" w:rsidRPr="0059345A">
        <w:rPr>
          <w:rFonts w:asciiTheme="minorHAnsi" w:eastAsia="Times New Roman" w:hAnsiTheme="minorHAnsi"/>
          <w:color w:val="000000" w:themeColor="text1"/>
          <w:sz w:val="22"/>
        </w:rPr>
        <w:t>stupn</w:t>
      </w:r>
      <w:r w:rsidR="008F1F68" w:rsidRPr="0059345A">
        <w:rPr>
          <w:rFonts w:asciiTheme="minorHAnsi" w:eastAsia="Times New Roman" w:hAnsiTheme="minorHAnsi" w:cs="Times New Roman"/>
          <w:color w:val="000000" w:themeColor="text1"/>
          <w:sz w:val="22"/>
        </w:rPr>
        <w:t>é</w:t>
      </w:r>
      <w:r w:rsidR="008F1F68" w:rsidRPr="0059345A">
        <w:rPr>
          <w:rFonts w:asciiTheme="minorHAnsi" w:eastAsia="Times New Roman" w:hAnsiTheme="minorHAnsi"/>
          <w:color w:val="000000" w:themeColor="text1"/>
          <w:sz w:val="22"/>
        </w:rPr>
        <w:t xml:space="preserve"> v</w:t>
      </w:r>
      <w:r w:rsidR="008F1F68" w:rsidRPr="0059345A">
        <w:rPr>
          <w:rFonts w:asciiTheme="minorHAnsi" w:eastAsia="Times New Roman" w:hAnsiTheme="minorHAnsi" w:cs="Times New Roman"/>
          <w:color w:val="000000" w:themeColor="text1"/>
          <w:sz w:val="22"/>
        </w:rPr>
        <w:t>š</w:t>
      </w:r>
      <w:r w:rsidR="008F1F68" w:rsidRPr="0059345A">
        <w:rPr>
          <w:rFonts w:asciiTheme="minorHAnsi" w:eastAsia="Times New Roman" w:hAnsiTheme="minorHAnsi"/>
          <w:color w:val="000000" w:themeColor="text1"/>
          <w:sz w:val="22"/>
        </w:rPr>
        <w:t xml:space="preserve">em </w:t>
      </w:r>
      <w:r w:rsidR="008F1F68" w:rsidRPr="0059345A">
        <w:rPr>
          <w:rFonts w:asciiTheme="minorHAnsi" w:eastAsia="Times New Roman" w:hAnsiTheme="minorHAnsi" w:cs="Times New Roman"/>
          <w:color w:val="000000" w:themeColor="text1"/>
          <w:sz w:val="22"/>
        </w:rPr>
        <w:t>č</w:t>
      </w:r>
      <w:r w:rsidR="008F1F68" w:rsidRPr="0059345A">
        <w:rPr>
          <w:rFonts w:asciiTheme="minorHAnsi" w:eastAsia="Times New Roman" w:hAnsiTheme="minorHAnsi"/>
          <w:color w:val="000000" w:themeColor="text1"/>
          <w:sz w:val="22"/>
        </w:rPr>
        <w:t>len</w:t>
      </w:r>
      <w:r w:rsidR="008F1F68" w:rsidRPr="0059345A">
        <w:rPr>
          <w:rFonts w:asciiTheme="minorHAnsi" w:eastAsia="Times New Roman" w:hAnsiTheme="minorHAnsi" w:cs="Times New Roman"/>
          <w:color w:val="000000" w:themeColor="text1"/>
          <w:sz w:val="22"/>
        </w:rPr>
        <w:t>ů</w:t>
      </w:r>
      <w:r w:rsidR="008F1F68" w:rsidRPr="0059345A">
        <w:rPr>
          <w:rFonts w:asciiTheme="minorHAnsi" w:eastAsia="Times New Roman" w:hAnsiTheme="minorHAnsi"/>
          <w:color w:val="000000" w:themeColor="text1"/>
          <w:sz w:val="22"/>
        </w:rPr>
        <w:t>m akademick</w:t>
      </w:r>
      <w:r w:rsidR="008F1F68" w:rsidRPr="0059345A">
        <w:rPr>
          <w:rFonts w:asciiTheme="minorHAnsi" w:eastAsia="Times New Roman" w:hAnsiTheme="minorHAnsi" w:cs="Times New Roman"/>
          <w:color w:val="000000" w:themeColor="text1"/>
          <w:sz w:val="22"/>
        </w:rPr>
        <w:t xml:space="preserve">é </w:t>
      </w:r>
      <w:r w:rsidR="008F1F68" w:rsidRPr="0059345A">
        <w:rPr>
          <w:rFonts w:asciiTheme="minorHAnsi" w:eastAsia="Times New Roman" w:hAnsiTheme="minorHAnsi"/>
          <w:color w:val="000000" w:themeColor="text1"/>
          <w:sz w:val="22"/>
        </w:rPr>
        <w:t>obce dan</w:t>
      </w:r>
      <w:r w:rsidR="008F1F68" w:rsidRPr="0059345A">
        <w:rPr>
          <w:rFonts w:asciiTheme="minorHAnsi" w:eastAsia="Times New Roman" w:hAnsiTheme="minorHAnsi" w:cs="Times New Roman"/>
          <w:color w:val="000000" w:themeColor="text1"/>
          <w:sz w:val="22"/>
        </w:rPr>
        <w:t>é</w:t>
      </w:r>
      <w:r w:rsidR="008F1F68" w:rsidRPr="0059345A">
        <w:rPr>
          <w:rFonts w:asciiTheme="minorHAnsi" w:eastAsia="Times New Roman" w:hAnsiTheme="minorHAnsi"/>
          <w:color w:val="000000" w:themeColor="text1"/>
          <w:sz w:val="22"/>
        </w:rPr>
        <w:t xml:space="preserve"> vysok</w:t>
      </w:r>
      <w:r w:rsidR="008F1F68" w:rsidRPr="0059345A">
        <w:rPr>
          <w:rFonts w:asciiTheme="minorHAnsi" w:eastAsia="Times New Roman" w:hAnsiTheme="minorHAnsi" w:cs="Times New Roman"/>
          <w:color w:val="000000" w:themeColor="text1"/>
          <w:sz w:val="22"/>
        </w:rPr>
        <w:t>é</w:t>
      </w:r>
      <w:r w:rsidR="008F1F68" w:rsidRPr="0059345A">
        <w:rPr>
          <w:rFonts w:asciiTheme="minorHAnsi" w:eastAsia="Times New Roman" w:hAnsiTheme="minorHAnsi"/>
          <w:color w:val="000000" w:themeColor="text1"/>
          <w:sz w:val="22"/>
        </w:rPr>
        <w:t xml:space="preserve"> </w:t>
      </w:r>
      <w:r w:rsidR="008F1F68" w:rsidRPr="0059345A">
        <w:rPr>
          <w:rFonts w:asciiTheme="minorHAnsi" w:eastAsia="Times New Roman" w:hAnsiTheme="minorHAnsi" w:cs="Times New Roman"/>
          <w:color w:val="000000" w:themeColor="text1"/>
          <w:sz w:val="22"/>
        </w:rPr>
        <w:t>š</w:t>
      </w:r>
      <w:r w:rsidR="008F1F68" w:rsidRPr="0059345A">
        <w:rPr>
          <w:rFonts w:asciiTheme="minorHAnsi" w:eastAsia="Times New Roman" w:hAnsiTheme="minorHAnsi"/>
          <w:color w:val="000000" w:themeColor="text1"/>
          <w:sz w:val="22"/>
        </w:rPr>
        <w:t>koly, dal</w:t>
      </w:r>
      <w:r w:rsidR="008F1F68" w:rsidRPr="0059345A">
        <w:rPr>
          <w:rFonts w:asciiTheme="minorHAnsi" w:eastAsia="Times New Roman" w:hAnsiTheme="minorHAnsi" w:cs="Times New Roman"/>
          <w:color w:val="000000" w:themeColor="text1"/>
          <w:sz w:val="22"/>
        </w:rPr>
        <w:t>ší</w:t>
      </w:r>
      <w:r w:rsidR="008F1F68" w:rsidRPr="0059345A">
        <w:rPr>
          <w:rFonts w:asciiTheme="minorHAnsi" w:eastAsia="Times New Roman" w:hAnsiTheme="minorHAnsi"/>
          <w:color w:val="000000" w:themeColor="text1"/>
          <w:sz w:val="22"/>
        </w:rPr>
        <w:t>m odborn</w:t>
      </w:r>
      <w:r w:rsidR="008F1F68" w:rsidRPr="0059345A">
        <w:rPr>
          <w:rFonts w:asciiTheme="minorHAnsi" w:eastAsia="Times New Roman" w:hAnsiTheme="minorHAnsi" w:cs="Times New Roman"/>
          <w:color w:val="000000" w:themeColor="text1"/>
          <w:sz w:val="22"/>
        </w:rPr>
        <w:t>í</w:t>
      </w:r>
      <w:r w:rsidR="008F1F68" w:rsidRPr="0059345A">
        <w:rPr>
          <w:rFonts w:asciiTheme="minorHAnsi" w:eastAsia="Times New Roman" w:hAnsiTheme="minorHAnsi"/>
          <w:color w:val="000000" w:themeColor="text1"/>
          <w:sz w:val="22"/>
        </w:rPr>
        <w:t>k</w:t>
      </w:r>
      <w:r w:rsidR="008F1F68" w:rsidRPr="0059345A">
        <w:rPr>
          <w:rFonts w:asciiTheme="minorHAnsi" w:eastAsia="Times New Roman" w:hAnsiTheme="minorHAnsi" w:cs="Times New Roman"/>
          <w:color w:val="000000" w:themeColor="text1"/>
          <w:sz w:val="22"/>
        </w:rPr>
        <w:t>ů</w:t>
      </w:r>
      <w:r w:rsidR="008F1F68" w:rsidRPr="0059345A">
        <w:rPr>
          <w:rFonts w:asciiTheme="minorHAnsi" w:eastAsia="Times New Roman" w:hAnsiTheme="minorHAnsi"/>
          <w:color w:val="000000" w:themeColor="text1"/>
          <w:sz w:val="22"/>
        </w:rPr>
        <w:t>m na vysok</w:t>
      </w:r>
      <w:r w:rsidR="008F1F68" w:rsidRPr="0059345A">
        <w:rPr>
          <w:rFonts w:asciiTheme="minorHAnsi" w:eastAsia="Times New Roman" w:hAnsiTheme="minorHAnsi" w:cs="Times New Roman"/>
          <w:color w:val="000000" w:themeColor="text1"/>
          <w:sz w:val="22"/>
        </w:rPr>
        <w:t>é</w:t>
      </w:r>
      <w:r w:rsidR="008F1F68" w:rsidRPr="0059345A">
        <w:rPr>
          <w:rFonts w:asciiTheme="minorHAnsi" w:eastAsia="Times New Roman" w:hAnsiTheme="minorHAnsi"/>
          <w:color w:val="000000" w:themeColor="text1"/>
          <w:sz w:val="22"/>
        </w:rPr>
        <w:t xml:space="preserve"> </w:t>
      </w:r>
      <w:r w:rsidR="008F1F68" w:rsidRPr="0059345A">
        <w:rPr>
          <w:rFonts w:asciiTheme="minorHAnsi" w:eastAsia="Times New Roman" w:hAnsiTheme="minorHAnsi" w:cs="Times New Roman"/>
          <w:color w:val="000000" w:themeColor="text1"/>
          <w:sz w:val="22"/>
        </w:rPr>
        <w:t>š</w:t>
      </w:r>
      <w:r w:rsidR="008F1F68" w:rsidRPr="0059345A">
        <w:rPr>
          <w:rFonts w:asciiTheme="minorHAnsi" w:eastAsia="Times New Roman" w:hAnsiTheme="minorHAnsi"/>
          <w:color w:val="000000" w:themeColor="text1"/>
          <w:sz w:val="22"/>
        </w:rPr>
        <w:t>kole a ve</w:t>
      </w:r>
      <w:r w:rsidR="008F1F68" w:rsidRPr="0059345A">
        <w:rPr>
          <w:rFonts w:asciiTheme="minorHAnsi" w:eastAsia="Times New Roman" w:hAnsiTheme="minorHAnsi" w:cs="Times New Roman"/>
          <w:color w:val="000000" w:themeColor="text1"/>
          <w:sz w:val="22"/>
        </w:rPr>
        <w:t>ř</w:t>
      </w:r>
      <w:r w:rsidR="008F1F68" w:rsidRPr="0059345A">
        <w:rPr>
          <w:rFonts w:asciiTheme="minorHAnsi" w:eastAsia="Times New Roman" w:hAnsiTheme="minorHAnsi"/>
          <w:color w:val="000000" w:themeColor="text1"/>
          <w:sz w:val="22"/>
        </w:rPr>
        <w:t>ejnosti.</w:t>
      </w:r>
    </w:p>
    <w:p w14:paraId="67C09894" w14:textId="77777777" w:rsidR="007D3CB5" w:rsidRPr="0059345A" w:rsidRDefault="007D3CB5" w:rsidP="007D3CB5">
      <w:pPr>
        <w:widowControl/>
        <w:autoSpaceDE/>
        <w:autoSpaceDN/>
        <w:adjustRightInd/>
        <w:spacing w:after="160" w:line="259" w:lineRule="auto"/>
        <w:rPr>
          <w:rFonts w:asciiTheme="minorHAnsi" w:hAnsiTheme="minorHAnsi"/>
          <w:b/>
          <w:color w:val="000000" w:themeColor="text1"/>
          <w:sz w:val="22"/>
          <w:szCs w:val="22"/>
        </w:rPr>
      </w:pPr>
    </w:p>
    <w:p w14:paraId="62AA57BB" w14:textId="3BC841E1" w:rsidR="007D3CB5" w:rsidRPr="0059345A" w:rsidRDefault="008F1F68" w:rsidP="007D3CB5">
      <w:pPr>
        <w:widowControl/>
        <w:autoSpaceDE/>
        <w:autoSpaceDN/>
        <w:adjustRightInd/>
        <w:spacing w:after="160" w:line="259" w:lineRule="auto"/>
        <w:rPr>
          <w:rFonts w:ascii="Trebuchet MS" w:hAnsi="Trebuchet MS"/>
          <w:color w:val="000000" w:themeColor="text1"/>
          <w:sz w:val="24"/>
          <w:szCs w:val="24"/>
        </w:rPr>
      </w:pPr>
      <w:r w:rsidRPr="0059345A">
        <w:rPr>
          <w:rFonts w:ascii="Trebuchet MS" w:hAnsi="Trebuchet MS"/>
          <w:b/>
          <w:color w:val="000000" w:themeColor="text1"/>
          <w:sz w:val="24"/>
          <w:szCs w:val="24"/>
        </w:rPr>
        <w:t>Příprava a schvalování strategického záměru UTB ve Zlíně</w:t>
      </w:r>
    </w:p>
    <w:p w14:paraId="2EAC1D5E" w14:textId="7AFE27AF" w:rsidR="007D3CB5" w:rsidRDefault="006E10A9" w:rsidP="005714C8">
      <w:pPr>
        <w:widowControl/>
        <w:shd w:val="clear" w:color="auto" w:fill="FFFFFF"/>
        <w:autoSpaceDE/>
        <w:autoSpaceDN/>
        <w:adjustRightInd/>
        <w:spacing w:after="160" w:line="276" w:lineRule="auto"/>
        <w:jc w:val="both"/>
        <w:rPr>
          <w:rFonts w:asciiTheme="minorHAnsi" w:eastAsia="Times New Roman" w:hAnsiTheme="minorHAnsi"/>
          <w:color w:val="000000" w:themeColor="text1"/>
          <w:spacing w:val="-2"/>
          <w:sz w:val="22"/>
          <w:szCs w:val="22"/>
        </w:rPr>
      </w:pPr>
      <w:r>
        <w:rPr>
          <w:rFonts w:asciiTheme="minorHAnsi" w:eastAsia="Times New Roman" w:hAnsiTheme="minorHAnsi"/>
          <w:color w:val="000000" w:themeColor="text1"/>
          <w:spacing w:val="-2"/>
          <w:sz w:val="22"/>
          <w:szCs w:val="22"/>
        </w:rPr>
        <w:t xml:space="preserve">Strategický </w:t>
      </w:r>
      <w:r w:rsidR="002C70D7" w:rsidRPr="0059345A">
        <w:rPr>
          <w:rFonts w:asciiTheme="minorHAnsi" w:eastAsia="Times New Roman" w:hAnsiTheme="minorHAnsi"/>
          <w:color w:val="000000" w:themeColor="text1"/>
          <w:spacing w:val="-2"/>
          <w:sz w:val="22"/>
          <w:szCs w:val="22"/>
        </w:rPr>
        <w:t xml:space="preserve">záměr </w:t>
      </w:r>
      <w:r w:rsidR="002B2F9E">
        <w:rPr>
          <w:rFonts w:asciiTheme="minorHAnsi" w:eastAsia="Times New Roman" w:hAnsiTheme="minorHAnsi"/>
          <w:color w:val="000000" w:themeColor="text1"/>
          <w:spacing w:val="-2"/>
          <w:sz w:val="22"/>
          <w:szCs w:val="22"/>
        </w:rPr>
        <w:t xml:space="preserve">UTB </w:t>
      </w:r>
      <w:r w:rsidR="002C70D7" w:rsidRPr="0059345A">
        <w:rPr>
          <w:rFonts w:asciiTheme="minorHAnsi" w:eastAsia="Times New Roman" w:hAnsiTheme="minorHAnsi"/>
          <w:color w:val="000000" w:themeColor="text1"/>
          <w:spacing w:val="-2"/>
          <w:sz w:val="22"/>
          <w:szCs w:val="22"/>
        </w:rPr>
        <w:t>ve Zlíně je připravován vedením univerzity</w:t>
      </w:r>
      <w:r w:rsidR="002B2F9E">
        <w:rPr>
          <w:rFonts w:asciiTheme="minorHAnsi" w:eastAsia="Times New Roman" w:hAnsiTheme="minorHAnsi"/>
          <w:color w:val="000000" w:themeColor="text1"/>
          <w:spacing w:val="-2"/>
          <w:sz w:val="22"/>
          <w:szCs w:val="22"/>
        </w:rPr>
        <w:t>,</w:t>
      </w:r>
      <w:r w:rsidR="002C70D7" w:rsidRPr="0059345A">
        <w:rPr>
          <w:rStyle w:val="Znakapoznpodarou"/>
          <w:rFonts w:asciiTheme="minorHAnsi" w:eastAsia="Times New Roman" w:hAnsiTheme="minorHAnsi"/>
          <w:color w:val="000000" w:themeColor="text1"/>
          <w:spacing w:val="-2"/>
          <w:sz w:val="22"/>
          <w:szCs w:val="22"/>
        </w:rPr>
        <w:footnoteReference w:id="40"/>
      </w:r>
      <w:r w:rsidR="002C70D7" w:rsidRPr="0059345A">
        <w:rPr>
          <w:rFonts w:asciiTheme="minorHAnsi" w:eastAsia="Times New Roman" w:hAnsiTheme="minorHAnsi"/>
          <w:color w:val="000000" w:themeColor="text1"/>
          <w:spacing w:val="-2"/>
          <w:sz w:val="22"/>
          <w:szCs w:val="22"/>
        </w:rPr>
        <w:t xml:space="preserve"> které jeho podobu projedná na kolegiu rektora.</w:t>
      </w:r>
      <w:r w:rsidR="002C70D7" w:rsidRPr="0059345A">
        <w:rPr>
          <w:rStyle w:val="Znakapoznpodarou"/>
          <w:rFonts w:asciiTheme="minorHAnsi" w:eastAsia="Times New Roman" w:hAnsiTheme="minorHAnsi"/>
          <w:color w:val="000000" w:themeColor="text1"/>
          <w:spacing w:val="-2"/>
          <w:sz w:val="22"/>
          <w:szCs w:val="22"/>
        </w:rPr>
        <w:footnoteReference w:id="41"/>
      </w:r>
      <w:r w:rsidR="002C70D7" w:rsidRPr="0059345A">
        <w:rPr>
          <w:rFonts w:asciiTheme="minorHAnsi" w:eastAsia="Times New Roman" w:hAnsiTheme="minorHAnsi"/>
          <w:color w:val="000000" w:themeColor="text1"/>
          <w:spacing w:val="-2"/>
          <w:sz w:val="22"/>
          <w:szCs w:val="22"/>
        </w:rPr>
        <w:t xml:space="preserve"> Po jeho připomínkování a dopracování na základě připomínek z kolegia rektora je návrh </w:t>
      </w:r>
      <w:r>
        <w:rPr>
          <w:rFonts w:asciiTheme="minorHAnsi" w:eastAsia="Times New Roman" w:hAnsiTheme="minorHAnsi"/>
          <w:color w:val="000000" w:themeColor="text1"/>
          <w:spacing w:val="-2"/>
          <w:sz w:val="22"/>
          <w:szCs w:val="22"/>
        </w:rPr>
        <w:t>Strategického</w:t>
      </w:r>
      <w:r w:rsidRPr="0059345A">
        <w:rPr>
          <w:rFonts w:asciiTheme="minorHAnsi" w:eastAsia="Times New Roman" w:hAnsiTheme="minorHAnsi"/>
          <w:color w:val="000000" w:themeColor="text1"/>
          <w:spacing w:val="-2"/>
          <w:sz w:val="22"/>
          <w:szCs w:val="22"/>
        </w:rPr>
        <w:t xml:space="preserve"> </w:t>
      </w:r>
      <w:r w:rsidR="002C70D7" w:rsidRPr="0059345A">
        <w:rPr>
          <w:rFonts w:asciiTheme="minorHAnsi" w:eastAsia="Times New Roman" w:hAnsiTheme="minorHAnsi"/>
          <w:color w:val="000000" w:themeColor="text1"/>
          <w:spacing w:val="-2"/>
          <w:sz w:val="22"/>
          <w:szCs w:val="22"/>
        </w:rPr>
        <w:t xml:space="preserve">záměru </w:t>
      </w:r>
      <w:r w:rsidR="002B2F9E">
        <w:rPr>
          <w:rFonts w:asciiTheme="minorHAnsi" w:eastAsia="Times New Roman" w:hAnsiTheme="minorHAnsi"/>
          <w:color w:val="000000" w:themeColor="text1"/>
          <w:spacing w:val="-2"/>
          <w:sz w:val="22"/>
          <w:szCs w:val="22"/>
        </w:rPr>
        <w:t xml:space="preserve">UTB </w:t>
      </w:r>
      <w:r w:rsidR="002C70D7" w:rsidRPr="0059345A">
        <w:rPr>
          <w:rFonts w:asciiTheme="minorHAnsi" w:eastAsia="Times New Roman" w:hAnsiTheme="minorHAnsi"/>
          <w:color w:val="000000" w:themeColor="text1"/>
          <w:spacing w:val="-2"/>
          <w:sz w:val="22"/>
          <w:szCs w:val="22"/>
        </w:rPr>
        <w:t xml:space="preserve">ve Zlíně </w:t>
      </w:r>
      <w:r w:rsidR="007F5DCB" w:rsidRPr="0059345A">
        <w:rPr>
          <w:rFonts w:asciiTheme="minorHAnsi" w:eastAsia="Times New Roman" w:hAnsiTheme="minorHAnsi"/>
          <w:color w:val="000000" w:themeColor="text1"/>
          <w:spacing w:val="-2"/>
          <w:sz w:val="22"/>
          <w:szCs w:val="22"/>
        </w:rPr>
        <w:t>rektorem předložen Věde</w:t>
      </w:r>
      <w:r w:rsidR="002B2F9E">
        <w:rPr>
          <w:rFonts w:asciiTheme="minorHAnsi" w:eastAsia="Times New Roman" w:hAnsiTheme="minorHAnsi"/>
          <w:color w:val="000000" w:themeColor="text1"/>
          <w:spacing w:val="-2"/>
          <w:sz w:val="22"/>
          <w:szCs w:val="22"/>
        </w:rPr>
        <w:t>cké radě UTB ve Zlíně, která jej</w:t>
      </w:r>
      <w:r w:rsidR="007F5DCB" w:rsidRPr="0059345A">
        <w:rPr>
          <w:rFonts w:asciiTheme="minorHAnsi" w:eastAsia="Times New Roman" w:hAnsiTheme="minorHAnsi"/>
          <w:color w:val="000000" w:themeColor="text1"/>
          <w:spacing w:val="-2"/>
          <w:sz w:val="22"/>
          <w:szCs w:val="22"/>
        </w:rPr>
        <w:t xml:space="preserve"> projednává a p</w:t>
      </w:r>
      <w:r w:rsidR="00D14329">
        <w:rPr>
          <w:rFonts w:asciiTheme="minorHAnsi" w:eastAsia="Times New Roman" w:hAnsiTheme="minorHAnsi"/>
          <w:color w:val="000000" w:themeColor="text1"/>
          <w:spacing w:val="-2"/>
          <w:sz w:val="22"/>
          <w:szCs w:val="22"/>
        </w:rPr>
        <w:t xml:space="preserve">řipomínkuje. Následně je návrh </w:t>
      </w:r>
      <w:r>
        <w:rPr>
          <w:rFonts w:asciiTheme="minorHAnsi" w:eastAsia="Times New Roman" w:hAnsiTheme="minorHAnsi"/>
          <w:color w:val="000000" w:themeColor="text1"/>
          <w:spacing w:val="-2"/>
          <w:sz w:val="22"/>
          <w:szCs w:val="22"/>
        </w:rPr>
        <w:t xml:space="preserve">Strategického </w:t>
      </w:r>
      <w:r w:rsidR="007F5DCB" w:rsidRPr="0059345A">
        <w:rPr>
          <w:rFonts w:asciiTheme="minorHAnsi" w:eastAsia="Times New Roman" w:hAnsiTheme="minorHAnsi"/>
          <w:color w:val="000000" w:themeColor="text1"/>
          <w:spacing w:val="-2"/>
          <w:sz w:val="22"/>
          <w:szCs w:val="22"/>
        </w:rPr>
        <w:t xml:space="preserve">záměru předložen </w:t>
      </w:r>
      <w:r w:rsidR="00D14329">
        <w:rPr>
          <w:rFonts w:asciiTheme="minorHAnsi" w:eastAsia="Times New Roman" w:hAnsiTheme="minorHAnsi"/>
          <w:color w:val="000000" w:themeColor="text1"/>
          <w:spacing w:val="-2"/>
          <w:sz w:val="22"/>
          <w:szCs w:val="22"/>
        </w:rPr>
        <w:t>AS</w:t>
      </w:r>
      <w:r w:rsidR="002C70D7" w:rsidRPr="0059345A">
        <w:rPr>
          <w:rFonts w:asciiTheme="minorHAnsi" w:eastAsia="Times New Roman" w:hAnsiTheme="minorHAnsi"/>
          <w:color w:val="000000" w:themeColor="text1"/>
          <w:spacing w:val="-2"/>
          <w:sz w:val="22"/>
          <w:szCs w:val="22"/>
        </w:rPr>
        <w:t xml:space="preserve"> UTB ve Zlíně, který </w:t>
      </w:r>
      <w:r w:rsidR="007F5DCB" w:rsidRPr="0059345A">
        <w:rPr>
          <w:rFonts w:asciiTheme="minorHAnsi" w:eastAsia="Times New Roman" w:hAnsiTheme="minorHAnsi"/>
          <w:color w:val="000000" w:themeColor="text1"/>
          <w:spacing w:val="-2"/>
          <w:sz w:val="22"/>
          <w:szCs w:val="22"/>
        </w:rPr>
        <w:t xml:space="preserve">jej projednává na svém zasedání a následně jej schvaluje. Návrh projednání dlouhodobého záměru je přitom vždy předmětem projednávání legislativní komise. </w:t>
      </w:r>
      <w:r>
        <w:rPr>
          <w:rFonts w:asciiTheme="minorHAnsi" w:eastAsia="Times New Roman" w:hAnsiTheme="minorHAnsi"/>
          <w:color w:val="000000" w:themeColor="text1"/>
          <w:spacing w:val="-2"/>
          <w:sz w:val="22"/>
          <w:szCs w:val="22"/>
        </w:rPr>
        <w:t xml:space="preserve">V neposlední řadě je Strategický záměr projednáván a schvalován Správní radou UTB ve Zlíně. </w:t>
      </w:r>
      <w:r w:rsidR="007F5DCB" w:rsidRPr="0059345A">
        <w:rPr>
          <w:rFonts w:asciiTheme="minorHAnsi" w:eastAsia="Times New Roman" w:hAnsiTheme="minorHAnsi"/>
          <w:color w:val="000000" w:themeColor="text1"/>
          <w:spacing w:val="-2"/>
          <w:sz w:val="22"/>
          <w:szCs w:val="22"/>
        </w:rPr>
        <w:t xml:space="preserve">Identickým způsobem se postupuje při projednávání každoročních aktualizací </w:t>
      </w:r>
      <w:r>
        <w:rPr>
          <w:rFonts w:asciiTheme="minorHAnsi" w:eastAsia="Times New Roman" w:hAnsiTheme="minorHAnsi"/>
          <w:color w:val="000000" w:themeColor="text1"/>
          <w:spacing w:val="-2"/>
          <w:sz w:val="22"/>
          <w:szCs w:val="22"/>
        </w:rPr>
        <w:t xml:space="preserve">Strategického </w:t>
      </w:r>
      <w:r w:rsidR="007F5DCB" w:rsidRPr="0059345A">
        <w:rPr>
          <w:rFonts w:asciiTheme="minorHAnsi" w:eastAsia="Times New Roman" w:hAnsiTheme="minorHAnsi"/>
          <w:color w:val="000000" w:themeColor="text1"/>
          <w:spacing w:val="-2"/>
          <w:sz w:val="22"/>
          <w:szCs w:val="22"/>
        </w:rPr>
        <w:t>záměru).</w:t>
      </w:r>
    </w:p>
    <w:p w14:paraId="7CAF9597" w14:textId="77777777" w:rsidR="002B2F9E" w:rsidRDefault="002B2F9E" w:rsidP="002B2F9E">
      <w:pPr>
        <w:shd w:val="clear" w:color="auto" w:fill="FFFFFF"/>
        <w:tabs>
          <w:tab w:val="left" w:pos="360"/>
        </w:tabs>
        <w:spacing w:after="120" w:line="276" w:lineRule="auto"/>
        <w:ind w:right="6"/>
        <w:rPr>
          <w:rFonts w:ascii="Trebuchet MS" w:eastAsia="Times New Roman" w:hAnsi="Trebuchet MS"/>
          <w:b/>
          <w:color w:val="000000" w:themeColor="text1"/>
          <w:spacing w:val="-2"/>
          <w:sz w:val="24"/>
          <w:szCs w:val="24"/>
        </w:rPr>
      </w:pPr>
    </w:p>
    <w:p w14:paraId="3DA54688" w14:textId="28CA8726" w:rsidR="008F1F68" w:rsidRPr="0059345A" w:rsidRDefault="008F1F68" w:rsidP="002B2F9E">
      <w:pPr>
        <w:shd w:val="clear" w:color="auto" w:fill="FFFFFF"/>
        <w:tabs>
          <w:tab w:val="left" w:pos="360"/>
        </w:tabs>
        <w:spacing w:after="120" w:line="276" w:lineRule="auto"/>
        <w:ind w:right="6"/>
        <w:rPr>
          <w:rFonts w:ascii="Trebuchet MS" w:eastAsia="Times New Roman" w:hAnsi="Trebuchet MS"/>
          <w:b/>
          <w:color w:val="000000" w:themeColor="text1"/>
          <w:spacing w:val="-2"/>
          <w:sz w:val="24"/>
          <w:szCs w:val="24"/>
        </w:rPr>
      </w:pPr>
      <w:r w:rsidRPr="0059345A">
        <w:rPr>
          <w:rFonts w:ascii="Trebuchet MS" w:eastAsia="Times New Roman" w:hAnsi="Trebuchet MS"/>
          <w:b/>
          <w:color w:val="000000" w:themeColor="text1"/>
          <w:spacing w:val="-2"/>
          <w:sz w:val="24"/>
          <w:szCs w:val="24"/>
        </w:rPr>
        <w:t>Zapojení členů akademické obce do přípravy strategického záměru UTB ve Zlíně</w:t>
      </w:r>
    </w:p>
    <w:p w14:paraId="1DC0880D" w14:textId="52F6DD09" w:rsidR="002B2F9E" w:rsidRPr="0059345A" w:rsidRDefault="007F5DCB" w:rsidP="005714C8">
      <w:pPr>
        <w:shd w:val="clear" w:color="auto" w:fill="FFFFFF"/>
        <w:tabs>
          <w:tab w:val="left" w:pos="360"/>
        </w:tabs>
        <w:spacing w:before="58" w:line="276" w:lineRule="auto"/>
        <w:ind w:right="5"/>
        <w:jc w:val="both"/>
        <w:rPr>
          <w:rFonts w:asciiTheme="minorHAnsi" w:eastAsia="Times New Roman" w:hAnsiTheme="minorHAnsi"/>
          <w:color w:val="000000" w:themeColor="text1"/>
          <w:spacing w:val="-2"/>
          <w:sz w:val="22"/>
          <w:szCs w:val="22"/>
        </w:rPr>
      </w:pPr>
      <w:r w:rsidRPr="0059345A">
        <w:rPr>
          <w:rFonts w:asciiTheme="minorHAnsi" w:eastAsia="Times New Roman" w:hAnsiTheme="minorHAnsi"/>
          <w:color w:val="000000" w:themeColor="text1"/>
          <w:spacing w:val="-2"/>
          <w:sz w:val="22"/>
          <w:szCs w:val="22"/>
        </w:rPr>
        <w:t xml:space="preserve">Do přípravy </w:t>
      </w:r>
      <w:r w:rsidR="006E10A9">
        <w:rPr>
          <w:rFonts w:asciiTheme="minorHAnsi" w:eastAsia="Times New Roman" w:hAnsiTheme="minorHAnsi"/>
          <w:color w:val="000000" w:themeColor="text1"/>
          <w:spacing w:val="-2"/>
          <w:sz w:val="22"/>
          <w:szCs w:val="22"/>
        </w:rPr>
        <w:t xml:space="preserve">Strategického </w:t>
      </w:r>
      <w:r w:rsidRPr="0059345A">
        <w:rPr>
          <w:rFonts w:asciiTheme="minorHAnsi" w:eastAsia="Times New Roman" w:hAnsiTheme="minorHAnsi"/>
          <w:color w:val="000000" w:themeColor="text1"/>
          <w:spacing w:val="-2"/>
          <w:sz w:val="22"/>
          <w:szCs w:val="22"/>
        </w:rPr>
        <w:t>záměr</w:t>
      </w:r>
      <w:r w:rsidR="005714C8" w:rsidRPr="0059345A">
        <w:rPr>
          <w:rFonts w:asciiTheme="minorHAnsi" w:eastAsia="Times New Roman" w:hAnsiTheme="minorHAnsi"/>
          <w:color w:val="000000" w:themeColor="text1"/>
          <w:spacing w:val="-2"/>
          <w:sz w:val="22"/>
          <w:szCs w:val="22"/>
        </w:rPr>
        <w:t>u</w:t>
      </w:r>
      <w:r w:rsidRPr="0059345A">
        <w:rPr>
          <w:rFonts w:asciiTheme="minorHAnsi" w:eastAsia="Times New Roman" w:hAnsiTheme="minorHAnsi"/>
          <w:color w:val="000000" w:themeColor="text1"/>
          <w:spacing w:val="-2"/>
          <w:sz w:val="22"/>
          <w:szCs w:val="22"/>
        </w:rPr>
        <w:t xml:space="preserve"> U</w:t>
      </w:r>
      <w:r w:rsidR="002B2F9E">
        <w:rPr>
          <w:rFonts w:asciiTheme="minorHAnsi" w:eastAsia="Times New Roman" w:hAnsiTheme="minorHAnsi"/>
          <w:color w:val="000000" w:themeColor="text1"/>
          <w:spacing w:val="-2"/>
          <w:sz w:val="22"/>
          <w:szCs w:val="22"/>
        </w:rPr>
        <w:t xml:space="preserve">TB </w:t>
      </w:r>
      <w:r w:rsidRPr="0059345A">
        <w:rPr>
          <w:rFonts w:asciiTheme="minorHAnsi" w:eastAsia="Times New Roman" w:hAnsiTheme="minorHAnsi"/>
          <w:color w:val="000000" w:themeColor="text1"/>
          <w:spacing w:val="-2"/>
          <w:sz w:val="22"/>
          <w:szCs w:val="22"/>
        </w:rPr>
        <w:t xml:space="preserve">ve Zlíně </w:t>
      </w:r>
      <w:r w:rsidR="005714C8" w:rsidRPr="0059345A">
        <w:rPr>
          <w:rFonts w:asciiTheme="minorHAnsi" w:eastAsia="Times New Roman" w:hAnsiTheme="minorHAnsi"/>
          <w:color w:val="000000" w:themeColor="text1"/>
          <w:spacing w:val="-2"/>
          <w:sz w:val="22"/>
          <w:szCs w:val="22"/>
        </w:rPr>
        <w:t xml:space="preserve">jsou zapojeni členové akademické obce a relevantní odborníci. Podílí se na </w:t>
      </w:r>
      <w:r w:rsidR="00934A0F">
        <w:rPr>
          <w:rFonts w:asciiTheme="minorHAnsi" w:eastAsia="Times New Roman" w:hAnsiTheme="minorHAnsi"/>
          <w:color w:val="000000" w:themeColor="text1"/>
          <w:spacing w:val="-2"/>
          <w:sz w:val="22"/>
          <w:szCs w:val="22"/>
        </w:rPr>
        <w:t>něm</w:t>
      </w:r>
      <w:r w:rsidR="005714C8" w:rsidRPr="0059345A">
        <w:rPr>
          <w:rFonts w:asciiTheme="minorHAnsi" w:eastAsia="Times New Roman" w:hAnsiTheme="minorHAnsi"/>
          <w:color w:val="000000" w:themeColor="text1"/>
          <w:spacing w:val="-2"/>
          <w:sz w:val="22"/>
          <w:szCs w:val="22"/>
        </w:rPr>
        <w:t xml:space="preserve"> jak vedení univerzity a členové kolegia rektora ze všech součástí UTB ve Zlíně, tak i významní odborníci na vzdělávací, tvůrčí a s nimi související činnosti z Vědecké rady UTB ve Zlíně, včetně externistů. Dále pak na jeho přípravě participují členové akademické obce ze všech fakult, kteří jsou členy </w:t>
      </w:r>
      <w:r w:rsidR="00D14329">
        <w:rPr>
          <w:rFonts w:asciiTheme="minorHAnsi" w:eastAsia="Times New Roman" w:hAnsiTheme="minorHAnsi"/>
          <w:color w:val="000000" w:themeColor="text1"/>
          <w:spacing w:val="-2"/>
          <w:sz w:val="22"/>
          <w:szCs w:val="22"/>
        </w:rPr>
        <w:t>AS</w:t>
      </w:r>
      <w:r w:rsidR="005714C8" w:rsidRPr="0059345A">
        <w:rPr>
          <w:rFonts w:asciiTheme="minorHAnsi" w:eastAsia="Times New Roman" w:hAnsiTheme="minorHAnsi"/>
          <w:color w:val="000000" w:themeColor="text1"/>
          <w:spacing w:val="-2"/>
          <w:sz w:val="22"/>
          <w:szCs w:val="22"/>
        </w:rPr>
        <w:t xml:space="preserve"> UTB ve Zlíně, a to jak ze studentské komory senátu, tak i z komory akademických pracovníků.</w:t>
      </w:r>
      <w:r w:rsidR="005714C8" w:rsidRPr="0059345A">
        <w:rPr>
          <w:rStyle w:val="Znakapoznpodarou"/>
          <w:rFonts w:asciiTheme="minorHAnsi" w:eastAsia="Times New Roman" w:hAnsiTheme="minorHAnsi"/>
          <w:color w:val="000000" w:themeColor="text1"/>
          <w:spacing w:val="-2"/>
          <w:sz w:val="22"/>
          <w:szCs w:val="22"/>
        </w:rPr>
        <w:footnoteReference w:id="42"/>
      </w:r>
    </w:p>
    <w:p w14:paraId="4D9147AA" w14:textId="77777777" w:rsidR="005714C8" w:rsidRPr="0059345A" w:rsidRDefault="005714C8" w:rsidP="002B2F9E">
      <w:pPr>
        <w:shd w:val="clear" w:color="auto" w:fill="FFFFFF"/>
        <w:tabs>
          <w:tab w:val="left" w:pos="360"/>
        </w:tabs>
        <w:spacing w:after="120" w:line="276" w:lineRule="auto"/>
        <w:ind w:right="6"/>
        <w:jc w:val="both"/>
        <w:rPr>
          <w:rFonts w:asciiTheme="majorHAnsi" w:eastAsia="Times New Roman" w:hAnsiTheme="majorHAnsi"/>
          <w:color w:val="000000" w:themeColor="text1"/>
          <w:spacing w:val="-2"/>
          <w:sz w:val="22"/>
          <w:szCs w:val="22"/>
        </w:rPr>
      </w:pPr>
    </w:p>
    <w:p w14:paraId="1D155E73" w14:textId="77777777" w:rsidR="00C9205B" w:rsidRDefault="00C9205B">
      <w:pPr>
        <w:widowControl/>
        <w:autoSpaceDE/>
        <w:autoSpaceDN/>
        <w:adjustRightInd/>
        <w:spacing w:after="160" w:line="259" w:lineRule="auto"/>
        <w:rPr>
          <w:rFonts w:ascii="Trebuchet MS" w:eastAsia="Times New Roman" w:hAnsi="Trebuchet MS"/>
          <w:b/>
          <w:color w:val="000000" w:themeColor="text1"/>
          <w:spacing w:val="-2"/>
          <w:sz w:val="24"/>
          <w:szCs w:val="24"/>
        </w:rPr>
      </w:pPr>
      <w:r>
        <w:rPr>
          <w:rFonts w:ascii="Trebuchet MS" w:eastAsia="Times New Roman" w:hAnsi="Trebuchet MS"/>
          <w:b/>
          <w:color w:val="000000" w:themeColor="text1"/>
          <w:spacing w:val="-2"/>
          <w:sz w:val="24"/>
          <w:szCs w:val="24"/>
        </w:rPr>
        <w:br w:type="page"/>
      </w:r>
    </w:p>
    <w:p w14:paraId="51E792B6" w14:textId="032AD40B" w:rsidR="007D3CB5" w:rsidRPr="0059345A" w:rsidRDefault="008F1F68" w:rsidP="007D3CB5">
      <w:pPr>
        <w:widowControl/>
        <w:autoSpaceDE/>
        <w:autoSpaceDN/>
        <w:adjustRightInd/>
        <w:spacing w:after="160" w:line="259" w:lineRule="auto"/>
        <w:rPr>
          <w:rFonts w:ascii="Trebuchet MS" w:hAnsi="Trebuchet MS"/>
          <w:color w:val="000000" w:themeColor="text1"/>
          <w:sz w:val="24"/>
          <w:szCs w:val="24"/>
        </w:rPr>
      </w:pPr>
      <w:r w:rsidRPr="0059345A">
        <w:rPr>
          <w:rFonts w:ascii="Trebuchet MS" w:eastAsia="Times New Roman" w:hAnsi="Trebuchet MS"/>
          <w:b/>
          <w:color w:val="000000" w:themeColor="text1"/>
          <w:spacing w:val="-2"/>
          <w:sz w:val="24"/>
          <w:szCs w:val="24"/>
        </w:rPr>
        <w:lastRenderedPageBreak/>
        <w:t>Zveřejňování strategických dokumentů</w:t>
      </w:r>
    </w:p>
    <w:p w14:paraId="00CD9445" w14:textId="45B90759" w:rsidR="007D3CB5" w:rsidRPr="0059345A" w:rsidRDefault="002C70D7" w:rsidP="005714C8">
      <w:pPr>
        <w:widowControl/>
        <w:shd w:val="clear" w:color="auto" w:fill="FFFFFF"/>
        <w:autoSpaceDE/>
        <w:autoSpaceDN/>
        <w:adjustRightInd/>
        <w:spacing w:before="67" w:after="160" w:line="276" w:lineRule="auto"/>
        <w:jc w:val="both"/>
        <w:rPr>
          <w:rFonts w:asciiTheme="minorHAnsi" w:eastAsia="Times New Roman" w:hAnsiTheme="minorHAnsi"/>
          <w:color w:val="000000" w:themeColor="text1"/>
          <w:spacing w:val="-2"/>
          <w:sz w:val="22"/>
          <w:szCs w:val="22"/>
        </w:rPr>
      </w:pPr>
      <w:r w:rsidRPr="0059345A">
        <w:rPr>
          <w:rFonts w:asciiTheme="minorHAnsi" w:eastAsia="Times New Roman" w:hAnsiTheme="minorHAnsi"/>
          <w:color w:val="000000" w:themeColor="text1"/>
          <w:spacing w:val="-2"/>
          <w:sz w:val="22"/>
          <w:szCs w:val="22"/>
        </w:rPr>
        <w:t>Dlouhodobý záměr 2016–2020 je zveřejněn na webových stránkách univerzity v příslušné sekci,</w:t>
      </w:r>
      <w:r w:rsidRPr="0059345A">
        <w:rPr>
          <w:rStyle w:val="Znakapoznpodarou"/>
          <w:rFonts w:asciiTheme="minorHAnsi" w:eastAsia="Times New Roman" w:hAnsiTheme="minorHAnsi"/>
          <w:color w:val="000000" w:themeColor="text1"/>
          <w:spacing w:val="-2"/>
          <w:sz w:val="22"/>
          <w:szCs w:val="22"/>
        </w:rPr>
        <w:footnoteReference w:id="43"/>
      </w:r>
      <w:r w:rsidRPr="0059345A">
        <w:rPr>
          <w:rFonts w:asciiTheme="minorHAnsi" w:eastAsia="Times New Roman" w:hAnsiTheme="minorHAnsi"/>
          <w:color w:val="000000" w:themeColor="text1"/>
          <w:spacing w:val="-2"/>
          <w:sz w:val="22"/>
          <w:szCs w:val="22"/>
        </w:rPr>
        <w:t xml:space="preserve"> kde jsou zveřejněny i předchá</w:t>
      </w:r>
      <w:r w:rsidR="002B2F9E">
        <w:rPr>
          <w:rFonts w:asciiTheme="minorHAnsi" w:eastAsia="Times New Roman" w:hAnsiTheme="minorHAnsi"/>
          <w:color w:val="000000" w:themeColor="text1"/>
          <w:spacing w:val="-2"/>
          <w:sz w:val="22"/>
          <w:szCs w:val="22"/>
        </w:rPr>
        <w:t>zející dlouhodobé záměry UTB</w:t>
      </w:r>
      <w:r w:rsidR="00D14329" w:rsidRPr="00D14329">
        <w:rPr>
          <w:rFonts w:asciiTheme="minorHAnsi" w:eastAsia="Calibri" w:hAnsiTheme="minorHAnsi" w:cstheme="majorHAnsi"/>
          <w:bCs/>
          <w:sz w:val="22"/>
          <w:szCs w:val="22"/>
          <w:lang w:eastAsia="en-US"/>
        </w:rPr>
        <w:t xml:space="preserve"> </w:t>
      </w:r>
      <w:r w:rsidR="00D14329">
        <w:rPr>
          <w:rFonts w:asciiTheme="minorHAnsi" w:eastAsia="Calibri" w:hAnsiTheme="minorHAnsi" w:cstheme="majorHAnsi"/>
          <w:bCs/>
          <w:sz w:val="22"/>
          <w:szCs w:val="22"/>
          <w:lang w:eastAsia="en-US"/>
        </w:rPr>
        <w:t>ve Zlíně</w:t>
      </w:r>
      <w:r w:rsidR="002B2F9E">
        <w:rPr>
          <w:rFonts w:asciiTheme="minorHAnsi" w:eastAsia="Times New Roman" w:hAnsiTheme="minorHAnsi"/>
          <w:color w:val="000000" w:themeColor="text1"/>
          <w:spacing w:val="-2"/>
          <w:sz w:val="22"/>
          <w:szCs w:val="22"/>
        </w:rPr>
        <w:t>. Z</w:t>
      </w:r>
      <w:r w:rsidRPr="0059345A">
        <w:rPr>
          <w:rFonts w:asciiTheme="minorHAnsi" w:eastAsia="Times New Roman" w:hAnsiTheme="minorHAnsi"/>
          <w:color w:val="000000" w:themeColor="text1"/>
          <w:spacing w:val="-2"/>
          <w:sz w:val="22"/>
          <w:szCs w:val="22"/>
        </w:rPr>
        <w:t>ároveň jsou zde zveřejněny i Plány Realizace strategického zámě</w:t>
      </w:r>
      <w:r w:rsidR="00C762FD">
        <w:rPr>
          <w:rFonts w:asciiTheme="minorHAnsi" w:eastAsia="Times New Roman" w:hAnsiTheme="minorHAnsi"/>
          <w:color w:val="000000" w:themeColor="text1"/>
          <w:spacing w:val="-2"/>
          <w:sz w:val="22"/>
          <w:szCs w:val="22"/>
        </w:rPr>
        <w:t>r</w:t>
      </w:r>
      <w:r w:rsidRPr="0059345A">
        <w:rPr>
          <w:rFonts w:asciiTheme="minorHAnsi" w:eastAsia="Times New Roman" w:hAnsiTheme="minorHAnsi"/>
          <w:color w:val="000000" w:themeColor="text1"/>
          <w:spacing w:val="-2"/>
          <w:sz w:val="22"/>
          <w:szCs w:val="22"/>
        </w:rPr>
        <w:t xml:space="preserve"> vzdělávací a tvůrčí činnosti UTB</w:t>
      </w:r>
      <w:r w:rsidR="00D14329" w:rsidRPr="00D14329">
        <w:rPr>
          <w:rFonts w:asciiTheme="minorHAnsi" w:eastAsia="Calibri" w:hAnsiTheme="minorHAnsi" w:cstheme="majorHAnsi"/>
          <w:bCs/>
          <w:sz w:val="22"/>
          <w:szCs w:val="22"/>
          <w:lang w:eastAsia="en-US"/>
        </w:rPr>
        <w:t xml:space="preserve"> </w:t>
      </w:r>
      <w:r w:rsidR="00D14329">
        <w:rPr>
          <w:rFonts w:asciiTheme="minorHAnsi" w:eastAsia="Calibri" w:hAnsiTheme="minorHAnsi" w:cstheme="majorHAnsi"/>
          <w:bCs/>
          <w:sz w:val="22"/>
          <w:szCs w:val="22"/>
          <w:lang w:eastAsia="en-US"/>
        </w:rPr>
        <w:t>ve Zlíně</w:t>
      </w:r>
      <w:r w:rsidRPr="0059345A">
        <w:rPr>
          <w:rFonts w:asciiTheme="minorHAnsi" w:eastAsia="Times New Roman" w:hAnsiTheme="minorHAnsi"/>
          <w:color w:val="000000" w:themeColor="text1"/>
          <w:spacing w:val="-2"/>
          <w:sz w:val="22"/>
          <w:szCs w:val="22"/>
        </w:rPr>
        <w:t xml:space="preserve"> pro příslušný rok.</w:t>
      </w:r>
      <w:r w:rsidRPr="0059345A">
        <w:rPr>
          <w:rStyle w:val="Znakapoznpodarou"/>
          <w:rFonts w:asciiTheme="minorHAnsi" w:eastAsia="Times New Roman" w:hAnsiTheme="minorHAnsi"/>
          <w:color w:val="000000" w:themeColor="text1"/>
          <w:spacing w:val="-2"/>
          <w:sz w:val="22"/>
          <w:szCs w:val="22"/>
        </w:rPr>
        <w:footnoteReference w:id="44"/>
      </w:r>
      <w:r w:rsidRPr="0059345A">
        <w:rPr>
          <w:rFonts w:asciiTheme="minorHAnsi" w:eastAsia="Times New Roman" w:hAnsiTheme="minorHAnsi"/>
          <w:color w:val="000000" w:themeColor="text1"/>
          <w:spacing w:val="-2"/>
          <w:sz w:val="22"/>
          <w:szCs w:val="22"/>
        </w:rPr>
        <w:t xml:space="preserve"> Dlouhodobé záměry </w:t>
      </w:r>
      <w:r w:rsidR="006E10A9">
        <w:rPr>
          <w:rFonts w:asciiTheme="minorHAnsi" w:eastAsia="Times New Roman" w:hAnsiTheme="minorHAnsi"/>
          <w:color w:val="000000" w:themeColor="text1"/>
          <w:spacing w:val="-2"/>
          <w:sz w:val="22"/>
          <w:szCs w:val="22"/>
        </w:rPr>
        <w:t>fakult</w:t>
      </w:r>
      <w:r w:rsidR="006E10A9" w:rsidRPr="0059345A">
        <w:rPr>
          <w:rFonts w:asciiTheme="minorHAnsi" w:eastAsia="Times New Roman" w:hAnsiTheme="minorHAnsi"/>
          <w:color w:val="000000" w:themeColor="text1"/>
          <w:spacing w:val="-2"/>
          <w:sz w:val="22"/>
          <w:szCs w:val="22"/>
        </w:rPr>
        <w:t xml:space="preserve"> </w:t>
      </w:r>
      <w:r w:rsidRPr="0059345A">
        <w:rPr>
          <w:rFonts w:asciiTheme="minorHAnsi" w:eastAsia="Times New Roman" w:hAnsiTheme="minorHAnsi"/>
          <w:color w:val="000000" w:themeColor="text1"/>
          <w:spacing w:val="-2"/>
          <w:sz w:val="22"/>
          <w:szCs w:val="22"/>
        </w:rPr>
        <w:t xml:space="preserve">UTB ve Zlíně a </w:t>
      </w:r>
      <w:r w:rsidR="00AF4111">
        <w:rPr>
          <w:rFonts w:asciiTheme="minorHAnsi" w:eastAsia="Times New Roman" w:hAnsiTheme="minorHAnsi"/>
          <w:color w:val="000000" w:themeColor="text1"/>
          <w:spacing w:val="-2"/>
          <w:sz w:val="22"/>
          <w:szCs w:val="22"/>
        </w:rPr>
        <w:t>plány realizací strategických</w:t>
      </w:r>
      <w:r w:rsidRPr="0059345A">
        <w:rPr>
          <w:rFonts w:asciiTheme="minorHAnsi" w:eastAsia="Times New Roman" w:hAnsiTheme="minorHAnsi"/>
          <w:color w:val="000000" w:themeColor="text1"/>
          <w:spacing w:val="-2"/>
          <w:sz w:val="22"/>
          <w:szCs w:val="22"/>
        </w:rPr>
        <w:t xml:space="preserve"> </w:t>
      </w:r>
      <w:r w:rsidR="00AD278F">
        <w:rPr>
          <w:rFonts w:asciiTheme="minorHAnsi" w:eastAsia="Times New Roman" w:hAnsiTheme="minorHAnsi"/>
          <w:color w:val="000000" w:themeColor="text1"/>
          <w:spacing w:val="-2"/>
          <w:sz w:val="22"/>
          <w:szCs w:val="22"/>
        </w:rPr>
        <w:t xml:space="preserve">záměrů </w:t>
      </w:r>
      <w:r w:rsidRPr="0059345A">
        <w:rPr>
          <w:rFonts w:asciiTheme="minorHAnsi" w:eastAsia="Times New Roman" w:hAnsiTheme="minorHAnsi"/>
          <w:color w:val="000000" w:themeColor="text1"/>
          <w:spacing w:val="-2"/>
          <w:sz w:val="22"/>
          <w:szCs w:val="22"/>
        </w:rPr>
        <w:t>jsou veřejně přístupné na webových stránkách jednotlivých součástí UTB ve Zlíně.</w:t>
      </w:r>
    </w:p>
    <w:p w14:paraId="30EB0786" w14:textId="311DB61B" w:rsidR="009845BA" w:rsidRPr="007D3CB5" w:rsidRDefault="009845BA" w:rsidP="002C70D7">
      <w:pPr>
        <w:shd w:val="clear" w:color="auto" w:fill="FFFFFF"/>
        <w:spacing w:before="53" w:line="276" w:lineRule="auto"/>
        <w:rPr>
          <w:rFonts w:asciiTheme="majorHAnsi" w:hAnsiTheme="majorHAnsi"/>
          <w:color w:val="FF0000"/>
          <w:sz w:val="22"/>
        </w:rPr>
      </w:pPr>
    </w:p>
    <w:p w14:paraId="36247755" w14:textId="77777777" w:rsidR="007D3CB5" w:rsidRPr="007D3CB5" w:rsidRDefault="007D3CB5">
      <w:pPr>
        <w:widowControl/>
        <w:autoSpaceDE/>
        <w:autoSpaceDN/>
        <w:adjustRightInd/>
        <w:spacing w:after="160" w:line="259" w:lineRule="auto"/>
        <w:rPr>
          <w:rFonts w:ascii="Tahoma" w:hAnsi="Tahoma" w:cs="Tahoma"/>
          <w:b/>
          <w:color w:val="FF0000"/>
          <w:sz w:val="28"/>
          <w:szCs w:val="28"/>
        </w:rPr>
      </w:pPr>
      <w:r w:rsidRPr="007D3CB5">
        <w:rPr>
          <w:rFonts w:ascii="Tahoma" w:hAnsi="Tahoma" w:cs="Tahoma"/>
          <w:b/>
          <w:color w:val="FF0000"/>
          <w:sz w:val="28"/>
          <w:szCs w:val="28"/>
        </w:rPr>
        <w:br w:type="page"/>
      </w:r>
    </w:p>
    <w:p w14:paraId="5BE4D052" w14:textId="2EC23905" w:rsidR="005C7347" w:rsidRPr="00876F5B" w:rsidRDefault="005C7347" w:rsidP="002B2F9E">
      <w:pPr>
        <w:shd w:val="clear" w:color="auto" w:fill="FFFFFF"/>
        <w:spacing w:after="1800" w:line="276" w:lineRule="auto"/>
        <w:ind w:left="6"/>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II. Poslání a strategie vysoké školy – </w:t>
      </w:r>
      <w:r w:rsidRPr="00876F5B">
        <w:rPr>
          <w:rFonts w:ascii="Tahoma" w:hAnsi="Tahoma" w:cs="Tahoma"/>
          <w:b/>
          <w:i/>
          <w:color w:val="C45911" w:themeColor="accent2" w:themeShade="BF"/>
          <w:sz w:val="36"/>
          <w:szCs w:val="36"/>
        </w:rPr>
        <w:t>Požadavek č. 4</w:t>
      </w:r>
      <w:r w:rsidR="00FD43FF">
        <w:rPr>
          <w:rFonts w:ascii="Tahoma" w:hAnsi="Tahoma" w:cs="Tahoma"/>
          <w:b/>
          <w:i/>
          <w:color w:val="C45911" w:themeColor="accent2" w:themeShade="BF"/>
          <w:sz w:val="36"/>
          <w:szCs w:val="36"/>
        </w:rPr>
        <w:t>.</w:t>
      </w:r>
    </w:p>
    <w:p w14:paraId="7418D39F" w14:textId="6F956787" w:rsidR="005C7347" w:rsidRPr="005C7347" w:rsidRDefault="005C7347" w:rsidP="005C7347">
      <w:pPr>
        <w:shd w:val="clear" w:color="auto" w:fill="FFFFFF"/>
        <w:tabs>
          <w:tab w:val="left" w:pos="1699"/>
          <w:tab w:val="left" w:pos="3211"/>
        </w:tabs>
        <w:spacing w:line="276" w:lineRule="auto"/>
        <w:jc w:val="both"/>
        <w:rPr>
          <w:rFonts w:asciiTheme="minorHAnsi" w:hAnsiTheme="minorHAnsi"/>
          <w:i/>
          <w:iCs/>
          <w:sz w:val="28"/>
          <w:szCs w:val="22"/>
        </w:rPr>
      </w:pPr>
      <w:r w:rsidRPr="005C7347">
        <w:rPr>
          <w:rFonts w:asciiTheme="minorHAnsi" w:eastAsia="Times New Roman" w:hAnsiTheme="minorHAnsi"/>
          <w:spacing w:val="-2"/>
          <w:sz w:val="22"/>
          <w:szCs w:val="22"/>
        </w:rPr>
        <w:t xml:space="preserve">UTB ve Zlíně naplňuje požadavek č. </w:t>
      </w:r>
      <w:r>
        <w:rPr>
          <w:rFonts w:asciiTheme="minorHAnsi" w:eastAsia="Times New Roman" w:hAnsiTheme="minorHAnsi"/>
          <w:spacing w:val="-2"/>
          <w:sz w:val="22"/>
          <w:szCs w:val="22"/>
        </w:rPr>
        <w:t>4</w:t>
      </w:r>
      <w:r w:rsidRPr="005C7347">
        <w:rPr>
          <w:rFonts w:asciiTheme="minorHAnsi" w:eastAsia="Times New Roman" w:hAnsiTheme="minorHAnsi"/>
          <w:spacing w:val="-2"/>
          <w:sz w:val="22"/>
          <w:szCs w:val="22"/>
        </w:rPr>
        <w:t>. části I</w:t>
      </w:r>
      <w:r>
        <w:rPr>
          <w:rFonts w:asciiTheme="minorHAnsi" w:eastAsia="Times New Roman" w:hAnsiTheme="minorHAnsi"/>
          <w:spacing w:val="-2"/>
          <w:sz w:val="22"/>
          <w:szCs w:val="22"/>
        </w:rPr>
        <w:t>I</w:t>
      </w:r>
      <w:r w:rsidRPr="005C7347">
        <w:rPr>
          <w:rFonts w:asciiTheme="minorHAnsi" w:eastAsia="Times New Roman" w:hAnsiTheme="minorHAnsi"/>
          <w:spacing w:val="-2"/>
          <w:sz w:val="22"/>
          <w:szCs w:val="22"/>
        </w:rPr>
        <w:t xml:space="preserve">. </w:t>
      </w:r>
      <w:r>
        <w:rPr>
          <w:rFonts w:asciiTheme="minorHAnsi" w:eastAsia="Times New Roman" w:hAnsiTheme="minorHAnsi"/>
          <w:spacing w:val="-2"/>
          <w:sz w:val="22"/>
          <w:szCs w:val="22"/>
        </w:rPr>
        <w:t>Poslání a strategie vysoké školy</w:t>
      </w:r>
      <w:r w:rsidRPr="005C7347">
        <w:rPr>
          <w:rFonts w:asciiTheme="minorHAnsi" w:hAnsiTheme="minorHAnsi"/>
          <w:sz w:val="22"/>
          <w:szCs w:val="22"/>
        </w:rPr>
        <w:t xml:space="preserve">, čímž </w:t>
      </w:r>
      <w:r w:rsidR="00934A0F">
        <w:rPr>
          <w:rFonts w:asciiTheme="minorHAnsi" w:hAnsiTheme="minorHAnsi"/>
          <w:sz w:val="22"/>
          <w:szCs w:val="22"/>
        </w:rPr>
        <w:t>s</w:t>
      </w:r>
      <w:r w:rsidRPr="005C7347">
        <w:rPr>
          <w:rFonts w:asciiTheme="minorHAnsi" w:hAnsiTheme="minorHAnsi"/>
          <w:sz w:val="22"/>
          <w:szCs w:val="22"/>
        </w:rPr>
        <w:t xml:space="preserve">plňuje </w:t>
      </w:r>
      <w:r w:rsidRPr="005C7347">
        <w:rPr>
          <w:rFonts w:asciiTheme="minorHAnsi" w:eastAsia="Times New Roman" w:hAnsiTheme="minorHAnsi"/>
          <w:iCs/>
          <w:sz w:val="22"/>
          <w:szCs w:val="22"/>
        </w:rPr>
        <w:t>standard A/I</w:t>
      </w:r>
      <w:r>
        <w:rPr>
          <w:rFonts w:asciiTheme="minorHAnsi" w:eastAsia="Times New Roman" w:hAnsiTheme="minorHAnsi"/>
          <w:iCs/>
          <w:sz w:val="22"/>
          <w:szCs w:val="22"/>
        </w:rPr>
        <w:t>I</w:t>
      </w:r>
      <w:r w:rsidRPr="005C7347">
        <w:rPr>
          <w:rFonts w:asciiTheme="minorHAnsi" w:eastAsia="Times New Roman" w:hAnsiTheme="minorHAnsi"/>
          <w:iCs/>
          <w:sz w:val="22"/>
          <w:szCs w:val="22"/>
        </w:rPr>
        <w:t>.</w:t>
      </w:r>
      <w:r>
        <w:rPr>
          <w:rFonts w:asciiTheme="minorHAnsi" w:eastAsia="Times New Roman" w:hAnsiTheme="minorHAnsi"/>
          <w:iCs/>
          <w:sz w:val="22"/>
          <w:szCs w:val="22"/>
        </w:rPr>
        <w:t>6</w:t>
      </w:r>
      <w:r w:rsidRPr="005C7347">
        <w:rPr>
          <w:rFonts w:asciiTheme="minorHAnsi" w:eastAsia="Times New Roman" w:hAnsiTheme="minorHAnsi"/>
          <w:iCs/>
          <w:sz w:val="22"/>
          <w:szCs w:val="22"/>
        </w:rPr>
        <w:t xml:space="preserve"> z nařízení vlády č. 274/2016 Sb. </w:t>
      </w:r>
      <w:r w:rsidRPr="005C7347">
        <w:rPr>
          <w:rFonts w:asciiTheme="minorHAnsi" w:eastAsia="Times New Roman" w:hAnsiTheme="minorHAnsi"/>
          <w:spacing w:val="-1"/>
          <w:sz w:val="22"/>
        </w:rPr>
        <w:t>UTB ve Zlíně</w:t>
      </w:r>
      <w:r>
        <w:rPr>
          <w:rFonts w:asciiTheme="minorHAnsi" w:eastAsia="Times New Roman" w:hAnsiTheme="minorHAnsi"/>
          <w:spacing w:val="-1"/>
          <w:sz w:val="22"/>
        </w:rPr>
        <w:t xml:space="preserve"> </w:t>
      </w:r>
      <w:r w:rsidRPr="005C7347">
        <w:rPr>
          <w:rFonts w:asciiTheme="minorHAnsi" w:eastAsia="Times New Roman" w:hAnsiTheme="minorHAnsi"/>
          <w:sz w:val="22"/>
        </w:rPr>
        <w:t>m</w:t>
      </w:r>
      <w:r w:rsidRPr="005C7347">
        <w:rPr>
          <w:rFonts w:asciiTheme="minorHAnsi" w:eastAsia="Times New Roman" w:hAnsiTheme="minorHAnsi" w:cs="Times New Roman"/>
          <w:sz w:val="22"/>
        </w:rPr>
        <w:t>á</w:t>
      </w:r>
      <w:r w:rsidRPr="005C7347">
        <w:rPr>
          <w:rFonts w:asciiTheme="minorHAnsi" w:eastAsia="Times New Roman" w:hAnsiTheme="minorHAnsi"/>
          <w:sz w:val="22"/>
        </w:rPr>
        <w:t xml:space="preserve"> nastaven </w:t>
      </w:r>
      <w:r w:rsidRPr="005C7347">
        <w:rPr>
          <w:rFonts w:asciiTheme="minorHAnsi" w:eastAsia="Times New Roman" w:hAnsiTheme="minorHAnsi" w:cs="Times New Roman"/>
          <w:sz w:val="22"/>
        </w:rPr>
        <w:t>úč</w:t>
      </w:r>
      <w:r w:rsidRPr="005C7347">
        <w:rPr>
          <w:rFonts w:asciiTheme="minorHAnsi" w:eastAsia="Times New Roman" w:hAnsiTheme="minorHAnsi"/>
          <w:sz w:val="22"/>
        </w:rPr>
        <w:t>inn</w:t>
      </w:r>
      <w:r w:rsidRPr="005C7347">
        <w:rPr>
          <w:rFonts w:asciiTheme="minorHAnsi" w:eastAsia="Times New Roman" w:hAnsiTheme="minorHAnsi" w:cs="Times New Roman"/>
          <w:sz w:val="22"/>
        </w:rPr>
        <w:t xml:space="preserve">ý </w:t>
      </w:r>
      <w:r w:rsidRPr="005C7347">
        <w:rPr>
          <w:rFonts w:asciiTheme="minorHAnsi" w:eastAsia="Times New Roman" w:hAnsiTheme="minorHAnsi"/>
          <w:sz w:val="22"/>
        </w:rPr>
        <w:t>syst</w:t>
      </w:r>
      <w:r w:rsidRPr="005C7347">
        <w:rPr>
          <w:rFonts w:asciiTheme="minorHAnsi" w:eastAsia="Times New Roman" w:hAnsiTheme="minorHAnsi" w:cs="Times New Roman"/>
          <w:sz w:val="22"/>
        </w:rPr>
        <w:t>é</w:t>
      </w:r>
      <w:r w:rsidRPr="005C7347">
        <w:rPr>
          <w:rFonts w:asciiTheme="minorHAnsi" w:eastAsia="Times New Roman" w:hAnsiTheme="minorHAnsi"/>
          <w:sz w:val="22"/>
        </w:rPr>
        <w:t>m zaji</w:t>
      </w:r>
      <w:r w:rsidRPr="005C7347">
        <w:rPr>
          <w:rFonts w:asciiTheme="minorHAnsi" w:eastAsia="Times New Roman" w:hAnsiTheme="minorHAnsi" w:cs="Times New Roman"/>
          <w:sz w:val="22"/>
        </w:rPr>
        <w:t>šť</w:t>
      </w:r>
      <w:r w:rsidRPr="005C7347">
        <w:rPr>
          <w:rFonts w:asciiTheme="minorHAnsi" w:eastAsia="Times New Roman" w:hAnsiTheme="minorHAnsi"/>
          <w:sz w:val="22"/>
        </w:rPr>
        <w:t>uj</w:t>
      </w:r>
      <w:r w:rsidRPr="005C7347">
        <w:rPr>
          <w:rFonts w:asciiTheme="minorHAnsi" w:eastAsia="Times New Roman" w:hAnsiTheme="minorHAnsi" w:cs="Times New Roman"/>
          <w:sz w:val="22"/>
        </w:rPr>
        <w:t>í</w:t>
      </w:r>
      <w:r w:rsidRPr="005C7347">
        <w:rPr>
          <w:rFonts w:asciiTheme="minorHAnsi" w:eastAsia="Times New Roman" w:hAnsiTheme="minorHAnsi"/>
          <w:sz w:val="22"/>
        </w:rPr>
        <w:t>c</w:t>
      </w:r>
      <w:r w:rsidRPr="005C7347">
        <w:rPr>
          <w:rFonts w:asciiTheme="minorHAnsi" w:eastAsia="Times New Roman" w:hAnsiTheme="minorHAnsi" w:cs="Times New Roman"/>
          <w:sz w:val="22"/>
        </w:rPr>
        <w:t>í</w:t>
      </w:r>
      <w:r w:rsidRPr="005C7347">
        <w:rPr>
          <w:rFonts w:asciiTheme="minorHAnsi" w:eastAsia="Times New Roman" w:hAnsiTheme="minorHAnsi"/>
          <w:sz w:val="22"/>
        </w:rPr>
        <w:t xml:space="preserve"> rovn</w:t>
      </w:r>
      <w:r w:rsidRPr="005C7347">
        <w:rPr>
          <w:rFonts w:asciiTheme="minorHAnsi" w:eastAsia="Times New Roman" w:hAnsiTheme="minorHAnsi" w:cs="Times New Roman"/>
          <w:sz w:val="22"/>
        </w:rPr>
        <w:t>ý</w:t>
      </w:r>
      <w:r w:rsidRPr="005C7347">
        <w:rPr>
          <w:rFonts w:asciiTheme="minorHAnsi" w:eastAsia="Times New Roman" w:hAnsiTheme="minorHAnsi"/>
          <w:sz w:val="22"/>
        </w:rPr>
        <w:t xml:space="preserve"> p</w:t>
      </w:r>
      <w:r w:rsidRPr="005C7347">
        <w:rPr>
          <w:rFonts w:asciiTheme="minorHAnsi" w:eastAsia="Times New Roman" w:hAnsiTheme="minorHAnsi" w:cs="Times New Roman"/>
          <w:sz w:val="22"/>
        </w:rPr>
        <w:t>ří</w:t>
      </w:r>
      <w:r w:rsidRPr="005C7347">
        <w:rPr>
          <w:rFonts w:asciiTheme="minorHAnsi" w:eastAsia="Times New Roman" w:hAnsiTheme="minorHAnsi"/>
          <w:sz w:val="22"/>
        </w:rPr>
        <w:t>stup ke studiu v</w:t>
      </w:r>
      <w:r w:rsidRPr="005C7347">
        <w:rPr>
          <w:rFonts w:asciiTheme="minorHAnsi" w:eastAsia="Times New Roman" w:hAnsiTheme="minorHAnsi" w:cs="Times New Roman"/>
          <w:sz w:val="22"/>
        </w:rPr>
        <w:t>š</w:t>
      </w:r>
      <w:r w:rsidRPr="005C7347">
        <w:rPr>
          <w:rFonts w:asciiTheme="minorHAnsi" w:eastAsia="Times New Roman" w:hAnsiTheme="minorHAnsi"/>
          <w:sz w:val="22"/>
        </w:rPr>
        <w:t>em uchaze</w:t>
      </w:r>
      <w:r w:rsidRPr="005C7347">
        <w:rPr>
          <w:rFonts w:asciiTheme="minorHAnsi" w:eastAsia="Times New Roman" w:hAnsiTheme="minorHAnsi" w:cs="Times New Roman"/>
          <w:sz w:val="22"/>
        </w:rPr>
        <w:t>čů</w:t>
      </w:r>
      <w:r w:rsidRPr="005C7347">
        <w:rPr>
          <w:rFonts w:asciiTheme="minorHAnsi" w:eastAsia="Times New Roman" w:hAnsiTheme="minorHAnsi"/>
          <w:sz w:val="22"/>
        </w:rPr>
        <w:t>m o studium a student</w:t>
      </w:r>
      <w:r w:rsidRPr="005C7347">
        <w:rPr>
          <w:rFonts w:asciiTheme="minorHAnsi" w:eastAsia="Times New Roman" w:hAnsiTheme="minorHAnsi" w:cs="Times New Roman"/>
          <w:sz w:val="22"/>
        </w:rPr>
        <w:t>ů</w:t>
      </w:r>
      <w:r w:rsidRPr="005C7347">
        <w:rPr>
          <w:rFonts w:asciiTheme="minorHAnsi" w:eastAsia="Times New Roman" w:hAnsiTheme="minorHAnsi"/>
          <w:sz w:val="22"/>
        </w:rPr>
        <w:t>m. Vysok</w:t>
      </w:r>
      <w:r w:rsidRPr="005C7347">
        <w:rPr>
          <w:rFonts w:asciiTheme="minorHAnsi" w:eastAsia="Times New Roman" w:hAnsiTheme="minorHAnsi" w:cs="Times New Roman"/>
          <w:sz w:val="22"/>
        </w:rPr>
        <w:t>á</w:t>
      </w:r>
      <w:r w:rsidRPr="005C7347">
        <w:rPr>
          <w:rFonts w:asciiTheme="minorHAnsi" w:eastAsia="Times New Roman" w:hAnsiTheme="minorHAnsi"/>
          <w:sz w:val="22"/>
        </w:rPr>
        <w:t xml:space="preserve"> </w:t>
      </w:r>
      <w:r w:rsidRPr="005C7347">
        <w:rPr>
          <w:rFonts w:asciiTheme="minorHAnsi" w:eastAsia="Times New Roman" w:hAnsiTheme="minorHAnsi" w:cs="Times New Roman"/>
          <w:sz w:val="22"/>
        </w:rPr>
        <w:t>š</w:t>
      </w:r>
      <w:r w:rsidRPr="005C7347">
        <w:rPr>
          <w:rFonts w:asciiTheme="minorHAnsi" w:eastAsia="Times New Roman" w:hAnsiTheme="minorHAnsi"/>
          <w:sz w:val="22"/>
        </w:rPr>
        <w:t>kola poskytuje slu</w:t>
      </w:r>
      <w:r w:rsidRPr="005C7347">
        <w:rPr>
          <w:rFonts w:asciiTheme="minorHAnsi" w:eastAsia="Times New Roman" w:hAnsiTheme="minorHAnsi" w:cs="Times New Roman"/>
          <w:sz w:val="22"/>
        </w:rPr>
        <w:t>ž</w:t>
      </w:r>
      <w:r w:rsidRPr="005C7347">
        <w:rPr>
          <w:rFonts w:asciiTheme="minorHAnsi" w:eastAsia="Times New Roman" w:hAnsiTheme="minorHAnsi"/>
          <w:sz w:val="22"/>
        </w:rPr>
        <w:t>by a dal</w:t>
      </w:r>
      <w:r w:rsidRPr="005C7347">
        <w:rPr>
          <w:rFonts w:asciiTheme="minorHAnsi" w:eastAsia="Times New Roman" w:hAnsiTheme="minorHAnsi" w:cs="Times New Roman"/>
          <w:sz w:val="22"/>
        </w:rPr>
        <w:t>ší</w:t>
      </w:r>
      <w:r w:rsidRPr="005C7347">
        <w:rPr>
          <w:rFonts w:asciiTheme="minorHAnsi" w:eastAsia="Times New Roman" w:hAnsiTheme="minorHAnsi"/>
          <w:sz w:val="22"/>
        </w:rPr>
        <w:t xml:space="preserve"> podp</w:t>
      </w:r>
      <w:r w:rsidRPr="005C7347">
        <w:rPr>
          <w:rFonts w:asciiTheme="minorHAnsi" w:eastAsia="Times New Roman" w:hAnsiTheme="minorHAnsi" w:cs="Times New Roman"/>
          <w:sz w:val="22"/>
        </w:rPr>
        <w:t>ů</w:t>
      </w:r>
      <w:r w:rsidRPr="005C7347">
        <w:rPr>
          <w:rFonts w:asciiTheme="minorHAnsi" w:eastAsia="Times New Roman" w:hAnsiTheme="minorHAnsi"/>
          <w:sz w:val="22"/>
        </w:rPr>
        <w:t>rn</w:t>
      </w:r>
      <w:r w:rsidRPr="005C7347">
        <w:rPr>
          <w:rFonts w:asciiTheme="minorHAnsi" w:eastAsia="Times New Roman" w:hAnsiTheme="minorHAnsi" w:cs="Times New Roman"/>
          <w:sz w:val="22"/>
        </w:rPr>
        <w:t>á</w:t>
      </w:r>
      <w:r w:rsidRPr="005C7347">
        <w:rPr>
          <w:rFonts w:asciiTheme="minorHAnsi" w:eastAsia="Times New Roman" w:hAnsiTheme="minorHAnsi"/>
          <w:sz w:val="22"/>
        </w:rPr>
        <w:t xml:space="preserve"> opat</w:t>
      </w:r>
      <w:r w:rsidRPr="005C7347">
        <w:rPr>
          <w:rFonts w:asciiTheme="minorHAnsi" w:eastAsia="Times New Roman" w:hAnsiTheme="minorHAnsi" w:cs="Times New Roman"/>
          <w:sz w:val="22"/>
        </w:rPr>
        <w:t>ř</w:t>
      </w:r>
      <w:r w:rsidRPr="005C7347">
        <w:rPr>
          <w:rFonts w:asciiTheme="minorHAnsi" w:eastAsia="Times New Roman" w:hAnsiTheme="minorHAnsi"/>
          <w:sz w:val="22"/>
        </w:rPr>
        <w:t>en</w:t>
      </w:r>
      <w:r w:rsidRPr="005C7347">
        <w:rPr>
          <w:rFonts w:asciiTheme="minorHAnsi" w:eastAsia="Times New Roman" w:hAnsiTheme="minorHAnsi" w:cs="Times New Roman"/>
          <w:sz w:val="22"/>
        </w:rPr>
        <w:t>í</w:t>
      </w:r>
      <w:r w:rsidRPr="005C7347">
        <w:rPr>
          <w:rFonts w:asciiTheme="minorHAnsi" w:eastAsia="Times New Roman" w:hAnsiTheme="minorHAnsi"/>
          <w:sz w:val="22"/>
        </w:rPr>
        <w:t xml:space="preserve"> pro vyrovn</w:t>
      </w:r>
      <w:r w:rsidRPr="005C7347">
        <w:rPr>
          <w:rFonts w:asciiTheme="minorHAnsi" w:eastAsia="Times New Roman" w:hAnsiTheme="minorHAnsi" w:cs="Times New Roman"/>
          <w:sz w:val="22"/>
        </w:rPr>
        <w:t>á</w:t>
      </w:r>
      <w:r w:rsidRPr="005C7347">
        <w:rPr>
          <w:rFonts w:asciiTheme="minorHAnsi" w:eastAsia="Times New Roman" w:hAnsiTheme="minorHAnsi"/>
          <w:sz w:val="22"/>
        </w:rPr>
        <w:t>n</w:t>
      </w:r>
      <w:r w:rsidRPr="005C7347">
        <w:rPr>
          <w:rFonts w:asciiTheme="minorHAnsi" w:eastAsia="Times New Roman" w:hAnsiTheme="minorHAnsi" w:cs="Times New Roman"/>
          <w:sz w:val="22"/>
        </w:rPr>
        <w:t>í</w:t>
      </w:r>
      <w:r w:rsidRPr="005C7347">
        <w:rPr>
          <w:rFonts w:asciiTheme="minorHAnsi" w:eastAsia="Times New Roman" w:hAnsiTheme="minorHAnsi"/>
          <w:sz w:val="22"/>
        </w:rPr>
        <w:t xml:space="preserve"> p</w:t>
      </w:r>
      <w:r w:rsidRPr="005C7347">
        <w:rPr>
          <w:rFonts w:asciiTheme="minorHAnsi" w:eastAsia="Times New Roman" w:hAnsiTheme="minorHAnsi" w:cs="Times New Roman"/>
          <w:sz w:val="22"/>
        </w:rPr>
        <w:t>ří</w:t>
      </w:r>
      <w:r w:rsidRPr="005C7347">
        <w:rPr>
          <w:rFonts w:asciiTheme="minorHAnsi" w:eastAsia="Times New Roman" w:hAnsiTheme="minorHAnsi"/>
          <w:sz w:val="22"/>
        </w:rPr>
        <w:t>le</w:t>
      </w:r>
      <w:r w:rsidRPr="005C7347">
        <w:rPr>
          <w:rFonts w:asciiTheme="minorHAnsi" w:eastAsia="Times New Roman" w:hAnsiTheme="minorHAnsi" w:cs="Times New Roman"/>
          <w:sz w:val="22"/>
        </w:rPr>
        <w:t>ž</w:t>
      </w:r>
      <w:r w:rsidRPr="005C7347">
        <w:rPr>
          <w:rFonts w:asciiTheme="minorHAnsi" w:eastAsia="Times New Roman" w:hAnsiTheme="minorHAnsi"/>
          <w:sz w:val="22"/>
        </w:rPr>
        <w:t>itost</w:t>
      </w:r>
      <w:r w:rsidRPr="005C7347">
        <w:rPr>
          <w:rFonts w:asciiTheme="minorHAnsi" w:eastAsia="Times New Roman" w:hAnsiTheme="minorHAnsi" w:cs="Times New Roman"/>
          <w:sz w:val="22"/>
        </w:rPr>
        <w:t>í</w:t>
      </w:r>
      <w:r w:rsidRPr="005C7347">
        <w:rPr>
          <w:rFonts w:asciiTheme="minorHAnsi" w:eastAsia="Times New Roman" w:hAnsiTheme="minorHAnsi"/>
          <w:sz w:val="22"/>
        </w:rPr>
        <w:t xml:space="preserve"> studovat na vysok</w:t>
      </w:r>
      <w:r w:rsidRPr="005C7347">
        <w:rPr>
          <w:rFonts w:asciiTheme="minorHAnsi" w:eastAsia="Times New Roman" w:hAnsiTheme="minorHAnsi" w:cs="Times New Roman"/>
          <w:sz w:val="22"/>
        </w:rPr>
        <w:t>é</w:t>
      </w:r>
      <w:r w:rsidRPr="005C7347">
        <w:rPr>
          <w:rFonts w:asciiTheme="minorHAnsi" w:eastAsia="Times New Roman" w:hAnsiTheme="minorHAnsi"/>
          <w:sz w:val="22"/>
        </w:rPr>
        <w:t xml:space="preserve"> </w:t>
      </w:r>
      <w:r w:rsidRPr="005C7347">
        <w:rPr>
          <w:rFonts w:asciiTheme="minorHAnsi" w:eastAsia="Times New Roman" w:hAnsiTheme="minorHAnsi" w:cs="Times New Roman"/>
          <w:sz w:val="22"/>
        </w:rPr>
        <w:t>š</w:t>
      </w:r>
      <w:r w:rsidRPr="005C7347">
        <w:rPr>
          <w:rFonts w:asciiTheme="minorHAnsi" w:eastAsia="Times New Roman" w:hAnsiTheme="minorHAnsi"/>
          <w:sz w:val="22"/>
        </w:rPr>
        <w:t>kole pro studenty se specifick</w:t>
      </w:r>
      <w:r w:rsidRPr="005C7347">
        <w:rPr>
          <w:rFonts w:asciiTheme="minorHAnsi" w:eastAsia="Times New Roman" w:hAnsiTheme="minorHAnsi" w:cs="Times New Roman"/>
          <w:sz w:val="22"/>
        </w:rPr>
        <w:t>ý</w:t>
      </w:r>
      <w:r w:rsidRPr="005C7347">
        <w:rPr>
          <w:rFonts w:asciiTheme="minorHAnsi" w:eastAsia="Times New Roman" w:hAnsiTheme="minorHAnsi"/>
          <w:sz w:val="22"/>
        </w:rPr>
        <w:t>mi pot</w:t>
      </w:r>
      <w:r w:rsidRPr="005C7347">
        <w:rPr>
          <w:rFonts w:asciiTheme="minorHAnsi" w:eastAsia="Times New Roman" w:hAnsiTheme="minorHAnsi" w:cs="Times New Roman"/>
          <w:sz w:val="22"/>
        </w:rPr>
        <w:t>ř</w:t>
      </w:r>
      <w:r w:rsidRPr="005C7347">
        <w:rPr>
          <w:rFonts w:asciiTheme="minorHAnsi" w:eastAsia="Times New Roman" w:hAnsiTheme="minorHAnsi"/>
          <w:sz w:val="22"/>
        </w:rPr>
        <w:t>ebami.</w:t>
      </w:r>
    </w:p>
    <w:p w14:paraId="27D840D2" w14:textId="77777777" w:rsidR="005C7347" w:rsidRPr="005C7347" w:rsidRDefault="005C7347" w:rsidP="005C7347">
      <w:pPr>
        <w:widowControl/>
        <w:autoSpaceDE/>
        <w:autoSpaceDN/>
        <w:adjustRightInd/>
        <w:spacing w:after="160" w:line="259" w:lineRule="auto"/>
        <w:jc w:val="both"/>
        <w:rPr>
          <w:color w:val="FF0000"/>
        </w:rPr>
      </w:pPr>
    </w:p>
    <w:p w14:paraId="6A652DDA" w14:textId="2337A418" w:rsidR="00D378F9" w:rsidRPr="00D378F9" w:rsidRDefault="00D378F9" w:rsidP="00D378F9">
      <w:pPr>
        <w:widowControl/>
        <w:autoSpaceDE/>
        <w:autoSpaceDN/>
        <w:adjustRightInd/>
        <w:spacing w:after="120" w:line="276" w:lineRule="auto"/>
        <w:jc w:val="both"/>
        <w:rPr>
          <w:rFonts w:ascii="Trebuchet MS" w:hAnsi="Trebuchet MS" w:cstheme="minorHAnsi"/>
          <w:b/>
          <w:sz w:val="24"/>
          <w:szCs w:val="24"/>
        </w:rPr>
      </w:pPr>
      <w:r w:rsidRPr="00D378F9">
        <w:rPr>
          <w:rFonts w:ascii="Trebuchet MS" w:hAnsi="Trebuchet MS" w:cstheme="minorHAnsi"/>
          <w:b/>
          <w:sz w:val="24"/>
          <w:szCs w:val="24"/>
        </w:rPr>
        <w:t>Podpora studentů se specifickými vzdělávací</w:t>
      </w:r>
      <w:r w:rsidR="005C7347">
        <w:rPr>
          <w:rFonts w:ascii="Trebuchet MS" w:hAnsi="Trebuchet MS" w:cstheme="minorHAnsi"/>
          <w:b/>
          <w:sz w:val="24"/>
          <w:szCs w:val="24"/>
        </w:rPr>
        <w:t>mi</w:t>
      </w:r>
      <w:r w:rsidRPr="00D378F9">
        <w:rPr>
          <w:rFonts w:ascii="Trebuchet MS" w:hAnsi="Trebuchet MS" w:cstheme="minorHAnsi"/>
          <w:b/>
          <w:sz w:val="24"/>
          <w:szCs w:val="24"/>
        </w:rPr>
        <w:t xml:space="preserve"> potřebami</w:t>
      </w:r>
    </w:p>
    <w:p w14:paraId="469CE8C0" w14:textId="59253B40" w:rsidR="00D378F9" w:rsidRPr="00783DD6" w:rsidRDefault="00AD278F" w:rsidP="00783DD6">
      <w:pPr>
        <w:widowControl/>
        <w:shd w:val="clear" w:color="auto" w:fill="FFFFFF"/>
        <w:tabs>
          <w:tab w:val="left" w:pos="360"/>
        </w:tabs>
        <w:autoSpaceDE/>
        <w:autoSpaceDN/>
        <w:adjustRightInd/>
        <w:spacing w:after="120" w:line="276" w:lineRule="auto"/>
        <w:jc w:val="both"/>
        <w:rPr>
          <w:rFonts w:asciiTheme="minorHAnsi" w:hAnsiTheme="minorHAnsi"/>
          <w:sz w:val="22"/>
          <w:szCs w:val="22"/>
        </w:rPr>
      </w:pPr>
      <w:r w:rsidRPr="00783DD6">
        <w:rPr>
          <w:rFonts w:asciiTheme="minorHAnsi" w:hAnsiTheme="minorHAnsi" w:cstheme="minorHAnsi"/>
          <w:sz w:val="22"/>
          <w:szCs w:val="22"/>
        </w:rPr>
        <w:t>Podpor</w:t>
      </w:r>
      <w:r>
        <w:rPr>
          <w:rFonts w:asciiTheme="minorHAnsi" w:hAnsiTheme="minorHAnsi" w:cstheme="minorHAnsi"/>
          <w:sz w:val="22"/>
          <w:szCs w:val="22"/>
        </w:rPr>
        <w:t xml:space="preserve">a </w:t>
      </w:r>
      <w:r w:rsidR="00D378F9" w:rsidRPr="00783DD6">
        <w:rPr>
          <w:rFonts w:asciiTheme="minorHAnsi" w:hAnsiTheme="minorHAnsi" w:cstheme="minorHAnsi"/>
          <w:sz w:val="22"/>
          <w:szCs w:val="22"/>
        </w:rPr>
        <w:t>studentům se specifickými vzdělávacími potřebami (</w:t>
      </w:r>
      <w:r w:rsidR="00783DD6" w:rsidRPr="00783DD6">
        <w:rPr>
          <w:rFonts w:asciiTheme="minorHAnsi" w:hAnsiTheme="minorHAnsi" w:cstheme="minorHAnsi"/>
          <w:sz w:val="22"/>
          <w:szCs w:val="22"/>
        </w:rPr>
        <w:t xml:space="preserve">dále jen „studenti se </w:t>
      </w:r>
      <w:r w:rsidR="00D378F9" w:rsidRPr="00783DD6">
        <w:rPr>
          <w:rFonts w:asciiTheme="minorHAnsi" w:hAnsiTheme="minorHAnsi" w:cstheme="minorHAnsi"/>
          <w:sz w:val="22"/>
          <w:szCs w:val="22"/>
        </w:rPr>
        <w:t>SVP</w:t>
      </w:r>
      <w:r w:rsidR="00783DD6" w:rsidRPr="00783DD6">
        <w:rPr>
          <w:rFonts w:asciiTheme="minorHAnsi" w:hAnsiTheme="minorHAnsi" w:cstheme="minorHAnsi"/>
          <w:sz w:val="22"/>
          <w:szCs w:val="22"/>
        </w:rPr>
        <w:t>“</w:t>
      </w:r>
      <w:r w:rsidR="00D378F9" w:rsidRPr="00783DD6">
        <w:rPr>
          <w:rFonts w:asciiTheme="minorHAnsi" w:hAnsiTheme="minorHAnsi" w:cstheme="minorHAnsi"/>
          <w:sz w:val="22"/>
          <w:szCs w:val="22"/>
        </w:rPr>
        <w:t xml:space="preserve">) </w:t>
      </w:r>
      <w:r w:rsidR="00783DD6" w:rsidRPr="00783DD6">
        <w:rPr>
          <w:rFonts w:asciiTheme="minorHAnsi" w:hAnsiTheme="minorHAnsi" w:cstheme="minorHAnsi"/>
          <w:sz w:val="22"/>
          <w:szCs w:val="22"/>
        </w:rPr>
        <w:t xml:space="preserve">je legislativně upravena Směrnicí rektora </w:t>
      </w:r>
      <w:r w:rsidR="00783DD6" w:rsidRPr="00783DD6">
        <w:rPr>
          <w:rFonts w:asciiTheme="minorHAnsi" w:hAnsiTheme="minorHAnsi"/>
          <w:sz w:val="22"/>
          <w:szCs w:val="22"/>
        </w:rPr>
        <w:t>Podpora uchazečů a studentů se specifickými potřebami na UTB ve Zlíně a dále pak Metodický</w:t>
      </w:r>
      <w:r w:rsidR="00D14329">
        <w:rPr>
          <w:rFonts w:asciiTheme="minorHAnsi" w:hAnsiTheme="minorHAnsi"/>
          <w:sz w:val="22"/>
          <w:szCs w:val="22"/>
        </w:rPr>
        <w:t>m</w:t>
      </w:r>
      <w:r w:rsidR="00783DD6" w:rsidRPr="00783DD6">
        <w:rPr>
          <w:rFonts w:asciiTheme="minorHAnsi" w:hAnsiTheme="minorHAnsi"/>
          <w:sz w:val="22"/>
          <w:szCs w:val="22"/>
        </w:rPr>
        <w:t xml:space="preserve"> pokyn</w:t>
      </w:r>
      <w:r w:rsidR="00D14329">
        <w:rPr>
          <w:rFonts w:asciiTheme="minorHAnsi" w:hAnsiTheme="minorHAnsi"/>
          <w:sz w:val="22"/>
          <w:szCs w:val="22"/>
        </w:rPr>
        <w:t>em</w:t>
      </w:r>
      <w:r w:rsidR="00783DD6" w:rsidRPr="00783DD6">
        <w:rPr>
          <w:rFonts w:asciiTheme="minorHAnsi" w:hAnsiTheme="minorHAnsi"/>
          <w:sz w:val="22"/>
          <w:szCs w:val="22"/>
        </w:rPr>
        <w:t xml:space="preserve"> k realizaci podpory uchazečů a studentů se specifickými potřebami na UTB ve Zlíně.</w:t>
      </w:r>
      <w:r w:rsidR="00783DD6">
        <w:rPr>
          <w:rStyle w:val="Znakapoznpodarou"/>
          <w:rFonts w:asciiTheme="minorHAnsi" w:hAnsiTheme="minorHAnsi"/>
          <w:sz w:val="22"/>
          <w:szCs w:val="22"/>
        </w:rPr>
        <w:footnoteReference w:id="45"/>
      </w:r>
      <w:r w:rsidR="00783DD6" w:rsidRPr="00783DD6">
        <w:rPr>
          <w:rFonts w:asciiTheme="minorHAnsi" w:hAnsiTheme="minorHAnsi"/>
          <w:sz w:val="22"/>
          <w:szCs w:val="22"/>
        </w:rPr>
        <w:t xml:space="preserve"> Podporu student</w:t>
      </w:r>
      <w:r w:rsidR="00934A0F">
        <w:rPr>
          <w:rFonts w:asciiTheme="minorHAnsi" w:hAnsiTheme="minorHAnsi"/>
          <w:sz w:val="22"/>
          <w:szCs w:val="22"/>
        </w:rPr>
        <w:t>ů</w:t>
      </w:r>
      <w:r w:rsidR="00783DD6" w:rsidRPr="00783DD6">
        <w:rPr>
          <w:rFonts w:asciiTheme="minorHAnsi" w:hAnsiTheme="minorHAnsi"/>
          <w:sz w:val="22"/>
          <w:szCs w:val="22"/>
        </w:rPr>
        <w:t xml:space="preserve"> se SVP</w:t>
      </w:r>
      <w:r w:rsidR="00934A0F">
        <w:rPr>
          <w:rFonts w:asciiTheme="minorHAnsi" w:hAnsiTheme="minorHAnsi"/>
          <w:sz w:val="22"/>
          <w:szCs w:val="22"/>
        </w:rPr>
        <w:t xml:space="preserve"> má na starosti</w:t>
      </w:r>
      <w:r w:rsidR="00D378F9" w:rsidRPr="00783DD6">
        <w:rPr>
          <w:rFonts w:asciiTheme="minorHAnsi" w:hAnsiTheme="minorHAnsi" w:cstheme="minorHAnsi"/>
          <w:sz w:val="22"/>
          <w:szCs w:val="22"/>
        </w:rPr>
        <w:t xml:space="preserve"> na UTB</w:t>
      </w:r>
      <w:r w:rsidR="002B2F9E" w:rsidRPr="00783DD6">
        <w:rPr>
          <w:rFonts w:asciiTheme="minorHAnsi" w:hAnsiTheme="minorHAnsi" w:cstheme="minorHAnsi"/>
          <w:sz w:val="22"/>
          <w:szCs w:val="22"/>
        </w:rPr>
        <w:t xml:space="preserve"> ve Zlíně</w:t>
      </w:r>
      <w:r w:rsidR="00D378F9" w:rsidRPr="00783DD6">
        <w:rPr>
          <w:rFonts w:asciiTheme="minorHAnsi" w:hAnsiTheme="minorHAnsi" w:cstheme="minorHAnsi"/>
          <w:sz w:val="22"/>
          <w:szCs w:val="22"/>
        </w:rPr>
        <w:t xml:space="preserve"> </w:t>
      </w:r>
      <w:r w:rsidR="00D14329">
        <w:rPr>
          <w:rFonts w:asciiTheme="minorHAnsi" w:hAnsiTheme="minorHAnsi" w:cstheme="minorHAnsi"/>
          <w:sz w:val="22"/>
          <w:szCs w:val="22"/>
        </w:rPr>
        <w:t>od roku 2015 Akademická poradna</w:t>
      </w:r>
      <w:r>
        <w:rPr>
          <w:rFonts w:asciiTheme="minorHAnsi" w:hAnsiTheme="minorHAnsi" w:cstheme="minorHAnsi"/>
          <w:sz w:val="22"/>
          <w:szCs w:val="22"/>
        </w:rPr>
        <w:t xml:space="preserve"> UTB</w:t>
      </w:r>
      <w:r w:rsidR="00D14329">
        <w:rPr>
          <w:rFonts w:asciiTheme="minorHAnsi" w:hAnsiTheme="minorHAnsi" w:cstheme="minorHAnsi"/>
          <w:sz w:val="22"/>
          <w:szCs w:val="22"/>
        </w:rPr>
        <w:t>, která z</w:t>
      </w:r>
      <w:r w:rsidR="00D378F9" w:rsidRPr="00783DD6">
        <w:rPr>
          <w:rFonts w:asciiTheme="minorHAnsi" w:hAnsiTheme="minorHAnsi" w:cstheme="minorHAnsi"/>
          <w:sz w:val="22"/>
          <w:szCs w:val="22"/>
        </w:rPr>
        <w:t>ajišť</w:t>
      </w:r>
      <w:r w:rsidR="00D14329">
        <w:rPr>
          <w:rFonts w:asciiTheme="minorHAnsi" w:hAnsiTheme="minorHAnsi" w:cstheme="minorHAnsi"/>
          <w:sz w:val="22"/>
          <w:szCs w:val="22"/>
        </w:rPr>
        <w:t>uje širokou škálu</w:t>
      </w:r>
      <w:r w:rsidR="00D378F9" w:rsidRPr="00783DD6">
        <w:rPr>
          <w:rFonts w:asciiTheme="minorHAnsi" w:hAnsiTheme="minorHAnsi" w:cstheme="minorHAnsi"/>
          <w:sz w:val="22"/>
          <w:szCs w:val="22"/>
        </w:rPr>
        <w:t xml:space="preserve"> podpůrných opatření, informačních a poradenských služeb pro uchazeče/studenty.</w:t>
      </w:r>
    </w:p>
    <w:p w14:paraId="0C99DE74" w14:textId="1D17B8A5" w:rsidR="00D378F9" w:rsidRPr="005C7347" w:rsidRDefault="00934A0F" w:rsidP="00D378F9">
      <w:pPr>
        <w:widowControl/>
        <w:autoSpaceDE/>
        <w:autoSpaceDN/>
        <w:adjustRightInd/>
        <w:spacing w:after="120" w:line="276" w:lineRule="auto"/>
        <w:jc w:val="both"/>
        <w:rPr>
          <w:rFonts w:asciiTheme="minorHAnsi" w:hAnsiTheme="minorHAnsi" w:cstheme="minorHAnsi"/>
          <w:sz w:val="22"/>
          <w:szCs w:val="22"/>
        </w:rPr>
      </w:pPr>
      <w:r w:rsidRPr="005C7347">
        <w:rPr>
          <w:rFonts w:asciiTheme="minorHAnsi" w:hAnsiTheme="minorHAnsi" w:cstheme="minorHAnsi"/>
          <w:sz w:val="22"/>
          <w:szCs w:val="22"/>
        </w:rPr>
        <w:t>Od 07</w:t>
      </w:r>
      <w:r w:rsidR="00D378F9" w:rsidRPr="005C7347">
        <w:rPr>
          <w:rFonts w:asciiTheme="minorHAnsi" w:hAnsiTheme="minorHAnsi" w:cstheme="minorHAnsi"/>
          <w:sz w:val="22"/>
          <w:szCs w:val="22"/>
        </w:rPr>
        <w:t>/2017 jsou naplňovány dílčí aktivity</w:t>
      </w:r>
      <w:r w:rsidR="002B2F9E">
        <w:rPr>
          <w:rFonts w:asciiTheme="minorHAnsi" w:hAnsiTheme="minorHAnsi" w:cstheme="minorHAnsi"/>
          <w:sz w:val="22"/>
          <w:szCs w:val="22"/>
        </w:rPr>
        <w:t xml:space="preserve"> Strategického projektu UTB z OP VVV</w:t>
      </w:r>
      <w:r w:rsidR="00D378F9" w:rsidRPr="005C7347">
        <w:rPr>
          <w:rFonts w:asciiTheme="minorHAnsi" w:hAnsiTheme="minorHAnsi" w:cstheme="minorHAnsi"/>
          <w:sz w:val="22"/>
          <w:szCs w:val="22"/>
        </w:rPr>
        <w:t xml:space="preserve"> k vytváření a zlepšení </w:t>
      </w:r>
      <w:r w:rsidR="002B2F9E">
        <w:rPr>
          <w:rFonts w:asciiTheme="minorHAnsi" w:hAnsiTheme="minorHAnsi" w:cstheme="minorHAnsi"/>
          <w:sz w:val="22"/>
          <w:szCs w:val="22"/>
        </w:rPr>
        <w:t>p</w:t>
      </w:r>
      <w:r w:rsidR="00D378F9" w:rsidRPr="005C7347">
        <w:rPr>
          <w:rFonts w:asciiTheme="minorHAnsi" w:hAnsiTheme="minorHAnsi" w:cstheme="minorHAnsi"/>
          <w:sz w:val="22"/>
          <w:szCs w:val="22"/>
        </w:rPr>
        <w:t>řístupnosti studijního prostředí pro studenty se SVP. Jedná se především o modifikaci studijních materiálů k výuce cizích jazyků pro studenty se</w:t>
      </w:r>
      <w:r w:rsidR="00D14329">
        <w:rPr>
          <w:rFonts w:asciiTheme="minorHAnsi" w:hAnsiTheme="minorHAnsi" w:cstheme="minorHAnsi"/>
          <w:sz w:val="22"/>
          <w:szCs w:val="22"/>
        </w:rPr>
        <w:t xml:space="preserve"> SVP</w:t>
      </w:r>
      <w:r w:rsidR="00D378F9" w:rsidRPr="005C7347">
        <w:rPr>
          <w:rFonts w:asciiTheme="minorHAnsi" w:hAnsiTheme="minorHAnsi" w:cstheme="minorHAnsi"/>
          <w:sz w:val="22"/>
          <w:szCs w:val="22"/>
        </w:rPr>
        <w:t>, vytváření metodiky pro studenty se SVP a metodiky pro intaktní studenty, realizaci osvětových workshopů pro studenty a pracovníky UTB</w:t>
      </w:r>
      <w:r w:rsidR="002B2F9E">
        <w:rPr>
          <w:rFonts w:asciiTheme="minorHAnsi" w:hAnsiTheme="minorHAnsi" w:cstheme="minorHAnsi"/>
          <w:sz w:val="22"/>
          <w:szCs w:val="22"/>
        </w:rPr>
        <w:t xml:space="preserve"> ve Zlíně</w:t>
      </w:r>
      <w:r w:rsidR="00D378F9" w:rsidRPr="005C7347">
        <w:rPr>
          <w:rFonts w:asciiTheme="minorHAnsi" w:hAnsiTheme="minorHAnsi" w:cstheme="minorHAnsi"/>
          <w:sz w:val="22"/>
          <w:szCs w:val="22"/>
        </w:rPr>
        <w:t>, realizaci odborných kurzů zprostředkujících kvalitnější vztah mezi studenty se SVP, intaktními studenty a akademickými pracovníky, informační podpora studentů prostřednictvím digitalizačního servisu a zpřístupňování studijního prostředí formou webinářů.</w:t>
      </w:r>
    </w:p>
    <w:p w14:paraId="05F7AD4F" w14:textId="3711FB04" w:rsidR="00D378F9" w:rsidRDefault="00D378F9" w:rsidP="00D378F9">
      <w:pPr>
        <w:widowControl/>
        <w:shd w:val="clear" w:color="auto" w:fill="FFFFFF"/>
        <w:tabs>
          <w:tab w:val="left" w:pos="365"/>
        </w:tabs>
        <w:autoSpaceDE/>
        <w:autoSpaceDN/>
        <w:adjustRightInd/>
        <w:spacing w:after="120" w:line="276" w:lineRule="auto"/>
        <w:ind w:right="6"/>
        <w:jc w:val="both"/>
        <w:rPr>
          <w:rFonts w:asciiTheme="minorHAnsi" w:eastAsia="Times New Roman" w:hAnsiTheme="minorHAnsi" w:cstheme="minorHAnsi"/>
          <w:b/>
          <w:spacing w:val="-3"/>
          <w:sz w:val="24"/>
          <w:szCs w:val="24"/>
        </w:rPr>
      </w:pPr>
    </w:p>
    <w:p w14:paraId="09C066C6" w14:textId="6604E5A4" w:rsidR="00D378F9" w:rsidRPr="00D378F9" w:rsidRDefault="00D378F9" w:rsidP="00D378F9">
      <w:pPr>
        <w:widowControl/>
        <w:shd w:val="clear" w:color="auto" w:fill="FFFFFF"/>
        <w:tabs>
          <w:tab w:val="left" w:pos="365"/>
        </w:tabs>
        <w:autoSpaceDE/>
        <w:autoSpaceDN/>
        <w:adjustRightInd/>
        <w:spacing w:after="120" w:line="276" w:lineRule="auto"/>
        <w:ind w:right="6"/>
        <w:jc w:val="both"/>
        <w:rPr>
          <w:rFonts w:ascii="Trebuchet MS" w:hAnsi="Trebuchet MS" w:cstheme="minorHAnsi"/>
          <w:b/>
          <w:sz w:val="24"/>
          <w:szCs w:val="24"/>
        </w:rPr>
      </w:pPr>
      <w:r w:rsidRPr="00D378F9">
        <w:rPr>
          <w:rFonts w:ascii="Trebuchet MS" w:eastAsia="Times New Roman" w:hAnsi="Trebuchet MS" w:cstheme="minorHAnsi"/>
          <w:b/>
          <w:spacing w:val="-3"/>
          <w:sz w:val="24"/>
          <w:szCs w:val="24"/>
        </w:rPr>
        <w:t>Mechanismy a opatření zajišťující rovný přístup ke studiu</w:t>
      </w:r>
    </w:p>
    <w:p w14:paraId="13E17EF6" w14:textId="68D1D73B" w:rsidR="00D378F9" w:rsidRPr="005C7347" w:rsidRDefault="00D378F9" w:rsidP="00D378F9">
      <w:pPr>
        <w:spacing w:after="120" w:line="276" w:lineRule="auto"/>
        <w:jc w:val="both"/>
        <w:rPr>
          <w:rFonts w:asciiTheme="minorHAnsi" w:hAnsiTheme="minorHAnsi" w:cstheme="minorHAnsi"/>
          <w:sz w:val="22"/>
          <w:szCs w:val="22"/>
        </w:rPr>
      </w:pPr>
      <w:r w:rsidRPr="005C7347">
        <w:rPr>
          <w:rFonts w:asciiTheme="minorHAnsi" w:hAnsiTheme="minorHAnsi" w:cstheme="minorHAnsi"/>
          <w:sz w:val="22"/>
          <w:szCs w:val="22"/>
        </w:rPr>
        <w:t>Realizace podpory uchazečů o studium a studentů se SVP je zajišťována celouniverzitním pracovištěm s</w:t>
      </w:r>
      <w:r w:rsidR="002B2F9E">
        <w:rPr>
          <w:rFonts w:asciiTheme="minorHAnsi" w:hAnsiTheme="minorHAnsi" w:cstheme="minorHAnsi"/>
          <w:sz w:val="22"/>
          <w:szCs w:val="22"/>
        </w:rPr>
        <w:t> názvem Akademická poradna UTB</w:t>
      </w:r>
      <w:r w:rsidRPr="005C7347">
        <w:rPr>
          <w:rFonts w:asciiTheme="minorHAnsi" w:hAnsiTheme="minorHAnsi" w:cstheme="minorHAnsi"/>
          <w:sz w:val="22"/>
          <w:szCs w:val="22"/>
        </w:rPr>
        <w:t>.</w:t>
      </w:r>
      <w:r w:rsidR="002B2F9E">
        <w:rPr>
          <w:rFonts w:asciiTheme="minorHAnsi" w:hAnsiTheme="minorHAnsi" w:cstheme="minorHAnsi"/>
          <w:sz w:val="22"/>
          <w:szCs w:val="22"/>
        </w:rPr>
        <w:t xml:space="preserve"> </w:t>
      </w:r>
      <w:r w:rsidRPr="005C7347">
        <w:rPr>
          <w:rFonts w:asciiTheme="minorHAnsi" w:hAnsiTheme="minorHAnsi" w:cstheme="minorHAnsi"/>
          <w:sz w:val="22"/>
          <w:szCs w:val="22"/>
        </w:rPr>
        <w:t>Služby jsou určeny uchazečům a studentům se SVP od procesu přijímacího řízení až do ukončení studia na UTB</w:t>
      </w:r>
      <w:r w:rsidR="00D14329" w:rsidRPr="00D14329">
        <w:rPr>
          <w:rFonts w:asciiTheme="minorHAnsi" w:eastAsia="Calibri" w:hAnsiTheme="minorHAnsi" w:cstheme="majorHAnsi"/>
          <w:bCs/>
          <w:sz w:val="22"/>
          <w:szCs w:val="22"/>
          <w:lang w:eastAsia="en-US"/>
        </w:rPr>
        <w:t xml:space="preserve"> </w:t>
      </w:r>
      <w:r w:rsidR="00D14329">
        <w:rPr>
          <w:rFonts w:asciiTheme="minorHAnsi" w:eastAsia="Calibri" w:hAnsiTheme="minorHAnsi" w:cstheme="majorHAnsi"/>
          <w:bCs/>
          <w:sz w:val="22"/>
          <w:szCs w:val="22"/>
          <w:lang w:eastAsia="en-US"/>
        </w:rPr>
        <w:t>ve Zlíně</w:t>
      </w:r>
      <w:r w:rsidRPr="005C7347">
        <w:rPr>
          <w:rFonts w:asciiTheme="minorHAnsi" w:hAnsiTheme="minorHAnsi" w:cstheme="minorHAnsi"/>
          <w:sz w:val="22"/>
          <w:szCs w:val="22"/>
        </w:rPr>
        <w:t xml:space="preserve">. Akademická poradna </w:t>
      </w:r>
      <w:r w:rsidR="006357BB">
        <w:rPr>
          <w:rFonts w:asciiTheme="minorHAnsi" w:hAnsiTheme="minorHAnsi" w:cstheme="minorHAnsi"/>
          <w:sz w:val="22"/>
          <w:szCs w:val="22"/>
        </w:rPr>
        <w:t xml:space="preserve">UTB </w:t>
      </w:r>
      <w:r w:rsidRPr="005C7347">
        <w:rPr>
          <w:rFonts w:asciiTheme="minorHAnsi" w:hAnsiTheme="minorHAnsi" w:cstheme="minorHAnsi"/>
          <w:sz w:val="22"/>
          <w:szCs w:val="22"/>
        </w:rPr>
        <w:t>realizuje servisní opatření a koordinuje činnosti dalších pracovišť UTB</w:t>
      </w:r>
      <w:r w:rsidR="002B2F9E">
        <w:rPr>
          <w:rFonts w:asciiTheme="minorHAnsi" w:hAnsiTheme="minorHAnsi" w:cstheme="minorHAnsi"/>
          <w:sz w:val="22"/>
          <w:szCs w:val="22"/>
        </w:rPr>
        <w:t xml:space="preserve"> ve Zlíně</w:t>
      </w:r>
      <w:r w:rsidRPr="005C7347">
        <w:rPr>
          <w:rFonts w:asciiTheme="minorHAnsi" w:hAnsiTheme="minorHAnsi" w:cstheme="minorHAnsi"/>
          <w:sz w:val="22"/>
          <w:szCs w:val="22"/>
        </w:rPr>
        <w:t xml:space="preserve"> ve vztahu ke zpřístupňování studia studentům se S</w:t>
      </w:r>
      <w:r w:rsidR="002B2F9E">
        <w:rPr>
          <w:rFonts w:asciiTheme="minorHAnsi" w:hAnsiTheme="minorHAnsi" w:cstheme="minorHAnsi"/>
          <w:sz w:val="22"/>
          <w:szCs w:val="22"/>
        </w:rPr>
        <w:t>V</w:t>
      </w:r>
      <w:r w:rsidRPr="005C7347">
        <w:rPr>
          <w:rFonts w:asciiTheme="minorHAnsi" w:hAnsiTheme="minorHAnsi" w:cstheme="minorHAnsi"/>
          <w:sz w:val="22"/>
          <w:szCs w:val="22"/>
        </w:rPr>
        <w:t xml:space="preserve">P. </w:t>
      </w:r>
    </w:p>
    <w:p w14:paraId="4CD05D36" w14:textId="77777777" w:rsidR="00D378F9" w:rsidRPr="005C7347" w:rsidRDefault="00D378F9" w:rsidP="00D378F9">
      <w:pPr>
        <w:spacing w:after="120" w:line="276" w:lineRule="auto"/>
        <w:rPr>
          <w:rFonts w:asciiTheme="minorHAnsi" w:hAnsiTheme="minorHAnsi" w:cstheme="minorHAnsi"/>
          <w:sz w:val="22"/>
          <w:szCs w:val="22"/>
        </w:rPr>
      </w:pPr>
    </w:p>
    <w:p w14:paraId="7094C325" w14:textId="095A39BC" w:rsidR="00D378F9" w:rsidRPr="00783DD6" w:rsidRDefault="00D378F9" w:rsidP="002B2F9E">
      <w:pPr>
        <w:spacing w:after="120" w:line="276" w:lineRule="auto"/>
        <w:rPr>
          <w:rFonts w:asciiTheme="minorHAnsi" w:hAnsiTheme="minorHAnsi" w:cstheme="minorHAnsi"/>
          <w:b/>
          <w:i/>
          <w:sz w:val="22"/>
          <w:szCs w:val="22"/>
        </w:rPr>
      </w:pPr>
      <w:r w:rsidRPr="00783DD6">
        <w:rPr>
          <w:rFonts w:asciiTheme="minorHAnsi" w:hAnsiTheme="minorHAnsi" w:cstheme="minorHAnsi"/>
          <w:b/>
          <w:i/>
          <w:sz w:val="22"/>
          <w:szCs w:val="22"/>
        </w:rPr>
        <w:t>Subjekty zajišťující podporu studentům se SP</w:t>
      </w:r>
    </w:p>
    <w:p w14:paraId="3B578BD6" w14:textId="12A44F52" w:rsidR="002B2F9E" w:rsidRPr="002B2F9E" w:rsidRDefault="00D14329" w:rsidP="00A3027D">
      <w:pPr>
        <w:pStyle w:val="Odstavecseseznamem"/>
        <w:numPr>
          <w:ilvl w:val="0"/>
          <w:numId w:val="26"/>
        </w:numPr>
        <w:spacing w:after="120" w:line="276" w:lineRule="auto"/>
        <w:jc w:val="both"/>
        <w:rPr>
          <w:rFonts w:asciiTheme="minorHAnsi" w:hAnsiTheme="minorHAnsi" w:cstheme="minorHAnsi"/>
          <w:i/>
          <w:sz w:val="22"/>
          <w:szCs w:val="22"/>
        </w:rPr>
      </w:pPr>
      <w:r>
        <w:rPr>
          <w:rFonts w:asciiTheme="minorHAnsi" w:hAnsiTheme="minorHAnsi" w:cstheme="minorHAnsi"/>
          <w:i/>
          <w:sz w:val="22"/>
          <w:szCs w:val="22"/>
        </w:rPr>
        <w:t>POVĚŘENÝ PRACOVNÍK AKADEMICKÝ PRACOVNÍK</w:t>
      </w:r>
      <w:r w:rsidR="00D378F9" w:rsidRPr="002B2F9E">
        <w:rPr>
          <w:rFonts w:asciiTheme="minorHAnsi" w:hAnsiTheme="minorHAnsi" w:cstheme="minorHAnsi"/>
          <w:i/>
          <w:sz w:val="22"/>
          <w:szCs w:val="22"/>
        </w:rPr>
        <w:t xml:space="preserve"> (SPECIÁLNÍ PEDAGOG)</w:t>
      </w:r>
      <w:r w:rsidR="002B2F9E">
        <w:rPr>
          <w:rFonts w:asciiTheme="minorHAnsi" w:hAnsiTheme="minorHAnsi" w:cstheme="minorHAnsi"/>
          <w:i/>
          <w:sz w:val="22"/>
          <w:szCs w:val="22"/>
        </w:rPr>
        <w:t xml:space="preserve">. </w:t>
      </w:r>
      <w:r w:rsidR="00D378F9" w:rsidRPr="002B2F9E">
        <w:rPr>
          <w:rFonts w:asciiTheme="minorHAnsi" w:hAnsiTheme="minorHAnsi" w:cstheme="minorHAnsi"/>
          <w:sz w:val="22"/>
          <w:szCs w:val="22"/>
        </w:rPr>
        <w:t>Odborný pracovník, který svou činnost zaměřuje na podporu studentů se S</w:t>
      </w:r>
      <w:r>
        <w:rPr>
          <w:rFonts w:asciiTheme="minorHAnsi" w:hAnsiTheme="minorHAnsi" w:cstheme="minorHAnsi"/>
          <w:sz w:val="22"/>
          <w:szCs w:val="22"/>
        </w:rPr>
        <w:t>V</w:t>
      </w:r>
      <w:r w:rsidR="00D378F9" w:rsidRPr="002B2F9E">
        <w:rPr>
          <w:rFonts w:asciiTheme="minorHAnsi" w:hAnsiTheme="minorHAnsi" w:cstheme="minorHAnsi"/>
          <w:sz w:val="22"/>
          <w:szCs w:val="22"/>
        </w:rPr>
        <w:t>P, zaměstnanců UTB, osvětu intaktních studentů.</w:t>
      </w:r>
      <w:r w:rsidR="002B2F9E">
        <w:rPr>
          <w:rFonts w:asciiTheme="minorHAnsi" w:hAnsiTheme="minorHAnsi" w:cstheme="minorHAnsi"/>
          <w:sz w:val="22"/>
          <w:szCs w:val="22"/>
        </w:rPr>
        <w:t xml:space="preserve"> </w:t>
      </w:r>
      <w:r w:rsidR="00D378F9" w:rsidRPr="002B2F9E">
        <w:rPr>
          <w:rFonts w:asciiTheme="minorHAnsi" w:hAnsiTheme="minorHAnsi" w:cstheme="minorHAnsi"/>
          <w:sz w:val="22"/>
          <w:szCs w:val="22"/>
        </w:rPr>
        <w:t>Studentům se SVP poskytuje:</w:t>
      </w:r>
    </w:p>
    <w:p w14:paraId="73B5993C"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lastRenderedPageBreak/>
        <w:t>poradenské a servisní služby související se zajištěním přístupnosti studia;</w:t>
      </w:r>
    </w:p>
    <w:p w14:paraId="671B2BC9"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podpůrná opatření zajišťující rovný přístup ke studiu;</w:t>
      </w:r>
    </w:p>
    <w:p w14:paraId="4B94C2B5"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speciálně pedagogické poradenství;</w:t>
      </w:r>
    </w:p>
    <w:p w14:paraId="632EAD7A" w14:textId="50310122"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 xml:space="preserve">konzultace před výběrem studijního </w:t>
      </w:r>
      <w:r w:rsidR="006E10A9">
        <w:rPr>
          <w:rFonts w:asciiTheme="minorHAnsi" w:hAnsiTheme="minorHAnsi" w:cstheme="minorHAnsi"/>
          <w:sz w:val="22"/>
          <w:szCs w:val="22"/>
        </w:rPr>
        <w:t>programu,</w:t>
      </w:r>
      <w:r w:rsidRPr="002B2F9E">
        <w:rPr>
          <w:rFonts w:asciiTheme="minorHAnsi" w:hAnsiTheme="minorHAnsi" w:cstheme="minorHAnsi"/>
          <w:sz w:val="22"/>
          <w:szCs w:val="22"/>
        </w:rPr>
        <w:t xml:space="preserve"> aby byl slučitelný s konkrétním typem postižení;</w:t>
      </w:r>
    </w:p>
    <w:p w14:paraId="12456FF3"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doporučení pro adaptaci/modifikaci přijímacího řízení;</w:t>
      </w:r>
    </w:p>
    <w:p w14:paraId="6039AB1B"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 xml:space="preserve">diagnostiku specifických vzdělávacích potřeb pomocí </w:t>
      </w:r>
      <w:r w:rsidRPr="002B2F9E">
        <w:rPr>
          <w:rFonts w:asciiTheme="minorHAnsi" w:hAnsiTheme="minorHAnsi" w:cstheme="minorHAnsi"/>
          <w:bCs/>
          <w:sz w:val="22"/>
          <w:szCs w:val="22"/>
        </w:rPr>
        <w:t>Baterie testů pro diagnostiku specifických poruch učení u studentů vysokých škol a uchazečů o vy</w:t>
      </w:r>
      <w:r w:rsidRPr="002B2F9E">
        <w:rPr>
          <w:rFonts w:asciiTheme="minorHAnsi" w:hAnsiTheme="minorHAnsi" w:cstheme="minorHAnsi"/>
          <w:bCs/>
          <w:sz w:val="22"/>
          <w:szCs w:val="22"/>
        </w:rPr>
        <w:softHyphen/>
        <w:t>sokoškolské studium (DysTest);</w:t>
      </w:r>
    </w:p>
    <w:p w14:paraId="5617F5F6"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bCs/>
          <w:sz w:val="22"/>
          <w:szCs w:val="22"/>
        </w:rPr>
        <w:t>funkční diagnostiku;</w:t>
      </w:r>
    </w:p>
    <w:p w14:paraId="2E8B3E0A"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 xml:space="preserve">pomoc s organizací průběhu studia – např. tvorba individuální studijního plánu; </w:t>
      </w:r>
    </w:p>
    <w:p w14:paraId="44BE18A0"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asistenční služby při výuc</w:t>
      </w:r>
      <w:r w:rsidR="002B2F9E">
        <w:rPr>
          <w:rFonts w:asciiTheme="minorHAnsi" w:hAnsiTheme="minorHAnsi" w:cstheme="minorHAnsi"/>
          <w:sz w:val="22"/>
          <w:szCs w:val="22"/>
        </w:rPr>
        <w:t>e (studijní a osobní asistence);</w:t>
      </w:r>
    </w:p>
    <w:p w14:paraId="3958FC52"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pomoc při vyhledávání vhodných organizací pro realizaci odborné praxe;</w:t>
      </w:r>
    </w:p>
    <w:p w14:paraId="68FBCE88"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realizaci workshopů a odborných kurzů zprostředkujících kvalitnější vztah mezi studenty se SP, intaktními studenty a akademickými pracovníky;</w:t>
      </w:r>
    </w:p>
    <w:p w14:paraId="7C72C9DF"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zapůjčení technických a kompenzačníc</w:t>
      </w:r>
      <w:r w:rsidR="002B2F9E">
        <w:rPr>
          <w:rFonts w:asciiTheme="minorHAnsi" w:hAnsiTheme="minorHAnsi" w:cstheme="minorHAnsi"/>
          <w:sz w:val="22"/>
          <w:szCs w:val="22"/>
        </w:rPr>
        <w:t>h pomůcek – notebook, CLAROREAD;</w:t>
      </w:r>
    </w:p>
    <w:p w14:paraId="78CFDE40"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pomoc při zajišťování ubytování z hlediska bezbariérovosti a dalších specifik souvisejících s postižením studenta;</w:t>
      </w:r>
    </w:p>
    <w:p w14:paraId="092C793A" w14:textId="77777777" w:rsidR="002B2F9E"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ve spolupráci s Job Centrem UTB zajišťuje kariérové poradenství a profesní diagnostiku;</w:t>
      </w:r>
    </w:p>
    <w:p w14:paraId="3908BE98" w14:textId="72502F1E" w:rsidR="00D378F9" w:rsidRPr="002B2F9E" w:rsidRDefault="00D378F9" w:rsidP="00A3027D">
      <w:pPr>
        <w:pStyle w:val="Odstavecseseznamem"/>
        <w:numPr>
          <w:ilvl w:val="0"/>
          <w:numId w:val="15"/>
        </w:numPr>
        <w:spacing w:after="120" w:line="276" w:lineRule="auto"/>
        <w:jc w:val="both"/>
        <w:rPr>
          <w:rFonts w:asciiTheme="minorHAnsi" w:hAnsiTheme="minorHAnsi" w:cstheme="minorHAnsi"/>
          <w:i/>
          <w:sz w:val="22"/>
          <w:szCs w:val="22"/>
        </w:rPr>
      </w:pPr>
      <w:r w:rsidRPr="002B2F9E">
        <w:rPr>
          <w:rFonts w:asciiTheme="minorHAnsi" w:hAnsiTheme="minorHAnsi" w:cstheme="minorHAnsi"/>
          <w:sz w:val="22"/>
          <w:szCs w:val="22"/>
        </w:rPr>
        <w:t>zpřístupnění studijních materiálů.</w:t>
      </w:r>
    </w:p>
    <w:p w14:paraId="1F8493A7" w14:textId="695D3958" w:rsidR="00D378F9" w:rsidRPr="005C7347" w:rsidRDefault="00D378F9" w:rsidP="002B2F9E">
      <w:pPr>
        <w:spacing w:after="120" w:line="276" w:lineRule="auto"/>
        <w:ind w:firstLine="708"/>
        <w:rPr>
          <w:rFonts w:asciiTheme="minorHAnsi" w:hAnsiTheme="minorHAnsi" w:cstheme="minorHAnsi"/>
          <w:sz w:val="22"/>
          <w:szCs w:val="22"/>
        </w:rPr>
      </w:pPr>
      <w:r w:rsidRPr="005C7347">
        <w:rPr>
          <w:rFonts w:asciiTheme="minorHAnsi" w:hAnsiTheme="minorHAnsi" w:cstheme="minorHAnsi"/>
          <w:sz w:val="22"/>
          <w:szCs w:val="22"/>
        </w:rPr>
        <w:t>V akademickém roce 2017/2018 zastává tuto funkci 1 pracovník.</w:t>
      </w:r>
    </w:p>
    <w:p w14:paraId="33E22548" w14:textId="77777777" w:rsidR="00783DD6" w:rsidRPr="00783DD6" w:rsidRDefault="00783DD6" w:rsidP="00FD43FF">
      <w:pPr>
        <w:pStyle w:val="Odstavecseseznamem"/>
        <w:numPr>
          <w:ilvl w:val="0"/>
          <w:numId w:val="26"/>
        </w:numPr>
        <w:spacing w:after="120" w:line="276" w:lineRule="auto"/>
        <w:ind w:left="714" w:hanging="357"/>
        <w:contextualSpacing w:val="0"/>
        <w:jc w:val="both"/>
        <w:rPr>
          <w:rFonts w:asciiTheme="minorHAnsi" w:hAnsiTheme="minorHAnsi" w:cstheme="minorHAnsi"/>
          <w:i/>
          <w:sz w:val="22"/>
          <w:szCs w:val="22"/>
        </w:rPr>
      </w:pPr>
      <w:r>
        <w:rPr>
          <w:rFonts w:asciiTheme="minorHAnsi" w:hAnsiTheme="minorHAnsi" w:cstheme="minorHAnsi"/>
          <w:i/>
          <w:sz w:val="22"/>
          <w:szCs w:val="22"/>
        </w:rPr>
        <w:t xml:space="preserve">FAKULTNÍ KOORDINÁTOR. </w:t>
      </w:r>
      <w:r w:rsidR="00D378F9" w:rsidRPr="00783DD6">
        <w:rPr>
          <w:rFonts w:asciiTheme="minorHAnsi" w:hAnsiTheme="minorHAnsi" w:cstheme="minorHAnsi"/>
          <w:sz w:val="22"/>
          <w:szCs w:val="22"/>
        </w:rPr>
        <w:t>Zaujímá supervizní funkci na při realizaci podpory studentů se SVP na jednotlivých fakultách, kde řeší konkrétní problémové situace. Zpravidla se jedná o proděkana pro pedagogi</w:t>
      </w:r>
      <w:r>
        <w:rPr>
          <w:rFonts w:asciiTheme="minorHAnsi" w:hAnsiTheme="minorHAnsi" w:cstheme="minorHAnsi"/>
          <w:sz w:val="22"/>
          <w:szCs w:val="22"/>
        </w:rPr>
        <w:t xml:space="preserve">ckou činnost příslušné fakulty. </w:t>
      </w:r>
      <w:r w:rsidR="00D378F9" w:rsidRPr="00783DD6">
        <w:rPr>
          <w:rFonts w:asciiTheme="minorHAnsi" w:hAnsiTheme="minorHAnsi" w:cstheme="minorHAnsi"/>
          <w:sz w:val="22"/>
          <w:szCs w:val="22"/>
        </w:rPr>
        <w:t>V akademickém roce 2017/2018 zastává funkci fakultního koordinátora 6 pracovníků.</w:t>
      </w:r>
    </w:p>
    <w:p w14:paraId="51CEF1AC" w14:textId="187A75C3" w:rsidR="00783DD6" w:rsidRDefault="00D378F9" w:rsidP="00A3027D">
      <w:pPr>
        <w:pStyle w:val="Odstavecseseznamem"/>
        <w:numPr>
          <w:ilvl w:val="0"/>
          <w:numId w:val="26"/>
        </w:numPr>
        <w:spacing w:after="120" w:line="276" w:lineRule="auto"/>
        <w:jc w:val="both"/>
        <w:rPr>
          <w:rFonts w:asciiTheme="minorHAnsi" w:hAnsiTheme="minorHAnsi" w:cstheme="minorHAnsi"/>
          <w:sz w:val="22"/>
          <w:szCs w:val="22"/>
        </w:rPr>
      </w:pPr>
      <w:r w:rsidRPr="00783DD6">
        <w:rPr>
          <w:rFonts w:asciiTheme="minorHAnsi" w:hAnsiTheme="minorHAnsi" w:cstheme="minorHAnsi"/>
          <w:i/>
          <w:sz w:val="22"/>
          <w:szCs w:val="22"/>
        </w:rPr>
        <w:t>TUTOR</w:t>
      </w:r>
      <w:r w:rsidR="00783DD6" w:rsidRPr="00783DD6">
        <w:rPr>
          <w:rFonts w:asciiTheme="minorHAnsi" w:hAnsiTheme="minorHAnsi" w:cstheme="minorHAnsi"/>
          <w:sz w:val="22"/>
          <w:szCs w:val="22"/>
        </w:rPr>
        <w:t xml:space="preserve">. </w:t>
      </w:r>
      <w:r w:rsidR="00783DD6">
        <w:rPr>
          <w:rFonts w:asciiTheme="minorHAnsi" w:hAnsiTheme="minorHAnsi" w:cstheme="minorHAnsi"/>
          <w:sz w:val="22"/>
          <w:szCs w:val="22"/>
        </w:rPr>
        <w:t>U</w:t>
      </w:r>
      <w:r w:rsidRPr="00783DD6">
        <w:rPr>
          <w:rFonts w:asciiTheme="minorHAnsi" w:hAnsiTheme="minorHAnsi" w:cstheme="minorHAnsi"/>
          <w:sz w:val="22"/>
          <w:szCs w:val="22"/>
        </w:rPr>
        <w:t>chazečům o studium předává informace o možnosti modifikace přijímacího řízení již před přihlášením na daný obor</w:t>
      </w:r>
      <w:r w:rsidR="00F44BAB">
        <w:rPr>
          <w:rFonts w:asciiTheme="minorHAnsi" w:hAnsiTheme="minorHAnsi" w:cstheme="minorHAnsi"/>
          <w:sz w:val="22"/>
          <w:szCs w:val="22"/>
        </w:rPr>
        <w:t>, což zahrnuje</w:t>
      </w:r>
      <w:r w:rsidRPr="00783DD6">
        <w:rPr>
          <w:rFonts w:asciiTheme="minorHAnsi" w:hAnsiTheme="minorHAnsi" w:cstheme="minorHAnsi"/>
          <w:sz w:val="22"/>
          <w:szCs w:val="22"/>
        </w:rPr>
        <w:t>:</w:t>
      </w:r>
    </w:p>
    <w:p w14:paraId="7533A29A" w14:textId="77777777" w:rsidR="00783DD6" w:rsidRDefault="00D378F9" w:rsidP="00A3027D">
      <w:pPr>
        <w:pStyle w:val="Odstavecseseznamem"/>
        <w:numPr>
          <w:ilvl w:val="0"/>
          <w:numId w:val="15"/>
        </w:numPr>
        <w:spacing w:after="120" w:line="276" w:lineRule="auto"/>
        <w:jc w:val="both"/>
        <w:rPr>
          <w:rFonts w:asciiTheme="minorHAnsi" w:hAnsiTheme="minorHAnsi" w:cstheme="minorHAnsi"/>
          <w:sz w:val="22"/>
          <w:szCs w:val="22"/>
        </w:rPr>
      </w:pPr>
      <w:r w:rsidRPr="00783DD6">
        <w:rPr>
          <w:rFonts w:asciiTheme="minorHAnsi" w:hAnsiTheme="minorHAnsi" w:cstheme="minorHAnsi"/>
          <w:sz w:val="22"/>
          <w:szCs w:val="22"/>
        </w:rPr>
        <w:t>možnost asistenčních služeb (osobní, studijní);</w:t>
      </w:r>
    </w:p>
    <w:p w14:paraId="32D15132" w14:textId="77777777" w:rsidR="00783DD6" w:rsidRDefault="00D378F9" w:rsidP="00A3027D">
      <w:pPr>
        <w:pStyle w:val="Odstavecseseznamem"/>
        <w:numPr>
          <w:ilvl w:val="0"/>
          <w:numId w:val="15"/>
        </w:numPr>
        <w:spacing w:after="120" w:line="276" w:lineRule="auto"/>
        <w:jc w:val="both"/>
        <w:rPr>
          <w:rFonts w:asciiTheme="minorHAnsi" w:hAnsiTheme="minorHAnsi" w:cstheme="minorHAnsi"/>
          <w:sz w:val="22"/>
          <w:szCs w:val="22"/>
        </w:rPr>
      </w:pPr>
      <w:r w:rsidRPr="00783DD6">
        <w:rPr>
          <w:rFonts w:asciiTheme="minorHAnsi" w:hAnsiTheme="minorHAnsi" w:cstheme="minorHAnsi"/>
          <w:sz w:val="22"/>
          <w:szCs w:val="22"/>
        </w:rPr>
        <w:t>navýšení časové dotace nad stanovený limit;</w:t>
      </w:r>
    </w:p>
    <w:p w14:paraId="1B3950B7" w14:textId="3C4ED4AC" w:rsidR="00783DD6" w:rsidRDefault="00D378F9" w:rsidP="00A3027D">
      <w:pPr>
        <w:pStyle w:val="Odstavecseseznamem"/>
        <w:numPr>
          <w:ilvl w:val="0"/>
          <w:numId w:val="15"/>
        </w:numPr>
        <w:spacing w:after="120" w:line="276" w:lineRule="auto"/>
        <w:jc w:val="both"/>
        <w:rPr>
          <w:rFonts w:asciiTheme="minorHAnsi" w:hAnsiTheme="minorHAnsi" w:cstheme="minorHAnsi"/>
          <w:sz w:val="22"/>
          <w:szCs w:val="22"/>
        </w:rPr>
      </w:pPr>
      <w:r w:rsidRPr="00783DD6">
        <w:rPr>
          <w:rFonts w:asciiTheme="minorHAnsi" w:hAnsiTheme="minorHAnsi" w:cstheme="minorHAnsi"/>
          <w:sz w:val="22"/>
          <w:szCs w:val="22"/>
        </w:rPr>
        <w:t>použití speciálního softwaru, PC, kompenzačních pomůcek nebo asist</w:t>
      </w:r>
      <w:r w:rsidR="00934A0F">
        <w:rPr>
          <w:rFonts w:asciiTheme="minorHAnsi" w:hAnsiTheme="minorHAnsi" w:cstheme="minorHAnsi"/>
          <w:sz w:val="22"/>
          <w:szCs w:val="22"/>
        </w:rPr>
        <w:t>enčníc</w:t>
      </w:r>
      <w:r w:rsidRPr="00783DD6">
        <w:rPr>
          <w:rFonts w:asciiTheme="minorHAnsi" w:hAnsiTheme="minorHAnsi" w:cstheme="minorHAnsi"/>
          <w:sz w:val="22"/>
          <w:szCs w:val="22"/>
        </w:rPr>
        <w:t>h technologií;</w:t>
      </w:r>
    </w:p>
    <w:p w14:paraId="0B1D3349" w14:textId="77777777" w:rsidR="00783DD6" w:rsidRDefault="00D378F9" w:rsidP="00A3027D">
      <w:pPr>
        <w:pStyle w:val="Odstavecseseznamem"/>
        <w:numPr>
          <w:ilvl w:val="0"/>
          <w:numId w:val="15"/>
        </w:numPr>
        <w:spacing w:after="120" w:line="276" w:lineRule="auto"/>
        <w:jc w:val="both"/>
        <w:rPr>
          <w:rFonts w:asciiTheme="minorHAnsi" w:hAnsiTheme="minorHAnsi" w:cstheme="minorHAnsi"/>
          <w:sz w:val="22"/>
          <w:szCs w:val="22"/>
        </w:rPr>
      </w:pPr>
      <w:r w:rsidRPr="00783DD6">
        <w:rPr>
          <w:rFonts w:asciiTheme="minorHAnsi" w:hAnsiTheme="minorHAnsi" w:cstheme="minorHAnsi"/>
          <w:sz w:val="22"/>
          <w:szCs w:val="22"/>
        </w:rPr>
        <w:t>zajištění bezbariérovosti příslušné budovy a konkrétní učebny;</w:t>
      </w:r>
    </w:p>
    <w:p w14:paraId="165EC371" w14:textId="1C9D367D" w:rsidR="00783DD6" w:rsidRDefault="00D378F9" w:rsidP="00A3027D">
      <w:pPr>
        <w:pStyle w:val="Odstavecseseznamem"/>
        <w:numPr>
          <w:ilvl w:val="0"/>
          <w:numId w:val="15"/>
        </w:numPr>
        <w:spacing w:after="120" w:line="276" w:lineRule="auto"/>
        <w:jc w:val="both"/>
        <w:rPr>
          <w:rFonts w:asciiTheme="minorHAnsi" w:hAnsiTheme="minorHAnsi" w:cstheme="minorHAnsi"/>
          <w:sz w:val="22"/>
          <w:szCs w:val="22"/>
        </w:rPr>
      </w:pPr>
      <w:r w:rsidRPr="00783DD6">
        <w:rPr>
          <w:rFonts w:asciiTheme="minorHAnsi" w:hAnsiTheme="minorHAnsi" w:cstheme="minorHAnsi"/>
          <w:sz w:val="22"/>
          <w:szCs w:val="22"/>
        </w:rPr>
        <w:t>pomoc při registraci a zápisu studenta se S</w:t>
      </w:r>
      <w:r w:rsidR="00D14329">
        <w:rPr>
          <w:rFonts w:asciiTheme="minorHAnsi" w:hAnsiTheme="minorHAnsi" w:cstheme="minorHAnsi"/>
          <w:sz w:val="22"/>
          <w:szCs w:val="22"/>
        </w:rPr>
        <w:t>V</w:t>
      </w:r>
      <w:r w:rsidRPr="00783DD6">
        <w:rPr>
          <w:rFonts w:asciiTheme="minorHAnsi" w:hAnsiTheme="minorHAnsi" w:cstheme="minorHAnsi"/>
          <w:sz w:val="22"/>
          <w:szCs w:val="22"/>
        </w:rPr>
        <w:t>P ke studiu.</w:t>
      </w:r>
    </w:p>
    <w:p w14:paraId="30660356" w14:textId="6F2B2D90" w:rsidR="00D378F9" w:rsidRPr="00F44BAB" w:rsidRDefault="00D378F9" w:rsidP="00F44BAB">
      <w:pPr>
        <w:spacing w:after="120" w:line="276" w:lineRule="auto"/>
        <w:ind w:left="708"/>
        <w:jc w:val="both"/>
        <w:rPr>
          <w:rFonts w:asciiTheme="minorHAnsi" w:hAnsiTheme="minorHAnsi" w:cstheme="minorHAnsi"/>
          <w:sz w:val="22"/>
          <w:szCs w:val="22"/>
        </w:rPr>
      </w:pPr>
      <w:r w:rsidRPr="00F44BAB">
        <w:rPr>
          <w:rFonts w:asciiTheme="minorHAnsi" w:hAnsiTheme="minorHAnsi" w:cstheme="minorHAnsi"/>
          <w:sz w:val="22"/>
          <w:szCs w:val="22"/>
        </w:rPr>
        <w:t>V průběhu studia zajišťuje podporu studentů se S</w:t>
      </w:r>
      <w:r w:rsidR="00D14329" w:rsidRPr="00F44BAB">
        <w:rPr>
          <w:rFonts w:asciiTheme="minorHAnsi" w:hAnsiTheme="minorHAnsi" w:cstheme="minorHAnsi"/>
          <w:sz w:val="22"/>
          <w:szCs w:val="22"/>
        </w:rPr>
        <w:t>V</w:t>
      </w:r>
      <w:r w:rsidRPr="00F44BAB">
        <w:rPr>
          <w:rFonts w:asciiTheme="minorHAnsi" w:hAnsiTheme="minorHAnsi" w:cstheme="minorHAnsi"/>
          <w:sz w:val="22"/>
          <w:szCs w:val="22"/>
        </w:rPr>
        <w:t>P na jednotlivých fakultách</w:t>
      </w:r>
      <w:r w:rsidR="00F44BAB">
        <w:rPr>
          <w:rFonts w:asciiTheme="minorHAnsi" w:hAnsiTheme="minorHAnsi" w:cstheme="minorHAnsi"/>
          <w:sz w:val="22"/>
          <w:szCs w:val="22"/>
        </w:rPr>
        <w:t xml:space="preserve"> a</w:t>
      </w:r>
      <w:r w:rsidRPr="00F44BAB">
        <w:rPr>
          <w:rFonts w:asciiTheme="minorHAnsi" w:hAnsiTheme="minorHAnsi" w:cstheme="minorHAnsi"/>
          <w:sz w:val="22"/>
          <w:szCs w:val="22"/>
        </w:rPr>
        <w:t xml:space="preserve"> je zodpovědný za předávání informací o specifických potřebách vyučujícím na dané fakultě. </w:t>
      </w:r>
    </w:p>
    <w:p w14:paraId="0B06F9CB" w14:textId="77777777" w:rsidR="00783DD6" w:rsidRDefault="00D378F9" w:rsidP="00783DD6">
      <w:pPr>
        <w:spacing w:after="120" w:line="276" w:lineRule="auto"/>
        <w:ind w:left="708"/>
        <w:rPr>
          <w:rFonts w:asciiTheme="minorHAnsi" w:hAnsiTheme="minorHAnsi" w:cstheme="minorHAnsi"/>
          <w:sz w:val="22"/>
          <w:szCs w:val="22"/>
        </w:rPr>
      </w:pPr>
      <w:r w:rsidRPr="005C7347">
        <w:rPr>
          <w:rFonts w:asciiTheme="minorHAnsi" w:hAnsiTheme="minorHAnsi" w:cstheme="minorHAnsi"/>
          <w:sz w:val="22"/>
          <w:szCs w:val="22"/>
        </w:rPr>
        <w:t>Pozici vykonává zpravidla</w:t>
      </w:r>
      <w:r w:rsidR="00783DD6">
        <w:rPr>
          <w:rFonts w:asciiTheme="minorHAnsi" w:hAnsiTheme="minorHAnsi" w:cstheme="minorHAnsi"/>
          <w:sz w:val="22"/>
          <w:szCs w:val="22"/>
        </w:rPr>
        <w:t xml:space="preserve"> pracovník studijního oddělení. </w:t>
      </w:r>
      <w:r w:rsidRPr="005C7347">
        <w:rPr>
          <w:rFonts w:asciiTheme="minorHAnsi" w:hAnsiTheme="minorHAnsi" w:cstheme="minorHAnsi"/>
          <w:sz w:val="22"/>
          <w:szCs w:val="22"/>
        </w:rPr>
        <w:t>V akademickém roce 2017/2018 zastává funkci tutora 6 pracovníků.</w:t>
      </w:r>
    </w:p>
    <w:p w14:paraId="23E0E865" w14:textId="57F570FF" w:rsidR="00783DD6" w:rsidRDefault="00D378F9" w:rsidP="00A3027D">
      <w:pPr>
        <w:pStyle w:val="Odstavecseseznamem"/>
        <w:numPr>
          <w:ilvl w:val="0"/>
          <w:numId w:val="26"/>
        </w:numPr>
        <w:spacing w:after="120" w:line="276" w:lineRule="auto"/>
        <w:rPr>
          <w:rFonts w:asciiTheme="minorHAnsi" w:hAnsiTheme="minorHAnsi" w:cstheme="minorHAnsi"/>
          <w:sz w:val="22"/>
          <w:szCs w:val="22"/>
        </w:rPr>
      </w:pPr>
      <w:r w:rsidRPr="00783DD6">
        <w:rPr>
          <w:rFonts w:asciiTheme="minorHAnsi" w:hAnsiTheme="minorHAnsi" w:cstheme="minorHAnsi"/>
          <w:i/>
          <w:sz w:val="22"/>
          <w:szCs w:val="22"/>
        </w:rPr>
        <w:t>PSYCHOLOG</w:t>
      </w:r>
      <w:r w:rsidR="00783DD6" w:rsidRPr="00783DD6">
        <w:rPr>
          <w:rFonts w:asciiTheme="minorHAnsi" w:hAnsiTheme="minorHAnsi" w:cstheme="minorHAnsi"/>
          <w:sz w:val="22"/>
          <w:szCs w:val="22"/>
        </w:rPr>
        <w:t xml:space="preserve">. </w:t>
      </w:r>
      <w:r w:rsidR="00783DD6">
        <w:rPr>
          <w:rFonts w:asciiTheme="minorHAnsi" w:hAnsiTheme="minorHAnsi" w:cstheme="minorHAnsi"/>
          <w:sz w:val="22"/>
          <w:szCs w:val="22"/>
        </w:rPr>
        <w:t>Studentům se S</w:t>
      </w:r>
      <w:r w:rsidR="00D14329">
        <w:rPr>
          <w:rFonts w:asciiTheme="minorHAnsi" w:hAnsiTheme="minorHAnsi" w:cstheme="minorHAnsi"/>
          <w:sz w:val="22"/>
          <w:szCs w:val="22"/>
        </w:rPr>
        <w:t>V</w:t>
      </w:r>
      <w:r w:rsidR="00783DD6">
        <w:rPr>
          <w:rFonts w:asciiTheme="minorHAnsi" w:hAnsiTheme="minorHAnsi" w:cstheme="minorHAnsi"/>
          <w:sz w:val="22"/>
          <w:szCs w:val="22"/>
        </w:rPr>
        <w:t>P poskytuje:</w:t>
      </w:r>
    </w:p>
    <w:p w14:paraId="601355B6" w14:textId="77777777" w:rsidR="00783DD6" w:rsidRDefault="00D378F9" w:rsidP="00A3027D">
      <w:pPr>
        <w:pStyle w:val="Odstavecseseznamem"/>
        <w:numPr>
          <w:ilvl w:val="0"/>
          <w:numId w:val="15"/>
        </w:numPr>
        <w:spacing w:after="120" w:line="276" w:lineRule="auto"/>
        <w:rPr>
          <w:rFonts w:asciiTheme="minorHAnsi" w:hAnsiTheme="minorHAnsi" w:cstheme="minorHAnsi"/>
          <w:sz w:val="22"/>
          <w:szCs w:val="22"/>
        </w:rPr>
      </w:pPr>
      <w:r w:rsidRPr="00783DD6">
        <w:rPr>
          <w:rFonts w:asciiTheme="minorHAnsi" w:hAnsiTheme="minorHAnsi" w:cstheme="minorHAnsi"/>
          <w:sz w:val="22"/>
          <w:szCs w:val="22"/>
        </w:rPr>
        <w:t>psychologická diagnostika specifických vzdělávacích potřeb;</w:t>
      </w:r>
    </w:p>
    <w:p w14:paraId="456C51D2" w14:textId="26C148D2" w:rsidR="00D378F9" w:rsidRPr="00783DD6" w:rsidRDefault="00D378F9" w:rsidP="00A3027D">
      <w:pPr>
        <w:pStyle w:val="Odstavecseseznamem"/>
        <w:numPr>
          <w:ilvl w:val="0"/>
          <w:numId w:val="15"/>
        </w:numPr>
        <w:spacing w:after="120" w:line="276" w:lineRule="auto"/>
        <w:rPr>
          <w:rFonts w:asciiTheme="minorHAnsi" w:hAnsiTheme="minorHAnsi" w:cstheme="minorHAnsi"/>
          <w:sz w:val="22"/>
          <w:szCs w:val="22"/>
        </w:rPr>
      </w:pPr>
      <w:r w:rsidRPr="00783DD6">
        <w:rPr>
          <w:rFonts w:asciiTheme="minorHAnsi" w:hAnsiTheme="minorHAnsi" w:cstheme="minorHAnsi"/>
          <w:sz w:val="22"/>
          <w:szCs w:val="22"/>
        </w:rPr>
        <w:t>psychologické poradenství;</w:t>
      </w:r>
    </w:p>
    <w:p w14:paraId="678BCB90" w14:textId="207CDC75" w:rsidR="00D378F9" w:rsidRPr="005C7347" w:rsidRDefault="00D378F9" w:rsidP="00A3027D">
      <w:pPr>
        <w:pStyle w:val="Odstavecseseznamem"/>
        <w:numPr>
          <w:ilvl w:val="0"/>
          <w:numId w:val="15"/>
        </w:numPr>
        <w:spacing w:after="120" w:line="276" w:lineRule="auto"/>
        <w:contextualSpacing w:val="0"/>
        <w:rPr>
          <w:rFonts w:asciiTheme="minorHAnsi" w:hAnsiTheme="minorHAnsi" w:cstheme="minorHAnsi"/>
          <w:sz w:val="22"/>
          <w:szCs w:val="22"/>
        </w:rPr>
      </w:pPr>
      <w:r w:rsidRPr="005C7347">
        <w:rPr>
          <w:rFonts w:asciiTheme="minorHAnsi" w:hAnsiTheme="minorHAnsi" w:cstheme="minorHAnsi"/>
          <w:sz w:val="22"/>
          <w:szCs w:val="22"/>
        </w:rPr>
        <w:t>diagnostik</w:t>
      </w:r>
      <w:r w:rsidR="00F44BAB">
        <w:rPr>
          <w:rFonts w:asciiTheme="minorHAnsi" w:hAnsiTheme="minorHAnsi" w:cstheme="minorHAnsi"/>
          <w:sz w:val="22"/>
          <w:szCs w:val="22"/>
        </w:rPr>
        <w:t>u</w:t>
      </w:r>
      <w:r w:rsidRPr="005C7347">
        <w:rPr>
          <w:rFonts w:asciiTheme="minorHAnsi" w:hAnsiTheme="minorHAnsi" w:cstheme="minorHAnsi"/>
          <w:sz w:val="22"/>
          <w:szCs w:val="22"/>
        </w:rPr>
        <w:t xml:space="preserve"> možných příčin studijních obtíží a možnosti jejich nápravy.</w:t>
      </w:r>
    </w:p>
    <w:p w14:paraId="0EF0A4A3" w14:textId="01255FE5" w:rsidR="00D378F9" w:rsidRPr="005C7347" w:rsidRDefault="00D378F9" w:rsidP="00783DD6">
      <w:pPr>
        <w:spacing w:after="120" w:line="276" w:lineRule="auto"/>
        <w:ind w:firstLine="708"/>
        <w:rPr>
          <w:rFonts w:asciiTheme="minorHAnsi" w:hAnsiTheme="minorHAnsi" w:cstheme="minorHAnsi"/>
          <w:sz w:val="22"/>
          <w:szCs w:val="22"/>
        </w:rPr>
      </w:pPr>
      <w:r w:rsidRPr="005C7347">
        <w:rPr>
          <w:rFonts w:asciiTheme="minorHAnsi" w:hAnsiTheme="minorHAnsi" w:cstheme="minorHAnsi"/>
          <w:sz w:val="22"/>
          <w:szCs w:val="22"/>
        </w:rPr>
        <w:t>V akademickém</w:t>
      </w:r>
      <w:r w:rsidR="00A632D3">
        <w:rPr>
          <w:rFonts w:asciiTheme="minorHAnsi" w:hAnsiTheme="minorHAnsi" w:cstheme="minorHAnsi"/>
          <w:sz w:val="22"/>
          <w:szCs w:val="22"/>
        </w:rPr>
        <w:t xml:space="preserve"> roce 2017/2018 pracují na UTB</w:t>
      </w:r>
      <w:r w:rsidR="00D14329" w:rsidRPr="00D14329">
        <w:rPr>
          <w:rFonts w:asciiTheme="minorHAnsi" w:eastAsia="Calibri" w:hAnsiTheme="minorHAnsi" w:cstheme="majorHAnsi"/>
          <w:bCs/>
          <w:sz w:val="22"/>
          <w:szCs w:val="22"/>
          <w:lang w:eastAsia="en-US"/>
        </w:rPr>
        <w:t xml:space="preserve"> </w:t>
      </w:r>
      <w:r w:rsidR="00D14329">
        <w:rPr>
          <w:rFonts w:asciiTheme="minorHAnsi" w:eastAsia="Calibri" w:hAnsiTheme="minorHAnsi" w:cstheme="majorHAnsi"/>
          <w:bCs/>
          <w:sz w:val="22"/>
          <w:szCs w:val="22"/>
          <w:lang w:eastAsia="en-US"/>
        </w:rPr>
        <w:t>ve Zlíně</w:t>
      </w:r>
      <w:r w:rsidR="00A632D3">
        <w:rPr>
          <w:rFonts w:asciiTheme="minorHAnsi" w:hAnsiTheme="minorHAnsi" w:cstheme="minorHAnsi"/>
          <w:sz w:val="22"/>
          <w:szCs w:val="22"/>
        </w:rPr>
        <w:t xml:space="preserve"> dva</w:t>
      </w:r>
      <w:r w:rsidRPr="005C7347">
        <w:rPr>
          <w:rFonts w:asciiTheme="minorHAnsi" w:hAnsiTheme="minorHAnsi" w:cstheme="minorHAnsi"/>
          <w:sz w:val="22"/>
          <w:szCs w:val="22"/>
        </w:rPr>
        <w:t xml:space="preserve"> psychologové.</w:t>
      </w:r>
    </w:p>
    <w:p w14:paraId="40E8C0FB" w14:textId="77777777" w:rsidR="00D378F9" w:rsidRPr="005C7347" w:rsidRDefault="00D378F9" w:rsidP="00D378F9">
      <w:pPr>
        <w:spacing w:after="120" w:line="276" w:lineRule="auto"/>
        <w:ind w:left="360"/>
        <w:rPr>
          <w:rFonts w:asciiTheme="minorHAnsi" w:hAnsiTheme="minorHAnsi" w:cstheme="minorHAnsi"/>
          <w:sz w:val="22"/>
          <w:szCs w:val="22"/>
        </w:rPr>
      </w:pPr>
    </w:p>
    <w:p w14:paraId="3C4026C4" w14:textId="77777777" w:rsidR="00D378F9" w:rsidRPr="00783DD6" w:rsidRDefault="00D378F9" w:rsidP="00D378F9">
      <w:pPr>
        <w:spacing w:after="120" w:line="276" w:lineRule="auto"/>
        <w:rPr>
          <w:rFonts w:asciiTheme="minorHAnsi" w:hAnsiTheme="minorHAnsi" w:cstheme="minorHAnsi"/>
          <w:b/>
          <w:i/>
          <w:sz w:val="22"/>
          <w:szCs w:val="22"/>
        </w:rPr>
      </w:pPr>
      <w:r w:rsidRPr="00783DD6">
        <w:rPr>
          <w:rFonts w:asciiTheme="minorHAnsi" w:hAnsiTheme="minorHAnsi" w:cstheme="minorHAnsi"/>
          <w:b/>
          <w:i/>
          <w:sz w:val="22"/>
          <w:szCs w:val="22"/>
        </w:rPr>
        <w:lastRenderedPageBreak/>
        <w:t>Informovanost vyučujícím</w:t>
      </w:r>
    </w:p>
    <w:p w14:paraId="041BEEEB" w14:textId="0AB9150B" w:rsidR="00D378F9" w:rsidRPr="005C7347" w:rsidRDefault="00D378F9" w:rsidP="00D378F9">
      <w:pPr>
        <w:spacing w:after="120" w:line="276" w:lineRule="auto"/>
        <w:jc w:val="both"/>
        <w:rPr>
          <w:rFonts w:asciiTheme="minorHAnsi" w:hAnsiTheme="minorHAnsi" w:cstheme="minorHAnsi"/>
          <w:sz w:val="22"/>
          <w:szCs w:val="22"/>
        </w:rPr>
      </w:pPr>
      <w:r w:rsidRPr="005C7347">
        <w:rPr>
          <w:rFonts w:asciiTheme="minorHAnsi" w:hAnsiTheme="minorHAnsi" w:cstheme="minorHAnsi"/>
          <w:sz w:val="22"/>
          <w:szCs w:val="22"/>
        </w:rPr>
        <w:t>Nejpozději dva týdny před začátkem každého semestru předává koordinátor Doporučení pro modifikaci studia studentů se SVP tutorům. Studenti jsou koordinátorem vyzýváni, aby se s vyučujícím osobně domluvil</w:t>
      </w:r>
      <w:r w:rsidR="00213090">
        <w:rPr>
          <w:rFonts w:asciiTheme="minorHAnsi" w:hAnsiTheme="minorHAnsi" w:cstheme="minorHAnsi"/>
          <w:sz w:val="22"/>
          <w:szCs w:val="22"/>
        </w:rPr>
        <w:t>i</w:t>
      </w:r>
      <w:r w:rsidRPr="005C7347">
        <w:rPr>
          <w:rFonts w:asciiTheme="minorHAnsi" w:hAnsiTheme="minorHAnsi" w:cstheme="minorHAnsi"/>
          <w:sz w:val="22"/>
          <w:szCs w:val="22"/>
        </w:rPr>
        <w:t xml:space="preserve"> na realizaci Doporučení (navýšení časové dotace na zkoušku, individuální termín zkoušení, zajištění studijních materiálů)</w:t>
      </w:r>
    </w:p>
    <w:p w14:paraId="3EA96C50" w14:textId="77777777" w:rsidR="00D378F9" w:rsidRPr="005C7347" w:rsidRDefault="00D378F9" w:rsidP="00D378F9">
      <w:pPr>
        <w:spacing w:after="120" w:line="276" w:lineRule="auto"/>
        <w:rPr>
          <w:rFonts w:asciiTheme="minorHAnsi" w:hAnsiTheme="minorHAnsi" w:cstheme="minorHAnsi"/>
          <w:sz w:val="22"/>
          <w:szCs w:val="22"/>
        </w:rPr>
      </w:pPr>
    </w:p>
    <w:p w14:paraId="04AD02B9" w14:textId="77777777" w:rsidR="00D378F9" w:rsidRPr="00E46B7E" w:rsidRDefault="00D378F9" w:rsidP="00D378F9">
      <w:pPr>
        <w:spacing w:after="120" w:line="276" w:lineRule="auto"/>
        <w:rPr>
          <w:rFonts w:ascii="Trebuchet MS" w:hAnsi="Trebuchet MS" w:cstheme="minorHAnsi"/>
          <w:b/>
          <w:sz w:val="24"/>
          <w:szCs w:val="24"/>
        </w:rPr>
      </w:pPr>
      <w:r w:rsidRPr="00E46B7E">
        <w:rPr>
          <w:rFonts w:ascii="Trebuchet MS" w:hAnsi="Trebuchet MS" w:cstheme="minorHAnsi"/>
          <w:b/>
          <w:sz w:val="24"/>
          <w:szCs w:val="24"/>
        </w:rPr>
        <w:t>Asistenční služby</w:t>
      </w:r>
    </w:p>
    <w:p w14:paraId="7C4E1585" w14:textId="77777777" w:rsidR="00D378F9" w:rsidRPr="005C7347" w:rsidRDefault="00D378F9" w:rsidP="00D378F9">
      <w:pPr>
        <w:spacing w:after="120" w:line="276" w:lineRule="auto"/>
        <w:jc w:val="both"/>
        <w:rPr>
          <w:rFonts w:asciiTheme="minorHAnsi" w:hAnsiTheme="minorHAnsi" w:cstheme="minorHAnsi"/>
          <w:sz w:val="22"/>
          <w:szCs w:val="22"/>
        </w:rPr>
      </w:pPr>
      <w:r w:rsidRPr="005C7347">
        <w:rPr>
          <w:rFonts w:asciiTheme="minorHAnsi" w:hAnsiTheme="minorHAnsi" w:cstheme="minorHAnsi"/>
          <w:sz w:val="22"/>
          <w:szCs w:val="22"/>
        </w:rPr>
        <w:t>Asistent poskytuje nezbytně nutnou míru podpory s respektem zásad rovného přístupu ke studiu.</w:t>
      </w:r>
    </w:p>
    <w:p w14:paraId="5A9C96DC" w14:textId="77777777" w:rsidR="00D378F9" w:rsidRPr="005C7347" w:rsidRDefault="00D378F9" w:rsidP="00D378F9">
      <w:pPr>
        <w:spacing w:after="120" w:line="276" w:lineRule="auto"/>
        <w:rPr>
          <w:rFonts w:asciiTheme="minorHAnsi" w:hAnsiTheme="minorHAnsi" w:cstheme="minorHAnsi"/>
          <w:b/>
          <w:sz w:val="22"/>
          <w:szCs w:val="22"/>
        </w:rPr>
      </w:pPr>
    </w:p>
    <w:p w14:paraId="44546664" w14:textId="5E1903CE" w:rsidR="00D378F9" w:rsidRPr="00E46B7E" w:rsidRDefault="00C762FD" w:rsidP="00D378F9">
      <w:pPr>
        <w:spacing w:after="120" w:line="276" w:lineRule="auto"/>
        <w:rPr>
          <w:rFonts w:asciiTheme="minorHAnsi" w:hAnsiTheme="minorHAnsi" w:cstheme="minorHAnsi"/>
          <w:b/>
          <w:i/>
          <w:sz w:val="22"/>
          <w:szCs w:val="22"/>
        </w:rPr>
      </w:pPr>
      <w:r w:rsidRPr="00E46B7E">
        <w:rPr>
          <w:rFonts w:asciiTheme="minorHAnsi" w:hAnsiTheme="minorHAnsi" w:cstheme="minorHAnsi"/>
          <w:b/>
          <w:i/>
          <w:sz w:val="22"/>
          <w:szCs w:val="22"/>
        </w:rPr>
        <w:t>Osobní a studijní asistence</w:t>
      </w:r>
    </w:p>
    <w:p w14:paraId="74E8D674" w14:textId="6B4FDDA7" w:rsidR="00D378F9" w:rsidRPr="005C7347" w:rsidRDefault="00D378F9" w:rsidP="00783DD6">
      <w:pPr>
        <w:spacing w:after="120" w:line="276" w:lineRule="auto"/>
        <w:jc w:val="both"/>
        <w:rPr>
          <w:rFonts w:asciiTheme="minorHAnsi" w:hAnsiTheme="minorHAnsi" w:cstheme="minorHAnsi"/>
          <w:sz w:val="22"/>
          <w:szCs w:val="22"/>
        </w:rPr>
      </w:pPr>
      <w:r w:rsidRPr="005C7347">
        <w:rPr>
          <w:rFonts w:asciiTheme="minorHAnsi" w:hAnsiTheme="minorHAnsi" w:cstheme="minorHAnsi"/>
          <w:sz w:val="22"/>
          <w:szCs w:val="22"/>
        </w:rPr>
        <w:t>V případě, kdy objektivně není možné překonat bariéry ve výuce ani za pomoci kompenzačních pomůce</w:t>
      </w:r>
      <w:r w:rsidR="00D14329">
        <w:rPr>
          <w:rFonts w:asciiTheme="minorHAnsi" w:hAnsiTheme="minorHAnsi" w:cstheme="minorHAnsi"/>
          <w:sz w:val="22"/>
          <w:szCs w:val="22"/>
        </w:rPr>
        <w:t>k nebo technologií, zajišťuje pověřený pracovník</w:t>
      </w:r>
      <w:r w:rsidRPr="005C7347">
        <w:rPr>
          <w:rFonts w:asciiTheme="minorHAnsi" w:hAnsiTheme="minorHAnsi" w:cstheme="minorHAnsi"/>
          <w:sz w:val="22"/>
          <w:szCs w:val="22"/>
        </w:rPr>
        <w:t xml:space="preserve"> studentovi asistenta. </w:t>
      </w:r>
    </w:p>
    <w:p w14:paraId="23780EF6" w14:textId="77777777" w:rsidR="00D378F9" w:rsidRPr="005C7347" w:rsidRDefault="00D378F9" w:rsidP="00783DD6">
      <w:pPr>
        <w:spacing w:after="120" w:line="276" w:lineRule="auto"/>
        <w:rPr>
          <w:rFonts w:asciiTheme="minorHAnsi" w:hAnsiTheme="minorHAnsi" w:cstheme="minorHAnsi"/>
          <w:sz w:val="22"/>
          <w:szCs w:val="22"/>
        </w:rPr>
      </w:pPr>
      <w:r w:rsidRPr="005C7347">
        <w:rPr>
          <w:rFonts w:asciiTheme="minorHAnsi" w:hAnsiTheme="minorHAnsi" w:cstheme="minorHAnsi"/>
          <w:sz w:val="22"/>
          <w:szCs w:val="22"/>
        </w:rPr>
        <w:t>Studentovi se SVP poskytuje:</w:t>
      </w:r>
    </w:p>
    <w:p w14:paraId="4FE2BFB8" w14:textId="77777777" w:rsidR="00D378F9" w:rsidRPr="005C7347" w:rsidRDefault="00D378F9" w:rsidP="00FD43FF">
      <w:pPr>
        <w:pStyle w:val="Odstavecseseznamem"/>
        <w:numPr>
          <w:ilvl w:val="0"/>
          <w:numId w:val="15"/>
        </w:numPr>
        <w:spacing w:line="276" w:lineRule="auto"/>
        <w:ind w:left="1066" w:hanging="357"/>
        <w:contextualSpacing w:val="0"/>
        <w:rPr>
          <w:rFonts w:asciiTheme="minorHAnsi" w:hAnsiTheme="minorHAnsi" w:cstheme="minorHAnsi"/>
          <w:sz w:val="22"/>
          <w:szCs w:val="22"/>
        </w:rPr>
      </w:pPr>
      <w:r w:rsidRPr="005C7347">
        <w:rPr>
          <w:rFonts w:asciiTheme="minorHAnsi" w:hAnsiTheme="minorHAnsi" w:cstheme="minorHAnsi"/>
          <w:sz w:val="22"/>
          <w:szCs w:val="22"/>
        </w:rPr>
        <w:t>průvodcovské služby;</w:t>
      </w:r>
    </w:p>
    <w:p w14:paraId="48E1D334" w14:textId="77777777" w:rsidR="00D378F9" w:rsidRPr="005C7347" w:rsidRDefault="00D378F9" w:rsidP="00FD43FF">
      <w:pPr>
        <w:pStyle w:val="Odstavecseseznamem"/>
        <w:numPr>
          <w:ilvl w:val="0"/>
          <w:numId w:val="15"/>
        </w:numPr>
        <w:spacing w:line="276" w:lineRule="auto"/>
        <w:ind w:left="1066" w:hanging="357"/>
        <w:contextualSpacing w:val="0"/>
        <w:rPr>
          <w:rFonts w:asciiTheme="minorHAnsi" w:hAnsiTheme="minorHAnsi" w:cstheme="minorHAnsi"/>
          <w:sz w:val="22"/>
          <w:szCs w:val="22"/>
        </w:rPr>
      </w:pPr>
      <w:r w:rsidRPr="005C7347">
        <w:rPr>
          <w:rFonts w:asciiTheme="minorHAnsi" w:hAnsiTheme="minorHAnsi" w:cstheme="minorHAnsi"/>
          <w:sz w:val="22"/>
          <w:szCs w:val="22"/>
        </w:rPr>
        <w:t>manipulace s osobními předměty;</w:t>
      </w:r>
    </w:p>
    <w:p w14:paraId="1A70582C" w14:textId="77777777" w:rsidR="00D378F9" w:rsidRPr="005C7347" w:rsidRDefault="00D378F9" w:rsidP="00FD43FF">
      <w:pPr>
        <w:pStyle w:val="Odstavecseseznamem"/>
        <w:numPr>
          <w:ilvl w:val="0"/>
          <w:numId w:val="15"/>
        </w:numPr>
        <w:spacing w:line="276" w:lineRule="auto"/>
        <w:ind w:left="1066" w:hanging="357"/>
        <w:contextualSpacing w:val="0"/>
        <w:rPr>
          <w:rFonts w:asciiTheme="minorHAnsi" w:hAnsiTheme="minorHAnsi" w:cstheme="minorHAnsi"/>
          <w:sz w:val="22"/>
          <w:szCs w:val="22"/>
        </w:rPr>
      </w:pPr>
      <w:r w:rsidRPr="005C7347">
        <w:rPr>
          <w:rFonts w:asciiTheme="minorHAnsi" w:hAnsiTheme="minorHAnsi" w:cstheme="minorHAnsi"/>
          <w:sz w:val="22"/>
          <w:szCs w:val="22"/>
        </w:rPr>
        <w:t>manipulace se stroji a přístroji nebo s laboratorními vzorky;</w:t>
      </w:r>
    </w:p>
    <w:p w14:paraId="62F34123" w14:textId="77777777" w:rsidR="00D378F9" w:rsidRPr="005C7347" w:rsidRDefault="00D378F9" w:rsidP="00FD43FF">
      <w:pPr>
        <w:pStyle w:val="Odstavecseseznamem"/>
        <w:numPr>
          <w:ilvl w:val="0"/>
          <w:numId w:val="15"/>
        </w:numPr>
        <w:spacing w:line="276" w:lineRule="auto"/>
        <w:ind w:left="1066" w:hanging="357"/>
        <w:contextualSpacing w:val="0"/>
        <w:rPr>
          <w:rFonts w:asciiTheme="minorHAnsi" w:hAnsiTheme="minorHAnsi" w:cstheme="minorHAnsi"/>
          <w:sz w:val="22"/>
          <w:szCs w:val="22"/>
        </w:rPr>
      </w:pPr>
      <w:r w:rsidRPr="005C7347">
        <w:rPr>
          <w:rFonts w:asciiTheme="minorHAnsi" w:hAnsiTheme="minorHAnsi" w:cstheme="minorHAnsi"/>
          <w:sz w:val="22"/>
          <w:szCs w:val="22"/>
        </w:rPr>
        <w:t>kompenzaci fyzického omezení při sebeobsluze;</w:t>
      </w:r>
    </w:p>
    <w:p w14:paraId="2916BB8D" w14:textId="77777777" w:rsidR="00D378F9" w:rsidRPr="005C7347" w:rsidRDefault="00D378F9" w:rsidP="00FD43FF">
      <w:pPr>
        <w:pStyle w:val="Odstavecseseznamem"/>
        <w:numPr>
          <w:ilvl w:val="0"/>
          <w:numId w:val="15"/>
        </w:numPr>
        <w:spacing w:line="276" w:lineRule="auto"/>
        <w:ind w:left="1066" w:hanging="357"/>
        <w:contextualSpacing w:val="0"/>
        <w:rPr>
          <w:rFonts w:asciiTheme="minorHAnsi" w:hAnsiTheme="minorHAnsi" w:cstheme="minorHAnsi"/>
          <w:sz w:val="22"/>
          <w:szCs w:val="22"/>
        </w:rPr>
      </w:pPr>
      <w:r w:rsidRPr="005C7347">
        <w:rPr>
          <w:rFonts w:asciiTheme="minorHAnsi" w:hAnsiTheme="minorHAnsi" w:cstheme="minorHAnsi"/>
          <w:sz w:val="22"/>
          <w:szCs w:val="22"/>
        </w:rPr>
        <w:t>práce s písemnými materiály, pomoc při orientaci v neznámém dokumentu.</w:t>
      </w:r>
    </w:p>
    <w:p w14:paraId="6825CFE9" w14:textId="77777777" w:rsidR="00D378F9" w:rsidRPr="005C7347" w:rsidRDefault="00D378F9" w:rsidP="00D378F9">
      <w:pPr>
        <w:spacing w:after="120" w:line="276" w:lineRule="auto"/>
        <w:rPr>
          <w:rFonts w:asciiTheme="minorHAnsi" w:hAnsiTheme="minorHAnsi" w:cstheme="minorHAnsi"/>
          <w:sz w:val="22"/>
          <w:szCs w:val="22"/>
        </w:rPr>
      </w:pPr>
    </w:p>
    <w:p w14:paraId="0DA6069F" w14:textId="1A51D2B8" w:rsidR="00D378F9" w:rsidRPr="00E46B7E" w:rsidRDefault="00C762FD" w:rsidP="00D378F9">
      <w:pPr>
        <w:spacing w:after="120" w:line="276" w:lineRule="auto"/>
        <w:rPr>
          <w:rFonts w:asciiTheme="minorHAnsi" w:hAnsiTheme="minorHAnsi" w:cstheme="minorHAnsi"/>
          <w:b/>
          <w:i/>
          <w:sz w:val="22"/>
          <w:szCs w:val="22"/>
        </w:rPr>
      </w:pPr>
      <w:r w:rsidRPr="00E46B7E">
        <w:rPr>
          <w:rFonts w:asciiTheme="minorHAnsi" w:hAnsiTheme="minorHAnsi" w:cstheme="minorHAnsi"/>
          <w:b/>
          <w:i/>
          <w:sz w:val="22"/>
          <w:szCs w:val="22"/>
        </w:rPr>
        <w:t>Zapisovatelský servis</w:t>
      </w:r>
    </w:p>
    <w:p w14:paraId="3558C799" w14:textId="77777777" w:rsidR="00D378F9" w:rsidRPr="005C7347" w:rsidRDefault="00D378F9" w:rsidP="00783DD6">
      <w:pPr>
        <w:spacing w:after="120" w:line="276" w:lineRule="auto"/>
        <w:rPr>
          <w:rFonts w:asciiTheme="minorHAnsi" w:hAnsiTheme="minorHAnsi" w:cstheme="minorHAnsi"/>
          <w:sz w:val="22"/>
          <w:szCs w:val="22"/>
        </w:rPr>
      </w:pPr>
      <w:r w:rsidRPr="005C7347">
        <w:rPr>
          <w:rFonts w:asciiTheme="minorHAnsi" w:hAnsiTheme="minorHAnsi" w:cstheme="minorHAnsi"/>
          <w:sz w:val="22"/>
          <w:szCs w:val="22"/>
        </w:rPr>
        <w:t>Studentům se sluchovým a pohybovým postižením horních končetin je zajištován simultánní přepis a obsahový zápis.</w:t>
      </w:r>
    </w:p>
    <w:p w14:paraId="29EDF726" w14:textId="0B1D3526" w:rsidR="00D378F9" w:rsidRPr="005C7347" w:rsidRDefault="00D378F9" w:rsidP="00783DD6">
      <w:pPr>
        <w:spacing w:after="120" w:line="276" w:lineRule="auto"/>
        <w:jc w:val="both"/>
        <w:rPr>
          <w:rFonts w:asciiTheme="minorHAnsi" w:hAnsiTheme="minorHAnsi" w:cstheme="minorHAnsi"/>
          <w:sz w:val="22"/>
          <w:szCs w:val="22"/>
        </w:rPr>
      </w:pPr>
      <w:r w:rsidRPr="005C7347">
        <w:rPr>
          <w:rFonts w:asciiTheme="minorHAnsi" w:hAnsiTheme="minorHAnsi" w:cstheme="minorHAnsi"/>
          <w:sz w:val="22"/>
          <w:szCs w:val="22"/>
        </w:rPr>
        <w:t>Simultánní přepis – je pořizován přepisovatelem, který pomocí klávesnice a PC písemně zachycuje doslovný výklad vyučujícího. Přepis mluvené řeči probíhá v reálném čase při přímé výuce. Obsahový zápis – dokument v podobě studijních poznámek určených ke studiu daného tématu.</w:t>
      </w:r>
    </w:p>
    <w:p w14:paraId="292F39FC" w14:textId="19B0B34B" w:rsidR="00D378F9" w:rsidRPr="005C7347" w:rsidRDefault="00D378F9" w:rsidP="00783DD6">
      <w:pPr>
        <w:spacing w:after="120" w:line="276" w:lineRule="auto"/>
        <w:rPr>
          <w:rFonts w:asciiTheme="minorHAnsi" w:hAnsiTheme="minorHAnsi" w:cstheme="minorHAnsi"/>
          <w:sz w:val="22"/>
          <w:szCs w:val="22"/>
        </w:rPr>
      </w:pPr>
      <w:r w:rsidRPr="005C7347">
        <w:rPr>
          <w:rFonts w:asciiTheme="minorHAnsi" w:hAnsiTheme="minorHAnsi" w:cstheme="minorHAnsi"/>
          <w:sz w:val="22"/>
          <w:szCs w:val="22"/>
        </w:rPr>
        <w:t xml:space="preserve">V akademickém roce 2017/2018 je zabezpečována asistence </w:t>
      </w:r>
      <w:r w:rsidR="00FA6D96">
        <w:rPr>
          <w:rFonts w:asciiTheme="minorHAnsi" w:hAnsiTheme="minorHAnsi" w:cstheme="minorHAnsi"/>
          <w:sz w:val="22"/>
          <w:szCs w:val="22"/>
        </w:rPr>
        <w:t xml:space="preserve">pro </w:t>
      </w:r>
      <w:r w:rsidRPr="005C7347">
        <w:rPr>
          <w:rFonts w:asciiTheme="minorHAnsi" w:hAnsiTheme="minorHAnsi" w:cstheme="minorHAnsi"/>
          <w:sz w:val="22"/>
          <w:szCs w:val="22"/>
        </w:rPr>
        <w:t>11</w:t>
      </w:r>
      <w:r w:rsidR="00FA6D96">
        <w:rPr>
          <w:rFonts w:asciiTheme="minorHAnsi" w:hAnsiTheme="minorHAnsi" w:cstheme="minorHAnsi"/>
          <w:sz w:val="22"/>
          <w:szCs w:val="22"/>
        </w:rPr>
        <w:t xml:space="preserve"> </w:t>
      </w:r>
      <w:r w:rsidR="00FA6D96" w:rsidRPr="005C7347">
        <w:rPr>
          <w:rFonts w:asciiTheme="minorHAnsi" w:hAnsiTheme="minorHAnsi" w:cstheme="minorHAnsi"/>
          <w:sz w:val="22"/>
          <w:szCs w:val="22"/>
        </w:rPr>
        <w:t>studentů</w:t>
      </w:r>
      <w:r w:rsidR="00FA6D96">
        <w:rPr>
          <w:rFonts w:asciiTheme="minorHAnsi" w:hAnsiTheme="minorHAnsi" w:cstheme="minorHAnsi"/>
          <w:sz w:val="22"/>
          <w:szCs w:val="22"/>
        </w:rPr>
        <w:t xml:space="preserve"> </w:t>
      </w:r>
      <w:r w:rsidRPr="005C7347">
        <w:rPr>
          <w:rFonts w:asciiTheme="minorHAnsi" w:hAnsiTheme="minorHAnsi" w:cstheme="minorHAnsi"/>
          <w:sz w:val="22"/>
          <w:szCs w:val="22"/>
        </w:rPr>
        <w:t>se SVP.</w:t>
      </w:r>
    </w:p>
    <w:p w14:paraId="13D02F79" w14:textId="77777777" w:rsidR="00D378F9" w:rsidRPr="005C7347" w:rsidRDefault="00D378F9" w:rsidP="00D378F9">
      <w:pPr>
        <w:spacing w:after="120" w:line="276" w:lineRule="auto"/>
        <w:rPr>
          <w:rFonts w:asciiTheme="minorHAnsi" w:hAnsiTheme="minorHAnsi" w:cstheme="minorHAnsi"/>
          <w:sz w:val="22"/>
          <w:szCs w:val="22"/>
        </w:rPr>
      </w:pPr>
    </w:p>
    <w:p w14:paraId="34B9EDE7" w14:textId="0DE74434" w:rsidR="00D378F9" w:rsidRPr="00E46B7E" w:rsidRDefault="00D378F9" w:rsidP="00D378F9">
      <w:pPr>
        <w:spacing w:after="120" w:line="276" w:lineRule="auto"/>
        <w:rPr>
          <w:rFonts w:asciiTheme="minorHAnsi" w:hAnsiTheme="minorHAnsi" w:cstheme="minorHAnsi"/>
          <w:b/>
          <w:i/>
          <w:sz w:val="22"/>
          <w:szCs w:val="22"/>
        </w:rPr>
      </w:pPr>
      <w:r w:rsidRPr="00E46B7E">
        <w:rPr>
          <w:rFonts w:asciiTheme="minorHAnsi" w:hAnsiTheme="minorHAnsi" w:cstheme="minorHAnsi"/>
          <w:b/>
          <w:i/>
          <w:sz w:val="22"/>
          <w:szCs w:val="22"/>
        </w:rPr>
        <w:t>Poskytované služby Knihovny UTB studentům se</w:t>
      </w:r>
      <w:r w:rsidR="00C762FD">
        <w:rPr>
          <w:rFonts w:asciiTheme="minorHAnsi" w:hAnsiTheme="minorHAnsi" w:cstheme="minorHAnsi"/>
          <w:b/>
          <w:i/>
          <w:sz w:val="22"/>
          <w:szCs w:val="22"/>
        </w:rPr>
        <w:t xml:space="preserve"> SVP</w:t>
      </w:r>
      <w:r w:rsidRPr="00E46B7E">
        <w:rPr>
          <w:rFonts w:asciiTheme="minorHAnsi" w:hAnsiTheme="minorHAnsi" w:cstheme="minorHAnsi"/>
          <w:b/>
          <w:i/>
          <w:sz w:val="22"/>
          <w:szCs w:val="22"/>
        </w:rPr>
        <w:t xml:space="preserve"> </w:t>
      </w:r>
    </w:p>
    <w:p w14:paraId="5BE8928E" w14:textId="77777777" w:rsidR="00D378F9" w:rsidRPr="005C7347" w:rsidRDefault="00D378F9" w:rsidP="00783DD6">
      <w:pPr>
        <w:spacing w:after="120" w:line="276" w:lineRule="auto"/>
        <w:rPr>
          <w:rFonts w:asciiTheme="minorHAnsi" w:hAnsiTheme="minorHAnsi" w:cstheme="minorHAnsi"/>
          <w:sz w:val="22"/>
          <w:szCs w:val="22"/>
        </w:rPr>
      </w:pPr>
      <w:r w:rsidRPr="005C7347">
        <w:rPr>
          <w:rFonts w:asciiTheme="minorHAnsi" w:hAnsiTheme="minorHAnsi" w:cstheme="minorHAnsi"/>
          <w:sz w:val="22"/>
          <w:szCs w:val="22"/>
        </w:rPr>
        <w:t>Knihovna zajišťuje všem studentům rovný přístup k informacím.</w:t>
      </w:r>
    </w:p>
    <w:p w14:paraId="044B310C" w14:textId="77777777" w:rsidR="00D378F9" w:rsidRPr="005C7347" w:rsidRDefault="00D378F9" w:rsidP="00783DD6">
      <w:pPr>
        <w:spacing w:after="120" w:line="276" w:lineRule="auto"/>
        <w:rPr>
          <w:rFonts w:asciiTheme="minorHAnsi" w:hAnsiTheme="minorHAnsi" w:cstheme="minorHAnsi"/>
          <w:sz w:val="22"/>
          <w:szCs w:val="22"/>
        </w:rPr>
      </w:pPr>
      <w:r w:rsidRPr="005C7347">
        <w:rPr>
          <w:rFonts w:asciiTheme="minorHAnsi" w:hAnsiTheme="minorHAnsi" w:cstheme="minorHAnsi"/>
          <w:sz w:val="22"/>
          <w:szCs w:val="22"/>
        </w:rPr>
        <w:t>Studentovi se SVP poskytuje:</w:t>
      </w:r>
    </w:p>
    <w:p w14:paraId="53A55C92" w14:textId="169BB524" w:rsidR="00D378F9" w:rsidRPr="005C7347" w:rsidRDefault="00D378F9" w:rsidP="00FD43FF">
      <w:pPr>
        <w:pStyle w:val="Odstavecseseznamem"/>
        <w:numPr>
          <w:ilvl w:val="0"/>
          <w:numId w:val="15"/>
        </w:numPr>
        <w:spacing w:line="276" w:lineRule="auto"/>
        <w:ind w:left="1066" w:hanging="357"/>
        <w:contextualSpacing w:val="0"/>
        <w:jc w:val="both"/>
        <w:rPr>
          <w:rFonts w:asciiTheme="minorHAnsi" w:hAnsiTheme="minorHAnsi" w:cstheme="minorHAnsi"/>
          <w:sz w:val="22"/>
          <w:szCs w:val="22"/>
        </w:rPr>
      </w:pPr>
      <w:r w:rsidRPr="005C7347">
        <w:rPr>
          <w:rFonts w:asciiTheme="minorHAnsi" w:hAnsiTheme="minorHAnsi" w:cstheme="minorHAnsi"/>
          <w:sz w:val="22"/>
          <w:szCs w:val="22"/>
        </w:rPr>
        <w:t>bezbariérový (asistentovaný) vstup do Knihovny a opatření umožňující samostatný pohyb studentů se S</w:t>
      </w:r>
      <w:r w:rsidR="00FA6D96">
        <w:rPr>
          <w:rFonts w:asciiTheme="minorHAnsi" w:hAnsiTheme="minorHAnsi" w:cstheme="minorHAnsi"/>
          <w:sz w:val="22"/>
          <w:szCs w:val="22"/>
        </w:rPr>
        <w:t>V</w:t>
      </w:r>
      <w:r w:rsidRPr="005C7347">
        <w:rPr>
          <w:rFonts w:asciiTheme="minorHAnsi" w:hAnsiTheme="minorHAnsi" w:cstheme="minorHAnsi"/>
          <w:sz w:val="22"/>
          <w:szCs w:val="22"/>
        </w:rPr>
        <w:t>P po jejích prostorách;</w:t>
      </w:r>
    </w:p>
    <w:p w14:paraId="09DD2442" w14:textId="77777777" w:rsidR="00D378F9" w:rsidRPr="005C7347" w:rsidRDefault="00D378F9" w:rsidP="00FD43FF">
      <w:pPr>
        <w:pStyle w:val="Odstavecseseznamem"/>
        <w:numPr>
          <w:ilvl w:val="0"/>
          <w:numId w:val="15"/>
        </w:numPr>
        <w:spacing w:line="276" w:lineRule="auto"/>
        <w:ind w:left="1066" w:hanging="357"/>
        <w:contextualSpacing w:val="0"/>
        <w:jc w:val="both"/>
        <w:rPr>
          <w:rFonts w:asciiTheme="minorHAnsi" w:hAnsiTheme="minorHAnsi" w:cstheme="minorHAnsi"/>
          <w:sz w:val="22"/>
          <w:szCs w:val="22"/>
        </w:rPr>
      </w:pPr>
      <w:r w:rsidRPr="005C7347">
        <w:rPr>
          <w:rFonts w:asciiTheme="minorHAnsi" w:hAnsiTheme="minorHAnsi" w:cstheme="minorHAnsi"/>
          <w:sz w:val="22"/>
          <w:szCs w:val="22"/>
        </w:rPr>
        <w:t>digitalizaci studijních materiálů a odborné literatury, pomoc při vyhledávání digitalizované literatury ve speciálních databázích;</w:t>
      </w:r>
    </w:p>
    <w:p w14:paraId="03C4BBF1" w14:textId="4F10EFD5" w:rsidR="00D378F9" w:rsidRDefault="00D378F9" w:rsidP="00FD43FF">
      <w:pPr>
        <w:pStyle w:val="Odstavecseseznamem"/>
        <w:numPr>
          <w:ilvl w:val="0"/>
          <w:numId w:val="15"/>
        </w:numPr>
        <w:spacing w:line="276" w:lineRule="auto"/>
        <w:ind w:left="1066" w:hanging="357"/>
        <w:contextualSpacing w:val="0"/>
        <w:jc w:val="both"/>
        <w:rPr>
          <w:rFonts w:asciiTheme="minorHAnsi" w:hAnsiTheme="minorHAnsi" w:cstheme="minorHAnsi"/>
          <w:sz w:val="22"/>
          <w:szCs w:val="22"/>
        </w:rPr>
      </w:pPr>
      <w:r w:rsidRPr="005C7347">
        <w:rPr>
          <w:rFonts w:asciiTheme="minorHAnsi" w:hAnsiTheme="minorHAnsi" w:cstheme="minorHAnsi"/>
          <w:sz w:val="22"/>
          <w:szCs w:val="22"/>
        </w:rPr>
        <w:t>další služby dle konkrétních požadavků studentů se SVP.</w:t>
      </w:r>
    </w:p>
    <w:p w14:paraId="57CD9645" w14:textId="77777777" w:rsidR="00F44BAB" w:rsidRPr="005C7347" w:rsidRDefault="00F44BAB" w:rsidP="00F44BAB">
      <w:pPr>
        <w:pStyle w:val="Odstavecseseznamem"/>
        <w:spacing w:line="276" w:lineRule="auto"/>
        <w:ind w:left="1066"/>
        <w:contextualSpacing w:val="0"/>
        <w:jc w:val="both"/>
        <w:rPr>
          <w:rFonts w:asciiTheme="minorHAnsi" w:hAnsiTheme="minorHAnsi" w:cstheme="minorHAnsi"/>
          <w:sz w:val="22"/>
          <w:szCs w:val="22"/>
        </w:rPr>
      </w:pPr>
    </w:p>
    <w:p w14:paraId="6E5D0D54" w14:textId="77777777" w:rsidR="00B86F79" w:rsidRDefault="00B86F79">
      <w:pPr>
        <w:widowControl/>
        <w:autoSpaceDE/>
        <w:autoSpaceDN/>
        <w:adjustRightInd/>
        <w:spacing w:after="160" w:line="259" w:lineRule="auto"/>
        <w:rPr>
          <w:rFonts w:ascii="Trebuchet MS" w:eastAsia="Times New Roman" w:hAnsi="Trebuchet MS" w:cstheme="minorHAnsi"/>
          <w:b/>
          <w:spacing w:val="-5"/>
          <w:sz w:val="24"/>
          <w:szCs w:val="24"/>
        </w:rPr>
      </w:pPr>
      <w:r>
        <w:rPr>
          <w:rFonts w:ascii="Trebuchet MS" w:eastAsia="Times New Roman" w:hAnsi="Trebuchet MS" w:cstheme="minorHAnsi"/>
          <w:b/>
          <w:spacing w:val="-5"/>
          <w:sz w:val="24"/>
          <w:szCs w:val="24"/>
        </w:rPr>
        <w:br w:type="page"/>
      </w:r>
    </w:p>
    <w:p w14:paraId="71E2CEE5" w14:textId="5A46EF74" w:rsidR="00D378F9" w:rsidRPr="00D378F9" w:rsidRDefault="00D378F9" w:rsidP="00D378F9">
      <w:pPr>
        <w:widowControl/>
        <w:shd w:val="clear" w:color="auto" w:fill="FFFFFF"/>
        <w:tabs>
          <w:tab w:val="left" w:pos="365"/>
        </w:tabs>
        <w:autoSpaceDE/>
        <w:autoSpaceDN/>
        <w:adjustRightInd/>
        <w:spacing w:after="120" w:line="276" w:lineRule="auto"/>
        <w:ind w:right="6"/>
        <w:jc w:val="both"/>
        <w:rPr>
          <w:rFonts w:ascii="Trebuchet MS" w:hAnsi="Trebuchet MS" w:cstheme="minorHAnsi"/>
          <w:b/>
          <w:sz w:val="24"/>
          <w:szCs w:val="24"/>
        </w:rPr>
      </w:pPr>
      <w:r w:rsidRPr="00D378F9">
        <w:rPr>
          <w:rFonts w:ascii="Trebuchet MS" w:eastAsia="Times New Roman" w:hAnsi="Trebuchet MS" w:cstheme="minorHAnsi"/>
          <w:b/>
          <w:spacing w:val="-5"/>
          <w:sz w:val="24"/>
          <w:szCs w:val="24"/>
        </w:rPr>
        <w:lastRenderedPageBreak/>
        <w:t>Sledování a ověřování účinnosti</w:t>
      </w:r>
      <w:r>
        <w:rPr>
          <w:rFonts w:asciiTheme="minorHAnsi" w:eastAsia="Times New Roman" w:hAnsiTheme="minorHAnsi" w:cstheme="minorHAnsi"/>
          <w:b/>
          <w:spacing w:val="-5"/>
          <w:sz w:val="24"/>
          <w:szCs w:val="24"/>
        </w:rPr>
        <w:t xml:space="preserve"> </w:t>
      </w:r>
      <w:r w:rsidRPr="00D378F9">
        <w:rPr>
          <w:rFonts w:ascii="Trebuchet MS" w:eastAsia="Times New Roman" w:hAnsi="Trebuchet MS" w:cstheme="minorHAnsi"/>
          <w:b/>
          <w:spacing w:val="-3"/>
          <w:sz w:val="24"/>
          <w:szCs w:val="24"/>
        </w:rPr>
        <w:t>pro studenty se specifickými potřebami (zdravotně znevýhodněné studenty)</w:t>
      </w:r>
    </w:p>
    <w:p w14:paraId="2528217A" w14:textId="0C1AC81A" w:rsidR="00D378F9" w:rsidRPr="00783DD6" w:rsidRDefault="00D378F9" w:rsidP="00D378F9">
      <w:pPr>
        <w:widowControl/>
        <w:shd w:val="clear" w:color="auto" w:fill="FFFFFF"/>
        <w:tabs>
          <w:tab w:val="left" w:pos="365"/>
        </w:tabs>
        <w:autoSpaceDE/>
        <w:autoSpaceDN/>
        <w:adjustRightInd/>
        <w:spacing w:after="120" w:line="276" w:lineRule="auto"/>
        <w:jc w:val="both"/>
        <w:rPr>
          <w:rFonts w:asciiTheme="minorHAnsi" w:hAnsiTheme="minorHAnsi" w:cstheme="minorHAnsi"/>
          <w:sz w:val="22"/>
          <w:szCs w:val="22"/>
        </w:rPr>
      </w:pPr>
      <w:r w:rsidRPr="00783DD6">
        <w:rPr>
          <w:rFonts w:asciiTheme="minorHAnsi" w:hAnsiTheme="minorHAnsi" w:cstheme="minorHAnsi"/>
          <w:sz w:val="22"/>
          <w:szCs w:val="22"/>
        </w:rPr>
        <w:t>Koordinátor aktivit na UTB</w:t>
      </w:r>
      <w:r w:rsidR="00783DD6">
        <w:rPr>
          <w:rFonts w:asciiTheme="minorHAnsi" w:hAnsiTheme="minorHAnsi" w:cstheme="minorHAnsi"/>
          <w:sz w:val="22"/>
          <w:szCs w:val="22"/>
        </w:rPr>
        <w:t xml:space="preserve"> ve Zlíně</w:t>
      </w:r>
      <w:r w:rsidR="00783DD6" w:rsidRPr="00783DD6">
        <w:rPr>
          <w:rFonts w:asciiTheme="minorHAnsi" w:hAnsiTheme="minorHAnsi" w:cstheme="minorHAnsi"/>
          <w:sz w:val="22"/>
          <w:szCs w:val="22"/>
        </w:rPr>
        <w:t xml:space="preserve"> </w:t>
      </w:r>
      <w:r w:rsidRPr="00783DD6">
        <w:rPr>
          <w:rFonts w:asciiTheme="minorHAnsi" w:hAnsiTheme="minorHAnsi" w:cstheme="minorHAnsi"/>
          <w:sz w:val="22"/>
          <w:szCs w:val="22"/>
        </w:rPr>
        <w:t>získává zpětnou vazb</w:t>
      </w:r>
      <w:r w:rsidR="00D14329">
        <w:rPr>
          <w:rFonts w:asciiTheme="minorHAnsi" w:hAnsiTheme="minorHAnsi" w:cstheme="minorHAnsi"/>
          <w:sz w:val="22"/>
          <w:szCs w:val="22"/>
        </w:rPr>
        <w:t>u</w:t>
      </w:r>
      <w:r w:rsidRPr="00783DD6">
        <w:rPr>
          <w:rFonts w:asciiTheme="minorHAnsi" w:hAnsiTheme="minorHAnsi" w:cstheme="minorHAnsi"/>
          <w:sz w:val="22"/>
          <w:szCs w:val="22"/>
        </w:rPr>
        <w:t xml:space="preserve"> od studentů se SVP, fakultních koordinátorů</w:t>
      </w:r>
      <w:r w:rsidR="00F44BAB">
        <w:rPr>
          <w:rFonts w:asciiTheme="minorHAnsi" w:hAnsiTheme="minorHAnsi" w:cstheme="minorHAnsi"/>
          <w:sz w:val="22"/>
          <w:szCs w:val="22"/>
        </w:rPr>
        <w:t>,</w:t>
      </w:r>
      <w:r w:rsidRPr="00783DD6">
        <w:rPr>
          <w:rFonts w:asciiTheme="minorHAnsi" w:hAnsiTheme="minorHAnsi" w:cstheme="minorHAnsi"/>
          <w:sz w:val="22"/>
          <w:szCs w:val="22"/>
        </w:rPr>
        <w:t xml:space="preserve"> </w:t>
      </w:r>
      <w:r w:rsidR="00F44BAB">
        <w:rPr>
          <w:rFonts w:asciiTheme="minorHAnsi" w:hAnsiTheme="minorHAnsi" w:cstheme="minorHAnsi"/>
          <w:sz w:val="22"/>
          <w:szCs w:val="22"/>
        </w:rPr>
        <w:t>t</w:t>
      </w:r>
      <w:r w:rsidRPr="00783DD6">
        <w:rPr>
          <w:rFonts w:asciiTheme="minorHAnsi" w:hAnsiTheme="minorHAnsi" w:cstheme="minorHAnsi"/>
          <w:sz w:val="22"/>
          <w:szCs w:val="22"/>
        </w:rPr>
        <w:t xml:space="preserve">utorů </w:t>
      </w:r>
      <w:r w:rsidR="00F44BAB">
        <w:rPr>
          <w:rFonts w:asciiTheme="minorHAnsi" w:hAnsiTheme="minorHAnsi" w:cstheme="minorHAnsi"/>
          <w:sz w:val="22"/>
          <w:szCs w:val="22"/>
        </w:rPr>
        <w:t xml:space="preserve">a </w:t>
      </w:r>
      <w:r w:rsidRPr="00783DD6">
        <w:rPr>
          <w:rFonts w:asciiTheme="minorHAnsi" w:hAnsiTheme="minorHAnsi" w:cstheme="minorHAnsi"/>
          <w:sz w:val="22"/>
          <w:szCs w:val="22"/>
        </w:rPr>
        <w:t>osob zajišťujících osobní asistenci prostřednictvím pravidelných osobních rozhovorů a dotazníkovými šetřeními. Pravidelně jednou za semestr jsou realizována setkání se všemi fakultními koordinátory a tutory, v </w:t>
      </w:r>
      <w:r w:rsidR="00F44BAB" w:rsidRPr="00783DD6">
        <w:rPr>
          <w:rFonts w:asciiTheme="minorHAnsi" w:hAnsiTheme="minorHAnsi" w:cstheme="minorHAnsi"/>
          <w:sz w:val="22"/>
          <w:szCs w:val="22"/>
        </w:rPr>
        <w:t>rámci</w:t>
      </w:r>
      <w:r w:rsidRPr="00783DD6">
        <w:rPr>
          <w:rFonts w:asciiTheme="minorHAnsi" w:hAnsiTheme="minorHAnsi" w:cstheme="minorHAnsi"/>
          <w:sz w:val="22"/>
          <w:szCs w:val="22"/>
        </w:rPr>
        <w:t xml:space="preserve"> kterých je vždy vyhodnoceno fungování předchozího semestru a </w:t>
      </w:r>
      <w:r w:rsidR="00F44BAB">
        <w:rPr>
          <w:rFonts w:asciiTheme="minorHAnsi" w:hAnsiTheme="minorHAnsi" w:cstheme="minorHAnsi"/>
          <w:sz w:val="22"/>
          <w:szCs w:val="22"/>
        </w:rPr>
        <w:t xml:space="preserve">jsou </w:t>
      </w:r>
      <w:r w:rsidRPr="00783DD6">
        <w:rPr>
          <w:rFonts w:asciiTheme="minorHAnsi" w:hAnsiTheme="minorHAnsi" w:cstheme="minorHAnsi"/>
          <w:sz w:val="22"/>
          <w:szCs w:val="22"/>
        </w:rPr>
        <w:t xml:space="preserve">navrženy cesty pro zlepšení fungování v semestru následujícím. </w:t>
      </w:r>
    </w:p>
    <w:p w14:paraId="0F990995" w14:textId="77777777" w:rsidR="00D378F9" w:rsidRPr="00AD17EE" w:rsidRDefault="00D378F9" w:rsidP="00D378F9">
      <w:pPr>
        <w:shd w:val="clear" w:color="auto" w:fill="FFFFFF"/>
        <w:tabs>
          <w:tab w:val="left" w:pos="360"/>
        </w:tabs>
        <w:spacing w:after="120" w:line="276" w:lineRule="auto"/>
        <w:ind w:right="5"/>
        <w:rPr>
          <w:rFonts w:asciiTheme="minorHAnsi" w:eastAsia="Times New Roman" w:hAnsiTheme="minorHAnsi" w:cstheme="minorHAnsi"/>
          <w:spacing w:val="-2"/>
          <w:sz w:val="24"/>
          <w:szCs w:val="24"/>
        </w:rPr>
      </w:pPr>
    </w:p>
    <w:p w14:paraId="7D115ECF" w14:textId="2CCE9264" w:rsidR="00D378F9" w:rsidRPr="00D378F9" w:rsidRDefault="00D378F9" w:rsidP="00D378F9">
      <w:pPr>
        <w:widowControl/>
        <w:shd w:val="clear" w:color="auto" w:fill="FFFFFF"/>
        <w:tabs>
          <w:tab w:val="left" w:pos="365"/>
        </w:tabs>
        <w:autoSpaceDE/>
        <w:autoSpaceDN/>
        <w:adjustRightInd/>
        <w:spacing w:after="120" w:line="276" w:lineRule="auto"/>
        <w:jc w:val="both"/>
        <w:rPr>
          <w:rFonts w:ascii="Trebuchet MS" w:hAnsi="Trebuchet MS" w:cstheme="minorHAnsi"/>
          <w:b/>
          <w:sz w:val="24"/>
          <w:szCs w:val="24"/>
        </w:rPr>
      </w:pPr>
      <w:r w:rsidRPr="00D378F9">
        <w:rPr>
          <w:rFonts w:ascii="Trebuchet MS" w:eastAsia="Times New Roman" w:hAnsi="Trebuchet MS" w:cstheme="minorHAnsi"/>
          <w:b/>
          <w:sz w:val="24"/>
          <w:szCs w:val="24"/>
        </w:rPr>
        <w:t>Vývoj počtu studentů se specifi</w:t>
      </w:r>
      <w:r w:rsidR="00783DD6">
        <w:rPr>
          <w:rFonts w:ascii="Trebuchet MS" w:eastAsia="Times New Roman" w:hAnsi="Trebuchet MS" w:cstheme="minorHAnsi"/>
          <w:b/>
          <w:sz w:val="24"/>
          <w:szCs w:val="24"/>
        </w:rPr>
        <w:t>ckými potřebami na vysoké škole</w:t>
      </w:r>
    </w:p>
    <w:p w14:paraId="1E6F288E" w14:textId="34764975" w:rsidR="00D378F9" w:rsidRPr="00783DD6" w:rsidRDefault="00D378F9" w:rsidP="00D378F9">
      <w:pPr>
        <w:shd w:val="clear" w:color="auto" w:fill="FFFFFF"/>
        <w:tabs>
          <w:tab w:val="left" w:pos="360"/>
        </w:tabs>
        <w:spacing w:after="120" w:line="276" w:lineRule="auto"/>
        <w:ind w:right="5"/>
        <w:jc w:val="both"/>
        <w:rPr>
          <w:rFonts w:asciiTheme="minorHAnsi" w:eastAsia="Times New Roman" w:hAnsiTheme="minorHAnsi" w:cstheme="minorHAnsi"/>
          <w:spacing w:val="-2"/>
          <w:sz w:val="22"/>
          <w:szCs w:val="22"/>
        </w:rPr>
      </w:pPr>
      <w:r w:rsidRPr="00783DD6">
        <w:rPr>
          <w:rFonts w:asciiTheme="minorHAnsi" w:eastAsia="Times New Roman" w:hAnsiTheme="minorHAnsi" w:cstheme="minorHAnsi"/>
          <w:spacing w:val="-2"/>
          <w:sz w:val="22"/>
          <w:szCs w:val="22"/>
        </w:rPr>
        <w:t xml:space="preserve">Evidence, poradenství a komplexní služby pro studenty se </w:t>
      </w:r>
      <w:r w:rsidR="00D14329">
        <w:rPr>
          <w:rFonts w:asciiTheme="minorHAnsi" w:eastAsia="Times New Roman" w:hAnsiTheme="minorHAnsi" w:cstheme="minorHAnsi"/>
          <w:spacing w:val="-2"/>
          <w:sz w:val="22"/>
          <w:szCs w:val="22"/>
        </w:rPr>
        <w:t>SVP</w:t>
      </w:r>
      <w:r w:rsidRPr="00783DD6">
        <w:rPr>
          <w:rFonts w:asciiTheme="minorHAnsi" w:eastAsia="Times New Roman" w:hAnsiTheme="minorHAnsi" w:cstheme="minorHAnsi"/>
          <w:spacing w:val="-2"/>
          <w:sz w:val="22"/>
          <w:szCs w:val="22"/>
        </w:rPr>
        <w:t xml:space="preserve"> jsou studentům na UTB </w:t>
      </w:r>
      <w:r w:rsidR="00783DD6">
        <w:rPr>
          <w:rFonts w:asciiTheme="minorHAnsi" w:eastAsia="Times New Roman" w:hAnsiTheme="minorHAnsi" w:cstheme="minorHAnsi"/>
          <w:spacing w:val="-2"/>
          <w:sz w:val="22"/>
          <w:szCs w:val="22"/>
        </w:rPr>
        <w:t xml:space="preserve">ve Zlíně </w:t>
      </w:r>
      <w:r w:rsidRPr="00783DD6">
        <w:rPr>
          <w:rFonts w:asciiTheme="minorHAnsi" w:eastAsia="Times New Roman" w:hAnsiTheme="minorHAnsi" w:cstheme="minorHAnsi"/>
          <w:spacing w:val="-2"/>
          <w:sz w:val="22"/>
          <w:szCs w:val="22"/>
        </w:rPr>
        <w:t xml:space="preserve">poskytovány od </w:t>
      </w:r>
      <w:r w:rsidR="006E10A9">
        <w:rPr>
          <w:rFonts w:asciiTheme="minorHAnsi" w:eastAsia="Times New Roman" w:hAnsiTheme="minorHAnsi" w:cstheme="minorHAnsi"/>
          <w:spacing w:val="-2"/>
          <w:sz w:val="22"/>
          <w:szCs w:val="22"/>
        </w:rPr>
        <w:t>AR</w:t>
      </w:r>
      <w:r w:rsidR="00FA6D96" w:rsidRPr="00783DD6">
        <w:rPr>
          <w:rFonts w:asciiTheme="minorHAnsi" w:eastAsia="Times New Roman" w:hAnsiTheme="minorHAnsi" w:cstheme="minorHAnsi"/>
          <w:spacing w:val="-2"/>
          <w:sz w:val="22"/>
          <w:szCs w:val="22"/>
        </w:rPr>
        <w:t xml:space="preserve"> </w:t>
      </w:r>
      <w:r w:rsidRPr="00783DD6">
        <w:rPr>
          <w:rFonts w:asciiTheme="minorHAnsi" w:eastAsia="Times New Roman" w:hAnsiTheme="minorHAnsi" w:cstheme="minorHAnsi"/>
          <w:spacing w:val="-2"/>
          <w:sz w:val="22"/>
          <w:szCs w:val="22"/>
        </w:rPr>
        <w:t>2015/2016. Studenti se SVP splňují podmínky dle Metodiky MŠMT a pravidel k poskytování příspěvků VVŠ na podporu financování nákladů souvisejících se studiem studentů se S</w:t>
      </w:r>
      <w:r w:rsidR="00D14329">
        <w:rPr>
          <w:rFonts w:asciiTheme="minorHAnsi" w:eastAsia="Times New Roman" w:hAnsiTheme="minorHAnsi" w:cstheme="minorHAnsi"/>
          <w:spacing w:val="-2"/>
          <w:sz w:val="22"/>
          <w:szCs w:val="22"/>
        </w:rPr>
        <w:t>V</w:t>
      </w:r>
      <w:r w:rsidRPr="00783DD6">
        <w:rPr>
          <w:rFonts w:asciiTheme="minorHAnsi" w:eastAsia="Times New Roman" w:hAnsiTheme="minorHAnsi" w:cstheme="minorHAnsi"/>
          <w:spacing w:val="-2"/>
          <w:sz w:val="22"/>
          <w:szCs w:val="22"/>
        </w:rPr>
        <w:t>P v akreditovaných studijních programech.  Podpora studentům se SVP byla na jednotlivých fakultách poskytována i před rokem 2015, nebyla však koordinována na univerzitní úrovni a ne</w:t>
      </w:r>
      <w:r w:rsidR="00D14329">
        <w:rPr>
          <w:rFonts w:asciiTheme="minorHAnsi" w:eastAsia="Times New Roman" w:hAnsiTheme="minorHAnsi" w:cstheme="minorHAnsi"/>
          <w:spacing w:val="-2"/>
          <w:sz w:val="22"/>
          <w:szCs w:val="22"/>
        </w:rPr>
        <w:t>jsou k dispozici konkrétní data</w:t>
      </w:r>
      <w:r w:rsidRPr="00783DD6">
        <w:rPr>
          <w:rFonts w:asciiTheme="minorHAnsi" w:eastAsia="Times New Roman" w:hAnsiTheme="minorHAnsi" w:cstheme="minorHAnsi"/>
          <w:spacing w:val="-2"/>
          <w:sz w:val="22"/>
          <w:szCs w:val="22"/>
        </w:rPr>
        <w:t>.</w:t>
      </w:r>
    </w:p>
    <w:p w14:paraId="53190ECC" w14:textId="4F64D5BD" w:rsidR="00D378F9" w:rsidRPr="00783DD6" w:rsidRDefault="00D378F9" w:rsidP="00D378F9">
      <w:pPr>
        <w:shd w:val="clear" w:color="auto" w:fill="FFFFFF"/>
        <w:tabs>
          <w:tab w:val="left" w:pos="360"/>
        </w:tabs>
        <w:spacing w:after="120" w:line="276" w:lineRule="auto"/>
        <w:ind w:right="5"/>
        <w:jc w:val="both"/>
        <w:rPr>
          <w:rFonts w:asciiTheme="minorHAnsi" w:eastAsia="Times New Roman" w:hAnsiTheme="minorHAnsi" w:cstheme="minorHAnsi"/>
          <w:spacing w:val="-2"/>
          <w:sz w:val="22"/>
          <w:szCs w:val="22"/>
        </w:rPr>
      </w:pPr>
      <w:r w:rsidRPr="00783DD6">
        <w:rPr>
          <w:rFonts w:asciiTheme="minorHAnsi" w:eastAsia="Times New Roman" w:hAnsiTheme="minorHAnsi" w:cstheme="minorHAnsi"/>
          <w:spacing w:val="-2"/>
          <w:sz w:val="22"/>
          <w:szCs w:val="22"/>
        </w:rPr>
        <w:t>Počet evidovan</w:t>
      </w:r>
      <w:r w:rsidR="00783DD6">
        <w:rPr>
          <w:rFonts w:asciiTheme="minorHAnsi" w:eastAsia="Times New Roman" w:hAnsiTheme="minorHAnsi" w:cstheme="minorHAnsi"/>
          <w:spacing w:val="-2"/>
          <w:sz w:val="22"/>
          <w:szCs w:val="22"/>
        </w:rPr>
        <w:t>ých studentů se SVP je rostoucí:</w:t>
      </w:r>
    </w:p>
    <w:p w14:paraId="61799C4E" w14:textId="77777777" w:rsidR="00783DD6" w:rsidRDefault="00D378F9" w:rsidP="00A3027D">
      <w:pPr>
        <w:pStyle w:val="Odstavecseseznamem"/>
        <w:numPr>
          <w:ilvl w:val="0"/>
          <w:numId w:val="15"/>
        </w:numPr>
        <w:shd w:val="clear" w:color="auto" w:fill="FFFFFF"/>
        <w:tabs>
          <w:tab w:val="left" w:pos="360"/>
        </w:tabs>
        <w:spacing w:after="120" w:line="276" w:lineRule="auto"/>
        <w:ind w:right="5"/>
        <w:jc w:val="both"/>
        <w:rPr>
          <w:rFonts w:asciiTheme="minorHAnsi" w:eastAsia="Times New Roman" w:hAnsiTheme="minorHAnsi" w:cstheme="minorHAnsi"/>
          <w:spacing w:val="-2"/>
          <w:sz w:val="22"/>
          <w:szCs w:val="22"/>
        </w:rPr>
      </w:pPr>
      <w:r w:rsidRPr="00783DD6">
        <w:rPr>
          <w:rFonts w:asciiTheme="minorHAnsi" w:eastAsia="Times New Roman" w:hAnsiTheme="minorHAnsi" w:cstheme="minorHAnsi"/>
          <w:spacing w:val="-2"/>
          <w:sz w:val="22"/>
          <w:szCs w:val="22"/>
        </w:rPr>
        <w:t>K 31. 10. 2015 bylo evidováno 10 studentů se SVP. </w:t>
      </w:r>
    </w:p>
    <w:p w14:paraId="62AAC1B6" w14:textId="77777777" w:rsidR="00783DD6" w:rsidRDefault="00D378F9" w:rsidP="00A3027D">
      <w:pPr>
        <w:pStyle w:val="Odstavecseseznamem"/>
        <w:numPr>
          <w:ilvl w:val="0"/>
          <w:numId w:val="15"/>
        </w:numPr>
        <w:shd w:val="clear" w:color="auto" w:fill="FFFFFF"/>
        <w:tabs>
          <w:tab w:val="left" w:pos="360"/>
        </w:tabs>
        <w:spacing w:after="120" w:line="276" w:lineRule="auto"/>
        <w:ind w:right="5"/>
        <w:jc w:val="both"/>
        <w:rPr>
          <w:rFonts w:asciiTheme="minorHAnsi" w:eastAsia="Times New Roman" w:hAnsiTheme="minorHAnsi" w:cstheme="minorHAnsi"/>
          <w:spacing w:val="-2"/>
          <w:sz w:val="22"/>
          <w:szCs w:val="22"/>
        </w:rPr>
      </w:pPr>
      <w:r w:rsidRPr="00783DD6">
        <w:rPr>
          <w:rFonts w:asciiTheme="minorHAnsi" w:eastAsia="Times New Roman" w:hAnsiTheme="minorHAnsi" w:cstheme="minorHAnsi"/>
          <w:spacing w:val="-2"/>
          <w:sz w:val="22"/>
          <w:szCs w:val="22"/>
        </w:rPr>
        <w:t>K 31. 10. 2016 bylo registrováno 31 studentů se SVP.</w:t>
      </w:r>
    </w:p>
    <w:p w14:paraId="1BC6B258" w14:textId="44A40042" w:rsidR="00D378F9" w:rsidRPr="00783DD6" w:rsidRDefault="00D378F9" w:rsidP="00A3027D">
      <w:pPr>
        <w:pStyle w:val="Odstavecseseznamem"/>
        <w:numPr>
          <w:ilvl w:val="0"/>
          <w:numId w:val="15"/>
        </w:numPr>
        <w:shd w:val="clear" w:color="auto" w:fill="FFFFFF"/>
        <w:tabs>
          <w:tab w:val="left" w:pos="360"/>
        </w:tabs>
        <w:spacing w:after="120" w:line="276" w:lineRule="auto"/>
        <w:ind w:right="5"/>
        <w:jc w:val="both"/>
        <w:rPr>
          <w:rFonts w:asciiTheme="minorHAnsi" w:eastAsia="Times New Roman" w:hAnsiTheme="minorHAnsi" w:cstheme="minorHAnsi"/>
          <w:spacing w:val="-2"/>
          <w:sz w:val="22"/>
          <w:szCs w:val="22"/>
        </w:rPr>
      </w:pPr>
      <w:r w:rsidRPr="00783DD6">
        <w:rPr>
          <w:rFonts w:asciiTheme="minorHAnsi" w:hAnsiTheme="minorHAnsi" w:cstheme="minorHAnsi"/>
          <w:sz w:val="22"/>
          <w:szCs w:val="22"/>
        </w:rPr>
        <w:t>K 31. 10. 2017 bylo evidováno 46 studentů se SVP.</w:t>
      </w:r>
    </w:p>
    <w:p w14:paraId="1BA888CF" w14:textId="0810F505" w:rsidR="00D378F9" w:rsidRPr="00783DD6" w:rsidRDefault="00D378F9" w:rsidP="00D378F9">
      <w:pPr>
        <w:spacing w:after="120" w:line="276" w:lineRule="auto"/>
        <w:jc w:val="both"/>
        <w:rPr>
          <w:rFonts w:asciiTheme="minorHAnsi" w:hAnsiTheme="minorHAnsi" w:cstheme="minorHAnsi"/>
          <w:sz w:val="22"/>
          <w:szCs w:val="22"/>
        </w:rPr>
      </w:pPr>
      <w:r w:rsidRPr="00783DD6">
        <w:rPr>
          <w:rFonts w:asciiTheme="minorHAnsi" w:hAnsiTheme="minorHAnsi" w:cstheme="minorHAnsi"/>
          <w:sz w:val="22"/>
          <w:szCs w:val="22"/>
        </w:rPr>
        <w:t>Následující tabulka</w:t>
      </w:r>
      <w:r w:rsidR="00AD7C1C">
        <w:rPr>
          <w:rFonts w:asciiTheme="minorHAnsi" w:hAnsiTheme="minorHAnsi" w:cstheme="minorHAnsi"/>
          <w:sz w:val="22"/>
          <w:szCs w:val="22"/>
        </w:rPr>
        <w:t xml:space="preserve"> (Tab. </w:t>
      </w:r>
      <w:r w:rsidR="00D14329">
        <w:rPr>
          <w:rFonts w:asciiTheme="minorHAnsi" w:hAnsiTheme="minorHAnsi" w:cstheme="minorHAnsi"/>
          <w:sz w:val="22"/>
          <w:szCs w:val="22"/>
        </w:rPr>
        <w:t>7</w:t>
      </w:r>
      <w:r w:rsidR="00AD7C1C">
        <w:rPr>
          <w:rFonts w:asciiTheme="minorHAnsi" w:hAnsiTheme="minorHAnsi" w:cstheme="minorHAnsi"/>
          <w:sz w:val="22"/>
          <w:szCs w:val="22"/>
        </w:rPr>
        <w:t>.)</w:t>
      </w:r>
      <w:r w:rsidRPr="00783DD6">
        <w:rPr>
          <w:rFonts w:asciiTheme="minorHAnsi" w:hAnsiTheme="minorHAnsi" w:cstheme="minorHAnsi"/>
          <w:sz w:val="22"/>
          <w:szCs w:val="22"/>
        </w:rPr>
        <w:t xml:space="preserve"> uvádí přehled vývoje studentů se SVP v jednotlivých letech dle typu postižení. Je zde patrný vysoký nárůst studentů se specifickými poruchami učení a s jinými obtížemi.</w:t>
      </w:r>
    </w:p>
    <w:p w14:paraId="2B9539B4" w14:textId="6BF963D9" w:rsidR="00D378F9" w:rsidRDefault="00D378F9" w:rsidP="00D378F9">
      <w:pPr>
        <w:jc w:val="both"/>
        <w:rPr>
          <w:rFonts w:asciiTheme="majorHAnsi" w:hAnsiTheme="majorHAnsi" w:cstheme="majorHAnsi"/>
          <w:sz w:val="22"/>
          <w:szCs w:val="22"/>
        </w:rPr>
      </w:pPr>
    </w:p>
    <w:p w14:paraId="597879EF" w14:textId="2346D1D5" w:rsidR="000E56C7" w:rsidRDefault="000E56C7" w:rsidP="00AD7C1C">
      <w:pPr>
        <w:pStyle w:val="Nadpis2"/>
        <w:spacing w:before="0" w:after="120"/>
        <w:rPr>
          <w:rFonts w:asciiTheme="minorHAnsi" w:hAnsiTheme="minorHAnsi" w:cstheme="minorHAnsi"/>
          <w:b/>
          <w:color w:val="auto"/>
          <w:sz w:val="20"/>
          <w:szCs w:val="20"/>
        </w:rPr>
      </w:pPr>
      <w:bookmarkStart w:id="140" w:name="_Hlk513998965"/>
      <w:r w:rsidRPr="00AD17EE">
        <w:rPr>
          <w:rFonts w:asciiTheme="minorHAnsi" w:hAnsiTheme="minorHAnsi" w:cstheme="minorHAnsi"/>
          <w:b/>
          <w:color w:val="auto"/>
          <w:sz w:val="20"/>
          <w:szCs w:val="20"/>
        </w:rPr>
        <w:t xml:space="preserve">Tab. </w:t>
      </w:r>
      <w:r w:rsidR="00D14329">
        <w:rPr>
          <w:rFonts w:asciiTheme="minorHAnsi" w:hAnsiTheme="minorHAnsi" w:cstheme="minorHAnsi"/>
          <w:b/>
          <w:color w:val="auto"/>
          <w:sz w:val="20"/>
          <w:szCs w:val="20"/>
        </w:rPr>
        <w:t>7</w:t>
      </w:r>
      <w:r w:rsidR="00AD7C1C">
        <w:rPr>
          <w:rFonts w:asciiTheme="minorHAnsi" w:hAnsiTheme="minorHAnsi" w:cstheme="minorHAnsi"/>
          <w:b/>
          <w:color w:val="auto"/>
          <w:sz w:val="20"/>
          <w:szCs w:val="20"/>
        </w:rPr>
        <w:t>: Vývoj počtu studentů na UTB ve Zlíně podle kategorie SVP</w:t>
      </w:r>
      <w:r w:rsidR="002B7484">
        <w:rPr>
          <w:rFonts w:asciiTheme="minorHAnsi" w:hAnsiTheme="minorHAnsi" w:cstheme="minorHAnsi"/>
          <w:b/>
          <w:color w:val="auto"/>
          <w:sz w:val="20"/>
          <w:szCs w:val="20"/>
        </w:rPr>
        <w:t>: 2015–2017</w:t>
      </w:r>
    </w:p>
    <w:tbl>
      <w:tblPr>
        <w:tblStyle w:val="Mkatabulky"/>
        <w:tblW w:w="0" w:type="auto"/>
        <w:tblLook w:val="04A0" w:firstRow="1" w:lastRow="0" w:firstColumn="1" w:lastColumn="0" w:noHBand="0" w:noVBand="1"/>
      </w:tblPr>
      <w:tblGrid>
        <w:gridCol w:w="6516"/>
        <w:gridCol w:w="850"/>
        <w:gridCol w:w="851"/>
        <w:gridCol w:w="845"/>
      </w:tblGrid>
      <w:tr w:rsidR="00C762FD" w14:paraId="788EB065" w14:textId="77777777" w:rsidTr="00DD34AB">
        <w:tc>
          <w:tcPr>
            <w:tcW w:w="6516" w:type="dxa"/>
            <w:shd w:val="clear" w:color="auto" w:fill="F4B083" w:themeFill="accent2" w:themeFillTint="99"/>
          </w:tcPr>
          <w:bookmarkEnd w:id="140"/>
          <w:p w14:paraId="15E05387" w14:textId="658546BF" w:rsidR="00C762FD" w:rsidRPr="00E46B7E" w:rsidRDefault="00C762FD" w:rsidP="00C762FD">
            <w:pPr>
              <w:rPr>
                <w:b/>
              </w:rPr>
            </w:pPr>
            <w:r w:rsidRPr="00E46B7E">
              <w:rPr>
                <w:b/>
              </w:rPr>
              <w:t>Kategorie studentů se SVP</w:t>
            </w:r>
          </w:p>
        </w:tc>
        <w:tc>
          <w:tcPr>
            <w:tcW w:w="850" w:type="dxa"/>
            <w:shd w:val="clear" w:color="auto" w:fill="F4B083" w:themeFill="accent2" w:themeFillTint="99"/>
          </w:tcPr>
          <w:p w14:paraId="59F1100C" w14:textId="3AB130D9" w:rsidR="00C762FD" w:rsidRPr="00E46B7E" w:rsidRDefault="00C762FD" w:rsidP="00E46B7E">
            <w:pPr>
              <w:jc w:val="center"/>
              <w:rPr>
                <w:b/>
              </w:rPr>
            </w:pPr>
            <w:r w:rsidRPr="00E46B7E">
              <w:rPr>
                <w:b/>
              </w:rPr>
              <w:t>2015</w:t>
            </w:r>
          </w:p>
        </w:tc>
        <w:tc>
          <w:tcPr>
            <w:tcW w:w="851" w:type="dxa"/>
            <w:shd w:val="clear" w:color="auto" w:fill="F4B083" w:themeFill="accent2" w:themeFillTint="99"/>
          </w:tcPr>
          <w:p w14:paraId="10018A6F" w14:textId="0EA20170" w:rsidR="00C762FD" w:rsidRPr="00E46B7E" w:rsidRDefault="00C762FD" w:rsidP="00E46B7E">
            <w:pPr>
              <w:jc w:val="center"/>
              <w:rPr>
                <w:b/>
              </w:rPr>
            </w:pPr>
            <w:r w:rsidRPr="00E46B7E">
              <w:rPr>
                <w:b/>
              </w:rPr>
              <w:t>2016</w:t>
            </w:r>
          </w:p>
        </w:tc>
        <w:tc>
          <w:tcPr>
            <w:tcW w:w="845" w:type="dxa"/>
            <w:shd w:val="clear" w:color="auto" w:fill="F4B083" w:themeFill="accent2" w:themeFillTint="99"/>
          </w:tcPr>
          <w:p w14:paraId="1B0CC5A7" w14:textId="77777777" w:rsidR="00C762FD" w:rsidRDefault="00C762FD" w:rsidP="00E46B7E">
            <w:pPr>
              <w:jc w:val="center"/>
              <w:rPr>
                <w:b/>
              </w:rPr>
            </w:pPr>
            <w:r w:rsidRPr="00E46B7E">
              <w:rPr>
                <w:b/>
              </w:rPr>
              <w:t>2017</w:t>
            </w:r>
          </w:p>
          <w:p w14:paraId="26287148" w14:textId="05BC120A" w:rsidR="00DD34AB" w:rsidRPr="00E46B7E" w:rsidRDefault="00DD34AB" w:rsidP="00E46B7E">
            <w:pPr>
              <w:jc w:val="center"/>
              <w:rPr>
                <w:b/>
              </w:rPr>
            </w:pPr>
          </w:p>
        </w:tc>
      </w:tr>
      <w:tr w:rsidR="00C762FD" w14:paraId="132F5DFA" w14:textId="77777777" w:rsidTr="00E46B7E">
        <w:tc>
          <w:tcPr>
            <w:tcW w:w="6516" w:type="dxa"/>
          </w:tcPr>
          <w:p w14:paraId="1511F959" w14:textId="30D07FC6" w:rsidR="00C762FD" w:rsidRDefault="00C762FD" w:rsidP="00C762FD">
            <w:r>
              <w:t>(A1) Uživatel zraku</w:t>
            </w:r>
          </w:p>
        </w:tc>
        <w:tc>
          <w:tcPr>
            <w:tcW w:w="850" w:type="dxa"/>
          </w:tcPr>
          <w:p w14:paraId="6D97791C" w14:textId="4775073A" w:rsidR="00C762FD" w:rsidRDefault="002B7484" w:rsidP="00E46B7E">
            <w:pPr>
              <w:jc w:val="center"/>
            </w:pPr>
            <w:r>
              <w:t>2</w:t>
            </w:r>
          </w:p>
        </w:tc>
        <w:tc>
          <w:tcPr>
            <w:tcW w:w="851" w:type="dxa"/>
          </w:tcPr>
          <w:p w14:paraId="670E26B3" w14:textId="2A84436E" w:rsidR="00C762FD" w:rsidRDefault="002B7484" w:rsidP="00E46B7E">
            <w:pPr>
              <w:jc w:val="center"/>
            </w:pPr>
            <w:r>
              <w:t>5</w:t>
            </w:r>
          </w:p>
        </w:tc>
        <w:tc>
          <w:tcPr>
            <w:tcW w:w="845" w:type="dxa"/>
          </w:tcPr>
          <w:p w14:paraId="24EF80DD" w14:textId="7DF226CA" w:rsidR="00C762FD" w:rsidRDefault="002B7484" w:rsidP="00E46B7E">
            <w:pPr>
              <w:jc w:val="center"/>
            </w:pPr>
            <w:r>
              <w:t>6</w:t>
            </w:r>
          </w:p>
        </w:tc>
      </w:tr>
      <w:tr w:rsidR="00C762FD" w14:paraId="0EDC7449" w14:textId="77777777" w:rsidTr="00E46B7E">
        <w:tc>
          <w:tcPr>
            <w:tcW w:w="6516" w:type="dxa"/>
          </w:tcPr>
          <w:p w14:paraId="1B35026F" w14:textId="36F44877" w:rsidR="00C762FD" w:rsidRDefault="00C762FD" w:rsidP="00C762FD">
            <w:r>
              <w:t>(A2) Uživatel hmatu/hlasu</w:t>
            </w:r>
          </w:p>
        </w:tc>
        <w:tc>
          <w:tcPr>
            <w:tcW w:w="850" w:type="dxa"/>
          </w:tcPr>
          <w:p w14:paraId="5BAB2228" w14:textId="4A16F0D0" w:rsidR="00C762FD" w:rsidRDefault="002B7484" w:rsidP="00E46B7E">
            <w:pPr>
              <w:jc w:val="center"/>
            </w:pPr>
            <w:r>
              <w:t>0</w:t>
            </w:r>
          </w:p>
        </w:tc>
        <w:tc>
          <w:tcPr>
            <w:tcW w:w="851" w:type="dxa"/>
          </w:tcPr>
          <w:p w14:paraId="4F4A3D76" w14:textId="548494FF" w:rsidR="00C762FD" w:rsidRDefault="002B7484" w:rsidP="00E46B7E">
            <w:pPr>
              <w:jc w:val="center"/>
            </w:pPr>
            <w:r>
              <w:t>0</w:t>
            </w:r>
          </w:p>
        </w:tc>
        <w:tc>
          <w:tcPr>
            <w:tcW w:w="845" w:type="dxa"/>
          </w:tcPr>
          <w:p w14:paraId="6E24A50A" w14:textId="69CAB847" w:rsidR="00C762FD" w:rsidRDefault="002B7484" w:rsidP="00E46B7E">
            <w:pPr>
              <w:jc w:val="center"/>
            </w:pPr>
            <w:r>
              <w:t>0</w:t>
            </w:r>
          </w:p>
        </w:tc>
      </w:tr>
      <w:tr w:rsidR="00C762FD" w14:paraId="12C55010" w14:textId="77777777" w:rsidTr="00E46B7E">
        <w:tc>
          <w:tcPr>
            <w:tcW w:w="6516" w:type="dxa"/>
          </w:tcPr>
          <w:p w14:paraId="3A65CD8A" w14:textId="02978C90" w:rsidR="00C762FD" w:rsidRDefault="00C762FD" w:rsidP="00C762FD">
            <w:r>
              <w:t>(B1) Uživatel mluveného jazyka</w:t>
            </w:r>
          </w:p>
        </w:tc>
        <w:tc>
          <w:tcPr>
            <w:tcW w:w="850" w:type="dxa"/>
          </w:tcPr>
          <w:p w14:paraId="6E8B09BC" w14:textId="5BAE5F2C" w:rsidR="00C762FD" w:rsidRDefault="002B7484" w:rsidP="00E46B7E">
            <w:pPr>
              <w:jc w:val="center"/>
            </w:pPr>
            <w:r>
              <w:t>2</w:t>
            </w:r>
          </w:p>
        </w:tc>
        <w:tc>
          <w:tcPr>
            <w:tcW w:w="851" w:type="dxa"/>
          </w:tcPr>
          <w:p w14:paraId="670172FF" w14:textId="24889838" w:rsidR="00C762FD" w:rsidRDefault="002B7484" w:rsidP="00E46B7E">
            <w:pPr>
              <w:jc w:val="center"/>
            </w:pPr>
            <w:r>
              <w:t>2</w:t>
            </w:r>
          </w:p>
        </w:tc>
        <w:tc>
          <w:tcPr>
            <w:tcW w:w="845" w:type="dxa"/>
          </w:tcPr>
          <w:p w14:paraId="3DA58AA9" w14:textId="339D1325" w:rsidR="00C762FD" w:rsidRDefault="002B7484" w:rsidP="00E46B7E">
            <w:pPr>
              <w:jc w:val="center"/>
            </w:pPr>
            <w:r>
              <w:t>5</w:t>
            </w:r>
          </w:p>
        </w:tc>
      </w:tr>
      <w:tr w:rsidR="00C762FD" w14:paraId="57633F85" w14:textId="77777777" w:rsidTr="00E46B7E">
        <w:tc>
          <w:tcPr>
            <w:tcW w:w="6516" w:type="dxa"/>
          </w:tcPr>
          <w:p w14:paraId="369D210C" w14:textId="605A8FB1" w:rsidR="00C762FD" w:rsidRDefault="00C762FD" w:rsidP="00C762FD">
            <w:r>
              <w:t>(B2) Uživatel znakového jazyka</w:t>
            </w:r>
          </w:p>
        </w:tc>
        <w:tc>
          <w:tcPr>
            <w:tcW w:w="850" w:type="dxa"/>
          </w:tcPr>
          <w:p w14:paraId="45099BC8" w14:textId="29B886F2" w:rsidR="00C762FD" w:rsidRDefault="002B7484" w:rsidP="00E46B7E">
            <w:pPr>
              <w:jc w:val="center"/>
            </w:pPr>
            <w:r>
              <w:t>0</w:t>
            </w:r>
          </w:p>
        </w:tc>
        <w:tc>
          <w:tcPr>
            <w:tcW w:w="851" w:type="dxa"/>
          </w:tcPr>
          <w:p w14:paraId="1CAA1A01" w14:textId="084DE327" w:rsidR="00C762FD" w:rsidRDefault="002B7484" w:rsidP="00E46B7E">
            <w:pPr>
              <w:jc w:val="center"/>
            </w:pPr>
            <w:r>
              <w:t>0</w:t>
            </w:r>
          </w:p>
        </w:tc>
        <w:tc>
          <w:tcPr>
            <w:tcW w:w="845" w:type="dxa"/>
          </w:tcPr>
          <w:p w14:paraId="44B463BE" w14:textId="18BAECB5" w:rsidR="00C762FD" w:rsidRDefault="002B7484" w:rsidP="00E46B7E">
            <w:pPr>
              <w:jc w:val="center"/>
            </w:pPr>
            <w:r>
              <w:t>0</w:t>
            </w:r>
          </w:p>
        </w:tc>
      </w:tr>
      <w:tr w:rsidR="00C762FD" w14:paraId="789B9183" w14:textId="77777777" w:rsidTr="00E46B7E">
        <w:tc>
          <w:tcPr>
            <w:tcW w:w="6516" w:type="dxa"/>
          </w:tcPr>
          <w:p w14:paraId="1588C6CF" w14:textId="51EFFA0D" w:rsidR="00C762FD" w:rsidRDefault="00C762FD" w:rsidP="00C762FD">
            <w:r>
              <w:t>(C1) s postižením dolních končetin</w:t>
            </w:r>
          </w:p>
        </w:tc>
        <w:tc>
          <w:tcPr>
            <w:tcW w:w="850" w:type="dxa"/>
          </w:tcPr>
          <w:p w14:paraId="3B3F9F7C" w14:textId="5B6F89A7" w:rsidR="00C762FD" w:rsidRDefault="002B7484" w:rsidP="00E46B7E">
            <w:pPr>
              <w:jc w:val="center"/>
            </w:pPr>
            <w:r>
              <w:t>5</w:t>
            </w:r>
          </w:p>
        </w:tc>
        <w:tc>
          <w:tcPr>
            <w:tcW w:w="851" w:type="dxa"/>
          </w:tcPr>
          <w:p w14:paraId="12D618F0" w14:textId="53E761EE" w:rsidR="00C762FD" w:rsidRDefault="002B7484" w:rsidP="00E46B7E">
            <w:pPr>
              <w:jc w:val="center"/>
            </w:pPr>
            <w:r>
              <w:t>7</w:t>
            </w:r>
          </w:p>
        </w:tc>
        <w:tc>
          <w:tcPr>
            <w:tcW w:w="845" w:type="dxa"/>
          </w:tcPr>
          <w:p w14:paraId="3A876E34" w14:textId="52F3961B" w:rsidR="00C762FD" w:rsidRDefault="002B7484" w:rsidP="00E46B7E">
            <w:pPr>
              <w:jc w:val="center"/>
            </w:pPr>
            <w:r>
              <w:t>8</w:t>
            </w:r>
          </w:p>
        </w:tc>
      </w:tr>
      <w:tr w:rsidR="00C762FD" w14:paraId="2EC1CF46" w14:textId="77777777" w:rsidTr="00E46B7E">
        <w:tc>
          <w:tcPr>
            <w:tcW w:w="6516" w:type="dxa"/>
          </w:tcPr>
          <w:p w14:paraId="032A3984" w14:textId="7061F144" w:rsidR="00C762FD" w:rsidRDefault="00C762FD" w:rsidP="00C762FD">
            <w:r>
              <w:t>(C2) s postižení horních končetin</w:t>
            </w:r>
          </w:p>
        </w:tc>
        <w:tc>
          <w:tcPr>
            <w:tcW w:w="850" w:type="dxa"/>
          </w:tcPr>
          <w:p w14:paraId="05ED383A" w14:textId="1C48CC8F" w:rsidR="00C762FD" w:rsidRDefault="002B7484" w:rsidP="00E46B7E">
            <w:pPr>
              <w:jc w:val="center"/>
            </w:pPr>
            <w:r>
              <w:t>5</w:t>
            </w:r>
          </w:p>
        </w:tc>
        <w:tc>
          <w:tcPr>
            <w:tcW w:w="851" w:type="dxa"/>
          </w:tcPr>
          <w:p w14:paraId="7892B02F" w14:textId="680F48C6" w:rsidR="00C762FD" w:rsidRDefault="002B7484" w:rsidP="00E46B7E">
            <w:pPr>
              <w:jc w:val="center"/>
            </w:pPr>
            <w:r>
              <w:t>8</w:t>
            </w:r>
          </w:p>
        </w:tc>
        <w:tc>
          <w:tcPr>
            <w:tcW w:w="845" w:type="dxa"/>
          </w:tcPr>
          <w:p w14:paraId="2E7DE4DD" w14:textId="2014BEBB" w:rsidR="00C762FD" w:rsidRDefault="002B7484" w:rsidP="00E46B7E">
            <w:pPr>
              <w:jc w:val="center"/>
            </w:pPr>
            <w:r>
              <w:t>8</w:t>
            </w:r>
          </w:p>
        </w:tc>
      </w:tr>
      <w:tr w:rsidR="00C762FD" w14:paraId="373468C7" w14:textId="77777777" w:rsidTr="00E46B7E">
        <w:tc>
          <w:tcPr>
            <w:tcW w:w="6516" w:type="dxa"/>
          </w:tcPr>
          <w:p w14:paraId="5C3973DD" w14:textId="490921FA" w:rsidR="00C762FD" w:rsidRDefault="00C762FD" w:rsidP="00C762FD">
            <w:r>
              <w:t>(D) se specifickou poruchou učení</w:t>
            </w:r>
          </w:p>
        </w:tc>
        <w:tc>
          <w:tcPr>
            <w:tcW w:w="850" w:type="dxa"/>
          </w:tcPr>
          <w:p w14:paraId="231ED169" w14:textId="7BC57C3B" w:rsidR="00C762FD" w:rsidRDefault="002B7484" w:rsidP="00E46B7E">
            <w:pPr>
              <w:jc w:val="center"/>
            </w:pPr>
            <w:r>
              <w:t>1</w:t>
            </w:r>
          </w:p>
        </w:tc>
        <w:tc>
          <w:tcPr>
            <w:tcW w:w="851" w:type="dxa"/>
          </w:tcPr>
          <w:p w14:paraId="705460BD" w14:textId="7CEACC0D" w:rsidR="00C762FD" w:rsidRDefault="002B7484" w:rsidP="00E46B7E">
            <w:pPr>
              <w:jc w:val="center"/>
            </w:pPr>
            <w:r>
              <w:t>12</w:t>
            </w:r>
          </w:p>
        </w:tc>
        <w:tc>
          <w:tcPr>
            <w:tcW w:w="845" w:type="dxa"/>
          </w:tcPr>
          <w:p w14:paraId="70102A51" w14:textId="61CDDED2" w:rsidR="00C762FD" w:rsidRDefault="002B7484" w:rsidP="00E46B7E">
            <w:pPr>
              <w:jc w:val="center"/>
            </w:pPr>
            <w:r>
              <w:t>23</w:t>
            </w:r>
          </w:p>
        </w:tc>
      </w:tr>
      <w:tr w:rsidR="00C762FD" w14:paraId="36B1CD73" w14:textId="77777777" w:rsidTr="00C762FD">
        <w:tc>
          <w:tcPr>
            <w:tcW w:w="6516" w:type="dxa"/>
          </w:tcPr>
          <w:p w14:paraId="76657D7B" w14:textId="00E3B382" w:rsidR="00C762FD" w:rsidRDefault="00C762FD" w:rsidP="00C762FD">
            <w:r>
              <w:t>(E) s poruchou autistického spektra</w:t>
            </w:r>
          </w:p>
        </w:tc>
        <w:tc>
          <w:tcPr>
            <w:tcW w:w="850" w:type="dxa"/>
          </w:tcPr>
          <w:p w14:paraId="2E8BD2DE" w14:textId="61A6EB19" w:rsidR="00C762FD" w:rsidRDefault="002B7484" w:rsidP="00E46B7E">
            <w:pPr>
              <w:jc w:val="center"/>
            </w:pPr>
            <w:r>
              <w:t>0</w:t>
            </w:r>
          </w:p>
        </w:tc>
        <w:tc>
          <w:tcPr>
            <w:tcW w:w="851" w:type="dxa"/>
          </w:tcPr>
          <w:p w14:paraId="452559CD" w14:textId="4485047C" w:rsidR="00C762FD" w:rsidRDefault="002B7484" w:rsidP="00E46B7E">
            <w:pPr>
              <w:jc w:val="center"/>
            </w:pPr>
            <w:r>
              <w:t>1</w:t>
            </w:r>
          </w:p>
        </w:tc>
        <w:tc>
          <w:tcPr>
            <w:tcW w:w="845" w:type="dxa"/>
          </w:tcPr>
          <w:p w14:paraId="44F2EE6E" w14:textId="12B2D247" w:rsidR="00C762FD" w:rsidRDefault="002B7484" w:rsidP="00E46B7E">
            <w:pPr>
              <w:jc w:val="center"/>
            </w:pPr>
            <w:r>
              <w:t>1</w:t>
            </w:r>
          </w:p>
        </w:tc>
      </w:tr>
      <w:tr w:rsidR="00C762FD" w:rsidRPr="00DD34AB" w14:paraId="5402A124" w14:textId="77777777" w:rsidTr="00C762FD">
        <w:tc>
          <w:tcPr>
            <w:tcW w:w="6516" w:type="dxa"/>
          </w:tcPr>
          <w:p w14:paraId="7630E4ED" w14:textId="24E7477E" w:rsidR="00C762FD" w:rsidRPr="00DD34AB" w:rsidRDefault="002B7484" w:rsidP="00C762FD">
            <w:pPr>
              <w:rPr>
                <w:rFonts w:asciiTheme="minorHAnsi" w:hAnsiTheme="minorHAnsi"/>
              </w:rPr>
            </w:pPr>
            <w:r w:rsidRPr="00DD34AB">
              <w:rPr>
                <w:rFonts w:asciiTheme="minorHAnsi" w:hAnsiTheme="minorHAnsi"/>
              </w:rPr>
              <w:t>(F) s jinými obtížemi</w:t>
            </w:r>
          </w:p>
        </w:tc>
        <w:tc>
          <w:tcPr>
            <w:tcW w:w="850" w:type="dxa"/>
          </w:tcPr>
          <w:p w14:paraId="4CCB53E1" w14:textId="602805D0" w:rsidR="00C762FD" w:rsidRPr="00DD34AB" w:rsidRDefault="002B7484" w:rsidP="00E46B7E">
            <w:pPr>
              <w:jc w:val="center"/>
              <w:rPr>
                <w:rFonts w:asciiTheme="minorHAnsi" w:hAnsiTheme="minorHAnsi"/>
              </w:rPr>
            </w:pPr>
            <w:r w:rsidRPr="00DD34AB">
              <w:rPr>
                <w:rFonts w:asciiTheme="minorHAnsi" w:hAnsiTheme="minorHAnsi"/>
              </w:rPr>
              <w:t>1</w:t>
            </w:r>
          </w:p>
        </w:tc>
        <w:tc>
          <w:tcPr>
            <w:tcW w:w="851" w:type="dxa"/>
          </w:tcPr>
          <w:p w14:paraId="2F5DBB47" w14:textId="6EF72697" w:rsidR="00C762FD" w:rsidRPr="00DD34AB" w:rsidRDefault="002B7484" w:rsidP="00E46B7E">
            <w:pPr>
              <w:jc w:val="center"/>
              <w:rPr>
                <w:rFonts w:asciiTheme="minorHAnsi" w:hAnsiTheme="minorHAnsi"/>
              </w:rPr>
            </w:pPr>
            <w:r w:rsidRPr="00DD34AB">
              <w:rPr>
                <w:rFonts w:asciiTheme="minorHAnsi" w:hAnsiTheme="minorHAnsi"/>
              </w:rPr>
              <w:t>7</w:t>
            </w:r>
          </w:p>
        </w:tc>
        <w:tc>
          <w:tcPr>
            <w:tcW w:w="845" w:type="dxa"/>
          </w:tcPr>
          <w:p w14:paraId="39E652C8" w14:textId="6821ACE8" w:rsidR="00C762FD" w:rsidRPr="00DD34AB" w:rsidRDefault="002B7484" w:rsidP="00E46B7E">
            <w:pPr>
              <w:jc w:val="center"/>
              <w:rPr>
                <w:rFonts w:asciiTheme="minorHAnsi" w:hAnsiTheme="minorHAnsi"/>
              </w:rPr>
            </w:pPr>
            <w:r w:rsidRPr="00DD34AB">
              <w:rPr>
                <w:rFonts w:asciiTheme="minorHAnsi" w:hAnsiTheme="minorHAnsi"/>
              </w:rPr>
              <w:t>13</w:t>
            </w:r>
          </w:p>
        </w:tc>
      </w:tr>
    </w:tbl>
    <w:p w14:paraId="42BF19B4" w14:textId="790CF816" w:rsidR="00D378F9" w:rsidRPr="00DD34AB" w:rsidRDefault="00783DD6" w:rsidP="00783DD6">
      <w:pPr>
        <w:jc w:val="both"/>
        <w:rPr>
          <w:rFonts w:asciiTheme="minorHAnsi" w:hAnsiTheme="minorHAnsi" w:cstheme="majorHAnsi"/>
          <w:i/>
        </w:rPr>
      </w:pPr>
      <w:r w:rsidRPr="00DD34AB">
        <w:rPr>
          <w:rFonts w:asciiTheme="minorHAnsi" w:hAnsiTheme="minorHAnsi" w:cstheme="majorHAnsi"/>
          <w:b/>
          <w:i/>
        </w:rPr>
        <w:t>Poznámka:</w:t>
      </w:r>
      <w:r w:rsidR="00D14329" w:rsidRPr="00DD34AB">
        <w:rPr>
          <w:rFonts w:asciiTheme="minorHAnsi" w:hAnsiTheme="minorHAnsi" w:cstheme="majorHAnsi"/>
          <w:i/>
        </w:rPr>
        <w:t xml:space="preserve"> N</w:t>
      </w:r>
      <w:r w:rsidR="00D378F9" w:rsidRPr="00DD34AB">
        <w:rPr>
          <w:rFonts w:asciiTheme="minorHAnsi" w:hAnsiTheme="minorHAnsi" w:cstheme="majorHAnsi"/>
          <w:i/>
        </w:rPr>
        <w:t>ěkteří studenti mají kombinovaná postižení a jsou</w:t>
      </w:r>
      <w:r w:rsidRPr="00DD34AB">
        <w:rPr>
          <w:rFonts w:asciiTheme="minorHAnsi" w:hAnsiTheme="minorHAnsi" w:cstheme="majorHAnsi"/>
          <w:i/>
        </w:rPr>
        <w:t xml:space="preserve"> zařazeni do několika kategorií</w:t>
      </w:r>
    </w:p>
    <w:p w14:paraId="5C0DEBC8" w14:textId="77777777" w:rsidR="00DD34AB" w:rsidRDefault="00DD34AB">
      <w:pPr>
        <w:widowControl/>
        <w:autoSpaceDE/>
        <w:autoSpaceDN/>
        <w:adjustRightInd/>
        <w:spacing w:after="160" w:line="259" w:lineRule="auto"/>
        <w:rPr>
          <w:rFonts w:ascii="Tahoma" w:hAnsi="Tahoma" w:cs="Tahoma"/>
          <w:b/>
          <w:color w:val="C45911" w:themeColor="accent2" w:themeShade="BF"/>
          <w:sz w:val="36"/>
          <w:szCs w:val="36"/>
        </w:rPr>
      </w:pPr>
      <w:r>
        <w:rPr>
          <w:rFonts w:ascii="Tahoma" w:hAnsi="Tahoma" w:cs="Tahoma"/>
          <w:b/>
          <w:color w:val="C45911" w:themeColor="accent2" w:themeShade="BF"/>
          <w:sz w:val="36"/>
          <w:szCs w:val="36"/>
        </w:rPr>
        <w:br w:type="page"/>
      </w:r>
    </w:p>
    <w:p w14:paraId="37A0EB57" w14:textId="125E3231" w:rsidR="005C7347" w:rsidRPr="00876F5B" w:rsidRDefault="005C7347" w:rsidP="00783DD6">
      <w:pPr>
        <w:shd w:val="clear" w:color="auto" w:fill="FFFFFF"/>
        <w:spacing w:after="1800" w:line="276" w:lineRule="auto"/>
        <w:ind w:left="6"/>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II. Poslání a strategie vysoké školy – </w:t>
      </w:r>
      <w:r w:rsidRPr="00876F5B">
        <w:rPr>
          <w:rFonts w:ascii="Tahoma" w:hAnsi="Tahoma" w:cs="Tahoma"/>
          <w:b/>
          <w:i/>
          <w:color w:val="C45911" w:themeColor="accent2" w:themeShade="BF"/>
          <w:sz w:val="36"/>
          <w:szCs w:val="36"/>
        </w:rPr>
        <w:t>Požadavek č. 5</w:t>
      </w:r>
      <w:r w:rsidR="00FD43FF">
        <w:rPr>
          <w:rFonts w:ascii="Tahoma" w:hAnsi="Tahoma" w:cs="Tahoma"/>
          <w:b/>
          <w:i/>
          <w:color w:val="C45911" w:themeColor="accent2" w:themeShade="BF"/>
          <w:sz w:val="36"/>
          <w:szCs w:val="36"/>
        </w:rPr>
        <w:t>.</w:t>
      </w:r>
    </w:p>
    <w:p w14:paraId="3B55236E" w14:textId="2CFC8D8C" w:rsidR="009845BA" w:rsidRPr="00783DD6" w:rsidRDefault="005C7347" w:rsidP="002C6AE4">
      <w:pPr>
        <w:shd w:val="clear" w:color="auto" w:fill="FFFFFF"/>
        <w:spacing w:before="53" w:line="276" w:lineRule="auto"/>
        <w:rPr>
          <w:rFonts w:asciiTheme="minorHAnsi" w:eastAsia="Times New Roman" w:hAnsiTheme="minorHAnsi"/>
          <w:sz w:val="22"/>
        </w:rPr>
      </w:pPr>
      <w:r w:rsidRPr="00783DD6">
        <w:rPr>
          <w:rFonts w:asciiTheme="minorHAnsi" w:eastAsia="Times New Roman" w:hAnsiTheme="minorHAnsi"/>
          <w:spacing w:val="-2"/>
          <w:sz w:val="22"/>
          <w:szCs w:val="22"/>
        </w:rPr>
        <w:t>UTB ve Zlíně naplňuje požadavek č. 5. části II. Poslání a strategie vysoké školy</w:t>
      </w:r>
      <w:r w:rsidRPr="00783DD6">
        <w:rPr>
          <w:rFonts w:asciiTheme="minorHAnsi" w:hAnsiTheme="minorHAnsi"/>
          <w:sz w:val="22"/>
          <w:szCs w:val="22"/>
        </w:rPr>
        <w:t xml:space="preserve">, čímž </w:t>
      </w:r>
      <w:r w:rsidR="00F44BAB">
        <w:rPr>
          <w:rFonts w:asciiTheme="minorHAnsi" w:hAnsiTheme="minorHAnsi"/>
          <w:sz w:val="22"/>
          <w:szCs w:val="22"/>
        </w:rPr>
        <w:t>s</w:t>
      </w:r>
      <w:r w:rsidRPr="00783DD6">
        <w:rPr>
          <w:rFonts w:asciiTheme="minorHAnsi" w:hAnsiTheme="minorHAnsi"/>
          <w:sz w:val="22"/>
          <w:szCs w:val="22"/>
        </w:rPr>
        <w:t xml:space="preserve">plňuje </w:t>
      </w:r>
      <w:r w:rsidR="009845BA" w:rsidRPr="00783DD6">
        <w:rPr>
          <w:rFonts w:asciiTheme="minorHAnsi" w:eastAsia="Times New Roman" w:hAnsiTheme="minorHAnsi"/>
          <w:iCs/>
          <w:sz w:val="22"/>
          <w:szCs w:val="22"/>
        </w:rPr>
        <w:t>standard A/II.7</w:t>
      </w:r>
      <w:r w:rsidRPr="00783DD6">
        <w:rPr>
          <w:rFonts w:asciiTheme="minorHAnsi" w:eastAsia="Times New Roman" w:hAnsiTheme="minorHAnsi"/>
          <w:iCs/>
          <w:sz w:val="22"/>
          <w:szCs w:val="22"/>
        </w:rPr>
        <w:t xml:space="preserve"> z nařízení vlády č. </w:t>
      </w:r>
      <w:r w:rsidR="005714C8" w:rsidRPr="00783DD6">
        <w:rPr>
          <w:rFonts w:asciiTheme="minorHAnsi" w:eastAsia="Times New Roman" w:hAnsiTheme="minorHAnsi"/>
          <w:iCs/>
          <w:sz w:val="22"/>
          <w:szCs w:val="22"/>
        </w:rPr>
        <w:t xml:space="preserve">274/2016 Sb, neboť </w:t>
      </w:r>
      <w:r w:rsidRPr="00783DD6">
        <w:rPr>
          <w:rFonts w:asciiTheme="minorHAnsi" w:eastAsia="Times New Roman" w:hAnsiTheme="minorHAnsi"/>
          <w:spacing w:val="-1"/>
          <w:sz w:val="22"/>
        </w:rPr>
        <w:t xml:space="preserve">UTB ve Zlíně </w:t>
      </w:r>
      <w:r w:rsidR="005714C8" w:rsidRPr="00783DD6">
        <w:rPr>
          <w:rFonts w:asciiTheme="minorHAnsi" w:eastAsia="Times New Roman" w:hAnsiTheme="minorHAnsi"/>
          <w:spacing w:val="-1"/>
          <w:sz w:val="22"/>
        </w:rPr>
        <w:t xml:space="preserve">disponuje </w:t>
      </w:r>
      <w:r w:rsidR="009845BA" w:rsidRPr="00783DD6">
        <w:rPr>
          <w:rFonts w:asciiTheme="minorHAnsi" w:eastAsia="Times New Roman" w:hAnsiTheme="minorHAnsi"/>
          <w:spacing w:val="-1"/>
          <w:sz w:val="22"/>
        </w:rPr>
        <w:t>etick</w:t>
      </w:r>
      <w:r w:rsidR="009845BA" w:rsidRPr="00783DD6">
        <w:rPr>
          <w:rFonts w:asciiTheme="minorHAnsi" w:eastAsia="Times New Roman" w:hAnsiTheme="minorHAnsi" w:cs="Times New Roman"/>
          <w:spacing w:val="-1"/>
          <w:sz w:val="22"/>
        </w:rPr>
        <w:t>ý</w:t>
      </w:r>
      <w:r w:rsidR="005714C8" w:rsidRPr="00783DD6">
        <w:rPr>
          <w:rFonts w:asciiTheme="minorHAnsi" w:eastAsia="Times New Roman" w:hAnsiTheme="minorHAnsi" w:cs="Times New Roman"/>
          <w:spacing w:val="-1"/>
          <w:sz w:val="22"/>
        </w:rPr>
        <w:t>m</w:t>
      </w:r>
      <w:r w:rsidR="009845BA" w:rsidRPr="00783DD6">
        <w:rPr>
          <w:rFonts w:asciiTheme="minorHAnsi" w:eastAsia="Times New Roman" w:hAnsiTheme="minorHAnsi"/>
          <w:spacing w:val="-1"/>
          <w:sz w:val="22"/>
        </w:rPr>
        <w:t xml:space="preserve"> kodex</w:t>
      </w:r>
      <w:r w:rsidR="005714C8" w:rsidRPr="00783DD6">
        <w:rPr>
          <w:rFonts w:asciiTheme="minorHAnsi" w:eastAsia="Times New Roman" w:hAnsiTheme="minorHAnsi"/>
          <w:spacing w:val="-1"/>
          <w:sz w:val="22"/>
        </w:rPr>
        <w:t>em</w:t>
      </w:r>
      <w:r w:rsidR="009845BA" w:rsidRPr="00783DD6">
        <w:rPr>
          <w:rFonts w:asciiTheme="minorHAnsi" w:eastAsia="Times New Roman" w:hAnsiTheme="minorHAnsi"/>
          <w:spacing w:val="-1"/>
          <w:sz w:val="22"/>
        </w:rPr>
        <w:t xml:space="preserve"> vztahuj</w:t>
      </w:r>
      <w:r w:rsidR="009845BA" w:rsidRPr="00783DD6">
        <w:rPr>
          <w:rFonts w:asciiTheme="minorHAnsi" w:eastAsia="Times New Roman" w:hAnsiTheme="minorHAnsi" w:cs="Times New Roman"/>
          <w:spacing w:val="-1"/>
          <w:sz w:val="22"/>
        </w:rPr>
        <w:t>í</w:t>
      </w:r>
      <w:r w:rsidR="009845BA" w:rsidRPr="00783DD6">
        <w:rPr>
          <w:rFonts w:asciiTheme="minorHAnsi" w:eastAsia="Times New Roman" w:hAnsiTheme="minorHAnsi"/>
          <w:spacing w:val="-1"/>
          <w:sz w:val="22"/>
        </w:rPr>
        <w:t>c</w:t>
      </w:r>
      <w:r w:rsidR="009845BA" w:rsidRPr="00783DD6">
        <w:rPr>
          <w:rFonts w:asciiTheme="minorHAnsi" w:eastAsia="Times New Roman" w:hAnsiTheme="minorHAnsi" w:cs="Times New Roman"/>
          <w:spacing w:val="-1"/>
          <w:sz w:val="22"/>
        </w:rPr>
        <w:t>í</w:t>
      </w:r>
      <w:r w:rsidR="005714C8" w:rsidRPr="00783DD6">
        <w:rPr>
          <w:rFonts w:asciiTheme="minorHAnsi" w:eastAsia="Times New Roman" w:hAnsiTheme="minorHAnsi" w:cs="Times New Roman"/>
          <w:spacing w:val="-1"/>
          <w:sz w:val="22"/>
        </w:rPr>
        <w:t>m</w:t>
      </w:r>
      <w:r w:rsidR="009845BA" w:rsidRPr="00783DD6">
        <w:rPr>
          <w:rFonts w:asciiTheme="minorHAnsi" w:eastAsia="Times New Roman" w:hAnsiTheme="minorHAnsi" w:cs="Times New Roman"/>
          <w:spacing w:val="-1"/>
          <w:sz w:val="22"/>
        </w:rPr>
        <w:t xml:space="preserve"> </w:t>
      </w:r>
      <w:r w:rsidR="009845BA" w:rsidRPr="00783DD6">
        <w:rPr>
          <w:rFonts w:asciiTheme="minorHAnsi" w:eastAsia="Times New Roman" w:hAnsiTheme="minorHAnsi"/>
          <w:spacing w:val="-3"/>
          <w:sz w:val="22"/>
        </w:rPr>
        <w:t>se na v</w:t>
      </w:r>
      <w:r w:rsidR="009845BA" w:rsidRPr="00783DD6">
        <w:rPr>
          <w:rFonts w:asciiTheme="minorHAnsi" w:eastAsia="Times New Roman" w:hAnsiTheme="minorHAnsi" w:cs="Times New Roman"/>
          <w:spacing w:val="-3"/>
          <w:sz w:val="22"/>
        </w:rPr>
        <w:t>š</w:t>
      </w:r>
      <w:r w:rsidR="009845BA" w:rsidRPr="00783DD6">
        <w:rPr>
          <w:rFonts w:asciiTheme="minorHAnsi" w:eastAsia="Times New Roman" w:hAnsiTheme="minorHAnsi"/>
          <w:spacing w:val="-3"/>
          <w:sz w:val="22"/>
        </w:rPr>
        <w:t>echny zam</w:t>
      </w:r>
      <w:r w:rsidR="009845BA" w:rsidRPr="00783DD6">
        <w:rPr>
          <w:rFonts w:asciiTheme="minorHAnsi" w:eastAsia="Times New Roman" w:hAnsiTheme="minorHAnsi" w:cs="Times New Roman"/>
          <w:spacing w:val="-3"/>
          <w:sz w:val="22"/>
        </w:rPr>
        <w:t>ě</w:t>
      </w:r>
      <w:r w:rsidR="009845BA" w:rsidRPr="00783DD6">
        <w:rPr>
          <w:rFonts w:asciiTheme="minorHAnsi" w:eastAsia="Times New Roman" w:hAnsiTheme="minorHAnsi"/>
          <w:spacing w:val="-3"/>
          <w:sz w:val="22"/>
        </w:rPr>
        <w:t xml:space="preserve">stnance a studenty </w:t>
      </w:r>
      <w:r w:rsidR="009845BA" w:rsidRPr="00783DD6">
        <w:rPr>
          <w:rFonts w:asciiTheme="minorHAnsi" w:eastAsia="Times New Roman" w:hAnsiTheme="minorHAnsi"/>
          <w:sz w:val="22"/>
        </w:rPr>
        <w:t>vysok</w:t>
      </w:r>
      <w:r w:rsidR="009845BA" w:rsidRPr="00783DD6">
        <w:rPr>
          <w:rFonts w:asciiTheme="minorHAnsi" w:eastAsia="Times New Roman" w:hAnsiTheme="minorHAnsi" w:cs="Times New Roman"/>
          <w:sz w:val="22"/>
        </w:rPr>
        <w:t>é</w:t>
      </w:r>
      <w:r w:rsidR="009845BA" w:rsidRPr="00783DD6">
        <w:rPr>
          <w:rFonts w:asciiTheme="minorHAnsi" w:eastAsia="Times New Roman" w:hAnsiTheme="minorHAnsi"/>
          <w:sz w:val="22"/>
        </w:rPr>
        <w:t xml:space="preserve"> </w:t>
      </w:r>
      <w:r w:rsidR="009845BA" w:rsidRPr="00783DD6">
        <w:rPr>
          <w:rFonts w:asciiTheme="minorHAnsi" w:eastAsia="Times New Roman" w:hAnsiTheme="minorHAnsi" w:cs="Times New Roman"/>
          <w:sz w:val="22"/>
        </w:rPr>
        <w:t>š</w:t>
      </w:r>
      <w:r w:rsidR="009845BA" w:rsidRPr="00783DD6">
        <w:rPr>
          <w:rFonts w:asciiTheme="minorHAnsi" w:eastAsia="Times New Roman" w:hAnsiTheme="minorHAnsi"/>
          <w:sz w:val="22"/>
        </w:rPr>
        <w:t>koly.</w:t>
      </w:r>
    </w:p>
    <w:p w14:paraId="4634156D" w14:textId="77777777" w:rsidR="009845BA" w:rsidRPr="00783DD6" w:rsidRDefault="009845BA" w:rsidP="002C6AE4">
      <w:pPr>
        <w:shd w:val="clear" w:color="auto" w:fill="FFFFFF"/>
        <w:spacing w:before="53" w:line="276" w:lineRule="auto"/>
        <w:rPr>
          <w:rFonts w:asciiTheme="majorHAnsi" w:eastAsia="Times New Roman" w:hAnsiTheme="majorHAnsi"/>
          <w:sz w:val="22"/>
        </w:rPr>
      </w:pPr>
    </w:p>
    <w:p w14:paraId="013D966E" w14:textId="6805EBCD" w:rsidR="007D3CB5" w:rsidRPr="00783DD6" w:rsidRDefault="009845BA" w:rsidP="002C6AE4">
      <w:pPr>
        <w:shd w:val="clear" w:color="auto" w:fill="FFFFFF"/>
        <w:spacing w:after="120" w:line="276" w:lineRule="auto"/>
        <w:rPr>
          <w:rFonts w:ascii="Trebuchet MS" w:eastAsia="Times New Roman" w:hAnsi="Trebuchet MS"/>
          <w:sz w:val="24"/>
          <w:szCs w:val="24"/>
        </w:rPr>
      </w:pPr>
      <w:r w:rsidRPr="00783DD6">
        <w:rPr>
          <w:rFonts w:ascii="Trebuchet MS" w:hAnsi="Trebuchet MS"/>
          <w:b/>
          <w:sz w:val="24"/>
          <w:szCs w:val="24"/>
        </w:rPr>
        <w:t>Zajišťování etických požadavků na UTB ve Zlíně</w:t>
      </w:r>
    </w:p>
    <w:p w14:paraId="66536056" w14:textId="7099CB43" w:rsidR="005714C8" w:rsidRPr="00783DD6" w:rsidRDefault="005714C8" w:rsidP="002C6AE4">
      <w:pPr>
        <w:shd w:val="clear" w:color="auto" w:fill="FFFFFF"/>
        <w:tabs>
          <w:tab w:val="left" w:pos="360"/>
        </w:tabs>
        <w:spacing w:after="120" w:line="276" w:lineRule="auto"/>
        <w:ind w:right="6"/>
        <w:jc w:val="both"/>
        <w:rPr>
          <w:rFonts w:asciiTheme="minorHAnsi" w:eastAsia="Times New Roman" w:hAnsiTheme="minorHAnsi"/>
          <w:spacing w:val="-1"/>
          <w:sz w:val="22"/>
        </w:rPr>
      </w:pPr>
      <w:r w:rsidRPr="00783DD6">
        <w:rPr>
          <w:rFonts w:asciiTheme="minorHAnsi" w:eastAsia="Times New Roman" w:hAnsiTheme="minorHAnsi"/>
          <w:spacing w:val="-2"/>
          <w:sz w:val="22"/>
          <w:szCs w:val="22"/>
        </w:rPr>
        <w:t xml:space="preserve">UTB ve Zlíně dbá na dodržování etických požadavků ve vztahu ke všem </w:t>
      </w:r>
      <w:r w:rsidRPr="00783DD6">
        <w:rPr>
          <w:rFonts w:asciiTheme="minorHAnsi" w:eastAsia="Times New Roman" w:hAnsiTheme="minorHAnsi"/>
          <w:spacing w:val="-1"/>
          <w:sz w:val="22"/>
        </w:rPr>
        <w:t>zam</w:t>
      </w:r>
      <w:r w:rsidRPr="00783DD6">
        <w:rPr>
          <w:rFonts w:asciiTheme="minorHAnsi" w:eastAsia="Times New Roman" w:hAnsiTheme="minorHAnsi" w:cs="Times New Roman"/>
          <w:spacing w:val="-1"/>
          <w:sz w:val="22"/>
        </w:rPr>
        <w:t>ě</w:t>
      </w:r>
      <w:r w:rsidRPr="00783DD6">
        <w:rPr>
          <w:rFonts w:asciiTheme="minorHAnsi" w:eastAsia="Times New Roman" w:hAnsiTheme="minorHAnsi"/>
          <w:spacing w:val="-1"/>
          <w:sz w:val="22"/>
        </w:rPr>
        <w:t>stnancům a studentů</w:t>
      </w:r>
      <w:r w:rsidR="00D14329">
        <w:rPr>
          <w:rFonts w:asciiTheme="minorHAnsi" w:eastAsia="Times New Roman" w:hAnsiTheme="minorHAnsi"/>
          <w:spacing w:val="-1"/>
          <w:sz w:val="22"/>
        </w:rPr>
        <w:t>m</w:t>
      </w:r>
      <w:r w:rsidRPr="00783DD6">
        <w:rPr>
          <w:rFonts w:asciiTheme="minorHAnsi" w:eastAsia="Times New Roman" w:hAnsiTheme="minorHAnsi"/>
          <w:spacing w:val="-1"/>
          <w:sz w:val="22"/>
        </w:rPr>
        <w:t xml:space="preserve"> vysok</w:t>
      </w:r>
      <w:r w:rsidRPr="00783DD6">
        <w:rPr>
          <w:rFonts w:asciiTheme="minorHAnsi" w:eastAsia="Times New Roman" w:hAnsiTheme="minorHAnsi" w:cs="Times New Roman"/>
          <w:spacing w:val="-1"/>
          <w:sz w:val="22"/>
        </w:rPr>
        <w:t>é</w:t>
      </w:r>
      <w:r w:rsidRPr="00783DD6">
        <w:rPr>
          <w:rFonts w:asciiTheme="minorHAnsi" w:eastAsia="Times New Roman" w:hAnsiTheme="minorHAnsi"/>
          <w:spacing w:val="-1"/>
          <w:sz w:val="22"/>
        </w:rPr>
        <w:t xml:space="preserve"> </w:t>
      </w:r>
      <w:r w:rsidRPr="00783DD6">
        <w:rPr>
          <w:rFonts w:asciiTheme="minorHAnsi" w:eastAsia="Times New Roman" w:hAnsiTheme="minorHAnsi" w:cs="Times New Roman"/>
          <w:spacing w:val="-1"/>
          <w:sz w:val="22"/>
        </w:rPr>
        <w:t>š</w:t>
      </w:r>
      <w:r w:rsidRPr="00783DD6">
        <w:rPr>
          <w:rFonts w:asciiTheme="minorHAnsi" w:eastAsia="Times New Roman" w:hAnsiTheme="minorHAnsi"/>
          <w:spacing w:val="-1"/>
          <w:sz w:val="22"/>
        </w:rPr>
        <w:t>koly.</w:t>
      </w:r>
      <w:r w:rsidR="00B828FA" w:rsidRPr="00783DD6">
        <w:rPr>
          <w:rFonts w:asciiTheme="minorHAnsi" w:eastAsia="Times New Roman" w:hAnsiTheme="minorHAnsi"/>
          <w:spacing w:val="-1"/>
          <w:sz w:val="22"/>
        </w:rPr>
        <w:t xml:space="preserve"> Z tohoto důvodu je součástí Statutu UTB</w:t>
      </w:r>
      <w:r w:rsidR="00783DD6">
        <w:rPr>
          <w:rFonts w:asciiTheme="minorHAnsi" w:eastAsia="Times New Roman" w:hAnsiTheme="minorHAnsi"/>
          <w:spacing w:val="-1"/>
          <w:sz w:val="22"/>
        </w:rPr>
        <w:t xml:space="preserve"> ve Zlíně</w:t>
      </w:r>
      <w:r w:rsidR="00B828FA" w:rsidRPr="00783DD6">
        <w:rPr>
          <w:rFonts w:asciiTheme="minorHAnsi" w:eastAsia="Times New Roman" w:hAnsiTheme="minorHAnsi"/>
          <w:spacing w:val="-1"/>
          <w:sz w:val="22"/>
        </w:rPr>
        <w:t xml:space="preserve"> Příloha č. 4 s názvem Etický kodex UTB, která vymezuje nejenom obecné etické zásady pro </w:t>
      </w:r>
      <w:r w:rsidR="00FA6D96">
        <w:rPr>
          <w:rFonts w:asciiTheme="minorHAnsi" w:eastAsia="Times New Roman" w:hAnsiTheme="minorHAnsi"/>
          <w:spacing w:val="-1"/>
          <w:sz w:val="22"/>
        </w:rPr>
        <w:t xml:space="preserve">všechny zaměstnance a </w:t>
      </w:r>
      <w:r w:rsidR="00F44BAB">
        <w:rPr>
          <w:rFonts w:asciiTheme="minorHAnsi" w:eastAsia="Times New Roman" w:hAnsiTheme="minorHAnsi"/>
          <w:spacing w:val="-1"/>
          <w:sz w:val="22"/>
        </w:rPr>
        <w:t xml:space="preserve">studenty </w:t>
      </w:r>
      <w:r w:rsidR="00F44BAB" w:rsidRPr="00783DD6">
        <w:rPr>
          <w:rFonts w:asciiTheme="minorHAnsi" w:eastAsia="Times New Roman" w:hAnsiTheme="minorHAnsi"/>
          <w:spacing w:val="-1"/>
          <w:sz w:val="22"/>
        </w:rPr>
        <w:t>UTB</w:t>
      </w:r>
      <w:r w:rsidR="00D14329">
        <w:rPr>
          <w:rFonts w:asciiTheme="minorHAnsi" w:eastAsia="Times New Roman" w:hAnsiTheme="minorHAnsi"/>
          <w:spacing w:val="-1"/>
          <w:sz w:val="22"/>
        </w:rPr>
        <w:t xml:space="preserve"> ve Zlíně</w:t>
      </w:r>
      <w:r w:rsidR="00B828FA" w:rsidRPr="00783DD6">
        <w:rPr>
          <w:rFonts w:asciiTheme="minorHAnsi" w:eastAsia="Times New Roman" w:hAnsiTheme="minorHAnsi"/>
          <w:spacing w:val="-1"/>
          <w:sz w:val="22"/>
        </w:rPr>
        <w:t xml:space="preserve">, ale také zásady pro vzdělávací a tvůrčí činnosti, stejně jako základní povinnosti </w:t>
      </w:r>
      <w:r w:rsidR="002C6AE4" w:rsidRPr="00783DD6">
        <w:rPr>
          <w:rFonts w:asciiTheme="minorHAnsi" w:eastAsia="Times New Roman" w:hAnsiTheme="minorHAnsi"/>
          <w:spacing w:val="-1"/>
          <w:sz w:val="22"/>
        </w:rPr>
        <w:t>a</w:t>
      </w:r>
      <w:r w:rsidR="00D14329">
        <w:rPr>
          <w:rFonts w:asciiTheme="minorHAnsi" w:eastAsia="Times New Roman" w:hAnsiTheme="minorHAnsi"/>
          <w:spacing w:val="-1"/>
          <w:sz w:val="22"/>
        </w:rPr>
        <w:t xml:space="preserve"> etické principy</w:t>
      </w:r>
      <w:r w:rsidR="00B828FA" w:rsidRPr="00783DD6">
        <w:rPr>
          <w:rFonts w:asciiTheme="minorHAnsi" w:eastAsia="Times New Roman" w:hAnsiTheme="minorHAnsi"/>
          <w:spacing w:val="-1"/>
          <w:sz w:val="22"/>
        </w:rPr>
        <w:t>.</w:t>
      </w:r>
      <w:r w:rsidR="00783DD6">
        <w:rPr>
          <w:rStyle w:val="Znakapoznpodarou"/>
          <w:rFonts w:asciiTheme="minorHAnsi" w:eastAsia="Times New Roman" w:hAnsiTheme="minorHAnsi"/>
          <w:spacing w:val="-1"/>
          <w:sz w:val="22"/>
        </w:rPr>
        <w:footnoteReference w:id="46"/>
      </w:r>
    </w:p>
    <w:p w14:paraId="3B797EB3" w14:textId="623802D6" w:rsidR="005714C8" w:rsidRPr="00783DD6" w:rsidRDefault="00B828FA" w:rsidP="002C6AE4">
      <w:p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783DD6">
        <w:rPr>
          <w:rFonts w:asciiTheme="minorHAnsi" w:eastAsia="Times New Roman" w:hAnsiTheme="minorHAnsi"/>
          <w:spacing w:val="-1"/>
          <w:sz w:val="22"/>
        </w:rPr>
        <w:t xml:space="preserve">Hlavním předpisem, který zajišťuje naplňování etických principů </w:t>
      </w:r>
      <w:r w:rsidR="00783DD6">
        <w:rPr>
          <w:rFonts w:asciiTheme="minorHAnsi" w:eastAsia="Times New Roman" w:hAnsiTheme="minorHAnsi"/>
          <w:spacing w:val="-1"/>
          <w:sz w:val="22"/>
        </w:rPr>
        <w:t xml:space="preserve">studentů </w:t>
      </w:r>
      <w:r w:rsidRPr="00783DD6">
        <w:rPr>
          <w:rFonts w:asciiTheme="minorHAnsi" w:eastAsia="Times New Roman" w:hAnsiTheme="minorHAnsi"/>
          <w:spacing w:val="-1"/>
          <w:sz w:val="22"/>
        </w:rPr>
        <w:t>UTB ve Zlíně</w:t>
      </w:r>
      <w:r w:rsidR="00F44BAB">
        <w:rPr>
          <w:rFonts w:asciiTheme="minorHAnsi" w:eastAsia="Times New Roman" w:hAnsiTheme="minorHAnsi"/>
          <w:spacing w:val="-1"/>
          <w:sz w:val="22"/>
        </w:rPr>
        <w:t>,</w:t>
      </w:r>
      <w:r w:rsidRPr="00783DD6">
        <w:rPr>
          <w:rFonts w:asciiTheme="minorHAnsi" w:eastAsia="Times New Roman" w:hAnsiTheme="minorHAnsi"/>
          <w:spacing w:val="-1"/>
          <w:sz w:val="22"/>
        </w:rPr>
        <w:t xml:space="preserve"> je </w:t>
      </w:r>
      <w:r w:rsidRPr="00783DD6">
        <w:rPr>
          <w:rFonts w:asciiTheme="minorHAnsi" w:hAnsiTheme="minorHAnsi"/>
          <w:sz w:val="22"/>
          <w:szCs w:val="22"/>
        </w:rPr>
        <w:t>Disciplinární řád pro studenty U</w:t>
      </w:r>
      <w:r w:rsidR="00D14329">
        <w:rPr>
          <w:rFonts w:asciiTheme="minorHAnsi" w:hAnsiTheme="minorHAnsi"/>
          <w:sz w:val="22"/>
          <w:szCs w:val="22"/>
        </w:rPr>
        <w:t xml:space="preserve">TB </w:t>
      </w:r>
      <w:r w:rsidRPr="00783DD6">
        <w:rPr>
          <w:rFonts w:asciiTheme="minorHAnsi" w:hAnsiTheme="minorHAnsi"/>
          <w:sz w:val="22"/>
          <w:szCs w:val="22"/>
        </w:rPr>
        <w:t xml:space="preserve">ve Zlíně, který upravuje pravidla disciplinárního řízení vůči studentům bakalářských, magisterských i doktorských studijních programů uskutečňovaných </w:t>
      </w:r>
      <w:r w:rsidR="00CA291D">
        <w:rPr>
          <w:rFonts w:asciiTheme="minorHAnsi" w:hAnsiTheme="minorHAnsi"/>
          <w:sz w:val="22"/>
          <w:szCs w:val="22"/>
        </w:rPr>
        <w:t>fakultami</w:t>
      </w:r>
      <w:r w:rsidR="00CA291D" w:rsidRPr="00783DD6">
        <w:rPr>
          <w:rFonts w:asciiTheme="minorHAnsi" w:hAnsiTheme="minorHAnsi"/>
          <w:sz w:val="22"/>
          <w:szCs w:val="22"/>
        </w:rPr>
        <w:t xml:space="preserve"> </w:t>
      </w:r>
      <w:r w:rsidR="002C6AE4" w:rsidRPr="00783DD6">
        <w:rPr>
          <w:rFonts w:asciiTheme="minorHAnsi" w:hAnsiTheme="minorHAnsi"/>
          <w:sz w:val="22"/>
          <w:szCs w:val="22"/>
        </w:rPr>
        <w:t>UTB</w:t>
      </w:r>
      <w:r w:rsidRPr="00783DD6">
        <w:rPr>
          <w:rFonts w:asciiTheme="minorHAnsi" w:hAnsiTheme="minorHAnsi"/>
          <w:sz w:val="22"/>
          <w:szCs w:val="22"/>
        </w:rPr>
        <w:t xml:space="preserve"> ve Zlíně</w:t>
      </w:r>
      <w:r w:rsidR="00CA291D">
        <w:rPr>
          <w:rFonts w:asciiTheme="minorHAnsi" w:hAnsiTheme="minorHAnsi"/>
          <w:sz w:val="22"/>
          <w:szCs w:val="22"/>
        </w:rPr>
        <w:t xml:space="preserve"> nebo přímo UTB ve Zlíně</w:t>
      </w:r>
      <w:r w:rsidRPr="00783DD6">
        <w:rPr>
          <w:rFonts w:asciiTheme="minorHAnsi" w:hAnsiTheme="minorHAnsi"/>
          <w:sz w:val="22"/>
          <w:szCs w:val="22"/>
        </w:rPr>
        <w:t>.</w:t>
      </w:r>
      <w:r w:rsidRPr="00783DD6">
        <w:rPr>
          <w:rStyle w:val="Znakapoznpodarou"/>
          <w:rFonts w:asciiTheme="minorHAnsi" w:hAnsiTheme="minorHAnsi"/>
          <w:sz w:val="22"/>
          <w:szCs w:val="22"/>
        </w:rPr>
        <w:footnoteReference w:id="47"/>
      </w:r>
      <w:r w:rsidR="002C6AE4" w:rsidRPr="00783DD6">
        <w:rPr>
          <w:rFonts w:asciiTheme="minorHAnsi" w:hAnsiTheme="minorHAnsi"/>
          <w:sz w:val="22"/>
          <w:szCs w:val="22"/>
        </w:rPr>
        <w:t xml:space="preserve"> </w:t>
      </w:r>
      <w:r w:rsidRPr="00783DD6">
        <w:rPr>
          <w:rFonts w:asciiTheme="minorHAnsi" w:hAnsiTheme="minorHAnsi"/>
          <w:sz w:val="22"/>
          <w:szCs w:val="22"/>
        </w:rPr>
        <w:t xml:space="preserve">Disciplinární řád </w:t>
      </w:r>
      <w:r w:rsidR="002C6AE4" w:rsidRPr="00783DD6">
        <w:rPr>
          <w:rFonts w:asciiTheme="minorHAnsi" w:hAnsiTheme="minorHAnsi"/>
          <w:sz w:val="22"/>
          <w:szCs w:val="22"/>
        </w:rPr>
        <w:t xml:space="preserve">přitom </w:t>
      </w:r>
      <w:r w:rsidRPr="00783DD6">
        <w:rPr>
          <w:rFonts w:asciiTheme="minorHAnsi" w:hAnsiTheme="minorHAnsi"/>
          <w:sz w:val="22"/>
          <w:szCs w:val="22"/>
        </w:rPr>
        <w:t>vymezuje jak disciplinární přestupky, tak i sankce a principy zasedání disciplinárních komisí, které jsou zřízeny na všech</w:t>
      </w:r>
      <w:r w:rsidR="00CA291D">
        <w:rPr>
          <w:rFonts w:asciiTheme="minorHAnsi" w:hAnsiTheme="minorHAnsi"/>
          <w:sz w:val="22"/>
          <w:szCs w:val="22"/>
        </w:rPr>
        <w:t xml:space="preserve"> fakultách</w:t>
      </w:r>
      <w:r w:rsidR="00CA291D" w:rsidRPr="00783DD6">
        <w:rPr>
          <w:rFonts w:asciiTheme="minorHAnsi" w:hAnsiTheme="minorHAnsi"/>
          <w:sz w:val="22"/>
          <w:szCs w:val="22"/>
        </w:rPr>
        <w:t xml:space="preserve"> </w:t>
      </w:r>
      <w:r w:rsidRPr="00783DD6">
        <w:rPr>
          <w:rFonts w:asciiTheme="minorHAnsi" w:hAnsiTheme="minorHAnsi"/>
          <w:sz w:val="22"/>
          <w:szCs w:val="22"/>
        </w:rPr>
        <w:t>UTB ve Zlíně</w:t>
      </w:r>
      <w:r w:rsidR="00CA291D">
        <w:rPr>
          <w:rFonts w:asciiTheme="minorHAnsi" w:hAnsiTheme="minorHAnsi"/>
          <w:sz w:val="22"/>
          <w:szCs w:val="22"/>
        </w:rPr>
        <w:t xml:space="preserve"> i na UTB ve </w:t>
      </w:r>
      <w:r w:rsidR="00BA120F">
        <w:rPr>
          <w:rFonts w:asciiTheme="minorHAnsi" w:hAnsiTheme="minorHAnsi"/>
          <w:sz w:val="22"/>
          <w:szCs w:val="22"/>
        </w:rPr>
        <w:t>Z</w:t>
      </w:r>
      <w:r w:rsidR="00CA291D">
        <w:rPr>
          <w:rFonts w:asciiTheme="minorHAnsi" w:hAnsiTheme="minorHAnsi"/>
          <w:sz w:val="22"/>
          <w:szCs w:val="22"/>
        </w:rPr>
        <w:t>líně</w:t>
      </w:r>
      <w:r w:rsidRPr="00783DD6">
        <w:rPr>
          <w:rFonts w:asciiTheme="minorHAnsi" w:hAnsiTheme="minorHAnsi"/>
          <w:sz w:val="22"/>
          <w:szCs w:val="22"/>
        </w:rPr>
        <w:t xml:space="preserve">. </w:t>
      </w:r>
      <w:r w:rsidR="00CA291D">
        <w:rPr>
          <w:rFonts w:asciiTheme="minorHAnsi" w:hAnsiTheme="minorHAnsi"/>
          <w:sz w:val="22"/>
          <w:szCs w:val="22"/>
        </w:rPr>
        <w:t xml:space="preserve"> Úkolem</w:t>
      </w:r>
      <w:r w:rsidRPr="00783DD6">
        <w:rPr>
          <w:rFonts w:asciiTheme="minorHAnsi" w:hAnsiTheme="minorHAnsi"/>
          <w:sz w:val="22"/>
          <w:szCs w:val="22"/>
        </w:rPr>
        <w:t xml:space="preserve"> komisí je projednávání přestupků, při němž m</w:t>
      </w:r>
      <w:r w:rsidR="002C6AE4" w:rsidRPr="00783DD6">
        <w:rPr>
          <w:rFonts w:asciiTheme="minorHAnsi" w:hAnsiTheme="minorHAnsi"/>
          <w:sz w:val="22"/>
          <w:szCs w:val="22"/>
        </w:rPr>
        <w:t xml:space="preserve">á být </w:t>
      </w:r>
      <w:r w:rsidRPr="00783DD6">
        <w:rPr>
          <w:rFonts w:asciiTheme="minorHAnsi" w:hAnsiTheme="minorHAnsi"/>
          <w:sz w:val="22"/>
          <w:szCs w:val="22"/>
        </w:rPr>
        <w:t>z</w:t>
      </w:r>
      <w:r w:rsidR="002C6AE4" w:rsidRPr="00783DD6">
        <w:rPr>
          <w:rFonts w:asciiTheme="minorHAnsi" w:hAnsiTheme="minorHAnsi"/>
          <w:sz w:val="22"/>
          <w:szCs w:val="22"/>
        </w:rPr>
        <w:t>jištěn</w:t>
      </w:r>
      <w:r w:rsidRPr="00783DD6">
        <w:rPr>
          <w:rFonts w:asciiTheme="minorHAnsi" w:hAnsiTheme="minorHAnsi"/>
          <w:sz w:val="22"/>
          <w:szCs w:val="22"/>
        </w:rPr>
        <w:t xml:space="preserve"> skutkový stav věci a posou</w:t>
      </w:r>
      <w:r w:rsidR="002C6AE4" w:rsidRPr="00783DD6">
        <w:rPr>
          <w:rFonts w:asciiTheme="minorHAnsi" w:hAnsiTheme="minorHAnsi"/>
          <w:sz w:val="22"/>
          <w:szCs w:val="22"/>
        </w:rPr>
        <w:t>zena míru zavinění</w:t>
      </w:r>
      <w:r w:rsidRPr="00783DD6">
        <w:rPr>
          <w:rFonts w:asciiTheme="minorHAnsi" w:hAnsiTheme="minorHAnsi"/>
          <w:sz w:val="22"/>
          <w:szCs w:val="22"/>
        </w:rPr>
        <w:t>.</w:t>
      </w:r>
      <w:r w:rsidR="002C6AE4" w:rsidRPr="00783DD6">
        <w:rPr>
          <w:rFonts w:asciiTheme="minorHAnsi" w:hAnsiTheme="minorHAnsi"/>
          <w:sz w:val="22"/>
          <w:szCs w:val="22"/>
        </w:rPr>
        <w:t xml:space="preserve"> Členy komise součásti 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a odvolává ze svých členů předsedu komise fakult.</w:t>
      </w:r>
    </w:p>
    <w:p w14:paraId="7F21B4B3" w14:textId="77777777" w:rsidR="005714C8" w:rsidRPr="007D3CB5" w:rsidRDefault="005714C8" w:rsidP="007D3CB5">
      <w:pPr>
        <w:shd w:val="clear" w:color="auto" w:fill="FFFFFF"/>
        <w:tabs>
          <w:tab w:val="left" w:pos="360"/>
        </w:tabs>
        <w:spacing w:before="58" w:line="235" w:lineRule="exact"/>
        <w:ind w:right="5"/>
        <w:rPr>
          <w:rFonts w:asciiTheme="majorHAnsi" w:eastAsia="Times New Roman" w:hAnsiTheme="majorHAnsi"/>
          <w:color w:val="FF0000"/>
          <w:spacing w:val="-2"/>
          <w:sz w:val="22"/>
          <w:szCs w:val="22"/>
        </w:rPr>
      </w:pPr>
    </w:p>
    <w:p w14:paraId="69B0F2AE" w14:textId="77777777" w:rsidR="007D3CB5" w:rsidRPr="007D3CB5" w:rsidRDefault="007D3CB5">
      <w:pPr>
        <w:widowControl/>
        <w:autoSpaceDE/>
        <w:autoSpaceDN/>
        <w:adjustRightInd/>
        <w:spacing w:after="160" w:line="259" w:lineRule="auto"/>
        <w:rPr>
          <w:rFonts w:ascii="Tahoma" w:hAnsi="Tahoma" w:cs="Tahoma"/>
          <w:b/>
          <w:color w:val="FF0000"/>
          <w:sz w:val="28"/>
          <w:szCs w:val="28"/>
        </w:rPr>
      </w:pPr>
      <w:r w:rsidRPr="007D3CB5">
        <w:rPr>
          <w:rFonts w:ascii="Tahoma" w:hAnsi="Tahoma" w:cs="Tahoma"/>
          <w:b/>
          <w:color w:val="FF0000"/>
          <w:sz w:val="28"/>
          <w:szCs w:val="28"/>
        </w:rPr>
        <w:br w:type="page"/>
      </w:r>
    </w:p>
    <w:p w14:paraId="7FD54248" w14:textId="135E7BF0" w:rsidR="005C7347" w:rsidRPr="00876F5B" w:rsidRDefault="005C7347" w:rsidP="007B7374">
      <w:pPr>
        <w:shd w:val="clear" w:color="auto" w:fill="FFFFFF"/>
        <w:spacing w:after="1800" w:line="276" w:lineRule="auto"/>
        <w:ind w:left="6"/>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III. Aktivity vysoké školy spojené se vzdělávací činností – </w:t>
      </w:r>
      <w:r w:rsidRPr="00876F5B">
        <w:rPr>
          <w:rFonts w:ascii="Tahoma" w:hAnsi="Tahoma" w:cs="Tahoma"/>
          <w:b/>
          <w:i/>
          <w:color w:val="C45911" w:themeColor="accent2" w:themeShade="BF"/>
          <w:sz w:val="36"/>
          <w:szCs w:val="36"/>
        </w:rPr>
        <w:t>Požadavek č. 1</w:t>
      </w:r>
      <w:r w:rsidR="00FD43FF">
        <w:rPr>
          <w:rFonts w:ascii="Tahoma" w:hAnsi="Tahoma" w:cs="Tahoma"/>
          <w:b/>
          <w:i/>
          <w:color w:val="C45911" w:themeColor="accent2" w:themeShade="BF"/>
          <w:sz w:val="36"/>
          <w:szCs w:val="36"/>
        </w:rPr>
        <w:t>.</w:t>
      </w:r>
    </w:p>
    <w:p w14:paraId="335CBF7D" w14:textId="61ABC73E" w:rsidR="005C7347" w:rsidRPr="005C7347" w:rsidRDefault="005C7347" w:rsidP="00783DD6">
      <w:pPr>
        <w:shd w:val="clear" w:color="auto" w:fill="FFFFFF" w:themeFill="background1"/>
        <w:tabs>
          <w:tab w:val="left" w:pos="1699"/>
          <w:tab w:val="left" w:pos="3211"/>
        </w:tabs>
        <w:spacing w:line="276" w:lineRule="auto"/>
        <w:jc w:val="both"/>
        <w:rPr>
          <w:rFonts w:asciiTheme="minorHAnsi" w:hAnsiTheme="minorHAnsi"/>
          <w:i/>
          <w:iCs/>
          <w:sz w:val="28"/>
          <w:szCs w:val="22"/>
        </w:rPr>
      </w:pPr>
      <w:r w:rsidRPr="005C7347">
        <w:rPr>
          <w:rFonts w:asciiTheme="minorHAnsi" w:eastAsia="Times New Roman" w:hAnsiTheme="minorHAnsi"/>
          <w:spacing w:val="-2"/>
          <w:sz w:val="22"/>
          <w:szCs w:val="22"/>
        </w:rPr>
        <w:t xml:space="preserve">UTB ve Zlíně naplňuje požadavek č. 1. části III. Aktivity vysoké školy spojené se vzdělávací činností </w:t>
      </w:r>
      <w:r w:rsidRPr="005C7347">
        <w:rPr>
          <w:rFonts w:asciiTheme="minorHAnsi" w:eastAsia="Times New Roman" w:hAnsiTheme="minorHAnsi"/>
          <w:iCs/>
          <w:sz w:val="22"/>
          <w:szCs w:val="22"/>
        </w:rPr>
        <w:t xml:space="preserve">A/III.1 z nařízení vlády č. 274/2016 Sb. </w:t>
      </w:r>
      <w:r w:rsidRPr="005C7347">
        <w:rPr>
          <w:rFonts w:asciiTheme="minorHAnsi" w:eastAsia="Times New Roman" w:hAnsiTheme="minorHAnsi"/>
          <w:spacing w:val="-1"/>
          <w:sz w:val="22"/>
        </w:rPr>
        <w:t xml:space="preserve">UTB ve Zlíně realizuje </w:t>
      </w:r>
      <w:r w:rsidRPr="005C7347">
        <w:rPr>
          <w:rFonts w:asciiTheme="minorHAnsi" w:eastAsia="Times New Roman" w:hAnsiTheme="minorHAnsi"/>
          <w:sz w:val="22"/>
        </w:rPr>
        <w:t>mezin</w:t>
      </w:r>
      <w:r w:rsidRPr="005C7347">
        <w:rPr>
          <w:rFonts w:asciiTheme="minorHAnsi" w:eastAsia="Times New Roman" w:hAnsiTheme="minorHAnsi" w:cs="Times New Roman"/>
          <w:sz w:val="22"/>
        </w:rPr>
        <w:t>á</w:t>
      </w:r>
      <w:r w:rsidRPr="005C7347">
        <w:rPr>
          <w:rFonts w:asciiTheme="minorHAnsi" w:eastAsia="Times New Roman" w:hAnsiTheme="minorHAnsi"/>
          <w:sz w:val="22"/>
        </w:rPr>
        <w:t>rodn</w:t>
      </w:r>
      <w:r w:rsidRPr="005C7347">
        <w:rPr>
          <w:rFonts w:asciiTheme="minorHAnsi" w:eastAsia="Times New Roman" w:hAnsiTheme="minorHAnsi" w:cs="Times New Roman"/>
          <w:sz w:val="22"/>
        </w:rPr>
        <w:t>í</w:t>
      </w:r>
      <w:r w:rsidRPr="005C7347">
        <w:rPr>
          <w:rFonts w:asciiTheme="minorHAnsi" w:eastAsia="Times New Roman" w:hAnsiTheme="minorHAnsi"/>
          <w:sz w:val="22"/>
        </w:rPr>
        <w:t xml:space="preserve"> spolupr</w:t>
      </w:r>
      <w:r w:rsidRPr="005C7347">
        <w:rPr>
          <w:rFonts w:asciiTheme="minorHAnsi" w:eastAsia="Times New Roman" w:hAnsiTheme="minorHAnsi" w:cs="Times New Roman"/>
          <w:sz w:val="22"/>
        </w:rPr>
        <w:t>á</w:t>
      </w:r>
      <w:r w:rsidRPr="005C7347">
        <w:rPr>
          <w:rFonts w:asciiTheme="minorHAnsi" w:eastAsia="Times New Roman" w:hAnsiTheme="minorHAnsi"/>
          <w:sz w:val="22"/>
        </w:rPr>
        <w:t>ci p</w:t>
      </w:r>
      <w:r w:rsidRPr="005C7347">
        <w:rPr>
          <w:rFonts w:asciiTheme="minorHAnsi" w:eastAsia="Times New Roman" w:hAnsiTheme="minorHAnsi" w:cs="Times New Roman"/>
          <w:sz w:val="22"/>
        </w:rPr>
        <w:t>ř</w:t>
      </w:r>
      <w:r w:rsidRPr="005C7347">
        <w:rPr>
          <w:rFonts w:asciiTheme="minorHAnsi" w:eastAsia="Times New Roman" w:hAnsiTheme="minorHAnsi"/>
          <w:sz w:val="22"/>
        </w:rPr>
        <w:t>im</w:t>
      </w:r>
      <w:r w:rsidRPr="005C7347">
        <w:rPr>
          <w:rFonts w:asciiTheme="minorHAnsi" w:eastAsia="Times New Roman" w:hAnsiTheme="minorHAnsi" w:cs="Times New Roman"/>
          <w:sz w:val="22"/>
        </w:rPr>
        <w:t>ěř</w:t>
      </w:r>
      <w:r w:rsidRPr="005C7347">
        <w:rPr>
          <w:rFonts w:asciiTheme="minorHAnsi" w:eastAsia="Times New Roman" w:hAnsiTheme="minorHAnsi"/>
          <w:sz w:val="22"/>
        </w:rPr>
        <w:t>en</w:t>
      </w:r>
      <w:r w:rsidRPr="005C7347">
        <w:rPr>
          <w:rFonts w:asciiTheme="minorHAnsi" w:eastAsia="Times New Roman" w:hAnsiTheme="minorHAnsi" w:cs="Times New Roman"/>
          <w:sz w:val="22"/>
        </w:rPr>
        <w:t>ou</w:t>
      </w:r>
      <w:r w:rsidRPr="005C7347">
        <w:rPr>
          <w:rFonts w:asciiTheme="minorHAnsi" w:eastAsia="Times New Roman" w:hAnsiTheme="minorHAnsi"/>
          <w:sz w:val="22"/>
        </w:rPr>
        <w:t xml:space="preserve"> vzhledem k posl</w:t>
      </w:r>
      <w:r w:rsidRPr="005C7347">
        <w:rPr>
          <w:rFonts w:asciiTheme="minorHAnsi" w:eastAsia="Times New Roman" w:hAnsiTheme="minorHAnsi" w:cs="Times New Roman"/>
          <w:sz w:val="22"/>
        </w:rPr>
        <w:t>á</w:t>
      </w:r>
      <w:r w:rsidRPr="005C7347">
        <w:rPr>
          <w:rFonts w:asciiTheme="minorHAnsi" w:eastAsia="Times New Roman" w:hAnsiTheme="minorHAnsi"/>
          <w:sz w:val="22"/>
        </w:rPr>
        <w:t>n</w:t>
      </w:r>
      <w:r w:rsidRPr="005C7347">
        <w:rPr>
          <w:rFonts w:asciiTheme="minorHAnsi" w:eastAsia="Times New Roman" w:hAnsiTheme="minorHAnsi" w:cs="Times New Roman"/>
          <w:sz w:val="22"/>
        </w:rPr>
        <w:t>í</w:t>
      </w:r>
      <w:r w:rsidRPr="005C7347">
        <w:rPr>
          <w:rFonts w:asciiTheme="minorHAnsi" w:eastAsia="Times New Roman" w:hAnsiTheme="minorHAnsi"/>
          <w:sz w:val="22"/>
        </w:rPr>
        <w:t xml:space="preserve"> a strategick</w:t>
      </w:r>
      <w:r w:rsidRPr="005C7347">
        <w:rPr>
          <w:rFonts w:asciiTheme="minorHAnsi" w:eastAsia="Times New Roman" w:hAnsiTheme="minorHAnsi" w:cs="Times New Roman"/>
          <w:sz w:val="22"/>
        </w:rPr>
        <w:t>ý</w:t>
      </w:r>
      <w:r w:rsidRPr="005C7347">
        <w:rPr>
          <w:rFonts w:asciiTheme="minorHAnsi" w:eastAsia="Times New Roman" w:hAnsiTheme="minorHAnsi"/>
          <w:sz w:val="22"/>
        </w:rPr>
        <w:t>m c</w:t>
      </w:r>
      <w:r w:rsidRPr="005C7347">
        <w:rPr>
          <w:rFonts w:asciiTheme="minorHAnsi" w:eastAsia="Times New Roman" w:hAnsiTheme="minorHAnsi" w:cs="Times New Roman"/>
          <w:sz w:val="22"/>
        </w:rPr>
        <w:t>í</w:t>
      </w:r>
      <w:r w:rsidRPr="005C7347">
        <w:rPr>
          <w:rFonts w:asciiTheme="minorHAnsi" w:eastAsia="Times New Roman" w:hAnsiTheme="minorHAnsi"/>
          <w:sz w:val="22"/>
        </w:rPr>
        <w:t>l</w:t>
      </w:r>
      <w:r w:rsidRPr="005C7347">
        <w:rPr>
          <w:rFonts w:asciiTheme="minorHAnsi" w:eastAsia="Times New Roman" w:hAnsiTheme="minorHAnsi" w:cs="Times New Roman"/>
          <w:sz w:val="22"/>
        </w:rPr>
        <w:t>ů</w:t>
      </w:r>
      <w:r w:rsidRPr="005C7347">
        <w:rPr>
          <w:rFonts w:asciiTheme="minorHAnsi" w:eastAsia="Times New Roman" w:hAnsiTheme="minorHAnsi"/>
          <w:sz w:val="22"/>
        </w:rPr>
        <w:t xml:space="preserve">m </w:t>
      </w:r>
      <w:r w:rsidRPr="005C7347">
        <w:rPr>
          <w:rFonts w:asciiTheme="minorHAnsi" w:eastAsia="Times New Roman" w:hAnsiTheme="minorHAnsi" w:cs="Times New Roman"/>
          <w:sz w:val="22"/>
        </w:rPr>
        <w:t>š</w:t>
      </w:r>
      <w:r w:rsidRPr="005C7347">
        <w:rPr>
          <w:rFonts w:asciiTheme="minorHAnsi" w:eastAsia="Times New Roman" w:hAnsiTheme="minorHAnsi"/>
          <w:sz w:val="22"/>
        </w:rPr>
        <w:t>koly a re</w:t>
      </w:r>
      <w:r w:rsidRPr="005C7347">
        <w:rPr>
          <w:rFonts w:asciiTheme="minorHAnsi" w:eastAsia="Times New Roman" w:hAnsiTheme="minorHAnsi" w:cs="Times New Roman"/>
          <w:sz w:val="22"/>
        </w:rPr>
        <w:t>á</w:t>
      </w:r>
      <w:r w:rsidRPr="005C7347">
        <w:rPr>
          <w:rFonts w:asciiTheme="minorHAnsi" w:eastAsia="Times New Roman" w:hAnsiTheme="minorHAnsi"/>
          <w:sz w:val="22"/>
        </w:rPr>
        <w:t>ln</w:t>
      </w:r>
      <w:r w:rsidRPr="005C7347">
        <w:rPr>
          <w:rFonts w:asciiTheme="minorHAnsi" w:eastAsia="Times New Roman" w:hAnsiTheme="minorHAnsi" w:cs="Times New Roman"/>
          <w:sz w:val="22"/>
        </w:rPr>
        <w:t>ě</w:t>
      </w:r>
      <w:r w:rsidRPr="005C7347">
        <w:rPr>
          <w:rFonts w:asciiTheme="minorHAnsi" w:eastAsia="Times New Roman" w:hAnsiTheme="minorHAnsi"/>
          <w:sz w:val="22"/>
        </w:rPr>
        <w:t xml:space="preserve"> ji prom</w:t>
      </w:r>
      <w:r w:rsidRPr="005C7347">
        <w:rPr>
          <w:rFonts w:asciiTheme="minorHAnsi" w:eastAsia="Times New Roman" w:hAnsiTheme="minorHAnsi" w:cs="Times New Roman"/>
          <w:sz w:val="22"/>
        </w:rPr>
        <w:t>í</w:t>
      </w:r>
      <w:r w:rsidRPr="005C7347">
        <w:rPr>
          <w:rFonts w:asciiTheme="minorHAnsi" w:eastAsia="Times New Roman" w:hAnsiTheme="minorHAnsi"/>
          <w:sz w:val="22"/>
        </w:rPr>
        <w:t>t</w:t>
      </w:r>
      <w:r w:rsidRPr="005C7347">
        <w:rPr>
          <w:rFonts w:asciiTheme="minorHAnsi" w:eastAsia="Times New Roman" w:hAnsiTheme="minorHAnsi" w:cs="Times New Roman"/>
          <w:sz w:val="22"/>
        </w:rPr>
        <w:t>á</w:t>
      </w:r>
      <w:r w:rsidRPr="005C7347">
        <w:rPr>
          <w:rFonts w:asciiTheme="minorHAnsi" w:eastAsia="Times New Roman" w:hAnsiTheme="minorHAnsi"/>
          <w:sz w:val="22"/>
        </w:rPr>
        <w:t xml:space="preserve"> do své vlastní vzd</w:t>
      </w:r>
      <w:r w:rsidRPr="005C7347">
        <w:rPr>
          <w:rFonts w:asciiTheme="minorHAnsi" w:eastAsia="Times New Roman" w:hAnsiTheme="minorHAnsi" w:cs="Times New Roman"/>
          <w:sz w:val="22"/>
        </w:rPr>
        <w:t>ě</w:t>
      </w:r>
      <w:r w:rsidRPr="005C7347">
        <w:rPr>
          <w:rFonts w:asciiTheme="minorHAnsi" w:eastAsia="Times New Roman" w:hAnsiTheme="minorHAnsi"/>
          <w:sz w:val="22"/>
        </w:rPr>
        <w:t>l</w:t>
      </w:r>
      <w:r w:rsidRPr="005C7347">
        <w:rPr>
          <w:rFonts w:asciiTheme="minorHAnsi" w:eastAsia="Times New Roman" w:hAnsiTheme="minorHAnsi" w:cs="Times New Roman"/>
          <w:sz w:val="22"/>
        </w:rPr>
        <w:t>á</w:t>
      </w:r>
      <w:r w:rsidRPr="005C7347">
        <w:rPr>
          <w:rFonts w:asciiTheme="minorHAnsi" w:eastAsia="Times New Roman" w:hAnsiTheme="minorHAnsi"/>
          <w:sz w:val="22"/>
        </w:rPr>
        <w:t>vac</w:t>
      </w:r>
      <w:r w:rsidRPr="005C7347">
        <w:rPr>
          <w:rFonts w:asciiTheme="minorHAnsi" w:eastAsia="Times New Roman" w:hAnsiTheme="minorHAnsi" w:cs="Times New Roman"/>
          <w:sz w:val="22"/>
        </w:rPr>
        <w:t>í</w:t>
      </w:r>
      <w:r w:rsidRPr="005C7347">
        <w:rPr>
          <w:rFonts w:asciiTheme="minorHAnsi" w:eastAsia="Times New Roman" w:hAnsiTheme="minorHAnsi"/>
          <w:sz w:val="22"/>
        </w:rPr>
        <w:t xml:space="preserve"> </w:t>
      </w:r>
      <w:r w:rsidRPr="005C7347">
        <w:rPr>
          <w:rFonts w:asciiTheme="minorHAnsi" w:eastAsia="Times New Roman" w:hAnsiTheme="minorHAnsi" w:cs="Times New Roman"/>
          <w:sz w:val="22"/>
        </w:rPr>
        <w:t>č</w:t>
      </w:r>
      <w:r w:rsidRPr="005C7347">
        <w:rPr>
          <w:rFonts w:asciiTheme="minorHAnsi" w:eastAsia="Times New Roman" w:hAnsiTheme="minorHAnsi"/>
          <w:sz w:val="22"/>
        </w:rPr>
        <w:t>innosti. Zároveň s tím má vymezen soubor indik</w:t>
      </w:r>
      <w:r w:rsidRPr="005C7347">
        <w:rPr>
          <w:rFonts w:asciiTheme="minorHAnsi" w:eastAsia="Times New Roman" w:hAnsiTheme="minorHAnsi" w:cs="Times New Roman"/>
          <w:sz w:val="22"/>
        </w:rPr>
        <w:t>á</w:t>
      </w:r>
      <w:r w:rsidRPr="005C7347">
        <w:rPr>
          <w:rFonts w:asciiTheme="minorHAnsi" w:eastAsia="Times New Roman" w:hAnsiTheme="minorHAnsi"/>
          <w:sz w:val="22"/>
        </w:rPr>
        <w:t>tor</w:t>
      </w:r>
      <w:r w:rsidRPr="005C7347">
        <w:rPr>
          <w:rFonts w:asciiTheme="minorHAnsi" w:eastAsia="Times New Roman" w:hAnsiTheme="minorHAnsi" w:cs="Times New Roman"/>
          <w:sz w:val="22"/>
        </w:rPr>
        <w:t>ů</w:t>
      </w:r>
      <w:r w:rsidRPr="005C7347">
        <w:rPr>
          <w:rFonts w:asciiTheme="minorHAnsi" w:eastAsia="Times New Roman" w:hAnsiTheme="minorHAnsi"/>
          <w:sz w:val="22"/>
        </w:rPr>
        <w:t>, kter</w:t>
      </w:r>
      <w:r w:rsidRPr="005C7347">
        <w:rPr>
          <w:rFonts w:asciiTheme="minorHAnsi" w:eastAsia="Times New Roman" w:hAnsiTheme="minorHAnsi" w:cs="Times New Roman"/>
          <w:sz w:val="22"/>
        </w:rPr>
        <w:t>ý</w:t>
      </w:r>
      <w:r w:rsidRPr="005C7347">
        <w:rPr>
          <w:rFonts w:asciiTheme="minorHAnsi" w:eastAsia="Times New Roman" w:hAnsiTheme="minorHAnsi"/>
          <w:sz w:val="22"/>
        </w:rPr>
        <w:t>mi sleduje mezin</w:t>
      </w:r>
      <w:r w:rsidRPr="005C7347">
        <w:rPr>
          <w:rFonts w:asciiTheme="minorHAnsi" w:eastAsia="Times New Roman" w:hAnsiTheme="minorHAnsi" w:cs="Times New Roman"/>
          <w:sz w:val="22"/>
        </w:rPr>
        <w:t>á</w:t>
      </w:r>
      <w:r w:rsidRPr="005C7347">
        <w:rPr>
          <w:rFonts w:asciiTheme="minorHAnsi" w:eastAsia="Times New Roman" w:hAnsiTheme="minorHAnsi"/>
          <w:sz w:val="22"/>
        </w:rPr>
        <w:t>rodn</w:t>
      </w:r>
      <w:r w:rsidRPr="005C7347">
        <w:rPr>
          <w:rFonts w:asciiTheme="minorHAnsi" w:eastAsia="Times New Roman" w:hAnsiTheme="minorHAnsi" w:cs="Times New Roman"/>
          <w:sz w:val="22"/>
        </w:rPr>
        <w:t>í</w:t>
      </w:r>
      <w:r w:rsidRPr="005C7347">
        <w:rPr>
          <w:rFonts w:asciiTheme="minorHAnsi" w:eastAsia="Times New Roman" w:hAnsiTheme="minorHAnsi"/>
          <w:sz w:val="22"/>
        </w:rPr>
        <w:t xml:space="preserve"> spolupr</w:t>
      </w:r>
      <w:r w:rsidRPr="005C7347">
        <w:rPr>
          <w:rFonts w:asciiTheme="minorHAnsi" w:eastAsia="Times New Roman" w:hAnsiTheme="minorHAnsi" w:cs="Times New Roman"/>
          <w:sz w:val="22"/>
        </w:rPr>
        <w:t>á</w:t>
      </w:r>
      <w:r w:rsidRPr="005C7347">
        <w:rPr>
          <w:rFonts w:asciiTheme="minorHAnsi" w:eastAsia="Times New Roman" w:hAnsiTheme="minorHAnsi"/>
          <w:sz w:val="22"/>
        </w:rPr>
        <w:t>ci, včetně jejího hodnocení.</w:t>
      </w:r>
    </w:p>
    <w:p w14:paraId="53497680" w14:textId="62BE726A" w:rsidR="007D3CB5" w:rsidRDefault="007D3CB5">
      <w:pPr>
        <w:widowControl/>
        <w:autoSpaceDE/>
        <w:autoSpaceDN/>
        <w:adjustRightInd/>
        <w:spacing w:after="160" w:line="259" w:lineRule="auto"/>
        <w:rPr>
          <w:rFonts w:ascii="Tahoma" w:hAnsi="Tahoma" w:cs="Tahoma"/>
          <w:b/>
          <w:sz w:val="28"/>
          <w:szCs w:val="28"/>
        </w:rPr>
      </w:pPr>
    </w:p>
    <w:p w14:paraId="7AE92738" w14:textId="09E51539" w:rsidR="00824F9B" w:rsidRPr="006F7A92" w:rsidRDefault="006F7A92" w:rsidP="00C9205B">
      <w:pPr>
        <w:widowControl/>
        <w:autoSpaceDE/>
        <w:autoSpaceDN/>
        <w:adjustRightInd/>
        <w:spacing w:after="160" w:line="276" w:lineRule="auto"/>
        <w:jc w:val="both"/>
        <w:rPr>
          <w:rFonts w:ascii="Trebuchet MS" w:hAnsi="Trebuchet MS" w:cs="Tahoma"/>
          <w:b/>
          <w:sz w:val="24"/>
          <w:szCs w:val="24"/>
        </w:rPr>
      </w:pPr>
      <w:r>
        <w:rPr>
          <w:rFonts w:ascii="Trebuchet MS" w:eastAsia="Times New Roman" w:hAnsi="Trebuchet MS"/>
          <w:b/>
          <w:spacing w:val="-3"/>
          <w:sz w:val="24"/>
          <w:szCs w:val="24"/>
        </w:rPr>
        <w:t>H</w:t>
      </w:r>
      <w:r w:rsidRPr="006F7A92">
        <w:rPr>
          <w:rFonts w:ascii="Trebuchet MS" w:eastAsia="Times New Roman" w:hAnsi="Trebuchet MS"/>
          <w:b/>
          <w:spacing w:val="-3"/>
          <w:sz w:val="24"/>
          <w:szCs w:val="24"/>
        </w:rPr>
        <w:t>lavn</w:t>
      </w:r>
      <w:r w:rsidRPr="006F7A92">
        <w:rPr>
          <w:rFonts w:ascii="Trebuchet MS" w:eastAsia="Times New Roman" w:hAnsi="Trebuchet MS" w:cs="Times New Roman"/>
          <w:b/>
          <w:spacing w:val="-3"/>
          <w:sz w:val="24"/>
          <w:szCs w:val="24"/>
        </w:rPr>
        <w:t>í</w:t>
      </w:r>
      <w:r w:rsidRPr="006F7A92">
        <w:rPr>
          <w:rFonts w:ascii="Trebuchet MS" w:eastAsia="Times New Roman" w:hAnsi="Trebuchet MS"/>
          <w:b/>
          <w:spacing w:val="-3"/>
          <w:sz w:val="24"/>
          <w:szCs w:val="24"/>
        </w:rPr>
        <w:t xml:space="preserve"> strategick</w:t>
      </w:r>
      <w:r w:rsidRPr="006F7A92">
        <w:rPr>
          <w:rFonts w:ascii="Trebuchet MS" w:eastAsia="Times New Roman" w:hAnsi="Trebuchet MS" w:cs="Times New Roman"/>
          <w:b/>
          <w:spacing w:val="-3"/>
          <w:sz w:val="24"/>
          <w:szCs w:val="24"/>
        </w:rPr>
        <w:t>é</w:t>
      </w:r>
      <w:r w:rsidRPr="006F7A92">
        <w:rPr>
          <w:rFonts w:ascii="Trebuchet MS" w:eastAsia="Times New Roman" w:hAnsi="Trebuchet MS"/>
          <w:b/>
          <w:spacing w:val="-3"/>
          <w:sz w:val="24"/>
          <w:szCs w:val="24"/>
        </w:rPr>
        <w:t xml:space="preserve"> c</w:t>
      </w:r>
      <w:r w:rsidRPr="006F7A92">
        <w:rPr>
          <w:rFonts w:ascii="Trebuchet MS" w:eastAsia="Times New Roman" w:hAnsi="Trebuchet MS" w:cs="Times New Roman"/>
          <w:b/>
          <w:spacing w:val="-3"/>
          <w:sz w:val="24"/>
          <w:szCs w:val="24"/>
        </w:rPr>
        <w:t>í</w:t>
      </w:r>
      <w:r w:rsidRPr="006F7A92">
        <w:rPr>
          <w:rFonts w:ascii="Trebuchet MS" w:eastAsia="Times New Roman" w:hAnsi="Trebuchet MS"/>
          <w:b/>
          <w:spacing w:val="-3"/>
          <w:sz w:val="24"/>
          <w:szCs w:val="24"/>
        </w:rPr>
        <w:t>le v oblasti mezin</w:t>
      </w:r>
      <w:r w:rsidRPr="006F7A92">
        <w:rPr>
          <w:rFonts w:ascii="Trebuchet MS" w:eastAsia="Times New Roman" w:hAnsi="Trebuchet MS" w:cs="Times New Roman"/>
          <w:b/>
          <w:spacing w:val="-3"/>
          <w:sz w:val="24"/>
          <w:szCs w:val="24"/>
        </w:rPr>
        <w:t>á</w:t>
      </w:r>
      <w:r w:rsidRPr="006F7A92">
        <w:rPr>
          <w:rFonts w:ascii="Trebuchet MS" w:eastAsia="Times New Roman" w:hAnsi="Trebuchet MS"/>
          <w:b/>
          <w:spacing w:val="-3"/>
          <w:sz w:val="24"/>
          <w:szCs w:val="24"/>
        </w:rPr>
        <w:t>rodn</w:t>
      </w:r>
      <w:r w:rsidRPr="006F7A92">
        <w:rPr>
          <w:rFonts w:ascii="Trebuchet MS" w:eastAsia="Times New Roman" w:hAnsi="Trebuchet MS" w:cs="Times New Roman"/>
          <w:b/>
          <w:spacing w:val="-3"/>
          <w:sz w:val="24"/>
          <w:szCs w:val="24"/>
        </w:rPr>
        <w:t>í</w:t>
      </w:r>
      <w:r w:rsidRPr="006F7A92">
        <w:rPr>
          <w:rFonts w:ascii="Trebuchet MS" w:eastAsia="Times New Roman" w:hAnsi="Trebuchet MS"/>
          <w:b/>
          <w:spacing w:val="-3"/>
          <w:sz w:val="24"/>
          <w:szCs w:val="24"/>
        </w:rPr>
        <w:t xml:space="preserve"> spolupr</w:t>
      </w:r>
      <w:r w:rsidRPr="006F7A92">
        <w:rPr>
          <w:rFonts w:ascii="Trebuchet MS" w:eastAsia="Times New Roman" w:hAnsi="Trebuchet MS" w:cs="Times New Roman"/>
          <w:b/>
          <w:spacing w:val="-3"/>
          <w:sz w:val="24"/>
          <w:szCs w:val="24"/>
        </w:rPr>
        <w:t>á</w:t>
      </w:r>
      <w:r w:rsidRPr="006F7A92">
        <w:rPr>
          <w:rFonts w:ascii="Trebuchet MS" w:eastAsia="Times New Roman" w:hAnsi="Trebuchet MS"/>
          <w:b/>
          <w:spacing w:val="-3"/>
          <w:sz w:val="24"/>
          <w:szCs w:val="24"/>
        </w:rPr>
        <w:t>ce ve vzd</w:t>
      </w:r>
      <w:r w:rsidRPr="006F7A92">
        <w:rPr>
          <w:rFonts w:ascii="Trebuchet MS" w:eastAsia="Times New Roman" w:hAnsi="Trebuchet MS" w:cs="Times New Roman"/>
          <w:b/>
          <w:spacing w:val="-3"/>
          <w:sz w:val="24"/>
          <w:szCs w:val="24"/>
        </w:rPr>
        <w:t>ě</w:t>
      </w:r>
      <w:r w:rsidRPr="006F7A92">
        <w:rPr>
          <w:rFonts w:ascii="Trebuchet MS" w:eastAsia="Times New Roman" w:hAnsi="Trebuchet MS"/>
          <w:b/>
          <w:spacing w:val="-3"/>
          <w:sz w:val="24"/>
          <w:szCs w:val="24"/>
        </w:rPr>
        <w:t>l</w:t>
      </w:r>
      <w:r w:rsidRPr="006F7A92">
        <w:rPr>
          <w:rFonts w:ascii="Trebuchet MS" w:eastAsia="Times New Roman" w:hAnsi="Trebuchet MS" w:cs="Times New Roman"/>
          <w:b/>
          <w:spacing w:val="-3"/>
          <w:sz w:val="24"/>
          <w:szCs w:val="24"/>
        </w:rPr>
        <w:t>á</w:t>
      </w:r>
      <w:r w:rsidRPr="006F7A92">
        <w:rPr>
          <w:rFonts w:ascii="Trebuchet MS" w:eastAsia="Times New Roman" w:hAnsi="Trebuchet MS"/>
          <w:b/>
          <w:spacing w:val="-3"/>
          <w:sz w:val="24"/>
          <w:szCs w:val="24"/>
        </w:rPr>
        <w:t>vac</w:t>
      </w:r>
      <w:r w:rsidRPr="006F7A92">
        <w:rPr>
          <w:rFonts w:ascii="Trebuchet MS" w:eastAsia="Times New Roman" w:hAnsi="Trebuchet MS" w:cs="Times New Roman"/>
          <w:b/>
          <w:spacing w:val="-3"/>
          <w:sz w:val="24"/>
          <w:szCs w:val="24"/>
        </w:rPr>
        <w:t>í</w:t>
      </w:r>
      <w:r w:rsidRPr="006F7A92">
        <w:rPr>
          <w:rFonts w:ascii="Trebuchet MS" w:eastAsia="Times New Roman" w:hAnsi="Trebuchet MS"/>
          <w:b/>
          <w:spacing w:val="-3"/>
          <w:sz w:val="24"/>
          <w:szCs w:val="24"/>
        </w:rPr>
        <w:t xml:space="preserve"> </w:t>
      </w:r>
      <w:r w:rsidRPr="006F7A92">
        <w:rPr>
          <w:rFonts w:ascii="Trebuchet MS" w:eastAsia="Times New Roman" w:hAnsi="Trebuchet MS" w:cs="Times New Roman"/>
          <w:b/>
          <w:spacing w:val="-3"/>
          <w:sz w:val="24"/>
          <w:szCs w:val="24"/>
        </w:rPr>
        <w:t>č</w:t>
      </w:r>
      <w:r w:rsidRPr="006F7A92">
        <w:rPr>
          <w:rFonts w:ascii="Trebuchet MS" w:eastAsia="Times New Roman" w:hAnsi="Trebuchet MS"/>
          <w:b/>
          <w:spacing w:val="-3"/>
          <w:sz w:val="24"/>
          <w:szCs w:val="24"/>
        </w:rPr>
        <w:t>innosti</w:t>
      </w:r>
      <w:r>
        <w:rPr>
          <w:rFonts w:ascii="Trebuchet MS" w:eastAsia="Times New Roman" w:hAnsi="Trebuchet MS"/>
          <w:b/>
          <w:spacing w:val="-3"/>
          <w:sz w:val="24"/>
          <w:szCs w:val="24"/>
        </w:rPr>
        <w:t xml:space="preserve"> a mechanismy jejich dosahování</w:t>
      </w:r>
    </w:p>
    <w:p w14:paraId="54C26674" w14:textId="56B6F71F" w:rsidR="007D3CB5" w:rsidRPr="006F7A92" w:rsidRDefault="007D3CB5" w:rsidP="006F7A92">
      <w:pPr>
        <w:pStyle w:val="Bezmezer"/>
        <w:spacing w:after="120" w:line="276" w:lineRule="auto"/>
        <w:jc w:val="both"/>
        <w:rPr>
          <w:rFonts w:cstheme="minorHAnsi"/>
          <w:bCs/>
        </w:rPr>
      </w:pPr>
      <w:r w:rsidRPr="006F7A92">
        <w:rPr>
          <w:rFonts w:cstheme="minorHAnsi"/>
        </w:rPr>
        <w:t>Již při svém zřízení deklarovala UTB</w:t>
      </w:r>
      <w:r w:rsidR="006F7A92">
        <w:rPr>
          <w:rFonts w:cstheme="minorHAnsi"/>
        </w:rPr>
        <w:t xml:space="preserve"> ve Zlíně</w:t>
      </w:r>
      <w:r w:rsidRPr="006F7A92">
        <w:rPr>
          <w:rFonts w:cstheme="minorHAnsi"/>
        </w:rPr>
        <w:t xml:space="preserve"> úmysl být mezinárodně orientovanou univerzitou. Prostředí na univerzitě je dvojjazyčné (čeština a angličtina jsou rovnocennými jazyky). Při výběru akademických pracovníků i ostatních zaměstnanců je kladen důraz na znalost anglického jazyka, všichni zaměstnanci univerzity mají možnost své jazykové znalosti zdokonalovat díky nabídce jazykových kurzů, a to nejen kurzů anglického, ale také španělského, čínského a jiných jazyků. </w:t>
      </w:r>
      <w:r w:rsidRPr="006F7A92">
        <w:rPr>
          <w:rFonts w:cstheme="minorHAnsi"/>
          <w:bCs/>
        </w:rPr>
        <w:t>Zaměstnanci i akademičtí pracovníci UTB</w:t>
      </w:r>
      <w:r w:rsidR="007B7374">
        <w:rPr>
          <w:rFonts w:cstheme="minorHAnsi"/>
          <w:bCs/>
        </w:rPr>
        <w:t xml:space="preserve"> ve Zlíně</w:t>
      </w:r>
      <w:r w:rsidRPr="006F7A92">
        <w:rPr>
          <w:rFonts w:cstheme="minorHAnsi"/>
          <w:bCs/>
        </w:rPr>
        <w:t xml:space="preserve"> mají možnost zlepšovat své jazykové kompetence, účastnit se zahraničních výukových či pracovních mobilit. U akademických pracovníků jsou vytvářeny předpoklady pro výuku zahraničních studentů a je jim nabízena možnost participace na letních školách. </w:t>
      </w:r>
    </w:p>
    <w:p w14:paraId="4CCE1B8F" w14:textId="77777777" w:rsidR="006F7A92" w:rsidRDefault="006F7A92" w:rsidP="006F7A92">
      <w:pPr>
        <w:pStyle w:val="Nadpis1"/>
        <w:spacing w:before="0" w:after="120" w:line="276" w:lineRule="auto"/>
        <w:rPr>
          <w:rFonts w:asciiTheme="minorHAnsi" w:hAnsiTheme="minorHAnsi" w:cstheme="minorHAnsi"/>
          <w:sz w:val="22"/>
          <w:szCs w:val="22"/>
        </w:rPr>
      </w:pPr>
    </w:p>
    <w:p w14:paraId="40E156CB" w14:textId="5475F894" w:rsidR="007D3CB5" w:rsidRPr="00DD34AB" w:rsidRDefault="007D3CB5" w:rsidP="006F7A92">
      <w:pPr>
        <w:pStyle w:val="Nadpis1"/>
        <w:spacing w:before="0" w:after="120" w:line="276" w:lineRule="auto"/>
        <w:rPr>
          <w:rFonts w:asciiTheme="minorHAnsi" w:hAnsiTheme="minorHAnsi" w:cstheme="minorHAnsi"/>
          <w:b/>
          <w:i/>
          <w:color w:val="auto"/>
          <w:sz w:val="22"/>
          <w:szCs w:val="22"/>
        </w:rPr>
      </w:pPr>
      <w:r w:rsidRPr="00DD34AB">
        <w:rPr>
          <w:rFonts w:asciiTheme="minorHAnsi" w:hAnsiTheme="minorHAnsi" w:cstheme="minorHAnsi"/>
          <w:b/>
          <w:i/>
          <w:color w:val="auto"/>
          <w:sz w:val="22"/>
          <w:szCs w:val="22"/>
        </w:rPr>
        <w:t>Internacionalizace kurikula</w:t>
      </w:r>
    </w:p>
    <w:p w14:paraId="1FCB7DBE" w14:textId="341A4552" w:rsidR="007D3CB5" w:rsidRPr="006F7A92" w:rsidRDefault="006F7A92" w:rsidP="006F7A92">
      <w:pPr>
        <w:pStyle w:val="Bezmezer"/>
        <w:spacing w:after="120" w:line="276" w:lineRule="auto"/>
        <w:jc w:val="both"/>
        <w:rPr>
          <w:rFonts w:cstheme="minorHAnsi"/>
        </w:rPr>
      </w:pPr>
      <w:r>
        <w:rPr>
          <w:rFonts w:cstheme="minorHAnsi"/>
        </w:rPr>
        <w:t xml:space="preserve">Primárním cílem v oblasti mezinárodní spolupráce je soustavná internacionalizace kurikula nabízeného UTB ve Zlíně. </w:t>
      </w:r>
      <w:r w:rsidR="007D3CB5" w:rsidRPr="006F7A92">
        <w:rPr>
          <w:rFonts w:cstheme="minorHAnsi"/>
        </w:rPr>
        <w:t xml:space="preserve">Z celkového počtu 111 </w:t>
      </w:r>
      <w:r>
        <w:rPr>
          <w:rFonts w:cstheme="minorHAnsi"/>
        </w:rPr>
        <w:t xml:space="preserve">aktivních </w:t>
      </w:r>
      <w:r w:rsidR="007D3CB5" w:rsidRPr="006F7A92">
        <w:rPr>
          <w:rFonts w:cstheme="minorHAnsi"/>
        </w:rPr>
        <w:t xml:space="preserve">studijních programů je 29 studijních programů akreditováno i v anglickém jazyce. Při akreditacích a reakreditacích je kladen důraz na mezinárodní rozměr kurikula. Samozřejmostí je výuka anglického jazyka a dalších volitelných cizích jazyků. Více než 17 % všech vyučovaných předmětů je nabízeno i v anglickém jazyce, více než 41 % těchto předmětů je nabízeno studentům, přijíždějícím na krátkodobé studijní pobyty, především v rámci programu Erasmus+. </w:t>
      </w:r>
    </w:p>
    <w:p w14:paraId="5CA3AD40" w14:textId="5247E63A" w:rsidR="007D3CB5" w:rsidRDefault="007D3CB5" w:rsidP="006F7A92">
      <w:pPr>
        <w:pStyle w:val="Bezmezer"/>
        <w:spacing w:after="120" w:line="276" w:lineRule="auto"/>
        <w:jc w:val="both"/>
        <w:rPr>
          <w:rFonts w:cstheme="minorHAnsi"/>
        </w:rPr>
      </w:pPr>
      <w:r w:rsidRPr="006F7A92">
        <w:rPr>
          <w:rFonts w:cstheme="minorHAnsi"/>
        </w:rPr>
        <w:t>Studijní plány doktorských studijních programů obsahují požadavky na absolvování akademického výjezdu do zahraničí, dle možností přesahující délku 30 dnů. Při tvorbě studijních plánů a vnitřních předpisů je zohledňován požadavek, aby skutečnost, že student absolvoval zahraniční studijní pobyt, nekomplikovala dokončení studia ve standardní době. Hlavními konzultanty studentů při plánování těchto mobilit jsou referenti mezinárodních oddělení fakult, konzultace probíhají i na úrovni M</w:t>
      </w:r>
      <w:r w:rsidR="00D14329">
        <w:rPr>
          <w:rFonts w:cstheme="minorHAnsi"/>
        </w:rPr>
        <w:t xml:space="preserve">ezinárodního oddělení UTB ve </w:t>
      </w:r>
      <w:r w:rsidR="00D14329">
        <w:rPr>
          <w:rFonts w:eastAsia="Calibri" w:cstheme="majorHAnsi"/>
          <w:bCs/>
          <w:lang w:eastAsia="en-US"/>
        </w:rPr>
        <w:t xml:space="preserve">Zlíně </w:t>
      </w:r>
      <w:r w:rsidRPr="006F7A92">
        <w:rPr>
          <w:rFonts w:cstheme="minorHAnsi"/>
        </w:rPr>
        <w:t>v rámci projektu EURAXESS.</w:t>
      </w:r>
    </w:p>
    <w:p w14:paraId="7072F7DE" w14:textId="77777777" w:rsidR="00C9205B" w:rsidRPr="006F7A92" w:rsidRDefault="00C9205B" w:rsidP="006F7A92">
      <w:pPr>
        <w:pStyle w:val="Bezmezer"/>
        <w:spacing w:after="120" w:line="276" w:lineRule="auto"/>
        <w:jc w:val="both"/>
        <w:rPr>
          <w:rFonts w:cstheme="minorHAnsi"/>
        </w:rPr>
      </w:pPr>
    </w:p>
    <w:p w14:paraId="6F558DB6" w14:textId="57B91047" w:rsidR="007D3CB5" w:rsidRPr="00DD34AB" w:rsidRDefault="007D3CB5" w:rsidP="007B7374">
      <w:pPr>
        <w:pStyle w:val="Nadpis1"/>
        <w:spacing w:before="0" w:after="120" w:line="276" w:lineRule="auto"/>
        <w:jc w:val="both"/>
        <w:rPr>
          <w:rFonts w:asciiTheme="minorHAnsi" w:hAnsiTheme="minorHAnsi" w:cstheme="minorHAnsi"/>
          <w:b/>
          <w:i/>
          <w:color w:val="auto"/>
          <w:sz w:val="22"/>
          <w:szCs w:val="22"/>
        </w:rPr>
      </w:pPr>
      <w:r w:rsidRPr="00DD34AB">
        <w:rPr>
          <w:rFonts w:asciiTheme="minorHAnsi" w:hAnsiTheme="minorHAnsi" w:cstheme="minorHAnsi"/>
          <w:b/>
          <w:i/>
          <w:color w:val="auto"/>
          <w:sz w:val="22"/>
          <w:szCs w:val="22"/>
        </w:rPr>
        <w:lastRenderedPageBreak/>
        <w:t>Studentské mobility</w:t>
      </w:r>
      <w:r w:rsidR="006F7A92" w:rsidRPr="00DD34AB">
        <w:rPr>
          <w:rFonts w:asciiTheme="minorHAnsi" w:hAnsiTheme="minorHAnsi" w:cstheme="minorHAnsi"/>
          <w:b/>
          <w:i/>
          <w:color w:val="auto"/>
          <w:sz w:val="22"/>
          <w:szCs w:val="22"/>
        </w:rPr>
        <w:t xml:space="preserve"> (v</w:t>
      </w:r>
      <w:r w:rsidRPr="00DD34AB">
        <w:rPr>
          <w:rFonts w:asciiTheme="minorHAnsi" w:hAnsiTheme="minorHAnsi" w:cstheme="minorHAnsi"/>
          <w:b/>
          <w:i/>
          <w:color w:val="auto"/>
          <w:sz w:val="22"/>
          <w:szCs w:val="22"/>
        </w:rPr>
        <w:t>ýjezdy</w:t>
      </w:r>
      <w:r w:rsidR="006F7A92" w:rsidRPr="00DD34AB">
        <w:rPr>
          <w:rFonts w:asciiTheme="minorHAnsi" w:hAnsiTheme="minorHAnsi" w:cstheme="minorHAnsi"/>
          <w:b/>
          <w:i/>
          <w:color w:val="auto"/>
          <w:sz w:val="22"/>
          <w:szCs w:val="22"/>
        </w:rPr>
        <w:t>)</w:t>
      </w:r>
    </w:p>
    <w:p w14:paraId="402A7761" w14:textId="135DA308" w:rsidR="007D3CB5" w:rsidRPr="006F7A92" w:rsidRDefault="007D3CB5" w:rsidP="007B7374">
      <w:pPr>
        <w:spacing w:after="120" w:line="276" w:lineRule="auto"/>
        <w:jc w:val="both"/>
        <w:rPr>
          <w:rFonts w:asciiTheme="minorHAnsi" w:hAnsiTheme="minorHAnsi" w:cstheme="minorHAnsi"/>
          <w:sz w:val="22"/>
          <w:szCs w:val="22"/>
        </w:rPr>
      </w:pPr>
      <w:r w:rsidRPr="006F7A92">
        <w:rPr>
          <w:rFonts w:asciiTheme="minorHAnsi" w:hAnsiTheme="minorHAnsi" w:cstheme="minorHAnsi"/>
          <w:sz w:val="22"/>
          <w:szCs w:val="22"/>
        </w:rPr>
        <w:t>UTB</w:t>
      </w:r>
      <w:r w:rsidR="006F7A92">
        <w:rPr>
          <w:rFonts w:asciiTheme="minorHAnsi" w:hAnsiTheme="minorHAnsi" w:cstheme="minorHAnsi"/>
          <w:sz w:val="22"/>
          <w:szCs w:val="22"/>
        </w:rPr>
        <w:t xml:space="preserve"> ve Zlíně</w:t>
      </w:r>
      <w:r w:rsidRPr="006F7A92">
        <w:rPr>
          <w:rFonts w:asciiTheme="minorHAnsi" w:hAnsiTheme="minorHAnsi" w:cstheme="minorHAnsi"/>
          <w:sz w:val="22"/>
          <w:szCs w:val="22"/>
        </w:rPr>
        <w:t xml:space="preserve"> rozvíjí mezinárodní mobility studentů a akademických pracovníků s důrazem na kvalitní vědeckou spolupráci, podporu zapojení doktorandů do projektů řešených ve spolupráci se zahraničními partnery a uznávanými odborníky. UTB</w:t>
      </w:r>
      <w:r w:rsidR="006F7A92">
        <w:rPr>
          <w:rFonts w:asciiTheme="minorHAnsi" w:hAnsiTheme="minorHAnsi" w:cstheme="minorHAnsi"/>
          <w:sz w:val="22"/>
          <w:szCs w:val="22"/>
        </w:rPr>
        <w:t xml:space="preserve"> ve Zlíně</w:t>
      </w:r>
      <w:r w:rsidRPr="006F7A92">
        <w:rPr>
          <w:rFonts w:asciiTheme="minorHAnsi" w:hAnsiTheme="minorHAnsi" w:cstheme="minorHAnsi"/>
          <w:sz w:val="22"/>
          <w:szCs w:val="22"/>
        </w:rPr>
        <w:t xml:space="preserve"> podporuje účast zahraničních odborníků ve vzdělávací a výzkumné činnosti součástí.</w:t>
      </w:r>
    </w:p>
    <w:p w14:paraId="38328C3F" w14:textId="12243A33" w:rsidR="007D3CB5" w:rsidRPr="006F7A92" w:rsidRDefault="007D3CB5" w:rsidP="007B7374">
      <w:pPr>
        <w:pStyle w:val="Bezmezer"/>
        <w:spacing w:after="120" w:line="276" w:lineRule="auto"/>
        <w:ind w:firstLine="4"/>
        <w:jc w:val="both"/>
        <w:rPr>
          <w:rFonts w:cstheme="minorHAnsi"/>
        </w:rPr>
      </w:pPr>
      <w:r w:rsidRPr="006F7A92">
        <w:rPr>
          <w:rFonts w:cstheme="minorHAnsi"/>
        </w:rPr>
        <w:t>Jedním ze strategických cílů 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xml:space="preserve"> je zajistit, aby studenti bakalářských a navazujících magisterských studijních programů byli v rámci svého studia vysíláni na studijní pobyt nebo stáž v zahraničí trvající nejméně 14 dní. 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xml:space="preserve"> disponuje dostatečnými zdroji pro to, aby umožnila zahraniční studijní pobyt či pracovní stáž pro každého ze studentů, kterému ji předepisuje jeho studijní plán nebo který o ni projeví zájem.</w:t>
      </w:r>
    </w:p>
    <w:p w14:paraId="063B15B9" w14:textId="77777777" w:rsidR="007D3CB5" w:rsidRPr="006F7A92" w:rsidRDefault="007D3CB5" w:rsidP="007B7374">
      <w:pPr>
        <w:pStyle w:val="Bezmezer"/>
        <w:spacing w:after="120" w:line="276" w:lineRule="auto"/>
        <w:jc w:val="both"/>
        <w:rPr>
          <w:rFonts w:cstheme="minorHAnsi"/>
        </w:rPr>
      </w:pPr>
      <w:r w:rsidRPr="006F7A92">
        <w:rPr>
          <w:rFonts w:cstheme="minorHAnsi"/>
        </w:rPr>
        <w:t>Každý semestr vyjíždí na zahraniční mobilitu okolo 165 studentů UTB (údaj z roku 2017). Nejčastějším zdrojem financování výjezdů studentů je program Evropské komise Erasmus+ (včetně kreditových mobilit). Portfolio partnerských smluv (330 bilaterálních smluv v rámci programu Erasmus+ a téměř 150 partnerských smluv) zahrnuje naprostou většinu programových zemí, a studentům tak nabízí širokou škálu mobilitních příležitostí. Vzhledem k poměrně vysokému počtu těchto smluv se univerzita již nesoustřeďuje na navazování nových partnerství, ale na revizi a rozvoj stávajících fungujících vztahů. V případě zájmu nových zahraničních partnerů jsou posuzována kurikula studijních programů na zahraničních institucích, jejich prestiž, rankingová postavení, jejich zázemí a potenciál pro účast na společných projektech</w:t>
      </w:r>
    </w:p>
    <w:p w14:paraId="23BCFC9A" w14:textId="384E651E" w:rsidR="007D3CB5" w:rsidRPr="006F7A92" w:rsidRDefault="007D3CB5" w:rsidP="007B7374">
      <w:pPr>
        <w:pStyle w:val="Bezmezer"/>
        <w:spacing w:after="120" w:line="276" w:lineRule="auto"/>
        <w:jc w:val="both"/>
        <w:rPr>
          <w:rFonts w:cstheme="minorHAnsi"/>
        </w:rPr>
      </w:pPr>
      <w:r w:rsidRPr="006F7A92">
        <w:rPr>
          <w:rFonts w:cstheme="minorHAnsi"/>
        </w:rPr>
        <w:t>Studijní pobyty a stáže v zemích, které nelze hradit z prostředků Evropské komise (tzv. freemovers), jsou financovány z prostředků MŠMT (například v rámci Institucionálního rozvojového programu). Podporovány jsou přednostně mobility v minimální délce 30 dnů. Studenti mohou zažádat o financování či dofinancování pobytu svou kmenovou fakultu. Dalšími programy, z nichž jsou financovány mobility, jsou CEEPUS či Norské fondy. Díky existenci různých modelů financování mají studenti 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xml:space="preserve"> možnost absolvovat studijní či pracovní pobyt v kterékoliv zemi světa.</w:t>
      </w:r>
    </w:p>
    <w:p w14:paraId="243361BC" w14:textId="5D59AD5D" w:rsidR="007D3CB5" w:rsidRPr="006F7A92" w:rsidRDefault="007D3CB5" w:rsidP="007B7374">
      <w:pPr>
        <w:pStyle w:val="Bezmezer"/>
        <w:spacing w:after="120" w:line="276" w:lineRule="auto"/>
        <w:jc w:val="both"/>
        <w:rPr>
          <w:rFonts w:cstheme="minorHAnsi"/>
        </w:rPr>
      </w:pPr>
      <w:r w:rsidRPr="006F7A92">
        <w:rPr>
          <w:rFonts w:cstheme="minorHAnsi"/>
        </w:rPr>
        <w:t>Mezinárodní oddělení 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xml:space="preserve"> a mezinárodní oddělení jednotlivých fakult organizují motivační setkání za účelem propagace studentských mobilit. Mezi další nástroje propagace studentských výjezdů patří každoroční International Week, jehož součástí je International Festival, jednodenní akce, zahrnující motivační přednášky, připravené studenty, kteří již mobilitu absolvovali. V rámci této akce zahraniční studenti představují své domovské země a instituce. </w:t>
      </w:r>
    </w:p>
    <w:p w14:paraId="62392F34" w14:textId="77777777" w:rsidR="007D3CB5" w:rsidRPr="006F7A92" w:rsidRDefault="007D3CB5" w:rsidP="007B7374">
      <w:pPr>
        <w:pStyle w:val="Bezmezer"/>
        <w:spacing w:after="120" w:line="276" w:lineRule="auto"/>
        <w:jc w:val="both"/>
        <w:rPr>
          <w:rFonts w:cstheme="minorHAnsi"/>
        </w:rPr>
      </w:pPr>
      <w:r w:rsidRPr="006F7A92">
        <w:rPr>
          <w:rFonts w:cstheme="minorHAnsi"/>
        </w:rPr>
        <w:t xml:space="preserve">Všichni studenti, kteří absolvují mobilitu, jsou požádáni o její zhodnocení a sdílení zkušeností na portálu xchange.utb.cz. Portál byl vytvořen s cílem usnadnit domácím studentům výběr zahraniční instituce a nabízí bohaté filtrování partnerských organizací dle mnoha kritérií.  </w:t>
      </w:r>
    </w:p>
    <w:p w14:paraId="46D4C9CA" w14:textId="2AEF3B04" w:rsidR="007D3CB5" w:rsidRPr="006F7A92" w:rsidRDefault="007D3CB5" w:rsidP="007B7374">
      <w:pPr>
        <w:pStyle w:val="Bezmezer"/>
        <w:spacing w:after="120" w:line="276" w:lineRule="auto"/>
        <w:jc w:val="both"/>
        <w:rPr>
          <w:rFonts w:cstheme="minorHAnsi"/>
        </w:rPr>
      </w:pPr>
      <w:r w:rsidRPr="006F7A92">
        <w:rPr>
          <w:rFonts w:cstheme="minorHAnsi"/>
        </w:rPr>
        <w:t>Mobility studentů jsou evidovány v informačním systému studijní agendy IS/STAG, výjezdy akademických pracovníků jsou evidovány pouze v ekonomickém systému SAP. Data z těchto systémů jsou přebírána do databáze, dostupné na portálu mobility.utb.cz. Do této databáze mohou oprávnění pracovníci manuálně vkládat data o mobilitách zahraničních akademických pracovníků. Portál tak v reálném čase poskytuje souhrnné informace o všech mobilitách, které jsou na 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xml:space="preserve"> uskutečňovány.</w:t>
      </w:r>
    </w:p>
    <w:p w14:paraId="6C4E136F" w14:textId="77777777" w:rsidR="007D3CB5" w:rsidRPr="006F7A92" w:rsidRDefault="007D3CB5" w:rsidP="007B7374">
      <w:pPr>
        <w:pStyle w:val="Bezmezer"/>
        <w:spacing w:after="120" w:line="276" w:lineRule="auto"/>
        <w:jc w:val="both"/>
        <w:rPr>
          <w:rFonts w:cstheme="minorHAnsi"/>
        </w:rPr>
      </w:pPr>
      <w:r w:rsidRPr="006F7A92">
        <w:rPr>
          <w:rFonts w:cstheme="minorHAnsi"/>
          <w:bCs/>
        </w:rPr>
        <w:t>Kroky vedoucí ke zjednodušení administrace studijních výjezdů zahrnovaly například implementaci elektronických podpisů na dokumentech.</w:t>
      </w:r>
    </w:p>
    <w:p w14:paraId="0A4C8D5A" w14:textId="7A7E6D37" w:rsidR="007D3CB5" w:rsidRPr="00DD34AB" w:rsidRDefault="006F7A92" w:rsidP="007B7374">
      <w:pPr>
        <w:pStyle w:val="Nadpis2"/>
        <w:spacing w:before="0" w:after="120" w:line="276" w:lineRule="auto"/>
        <w:jc w:val="both"/>
        <w:rPr>
          <w:rFonts w:asciiTheme="minorHAnsi" w:hAnsiTheme="minorHAnsi" w:cstheme="minorHAnsi"/>
          <w:b/>
          <w:i/>
          <w:color w:val="auto"/>
          <w:sz w:val="22"/>
          <w:szCs w:val="22"/>
        </w:rPr>
      </w:pPr>
      <w:r w:rsidRPr="00DD34AB">
        <w:rPr>
          <w:rFonts w:asciiTheme="minorHAnsi" w:hAnsiTheme="minorHAnsi" w:cstheme="minorHAnsi"/>
          <w:b/>
          <w:i/>
          <w:color w:val="auto"/>
          <w:sz w:val="22"/>
          <w:szCs w:val="22"/>
        </w:rPr>
        <w:lastRenderedPageBreak/>
        <w:t>Studentské mobility (p</w:t>
      </w:r>
      <w:r w:rsidR="007D3CB5" w:rsidRPr="00DD34AB">
        <w:rPr>
          <w:rFonts w:asciiTheme="minorHAnsi" w:hAnsiTheme="minorHAnsi" w:cstheme="minorHAnsi"/>
          <w:b/>
          <w:i/>
          <w:color w:val="auto"/>
          <w:sz w:val="22"/>
          <w:szCs w:val="22"/>
        </w:rPr>
        <w:t>říjezdy</w:t>
      </w:r>
      <w:r w:rsidRPr="00DD34AB">
        <w:rPr>
          <w:rFonts w:asciiTheme="minorHAnsi" w:hAnsiTheme="minorHAnsi" w:cstheme="minorHAnsi"/>
          <w:b/>
          <w:i/>
          <w:color w:val="auto"/>
          <w:sz w:val="22"/>
          <w:szCs w:val="22"/>
        </w:rPr>
        <w:t>)</w:t>
      </w:r>
    </w:p>
    <w:p w14:paraId="35D76B45" w14:textId="601509B8" w:rsidR="007D3CB5" w:rsidRPr="006F7A92" w:rsidRDefault="007D3CB5" w:rsidP="007B7374">
      <w:pPr>
        <w:pStyle w:val="Odstavecseseznamem"/>
        <w:shd w:val="clear" w:color="auto" w:fill="FFFFFF"/>
        <w:spacing w:after="120" w:line="276" w:lineRule="auto"/>
        <w:ind w:left="0"/>
        <w:contextualSpacing w:val="0"/>
        <w:jc w:val="both"/>
        <w:rPr>
          <w:rFonts w:asciiTheme="minorHAnsi" w:hAnsiTheme="minorHAnsi" w:cstheme="minorHAnsi"/>
          <w:sz w:val="22"/>
          <w:szCs w:val="22"/>
        </w:rPr>
      </w:pPr>
      <w:r w:rsidRPr="006F7A92">
        <w:rPr>
          <w:rFonts w:asciiTheme="minorHAnsi" w:hAnsiTheme="minorHAnsi" w:cstheme="minorHAnsi"/>
          <w:sz w:val="22"/>
          <w:szCs w:val="22"/>
        </w:rPr>
        <w:t>Prioritou UTB</w:t>
      </w:r>
      <w:r w:rsidR="006F7A92">
        <w:rPr>
          <w:rFonts w:asciiTheme="minorHAnsi" w:hAnsiTheme="minorHAnsi" w:cstheme="minorHAnsi"/>
          <w:sz w:val="22"/>
          <w:szCs w:val="22"/>
        </w:rPr>
        <w:t xml:space="preserve"> ve Zlíně </w:t>
      </w:r>
      <w:r w:rsidRPr="006F7A92">
        <w:rPr>
          <w:rFonts w:asciiTheme="minorHAnsi" w:hAnsiTheme="minorHAnsi" w:cstheme="minorHAnsi"/>
          <w:sz w:val="22"/>
          <w:szCs w:val="22"/>
        </w:rPr>
        <w:t>je neustálé navyšování počtu zahraničních studentů, přijíždějících na UTB na krátkodobý studijní pobyt. Většina těchto pobytů je delší než 30 dnů. Každý semestr absolvuje zahraniční mobilitu na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6F7A92">
        <w:rPr>
          <w:rFonts w:asciiTheme="minorHAnsi" w:hAnsiTheme="minorHAnsi" w:cstheme="minorHAnsi"/>
          <w:sz w:val="22"/>
          <w:szCs w:val="22"/>
        </w:rPr>
        <w:t xml:space="preserve"> více než 230 studentů (údaj z roku 2017).</w:t>
      </w:r>
    </w:p>
    <w:p w14:paraId="243B0B0A" w14:textId="6FC601B3" w:rsidR="007D3CB5" w:rsidRPr="006F7A92" w:rsidRDefault="007D3CB5" w:rsidP="007B7374">
      <w:pPr>
        <w:spacing w:after="120" w:line="276" w:lineRule="auto"/>
        <w:jc w:val="both"/>
        <w:rPr>
          <w:rFonts w:asciiTheme="minorHAnsi" w:hAnsiTheme="minorHAnsi" w:cstheme="minorHAnsi"/>
          <w:sz w:val="22"/>
          <w:szCs w:val="22"/>
        </w:rPr>
      </w:pPr>
      <w:r w:rsidRPr="006F7A92">
        <w:rPr>
          <w:rFonts w:asciiTheme="minorHAnsi" w:hAnsiTheme="minorHAnsi" w:cstheme="minorHAnsi"/>
          <w:sz w:val="22"/>
          <w:szCs w:val="22"/>
        </w:rPr>
        <w:t>Vedení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6F7A92">
        <w:rPr>
          <w:rFonts w:asciiTheme="minorHAnsi" w:hAnsiTheme="minorHAnsi" w:cstheme="minorHAnsi"/>
          <w:sz w:val="22"/>
          <w:szCs w:val="22"/>
        </w:rPr>
        <w:t xml:space="preserve"> cíleně podporuje z</w:t>
      </w:r>
      <w:r w:rsidRPr="006F7A92">
        <w:rPr>
          <w:rFonts w:asciiTheme="minorHAnsi" w:hAnsiTheme="minorHAnsi" w:cstheme="minorHAnsi"/>
          <w:iCs/>
          <w:sz w:val="22"/>
          <w:szCs w:val="22"/>
        </w:rPr>
        <w:t xml:space="preserve">výšení podílu </w:t>
      </w:r>
      <w:r w:rsidRPr="006F7A92">
        <w:rPr>
          <w:rFonts w:asciiTheme="minorHAnsi" w:hAnsiTheme="minorHAnsi" w:cstheme="minorHAnsi"/>
          <w:sz w:val="22"/>
          <w:szCs w:val="22"/>
        </w:rPr>
        <w:t>vědeckovýzkumných pracovníků a studentů doktorských studijních programů ze zahraničí na jednotlivých fakultách a v budovaných výzkumných centrech aplikovaného výzkumu. Od roku 2012 je univerzita zapojena v projektu EURAXESS, jehož cílem je podpora a pomoc přijíždějícím i vyjíždějícím výzkumným pracovníkům. Od roku 2015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6F7A92">
        <w:rPr>
          <w:rFonts w:asciiTheme="minorHAnsi" w:hAnsiTheme="minorHAnsi" w:cstheme="minorHAnsi"/>
          <w:sz w:val="22"/>
          <w:szCs w:val="22"/>
        </w:rPr>
        <w:t xml:space="preserve"> je členem celoevropské sítě EERAXESS. Řešiteli projektu jsou Mezinárodní a Personální oddělení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6F7A92">
        <w:rPr>
          <w:rFonts w:asciiTheme="minorHAnsi" w:hAnsiTheme="minorHAnsi" w:cstheme="minorHAnsi"/>
          <w:sz w:val="22"/>
          <w:szCs w:val="22"/>
        </w:rPr>
        <w:t>, která zajišťují odborné poradenství.</w:t>
      </w:r>
    </w:p>
    <w:p w14:paraId="145D319B" w14:textId="77777777" w:rsidR="006F7A92" w:rsidRDefault="006F7A92" w:rsidP="007B7374">
      <w:pPr>
        <w:pStyle w:val="Nadpis2"/>
        <w:spacing w:before="0" w:after="120" w:line="276" w:lineRule="auto"/>
        <w:jc w:val="both"/>
        <w:rPr>
          <w:rFonts w:asciiTheme="minorHAnsi" w:hAnsiTheme="minorHAnsi" w:cstheme="minorHAnsi"/>
          <w:sz w:val="22"/>
          <w:szCs w:val="22"/>
        </w:rPr>
      </w:pPr>
    </w:p>
    <w:p w14:paraId="0823315D" w14:textId="7AE3E88C" w:rsidR="007D3CB5" w:rsidRPr="00DD34AB" w:rsidRDefault="007D3CB5" w:rsidP="007B7374">
      <w:pPr>
        <w:pStyle w:val="Nadpis2"/>
        <w:spacing w:before="0" w:after="120" w:line="276" w:lineRule="auto"/>
        <w:jc w:val="both"/>
        <w:rPr>
          <w:rFonts w:asciiTheme="minorHAnsi" w:hAnsiTheme="minorHAnsi" w:cstheme="minorHAnsi"/>
          <w:b/>
          <w:i/>
          <w:color w:val="auto"/>
          <w:sz w:val="22"/>
          <w:szCs w:val="22"/>
        </w:rPr>
      </w:pPr>
      <w:r w:rsidRPr="00DD34AB">
        <w:rPr>
          <w:rFonts w:asciiTheme="minorHAnsi" w:hAnsiTheme="minorHAnsi" w:cstheme="minorHAnsi"/>
          <w:b/>
          <w:i/>
          <w:color w:val="auto"/>
          <w:sz w:val="22"/>
          <w:szCs w:val="22"/>
        </w:rPr>
        <w:t>Finanční podpora zahraničních studentů</w:t>
      </w:r>
    </w:p>
    <w:p w14:paraId="49296F23" w14:textId="1AECE5CF" w:rsidR="007D3CB5" w:rsidRPr="006F7A92" w:rsidRDefault="007D3CB5" w:rsidP="007B7374">
      <w:pPr>
        <w:pStyle w:val="Bezmezer"/>
        <w:spacing w:after="120" w:line="276" w:lineRule="auto"/>
        <w:ind w:firstLine="4"/>
        <w:jc w:val="both"/>
        <w:rPr>
          <w:rFonts w:cstheme="minorHAnsi"/>
        </w:rPr>
      </w:pPr>
      <w:r w:rsidRPr="006F7A92">
        <w:rPr>
          <w:rFonts w:cstheme="minorHAnsi"/>
        </w:rPr>
        <w:t>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xml:space="preserve"> má nastaven udržitelný finanční mechanismus pro stipendijní podporu zahraničních studentů z ekonomicky znevýhodněných zemí. Stipendia z vnitřních zdrojů rektorátu jsou prioritně vyplácena studentům prvních ročníků dlouhodobých doktorských studijních programů, stipendia pro studenty druhých a vyšších ročníků a stipendia pro studenty bakalářských a magisterských studijních programů jsou vyplácena z prostředků jednotlivých fakult. Vyplácení těchto stipendií je podmíněno splněním podmínek, stanovených jednotlivými fakultami (sociální situace, prospěch, publikační činnost, účast na konferencích).</w:t>
      </w:r>
    </w:p>
    <w:p w14:paraId="55996DF3" w14:textId="77777777" w:rsidR="007D3CB5" w:rsidRPr="006F7A92" w:rsidRDefault="007D3CB5" w:rsidP="007B7374">
      <w:pPr>
        <w:pStyle w:val="Odstavecseseznamem"/>
        <w:shd w:val="clear" w:color="auto" w:fill="FFFFFF"/>
        <w:spacing w:after="120" w:line="276" w:lineRule="auto"/>
        <w:ind w:left="0"/>
        <w:contextualSpacing w:val="0"/>
        <w:jc w:val="both"/>
        <w:rPr>
          <w:rFonts w:asciiTheme="minorHAnsi" w:hAnsiTheme="minorHAnsi" w:cstheme="minorHAnsi"/>
          <w:sz w:val="22"/>
          <w:szCs w:val="22"/>
        </w:rPr>
      </w:pPr>
    </w:p>
    <w:p w14:paraId="7A1BF41E" w14:textId="77777777" w:rsidR="007D3CB5" w:rsidRPr="00DD34AB" w:rsidRDefault="007D3CB5" w:rsidP="007B7374">
      <w:pPr>
        <w:pStyle w:val="Nadpis2"/>
        <w:spacing w:before="0" w:after="120" w:line="276" w:lineRule="auto"/>
        <w:jc w:val="both"/>
        <w:rPr>
          <w:rFonts w:asciiTheme="minorHAnsi" w:hAnsiTheme="minorHAnsi" w:cstheme="minorHAnsi"/>
          <w:b/>
          <w:i/>
          <w:color w:val="auto"/>
          <w:sz w:val="22"/>
          <w:szCs w:val="22"/>
        </w:rPr>
      </w:pPr>
      <w:r w:rsidRPr="00DD34AB">
        <w:rPr>
          <w:rFonts w:asciiTheme="minorHAnsi" w:hAnsiTheme="minorHAnsi" w:cstheme="minorHAnsi"/>
          <w:b/>
          <w:i/>
          <w:color w:val="auto"/>
          <w:sz w:val="22"/>
          <w:szCs w:val="22"/>
        </w:rPr>
        <w:t>Integrace zahraničních studentů, akademických a vědeckých pracovníků</w:t>
      </w:r>
    </w:p>
    <w:p w14:paraId="1D7111DF" w14:textId="2502B1A3" w:rsidR="007D3CB5" w:rsidRPr="006F7A92" w:rsidRDefault="007D3CB5" w:rsidP="007B7374">
      <w:pPr>
        <w:spacing w:after="120" w:line="276" w:lineRule="auto"/>
        <w:jc w:val="both"/>
        <w:rPr>
          <w:rFonts w:asciiTheme="minorHAnsi" w:hAnsiTheme="minorHAnsi" w:cstheme="minorHAnsi"/>
          <w:sz w:val="22"/>
          <w:szCs w:val="22"/>
        </w:rPr>
      </w:pPr>
      <w:r w:rsidRPr="006F7A92">
        <w:rPr>
          <w:rFonts w:asciiTheme="minorHAnsi" w:hAnsiTheme="minorHAnsi" w:cstheme="minorHAnsi"/>
          <w:sz w:val="22"/>
          <w:szCs w:val="22"/>
        </w:rPr>
        <w:t xml:space="preserve">Mezinárodní oddělení </w:t>
      </w:r>
      <w:r w:rsidR="00E54D42">
        <w:rPr>
          <w:rFonts w:asciiTheme="minorHAnsi" w:hAnsiTheme="minorHAnsi" w:cstheme="minorHAnsi"/>
          <w:sz w:val="22"/>
          <w:szCs w:val="22"/>
        </w:rPr>
        <w:t xml:space="preserve">UTB ve Zlíně </w:t>
      </w:r>
      <w:r w:rsidRPr="006F7A92">
        <w:rPr>
          <w:rFonts w:asciiTheme="minorHAnsi" w:hAnsiTheme="minorHAnsi" w:cstheme="minorHAnsi"/>
          <w:sz w:val="22"/>
          <w:szCs w:val="22"/>
        </w:rPr>
        <w:t>se ve spolupráci se správou kolejí a menz daří zlepšovat komunikaci s ubytovanými studenty (informační materiály v angličtině, jazyková revize online ubytovacího systému). Online rezervační systém je k dispozici i pro zahraniční studenty a umožňuje platby pomocí platebních karet.</w:t>
      </w:r>
    </w:p>
    <w:p w14:paraId="15C74BF1" w14:textId="7209A964" w:rsidR="007D3CB5" w:rsidRPr="006F7A92" w:rsidRDefault="007D3CB5" w:rsidP="007B7374">
      <w:pPr>
        <w:spacing w:after="120" w:line="276" w:lineRule="auto"/>
        <w:jc w:val="both"/>
        <w:rPr>
          <w:rFonts w:asciiTheme="minorHAnsi" w:hAnsiTheme="minorHAnsi" w:cstheme="minorHAnsi"/>
          <w:color w:val="000000"/>
          <w:sz w:val="22"/>
          <w:szCs w:val="22"/>
        </w:rPr>
      </w:pPr>
      <w:r w:rsidRPr="006F7A92">
        <w:rPr>
          <w:rFonts w:asciiTheme="minorHAnsi" w:hAnsiTheme="minorHAnsi" w:cstheme="minorHAnsi"/>
          <w:sz w:val="22"/>
          <w:szCs w:val="22"/>
        </w:rPr>
        <w:t>Studentská organizace Buddy Systém Zlín, se kterou Mezinárodní oddělení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6F7A92">
        <w:rPr>
          <w:rFonts w:asciiTheme="minorHAnsi" w:hAnsiTheme="minorHAnsi" w:cstheme="minorHAnsi"/>
          <w:sz w:val="22"/>
          <w:szCs w:val="22"/>
        </w:rPr>
        <w:t xml:space="preserve"> po mnoho let úspěšně spolupracuje s cílem usnadnit integraci zahraničních studentů ve Zlíně, pořádá pravidelné akce, na kterých jsou prezentovány země, ze kterých zahraniční studenti pochází. Mezi populární akce, pořádané </w:t>
      </w:r>
      <w:r w:rsidR="00433E69">
        <w:rPr>
          <w:rFonts w:asciiTheme="minorHAnsi" w:hAnsiTheme="minorHAnsi" w:cstheme="minorHAnsi"/>
          <w:sz w:val="22"/>
          <w:szCs w:val="22"/>
        </w:rPr>
        <w:t>v</w:t>
      </w:r>
      <w:r w:rsidRPr="006F7A92">
        <w:rPr>
          <w:rFonts w:asciiTheme="minorHAnsi" w:hAnsiTheme="minorHAnsi" w:cstheme="minorHAnsi"/>
          <w:sz w:val="22"/>
          <w:szCs w:val="22"/>
        </w:rPr>
        <w:t xml:space="preserve">e spolupráci s Buddy Systémem Zlín, patří nejen četné exkurze na atraktivní místa v Česku i v okolních zemích, ale také International Dinners, Business Days nebo venčení psů ze zlínského Útulku pro zvířata v nouzi, pořádané v rámci programu Social Erasmus. Buddy Systém se </w:t>
      </w:r>
      <w:r w:rsidRPr="006F7A92">
        <w:rPr>
          <w:rFonts w:asciiTheme="minorHAnsi" w:hAnsiTheme="minorHAnsi" w:cstheme="minorHAnsi"/>
          <w:color w:val="000000"/>
          <w:sz w:val="22"/>
          <w:szCs w:val="22"/>
        </w:rPr>
        <w:t xml:space="preserve">intenzivně zapojuje do činnosti sítě Erasmus Student Network Czech Republic. Jedná se o </w:t>
      </w:r>
      <w:r w:rsidRPr="006F7A92">
        <w:rPr>
          <w:rFonts w:asciiTheme="minorHAnsi" w:hAnsiTheme="minorHAnsi" w:cstheme="minorHAnsi"/>
          <w:sz w:val="22"/>
          <w:szCs w:val="22"/>
        </w:rPr>
        <w:t xml:space="preserve">sdružení čítající aktuálně více než 500 vysokoškolských institucí ze 40 zemích světa. </w:t>
      </w:r>
      <w:r w:rsidRPr="006F7A92">
        <w:rPr>
          <w:rFonts w:asciiTheme="minorHAnsi" w:hAnsiTheme="minorHAnsi" w:cstheme="minorHAnsi"/>
          <w:color w:val="000000"/>
          <w:sz w:val="22"/>
          <w:szCs w:val="22"/>
        </w:rPr>
        <w:t>Každý zahraniční student má v případě zájmu k dispozici svého českého studenta, který mu před příjezdem, ale i v průběhu studia pomáhá řešit problémové situace.</w:t>
      </w:r>
    </w:p>
    <w:p w14:paraId="19B90B4F" w14:textId="00099DF6" w:rsidR="007D3CB5" w:rsidRDefault="007D3CB5" w:rsidP="007B7374">
      <w:pPr>
        <w:pStyle w:val="Bezmezer"/>
        <w:spacing w:after="120" w:line="276" w:lineRule="auto"/>
        <w:jc w:val="both"/>
        <w:rPr>
          <w:rFonts w:cstheme="minorHAnsi"/>
          <w:bCs/>
        </w:rPr>
      </w:pPr>
      <w:r w:rsidRPr="006F7A92">
        <w:rPr>
          <w:rFonts w:cstheme="minorHAnsi"/>
          <w:bCs/>
        </w:rPr>
        <w:t xml:space="preserve">Mezinárodní oddělení </w:t>
      </w:r>
      <w:r w:rsidR="00E54D42">
        <w:rPr>
          <w:rFonts w:cstheme="minorHAnsi"/>
          <w:bCs/>
        </w:rPr>
        <w:t xml:space="preserve">UTB ve </w:t>
      </w:r>
      <w:r w:rsidR="005349BE">
        <w:rPr>
          <w:rFonts w:cstheme="minorHAnsi"/>
          <w:bCs/>
        </w:rPr>
        <w:t>Z</w:t>
      </w:r>
      <w:r w:rsidR="00E54D42">
        <w:rPr>
          <w:rFonts w:cstheme="minorHAnsi"/>
          <w:bCs/>
        </w:rPr>
        <w:t xml:space="preserve">líně </w:t>
      </w:r>
      <w:r w:rsidRPr="006F7A92">
        <w:rPr>
          <w:rFonts w:cstheme="minorHAnsi"/>
          <w:bCs/>
        </w:rPr>
        <w:t>využívá ke komunikaci s potenciálními i stávajícími zahraničními studenty sociální sítě, především Facebook a Instagram.</w:t>
      </w:r>
    </w:p>
    <w:p w14:paraId="1DB16BB6" w14:textId="77777777" w:rsidR="006F7A92" w:rsidRPr="006F7A92" w:rsidRDefault="006F7A92" w:rsidP="007B7374">
      <w:pPr>
        <w:pStyle w:val="Bezmezer"/>
        <w:spacing w:after="120" w:line="276" w:lineRule="auto"/>
        <w:jc w:val="both"/>
        <w:rPr>
          <w:rFonts w:cstheme="minorHAnsi"/>
        </w:rPr>
      </w:pPr>
    </w:p>
    <w:p w14:paraId="6AF3965C" w14:textId="77777777" w:rsidR="007D3CB5" w:rsidRPr="00DD34AB" w:rsidRDefault="007D3CB5" w:rsidP="007B7374">
      <w:pPr>
        <w:pStyle w:val="Nadpis1"/>
        <w:spacing w:before="0" w:after="120" w:line="276" w:lineRule="auto"/>
        <w:jc w:val="both"/>
        <w:rPr>
          <w:rFonts w:asciiTheme="minorHAnsi" w:hAnsiTheme="minorHAnsi" w:cstheme="minorHAnsi"/>
          <w:b/>
          <w:i/>
          <w:color w:val="auto"/>
          <w:sz w:val="22"/>
          <w:szCs w:val="22"/>
        </w:rPr>
      </w:pPr>
      <w:r w:rsidRPr="00DD34AB">
        <w:rPr>
          <w:rFonts w:asciiTheme="minorHAnsi" w:hAnsiTheme="minorHAnsi" w:cstheme="minorHAnsi"/>
          <w:b/>
          <w:i/>
          <w:color w:val="auto"/>
          <w:sz w:val="22"/>
          <w:szCs w:val="22"/>
        </w:rPr>
        <w:lastRenderedPageBreak/>
        <w:t>Double-degree programy</w:t>
      </w:r>
    </w:p>
    <w:p w14:paraId="1DDC3E43" w14:textId="3A17302C" w:rsidR="007D3CB5" w:rsidRDefault="007D3CB5" w:rsidP="007B7374">
      <w:pPr>
        <w:pStyle w:val="Bezmezer"/>
        <w:spacing w:after="120" w:line="276" w:lineRule="auto"/>
        <w:jc w:val="both"/>
        <w:rPr>
          <w:rFonts w:cstheme="minorHAnsi"/>
        </w:rPr>
      </w:pPr>
      <w:r w:rsidRPr="006F7A92">
        <w:rPr>
          <w:rFonts w:cstheme="minorHAnsi"/>
        </w:rPr>
        <w:t>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xml:space="preserve"> podporuje aktivity, vedoucí k akreditaci a realizaci joint/double/multiple degree studijních programů. V současné době jsou aktivní dva double degree programy. Prvním je bakalářský a navazující magisterský studijní program Economics and Management ve spolupráci </w:t>
      </w:r>
      <w:r w:rsidR="00433E69">
        <w:rPr>
          <w:rFonts w:cstheme="minorHAnsi"/>
        </w:rPr>
        <w:t xml:space="preserve">s </w:t>
      </w:r>
      <w:r w:rsidRPr="006F7A92">
        <w:rPr>
          <w:rFonts w:cstheme="minorHAnsi"/>
        </w:rPr>
        <w:t>Huddersfield University Business School a Fakult</w:t>
      </w:r>
      <w:r w:rsidR="00433E69">
        <w:rPr>
          <w:rFonts w:cstheme="minorHAnsi"/>
        </w:rPr>
        <w:t>ou</w:t>
      </w:r>
      <w:r w:rsidRPr="006F7A92">
        <w:rPr>
          <w:rFonts w:cstheme="minorHAnsi"/>
        </w:rPr>
        <w:t xml:space="preserve"> managementu a ekonomiky. Fakulta technologická uskutečňuje společně s Université Blaise Pascal, Clermont-Ferrand II</w:t>
      </w:r>
      <w:r w:rsidR="00433E69">
        <w:rPr>
          <w:rFonts w:cstheme="minorHAnsi"/>
        </w:rPr>
        <w:t>,</w:t>
      </w:r>
      <w:r w:rsidRPr="006F7A92">
        <w:rPr>
          <w:rFonts w:cstheme="minorHAnsi"/>
        </w:rPr>
        <w:t xml:space="preserve"> doktorský studijní program Technology of Macromolecular Substances.</w:t>
      </w:r>
    </w:p>
    <w:p w14:paraId="07907FEB" w14:textId="77777777" w:rsidR="007B7374" w:rsidRPr="006F7A92" w:rsidRDefault="007B7374" w:rsidP="007B7374">
      <w:pPr>
        <w:pStyle w:val="Bezmezer"/>
        <w:spacing w:after="120" w:line="276" w:lineRule="auto"/>
        <w:jc w:val="both"/>
        <w:rPr>
          <w:rFonts w:cstheme="minorHAnsi"/>
        </w:rPr>
      </w:pPr>
    </w:p>
    <w:p w14:paraId="254D471D" w14:textId="3E87CA29" w:rsidR="007D3CB5" w:rsidRPr="00DD34AB" w:rsidRDefault="007D3CB5" w:rsidP="007B7374">
      <w:pPr>
        <w:pStyle w:val="Nadpis1"/>
        <w:spacing w:before="0" w:after="120" w:line="276" w:lineRule="auto"/>
        <w:jc w:val="both"/>
        <w:rPr>
          <w:rFonts w:asciiTheme="minorHAnsi" w:hAnsiTheme="minorHAnsi" w:cstheme="minorHAnsi"/>
          <w:b/>
          <w:i/>
          <w:color w:val="auto"/>
          <w:sz w:val="22"/>
          <w:szCs w:val="22"/>
        </w:rPr>
      </w:pPr>
      <w:r w:rsidRPr="00DD34AB">
        <w:rPr>
          <w:rFonts w:asciiTheme="minorHAnsi" w:hAnsiTheme="minorHAnsi" w:cstheme="minorHAnsi"/>
          <w:b/>
          <w:i/>
          <w:color w:val="auto"/>
          <w:sz w:val="22"/>
          <w:szCs w:val="22"/>
        </w:rPr>
        <w:t>Samoplátci</w:t>
      </w:r>
    </w:p>
    <w:p w14:paraId="20ADF4E9" w14:textId="45C1C1F2" w:rsidR="007D3CB5" w:rsidRPr="006F7A92" w:rsidRDefault="007D3CB5" w:rsidP="007B7374">
      <w:pPr>
        <w:pStyle w:val="Bezmezer"/>
        <w:spacing w:after="120" w:line="276" w:lineRule="auto"/>
        <w:jc w:val="both"/>
        <w:rPr>
          <w:rFonts w:cstheme="minorHAnsi"/>
        </w:rPr>
      </w:pPr>
      <w:r w:rsidRPr="006F7A92">
        <w:rPr>
          <w:rFonts w:cstheme="minorHAnsi"/>
        </w:rPr>
        <w:t>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xml:space="preserve"> intenzivně propaguje studijní programy, akreditované v angličtině. V akademickém roce 2017/2018 studovalo na 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xml:space="preserve"> v tomto typu programu 115 studentů. Kvůli přetrvávajícím problémům s nostrifikací předchozího vzdělání u zahraničních uchazečů o studium v bakalářských studijních programech se pozornost soustřeďuje především na nábor studentů do magisterských a doktorských studijních programů. Studium v těchto programech je propagováno na zahraničních veletrzích, na specializovaných webových portálech, prostřednictvím webinářů a ve spolupráci s náborovými agenty. </w:t>
      </w:r>
    </w:p>
    <w:p w14:paraId="4C994C29" w14:textId="5D898C86" w:rsidR="007D3CB5" w:rsidRPr="006F7A92" w:rsidRDefault="007D3CB5" w:rsidP="007B7374">
      <w:pPr>
        <w:pStyle w:val="Bezmezer"/>
        <w:spacing w:after="120" w:line="276" w:lineRule="auto"/>
        <w:jc w:val="both"/>
        <w:rPr>
          <w:rFonts w:cstheme="minorHAnsi"/>
        </w:rPr>
      </w:pPr>
      <w:r w:rsidRPr="006F7A92">
        <w:rPr>
          <w:rFonts w:cstheme="minorHAnsi"/>
        </w:rPr>
        <w:t>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xml:space="preserve"> pokračuje ve snaze nabízet kvalitní studijní programy, které by ve spojení s moderním ubytováním, vysokým standardem budov, kvalitními knihovnami a dalšími službami přilákaly studenty z celého světa. Zodpovědnost za marketingové aktivity, vyvíjené s cílem nabírat více zahraničních studentů do placených studijních programů, byla v roce 2017 přesunuta do kompetence nově zřízeného Mezinárodního centra, které je součástí Odboru marketingu a komunikace 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Mezinárodní centrum spolupracuje s náborovými agenty, rekrutujícími se z řad zahraničních studentů či absolventů 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jejichž úkolem je nábor studentů v zájmových oblastech UTB</w:t>
      </w:r>
      <w:r w:rsidR="009A2B28" w:rsidRPr="009A2B28">
        <w:rPr>
          <w:rFonts w:eastAsia="Calibri" w:cstheme="majorHAnsi"/>
          <w:bCs/>
          <w:lang w:eastAsia="en-US"/>
        </w:rPr>
        <w:t xml:space="preserve"> </w:t>
      </w:r>
      <w:r w:rsidR="009A2B28">
        <w:rPr>
          <w:rFonts w:eastAsia="Calibri" w:cstheme="majorHAnsi"/>
          <w:bCs/>
          <w:lang w:eastAsia="en-US"/>
        </w:rPr>
        <w:t>ve Zlíně</w:t>
      </w:r>
      <w:r w:rsidRPr="006F7A92">
        <w:rPr>
          <w:rFonts w:cstheme="minorHAnsi"/>
        </w:rPr>
        <w:t>. Centrum dále poskytuje zázemí pro aktivity Buddy Systému Zlín.</w:t>
      </w:r>
    </w:p>
    <w:p w14:paraId="300B9F9B" w14:textId="600E841D" w:rsidR="007D3CB5" w:rsidRDefault="007D3CB5" w:rsidP="007B7374">
      <w:pPr>
        <w:pStyle w:val="Bezmezer"/>
        <w:spacing w:after="120" w:line="276" w:lineRule="auto"/>
        <w:jc w:val="both"/>
        <w:rPr>
          <w:rFonts w:cstheme="minorHAnsi"/>
        </w:rPr>
      </w:pPr>
      <w:r w:rsidRPr="006F7A92">
        <w:rPr>
          <w:rFonts w:cstheme="minorHAnsi"/>
        </w:rPr>
        <w:t>Pro podávání přihlášek dlouhodobých programů je využíván portál na adrese apply.utb.cz, umožňující plně elektronické podání přihlášky ke studiu. Portál má atraktivní vzhled a je přístupné z mobilních zařízení. Jeho administrační část umožňuje přímou komunikaci s uchazeči, snadnou správu podaných přihlášek a automatické generování příslušných rozhodnutí.</w:t>
      </w:r>
    </w:p>
    <w:p w14:paraId="27EF3549" w14:textId="77777777" w:rsidR="006F7A92" w:rsidRPr="006F7A92" w:rsidRDefault="006F7A92" w:rsidP="007B7374">
      <w:pPr>
        <w:pStyle w:val="Bezmezer"/>
        <w:spacing w:after="120" w:line="276" w:lineRule="auto"/>
        <w:jc w:val="both"/>
        <w:rPr>
          <w:rFonts w:cstheme="minorHAnsi"/>
        </w:rPr>
      </w:pPr>
    </w:p>
    <w:p w14:paraId="48F6C790" w14:textId="77777777" w:rsidR="007D3CB5" w:rsidRPr="00DD34AB" w:rsidRDefault="007D3CB5" w:rsidP="007B7374">
      <w:pPr>
        <w:pStyle w:val="Nadpis1"/>
        <w:spacing w:before="0" w:after="120" w:line="276" w:lineRule="auto"/>
        <w:jc w:val="both"/>
        <w:rPr>
          <w:rFonts w:asciiTheme="minorHAnsi" w:hAnsiTheme="minorHAnsi" w:cstheme="minorHAnsi"/>
          <w:b/>
          <w:i/>
          <w:color w:val="auto"/>
          <w:sz w:val="22"/>
          <w:szCs w:val="22"/>
        </w:rPr>
      </w:pPr>
      <w:r w:rsidRPr="00DD34AB">
        <w:rPr>
          <w:rFonts w:asciiTheme="minorHAnsi" w:hAnsiTheme="minorHAnsi" w:cstheme="minorHAnsi"/>
          <w:b/>
          <w:i/>
          <w:color w:val="auto"/>
          <w:sz w:val="22"/>
          <w:szCs w:val="22"/>
        </w:rPr>
        <w:t>Zahraniční centra</w:t>
      </w:r>
    </w:p>
    <w:p w14:paraId="3E52B960" w14:textId="30C7AC39" w:rsidR="007D3CB5" w:rsidRPr="006F7A92" w:rsidRDefault="007D3CB5" w:rsidP="007B7374">
      <w:pPr>
        <w:spacing w:after="120" w:line="276" w:lineRule="auto"/>
        <w:jc w:val="both"/>
        <w:rPr>
          <w:rFonts w:asciiTheme="minorHAnsi" w:hAnsiTheme="minorHAnsi" w:cstheme="minorHAnsi"/>
          <w:sz w:val="22"/>
          <w:szCs w:val="22"/>
        </w:rPr>
      </w:pPr>
      <w:r w:rsidRPr="006F7A92">
        <w:rPr>
          <w:rFonts w:asciiTheme="minorHAnsi" w:hAnsiTheme="minorHAnsi" w:cstheme="minorHAnsi"/>
          <w:sz w:val="22"/>
          <w:szCs w:val="22"/>
        </w:rPr>
        <w:t>Univerzita se ve svém strategickém záměru zavázala podporovat vznik a udržitelnost zahraničních center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6F7A92">
        <w:rPr>
          <w:rFonts w:asciiTheme="minorHAnsi" w:hAnsiTheme="minorHAnsi" w:cstheme="minorHAnsi"/>
          <w:sz w:val="22"/>
          <w:szCs w:val="22"/>
        </w:rPr>
        <w:t>. Prvním centrem tohoto druhu je Baťa Centrum, sídlící na prestižní vietnamské Ton Duc Thang University, se kterou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6F7A92">
        <w:rPr>
          <w:rFonts w:asciiTheme="minorHAnsi" w:hAnsiTheme="minorHAnsi" w:cstheme="minorHAnsi"/>
          <w:sz w:val="22"/>
          <w:szCs w:val="22"/>
        </w:rPr>
        <w:t xml:space="preserve"> dlouhodobě spolupracuje. Centrum se zaměřuje se na koordinaci společných studijních programů, organizaci výměnných pobytů studentů a akademických pracovníků, zajišťuje nábor studentů a zejména vyhledává příležitosti pro společné česko-vietnamské výzkumné projekty a pro transfer technologií do praxe.</w:t>
      </w:r>
    </w:p>
    <w:p w14:paraId="069E7E75" w14:textId="553AE9DE" w:rsidR="007D3CB5" w:rsidRPr="006F7A92" w:rsidRDefault="007D3CB5" w:rsidP="007B7374">
      <w:pPr>
        <w:spacing w:after="120" w:line="276" w:lineRule="auto"/>
        <w:jc w:val="both"/>
        <w:rPr>
          <w:rFonts w:asciiTheme="minorHAnsi" w:hAnsiTheme="minorHAnsi" w:cstheme="minorHAnsi"/>
          <w:color w:val="000000"/>
          <w:sz w:val="22"/>
          <w:szCs w:val="22"/>
        </w:rPr>
      </w:pPr>
      <w:r w:rsidRPr="006F7A92">
        <w:rPr>
          <w:rFonts w:asciiTheme="minorHAnsi" w:hAnsiTheme="minorHAnsi" w:cstheme="minorHAnsi"/>
          <w:color w:val="000000"/>
          <w:sz w:val="22"/>
          <w:szCs w:val="22"/>
        </w:rPr>
        <w:t>Jednou z priorit internacionalizace je integrace zahraničních členů akademické obce. Veškerá komunikace vůči veřejnosti i akademické obci je zajištěna jak v českém, tak i anglickém jazyce, což zahrnuje i oficiální dokumenty a webové stránky. Pro zahraniční studenty a akademické pracovníky jsou organizovány bezplatné kurzy českého jazyka. Služby zahraničním i domácím účastníkům mobilit poskytuje nejen Mezinárodní oddělení, ale také JOB Centrum a Akademická poradna</w:t>
      </w:r>
      <w:r w:rsidR="006357BB">
        <w:rPr>
          <w:rFonts w:asciiTheme="minorHAnsi" w:hAnsiTheme="minorHAnsi" w:cstheme="minorHAnsi"/>
          <w:color w:val="000000"/>
          <w:sz w:val="22"/>
          <w:szCs w:val="22"/>
        </w:rPr>
        <w:t xml:space="preserve"> UTB</w:t>
      </w:r>
      <w:r w:rsidRPr="006F7A92">
        <w:rPr>
          <w:rFonts w:asciiTheme="minorHAnsi" w:hAnsiTheme="minorHAnsi" w:cstheme="minorHAnsi"/>
          <w:color w:val="000000"/>
          <w:sz w:val="22"/>
          <w:szCs w:val="22"/>
        </w:rPr>
        <w:t xml:space="preserve">, které </w:t>
      </w:r>
      <w:r w:rsidRPr="006F7A92">
        <w:rPr>
          <w:rFonts w:asciiTheme="minorHAnsi" w:hAnsiTheme="minorHAnsi" w:cstheme="minorHAnsi"/>
          <w:color w:val="000000"/>
          <w:sz w:val="22"/>
          <w:szCs w:val="22"/>
        </w:rPr>
        <w:lastRenderedPageBreak/>
        <w:t xml:space="preserve">zajišťují odborné poradenství dvojjazyčně a s bezbariérovým přístupem. </w:t>
      </w:r>
    </w:p>
    <w:p w14:paraId="0965F52C" w14:textId="6A728189" w:rsidR="007D3CB5" w:rsidRPr="006F7A92" w:rsidRDefault="007D3CB5" w:rsidP="007B7374">
      <w:pPr>
        <w:spacing w:after="120" w:line="276" w:lineRule="auto"/>
        <w:jc w:val="both"/>
        <w:rPr>
          <w:rFonts w:asciiTheme="minorHAnsi" w:hAnsiTheme="minorHAnsi" w:cstheme="minorHAnsi"/>
          <w:sz w:val="22"/>
          <w:szCs w:val="22"/>
        </w:rPr>
      </w:pPr>
      <w:r w:rsidRPr="006F7A92">
        <w:rPr>
          <w:rFonts w:asciiTheme="minorHAnsi" w:hAnsiTheme="minorHAnsi" w:cstheme="minorHAnsi"/>
          <w:sz w:val="22"/>
          <w:szCs w:val="22"/>
        </w:rPr>
        <w:t>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6F7A92">
        <w:rPr>
          <w:rFonts w:asciiTheme="minorHAnsi" w:hAnsiTheme="minorHAnsi" w:cstheme="minorHAnsi"/>
          <w:sz w:val="22"/>
          <w:szCs w:val="22"/>
        </w:rPr>
        <w:t xml:space="preserve"> se každoročně zapojuje do společného projektu evropských univerzit pod názvem Noc vědců (Researchers</w:t>
      </w:r>
      <w:r w:rsidR="00433E69">
        <w:rPr>
          <w:rFonts w:asciiTheme="minorHAnsi" w:hAnsiTheme="minorHAnsi" w:cstheme="minorHAnsi"/>
          <w:sz w:val="22"/>
          <w:szCs w:val="22"/>
        </w:rPr>
        <w:t>‘</w:t>
      </w:r>
      <w:r w:rsidRPr="006F7A92">
        <w:rPr>
          <w:rFonts w:asciiTheme="minorHAnsi" w:hAnsiTheme="minorHAnsi" w:cstheme="minorHAnsi"/>
          <w:sz w:val="22"/>
          <w:szCs w:val="22"/>
        </w:rPr>
        <w:t xml:space="preserve"> Night). Cílem této akce je přiblížení vědců a jejich vědecké práce široké veřejnosti. Univerzita v rámci projektu otevírá vybraná výzkumná pracoviště pro veřejnost, pořádá populárněvědecké přednášky, prezentuje mimopracovní a zájmové aktivity vědeckých pracovníků.</w:t>
      </w:r>
    </w:p>
    <w:p w14:paraId="400DDC7A" w14:textId="1D745E8B" w:rsidR="006F7A92" w:rsidRDefault="006F7A92" w:rsidP="007D3CB5">
      <w:pPr>
        <w:spacing w:after="100" w:afterAutospacing="1"/>
        <w:jc w:val="both"/>
        <w:rPr>
          <w:sz w:val="22"/>
          <w:szCs w:val="22"/>
        </w:rPr>
      </w:pPr>
    </w:p>
    <w:p w14:paraId="1A65B77A" w14:textId="77777777" w:rsidR="007B7374" w:rsidRDefault="00AD17EE" w:rsidP="007B7374">
      <w:pPr>
        <w:pStyle w:val="Nadpis1"/>
        <w:spacing w:before="0" w:after="120" w:line="276" w:lineRule="auto"/>
        <w:jc w:val="both"/>
        <w:rPr>
          <w:rFonts w:ascii="Trebuchet MS" w:hAnsi="Trebuchet MS"/>
          <w:b/>
          <w:color w:val="auto"/>
          <w:sz w:val="24"/>
          <w:szCs w:val="24"/>
        </w:rPr>
      </w:pPr>
      <w:r w:rsidRPr="00AD17EE">
        <w:rPr>
          <w:rFonts w:ascii="Trebuchet MS" w:hAnsi="Trebuchet MS"/>
          <w:b/>
          <w:color w:val="auto"/>
          <w:sz w:val="24"/>
          <w:szCs w:val="24"/>
        </w:rPr>
        <w:t xml:space="preserve">Hlavní indikátory </w:t>
      </w:r>
      <w:r w:rsidR="007D3CB5" w:rsidRPr="00AD17EE">
        <w:rPr>
          <w:rFonts w:ascii="Trebuchet MS" w:hAnsi="Trebuchet MS"/>
          <w:b/>
          <w:color w:val="auto"/>
          <w:sz w:val="24"/>
          <w:szCs w:val="24"/>
        </w:rPr>
        <w:t>internacionalizace na UTB</w:t>
      </w:r>
      <w:r w:rsidR="007B7374">
        <w:rPr>
          <w:rFonts w:ascii="Trebuchet MS" w:hAnsi="Trebuchet MS"/>
          <w:b/>
          <w:color w:val="auto"/>
          <w:sz w:val="24"/>
          <w:szCs w:val="24"/>
        </w:rPr>
        <w:t xml:space="preserve"> ve Zlíně</w:t>
      </w:r>
      <w:r w:rsidR="007D3CB5" w:rsidRPr="00AD17EE">
        <w:rPr>
          <w:rFonts w:ascii="Trebuchet MS" w:hAnsi="Trebuchet MS"/>
          <w:b/>
          <w:color w:val="auto"/>
          <w:sz w:val="24"/>
          <w:szCs w:val="24"/>
        </w:rPr>
        <w:t xml:space="preserve"> </w:t>
      </w:r>
      <w:r w:rsidRPr="00AD17EE">
        <w:rPr>
          <w:rFonts w:ascii="Trebuchet MS" w:eastAsia="Times New Roman" w:hAnsi="Trebuchet MS"/>
          <w:b/>
          <w:color w:val="auto"/>
          <w:spacing w:val="-3"/>
          <w:sz w:val="24"/>
          <w:szCs w:val="24"/>
        </w:rPr>
        <w:t>a v</w:t>
      </w:r>
      <w:r w:rsidRPr="00AD17EE">
        <w:rPr>
          <w:rFonts w:ascii="Trebuchet MS" w:eastAsia="Times New Roman" w:hAnsi="Trebuchet MS" w:cs="Times New Roman"/>
          <w:b/>
          <w:color w:val="auto"/>
          <w:spacing w:val="-3"/>
          <w:sz w:val="24"/>
          <w:szCs w:val="24"/>
        </w:rPr>
        <w:t>ý</w:t>
      </w:r>
      <w:r w:rsidRPr="00AD17EE">
        <w:rPr>
          <w:rFonts w:ascii="Trebuchet MS" w:eastAsia="Times New Roman" w:hAnsi="Trebuchet MS"/>
          <w:b/>
          <w:color w:val="auto"/>
          <w:spacing w:val="-3"/>
          <w:sz w:val="24"/>
          <w:szCs w:val="24"/>
        </w:rPr>
        <w:t>stupy mezin</w:t>
      </w:r>
      <w:r w:rsidRPr="00AD17EE">
        <w:rPr>
          <w:rFonts w:ascii="Trebuchet MS" w:eastAsia="Times New Roman" w:hAnsi="Trebuchet MS" w:cs="Times New Roman"/>
          <w:b/>
          <w:color w:val="auto"/>
          <w:spacing w:val="-3"/>
          <w:sz w:val="24"/>
          <w:szCs w:val="24"/>
        </w:rPr>
        <w:t>á</w:t>
      </w:r>
      <w:r w:rsidRPr="00AD17EE">
        <w:rPr>
          <w:rFonts w:ascii="Trebuchet MS" w:eastAsia="Times New Roman" w:hAnsi="Trebuchet MS"/>
          <w:b/>
          <w:color w:val="auto"/>
          <w:spacing w:val="-3"/>
          <w:sz w:val="24"/>
          <w:szCs w:val="24"/>
        </w:rPr>
        <w:t>rodn</w:t>
      </w:r>
      <w:r w:rsidRPr="00AD17EE">
        <w:rPr>
          <w:rFonts w:ascii="Trebuchet MS" w:eastAsia="Times New Roman" w:hAnsi="Trebuchet MS" w:cs="Times New Roman"/>
          <w:b/>
          <w:color w:val="auto"/>
          <w:spacing w:val="-3"/>
          <w:sz w:val="24"/>
          <w:szCs w:val="24"/>
        </w:rPr>
        <w:t>í</w:t>
      </w:r>
      <w:r w:rsidRPr="00AD17EE">
        <w:rPr>
          <w:rFonts w:ascii="Trebuchet MS" w:eastAsia="Times New Roman" w:hAnsi="Trebuchet MS"/>
          <w:b/>
          <w:color w:val="auto"/>
          <w:spacing w:val="-3"/>
          <w:sz w:val="24"/>
          <w:szCs w:val="24"/>
        </w:rPr>
        <w:t xml:space="preserve"> spolupr</w:t>
      </w:r>
      <w:r w:rsidRPr="00AD17EE">
        <w:rPr>
          <w:rFonts w:ascii="Trebuchet MS" w:eastAsia="Times New Roman" w:hAnsi="Trebuchet MS" w:cs="Times New Roman"/>
          <w:b/>
          <w:color w:val="auto"/>
          <w:spacing w:val="-3"/>
          <w:sz w:val="24"/>
          <w:szCs w:val="24"/>
        </w:rPr>
        <w:t>á</w:t>
      </w:r>
      <w:r w:rsidR="007B7374">
        <w:rPr>
          <w:rFonts w:ascii="Trebuchet MS" w:eastAsia="Times New Roman" w:hAnsi="Trebuchet MS"/>
          <w:b/>
          <w:color w:val="auto"/>
          <w:spacing w:val="-3"/>
          <w:sz w:val="24"/>
          <w:szCs w:val="24"/>
        </w:rPr>
        <w:t>ce</w:t>
      </w:r>
    </w:p>
    <w:p w14:paraId="3E9EAEA5" w14:textId="7ED4A4D7" w:rsidR="007D3CB5" w:rsidRPr="007B7374" w:rsidRDefault="007B7374" w:rsidP="007B7374">
      <w:pPr>
        <w:pStyle w:val="Nadpis1"/>
        <w:spacing w:before="0" w:after="120" w:line="276" w:lineRule="auto"/>
        <w:jc w:val="both"/>
        <w:rPr>
          <w:rFonts w:ascii="Trebuchet MS" w:hAnsi="Trebuchet MS"/>
          <w:b/>
          <w:color w:val="auto"/>
          <w:sz w:val="24"/>
          <w:szCs w:val="24"/>
        </w:rPr>
      </w:pPr>
      <w:r w:rsidRPr="007B7374">
        <w:rPr>
          <w:rFonts w:asciiTheme="minorHAnsi" w:hAnsiTheme="minorHAnsi" w:cstheme="minorHAnsi"/>
          <w:color w:val="auto"/>
          <w:sz w:val="22"/>
          <w:szCs w:val="22"/>
        </w:rPr>
        <w:t>Přehled hlavních indikátorů internacionalizace na UTB ve Zlíně za posledních pět let je součástí šesti níže uvedených tabulek</w:t>
      </w:r>
      <w:r w:rsidR="009A2B28">
        <w:rPr>
          <w:rFonts w:asciiTheme="minorHAnsi" w:hAnsiTheme="minorHAnsi" w:cstheme="minorHAnsi"/>
          <w:color w:val="auto"/>
          <w:sz w:val="22"/>
          <w:szCs w:val="22"/>
        </w:rPr>
        <w:t xml:space="preserve"> (Tab. 8 až Tab. 13)</w:t>
      </w:r>
      <w:r w:rsidRPr="007B7374">
        <w:rPr>
          <w:rFonts w:asciiTheme="minorHAnsi" w:hAnsiTheme="minorHAnsi" w:cstheme="minorHAnsi"/>
          <w:color w:val="auto"/>
          <w:sz w:val="22"/>
          <w:szCs w:val="22"/>
        </w:rPr>
        <w:t xml:space="preserve">, které </w:t>
      </w:r>
      <w:r>
        <w:rPr>
          <w:rFonts w:asciiTheme="minorHAnsi" w:hAnsiTheme="minorHAnsi" w:cstheme="minorHAnsi"/>
          <w:color w:val="auto"/>
          <w:sz w:val="22"/>
          <w:szCs w:val="22"/>
        </w:rPr>
        <w:t xml:space="preserve">shrnují jak dynamiku vývoje počtu studentů s cizím státním občanstvím, tak i podíl studentů samoplátců, studentských a akademických mobilit. UTB vykazuje v případě všech těchto stěžejních indikátorů pozitivní vývojové tendence </w:t>
      </w:r>
      <w:r w:rsidR="009A2B28">
        <w:rPr>
          <w:rFonts w:asciiTheme="minorHAnsi" w:hAnsiTheme="minorHAnsi" w:cstheme="minorHAnsi"/>
          <w:color w:val="auto"/>
          <w:sz w:val="22"/>
          <w:szCs w:val="22"/>
        </w:rPr>
        <w:t>(</w:t>
      </w:r>
      <w:r>
        <w:rPr>
          <w:rFonts w:asciiTheme="minorHAnsi" w:hAnsiTheme="minorHAnsi" w:cstheme="minorHAnsi"/>
          <w:color w:val="auto"/>
          <w:sz w:val="22"/>
          <w:szCs w:val="22"/>
        </w:rPr>
        <w:t>viz níže</w:t>
      </w:r>
      <w:r w:rsidR="009A2B28">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689ECAD4" w14:textId="77777777" w:rsidR="007D3CB5" w:rsidRPr="00AD17EE" w:rsidRDefault="007D3CB5" w:rsidP="00AD17EE">
      <w:pPr>
        <w:jc w:val="both"/>
        <w:rPr>
          <w:rFonts w:asciiTheme="minorHAnsi" w:hAnsiTheme="minorHAnsi" w:cstheme="minorHAnsi"/>
        </w:rPr>
      </w:pPr>
    </w:p>
    <w:p w14:paraId="2ED80D85" w14:textId="65CEAA7B" w:rsidR="007D3CB5" w:rsidRPr="00AD17EE" w:rsidRDefault="007D3CB5" w:rsidP="00AD17EE">
      <w:pPr>
        <w:pStyle w:val="Nadpis2"/>
        <w:rPr>
          <w:rFonts w:asciiTheme="minorHAnsi" w:hAnsiTheme="minorHAnsi" w:cstheme="minorHAnsi"/>
          <w:b/>
          <w:color w:val="auto"/>
          <w:sz w:val="20"/>
          <w:szCs w:val="20"/>
        </w:rPr>
      </w:pPr>
      <w:bookmarkStart w:id="141" w:name="_Hlk513998993"/>
      <w:r w:rsidRPr="00AD17EE">
        <w:rPr>
          <w:rFonts w:asciiTheme="minorHAnsi" w:hAnsiTheme="minorHAnsi" w:cstheme="minorHAnsi"/>
          <w:b/>
          <w:color w:val="auto"/>
          <w:sz w:val="20"/>
          <w:szCs w:val="20"/>
        </w:rPr>
        <w:t>T</w:t>
      </w:r>
      <w:r w:rsidR="00AD17EE" w:rsidRPr="00AD17EE">
        <w:rPr>
          <w:rFonts w:asciiTheme="minorHAnsi" w:hAnsiTheme="minorHAnsi" w:cstheme="minorHAnsi"/>
          <w:b/>
          <w:color w:val="auto"/>
          <w:sz w:val="20"/>
          <w:szCs w:val="20"/>
        </w:rPr>
        <w:t>ab.</w:t>
      </w:r>
      <w:r w:rsidRPr="00AD17EE">
        <w:rPr>
          <w:rFonts w:asciiTheme="minorHAnsi" w:hAnsiTheme="minorHAnsi" w:cstheme="minorHAnsi"/>
          <w:b/>
          <w:color w:val="auto"/>
          <w:sz w:val="20"/>
          <w:szCs w:val="20"/>
        </w:rPr>
        <w:t xml:space="preserve"> </w:t>
      </w:r>
      <w:r w:rsidR="009A2B28">
        <w:rPr>
          <w:rFonts w:asciiTheme="minorHAnsi" w:hAnsiTheme="minorHAnsi" w:cstheme="minorHAnsi"/>
          <w:b/>
          <w:color w:val="auto"/>
          <w:sz w:val="20"/>
          <w:szCs w:val="20"/>
        </w:rPr>
        <w:t>8</w:t>
      </w:r>
      <w:r w:rsidRPr="00AD17EE">
        <w:rPr>
          <w:rFonts w:asciiTheme="minorHAnsi" w:hAnsiTheme="minorHAnsi" w:cstheme="minorHAnsi"/>
          <w:b/>
          <w:color w:val="auto"/>
          <w:sz w:val="20"/>
          <w:szCs w:val="20"/>
        </w:rPr>
        <w:t>: Počet studentů s cizím státním občanstvím</w:t>
      </w:r>
    </w:p>
    <w:bookmarkEnd w:id="141"/>
    <w:p w14:paraId="318B6D60" w14:textId="77777777" w:rsidR="007D3CB5" w:rsidRPr="00AD17EE" w:rsidRDefault="007D3CB5" w:rsidP="00AD17EE">
      <w:pPr>
        <w:jc w:val="both"/>
        <w:rPr>
          <w:rFonts w:asciiTheme="minorHAnsi" w:hAnsiTheme="minorHAnsi" w:cstheme="minorHAnsi"/>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701"/>
        <w:gridCol w:w="2552"/>
        <w:gridCol w:w="2268"/>
        <w:gridCol w:w="1984"/>
      </w:tblGrid>
      <w:tr w:rsidR="00AD17EE" w:rsidRPr="00AD17EE" w14:paraId="67C4FC5F" w14:textId="77777777" w:rsidTr="003F594E">
        <w:tc>
          <w:tcPr>
            <w:tcW w:w="709" w:type="dxa"/>
            <w:shd w:val="clear" w:color="auto" w:fill="F4B083" w:themeFill="accent2" w:themeFillTint="99"/>
          </w:tcPr>
          <w:p w14:paraId="4CEFCF58"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Rok</w:t>
            </w:r>
          </w:p>
        </w:tc>
        <w:tc>
          <w:tcPr>
            <w:tcW w:w="1701" w:type="dxa"/>
            <w:shd w:val="clear" w:color="auto" w:fill="F4B083" w:themeFill="accent2" w:themeFillTint="99"/>
          </w:tcPr>
          <w:p w14:paraId="26F24A26"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Celkový počet studentů UTB</w:t>
            </w:r>
          </w:p>
        </w:tc>
        <w:tc>
          <w:tcPr>
            <w:tcW w:w="2552" w:type="dxa"/>
            <w:shd w:val="clear" w:color="auto" w:fill="F4B083" w:themeFill="accent2" w:themeFillTint="99"/>
          </w:tcPr>
          <w:p w14:paraId="38134BDA"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Počet studentů s cizím státním občanstvím</w:t>
            </w:r>
          </w:p>
        </w:tc>
        <w:tc>
          <w:tcPr>
            <w:tcW w:w="2268" w:type="dxa"/>
            <w:shd w:val="clear" w:color="auto" w:fill="F4B083" w:themeFill="accent2" w:themeFillTint="99"/>
          </w:tcPr>
          <w:p w14:paraId="5751BEF0"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Podíl studentů s cizím státním občanstvím (%)</w:t>
            </w:r>
          </w:p>
        </w:tc>
        <w:tc>
          <w:tcPr>
            <w:tcW w:w="1984" w:type="dxa"/>
            <w:shd w:val="clear" w:color="auto" w:fill="F4B083" w:themeFill="accent2" w:themeFillTint="99"/>
          </w:tcPr>
          <w:p w14:paraId="7616E7BC"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Meziroční nárůst/pokles (%)</w:t>
            </w:r>
          </w:p>
        </w:tc>
      </w:tr>
      <w:tr w:rsidR="00AD17EE" w:rsidRPr="00AD17EE" w14:paraId="7838D77E" w14:textId="77777777" w:rsidTr="003F594E">
        <w:tc>
          <w:tcPr>
            <w:tcW w:w="709" w:type="dxa"/>
          </w:tcPr>
          <w:p w14:paraId="0B12CA11"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2012</w:t>
            </w:r>
          </w:p>
        </w:tc>
        <w:tc>
          <w:tcPr>
            <w:tcW w:w="1701" w:type="dxa"/>
          </w:tcPr>
          <w:p w14:paraId="6ADEA3D2"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11 860</w:t>
            </w:r>
          </w:p>
        </w:tc>
        <w:tc>
          <w:tcPr>
            <w:tcW w:w="2552" w:type="dxa"/>
          </w:tcPr>
          <w:p w14:paraId="7A3FB196"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724</w:t>
            </w:r>
          </w:p>
        </w:tc>
        <w:tc>
          <w:tcPr>
            <w:tcW w:w="2268" w:type="dxa"/>
          </w:tcPr>
          <w:p w14:paraId="788CC2E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6,10</w:t>
            </w:r>
          </w:p>
        </w:tc>
        <w:tc>
          <w:tcPr>
            <w:tcW w:w="1984" w:type="dxa"/>
          </w:tcPr>
          <w:tbl>
            <w:tblPr>
              <w:tblW w:w="6567" w:type="dxa"/>
              <w:tblBorders>
                <w:top w:val="nil"/>
                <w:left w:val="nil"/>
                <w:right w:val="nil"/>
              </w:tblBorders>
              <w:tblLayout w:type="fixed"/>
              <w:tblCellMar>
                <w:left w:w="70" w:type="dxa"/>
                <w:right w:w="70" w:type="dxa"/>
              </w:tblCellMar>
              <w:tblLook w:val="0000" w:firstRow="0" w:lastRow="0" w:firstColumn="0" w:lastColumn="0" w:noHBand="0" w:noVBand="0"/>
            </w:tblPr>
            <w:tblGrid>
              <w:gridCol w:w="6567"/>
            </w:tblGrid>
            <w:tr w:rsidR="007D3CB5" w:rsidRPr="00AD17EE" w14:paraId="52022893" w14:textId="77777777" w:rsidTr="00E3099E">
              <w:trPr>
                <w:trHeight w:val="311"/>
              </w:trPr>
              <w:tc>
                <w:tcPr>
                  <w:tcW w:w="6567" w:type="dxa"/>
                  <w:vAlign w:val="bottom"/>
                </w:tcPr>
                <w:p w14:paraId="4B1DD1B0" w14:textId="77777777" w:rsidR="007D3CB5" w:rsidRPr="00AD17EE" w:rsidRDefault="007D3CB5" w:rsidP="00AD17EE">
                  <w:pPr>
                    <w:jc w:val="right"/>
                    <w:rPr>
                      <w:rFonts w:asciiTheme="minorHAnsi" w:eastAsiaTheme="minorHAnsi" w:hAnsiTheme="minorHAnsi" w:cstheme="minorHAnsi"/>
                      <w:lang w:eastAsia="en-US"/>
                    </w:rPr>
                  </w:pPr>
                </w:p>
              </w:tc>
            </w:tr>
          </w:tbl>
          <w:p w14:paraId="37DB6EDD" w14:textId="77777777" w:rsidR="007D3CB5" w:rsidRPr="00AD17EE" w:rsidRDefault="007D3CB5" w:rsidP="00AD17EE">
            <w:pPr>
              <w:jc w:val="right"/>
              <w:rPr>
                <w:rFonts w:asciiTheme="minorHAnsi" w:eastAsiaTheme="minorHAnsi" w:hAnsiTheme="minorHAnsi" w:cstheme="minorHAnsi"/>
                <w:lang w:eastAsia="en-US"/>
              </w:rPr>
            </w:pPr>
          </w:p>
        </w:tc>
      </w:tr>
      <w:tr w:rsidR="00AD17EE" w:rsidRPr="00AD17EE" w14:paraId="0B8E6E82" w14:textId="77777777" w:rsidTr="003F594E">
        <w:tc>
          <w:tcPr>
            <w:tcW w:w="709" w:type="dxa"/>
          </w:tcPr>
          <w:p w14:paraId="37AFFA5B"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2013</w:t>
            </w:r>
          </w:p>
        </w:tc>
        <w:tc>
          <w:tcPr>
            <w:tcW w:w="1701" w:type="dxa"/>
          </w:tcPr>
          <w:p w14:paraId="75243904"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11 235</w:t>
            </w:r>
          </w:p>
        </w:tc>
        <w:tc>
          <w:tcPr>
            <w:tcW w:w="2552" w:type="dxa"/>
          </w:tcPr>
          <w:p w14:paraId="09AC44FE"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753</w:t>
            </w:r>
          </w:p>
        </w:tc>
        <w:tc>
          <w:tcPr>
            <w:tcW w:w="2268" w:type="dxa"/>
          </w:tcPr>
          <w:p w14:paraId="30DF858A"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6,70</w:t>
            </w:r>
          </w:p>
        </w:tc>
        <w:tc>
          <w:tcPr>
            <w:tcW w:w="1984" w:type="dxa"/>
          </w:tcPr>
          <w:p w14:paraId="0A12BAA1"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4,01</w:t>
            </w:r>
          </w:p>
        </w:tc>
      </w:tr>
      <w:tr w:rsidR="00AD17EE" w:rsidRPr="00AD17EE" w14:paraId="1F708F2E" w14:textId="77777777" w:rsidTr="003F594E">
        <w:tc>
          <w:tcPr>
            <w:tcW w:w="709" w:type="dxa"/>
          </w:tcPr>
          <w:p w14:paraId="723237A8"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2014</w:t>
            </w:r>
          </w:p>
        </w:tc>
        <w:tc>
          <w:tcPr>
            <w:tcW w:w="1701" w:type="dxa"/>
          </w:tcPr>
          <w:p w14:paraId="0B8E1E59"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10 191</w:t>
            </w:r>
          </w:p>
        </w:tc>
        <w:tc>
          <w:tcPr>
            <w:tcW w:w="2552" w:type="dxa"/>
          </w:tcPr>
          <w:p w14:paraId="662EE89D"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739</w:t>
            </w:r>
          </w:p>
        </w:tc>
        <w:tc>
          <w:tcPr>
            <w:tcW w:w="2268" w:type="dxa"/>
          </w:tcPr>
          <w:p w14:paraId="309EB64A"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7,25</w:t>
            </w:r>
          </w:p>
        </w:tc>
        <w:tc>
          <w:tcPr>
            <w:tcW w:w="1984" w:type="dxa"/>
          </w:tcPr>
          <w:p w14:paraId="53C3F3E6"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-1,86</w:t>
            </w:r>
          </w:p>
        </w:tc>
      </w:tr>
      <w:tr w:rsidR="00AD17EE" w:rsidRPr="00AD17EE" w14:paraId="3F24A71C" w14:textId="77777777" w:rsidTr="003F594E">
        <w:tc>
          <w:tcPr>
            <w:tcW w:w="709" w:type="dxa"/>
          </w:tcPr>
          <w:p w14:paraId="3C319C45"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2015</w:t>
            </w:r>
          </w:p>
        </w:tc>
        <w:tc>
          <w:tcPr>
            <w:tcW w:w="1701" w:type="dxa"/>
          </w:tcPr>
          <w:p w14:paraId="5644E49F"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9 643</w:t>
            </w:r>
          </w:p>
        </w:tc>
        <w:tc>
          <w:tcPr>
            <w:tcW w:w="2552" w:type="dxa"/>
          </w:tcPr>
          <w:p w14:paraId="2C0394A2"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1 049</w:t>
            </w:r>
          </w:p>
        </w:tc>
        <w:tc>
          <w:tcPr>
            <w:tcW w:w="2268" w:type="dxa"/>
          </w:tcPr>
          <w:p w14:paraId="2069E1C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10,88</w:t>
            </w:r>
          </w:p>
        </w:tc>
        <w:tc>
          <w:tcPr>
            <w:tcW w:w="1984" w:type="dxa"/>
          </w:tcPr>
          <w:p w14:paraId="1907110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41,95</w:t>
            </w:r>
          </w:p>
        </w:tc>
      </w:tr>
      <w:tr w:rsidR="00AD17EE" w:rsidRPr="00AD17EE" w14:paraId="6400AD71" w14:textId="77777777" w:rsidTr="003F594E">
        <w:tc>
          <w:tcPr>
            <w:tcW w:w="709" w:type="dxa"/>
          </w:tcPr>
          <w:p w14:paraId="7C2BC325"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2016</w:t>
            </w:r>
          </w:p>
        </w:tc>
        <w:tc>
          <w:tcPr>
            <w:tcW w:w="1701" w:type="dxa"/>
          </w:tcPr>
          <w:p w14:paraId="35EA6AD0"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9 213</w:t>
            </w:r>
          </w:p>
        </w:tc>
        <w:tc>
          <w:tcPr>
            <w:tcW w:w="2552" w:type="dxa"/>
          </w:tcPr>
          <w:p w14:paraId="7D107783"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1 071</w:t>
            </w:r>
          </w:p>
        </w:tc>
        <w:tc>
          <w:tcPr>
            <w:tcW w:w="2268" w:type="dxa"/>
          </w:tcPr>
          <w:p w14:paraId="7BC5E781"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11,62</w:t>
            </w:r>
          </w:p>
        </w:tc>
        <w:tc>
          <w:tcPr>
            <w:tcW w:w="1984" w:type="dxa"/>
          </w:tcPr>
          <w:p w14:paraId="724F3712"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2,10</w:t>
            </w:r>
          </w:p>
        </w:tc>
      </w:tr>
      <w:tr w:rsidR="00AD17EE" w:rsidRPr="00AD17EE" w14:paraId="731E0BFA" w14:textId="77777777" w:rsidTr="003F594E">
        <w:tc>
          <w:tcPr>
            <w:tcW w:w="709" w:type="dxa"/>
          </w:tcPr>
          <w:p w14:paraId="090AA44B"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2017</w:t>
            </w:r>
          </w:p>
        </w:tc>
        <w:tc>
          <w:tcPr>
            <w:tcW w:w="1701" w:type="dxa"/>
          </w:tcPr>
          <w:p w14:paraId="784D755C"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9 421</w:t>
            </w:r>
          </w:p>
        </w:tc>
        <w:tc>
          <w:tcPr>
            <w:tcW w:w="2552" w:type="dxa"/>
          </w:tcPr>
          <w:p w14:paraId="4E9C3964"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1 058</w:t>
            </w:r>
          </w:p>
        </w:tc>
        <w:tc>
          <w:tcPr>
            <w:tcW w:w="2268" w:type="dxa"/>
          </w:tcPr>
          <w:p w14:paraId="5A528B9E"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11,23</w:t>
            </w:r>
          </w:p>
        </w:tc>
        <w:tc>
          <w:tcPr>
            <w:tcW w:w="1984" w:type="dxa"/>
          </w:tcPr>
          <w:p w14:paraId="2BC3018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-1,21</w:t>
            </w:r>
          </w:p>
        </w:tc>
      </w:tr>
    </w:tbl>
    <w:p w14:paraId="62BE6CA8" w14:textId="77777777" w:rsidR="007D3CB5" w:rsidRPr="00AD17EE" w:rsidRDefault="007D3CB5" w:rsidP="00AD17EE">
      <w:pPr>
        <w:rPr>
          <w:rFonts w:asciiTheme="minorHAnsi" w:hAnsiTheme="minorHAnsi" w:cstheme="minorHAnsi"/>
        </w:rPr>
      </w:pPr>
    </w:p>
    <w:p w14:paraId="3E5B462B" w14:textId="2A4AE534" w:rsidR="007D3CB5" w:rsidRDefault="007D3CB5" w:rsidP="00AD17EE">
      <w:pPr>
        <w:pStyle w:val="Bezmezer"/>
        <w:jc w:val="both"/>
        <w:rPr>
          <w:rFonts w:cstheme="minorHAnsi"/>
        </w:rPr>
      </w:pPr>
      <w:r w:rsidRPr="007B7374">
        <w:rPr>
          <w:rFonts w:cstheme="minorHAnsi"/>
        </w:rPr>
        <w:t>Celkový nárůst počtu studentů s cizím státním občanstvím v období 2012–2017 činil 46,13 %.</w:t>
      </w:r>
    </w:p>
    <w:p w14:paraId="1647BB5C" w14:textId="77777777" w:rsidR="007B7374" w:rsidRPr="007B7374" w:rsidRDefault="007B7374" w:rsidP="00AD17EE">
      <w:pPr>
        <w:pStyle w:val="Bezmezer"/>
        <w:jc w:val="both"/>
        <w:rPr>
          <w:rFonts w:cstheme="minorHAnsi"/>
        </w:rPr>
      </w:pPr>
    </w:p>
    <w:p w14:paraId="4E9FB0FE" w14:textId="77777777" w:rsidR="007D3CB5" w:rsidRPr="00AD17EE" w:rsidRDefault="007D3CB5" w:rsidP="00AD17EE">
      <w:pPr>
        <w:pStyle w:val="Bezmezer"/>
        <w:jc w:val="both"/>
        <w:rPr>
          <w:rFonts w:cstheme="minorHAnsi"/>
          <w:sz w:val="20"/>
          <w:szCs w:val="20"/>
        </w:rPr>
      </w:pPr>
    </w:p>
    <w:p w14:paraId="5F55E427" w14:textId="0201EB01" w:rsidR="007D3CB5" w:rsidRPr="00AD17EE" w:rsidRDefault="009A2B28" w:rsidP="00AD17EE">
      <w:pPr>
        <w:pStyle w:val="Nadpis2"/>
        <w:rPr>
          <w:rFonts w:asciiTheme="minorHAnsi" w:hAnsiTheme="minorHAnsi" w:cstheme="minorHAnsi"/>
          <w:b/>
          <w:color w:val="auto"/>
          <w:sz w:val="20"/>
          <w:szCs w:val="20"/>
        </w:rPr>
      </w:pPr>
      <w:bookmarkStart w:id="142" w:name="_Hlk513999014"/>
      <w:r>
        <w:rPr>
          <w:rFonts w:asciiTheme="minorHAnsi" w:hAnsiTheme="minorHAnsi" w:cstheme="minorHAnsi"/>
          <w:b/>
          <w:color w:val="auto"/>
          <w:sz w:val="20"/>
          <w:szCs w:val="20"/>
        </w:rPr>
        <w:t>Tab. 9</w:t>
      </w:r>
      <w:r w:rsidR="00AD17EE" w:rsidRPr="00AD17EE">
        <w:rPr>
          <w:rFonts w:asciiTheme="minorHAnsi" w:hAnsiTheme="minorHAnsi" w:cstheme="minorHAnsi"/>
          <w:b/>
          <w:color w:val="auto"/>
          <w:sz w:val="20"/>
          <w:szCs w:val="20"/>
        </w:rPr>
        <w:t xml:space="preserve">: </w:t>
      </w:r>
      <w:r w:rsidR="007D3CB5" w:rsidRPr="00AD17EE">
        <w:rPr>
          <w:rFonts w:asciiTheme="minorHAnsi" w:hAnsiTheme="minorHAnsi" w:cstheme="minorHAnsi"/>
          <w:b/>
          <w:color w:val="auto"/>
          <w:sz w:val="20"/>
          <w:szCs w:val="20"/>
        </w:rPr>
        <w:t>Studenti-samoplátci</w:t>
      </w:r>
    </w:p>
    <w:bookmarkEnd w:id="142"/>
    <w:p w14:paraId="7D1E8AE0" w14:textId="77777777" w:rsidR="007D3CB5" w:rsidRPr="00AD17EE" w:rsidRDefault="007D3CB5" w:rsidP="00AD17EE">
      <w:pPr>
        <w:pStyle w:val="Bezmezer"/>
        <w:jc w:val="both"/>
        <w:rPr>
          <w:rFonts w:cstheme="minorHAnsi"/>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6"/>
        <w:gridCol w:w="2088"/>
        <w:gridCol w:w="1701"/>
        <w:gridCol w:w="1985"/>
        <w:gridCol w:w="1984"/>
      </w:tblGrid>
      <w:tr w:rsidR="00AD17EE" w:rsidRPr="00AD17EE" w14:paraId="2E9F76DB" w14:textId="77777777" w:rsidTr="00FD43FF">
        <w:tc>
          <w:tcPr>
            <w:tcW w:w="1456" w:type="dxa"/>
            <w:shd w:val="clear" w:color="auto" w:fill="F4B083" w:themeFill="accent2" w:themeFillTint="99"/>
          </w:tcPr>
          <w:p w14:paraId="17C2A3FF"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Rok</w:t>
            </w:r>
          </w:p>
        </w:tc>
        <w:tc>
          <w:tcPr>
            <w:tcW w:w="2088" w:type="dxa"/>
            <w:shd w:val="clear" w:color="auto" w:fill="F4B083" w:themeFill="accent2" w:themeFillTint="99"/>
          </w:tcPr>
          <w:p w14:paraId="211A216A"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Celkový počet studentů UTB</w:t>
            </w:r>
          </w:p>
        </w:tc>
        <w:tc>
          <w:tcPr>
            <w:tcW w:w="1701" w:type="dxa"/>
            <w:shd w:val="clear" w:color="auto" w:fill="F4B083" w:themeFill="accent2" w:themeFillTint="99"/>
          </w:tcPr>
          <w:p w14:paraId="0280A6B2"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Počet studentů-samoplátců</w:t>
            </w:r>
          </w:p>
        </w:tc>
        <w:tc>
          <w:tcPr>
            <w:tcW w:w="1985" w:type="dxa"/>
            <w:shd w:val="clear" w:color="auto" w:fill="F4B083" w:themeFill="accent2" w:themeFillTint="99"/>
          </w:tcPr>
          <w:p w14:paraId="1C879D35"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Podíl studentů-samoplátců (%)</w:t>
            </w:r>
          </w:p>
        </w:tc>
        <w:tc>
          <w:tcPr>
            <w:tcW w:w="1984" w:type="dxa"/>
            <w:shd w:val="clear" w:color="auto" w:fill="F4B083" w:themeFill="accent2" w:themeFillTint="99"/>
          </w:tcPr>
          <w:p w14:paraId="19A6C9FC"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Meziroční nárůst/pokles (%)</w:t>
            </w:r>
          </w:p>
        </w:tc>
      </w:tr>
      <w:tr w:rsidR="00AD17EE" w:rsidRPr="00AD17EE" w14:paraId="58B6F9EA" w14:textId="77777777" w:rsidTr="00FD43FF">
        <w:tc>
          <w:tcPr>
            <w:tcW w:w="1456" w:type="dxa"/>
          </w:tcPr>
          <w:p w14:paraId="369F6CC7"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2012</w:t>
            </w:r>
          </w:p>
        </w:tc>
        <w:tc>
          <w:tcPr>
            <w:tcW w:w="2088" w:type="dxa"/>
          </w:tcPr>
          <w:p w14:paraId="1D1CD122"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11 860</w:t>
            </w:r>
          </w:p>
        </w:tc>
        <w:tc>
          <w:tcPr>
            <w:tcW w:w="1701" w:type="dxa"/>
          </w:tcPr>
          <w:p w14:paraId="758FB9B9"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41</w:t>
            </w:r>
          </w:p>
        </w:tc>
        <w:tc>
          <w:tcPr>
            <w:tcW w:w="1985" w:type="dxa"/>
          </w:tcPr>
          <w:p w14:paraId="25D4ED23"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0,35</w:t>
            </w:r>
          </w:p>
        </w:tc>
        <w:tc>
          <w:tcPr>
            <w:tcW w:w="1984" w:type="dxa"/>
          </w:tcPr>
          <w:p w14:paraId="749A2629" w14:textId="77777777" w:rsidR="007D3CB5" w:rsidRPr="00AD17EE" w:rsidRDefault="007D3CB5" w:rsidP="00AD17EE">
            <w:pPr>
              <w:rPr>
                <w:rFonts w:asciiTheme="minorHAnsi" w:eastAsiaTheme="minorHAnsi" w:hAnsiTheme="minorHAnsi" w:cstheme="minorHAnsi"/>
                <w:lang w:eastAsia="en-US"/>
              </w:rPr>
            </w:pPr>
          </w:p>
        </w:tc>
      </w:tr>
      <w:tr w:rsidR="00AD17EE" w:rsidRPr="00AD17EE" w14:paraId="0AF789F7" w14:textId="77777777" w:rsidTr="00FD43FF">
        <w:tc>
          <w:tcPr>
            <w:tcW w:w="1456" w:type="dxa"/>
          </w:tcPr>
          <w:p w14:paraId="7E9E6C22"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2013</w:t>
            </w:r>
          </w:p>
        </w:tc>
        <w:tc>
          <w:tcPr>
            <w:tcW w:w="2088" w:type="dxa"/>
          </w:tcPr>
          <w:p w14:paraId="1EA7444C"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11 235</w:t>
            </w:r>
          </w:p>
        </w:tc>
        <w:tc>
          <w:tcPr>
            <w:tcW w:w="1701" w:type="dxa"/>
          </w:tcPr>
          <w:p w14:paraId="11F3D979"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38</w:t>
            </w:r>
          </w:p>
        </w:tc>
        <w:tc>
          <w:tcPr>
            <w:tcW w:w="1985" w:type="dxa"/>
          </w:tcPr>
          <w:p w14:paraId="52EAC3D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0,34</w:t>
            </w:r>
          </w:p>
        </w:tc>
        <w:tc>
          <w:tcPr>
            <w:tcW w:w="1984" w:type="dxa"/>
          </w:tcPr>
          <w:p w14:paraId="1367AA28"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-7,32</w:t>
            </w:r>
          </w:p>
        </w:tc>
      </w:tr>
      <w:tr w:rsidR="00AD17EE" w:rsidRPr="00AD17EE" w14:paraId="764F5396" w14:textId="77777777" w:rsidTr="00FD43FF">
        <w:tc>
          <w:tcPr>
            <w:tcW w:w="1456" w:type="dxa"/>
          </w:tcPr>
          <w:p w14:paraId="55747C81"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2014</w:t>
            </w:r>
          </w:p>
        </w:tc>
        <w:tc>
          <w:tcPr>
            <w:tcW w:w="2088" w:type="dxa"/>
          </w:tcPr>
          <w:p w14:paraId="70D94E68"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10 191</w:t>
            </w:r>
          </w:p>
        </w:tc>
        <w:tc>
          <w:tcPr>
            <w:tcW w:w="1701" w:type="dxa"/>
          </w:tcPr>
          <w:p w14:paraId="5BA1DB0C"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60</w:t>
            </w:r>
          </w:p>
        </w:tc>
        <w:tc>
          <w:tcPr>
            <w:tcW w:w="1985" w:type="dxa"/>
          </w:tcPr>
          <w:p w14:paraId="6B5D518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0,59</w:t>
            </w:r>
          </w:p>
        </w:tc>
        <w:tc>
          <w:tcPr>
            <w:tcW w:w="1984" w:type="dxa"/>
          </w:tcPr>
          <w:p w14:paraId="760D4650"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57,89</w:t>
            </w:r>
          </w:p>
        </w:tc>
      </w:tr>
      <w:tr w:rsidR="00AD17EE" w:rsidRPr="00AD17EE" w14:paraId="0C79AB5B" w14:textId="77777777" w:rsidTr="00FD43FF">
        <w:tc>
          <w:tcPr>
            <w:tcW w:w="1456" w:type="dxa"/>
          </w:tcPr>
          <w:p w14:paraId="5C468A51"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2015</w:t>
            </w:r>
          </w:p>
        </w:tc>
        <w:tc>
          <w:tcPr>
            <w:tcW w:w="2088" w:type="dxa"/>
          </w:tcPr>
          <w:p w14:paraId="193523C3"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9 643</w:t>
            </w:r>
          </w:p>
        </w:tc>
        <w:tc>
          <w:tcPr>
            <w:tcW w:w="1701" w:type="dxa"/>
          </w:tcPr>
          <w:p w14:paraId="26A9BD9E"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84</w:t>
            </w:r>
          </w:p>
        </w:tc>
        <w:tc>
          <w:tcPr>
            <w:tcW w:w="1985" w:type="dxa"/>
          </w:tcPr>
          <w:p w14:paraId="58DC1EB4"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0,87</w:t>
            </w:r>
          </w:p>
        </w:tc>
        <w:tc>
          <w:tcPr>
            <w:tcW w:w="1984" w:type="dxa"/>
          </w:tcPr>
          <w:p w14:paraId="0F92C419"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40,00</w:t>
            </w:r>
          </w:p>
        </w:tc>
      </w:tr>
      <w:tr w:rsidR="00AD17EE" w:rsidRPr="00AD17EE" w14:paraId="7C86660A" w14:textId="77777777" w:rsidTr="00FD43FF">
        <w:tc>
          <w:tcPr>
            <w:tcW w:w="1456" w:type="dxa"/>
          </w:tcPr>
          <w:p w14:paraId="32AF8558"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2016</w:t>
            </w:r>
          </w:p>
        </w:tc>
        <w:tc>
          <w:tcPr>
            <w:tcW w:w="2088" w:type="dxa"/>
          </w:tcPr>
          <w:p w14:paraId="129B5F28"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9 213</w:t>
            </w:r>
          </w:p>
        </w:tc>
        <w:tc>
          <w:tcPr>
            <w:tcW w:w="1701" w:type="dxa"/>
          </w:tcPr>
          <w:p w14:paraId="6D9E415E"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97</w:t>
            </w:r>
          </w:p>
        </w:tc>
        <w:tc>
          <w:tcPr>
            <w:tcW w:w="1985" w:type="dxa"/>
          </w:tcPr>
          <w:p w14:paraId="6B3EAA0F"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1,05</w:t>
            </w:r>
          </w:p>
        </w:tc>
        <w:tc>
          <w:tcPr>
            <w:tcW w:w="1984" w:type="dxa"/>
          </w:tcPr>
          <w:p w14:paraId="5E0EE57A"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15,48</w:t>
            </w:r>
          </w:p>
        </w:tc>
      </w:tr>
      <w:tr w:rsidR="00AD17EE" w:rsidRPr="00AD17EE" w14:paraId="0E812CC9" w14:textId="77777777" w:rsidTr="00FD43FF">
        <w:tc>
          <w:tcPr>
            <w:tcW w:w="1456" w:type="dxa"/>
          </w:tcPr>
          <w:p w14:paraId="4B057CFA"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2017</w:t>
            </w:r>
          </w:p>
        </w:tc>
        <w:tc>
          <w:tcPr>
            <w:tcW w:w="2088" w:type="dxa"/>
          </w:tcPr>
          <w:p w14:paraId="2C9859AA"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9 421</w:t>
            </w:r>
          </w:p>
        </w:tc>
        <w:tc>
          <w:tcPr>
            <w:tcW w:w="1701" w:type="dxa"/>
          </w:tcPr>
          <w:p w14:paraId="6BB4963D"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115</w:t>
            </w:r>
          </w:p>
        </w:tc>
        <w:tc>
          <w:tcPr>
            <w:tcW w:w="1985" w:type="dxa"/>
          </w:tcPr>
          <w:p w14:paraId="09F486F1"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1,22</w:t>
            </w:r>
          </w:p>
        </w:tc>
        <w:tc>
          <w:tcPr>
            <w:tcW w:w="1984" w:type="dxa"/>
          </w:tcPr>
          <w:p w14:paraId="04E98ADE"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18,56</w:t>
            </w:r>
          </w:p>
        </w:tc>
      </w:tr>
    </w:tbl>
    <w:p w14:paraId="0C9FCF19" w14:textId="77777777" w:rsidR="007D3CB5" w:rsidRPr="00AD17EE" w:rsidRDefault="007D3CB5" w:rsidP="00AD17EE">
      <w:pPr>
        <w:pStyle w:val="Bezmezer"/>
        <w:jc w:val="both"/>
        <w:rPr>
          <w:rFonts w:cstheme="minorHAnsi"/>
          <w:sz w:val="20"/>
          <w:szCs w:val="20"/>
        </w:rPr>
      </w:pPr>
    </w:p>
    <w:p w14:paraId="69D8AEC6" w14:textId="71428062" w:rsidR="007D3CB5" w:rsidRPr="007B7374" w:rsidRDefault="007D3CB5" w:rsidP="00AD17EE">
      <w:pPr>
        <w:pStyle w:val="Bezmezer"/>
        <w:jc w:val="both"/>
        <w:rPr>
          <w:rFonts w:cstheme="minorHAnsi"/>
        </w:rPr>
      </w:pPr>
      <w:r w:rsidRPr="007B7374">
        <w:rPr>
          <w:rFonts w:cstheme="minorHAnsi"/>
        </w:rPr>
        <w:t>Celkový nárůst počtu studentů-samoplátců v období 2012–2017 činil 180,49 %.</w:t>
      </w:r>
    </w:p>
    <w:p w14:paraId="1F442A56" w14:textId="77777777" w:rsidR="00AD17EE" w:rsidRPr="00AD17EE" w:rsidRDefault="00AD17EE" w:rsidP="00AD17EE">
      <w:pPr>
        <w:pStyle w:val="Bezmezer"/>
        <w:jc w:val="both"/>
        <w:rPr>
          <w:rFonts w:cstheme="minorHAnsi"/>
          <w:sz w:val="20"/>
          <w:szCs w:val="20"/>
        </w:rPr>
      </w:pPr>
    </w:p>
    <w:p w14:paraId="38B5C0B7" w14:textId="77777777" w:rsidR="007D3CB5" w:rsidRPr="00AD17EE" w:rsidRDefault="007D3CB5" w:rsidP="00AD17EE">
      <w:pPr>
        <w:pStyle w:val="Bezmezer"/>
        <w:jc w:val="both"/>
        <w:rPr>
          <w:rFonts w:cstheme="minorHAnsi"/>
          <w:sz w:val="20"/>
          <w:szCs w:val="20"/>
        </w:rPr>
      </w:pPr>
    </w:p>
    <w:p w14:paraId="16D8DE5C" w14:textId="77777777" w:rsidR="00DD34AB" w:rsidRDefault="00DD34AB">
      <w:pPr>
        <w:widowControl/>
        <w:autoSpaceDE/>
        <w:autoSpaceDN/>
        <w:adjustRightInd/>
        <w:spacing w:after="160" w:line="259" w:lineRule="auto"/>
        <w:rPr>
          <w:rFonts w:asciiTheme="minorHAnsi" w:eastAsiaTheme="majorEastAsia" w:hAnsiTheme="minorHAnsi" w:cstheme="minorHAnsi"/>
          <w:b/>
        </w:rPr>
      </w:pPr>
      <w:r>
        <w:rPr>
          <w:rFonts w:asciiTheme="minorHAnsi" w:hAnsiTheme="minorHAnsi" w:cstheme="minorHAnsi"/>
          <w:b/>
        </w:rPr>
        <w:br w:type="page"/>
      </w:r>
    </w:p>
    <w:p w14:paraId="2FAEFDB4" w14:textId="78D4CD67" w:rsidR="007D3CB5" w:rsidRPr="00AD17EE" w:rsidRDefault="007D3CB5" w:rsidP="00AD17EE">
      <w:pPr>
        <w:pStyle w:val="Nadpis2"/>
        <w:rPr>
          <w:rFonts w:asciiTheme="minorHAnsi" w:hAnsiTheme="minorHAnsi" w:cstheme="minorHAnsi"/>
          <w:b/>
          <w:color w:val="auto"/>
          <w:sz w:val="20"/>
          <w:szCs w:val="20"/>
        </w:rPr>
      </w:pPr>
      <w:bookmarkStart w:id="143" w:name="_Hlk513999032"/>
      <w:r w:rsidRPr="00AD17EE">
        <w:rPr>
          <w:rFonts w:asciiTheme="minorHAnsi" w:hAnsiTheme="minorHAnsi" w:cstheme="minorHAnsi"/>
          <w:b/>
          <w:color w:val="auto"/>
          <w:sz w:val="20"/>
          <w:szCs w:val="20"/>
        </w:rPr>
        <w:lastRenderedPageBreak/>
        <w:t>Tab</w:t>
      </w:r>
      <w:r w:rsidR="009A2B28">
        <w:rPr>
          <w:rFonts w:asciiTheme="minorHAnsi" w:hAnsiTheme="minorHAnsi" w:cstheme="minorHAnsi"/>
          <w:b/>
          <w:color w:val="auto"/>
          <w:sz w:val="20"/>
          <w:szCs w:val="20"/>
        </w:rPr>
        <w:t>. 10</w:t>
      </w:r>
      <w:r w:rsidRPr="00AD17EE">
        <w:rPr>
          <w:rFonts w:asciiTheme="minorHAnsi" w:hAnsiTheme="minorHAnsi" w:cstheme="minorHAnsi"/>
          <w:b/>
          <w:color w:val="auto"/>
          <w:sz w:val="20"/>
          <w:szCs w:val="20"/>
        </w:rPr>
        <w:t>: Mobility studentů</w:t>
      </w:r>
    </w:p>
    <w:bookmarkEnd w:id="143"/>
    <w:p w14:paraId="6747B855" w14:textId="77777777" w:rsidR="007D3CB5" w:rsidRPr="00AD17EE" w:rsidRDefault="007D3CB5" w:rsidP="00AD17EE">
      <w:pPr>
        <w:pStyle w:val="Bezmezer"/>
        <w:jc w:val="both"/>
        <w:rPr>
          <w:rFonts w:cstheme="minorHAnsi"/>
          <w:sz w:val="20"/>
          <w:szCs w:val="20"/>
        </w:rPr>
      </w:pPr>
    </w:p>
    <w:tbl>
      <w:tblPr>
        <w:tblW w:w="92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559"/>
        <w:gridCol w:w="1560"/>
        <w:gridCol w:w="1559"/>
        <w:gridCol w:w="1559"/>
        <w:gridCol w:w="1738"/>
      </w:tblGrid>
      <w:tr w:rsidR="007D3CB5" w:rsidRPr="00AD17EE" w14:paraId="4739B33F" w14:textId="77777777" w:rsidTr="00FD43FF">
        <w:tc>
          <w:tcPr>
            <w:tcW w:w="1276" w:type="dxa"/>
            <w:shd w:val="clear" w:color="auto" w:fill="F4B083" w:themeFill="accent2" w:themeFillTint="99"/>
          </w:tcPr>
          <w:p w14:paraId="45777BD5"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Rok</w:t>
            </w:r>
          </w:p>
        </w:tc>
        <w:tc>
          <w:tcPr>
            <w:tcW w:w="1559" w:type="dxa"/>
            <w:shd w:val="clear" w:color="auto" w:fill="F4B083" w:themeFill="accent2" w:themeFillTint="99"/>
          </w:tcPr>
          <w:p w14:paraId="13D663E3"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Celkový počet studentů UTB</w:t>
            </w:r>
          </w:p>
        </w:tc>
        <w:tc>
          <w:tcPr>
            <w:tcW w:w="1560" w:type="dxa"/>
            <w:shd w:val="clear" w:color="auto" w:fill="F4B083" w:themeFill="accent2" w:themeFillTint="99"/>
          </w:tcPr>
          <w:p w14:paraId="22C2B636"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Výjezdy (studentodny)</w:t>
            </w:r>
          </w:p>
        </w:tc>
        <w:tc>
          <w:tcPr>
            <w:tcW w:w="1559" w:type="dxa"/>
            <w:shd w:val="clear" w:color="auto" w:fill="F4B083" w:themeFill="accent2" w:themeFillTint="99"/>
          </w:tcPr>
          <w:p w14:paraId="22D4F8AE"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Příjezdy (studentodny)</w:t>
            </w:r>
          </w:p>
        </w:tc>
        <w:tc>
          <w:tcPr>
            <w:tcW w:w="1559" w:type="dxa"/>
            <w:shd w:val="clear" w:color="auto" w:fill="F4B083" w:themeFill="accent2" w:themeFillTint="99"/>
          </w:tcPr>
          <w:p w14:paraId="5F54F47D"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Celkem (studentodny)</w:t>
            </w:r>
          </w:p>
        </w:tc>
        <w:tc>
          <w:tcPr>
            <w:tcW w:w="1738" w:type="dxa"/>
            <w:shd w:val="clear" w:color="auto" w:fill="F4B083" w:themeFill="accent2" w:themeFillTint="99"/>
          </w:tcPr>
          <w:p w14:paraId="593451F9" w14:textId="77777777" w:rsidR="007D3CB5" w:rsidRPr="00AD17EE" w:rsidRDefault="007D3CB5" w:rsidP="00AD17EE">
            <w:pPr>
              <w:jc w:val="center"/>
              <w:rPr>
                <w:rFonts w:asciiTheme="minorHAnsi" w:eastAsiaTheme="minorHAnsi" w:hAnsiTheme="minorHAnsi" w:cstheme="minorHAnsi"/>
                <w:b/>
                <w:lang w:eastAsia="en-US"/>
              </w:rPr>
            </w:pPr>
            <w:r w:rsidRPr="00AD17EE">
              <w:rPr>
                <w:rFonts w:asciiTheme="minorHAnsi" w:eastAsiaTheme="minorHAnsi" w:hAnsiTheme="minorHAnsi" w:cstheme="minorHAnsi"/>
                <w:b/>
                <w:lang w:eastAsia="en-US"/>
              </w:rPr>
              <w:t>Meziroční nárůst/pokles (%)</w:t>
            </w:r>
          </w:p>
        </w:tc>
      </w:tr>
      <w:tr w:rsidR="007D3CB5" w:rsidRPr="00AD17EE" w14:paraId="2730FEF6" w14:textId="77777777" w:rsidTr="00FD43FF">
        <w:tc>
          <w:tcPr>
            <w:tcW w:w="1276" w:type="dxa"/>
          </w:tcPr>
          <w:p w14:paraId="0B9E400C"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2012</w:t>
            </w:r>
          </w:p>
        </w:tc>
        <w:tc>
          <w:tcPr>
            <w:tcW w:w="1559" w:type="dxa"/>
          </w:tcPr>
          <w:p w14:paraId="510BBCC3"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11 860</w:t>
            </w:r>
          </w:p>
        </w:tc>
        <w:tc>
          <w:tcPr>
            <w:tcW w:w="1560" w:type="dxa"/>
          </w:tcPr>
          <w:p w14:paraId="4A556BB7"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39 254</w:t>
            </w:r>
          </w:p>
        </w:tc>
        <w:tc>
          <w:tcPr>
            <w:tcW w:w="1559" w:type="dxa"/>
          </w:tcPr>
          <w:p w14:paraId="4A123461"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19 529</w:t>
            </w:r>
          </w:p>
        </w:tc>
        <w:tc>
          <w:tcPr>
            <w:tcW w:w="1559" w:type="dxa"/>
          </w:tcPr>
          <w:p w14:paraId="37705278"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58 783</w:t>
            </w:r>
          </w:p>
        </w:tc>
        <w:tc>
          <w:tcPr>
            <w:tcW w:w="1738" w:type="dxa"/>
          </w:tcPr>
          <w:p w14:paraId="6B188847" w14:textId="77777777" w:rsidR="007D3CB5" w:rsidRPr="00AD17EE" w:rsidRDefault="007D3CB5" w:rsidP="00AD17EE">
            <w:pPr>
              <w:rPr>
                <w:rFonts w:asciiTheme="minorHAnsi" w:eastAsiaTheme="minorHAnsi" w:hAnsiTheme="minorHAnsi" w:cstheme="minorHAnsi"/>
                <w:lang w:eastAsia="en-US"/>
              </w:rPr>
            </w:pPr>
          </w:p>
        </w:tc>
      </w:tr>
      <w:tr w:rsidR="007D3CB5" w:rsidRPr="00AD17EE" w14:paraId="5D23E5A3" w14:textId="77777777" w:rsidTr="00FD43FF">
        <w:tc>
          <w:tcPr>
            <w:tcW w:w="1276" w:type="dxa"/>
          </w:tcPr>
          <w:p w14:paraId="1DB1DDE3"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2013</w:t>
            </w:r>
          </w:p>
        </w:tc>
        <w:tc>
          <w:tcPr>
            <w:tcW w:w="1559" w:type="dxa"/>
          </w:tcPr>
          <w:p w14:paraId="4B9A21FC"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11 235</w:t>
            </w:r>
          </w:p>
        </w:tc>
        <w:tc>
          <w:tcPr>
            <w:tcW w:w="1560" w:type="dxa"/>
          </w:tcPr>
          <w:p w14:paraId="73169630"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33 742</w:t>
            </w:r>
          </w:p>
        </w:tc>
        <w:tc>
          <w:tcPr>
            <w:tcW w:w="1559" w:type="dxa"/>
          </w:tcPr>
          <w:p w14:paraId="448CA0E1"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19 542</w:t>
            </w:r>
          </w:p>
        </w:tc>
        <w:tc>
          <w:tcPr>
            <w:tcW w:w="1559" w:type="dxa"/>
          </w:tcPr>
          <w:p w14:paraId="6204B1E0"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53 284</w:t>
            </w:r>
          </w:p>
        </w:tc>
        <w:tc>
          <w:tcPr>
            <w:tcW w:w="1738" w:type="dxa"/>
          </w:tcPr>
          <w:p w14:paraId="6928CBEB"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-9,35</w:t>
            </w:r>
          </w:p>
        </w:tc>
      </w:tr>
      <w:tr w:rsidR="007D3CB5" w:rsidRPr="00AD17EE" w14:paraId="6C4638E5" w14:textId="77777777" w:rsidTr="00FD43FF">
        <w:tc>
          <w:tcPr>
            <w:tcW w:w="1276" w:type="dxa"/>
          </w:tcPr>
          <w:p w14:paraId="452D944D"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2014</w:t>
            </w:r>
          </w:p>
        </w:tc>
        <w:tc>
          <w:tcPr>
            <w:tcW w:w="1559" w:type="dxa"/>
          </w:tcPr>
          <w:p w14:paraId="009F3202"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10 191</w:t>
            </w:r>
          </w:p>
        </w:tc>
        <w:tc>
          <w:tcPr>
            <w:tcW w:w="1560" w:type="dxa"/>
          </w:tcPr>
          <w:p w14:paraId="764E16A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32 082</w:t>
            </w:r>
          </w:p>
        </w:tc>
        <w:tc>
          <w:tcPr>
            <w:tcW w:w="1559" w:type="dxa"/>
          </w:tcPr>
          <w:p w14:paraId="2CC7A052"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17 702</w:t>
            </w:r>
          </w:p>
        </w:tc>
        <w:tc>
          <w:tcPr>
            <w:tcW w:w="1559" w:type="dxa"/>
          </w:tcPr>
          <w:p w14:paraId="015E29DB"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49 784</w:t>
            </w:r>
          </w:p>
        </w:tc>
        <w:tc>
          <w:tcPr>
            <w:tcW w:w="1738" w:type="dxa"/>
          </w:tcPr>
          <w:p w14:paraId="147875A7"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-6,57</w:t>
            </w:r>
          </w:p>
        </w:tc>
      </w:tr>
      <w:tr w:rsidR="007D3CB5" w:rsidRPr="00AD17EE" w14:paraId="0CC187EA" w14:textId="77777777" w:rsidTr="00FD43FF">
        <w:tc>
          <w:tcPr>
            <w:tcW w:w="1276" w:type="dxa"/>
          </w:tcPr>
          <w:p w14:paraId="5D019B7E"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2015</w:t>
            </w:r>
          </w:p>
        </w:tc>
        <w:tc>
          <w:tcPr>
            <w:tcW w:w="1559" w:type="dxa"/>
          </w:tcPr>
          <w:p w14:paraId="21B7216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9 643</w:t>
            </w:r>
          </w:p>
        </w:tc>
        <w:tc>
          <w:tcPr>
            <w:tcW w:w="1560" w:type="dxa"/>
          </w:tcPr>
          <w:p w14:paraId="0988D36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33 521</w:t>
            </w:r>
          </w:p>
        </w:tc>
        <w:tc>
          <w:tcPr>
            <w:tcW w:w="1559" w:type="dxa"/>
          </w:tcPr>
          <w:p w14:paraId="612289E7"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29 833</w:t>
            </w:r>
          </w:p>
        </w:tc>
        <w:tc>
          <w:tcPr>
            <w:tcW w:w="1559" w:type="dxa"/>
          </w:tcPr>
          <w:p w14:paraId="05115650"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63 354</w:t>
            </w:r>
          </w:p>
        </w:tc>
        <w:tc>
          <w:tcPr>
            <w:tcW w:w="1738" w:type="dxa"/>
          </w:tcPr>
          <w:p w14:paraId="0528E40D"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27,26</w:t>
            </w:r>
          </w:p>
        </w:tc>
      </w:tr>
      <w:tr w:rsidR="007D3CB5" w:rsidRPr="00AD17EE" w14:paraId="07398D85" w14:textId="77777777" w:rsidTr="00FD43FF">
        <w:tc>
          <w:tcPr>
            <w:tcW w:w="1276" w:type="dxa"/>
          </w:tcPr>
          <w:p w14:paraId="7787D088"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2016</w:t>
            </w:r>
          </w:p>
        </w:tc>
        <w:tc>
          <w:tcPr>
            <w:tcW w:w="1559" w:type="dxa"/>
          </w:tcPr>
          <w:p w14:paraId="3057D7E9"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9 213</w:t>
            </w:r>
          </w:p>
        </w:tc>
        <w:tc>
          <w:tcPr>
            <w:tcW w:w="1560" w:type="dxa"/>
          </w:tcPr>
          <w:p w14:paraId="3502CBB4"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27 786</w:t>
            </w:r>
          </w:p>
        </w:tc>
        <w:tc>
          <w:tcPr>
            <w:tcW w:w="1559" w:type="dxa"/>
          </w:tcPr>
          <w:p w14:paraId="474D8BDC"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41 032</w:t>
            </w:r>
          </w:p>
        </w:tc>
        <w:tc>
          <w:tcPr>
            <w:tcW w:w="1559" w:type="dxa"/>
          </w:tcPr>
          <w:p w14:paraId="04FB5E1A"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68 818</w:t>
            </w:r>
          </w:p>
        </w:tc>
        <w:tc>
          <w:tcPr>
            <w:tcW w:w="1738" w:type="dxa"/>
          </w:tcPr>
          <w:p w14:paraId="3A55C37E"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8,62</w:t>
            </w:r>
          </w:p>
        </w:tc>
      </w:tr>
      <w:tr w:rsidR="007D3CB5" w:rsidRPr="00AD17EE" w14:paraId="393DB884" w14:textId="77777777" w:rsidTr="00FD43FF">
        <w:tc>
          <w:tcPr>
            <w:tcW w:w="1276" w:type="dxa"/>
          </w:tcPr>
          <w:p w14:paraId="45F6EB80"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2017</w:t>
            </w:r>
          </w:p>
        </w:tc>
        <w:tc>
          <w:tcPr>
            <w:tcW w:w="1559" w:type="dxa"/>
          </w:tcPr>
          <w:p w14:paraId="2CB57294"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9 421</w:t>
            </w:r>
          </w:p>
        </w:tc>
        <w:tc>
          <w:tcPr>
            <w:tcW w:w="1560" w:type="dxa"/>
          </w:tcPr>
          <w:p w14:paraId="47F972E1"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31 498</w:t>
            </w:r>
          </w:p>
        </w:tc>
        <w:tc>
          <w:tcPr>
            <w:tcW w:w="1559" w:type="dxa"/>
          </w:tcPr>
          <w:p w14:paraId="47B8F6C8"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43 757</w:t>
            </w:r>
          </w:p>
        </w:tc>
        <w:tc>
          <w:tcPr>
            <w:tcW w:w="1559" w:type="dxa"/>
          </w:tcPr>
          <w:p w14:paraId="1DE036B7"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75 255</w:t>
            </w:r>
          </w:p>
        </w:tc>
        <w:tc>
          <w:tcPr>
            <w:tcW w:w="1738" w:type="dxa"/>
          </w:tcPr>
          <w:p w14:paraId="3D9FDF13"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9,35</w:t>
            </w:r>
          </w:p>
        </w:tc>
      </w:tr>
    </w:tbl>
    <w:p w14:paraId="1564D303" w14:textId="77777777" w:rsidR="007D3CB5" w:rsidRPr="007B7374" w:rsidRDefault="007D3CB5" w:rsidP="00AD17EE">
      <w:pPr>
        <w:pStyle w:val="Bezmezer"/>
        <w:jc w:val="both"/>
        <w:rPr>
          <w:rFonts w:cstheme="minorHAnsi"/>
        </w:rPr>
      </w:pPr>
      <w:r w:rsidRPr="007B7374">
        <w:rPr>
          <w:rFonts w:cstheme="minorHAnsi"/>
        </w:rPr>
        <w:t>Celkový nárůst počtu studentodnů v období 2012–2017 činil 28,02 %.</w:t>
      </w:r>
    </w:p>
    <w:p w14:paraId="57FFCFD0" w14:textId="77777777" w:rsidR="007D3CB5" w:rsidRPr="00AD17EE" w:rsidRDefault="007D3CB5" w:rsidP="00AD17EE">
      <w:pPr>
        <w:pStyle w:val="Bezmezer"/>
        <w:jc w:val="both"/>
        <w:rPr>
          <w:rFonts w:cstheme="minorHAnsi"/>
          <w:sz w:val="20"/>
          <w:szCs w:val="20"/>
        </w:rPr>
      </w:pPr>
    </w:p>
    <w:p w14:paraId="0BD44179" w14:textId="77777777" w:rsidR="007D3CB5" w:rsidRPr="00AD17EE" w:rsidRDefault="007D3CB5" w:rsidP="00AD17EE">
      <w:pPr>
        <w:pStyle w:val="Bezmezer"/>
        <w:jc w:val="both"/>
        <w:rPr>
          <w:rFonts w:cstheme="minorHAnsi"/>
          <w:sz w:val="20"/>
          <w:szCs w:val="20"/>
        </w:rPr>
      </w:pPr>
    </w:p>
    <w:p w14:paraId="0439ED85" w14:textId="4233F3FC" w:rsidR="007D3CB5" w:rsidRPr="00AD17EE" w:rsidRDefault="007D3CB5" w:rsidP="00AD17EE">
      <w:pPr>
        <w:pStyle w:val="Nadpis2"/>
        <w:rPr>
          <w:rFonts w:asciiTheme="minorHAnsi" w:hAnsiTheme="minorHAnsi" w:cstheme="minorHAnsi"/>
          <w:b/>
          <w:color w:val="auto"/>
          <w:sz w:val="20"/>
          <w:szCs w:val="20"/>
        </w:rPr>
      </w:pPr>
      <w:bookmarkStart w:id="144" w:name="_Hlk513999051"/>
      <w:r w:rsidRPr="00AD17EE">
        <w:rPr>
          <w:rFonts w:asciiTheme="minorHAnsi" w:hAnsiTheme="minorHAnsi" w:cstheme="minorHAnsi"/>
          <w:b/>
          <w:color w:val="auto"/>
          <w:sz w:val="20"/>
          <w:szCs w:val="20"/>
        </w:rPr>
        <w:t>Tab</w:t>
      </w:r>
      <w:r w:rsidR="009A2B28">
        <w:rPr>
          <w:rFonts w:asciiTheme="minorHAnsi" w:hAnsiTheme="minorHAnsi" w:cstheme="minorHAnsi"/>
          <w:b/>
          <w:color w:val="auto"/>
          <w:sz w:val="20"/>
          <w:szCs w:val="20"/>
        </w:rPr>
        <w:t>. 11</w:t>
      </w:r>
      <w:r w:rsidRPr="00AD17EE">
        <w:rPr>
          <w:rFonts w:asciiTheme="minorHAnsi" w:hAnsiTheme="minorHAnsi" w:cstheme="minorHAnsi"/>
          <w:b/>
          <w:color w:val="auto"/>
          <w:sz w:val="20"/>
          <w:szCs w:val="20"/>
        </w:rPr>
        <w:t>: Počty zahraničních akademických a vědeckých pracovníků</w:t>
      </w:r>
    </w:p>
    <w:bookmarkEnd w:id="144"/>
    <w:p w14:paraId="3D59B626" w14:textId="77777777" w:rsidR="007D3CB5" w:rsidRPr="00AD17EE" w:rsidRDefault="007D3CB5" w:rsidP="00AD17EE">
      <w:pPr>
        <w:pStyle w:val="Bezmezer"/>
        <w:jc w:val="both"/>
        <w:rPr>
          <w:rFonts w:cstheme="minorHAnsi"/>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835"/>
        <w:gridCol w:w="2552"/>
        <w:gridCol w:w="2551"/>
      </w:tblGrid>
      <w:tr w:rsidR="00AD17EE" w:rsidRPr="00AD17EE" w14:paraId="06D0C2BE" w14:textId="77777777" w:rsidTr="00FD43FF">
        <w:tc>
          <w:tcPr>
            <w:tcW w:w="1276" w:type="dxa"/>
            <w:shd w:val="clear" w:color="auto" w:fill="F4B083" w:themeFill="accent2" w:themeFillTint="99"/>
          </w:tcPr>
          <w:p w14:paraId="35AD9770"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Rok</w:t>
            </w:r>
          </w:p>
        </w:tc>
        <w:tc>
          <w:tcPr>
            <w:tcW w:w="2835" w:type="dxa"/>
            <w:shd w:val="clear" w:color="auto" w:fill="F4B083" w:themeFill="accent2" w:themeFillTint="99"/>
          </w:tcPr>
          <w:p w14:paraId="5F97700A"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Celkový počet akademických a vědeckých pracovníků na UTB</w:t>
            </w:r>
          </w:p>
        </w:tc>
        <w:tc>
          <w:tcPr>
            <w:tcW w:w="2552" w:type="dxa"/>
            <w:shd w:val="clear" w:color="auto" w:fill="F4B083" w:themeFill="accent2" w:themeFillTint="99"/>
          </w:tcPr>
          <w:p w14:paraId="4FB20CFE"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Počet zahraničních akademických a vědeckých pracovníků na UTB</w:t>
            </w:r>
          </w:p>
        </w:tc>
        <w:tc>
          <w:tcPr>
            <w:tcW w:w="2551" w:type="dxa"/>
            <w:shd w:val="clear" w:color="auto" w:fill="F4B083" w:themeFill="accent2" w:themeFillTint="99"/>
          </w:tcPr>
          <w:p w14:paraId="7CA9528C"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Podíl zahraničních akademických a vědeckých pracovníků (%)</w:t>
            </w:r>
          </w:p>
        </w:tc>
      </w:tr>
      <w:tr w:rsidR="00AD17EE" w:rsidRPr="00AD17EE" w14:paraId="39D80AB8" w14:textId="77777777" w:rsidTr="00FD43FF">
        <w:tc>
          <w:tcPr>
            <w:tcW w:w="1276" w:type="dxa"/>
          </w:tcPr>
          <w:p w14:paraId="11CBAC7F" w14:textId="77777777" w:rsidR="007D3CB5" w:rsidRPr="00AD17EE" w:rsidRDefault="007D3CB5" w:rsidP="00876F5B">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2012</w:t>
            </w:r>
          </w:p>
        </w:tc>
        <w:tc>
          <w:tcPr>
            <w:tcW w:w="2835" w:type="dxa"/>
          </w:tcPr>
          <w:p w14:paraId="4DA543D3"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460</w:t>
            </w:r>
          </w:p>
        </w:tc>
        <w:tc>
          <w:tcPr>
            <w:tcW w:w="2552" w:type="dxa"/>
          </w:tcPr>
          <w:p w14:paraId="5827DEA0"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48</w:t>
            </w:r>
          </w:p>
        </w:tc>
        <w:tc>
          <w:tcPr>
            <w:tcW w:w="2551" w:type="dxa"/>
          </w:tcPr>
          <w:p w14:paraId="0C948C53"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10,43</w:t>
            </w:r>
          </w:p>
        </w:tc>
      </w:tr>
      <w:tr w:rsidR="00AD17EE" w:rsidRPr="00AD17EE" w14:paraId="059A8736" w14:textId="77777777" w:rsidTr="00FD43FF">
        <w:tc>
          <w:tcPr>
            <w:tcW w:w="1276" w:type="dxa"/>
          </w:tcPr>
          <w:p w14:paraId="30200205" w14:textId="77777777" w:rsidR="007D3CB5" w:rsidRPr="00AD17EE" w:rsidRDefault="007D3CB5" w:rsidP="00876F5B">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2013</w:t>
            </w:r>
          </w:p>
        </w:tc>
        <w:tc>
          <w:tcPr>
            <w:tcW w:w="2835" w:type="dxa"/>
          </w:tcPr>
          <w:p w14:paraId="56FA571A"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464</w:t>
            </w:r>
          </w:p>
        </w:tc>
        <w:tc>
          <w:tcPr>
            <w:tcW w:w="2552" w:type="dxa"/>
          </w:tcPr>
          <w:p w14:paraId="5CEC5FC1"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53</w:t>
            </w:r>
          </w:p>
        </w:tc>
        <w:tc>
          <w:tcPr>
            <w:tcW w:w="2551" w:type="dxa"/>
          </w:tcPr>
          <w:p w14:paraId="73224ABF"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11,42</w:t>
            </w:r>
          </w:p>
        </w:tc>
      </w:tr>
      <w:tr w:rsidR="00AD17EE" w:rsidRPr="00AD17EE" w14:paraId="336A1A85" w14:textId="77777777" w:rsidTr="00FD43FF">
        <w:tc>
          <w:tcPr>
            <w:tcW w:w="1276" w:type="dxa"/>
          </w:tcPr>
          <w:p w14:paraId="1441E5FB" w14:textId="77777777" w:rsidR="007D3CB5" w:rsidRPr="00AD17EE" w:rsidRDefault="007D3CB5" w:rsidP="00876F5B">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2014</w:t>
            </w:r>
          </w:p>
        </w:tc>
        <w:tc>
          <w:tcPr>
            <w:tcW w:w="2835" w:type="dxa"/>
          </w:tcPr>
          <w:p w14:paraId="3F208CF9"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469</w:t>
            </w:r>
          </w:p>
        </w:tc>
        <w:tc>
          <w:tcPr>
            <w:tcW w:w="2552" w:type="dxa"/>
          </w:tcPr>
          <w:p w14:paraId="5ECD0E89"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78</w:t>
            </w:r>
          </w:p>
        </w:tc>
        <w:tc>
          <w:tcPr>
            <w:tcW w:w="2551" w:type="dxa"/>
          </w:tcPr>
          <w:p w14:paraId="7BB3950D"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16,63</w:t>
            </w:r>
          </w:p>
        </w:tc>
      </w:tr>
      <w:tr w:rsidR="00AD17EE" w:rsidRPr="00AD17EE" w14:paraId="7F132A6B" w14:textId="77777777" w:rsidTr="00FD43FF">
        <w:tc>
          <w:tcPr>
            <w:tcW w:w="1276" w:type="dxa"/>
          </w:tcPr>
          <w:p w14:paraId="08883178" w14:textId="77777777" w:rsidR="007D3CB5" w:rsidRPr="00AD17EE" w:rsidRDefault="007D3CB5" w:rsidP="00876F5B">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2015</w:t>
            </w:r>
          </w:p>
        </w:tc>
        <w:tc>
          <w:tcPr>
            <w:tcW w:w="2835" w:type="dxa"/>
          </w:tcPr>
          <w:p w14:paraId="6BDE7134"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468</w:t>
            </w:r>
          </w:p>
        </w:tc>
        <w:tc>
          <w:tcPr>
            <w:tcW w:w="2552" w:type="dxa"/>
          </w:tcPr>
          <w:p w14:paraId="4FA9C2F6"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84</w:t>
            </w:r>
          </w:p>
        </w:tc>
        <w:tc>
          <w:tcPr>
            <w:tcW w:w="2551" w:type="dxa"/>
          </w:tcPr>
          <w:p w14:paraId="3EA946F0"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17,95</w:t>
            </w:r>
          </w:p>
        </w:tc>
      </w:tr>
      <w:tr w:rsidR="00AD17EE" w:rsidRPr="00AD17EE" w14:paraId="7FAAE36A" w14:textId="77777777" w:rsidTr="00FD43FF">
        <w:tc>
          <w:tcPr>
            <w:tcW w:w="1276" w:type="dxa"/>
          </w:tcPr>
          <w:p w14:paraId="1D4F44C8" w14:textId="77777777" w:rsidR="007D3CB5" w:rsidRPr="00AD17EE" w:rsidRDefault="007D3CB5" w:rsidP="00876F5B">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2016</w:t>
            </w:r>
          </w:p>
        </w:tc>
        <w:tc>
          <w:tcPr>
            <w:tcW w:w="2835" w:type="dxa"/>
          </w:tcPr>
          <w:p w14:paraId="050E7484"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476</w:t>
            </w:r>
          </w:p>
        </w:tc>
        <w:tc>
          <w:tcPr>
            <w:tcW w:w="2552" w:type="dxa"/>
          </w:tcPr>
          <w:p w14:paraId="1698A6DA"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79</w:t>
            </w:r>
          </w:p>
        </w:tc>
        <w:tc>
          <w:tcPr>
            <w:tcW w:w="2551" w:type="dxa"/>
          </w:tcPr>
          <w:p w14:paraId="7945A3D4"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16,60</w:t>
            </w:r>
          </w:p>
        </w:tc>
      </w:tr>
    </w:tbl>
    <w:p w14:paraId="59E34CD2" w14:textId="77777777" w:rsidR="007D3CB5" w:rsidRPr="00AD17EE" w:rsidRDefault="007D3CB5" w:rsidP="00AD17EE">
      <w:pPr>
        <w:pStyle w:val="Bezmezer"/>
        <w:jc w:val="both"/>
        <w:rPr>
          <w:rFonts w:cstheme="minorHAnsi"/>
          <w:sz w:val="20"/>
          <w:szCs w:val="20"/>
        </w:rPr>
      </w:pPr>
    </w:p>
    <w:p w14:paraId="7055850D" w14:textId="77777777" w:rsidR="00AD17EE" w:rsidRDefault="00AD17EE" w:rsidP="00AD17EE">
      <w:pPr>
        <w:pStyle w:val="Nadpis2"/>
        <w:rPr>
          <w:rFonts w:asciiTheme="minorHAnsi" w:hAnsiTheme="minorHAnsi" w:cstheme="minorHAnsi"/>
          <w:color w:val="auto"/>
          <w:sz w:val="20"/>
          <w:szCs w:val="20"/>
        </w:rPr>
      </w:pPr>
    </w:p>
    <w:p w14:paraId="0007031D" w14:textId="6B211F0A" w:rsidR="007D3CB5" w:rsidRPr="00AD17EE" w:rsidRDefault="009A2B28" w:rsidP="00AD17EE">
      <w:pPr>
        <w:pStyle w:val="Nadpis2"/>
        <w:rPr>
          <w:rFonts w:asciiTheme="minorHAnsi" w:hAnsiTheme="minorHAnsi" w:cstheme="minorHAnsi"/>
          <w:b/>
          <w:color w:val="auto"/>
          <w:sz w:val="20"/>
          <w:szCs w:val="20"/>
        </w:rPr>
      </w:pPr>
      <w:bookmarkStart w:id="145" w:name="_Hlk513999065"/>
      <w:r>
        <w:rPr>
          <w:rFonts w:asciiTheme="minorHAnsi" w:hAnsiTheme="minorHAnsi" w:cstheme="minorHAnsi"/>
          <w:b/>
          <w:color w:val="auto"/>
          <w:sz w:val="20"/>
          <w:szCs w:val="20"/>
        </w:rPr>
        <w:t>Tab. 12</w:t>
      </w:r>
      <w:r w:rsidR="007D3CB5" w:rsidRPr="00AD17EE">
        <w:rPr>
          <w:rFonts w:asciiTheme="minorHAnsi" w:hAnsiTheme="minorHAnsi" w:cstheme="minorHAnsi"/>
          <w:b/>
          <w:color w:val="auto"/>
          <w:sz w:val="20"/>
          <w:szCs w:val="20"/>
        </w:rPr>
        <w:t>: Počty předmětů, vyučovaných v anglickém jazyce (UTB)</w:t>
      </w:r>
    </w:p>
    <w:bookmarkEnd w:id="145"/>
    <w:p w14:paraId="280F1573" w14:textId="77777777" w:rsidR="007D3CB5" w:rsidRPr="00AD17EE" w:rsidRDefault="007D3CB5" w:rsidP="00AD17EE">
      <w:pPr>
        <w:pStyle w:val="Bezmezer"/>
        <w:jc w:val="both"/>
        <w:rPr>
          <w:rFonts w:cstheme="minorHAnsi"/>
          <w:sz w:val="20"/>
          <w:szCs w:val="20"/>
        </w:rPr>
      </w:pPr>
    </w:p>
    <w:tbl>
      <w:tblPr>
        <w:tblW w:w="92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559"/>
        <w:gridCol w:w="1276"/>
        <w:gridCol w:w="1701"/>
        <w:gridCol w:w="1418"/>
        <w:gridCol w:w="2021"/>
      </w:tblGrid>
      <w:tr w:rsidR="007D3CB5" w:rsidRPr="00AD17EE" w14:paraId="321A478B" w14:textId="77777777" w:rsidTr="00FD43FF">
        <w:tc>
          <w:tcPr>
            <w:tcW w:w="1276" w:type="dxa"/>
            <w:shd w:val="clear" w:color="auto" w:fill="F4B083" w:themeFill="accent2" w:themeFillTint="99"/>
          </w:tcPr>
          <w:p w14:paraId="65B6B32B"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Rok</w:t>
            </w:r>
          </w:p>
        </w:tc>
        <w:tc>
          <w:tcPr>
            <w:tcW w:w="1559" w:type="dxa"/>
            <w:shd w:val="clear" w:color="auto" w:fill="F4B083" w:themeFill="accent2" w:themeFillTint="99"/>
          </w:tcPr>
          <w:p w14:paraId="2D0470A8"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Celkový počet akreditovaných předmětů</w:t>
            </w:r>
          </w:p>
        </w:tc>
        <w:tc>
          <w:tcPr>
            <w:tcW w:w="1276" w:type="dxa"/>
            <w:shd w:val="clear" w:color="auto" w:fill="F4B083" w:themeFill="accent2" w:themeFillTint="99"/>
          </w:tcPr>
          <w:p w14:paraId="1E62B66C"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Počet vyučovaných předmětů</w:t>
            </w:r>
          </w:p>
        </w:tc>
        <w:tc>
          <w:tcPr>
            <w:tcW w:w="1701" w:type="dxa"/>
            <w:shd w:val="clear" w:color="auto" w:fill="F4B083" w:themeFill="accent2" w:themeFillTint="99"/>
          </w:tcPr>
          <w:p w14:paraId="4BFD1B76"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Počet akreditovaných předmětů v angličtině</w:t>
            </w:r>
          </w:p>
        </w:tc>
        <w:tc>
          <w:tcPr>
            <w:tcW w:w="1418" w:type="dxa"/>
            <w:shd w:val="clear" w:color="auto" w:fill="F4B083" w:themeFill="accent2" w:themeFillTint="99"/>
          </w:tcPr>
          <w:p w14:paraId="4813499F"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Počet vyučovaných předmětů v angličtině</w:t>
            </w:r>
          </w:p>
        </w:tc>
        <w:tc>
          <w:tcPr>
            <w:tcW w:w="2021" w:type="dxa"/>
            <w:shd w:val="clear" w:color="auto" w:fill="F4B083" w:themeFill="accent2" w:themeFillTint="99"/>
          </w:tcPr>
          <w:p w14:paraId="26FC24BE"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Vyučované předměty v angličtině, nabízené pro ECTS příjezdy</w:t>
            </w:r>
          </w:p>
        </w:tc>
      </w:tr>
      <w:tr w:rsidR="007D3CB5" w:rsidRPr="00AD17EE" w14:paraId="5FC076C0" w14:textId="77777777" w:rsidTr="00FD43FF">
        <w:tc>
          <w:tcPr>
            <w:tcW w:w="1276" w:type="dxa"/>
          </w:tcPr>
          <w:p w14:paraId="35377404"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2012</w:t>
            </w:r>
          </w:p>
        </w:tc>
        <w:tc>
          <w:tcPr>
            <w:tcW w:w="1559" w:type="dxa"/>
          </w:tcPr>
          <w:p w14:paraId="2B6A9319"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5 573</w:t>
            </w:r>
          </w:p>
        </w:tc>
        <w:tc>
          <w:tcPr>
            <w:tcW w:w="1276" w:type="dxa"/>
          </w:tcPr>
          <w:p w14:paraId="3299F129"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5 217</w:t>
            </w:r>
          </w:p>
        </w:tc>
        <w:tc>
          <w:tcPr>
            <w:tcW w:w="1701" w:type="dxa"/>
          </w:tcPr>
          <w:p w14:paraId="56C58BE2"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707</w:t>
            </w:r>
          </w:p>
        </w:tc>
        <w:tc>
          <w:tcPr>
            <w:tcW w:w="1418" w:type="dxa"/>
          </w:tcPr>
          <w:p w14:paraId="73943CB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650</w:t>
            </w:r>
          </w:p>
        </w:tc>
        <w:tc>
          <w:tcPr>
            <w:tcW w:w="2021" w:type="dxa"/>
          </w:tcPr>
          <w:p w14:paraId="18E9E344"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219</w:t>
            </w:r>
          </w:p>
        </w:tc>
      </w:tr>
      <w:tr w:rsidR="007D3CB5" w:rsidRPr="00AD17EE" w14:paraId="76509586" w14:textId="77777777" w:rsidTr="00FD43FF">
        <w:tc>
          <w:tcPr>
            <w:tcW w:w="1276" w:type="dxa"/>
          </w:tcPr>
          <w:p w14:paraId="759895CA"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2013</w:t>
            </w:r>
          </w:p>
        </w:tc>
        <w:tc>
          <w:tcPr>
            <w:tcW w:w="1559" w:type="dxa"/>
          </w:tcPr>
          <w:p w14:paraId="79B751C0"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5 794</w:t>
            </w:r>
          </w:p>
        </w:tc>
        <w:tc>
          <w:tcPr>
            <w:tcW w:w="1276" w:type="dxa"/>
          </w:tcPr>
          <w:p w14:paraId="08C83E32"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5 449</w:t>
            </w:r>
          </w:p>
        </w:tc>
        <w:tc>
          <w:tcPr>
            <w:tcW w:w="1701" w:type="dxa"/>
          </w:tcPr>
          <w:p w14:paraId="0506B8FE"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924</w:t>
            </w:r>
          </w:p>
        </w:tc>
        <w:tc>
          <w:tcPr>
            <w:tcW w:w="1418" w:type="dxa"/>
          </w:tcPr>
          <w:p w14:paraId="6DF39DEB"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873</w:t>
            </w:r>
          </w:p>
        </w:tc>
        <w:tc>
          <w:tcPr>
            <w:tcW w:w="2021" w:type="dxa"/>
          </w:tcPr>
          <w:p w14:paraId="35FE42AC"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293</w:t>
            </w:r>
          </w:p>
        </w:tc>
      </w:tr>
      <w:tr w:rsidR="007D3CB5" w:rsidRPr="00AD17EE" w14:paraId="36265E6E" w14:textId="77777777" w:rsidTr="00FD43FF">
        <w:tc>
          <w:tcPr>
            <w:tcW w:w="1276" w:type="dxa"/>
          </w:tcPr>
          <w:p w14:paraId="0C853C1B"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2014</w:t>
            </w:r>
          </w:p>
        </w:tc>
        <w:tc>
          <w:tcPr>
            <w:tcW w:w="1559" w:type="dxa"/>
          </w:tcPr>
          <w:p w14:paraId="6E5F8630"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5 847</w:t>
            </w:r>
          </w:p>
        </w:tc>
        <w:tc>
          <w:tcPr>
            <w:tcW w:w="1276" w:type="dxa"/>
          </w:tcPr>
          <w:p w14:paraId="61ABC9FC"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5 608</w:t>
            </w:r>
          </w:p>
        </w:tc>
        <w:tc>
          <w:tcPr>
            <w:tcW w:w="1701" w:type="dxa"/>
          </w:tcPr>
          <w:p w14:paraId="1670ADC7"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927</w:t>
            </w:r>
          </w:p>
        </w:tc>
        <w:tc>
          <w:tcPr>
            <w:tcW w:w="1418" w:type="dxa"/>
          </w:tcPr>
          <w:p w14:paraId="7BC76DFA"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962</w:t>
            </w:r>
          </w:p>
        </w:tc>
        <w:tc>
          <w:tcPr>
            <w:tcW w:w="2021" w:type="dxa"/>
          </w:tcPr>
          <w:p w14:paraId="2CD302FD"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427</w:t>
            </w:r>
          </w:p>
        </w:tc>
      </w:tr>
      <w:tr w:rsidR="007D3CB5" w:rsidRPr="00AD17EE" w14:paraId="42EF3BAB" w14:textId="77777777" w:rsidTr="00FD43FF">
        <w:tc>
          <w:tcPr>
            <w:tcW w:w="1276" w:type="dxa"/>
          </w:tcPr>
          <w:p w14:paraId="7901767A"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2015</w:t>
            </w:r>
          </w:p>
        </w:tc>
        <w:tc>
          <w:tcPr>
            <w:tcW w:w="1559" w:type="dxa"/>
          </w:tcPr>
          <w:p w14:paraId="482B2254"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5 676</w:t>
            </w:r>
          </w:p>
        </w:tc>
        <w:tc>
          <w:tcPr>
            <w:tcW w:w="1276" w:type="dxa"/>
          </w:tcPr>
          <w:p w14:paraId="39D0BBAB"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5 395</w:t>
            </w:r>
          </w:p>
        </w:tc>
        <w:tc>
          <w:tcPr>
            <w:tcW w:w="1701" w:type="dxa"/>
          </w:tcPr>
          <w:p w14:paraId="17BC701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1 013</w:t>
            </w:r>
          </w:p>
        </w:tc>
        <w:tc>
          <w:tcPr>
            <w:tcW w:w="1418" w:type="dxa"/>
          </w:tcPr>
          <w:p w14:paraId="33248AC1"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976</w:t>
            </w:r>
          </w:p>
        </w:tc>
        <w:tc>
          <w:tcPr>
            <w:tcW w:w="2021" w:type="dxa"/>
          </w:tcPr>
          <w:p w14:paraId="1BEBDFA3"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418</w:t>
            </w:r>
          </w:p>
        </w:tc>
      </w:tr>
      <w:tr w:rsidR="007D3CB5" w:rsidRPr="00AD17EE" w14:paraId="2F4AB8B0" w14:textId="77777777" w:rsidTr="00FD43FF">
        <w:tc>
          <w:tcPr>
            <w:tcW w:w="1276" w:type="dxa"/>
          </w:tcPr>
          <w:p w14:paraId="6ED0E596"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2016</w:t>
            </w:r>
          </w:p>
        </w:tc>
        <w:tc>
          <w:tcPr>
            <w:tcW w:w="1559" w:type="dxa"/>
          </w:tcPr>
          <w:p w14:paraId="5F049CDB"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5 652</w:t>
            </w:r>
          </w:p>
        </w:tc>
        <w:tc>
          <w:tcPr>
            <w:tcW w:w="1276" w:type="dxa"/>
          </w:tcPr>
          <w:p w14:paraId="4F027704"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5 384</w:t>
            </w:r>
          </w:p>
        </w:tc>
        <w:tc>
          <w:tcPr>
            <w:tcW w:w="1701" w:type="dxa"/>
          </w:tcPr>
          <w:p w14:paraId="2C9CBF27"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960</w:t>
            </w:r>
          </w:p>
        </w:tc>
        <w:tc>
          <w:tcPr>
            <w:tcW w:w="1418" w:type="dxa"/>
          </w:tcPr>
          <w:p w14:paraId="145E07D3"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926</w:t>
            </w:r>
          </w:p>
        </w:tc>
        <w:tc>
          <w:tcPr>
            <w:tcW w:w="2021" w:type="dxa"/>
          </w:tcPr>
          <w:p w14:paraId="765ED628"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419</w:t>
            </w:r>
          </w:p>
        </w:tc>
      </w:tr>
      <w:tr w:rsidR="007D3CB5" w:rsidRPr="00AD17EE" w14:paraId="6B15FE99" w14:textId="77777777" w:rsidTr="00FD43FF">
        <w:tc>
          <w:tcPr>
            <w:tcW w:w="1276" w:type="dxa"/>
          </w:tcPr>
          <w:p w14:paraId="609C1107"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2017</w:t>
            </w:r>
          </w:p>
        </w:tc>
        <w:tc>
          <w:tcPr>
            <w:tcW w:w="1559" w:type="dxa"/>
          </w:tcPr>
          <w:p w14:paraId="5E461242"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5 696</w:t>
            </w:r>
          </w:p>
        </w:tc>
        <w:tc>
          <w:tcPr>
            <w:tcW w:w="1276" w:type="dxa"/>
          </w:tcPr>
          <w:p w14:paraId="41374A37"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5 464</w:t>
            </w:r>
          </w:p>
        </w:tc>
        <w:tc>
          <w:tcPr>
            <w:tcW w:w="1701" w:type="dxa"/>
          </w:tcPr>
          <w:p w14:paraId="0126EA77"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979</w:t>
            </w:r>
          </w:p>
        </w:tc>
        <w:tc>
          <w:tcPr>
            <w:tcW w:w="1418" w:type="dxa"/>
          </w:tcPr>
          <w:p w14:paraId="4CFD7979"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942</w:t>
            </w:r>
          </w:p>
        </w:tc>
        <w:tc>
          <w:tcPr>
            <w:tcW w:w="2021" w:type="dxa"/>
          </w:tcPr>
          <w:p w14:paraId="3329F12C"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392</w:t>
            </w:r>
          </w:p>
        </w:tc>
      </w:tr>
    </w:tbl>
    <w:p w14:paraId="45D516B6" w14:textId="77777777" w:rsidR="007D3CB5" w:rsidRPr="00AD17EE" w:rsidRDefault="007D3CB5" w:rsidP="00AD17EE">
      <w:pPr>
        <w:pStyle w:val="Bezmezer"/>
        <w:jc w:val="both"/>
        <w:rPr>
          <w:rFonts w:cstheme="minorHAnsi"/>
          <w:sz w:val="20"/>
          <w:szCs w:val="20"/>
        </w:rPr>
      </w:pPr>
    </w:p>
    <w:p w14:paraId="1AD529F3" w14:textId="77777777" w:rsidR="007D3CB5" w:rsidRPr="007B7374" w:rsidRDefault="007D3CB5" w:rsidP="00AD17EE">
      <w:pPr>
        <w:pStyle w:val="Bezmezer"/>
        <w:jc w:val="both"/>
        <w:rPr>
          <w:rFonts w:cstheme="minorHAnsi"/>
        </w:rPr>
      </w:pPr>
      <w:r w:rsidRPr="007B7374">
        <w:rPr>
          <w:rFonts w:cstheme="minorHAnsi"/>
        </w:rPr>
        <w:t>Počet předmětů, které jsou akreditovány v anglickém jazyce a současně jsou vyučovány, se v období 2012–2017 zvýšil o 44,9 %.</w:t>
      </w:r>
    </w:p>
    <w:p w14:paraId="7EB6FCFB" w14:textId="77777777" w:rsidR="007D3CB5" w:rsidRPr="007B7374" w:rsidRDefault="007D3CB5" w:rsidP="00AD17EE">
      <w:pPr>
        <w:pStyle w:val="Bezmezer"/>
        <w:jc w:val="both"/>
        <w:rPr>
          <w:rFonts w:cstheme="minorHAnsi"/>
        </w:rPr>
      </w:pPr>
      <w:r w:rsidRPr="007B7374">
        <w:rPr>
          <w:rFonts w:cstheme="minorHAnsi"/>
        </w:rPr>
        <w:t>Počet předmětů, které jsou akreditovány v anglickém jazyce, jsou vyučovány a současně nabízeny pro ECTS příjezdy, se v období 2012–2017 zvýšil o 79 %.</w:t>
      </w:r>
    </w:p>
    <w:p w14:paraId="4D1421BE" w14:textId="77777777" w:rsidR="007D3CB5" w:rsidRPr="00AD17EE" w:rsidRDefault="007D3CB5" w:rsidP="00AD17EE">
      <w:pPr>
        <w:pStyle w:val="Bezmezer"/>
        <w:jc w:val="both"/>
        <w:rPr>
          <w:rFonts w:cstheme="minorHAnsi"/>
          <w:sz w:val="20"/>
          <w:szCs w:val="20"/>
        </w:rPr>
      </w:pPr>
    </w:p>
    <w:p w14:paraId="2DEF96C9" w14:textId="77777777" w:rsidR="00AD17EE" w:rsidRDefault="00AD17EE" w:rsidP="00AD17EE">
      <w:pPr>
        <w:pStyle w:val="Nadpis2"/>
        <w:rPr>
          <w:rFonts w:asciiTheme="minorHAnsi" w:hAnsiTheme="minorHAnsi" w:cstheme="minorHAnsi"/>
          <w:color w:val="auto"/>
          <w:sz w:val="20"/>
          <w:szCs w:val="20"/>
        </w:rPr>
      </w:pPr>
    </w:p>
    <w:p w14:paraId="185F59E8" w14:textId="78BBD3F4" w:rsidR="007D3CB5" w:rsidRPr="00AD17EE" w:rsidRDefault="007D3CB5" w:rsidP="00AD17EE">
      <w:pPr>
        <w:pStyle w:val="Nadpis2"/>
        <w:rPr>
          <w:rFonts w:asciiTheme="minorHAnsi" w:hAnsiTheme="minorHAnsi" w:cstheme="minorHAnsi"/>
          <w:b/>
          <w:color w:val="auto"/>
          <w:sz w:val="20"/>
          <w:szCs w:val="20"/>
        </w:rPr>
      </w:pPr>
      <w:bookmarkStart w:id="146" w:name="_Hlk513999087"/>
      <w:r w:rsidRPr="00AD17EE">
        <w:rPr>
          <w:rFonts w:asciiTheme="minorHAnsi" w:hAnsiTheme="minorHAnsi" w:cstheme="minorHAnsi"/>
          <w:b/>
          <w:color w:val="auto"/>
          <w:sz w:val="20"/>
          <w:szCs w:val="20"/>
        </w:rPr>
        <w:t>Tab</w:t>
      </w:r>
      <w:r w:rsidR="009A2B28">
        <w:rPr>
          <w:rFonts w:asciiTheme="minorHAnsi" w:hAnsiTheme="minorHAnsi" w:cstheme="minorHAnsi"/>
          <w:b/>
          <w:color w:val="auto"/>
          <w:sz w:val="20"/>
          <w:szCs w:val="20"/>
        </w:rPr>
        <w:t>. 13</w:t>
      </w:r>
      <w:r w:rsidRPr="00AD17EE">
        <w:rPr>
          <w:rFonts w:asciiTheme="minorHAnsi" w:hAnsiTheme="minorHAnsi" w:cstheme="minorHAnsi"/>
          <w:b/>
          <w:color w:val="auto"/>
          <w:sz w:val="20"/>
          <w:szCs w:val="20"/>
        </w:rPr>
        <w:t>: Mobility studentů a akademických pracovníků</w:t>
      </w:r>
    </w:p>
    <w:bookmarkEnd w:id="146"/>
    <w:p w14:paraId="1D08D1A1" w14:textId="77777777" w:rsidR="007D3CB5" w:rsidRPr="00AD17EE" w:rsidRDefault="007D3CB5" w:rsidP="00AD17EE">
      <w:pPr>
        <w:pStyle w:val="Bezmezer"/>
        <w:jc w:val="both"/>
        <w:rPr>
          <w:rFonts w:cstheme="minorHAnsi"/>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418"/>
        <w:gridCol w:w="1701"/>
        <w:gridCol w:w="2409"/>
        <w:gridCol w:w="2410"/>
      </w:tblGrid>
      <w:tr w:rsidR="007D3CB5" w:rsidRPr="00AD17EE" w14:paraId="67B9D160" w14:textId="77777777" w:rsidTr="00FD43FF">
        <w:tc>
          <w:tcPr>
            <w:tcW w:w="1276" w:type="dxa"/>
            <w:shd w:val="clear" w:color="auto" w:fill="F4B083" w:themeFill="accent2" w:themeFillTint="99"/>
          </w:tcPr>
          <w:p w14:paraId="765ED7BD"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Rok</w:t>
            </w:r>
          </w:p>
        </w:tc>
        <w:tc>
          <w:tcPr>
            <w:tcW w:w="1418" w:type="dxa"/>
            <w:shd w:val="clear" w:color="auto" w:fill="F4B083" w:themeFill="accent2" w:themeFillTint="99"/>
          </w:tcPr>
          <w:p w14:paraId="2F876E17"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Počet vyslaných studentů (28+)</w:t>
            </w:r>
          </w:p>
        </w:tc>
        <w:tc>
          <w:tcPr>
            <w:tcW w:w="1701" w:type="dxa"/>
            <w:shd w:val="clear" w:color="auto" w:fill="F4B083" w:themeFill="accent2" w:themeFillTint="99"/>
          </w:tcPr>
          <w:p w14:paraId="799728B7"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Počet přijatých studentů (28+)</w:t>
            </w:r>
          </w:p>
        </w:tc>
        <w:tc>
          <w:tcPr>
            <w:tcW w:w="2409" w:type="dxa"/>
            <w:shd w:val="clear" w:color="auto" w:fill="F4B083" w:themeFill="accent2" w:themeFillTint="99"/>
          </w:tcPr>
          <w:p w14:paraId="3701F5CF"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Počet vyslaných akademických pracovníků</w:t>
            </w:r>
          </w:p>
        </w:tc>
        <w:tc>
          <w:tcPr>
            <w:tcW w:w="2410" w:type="dxa"/>
            <w:shd w:val="clear" w:color="auto" w:fill="F4B083" w:themeFill="accent2" w:themeFillTint="99"/>
          </w:tcPr>
          <w:p w14:paraId="613FCD74" w14:textId="77777777" w:rsidR="007D3CB5" w:rsidRPr="007B7374" w:rsidRDefault="007D3CB5" w:rsidP="00AD17EE">
            <w:pPr>
              <w:jc w:val="center"/>
              <w:rPr>
                <w:rFonts w:asciiTheme="minorHAnsi" w:eastAsiaTheme="minorHAnsi" w:hAnsiTheme="minorHAnsi" w:cstheme="minorHAnsi"/>
                <w:b/>
                <w:lang w:eastAsia="en-US"/>
              </w:rPr>
            </w:pPr>
            <w:r w:rsidRPr="007B7374">
              <w:rPr>
                <w:rFonts w:asciiTheme="minorHAnsi" w:eastAsiaTheme="minorHAnsi" w:hAnsiTheme="minorHAnsi" w:cstheme="minorHAnsi"/>
                <w:b/>
                <w:lang w:eastAsia="en-US"/>
              </w:rPr>
              <w:t>Počet přijatých akademických pracovníků</w:t>
            </w:r>
          </w:p>
        </w:tc>
      </w:tr>
      <w:tr w:rsidR="007D3CB5" w:rsidRPr="00AD17EE" w14:paraId="72211F5E" w14:textId="77777777" w:rsidTr="00FD43FF">
        <w:tc>
          <w:tcPr>
            <w:tcW w:w="1276" w:type="dxa"/>
          </w:tcPr>
          <w:p w14:paraId="5EA241D7"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2012</w:t>
            </w:r>
          </w:p>
        </w:tc>
        <w:tc>
          <w:tcPr>
            <w:tcW w:w="1418" w:type="dxa"/>
          </w:tcPr>
          <w:p w14:paraId="11C4B983"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353</w:t>
            </w:r>
          </w:p>
        </w:tc>
        <w:tc>
          <w:tcPr>
            <w:tcW w:w="1701" w:type="dxa"/>
          </w:tcPr>
          <w:p w14:paraId="430D995A"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209</w:t>
            </w:r>
          </w:p>
        </w:tc>
        <w:tc>
          <w:tcPr>
            <w:tcW w:w="2409" w:type="dxa"/>
          </w:tcPr>
          <w:p w14:paraId="7BC0E576"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176</w:t>
            </w:r>
          </w:p>
        </w:tc>
        <w:tc>
          <w:tcPr>
            <w:tcW w:w="2410" w:type="dxa"/>
          </w:tcPr>
          <w:p w14:paraId="322FE2EB"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80</w:t>
            </w:r>
          </w:p>
        </w:tc>
      </w:tr>
      <w:tr w:rsidR="007D3CB5" w:rsidRPr="00AD17EE" w14:paraId="4BB7D851" w14:textId="77777777" w:rsidTr="00FD43FF">
        <w:tc>
          <w:tcPr>
            <w:tcW w:w="1276" w:type="dxa"/>
          </w:tcPr>
          <w:p w14:paraId="7BBD5CB8"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2013</w:t>
            </w:r>
          </w:p>
        </w:tc>
        <w:tc>
          <w:tcPr>
            <w:tcW w:w="1418" w:type="dxa"/>
          </w:tcPr>
          <w:p w14:paraId="2A9AFD8D"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310</w:t>
            </w:r>
          </w:p>
        </w:tc>
        <w:tc>
          <w:tcPr>
            <w:tcW w:w="1701" w:type="dxa"/>
          </w:tcPr>
          <w:p w14:paraId="16FDC3B2"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242</w:t>
            </w:r>
          </w:p>
        </w:tc>
        <w:tc>
          <w:tcPr>
            <w:tcW w:w="2409" w:type="dxa"/>
          </w:tcPr>
          <w:p w14:paraId="2049435B"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160</w:t>
            </w:r>
          </w:p>
        </w:tc>
        <w:tc>
          <w:tcPr>
            <w:tcW w:w="2410" w:type="dxa"/>
          </w:tcPr>
          <w:p w14:paraId="35A9BCAC"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167</w:t>
            </w:r>
          </w:p>
        </w:tc>
      </w:tr>
      <w:tr w:rsidR="007D3CB5" w:rsidRPr="00AD17EE" w14:paraId="0F6F0A49" w14:textId="77777777" w:rsidTr="00FD43FF">
        <w:tc>
          <w:tcPr>
            <w:tcW w:w="1276" w:type="dxa"/>
          </w:tcPr>
          <w:p w14:paraId="66F2805A"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2014</w:t>
            </w:r>
          </w:p>
        </w:tc>
        <w:tc>
          <w:tcPr>
            <w:tcW w:w="1418" w:type="dxa"/>
          </w:tcPr>
          <w:p w14:paraId="0032F03D"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447</w:t>
            </w:r>
          </w:p>
        </w:tc>
        <w:tc>
          <w:tcPr>
            <w:tcW w:w="1701" w:type="dxa"/>
          </w:tcPr>
          <w:p w14:paraId="3D370B15"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261</w:t>
            </w:r>
          </w:p>
        </w:tc>
        <w:tc>
          <w:tcPr>
            <w:tcW w:w="2409" w:type="dxa"/>
          </w:tcPr>
          <w:p w14:paraId="03B103F1"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280</w:t>
            </w:r>
          </w:p>
        </w:tc>
        <w:tc>
          <w:tcPr>
            <w:tcW w:w="2410" w:type="dxa"/>
          </w:tcPr>
          <w:p w14:paraId="38F0F836"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126</w:t>
            </w:r>
          </w:p>
        </w:tc>
      </w:tr>
      <w:tr w:rsidR="007D3CB5" w:rsidRPr="00AD17EE" w14:paraId="5879BEAB" w14:textId="77777777" w:rsidTr="00FD43FF">
        <w:tc>
          <w:tcPr>
            <w:tcW w:w="1276" w:type="dxa"/>
          </w:tcPr>
          <w:p w14:paraId="31EA3DC1"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2015</w:t>
            </w:r>
          </w:p>
        </w:tc>
        <w:tc>
          <w:tcPr>
            <w:tcW w:w="1418" w:type="dxa"/>
          </w:tcPr>
          <w:p w14:paraId="024FE78A"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375</w:t>
            </w:r>
          </w:p>
        </w:tc>
        <w:tc>
          <w:tcPr>
            <w:tcW w:w="1701" w:type="dxa"/>
          </w:tcPr>
          <w:p w14:paraId="4E72451D"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414</w:t>
            </w:r>
          </w:p>
        </w:tc>
        <w:tc>
          <w:tcPr>
            <w:tcW w:w="2409" w:type="dxa"/>
          </w:tcPr>
          <w:p w14:paraId="10D25B48"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264</w:t>
            </w:r>
          </w:p>
        </w:tc>
        <w:tc>
          <w:tcPr>
            <w:tcW w:w="2410" w:type="dxa"/>
          </w:tcPr>
          <w:p w14:paraId="7104994B"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160</w:t>
            </w:r>
          </w:p>
        </w:tc>
      </w:tr>
      <w:tr w:rsidR="007D3CB5" w:rsidRPr="00AD17EE" w14:paraId="1F751F9C" w14:textId="77777777" w:rsidTr="00FD43FF">
        <w:tc>
          <w:tcPr>
            <w:tcW w:w="1276" w:type="dxa"/>
          </w:tcPr>
          <w:p w14:paraId="519479AA" w14:textId="77777777" w:rsidR="007D3CB5" w:rsidRPr="00AD17EE" w:rsidRDefault="007D3CB5" w:rsidP="00AD17EE">
            <w:pPr>
              <w:jc w:val="center"/>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2016</w:t>
            </w:r>
          </w:p>
        </w:tc>
        <w:tc>
          <w:tcPr>
            <w:tcW w:w="1418" w:type="dxa"/>
          </w:tcPr>
          <w:p w14:paraId="480C5CE7"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327</w:t>
            </w:r>
          </w:p>
        </w:tc>
        <w:tc>
          <w:tcPr>
            <w:tcW w:w="1701" w:type="dxa"/>
          </w:tcPr>
          <w:p w14:paraId="1D54E436"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460</w:t>
            </w:r>
          </w:p>
        </w:tc>
        <w:tc>
          <w:tcPr>
            <w:tcW w:w="2409" w:type="dxa"/>
          </w:tcPr>
          <w:p w14:paraId="5CC39A5F"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328</w:t>
            </w:r>
          </w:p>
        </w:tc>
        <w:tc>
          <w:tcPr>
            <w:tcW w:w="2410" w:type="dxa"/>
          </w:tcPr>
          <w:p w14:paraId="57061589" w14:textId="77777777" w:rsidR="007D3CB5" w:rsidRPr="00AD17EE" w:rsidRDefault="007D3CB5" w:rsidP="00AD17EE">
            <w:pPr>
              <w:jc w:val="right"/>
              <w:rPr>
                <w:rFonts w:asciiTheme="minorHAnsi" w:eastAsiaTheme="minorHAnsi" w:hAnsiTheme="minorHAnsi" w:cstheme="minorHAnsi"/>
                <w:lang w:eastAsia="en-US"/>
              </w:rPr>
            </w:pPr>
            <w:r w:rsidRPr="00AD17EE">
              <w:rPr>
                <w:rFonts w:asciiTheme="minorHAnsi" w:eastAsiaTheme="minorHAnsi" w:hAnsiTheme="minorHAnsi" w:cstheme="minorHAnsi"/>
                <w:lang w:eastAsia="en-US"/>
              </w:rPr>
              <w:t>138</w:t>
            </w:r>
          </w:p>
        </w:tc>
      </w:tr>
    </w:tbl>
    <w:p w14:paraId="7064655B" w14:textId="6FE24E39" w:rsidR="005C7347" w:rsidRPr="00876F5B" w:rsidRDefault="005C7347" w:rsidP="00702A04">
      <w:pPr>
        <w:shd w:val="clear" w:color="auto" w:fill="FFFFFF"/>
        <w:spacing w:after="1800" w:line="276" w:lineRule="auto"/>
        <w:ind w:left="6"/>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III. Aktivity vysoké školy spojené se vzdělávací činností – </w:t>
      </w:r>
      <w:r w:rsidRPr="00876F5B">
        <w:rPr>
          <w:rFonts w:ascii="Tahoma" w:hAnsi="Tahoma" w:cs="Tahoma"/>
          <w:b/>
          <w:i/>
          <w:color w:val="C45911" w:themeColor="accent2" w:themeShade="BF"/>
          <w:sz w:val="36"/>
          <w:szCs w:val="36"/>
        </w:rPr>
        <w:t>Požadavek č. 2</w:t>
      </w:r>
      <w:r w:rsidR="003F594E">
        <w:rPr>
          <w:rFonts w:ascii="Tahoma" w:hAnsi="Tahoma" w:cs="Tahoma"/>
          <w:b/>
          <w:i/>
          <w:color w:val="C45911" w:themeColor="accent2" w:themeShade="BF"/>
          <w:sz w:val="36"/>
          <w:szCs w:val="36"/>
        </w:rPr>
        <w:t>.</w:t>
      </w:r>
    </w:p>
    <w:p w14:paraId="56914E0A" w14:textId="2953CA89" w:rsidR="005C7347" w:rsidRPr="00702A04" w:rsidRDefault="005C7347" w:rsidP="00702A04">
      <w:pPr>
        <w:widowControl/>
        <w:shd w:val="clear" w:color="auto" w:fill="FFFFFF"/>
        <w:autoSpaceDE/>
        <w:autoSpaceDN/>
        <w:adjustRightInd/>
        <w:spacing w:after="120" w:line="276" w:lineRule="auto"/>
        <w:jc w:val="both"/>
        <w:rPr>
          <w:rFonts w:asciiTheme="minorHAnsi" w:hAnsiTheme="minorHAnsi"/>
          <w:sz w:val="22"/>
        </w:rPr>
      </w:pPr>
      <w:r w:rsidRPr="00702A04">
        <w:rPr>
          <w:rFonts w:asciiTheme="minorHAnsi" w:eastAsia="Times New Roman" w:hAnsiTheme="minorHAnsi"/>
          <w:spacing w:val="-2"/>
          <w:sz w:val="22"/>
          <w:szCs w:val="22"/>
        </w:rPr>
        <w:t>UTB ve Zlíně naplňuje požadavek č. 1. části III. Aktivity vysoké školy spojené se vzdělávací činností</w:t>
      </w:r>
      <w:r w:rsidR="009A2B28">
        <w:rPr>
          <w:rFonts w:asciiTheme="minorHAnsi" w:eastAsia="Times New Roman" w:hAnsiTheme="minorHAnsi"/>
          <w:spacing w:val="-2"/>
          <w:sz w:val="22"/>
          <w:szCs w:val="22"/>
        </w:rPr>
        <w:t>, standard</w:t>
      </w:r>
      <w:r w:rsidRPr="00702A04">
        <w:rPr>
          <w:rFonts w:asciiTheme="minorHAnsi" w:eastAsia="Times New Roman" w:hAnsiTheme="minorHAnsi"/>
          <w:spacing w:val="-2"/>
          <w:sz w:val="22"/>
          <w:szCs w:val="22"/>
        </w:rPr>
        <w:t xml:space="preserve"> </w:t>
      </w:r>
      <w:r w:rsidRPr="00702A04">
        <w:rPr>
          <w:rFonts w:asciiTheme="minorHAnsi" w:eastAsia="Times New Roman" w:hAnsiTheme="minorHAnsi"/>
          <w:iCs/>
          <w:sz w:val="22"/>
          <w:szCs w:val="22"/>
        </w:rPr>
        <w:t>A/III.</w:t>
      </w:r>
      <w:r w:rsidR="009845BA" w:rsidRPr="00702A04">
        <w:rPr>
          <w:rFonts w:asciiTheme="minorHAnsi" w:eastAsia="Times New Roman" w:hAnsiTheme="minorHAnsi"/>
          <w:iCs/>
          <w:sz w:val="22"/>
          <w:szCs w:val="22"/>
        </w:rPr>
        <w:t>2</w:t>
      </w:r>
      <w:r w:rsidR="00702A04">
        <w:rPr>
          <w:rFonts w:asciiTheme="minorHAnsi" w:eastAsia="Times New Roman" w:hAnsiTheme="minorHAnsi"/>
          <w:iCs/>
          <w:sz w:val="22"/>
          <w:szCs w:val="22"/>
        </w:rPr>
        <w:t xml:space="preserve"> z nařízení vlády č. 274/2016</w:t>
      </w:r>
      <w:r w:rsidR="009A2B28">
        <w:rPr>
          <w:rFonts w:asciiTheme="minorHAnsi" w:eastAsia="Times New Roman" w:hAnsiTheme="minorHAnsi"/>
          <w:iCs/>
          <w:sz w:val="22"/>
          <w:szCs w:val="22"/>
        </w:rPr>
        <w:t xml:space="preserve"> Sb</w:t>
      </w:r>
      <w:r w:rsidRPr="00702A04">
        <w:rPr>
          <w:rFonts w:asciiTheme="minorHAnsi" w:eastAsia="Times New Roman" w:hAnsiTheme="minorHAnsi"/>
          <w:iCs/>
          <w:sz w:val="22"/>
          <w:szCs w:val="22"/>
        </w:rPr>
        <w:t xml:space="preserve">. </w:t>
      </w:r>
      <w:r w:rsidRPr="00702A04">
        <w:rPr>
          <w:rFonts w:asciiTheme="minorHAnsi" w:eastAsia="Times New Roman" w:hAnsiTheme="minorHAnsi"/>
          <w:spacing w:val="-1"/>
          <w:sz w:val="22"/>
        </w:rPr>
        <w:t xml:space="preserve">UTB ve Zlíně </w:t>
      </w:r>
      <w:r w:rsidR="009845BA" w:rsidRPr="00702A04">
        <w:rPr>
          <w:rFonts w:asciiTheme="minorHAnsi" w:eastAsia="Times New Roman" w:hAnsiTheme="minorHAnsi"/>
          <w:spacing w:val="-1"/>
          <w:sz w:val="22"/>
        </w:rPr>
        <w:t>realizuje n</w:t>
      </w:r>
      <w:r w:rsidR="009845BA" w:rsidRPr="00702A04">
        <w:rPr>
          <w:rFonts w:asciiTheme="minorHAnsi" w:eastAsia="Times New Roman" w:hAnsiTheme="minorHAnsi" w:cs="Times New Roman"/>
          <w:sz w:val="22"/>
        </w:rPr>
        <w:t>á</w:t>
      </w:r>
      <w:r w:rsidR="009845BA" w:rsidRPr="00702A04">
        <w:rPr>
          <w:rFonts w:asciiTheme="minorHAnsi" w:eastAsia="Times New Roman" w:hAnsiTheme="minorHAnsi"/>
          <w:sz w:val="22"/>
        </w:rPr>
        <w:t>rodn</w:t>
      </w:r>
      <w:r w:rsidR="009845BA" w:rsidRPr="00702A04">
        <w:rPr>
          <w:rFonts w:asciiTheme="minorHAnsi" w:eastAsia="Times New Roman" w:hAnsiTheme="minorHAnsi" w:cs="Times New Roman"/>
          <w:sz w:val="22"/>
        </w:rPr>
        <w:t>í</w:t>
      </w:r>
      <w:r w:rsidR="009845BA" w:rsidRPr="00702A04">
        <w:rPr>
          <w:rFonts w:asciiTheme="minorHAnsi" w:eastAsia="Times New Roman" w:hAnsiTheme="minorHAnsi"/>
          <w:sz w:val="22"/>
        </w:rPr>
        <w:t xml:space="preserve"> a region</w:t>
      </w:r>
      <w:r w:rsidR="009845BA" w:rsidRPr="00702A04">
        <w:rPr>
          <w:rFonts w:asciiTheme="minorHAnsi" w:eastAsia="Times New Roman" w:hAnsiTheme="minorHAnsi" w:cs="Times New Roman"/>
          <w:sz w:val="22"/>
        </w:rPr>
        <w:t>á</w:t>
      </w:r>
      <w:r w:rsidR="009845BA" w:rsidRPr="00702A04">
        <w:rPr>
          <w:rFonts w:asciiTheme="minorHAnsi" w:eastAsia="Times New Roman" w:hAnsiTheme="minorHAnsi"/>
          <w:sz w:val="22"/>
        </w:rPr>
        <w:t>ln</w:t>
      </w:r>
      <w:r w:rsidR="009845BA" w:rsidRPr="00702A04">
        <w:rPr>
          <w:rFonts w:asciiTheme="minorHAnsi" w:eastAsia="Times New Roman" w:hAnsiTheme="minorHAnsi" w:cs="Times New Roman"/>
          <w:sz w:val="22"/>
        </w:rPr>
        <w:t>í</w:t>
      </w:r>
      <w:r w:rsidR="009845BA" w:rsidRPr="00702A04">
        <w:rPr>
          <w:rFonts w:asciiTheme="minorHAnsi" w:eastAsia="Times New Roman" w:hAnsiTheme="minorHAnsi"/>
          <w:sz w:val="22"/>
        </w:rPr>
        <w:t xml:space="preserve"> spolupr</w:t>
      </w:r>
      <w:r w:rsidR="009845BA" w:rsidRPr="00702A04">
        <w:rPr>
          <w:rFonts w:asciiTheme="minorHAnsi" w:eastAsia="Times New Roman" w:hAnsiTheme="minorHAnsi" w:cs="Times New Roman"/>
          <w:sz w:val="22"/>
        </w:rPr>
        <w:t>á</w:t>
      </w:r>
      <w:r w:rsidR="009845BA" w:rsidRPr="00702A04">
        <w:rPr>
          <w:rFonts w:asciiTheme="minorHAnsi" w:eastAsia="Times New Roman" w:hAnsiTheme="minorHAnsi"/>
          <w:sz w:val="22"/>
        </w:rPr>
        <w:t xml:space="preserve">ci, která </w:t>
      </w:r>
      <w:r w:rsidR="00433E69">
        <w:rPr>
          <w:rFonts w:asciiTheme="minorHAnsi" w:eastAsia="Times New Roman" w:hAnsiTheme="minorHAnsi"/>
          <w:sz w:val="22"/>
        </w:rPr>
        <w:t>s</w:t>
      </w:r>
      <w:r w:rsidR="009845BA" w:rsidRPr="00702A04">
        <w:rPr>
          <w:rFonts w:asciiTheme="minorHAnsi" w:eastAsia="Times New Roman" w:hAnsiTheme="minorHAnsi"/>
          <w:sz w:val="22"/>
        </w:rPr>
        <w:t xml:space="preserve">e </w:t>
      </w:r>
      <w:r w:rsidR="009845BA" w:rsidRPr="00702A04">
        <w:rPr>
          <w:rFonts w:asciiTheme="minorHAnsi" w:eastAsia="Times New Roman" w:hAnsiTheme="minorHAnsi"/>
          <w:spacing w:val="-3"/>
          <w:sz w:val="22"/>
        </w:rPr>
        <w:t>prom</w:t>
      </w:r>
      <w:r w:rsidR="009845BA" w:rsidRPr="00702A04">
        <w:rPr>
          <w:rFonts w:asciiTheme="minorHAnsi" w:eastAsia="Times New Roman" w:hAnsiTheme="minorHAnsi" w:cs="Times New Roman"/>
          <w:spacing w:val="-3"/>
          <w:sz w:val="22"/>
        </w:rPr>
        <w:t>í</w:t>
      </w:r>
      <w:r w:rsidR="009845BA" w:rsidRPr="00702A04">
        <w:rPr>
          <w:rFonts w:asciiTheme="minorHAnsi" w:eastAsia="Times New Roman" w:hAnsiTheme="minorHAnsi"/>
          <w:spacing w:val="-3"/>
          <w:sz w:val="22"/>
        </w:rPr>
        <w:t>t</w:t>
      </w:r>
      <w:r w:rsidR="009845BA" w:rsidRPr="00702A04">
        <w:rPr>
          <w:rFonts w:asciiTheme="minorHAnsi" w:eastAsia="Times New Roman" w:hAnsiTheme="minorHAnsi" w:cs="Times New Roman"/>
          <w:spacing w:val="-3"/>
          <w:sz w:val="22"/>
        </w:rPr>
        <w:t>á</w:t>
      </w:r>
      <w:r w:rsidR="009845BA" w:rsidRPr="00702A04">
        <w:rPr>
          <w:rFonts w:asciiTheme="minorHAnsi" w:eastAsia="Times New Roman" w:hAnsiTheme="minorHAnsi"/>
          <w:spacing w:val="-3"/>
          <w:sz w:val="22"/>
        </w:rPr>
        <w:t xml:space="preserve"> do vzd</w:t>
      </w:r>
      <w:r w:rsidR="009845BA" w:rsidRPr="00702A04">
        <w:rPr>
          <w:rFonts w:asciiTheme="minorHAnsi" w:eastAsia="Times New Roman" w:hAnsiTheme="minorHAnsi" w:cs="Times New Roman"/>
          <w:spacing w:val="-3"/>
          <w:sz w:val="22"/>
        </w:rPr>
        <w:t>ě</w:t>
      </w:r>
      <w:r w:rsidR="009845BA" w:rsidRPr="00702A04">
        <w:rPr>
          <w:rFonts w:asciiTheme="minorHAnsi" w:eastAsia="Times New Roman" w:hAnsiTheme="minorHAnsi"/>
          <w:spacing w:val="-3"/>
          <w:sz w:val="22"/>
        </w:rPr>
        <w:t>l</w:t>
      </w:r>
      <w:r w:rsidR="009845BA" w:rsidRPr="00702A04">
        <w:rPr>
          <w:rFonts w:asciiTheme="minorHAnsi" w:eastAsia="Times New Roman" w:hAnsiTheme="minorHAnsi" w:cs="Times New Roman"/>
          <w:spacing w:val="-3"/>
          <w:sz w:val="22"/>
        </w:rPr>
        <w:t>á</w:t>
      </w:r>
      <w:r w:rsidR="009845BA" w:rsidRPr="00702A04">
        <w:rPr>
          <w:rFonts w:asciiTheme="minorHAnsi" w:eastAsia="Times New Roman" w:hAnsiTheme="minorHAnsi"/>
          <w:spacing w:val="-3"/>
          <w:sz w:val="22"/>
        </w:rPr>
        <w:t>vac</w:t>
      </w:r>
      <w:r w:rsidR="009845BA" w:rsidRPr="00702A04">
        <w:rPr>
          <w:rFonts w:asciiTheme="minorHAnsi" w:eastAsia="Times New Roman" w:hAnsiTheme="minorHAnsi" w:cs="Times New Roman"/>
          <w:spacing w:val="-3"/>
          <w:sz w:val="22"/>
        </w:rPr>
        <w:t>í</w:t>
      </w:r>
      <w:r w:rsidR="009845BA" w:rsidRPr="00702A04">
        <w:rPr>
          <w:rFonts w:asciiTheme="minorHAnsi" w:eastAsia="Times New Roman" w:hAnsiTheme="minorHAnsi"/>
          <w:spacing w:val="-3"/>
          <w:sz w:val="22"/>
        </w:rPr>
        <w:t xml:space="preserve"> </w:t>
      </w:r>
      <w:r w:rsidR="009845BA" w:rsidRPr="00702A04">
        <w:rPr>
          <w:rFonts w:asciiTheme="minorHAnsi" w:eastAsia="Times New Roman" w:hAnsiTheme="minorHAnsi" w:cs="Times New Roman"/>
          <w:spacing w:val="-3"/>
          <w:sz w:val="22"/>
        </w:rPr>
        <w:t>č</w:t>
      </w:r>
      <w:r w:rsidR="009845BA" w:rsidRPr="00702A04">
        <w:rPr>
          <w:rFonts w:asciiTheme="minorHAnsi" w:eastAsia="Times New Roman" w:hAnsiTheme="minorHAnsi"/>
          <w:spacing w:val="-3"/>
          <w:sz w:val="22"/>
        </w:rPr>
        <w:t>innosti vysok</w:t>
      </w:r>
      <w:r w:rsidR="009845BA" w:rsidRPr="00702A04">
        <w:rPr>
          <w:rFonts w:asciiTheme="minorHAnsi" w:eastAsia="Times New Roman" w:hAnsiTheme="minorHAnsi" w:cs="Times New Roman"/>
          <w:spacing w:val="-3"/>
          <w:sz w:val="22"/>
        </w:rPr>
        <w:t xml:space="preserve">é </w:t>
      </w:r>
      <w:r w:rsidR="009845BA" w:rsidRPr="00702A04">
        <w:rPr>
          <w:rFonts w:asciiTheme="minorHAnsi" w:eastAsia="Times New Roman" w:hAnsiTheme="minorHAnsi" w:cs="Times New Roman"/>
          <w:sz w:val="22"/>
        </w:rPr>
        <w:t>š</w:t>
      </w:r>
      <w:r w:rsidR="009845BA" w:rsidRPr="00702A04">
        <w:rPr>
          <w:rFonts w:asciiTheme="minorHAnsi" w:eastAsia="Times New Roman" w:hAnsiTheme="minorHAnsi"/>
          <w:sz w:val="22"/>
        </w:rPr>
        <w:t>koly.</w:t>
      </w:r>
    </w:p>
    <w:p w14:paraId="42DC4CFA" w14:textId="77777777" w:rsidR="007D3CB5" w:rsidRPr="00702A04" w:rsidRDefault="007D3CB5" w:rsidP="00702A04">
      <w:pPr>
        <w:widowControl/>
        <w:autoSpaceDE/>
        <w:autoSpaceDN/>
        <w:adjustRightInd/>
        <w:spacing w:after="120" w:line="259" w:lineRule="auto"/>
        <w:rPr>
          <w:rFonts w:asciiTheme="minorHAnsi" w:hAnsiTheme="minorHAnsi"/>
          <w:b/>
          <w:sz w:val="22"/>
          <w:szCs w:val="22"/>
        </w:rPr>
      </w:pPr>
    </w:p>
    <w:p w14:paraId="5F940C22" w14:textId="032476A7" w:rsidR="00702A04" w:rsidRPr="00702A04" w:rsidRDefault="00702A04" w:rsidP="00702A04">
      <w:pPr>
        <w:widowControl/>
        <w:shd w:val="clear" w:color="auto" w:fill="FFFFFF"/>
        <w:tabs>
          <w:tab w:val="left" w:pos="365"/>
        </w:tabs>
        <w:autoSpaceDE/>
        <w:adjustRightInd/>
        <w:spacing w:after="120" w:line="276" w:lineRule="auto"/>
        <w:jc w:val="both"/>
        <w:rPr>
          <w:rFonts w:ascii="Trebuchet MS" w:eastAsia="Times New Roman" w:hAnsi="Trebuchet MS"/>
          <w:b/>
          <w:spacing w:val="-3"/>
          <w:sz w:val="24"/>
          <w:szCs w:val="24"/>
        </w:rPr>
      </w:pPr>
      <w:r w:rsidRPr="00702A04">
        <w:rPr>
          <w:rFonts w:ascii="Trebuchet MS" w:eastAsia="Times New Roman" w:hAnsi="Trebuchet MS"/>
          <w:b/>
          <w:spacing w:val="-3"/>
          <w:sz w:val="24"/>
          <w:szCs w:val="24"/>
        </w:rPr>
        <w:t>Strategick</w:t>
      </w:r>
      <w:r w:rsidRPr="00702A04">
        <w:rPr>
          <w:rFonts w:ascii="Trebuchet MS" w:eastAsia="Times New Roman" w:hAnsi="Trebuchet MS" w:cs="Times New Roman"/>
          <w:b/>
          <w:spacing w:val="-3"/>
          <w:sz w:val="24"/>
          <w:szCs w:val="24"/>
        </w:rPr>
        <w:t>é</w:t>
      </w:r>
      <w:r w:rsidRPr="00702A04">
        <w:rPr>
          <w:rFonts w:ascii="Trebuchet MS" w:eastAsia="Times New Roman" w:hAnsi="Trebuchet MS"/>
          <w:b/>
          <w:spacing w:val="-3"/>
          <w:sz w:val="24"/>
          <w:szCs w:val="24"/>
        </w:rPr>
        <w:t xml:space="preserve"> c</w:t>
      </w:r>
      <w:r w:rsidRPr="00702A04">
        <w:rPr>
          <w:rFonts w:ascii="Trebuchet MS" w:eastAsia="Times New Roman" w:hAnsi="Trebuchet MS" w:cs="Times New Roman"/>
          <w:b/>
          <w:spacing w:val="-3"/>
          <w:sz w:val="24"/>
          <w:szCs w:val="24"/>
        </w:rPr>
        <w:t>í</w:t>
      </w:r>
      <w:r w:rsidRPr="00702A04">
        <w:rPr>
          <w:rFonts w:ascii="Trebuchet MS" w:eastAsia="Times New Roman" w:hAnsi="Trebuchet MS"/>
          <w:b/>
          <w:spacing w:val="-3"/>
          <w:sz w:val="24"/>
          <w:szCs w:val="24"/>
        </w:rPr>
        <w:t>le v oblasti n</w:t>
      </w:r>
      <w:r w:rsidRPr="00702A04">
        <w:rPr>
          <w:rFonts w:ascii="Trebuchet MS" w:eastAsia="Times New Roman" w:hAnsi="Trebuchet MS" w:cs="Times New Roman"/>
          <w:b/>
          <w:spacing w:val="-3"/>
          <w:sz w:val="24"/>
          <w:szCs w:val="24"/>
        </w:rPr>
        <w:t>á</w:t>
      </w:r>
      <w:r w:rsidRPr="00702A04">
        <w:rPr>
          <w:rFonts w:ascii="Trebuchet MS" w:eastAsia="Times New Roman" w:hAnsi="Trebuchet MS"/>
          <w:b/>
          <w:spacing w:val="-3"/>
          <w:sz w:val="24"/>
          <w:szCs w:val="24"/>
        </w:rPr>
        <w:t>rodn</w:t>
      </w:r>
      <w:r w:rsidRPr="00702A04">
        <w:rPr>
          <w:rFonts w:ascii="Trebuchet MS" w:eastAsia="Times New Roman" w:hAnsi="Trebuchet MS" w:cs="Times New Roman"/>
          <w:b/>
          <w:spacing w:val="-3"/>
          <w:sz w:val="24"/>
          <w:szCs w:val="24"/>
        </w:rPr>
        <w:t>í</w:t>
      </w:r>
      <w:r w:rsidRPr="00702A04">
        <w:rPr>
          <w:rFonts w:ascii="Trebuchet MS" w:eastAsia="Times New Roman" w:hAnsi="Trebuchet MS"/>
          <w:b/>
          <w:spacing w:val="-3"/>
          <w:sz w:val="24"/>
          <w:szCs w:val="24"/>
        </w:rPr>
        <w:t xml:space="preserve"> a region</w:t>
      </w:r>
      <w:r w:rsidRPr="00702A04">
        <w:rPr>
          <w:rFonts w:ascii="Trebuchet MS" w:eastAsia="Times New Roman" w:hAnsi="Trebuchet MS" w:cs="Times New Roman"/>
          <w:b/>
          <w:spacing w:val="-3"/>
          <w:sz w:val="24"/>
          <w:szCs w:val="24"/>
        </w:rPr>
        <w:t>á</w:t>
      </w:r>
      <w:r w:rsidRPr="00702A04">
        <w:rPr>
          <w:rFonts w:ascii="Trebuchet MS" w:eastAsia="Times New Roman" w:hAnsi="Trebuchet MS"/>
          <w:b/>
          <w:spacing w:val="-3"/>
          <w:sz w:val="24"/>
          <w:szCs w:val="24"/>
        </w:rPr>
        <w:t>ln</w:t>
      </w:r>
      <w:r w:rsidRPr="00702A04">
        <w:rPr>
          <w:rFonts w:ascii="Trebuchet MS" w:eastAsia="Times New Roman" w:hAnsi="Trebuchet MS" w:cs="Times New Roman"/>
          <w:b/>
          <w:spacing w:val="-3"/>
          <w:sz w:val="24"/>
          <w:szCs w:val="24"/>
        </w:rPr>
        <w:t>í</w:t>
      </w:r>
      <w:r w:rsidRPr="00702A04">
        <w:rPr>
          <w:rFonts w:ascii="Trebuchet MS" w:eastAsia="Times New Roman" w:hAnsi="Trebuchet MS"/>
          <w:b/>
          <w:spacing w:val="-3"/>
          <w:sz w:val="24"/>
          <w:szCs w:val="24"/>
        </w:rPr>
        <w:t xml:space="preserve"> spolupr</w:t>
      </w:r>
      <w:r w:rsidRPr="00702A04">
        <w:rPr>
          <w:rFonts w:ascii="Trebuchet MS" w:eastAsia="Times New Roman" w:hAnsi="Trebuchet MS" w:cs="Times New Roman"/>
          <w:b/>
          <w:spacing w:val="-3"/>
          <w:sz w:val="24"/>
          <w:szCs w:val="24"/>
        </w:rPr>
        <w:t>á</w:t>
      </w:r>
      <w:r w:rsidRPr="00702A04">
        <w:rPr>
          <w:rFonts w:ascii="Trebuchet MS" w:eastAsia="Times New Roman" w:hAnsi="Trebuchet MS"/>
          <w:b/>
          <w:spacing w:val="-3"/>
          <w:sz w:val="24"/>
          <w:szCs w:val="24"/>
        </w:rPr>
        <w:t>ce ve vzd</w:t>
      </w:r>
      <w:r w:rsidRPr="00702A04">
        <w:rPr>
          <w:rFonts w:ascii="Trebuchet MS" w:eastAsia="Times New Roman" w:hAnsi="Trebuchet MS" w:cs="Times New Roman"/>
          <w:b/>
          <w:spacing w:val="-3"/>
          <w:sz w:val="24"/>
          <w:szCs w:val="24"/>
        </w:rPr>
        <w:t>ě</w:t>
      </w:r>
      <w:r w:rsidRPr="00702A04">
        <w:rPr>
          <w:rFonts w:ascii="Trebuchet MS" w:eastAsia="Times New Roman" w:hAnsi="Trebuchet MS"/>
          <w:b/>
          <w:spacing w:val="-3"/>
          <w:sz w:val="24"/>
          <w:szCs w:val="24"/>
        </w:rPr>
        <w:t>l</w:t>
      </w:r>
      <w:r w:rsidRPr="00702A04">
        <w:rPr>
          <w:rFonts w:ascii="Trebuchet MS" w:eastAsia="Times New Roman" w:hAnsi="Trebuchet MS" w:cs="Times New Roman"/>
          <w:b/>
          <w:spacing w:val="-3"/>
          <w:sz w:val="24"/>
          <w:szCs w:val="24"/>
        </w:rPr>
        <w:t>á</w:t>
      </w:r>
      <w:r w:rsidRPr="00702A04">
        <w:rPr>
          <w:rFonts w:ascii="Trebuchet MS" w:eastAsia="Times New Roman" w:hAnsi="Trebuchet MS"/>
          <w:b/>
          <w:spacing w:val="-3"/>
          <w:sz w:val="24"/>
          <w:szCs w:val="24"/>
        </w:rPr>
        <w:t>vac</w:t>
      </w:r>
      <w:r w:rsidRPr="00702A04">
        <w:rPr>
          <w:rFonts w:ascii="Trebuchet MS" w:eastAsia="Times New Roman" w:hAnsi="Trebuchet MS" w:cs="Times New Roman"/>
          <w:b/>
          <w:spacing w:val="-3"/>
          <w:sz w:val="24"/>
          <w:szCs w:val="24"/>
        </w:rPr>
        <w:t>í</w:t>
      </w:r>
      <w:r w:rsidRPr="00702A04">
        <w:rPr>
          <w:rFonts w:ascii="Trebuchet MS" w:eastAsia="Times New Roman" w:hAnsi="Trebuchet MS"/>
          <w:b/>
          <w:spacing w:val="-3"/>
          <w:sz w:val="24"/>
          <w:szCs w:val="24"/>
        </w:rPr>
        <w:t xml:space="preserve"> </w:t>
      </w:r>
      <w:r w:rsidRPr="00702A04">
        <w:rPr>
          <w:rFonts w:ascii="Trebuchet MS" w:eastAsia="Times New Roman" w:hAnsi="Trebuchet MS" w:cs="Times New Roman"/>
          <w:b/>
          <w:spacing w:val="-3"/>
          <w:sz w:val="24"/>
          <w:szCs w:val="24"/>
        </w:rPr>
        <w:t>č</w:t>
      </w:r>
      <w:r w:rsidRPr="00702A04">
        <w:rPr>
          <w:rFonts w:ascii="Trebuchet MS" w:eastAsia="Times New Roman" w:hAnsi="Trebuchet MS"/>
          <w:b/>
          <w:spacing w:val="-3"/>
          <w:sz w:val="24"/>
          <w:szCs w:val="24"/>
        </w:rPr>
        <w:t>innosti</w:t>
      </w:r>
    </w:p>
    <w:p w14:paraId="58BCC946" w14:textId="59B6F926" w:rsidR="00702A04" w:rsidRPr="00702A04" w:rsidRDefault="00702A04" w:rsidP="00702A04">
      <w:pPr>
        <w:widowControl/>
        <w:shd w:val="clear" w:color="auto" w:fill="FFFFFF"/>
        <w:tabs>
          <w:tab w:val="left" w:pos="360"/>
        </w:tabs>
        <w:autoSpaceDE/>
        <w:adjustRightInd/>
        <w:spacing w:after="120" w:line="276" w:lineRule="auto"/>
        <w:jc w:val="both"/>
        <w:rPr>
          <w:rFonts w:asciiTheme="minorHAnsi" w:eastAsiaTheme="minorHAnsi" w:hAnsiTheme="minorHAnsi" w:cs="FrutigerCE-Light"/>
          <w:sz w:val="22"/>
          <w:szCs w:val="22"/>
          <w:lang w:eastAsia="en-US"/>
        </w:rPr>
      </w:pPr>
      <w:r w:rsidRPr="00702A04">
        <w:rPr>
          <w:rFonts w:asciiTheme="minorHAnsi" w:eastAsiaTheme="minorHAnsi" w:hAnsiTheme="minorHAnsi" w:cs="FrutigerCE-Light"/>
          <w:sz w:val="22"/>
          <w:szCs w:val="22"/>
          <w:lang w:eastAsia="en-US"/>
        </w:rPr>
        <w:t>UTB ve Zlíně je velmi intenzivně zapojena do rozvoje regionu, o čemž svědčí i skutečnost nejvyššího „pětihvězdičkov</w:t>
      </w:r>
      <w:r w:rsidR="009A2B28">
        <w:rPr>
          <w:rFonts w:asciiTheme="minorHAnsi" w:eastAsiaTheme="minorHAnsi" w:hAnsiTheme="minorHAnsi" w:cs="FrutigerCE-Light"/>
          <w:sz w:val="22"/>
          <w:szCs w:val="22"/>
          <w:lang w:eastAsia="en-US"/>
        </w:rPr>
        <w:t>ého“ ocenění v rámci rankingu vysokých škol</w:t>
      </w:r>
      <w:r w:rsidRPr="00702A04">
        <w:rPr>
          <w:rFonts w:asciiTheme="minorHAnsi" w:eastAsiaTheme="minorHAnsi" w:hAnsiTheme="minorHAnsi" w:cs="FrutigerCE-Light"/>
          <w:sz w:val="22"/>
          <w:szCs w:val="22"/>
          <w:lang w:eastAsia="en-US"/>
        </w:rPr>
        <w:t xml:space="preserve"> v oblasti „regionálního rozvoje a sociální inkluze“ prováděného Střediskem vzdělávací politiky Univerzity Karlovy v roce 2017 i 2018. V oblasti regionální je strategickým cílem UTB ve Zlíně být klíčovým hráčem v oblasti vzdělávání i vědy a výzkumu s vysokou mírou užitečnosti pro kontinuální rozvoj regionu. Cílem UTB ve Zlíně je podílet se na přípravě a realizaci strategie zlínského regionu v oblasti ekonomického rozvoje, trhu práce i vzdělávacích potřeb kraje. V oblasti národní spolupráce je strategickým cílem UTB ve Zlíně být klíčovým hráčem v oblasti vzdělávání i vědy a výzkumu ve vybraných klíčových specializacích.</w:t>
      </w:r>
    </w:p>
    <w:p w14:paraId="5D8268C8" w14:textId="77777777" w:rsidR="00702A04" w:rsidRPr="00702A04" w:rsidRDefault="00702A04" w:rsidP="00702A04">
      <w:pPr>
        <w:shd w:val="clear" w:color="auto" w:fill="FFFFFF"/>
        <w:tabs>
          <w:tab w:val="left" w:pos="360"/>
        </w:tabs>
        <w:spacing w:after="120" w:line="276" w:lineRule="auto"/>
        <w:ind w:right="5"/>
        <w:rPr>
          <w:rFonts w:asciiTheme="minorHAnsi" w:eastAsia="Times New Roman" w:hAnsiTheme="minorHAnsi"/>
          <w:b/>
          <w:spacing w:val="-2"/>
          <w:sz w:val="22"/>
          <w:szCs w:val="22"/>
        </w:rPr>
      </w:pPr>
    </w:p>
    <w:p w14:paraId="6EFA9F23" w14:textId="35C835CD" w:rsidR="00702A04" w:rsidRPr="00702A04" w:rsidRDefault="00702A04" w:rsidP="00702A04">
      <w:pPr>
        <w:widowControl/>
        <w:autoSpaceDE/>
        <w:adjustRightInd/>
        <w:spacing w:after="120" w:line="276" w:lineRule="auto"/>
        <w:rPr>
          <w:rFonts w:ascii="Trebuchet MS" w:hAnsi="Trebuchet MS"/>
          <w:sz w:val="24"/>
          <w:szCs w:val="24"/>
        </w:rPr>
      </w:pPr>
      <w:r w:rsidRPr="00702A04">
        <w:rPr>
          <w:rFonts w:ascii="Trebuchet MS" w:hAnsi="Trebuchet MS"/>
          <w:b/>
          <w:sz w:val="24"/>
          <w:szCs w:val="24"/>
        </w:rPr>
        <w:t>Mechanismy a podpůrná opatření pro rozvoj národní a regionální spolupráce</w:t>
      </w:r>
    </w:p>
    <w:p w14:paraId="40F161B2" w14:textId="3C3A98C9" w:rsidR="00702A04" w:rsidRPr="00702A04" w:rsidRDefault="00702A04" w:rsidP="00702A04">
      <w:pPr>
        <w:pStyle w:val="Zkladntext"/>
        <w:spacing w:after="120" w:line="276" w:lineRule="auto"/>
        <w:rPr>
          <w:rFonts w:asciiTheme="minorHAnsi" w:hAnsiTheme="minorHAnsi"/>
          <w:spacing w:val="-2"/>
          <w:sz w:val="22"/>
          <w:szCs w:val="22"/>
        </w:rPr>
      </w:pPr>
      <w:r w:rsidRPr="00702A04">
        <w:rPr>
          <w:rFonts w:asciiTheme="minorHAnsi" w:hAnsiTheme="minorHAnsi"/>
          <w:spacing w:val="-2"/>
          <w:sz w:val="22"/>
          <w:szCs w:val="22"/>
        </w:rPr>
        <w:t xml:space="preserve">UTB </w:t>
      </w:r>
      <w:r w:rsidRPr="00702A04">
        <w:rPr>
          <w:rFonts w:asciiTheme="minorHAnsi" w:hAnsiTheme="minorHAnsi"/>
          <w:spacing w:val="-2"/>
          <w:sz w:val="22"/>
          <w:szCs w:val="22"/>
          <w:lang w:val="cs-CZ"/>
        </w:rPr>
        <w:t xml:space="preserve">ve Zlíně </w:t>
      </w:r>
      <w:r w:rsidRPr="00702A04">
        <w:rPr>
          <w:rFonts w:asciiTheme="minorHAnsi" w:hAnsiTheme="minorHAnsi"/>
          <w:spacing w:val="-2"/>
          <w:sz w:val="22"/>
          <w:szCs w:val="22"/>
        </w:rPr>
        <w:t>je od svého vzniku významně orientována na spolupráci s podniky i organizacemi působícími jak v regionu, tak v celé ČR. Odborné praxe jsou u většiny fakult UTB</w:t>
      </w:r>
      <w:r w:rsidRPr="00702A04">
        <w:rPr>
          <w:rFonts w:asciiTheme="minorHAnsi" w:hAnsiTheme="minorHAnsi"/>
          <w:spacing w:val="-2"/>
          <w:sz w:val="22"/>
          <w:szCs w:val="22"/>
          <w:lang w:val="cs-CZ"/>
        </w:rPr>
        <w:t xml:space="preserve"> ve Zlíně</w:t>
      </w:r>
      <w:r w:rsidRPr="00702A04">
        <w:rPr>
          <w:rFonts w:asciiTheme="minorHAnsi" w:hAnsiTheme="minorHAnsi"/>
          <w:spacing w:val="-2"/>
          <w:sz w:val="22"/>
          <w:szCs w:val="22"/>
        </w:rPr>
        <w:t xml:space="preserve"> povinné v rámci bakalářských i magisterských studijních programů. Navíc si studenti mohou zvolit odbornou praxi </w:t>
      </w:r>
      <w:r w:rsidRPr="00702A04">
        <w:rPr>
          <w:rFonts w:asciiTheme="minorHAnsi" w:hAnsiTheme="minorHAnsi"/>
          <w:spacing w:val="-2"/>
          <w:sz w:val="22"/>
          <w:szCs w:val="22"/>
          <w:lang w:val="cs-CZ"/>
        </w:rPr>
        <w:t>i</w:t>
      </w:r>
      <w:r w:rsidRPr="00702A04">
        <w:rPr>
          <w:rFonts w:asciiTheme="minorHAnsi" w:hAnsiTheme="minorHAnsi"/>
          <w:spacing w:val="-2"/>
          <w:sz w:val="22"/>
          <w:szCs w:val="22"/>
        </w:rPr>
        <w:t xml:space="preserve"> ve volitelném bloku </w:t>
      </w:r>
      <w:r w:rsidRPr="00702A04">
        <w:rPr>
          <w:rFonts w:asciiTheme="minorHAnsi" w:hAnsiTheme="minorHAnsi"/>
          <w:spacing w:val="-2"/>
          <w:sz w:val="22"/>
          <w:szCs w:val="22"/>
          <w:lang w:val="cs-CZ"/>
        </w:rPr>
        <w:t>předmětů</w:t>
      </w:r>
      <w:r w:rsidRPr="00702A04">
        <w:rPr>
          <w:rFonts w:asciiTheme="minorHAnsi" w:hAnsiTheme="minorHAnsi"/>
          <w:spacing w:val="-2"/>
          <w:sz w:val="22"/>
          <w:szCs w:val="22"/>
        </w:rPr>
        <w:t xml:space="preserve">. Celkově studenti na UTB </w:t>
      </w:r>
      <w:r w:rsidRPr="00702A04">
        <w:rPr>
          <w:rFonts w:asciiTheme="minorHAnsi" w:hAnsiTheme="minorHAnsi"/>
          <w:spacing w:val="-2"/>
          <w:sz w:val="22"/>
          <w:szCs w:val="22"/>
          <w:lang w:val="cs-CZ"/>
        </w:rPr>
        <w:t xml:space="preserve">ve Zlíně </w:t>
      </w:r>
      <w:r w:rsidRPr="00702A04">
        <w:rPr>
          <w:rFonts w:asciiTheme="minorHAnsi" w:hAnsiTheme="minorHAnsi"/>
          <w:spacing w:val="-2"/>
          <w:sz w:val="22"/>
          <w:szCs w:val="22"/>
        </w:rPr>
        <w:t>zrealizovali v roce 2016 celkem 1740 praxí, v roce 2017 pak 1</w:t>
      </w:r>
      <w:r w:rsidR="00EE501C">
        <w:rPr>
          <w:rFonts w:asciiTheme="minorHAnsi" w:hAnsiTheme="minorHAnsi"/>
          <w:spacing w:val="-2"/>
          <w:sz w:val="22"/>
          <w:szCs w:val="22"/>
          <w:lang w:val="cs-CZ"/>
        </w:rPr>
        <w:t>5</w:t>
      </w:r>
      <w:r w:rsidRPr="00702A04">
        <w:rPr>
          <w:rFonts w:asciiTheme="minorHAnsi" w:hAnsiTheme="minorHAnsi"/>
          <w:spacing w:val="-2"/>
          <w:sz w:val="22"/>
          <w:szCs w:val="22"/>
        </w:rPr>
        <w:t>00 odborných praxí (největší počet stáží byl realizován v Krajské nemocnici Tomáše Bati – každoročně více než 300 stáží</w:t>
      </w:r>
      <w:r w:rsidR="00433E69">
        <w:rPr>
          <w:rFonts w:asciiTheme="minorHAnsi" w:hAnsiTheme="minorHAnsi"/>
          <w:spacing w:val="-2"/>
          <w:sz w:val="22"/>
          <w:szCs w:val="22"/>
          <w:lang w:val="cs-CZ"/>
        </w:rPr>
        <w:t>)</w:t>
      </w:r>
      <w:r w:rsidRPr="00702A04">
        <w:rPr>
          <w:rFonts w:asciiTheme="minorHAnsi" w:hAnsiTheme="minorHAnsi"/>
          <w:spacing w:val="-2"/>
          <w:sz w:val="22"/>
          <w:szCs w:val="22"/>
        </w:rPr>
        <w:t xml:space="preserve">, více než 10 praxí bylo zrealizováno každoročně i na Krajském úřadě Zlínského kraje, v Kroměřížské nemocnici, nemocnici Atlas, Uherskohradišťské nemocnici, Univerzitní školce Qočna; další praxe pak byly realizovány v dalších více než 900 podnicích/organizacích v ČR. </w:t>
      </w:r>
    </w:p>
    <w:p w14:paraId="717642CF" w14:textId="2EB00DA4" w:rsidR="00702A04" w:rsidRPr="00702A04" w:rsidRDefault="00702A04" w:rsidP="00702A04">
      <w:pPr>
        <w:pStyle w:val="Zkladntext"/>
        <w:spacing w:after="120" w:line="276" w:lineRule="auto"/>
        <w:rPr>
          <w:rFonts w:asciiTheme="minorHAnsi" w:hAnsiTheme="minorHAnsi"/>
          <w:sz w:val="22"/>
          <w:szCs w:val="22"/>
        </w:rPr>
      </w:pPr>
      <w:r w:rsidRPr="00702A04">
        <w:rPr>
          <w:rFonts w:asciiTheme="minorHAnsi" w:hAnsiTheme="minorHAnsi"/>
          <w:spacing w:val="-2"/>
          <w:sz w:val="22"/>
          <w:szCs w:val="22"/>
        </w:rPr>
        <w:t>Zapojení odborníků z praxe do výuky je na UTB</w:t>
      </w:r>
      <w:r w:rsidRPr="00702A04">
        <w:rPr>
          <w:rFonts w:asciiTheme="minorHAnsi" w:hAnsiTheme="minorHAnsi"/>
          <w:spacing w:val="-2"/>
          <w:sz w:val="22"/>
          <w:szCs w:val="22"/>
          <w:lang w:val="cs-CZ"/>
        </w:rPr>
        <w:t xml:space="preserve"> ve Zlíně </w:t>
      </w:r>
      <w:r w:rsidRPr="00702A04">
        <w:rPr>
          <w:rFonts w:asciiTheme="minorHAnsi" w:hAnsiTheme="minorHAnsi"/>
          <w:spacing w:val="-2"/>
          <w:sz w:val="22"/>
          <w:szCs w:val="22"/>
        </w:rPr>
        <w:t xml:space="preserve">věnována velká pozornost na všech fakultách </w:t>
      </w:r>
      <w:r w:rsidRPr="00702A04">
        <w:rPr>
          <w:rFonts w:asciiTheme="minorHAnsi" w:hAnsiTheme="minorHAnsi"/>
          <w:spacing w:val="-2"/>
          <w:sz w:val="22"/>
          <w:szCs w:val="22"/>
          <w:lang w:val="cs-CZ"/>
        </w:rPr>
        <w:t xml:space="preserve">univerzity </w:t>
      </w:r>
      <w:r w:rsidRPr="00702A04">
        <w:rPr>
          <w:rFonts w:asciiTheme="minorHAnsi" w:hAnsiTheme="minorHAnsi"/>
          <w:spacing w:val="-2"/>
          <w:sz w:val="22"/>
          <w:szCs w:val="22"/>
        </w:rPr>
        <w:t>a je běžnou součástí výuky ve většině předmětů vyučovaných na UTB</w:t>
      </w:r>
      <w:r w:rsidRPr="00702A04">
        <w:rPr>
          <w:rFonts w:asciiTheme="minorHAnsi" w:hAnsiTheme="minorHAnsi"/>
          <w:spacing w:val="-2"/>
          <w:sz w:val="22"/>
          <w:szCs w:val="22"/>
          <w:lang w:val="cs-CZ"/>
        </w:rPr>
        <w:t xml:space="preserve"> ve Zlíně</w:t>
      </w:r>
      <w:r w:rsidRPr="00702A04">
        <w:rPr>
          <w:rFonts w:asciiTheme="minorHAnsi" w:hAnsiTheme="minorHAnsi"/>
          <w:spacing w:val="-2"/>
          <w:sz w:val="22"/>
          <w:szCs w:val="22"/>
        </w:rPr>
        <w:t xml:space="preserve">. Velkou pozornost věnuje UTB </w:t>
      </w:r>
      <w:r w:rsidRPr="00702A04">
        <w:rPr>
          <w:rFonts w:asciiTheme="minorHAnsi" w:hAnsiTheme="minorHAnsi"/>
          <w:spacing w:val="-2"/>
          <w:sz w:val="22"/>
          <w:szCs w:val="22"/>
          <w:lang w:val="cs-CZ"/>
        </w:rPr>
        <w:t xml:space="preserve">ve Zlíně </w:t>
      </w:r>
      <w:r w:rsidRPr="00702A04">
        <w:rPr>
          <w:rFonts w:asciiTheme="minorHAnsi" w:hAnsiTheme="minorHAnsi"/>
          <w:spacing w:val="-2"/>
          <w:sz w:val="22"/>
          <w:szCs w:val="22"/>
        </w:rPr>
        <w:t xml:space="preserve">i </w:t>
      </w:r>
      <w:r w:rsidR="003C3751">
        <w:rPr>
          <w:rFonts w:asciiTheme="minorHAnsi" w:hAnsiTheme="minorHAnsi"/>
          <w:spacing w:val="-2"/>
          <w:sz w:val="22"/>
          <w:szCs w:val="22"/>
          <w:lang w:val="cs-CZ"/>
        </w:rPr>
        <w:t xml:space="preserve"> vypracování </w:t>
      </w:r>
      <w:r w:rsidR="003C3751" w:rsidRPr="00702A04">
        <w:rPr>
          <w:rFonts w:asciiTheme="minorHAnsi" w:hAnsiTheme="minorHAnsi"/>
          <w:spacing w:val="-2"/>
          <w:sz w:val="22"/>
          <w:szCs w:val="22"/>
        </w:rPr>
        <w:t xml:space="preserve"> </w:t>
      </w:r>
      <w:r w:rsidRPr="00702A04">
        <w:rPr>
          <w:rFonts w:asciiTheme="minorHAnsi" w:hAnsiTheme="minorHAnsi"/>
          <w:spacing w:val="-2"/>
          <w:sz w:val="22"/>
          <w:szCs w:val="22"/>
        </w:rPr>
        <w:t>bakalářských a diplomových prací v úzkém kontaktu s podniky i veřejnou správou. K dalším významným aktivitám patří i pravidelná podzimní organizace veletrhu pracovních příležitostí Business Day, kterého se v letech 2016 a 2017 zúčastnilo každoročně více než 70 zaměstnavatelů z regionu i z celé ČR. Součástí doprovodného programu byla prezentace jednotlivých zaměstnavatelů či talkshow s úspěšnými absolventy UTB</w:t>
      </w:r>
      <w:r w:rsidRPr="00702A04">
        <w:rPr>
          <w:rFonts w:asciiTheme="minorHAnsi" w:hAnsiTheme="minorHAnsi"/>
          <w:spacing w:val="-2"/>
          <w:sz w:val="22"/>
          <w:szCs w:val="22"/>
          <w:lang w:val="cs-CZ"/>
        </w:rPr>
        <w:t xml:space="preserve"> ve Zlíně</w:t>
      </w:r>
      <w:r w:rsidRPr="00702A04">
        <w:rPr>
          <w:rFonts w:asciiTheme="minorHAnsi" w:hAnsiTheme="minorHAnsi"/>
          <w:spacing w:val="-2"/>
          <w:sz w:val="22"/>
          <w:szCs w:val="22"/>
        </w:rPr>
        <w:t xml:space="preserve"> ze všech </w:t>
      </w:r>
      <w:r w:rsidRPr="00702A04">
        <w:rPr>
          <w:rFonts w:asciiTheme="minorHAnsi" w:hAnsiTheme="minorHAnsi"/>
          <w:spacing w:val="-2"/>
          <w:sz w:val="22"/>
          <w:szCs w:val="22"/>
          <w:lang w:val="cs-CZ"/>
        </w:rPr>
        <w:t>jejích součástí</w:t>
      </w:r>
      <w:r w:rsidRPr="00702A04">
        <w:rPr>
          <w:rFonts w:asciiTheme="minorHAnsi" w:hAnsiTheme="minorHAnsi"/>
          <w:spacing w:val="-2"/>
          <w:sz w:val="22"/>
          <w:szCs w:val="22"/>
        </w:rPr>
        <w:t xml:space="preserve">, kteří se o své zkušenosti podělili se současnými studenty. Tato akce přiláká každoročně i řadu studentů/absolventů, v roce 2016 i v roce 2017 se </w:t>
      </w:r>
      <w:r w:rsidR="003C3751">
        <w:rPr>
          <w:rFonts w:asciiTheme="minorHAnsi" w:hAnsiTheme="minorHAnsi"/>
          <w:spacing w:val="-2"/>
          <w:sz w:val="22"/>
          <w:szCs w:val="22"/>
          <w:lang w:val="cs-CZ"/>
        </w:rPr>
        <w:t xml:space="preserve"> jí</w:t>
      </w:r>
      <w:r w:rsidR="003C3751" w:rsidRPr="00702A04">
        <w:rPr>
          <w:rFonts w:asciiTheme="minorHAnsi" w:hAnsiTheme="minorHAnsi"/>
          <w:spacing w:val="-2"/>
          <w:sz w:val="22"/>
          <w:szCs w:val="22"/>
        </w:rPr>
        <w:t xml:space="preserve"> </w:t>
      </w:r>
      <w:r w:rsidRPr="00702A04">
        <w:rPr>
          <w:rFonts w:asciiTheme="minorHAnsi" w:hAnsiTheme="minorHAnsi"/>
          <w:spacing w:val="-2"/>
          <w:sz w:val="22"/>
          <w:szCs w:val="22"/>
        </w:rPr>
        <w:t xml:space="preserve">zúčastnilo více než 1700 studentů/absolventů. Studentská organizace IAESTE pak organizuje pravidelně v jarním období </w:t>
      </w:r>
      <w:r w:rsidRPr="00702A04">
        <w:rPr>
          <w:rFonts w:asciiTheme="minorHAnsi" w:hAnsiTheme="minorHAnsi"/>
          <w:sz w:val="22"/>
          <w:szCs w:val="22"/>
        </w:rPr>
        <w:t xml:space="preserve">další veletrh pracovních </w:t>
      </w:r>
      <w:r w:rsidRPr="00702A04">
        <w:rPr>
          <w:rFonts w:asciiTheme="minorHAnsi" w:hAnsiTheme="minorHAnsi"/>
          <w:sz w:val="22"/>
          <w:szCs w:val="22"/>
        </w:rPr>
        <w:lastRenderedPageBreak/>
        <w:t xml:space="preserve">příležitostí orientovaný na studenty technických oborů, kterého se pravidelně účastní více než 30 vystavovatelů. </w:t>
      </w:r>
    </w:p>
    <w:p w14:paraId="4361AC01" w14:textId="1996E250" w:rsidR="00702A04" w:rsidRPr="00702A04" w:rsidRDefault="00702A04" w:rsidP="00702A04">
      <w:pPr>
        <w:widowControl/>
        <w:shd w:val="clear" w:color="auto" w:fill="FFFFFF"/>
        <w:tabs>
          <w:tab w:val="left" w:pos="365"/>
        </w:tabs>
        <w:autoSpaceDE/>
        <w:adjustRightInd/>
        <w:spacing w:after="120" w:line="276" w:lineRule="auto"/>
        <w:jc w:val="both"/>
        <w:rPr>
          <w:rFonts w:ascii="Trebuchet MS" w:hAnsi="Trebuchet MS"/>
          <w:b/>
          <w:sz w:val="24"/>
          <w:szCs w:val="24"/>
        </w:rPr>
      </w:pPr>
      <w:r w:rsidRPr="00702A04">
        <w:rPr>
          <w:rFonts w:ascii="Trebuchet MS" w:eastAsia="Times New Roman" w:hAnsi="Trebuchet MS"/>
          <w:b/>
          <w:sz w:val="24"/>
          <w:szCs w:val="24"/>
        </w:rPr>
        <w:t>Indik</w:t>
      </w:r>
      <w:r w:rsidRPr="00702A04">
        <w:rPr>
          <w:rFonts w:ascii="Trebuchet MS" w:eastAsia="Times New Roman" w:hAnsi="Trebuchet MS" w:cs="Times New Roman"/>
          <w:b/>
          <w:sz w:val="24"/>
          <w:szCs w:val="24"/>
        </w:rPr>
        <w:t>á</w:t>
      </w:r>
      <w:r w:rsidRPr="00702A04">
        <w:rPr>
          <w:rFonts w:ascii="Trebuchet MS" w:eastAsia="Times New Roman" w:hAnsi="Trebuchet MS"/>
          <w:b/>
          <w:sz w:val="24"/>
          <w:szCs w:val="24"/>
        </w:rPr>
        <w:t>tory n</w:t>
      </w:r>
      <w:r w:rsidRPr="00702A04">
        <w:rPr>
          <w:rFonts w:ascii="Trebuchet MS" w:eastAsia="Times New Roman" w:hAnsi="Trebuchet MS" w:cs="Times New Roman"/>
          <w:b/>
          <w:sz w:val="24"/>
          <w:szCs w:val="24"/>
        </w:rPr>
        <w:t>á</w:t>
      </w:r>
      <w:r w:rsidRPr="00702A04">
        <w:rPr>
          <w:rFonts w:ascii="Trebuchet MS" w:eastAsia="Times New Roman" w:hAnsi="Trebuchet MS"/>
          <w:b/>
          <w:sz w:val="24"/>
          <w:szCs w:val="24"/>
        </w:rPr>
        <w:t>rodn</w:t>
      </w:r>
      <w:r w:rsidRPr="00702A04">
        <w:rPr>
          <w:rFonts w:ascii="Trebuchet MS" w:eastAsia="Times New Roman" w:hAnsi="Trebuchet MS" w:cs="Times New Roman"/>
          <w:b/>
          <w:sz w:val="24"/>
          <w:szCs w:val="24"/>
        </w:rPr>
        <w:t>í</w:t>
      </w:r>
      <w:r w:rsidRPr="00702A04">
        <w:rPr>
          <w:rFonts w:ascii="Trebuchet MS" w:eastAsia="Times New Roman" w:hAnsi="Trebuchet MS"/>
          <w:b/>
          <w:sz w:val="24"/>
          <w:szCs w:val="24"/>
        </w:rPr>
        <w:t xml:space="preserve"> a region</w:t>
      </w:r>
      <w:r w:rsidRPr="00702A04">
        <w:rPr>
          <w:rFonts w:ascii="Trebuchet MS" w:eastAsia="Times New Roman" w:hAnsi="Trebuchet MS" w:cs="Times New Roman"/>
          <w:b/>
          <w:sz w:val="24"/>
          <w:szCs w:val="24"/>
        </w:rPr>
        <w:t>á</w:t>
      </w:r>
      <w:r w:rsidRPr="00702A04">
        <w:rPr>
          <w:rFonts w:ascii="Trebuchet MS" w:eastAsia="Times New Roman" w:hAnsi="Trebuchet MS"/>
          <w:b/>
          <w:sz w:val="24"/>
          <w:szCs w:val="24"/>
        </w:rPr>
        <w:t>ln</w:t>
      </w:r>
      <w:r w:rsidRPr="00702A04">
        <w:rPr>
          <w:rFonts w:ascii="Trebuchet MS" w:eastAsia="Times New Roman" w:hAnsi="Trebuchet MS" w:cs="Times New Roman"/>
          <w:b/>
          <w:sz w:val="24"/>
          <w:szCs w:val="24"/>
        </w:rPr>
        <w:t>í</w:t>
      </w:r>
      <w:r w:rsidRPr="00702A04">
        <w:rPr>
          <w:rFonts w:ascii="Trebuchet MS" w:eastAsia="Times New Roman" w:hAnsi="Trebuchet MS"/>
          <w:b/>
          <w:sz w:val="24"/>
          <w:szCs w:val="24"/>
        </w:rPr>
        <w:t xml:space="preserve"> spolupr</w:t>
      </w:r>
      <w:r w:rsidRPr="00702A04">
        <w:rPr>
          <w:rFonts w:ascii="Trebuchet MS" w:eastAsia="Times New Roman" w:hAnsi="Trebuchet MS" w:cs="Times New Roman"/>
          <w:b/>
          <w:sz w:val="24"/>
          <w:szCs w:val="24"/>
        </w:rPr>
        <w:t>á</w:t>
      </w:r>
      <w:r w:rsidRPr="00702A04">
        <w:rPr>
          <w:rFonts w:ascii="Trebuchet MS" w:eastAsia="Times New Roman" w:hAnsi="Trebuchet MS"/>
          <w:b/>
          <w:sz w:val="24"/>
          <w:szCs w:val="24"/>
        </w:rPr>
        <w:t>ce ve vzd</w:t>
      </w:r>
      <w:r w:rsidRPr="00702A04">
        <w:rPr>
          <w:rFonts w:ascii="Trebuchet MS" w:eastAsia="Times New Roman" w:hAnsi="Trebuchet MS" w:cs="Times New Roman"/>
          <w:b/>
          <w:sz w:val="24"/>
          <w:szCs w:val="24"/>
        </w:rPr>
        <w:t>ě</w:t>
      </w:r>
      <w:r w:rsidRPr="00702A04">
        <w:rPr>
          <w:rFonts w:ascii="Trebuchet MS" w:eastAsia="Times New Roman" w:hAnsi="Trebuchet MS"/>
          <w:b/>
          <w:sz w:val="24"/>
          <w:szCs w:val="24"/>
        </w:rPr>
        <w:t>l</w:t>
      </w:r>
      <w:r w:rsidRPr="00702A04">
        <w:rPr>
          <w:rFonts w:ascii="Trebuchet MS" w:eastAsia="Times New Roman" w:hAnsi="Trebuchet MS" w:cs="Times New Roman"/>
          <w:b/>
          <w:sz w:val="24"/>
          <w:szCs w:val="24"/>
        </w:rPr>
        <w:t>á</w:t>
      </w:r>
      <w:r w:rsidRPr="00702A04">
        <w:rPr>
          <w:rFonts w:ascii="Trebuchet MS" w:eastAsia="Times New Roman" w:hAnsi="Trebuchet MS"/>
          <w:b/>
          <w:sz w:val="24"/>
          <w:szCs w:val="24"/>
        </w:rPr>
        <w:t>vac</w:t>
      </w:r>
      <w:r w:rsidRPr="00702A04">
        <w:rPr>
          <w:rFonts w:ascii="Trebuchet MS" w:eastAsia="Times New Roman" w:hAnsi="Trebuchet MS" w:cs="Times New Roman"/>
          <w:b/>
          <w:sz w:val="24"/>
          <w:szCs w:val="24"/>
        </w:rPr>
        <w:t>í</w:t>
      </w:r>
      <w:r w:rsidRPr="00702A04">
        <w:rPr>
          <w:rFonts w:ascii="Trebuchet MS" w:eastAsia="Times New Roman" w:hAnsi="Trebuchet MS"/>
          <w:b/>
          <w:sz w:val="24"/>
          <w:szCs w:val="24"/>
        </w:rPr>
        <w:t xml:space="preserve"> </w:t>
      </w:r>
      <w:r w:rsidRPr="00702A04">
        <w:rPr>
          <w:rFonts w:ascii="Trebuchet MS" w:eastAsia="Times New Roman" w:hAnsi="Trebuchet MS" w:cs="Times New Roman"/>
          <w:b/>
          <w:sz w:val="24"/>
          <w:szCs w:val="24"/>
        </w:rPr>
        <w:t>č</w:t>
      </w:r>
      <w:r w:rsidRPr="00702A04">
        <w:rPr>
          <w:rFonts w:ascii="Trebuchet MS" w:eastAsia="Times New Roman" w:hAnsi="Trebuchet MS"/>
          <w:b/>
          <w:sz w:val="24"/>
          <w:szCs w:val="24"/>
        </w:rPr>
        <w:t>innosti</w:t>
      </w:r>
    </w:p>
    <w:p w14:paraId="15108C8A" w14:textId="3231013C" w:rsidR="00702A04" w:rsidRPr="00702A04" w:rsidRDefault="00702A04" w:rsidP="00702A04">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702A04">
        <w:rPr>
          <w:rFonts w:asciiTheme="minorHAnsi" w:eastAsia="Times New Roman" w:hAnsiTheme="minorHAnsi"/>
          <w:spacing w:val="-2"/>
          <w:sz w:val="22"/>
          <w:szCs w:val="22"/>
        </w:rPr>
        <w:t xml:space="preserve">K hlavním indikátorům, které jsou na UTB ve Zlíně v této oblasti </w:t>
      </w:r>
      <w:r w:rsidR="003C3751" w:rsidRPr="00702A04">
        <w:rPr>
          <w:rFonts w:asciiTheme="minorHAnsi" w:eastAsia="Times New Roman" w:hAnsiTheme="minorHAnsi"/>
          <w:spacing w:val="-2"/>
          <w:sz w:val="22"/>
          <w:szCs w:val="22"/>
        </w:rPr>
        <w:t>sledován</w:t>
      </w:r>
      <w:r w:rsidR="003C3751">
        <w:rPr>
          <w:rFonts w:asciiTheme="minorHAnsi" w:eastAsia="Times New Roman" w:hAnsiTheme="minorHAnsi"/>
          <w:spacing w:val="-2"/>
          <w:sz w:val="22"/>
          <w:szCs w:val="22"/>
        </w:rPr>
        <w:t xml:space="preserve">y, </w:t>
      </w:r>
      <w:r w:rsidRPr="00702A04">
        <w:rPr>
          <w:rFonts w:asciiTheme="minorHAnsi" w:eastAsia="Times New Roman" w:hAnsiTheme="minorHAnsi"/>
          <w:spacing w:val="-2"/>
          <w:sz w:val="22"/>
          <w:szCs w:val="22"/>
        </w:rPr>
        <w:t>patří počty realizovaných praxí a stáží, počty partnerů umožňujících stáže a praxe studentů i počet společných studijních programů s jinými VŠ.</w:t>
      </w:r>
    </w:p>
    <w:p w14:paraId="223AA1DE" w14:textId="03AECCD1" w:rsidR="00702A04" w:rsidRPr="00702A04" w:rsidRDefault="00702A04" w:rsidP="00702A04">
      <w:pPr>
        <w:pStyle w:val="Odstavecseseznamem"/>
        <w:numPr>
          <w:ilvl w:val="0"/>
          <w:numId w:val="35"/>
        </w:numPr>
        <w:shd w:val="clear" w:color="auto" w:fill="FFFFFF"/>
        <w:tabs>
          <w:tab w:val="left" w:pos="360"/>
        </w:tabs>
        <w:spacing w:line="276" w:lineRule="auto"/>
        <w:ind w:left="714" w:right="6" w:hanging="357"/>
        <w:contextualSpacing w:val="0"/>
        <w:jc w:val="both"/>
        <w:rPr>
          <w:rFonts w:asciiTheme="minorHAnsi" w:eastAsia="Times New Roman" w:hAnsiTheme="minorHAnsi"/>
          <w:spacing w:val="-2"/>
          <w:sz w:val="22"/>
          <w:szCs w:val="22"/>
        </w:rPr>
      </w:pPr>
      <w:r w:rsidRPr="00702A04">
        <w:rPr>
          <w:rFonts w:asciiTheme="minorHAnsi" w:eastAsia="Times New Roman" w:hAnsiTheme="minorHAnsi"/>
          <w:spacing w:val="-2"/>
          <w:sz w:val="22"/>
          <w:szCs w:val="22"/>
        </w:rPr>
        <w:t>Počet realizova</w:t>
      </w:r>
      <w:r w:rsidR="009A2B28">
        <w:rPr>
          <w:rFonts w:asciiTheme="minorHAnsi" w:eastAsia="Times New Roman" w:hAnsiTheme="minorHAnsi"/>
          <w:spacing w:val="-2"/>
          <w:sz w:val="22"/>
          <w:szCs w:val="22"/>
        </w:rPr>
        <w:t xml:space="preserve">ných stáží činil 1740 </w:t>
      </w:r>
      <w:r w:rsidRPr="00702A04">
        <w:rPr>
          <w:rFonts w:asciiTheme="minorHAnsi" w:eastAsia="Times New Roman" w:hAnsiTheme="minorHAnsi"/>
          <w:spacing w:val="-2"/>
          <w:sz w:val="22"/>
          <w:szCs w:val="22"/>
        </w:rPr>
        <w:t xml:space="preserve">v roce 2016, </w:t>
      </w:r>
      <w:r w:rsidR="009A2B28">
        <w:rPr>
          <w:rFonts w:asciiTheme="minorHAnsi" w:eastAsia="Times New Roman" w:hAnsiTheme="minorHAnsi"/>
          <w:spacing w:val="-2"/>
          <w:sz w:val="22"/>
          <w:szCs w:val="22"/>
        </w:rPr>
        <w:t>zatímco v</w:t>
      </w:r>
      <w:r w:rsidRPr="00702A04">
        <w:rPr>
          <w:rFonts w:asciiTheme="minorHAnsi" w:eastAsia="Times New Roman" w:hAnsiTheme="minorHAnsi"/>
          <w:spacing w:val="-2"/>
          <w:sz w:val="22"/>
          <w:szCs w:val="22"/>
        </w:rPr>
        <w:t> roce 2017</w:t>
      </w:r>
      <w:r w:rsidR="009A2B28">
        <w:rPr>
          <w:rFonts w:asciiTheme="minorHAnsi" w:eastAsia="Times New Roman" w:hAnsiTheme="minorHAnsi"/>
          <w:spacing w:val="-2"/>
          <w:sz w:val="22"/>
          <w:szCs w:val="22"/>
        </w:rPr>
        <w:t xml:space="preserve"> to bylo 1</w:t>
      </w:r>
      <w:r w:rsidR="00EE501C">
        <w:rPr>
          <w:rFonts w:asciiTheme="minorHAnsi" w:eastAsia="Times New Roman" w:hAnsiTheme="minorHAnsi"/>
          <w:spacing w:val="-2"/>
          <w:sz w:val="22"/>
          <w:szCs w:val="22"/>
        </w:rPr>
        <w:t>5</w:t>
      </w:r>
      <w:r w:rsidR="009A2B28">
        <w:rPr>
          <w:rFonts w:asciiTheme="minorHAnsi" w:eastAsia="Times New Roman" w:hAnsiTheme="minorHAnsi"/>
          <w:spacing w:val="-2"/>
          <w:sz w:val="22"/>
          <w:szCs w:val="22"/>
        </w:rPr>
        <w:t>00</w:t>
      </w:r>
      <w:r w:rsidRPr="00702A04">
        <w:rPr>
          <w:rFonts w:asciiTheme="minorHAnsi" w:eastAsia="Times New Roman" w:hAnsiTheme="minorHAnsi"/>
          <w:spacing w:val="-2"/>
          <w:sz w:val="22"/>
          <w:szCs w:val="22"/>
        </w:rPr>
        <w:t>.</w:t>
      </w:r>
    </w:p>
    <w:p w14:paraId="3E6094D2" w14:textId="77777777" w:rsidR="00702A04" w:rsidRPr="00702A04" w:rsidRDefault="00702A04" w:rsidP="00702A04">
      <w:pPr>
        <w:pStyle w:val="Odstavecseseznamem"/>
        <w:numPr>
          <w:ilvl w:val="0"/>
          <w:numId w:val="35"/>
        </w:numPr>
        <w:shd w:val="clear" w:color="auto" w:fill="FFFFFF"/>
        <w:tabs>
          <w:tab w:val="left" w:pos="360"/>
        </w:tabs>
        <w:spacing w:line="276" w:lineRule="auto"/>
        <w:ind w:left="714" w:right="6" w:hanging="357"/>
        <w:contextualSpacing w:val="0"/>
        <w:jc w:val="both"/>
        <w:rPr>
          <w:rFonts w:asciiTheme="minorHAnsi" w:eastAsia="Times New Roman" w:hAnsiTheme="minorHAnsi"/>
          <w:spacing w:val="-2"/>
          <w:sz w:val="22"/>
          <w:szCs w:val="22"/>
        </w:rPr>
      </w:pPr>
      <w:r w:rsidRPr="00702A04">
        <w:rPr>
          <w:rFonts w:asciiTheme="minorHAnsi" w:eastAsia="Times New Roman" w:hAnsiTheme="minorHAnsi"/>
          <w:spacing w:val="-2"/>
          <w:sz w:val="22"/>
          <w:szCs w:val="22"/>
        </w:rPr>
        <w:t>Počty partnerů umožňující stáže a praxe studentů – každoročně více než 1000 (nabídka odborných stáží každoročně převyšuje počet studentů realizujících stáže.</w:t>
      </w:r>
    </w:p>
    <w:p w14:paraId="1A3A0798" w14:textId="2FBADCD6" w:rsidR="00702A04" w:rsidRPr="00702A04" w:rsidRDefault="00702A04" w:rsidP="00702A04">
      <w:pPr>
        <w:pStyle w:val="Odstavecseseznamem"/>
        <w:numPr>
          <w:ilvl w:val="0"/>
          <w:numId w:val="35"/>
        </w:numPr>
        <w:shd w:val="clear" w:color="auto" w:fill="FFFFFF"/>
        <w:tabs>
          <w:tab w:val="left" w:pos="360"/>
        </w:tabs>
        <w:spacing w:line="276" w:lineRule="auto"/>
        <w:ind w:left="714" w:right="6" w:hanging="357"/>
        <w:contextualSpacing w:val="0"/>
        <w:jc w:val="both"/>
        <w:rPr>
          <w:rFonts w:asciiTheme="minorHAnsi" w:eastAsia="Times New Roman" w:hAnsiTheme="minorHAnsi"/>
          <w:spacing w:val="-2"/>
          <w:sz w:val="22"/>
          <w:szCs w:val="22"/>
        </w:rPr>
      </w:pPr>
      <w:r w:rsidRPr="00702A04">
        <w:rPr>
          <w:rFonts w:asciiTheme="minorHAnsi" w:eastAsia="Times New Roman" w:hAnsiTheme="minorHAnsi"/>
          <w:spacing w:val="-2"/>
          <w:sz w:val="22"/>
          <w:szCs w:val="22"/>
        </w:rPr>
        <w:t>Počet společných studijních programu s jinými VŠ (University of Huddersfield – BSP a MSP, celkem využito</w:t>
      </w:r>
      <w:r w:rsidR="00433E69">
        <w:rPr>
          <w:rFonts w:asciiTheme="minorHAnsi" w:eastAsia="Times New Roman" w:hAnsiTheme="minorHAnsi"/>
          <w:spacing w:val="-2"/>
          <w:sz w:val="22"/>
          <w:szCs w:val="22"/>
        </w:rPr>
        <w:t xml:space="preserve"> třemi</w:t>
      </w:r>
      <w:r w:rsidRPr="00702A04">
        <w:rPr>
          <w:rFonts w:asciiTheme="minorHAnsi" w:eastAsia="Times New Roman" w:hAnsiTheme="minorHAnsi"/>
          <w:spacing w:val="-2"/>
          <w:sz w:val="22"/>
          <w:szCs w:val="22"/>
        </w:rPr>
        <w:t xml:space="preserve"> studenty v roce 2016; Blaise Pascal University –</w:t>
      </w:r>
      <w:r w:rsidR="009A2B28">
        <w:rPr>
          <w:rFonts w:asciiTheme="minorHAnsi" w:eastAsia="Times New Roman" w:hAnsiTheme="minorHAnsi"/>
          <w:spacing w:val="-2"/>
          <w:sz w:val="22"/>
          <w:szCs w:val="22"/>
        </w:rPr>
        <w:t xml:space="preserve"> DSP</w:t>
      </w:r>
      <w:r w:rsidRPr="00702A04">
        <w:rPr>
          <w:rFonts w:asciiTheme="minorHAnsi" w:eastAsia="Times New Roman" w:hAnsiTheme="minorHAnsi"/>
          <w:spacing w:val="-2"/>
          <w:sz w:val="22"/>
          <w:szCs w:val="22"/>
        </w:rPr>
        <w:t>).</w:t>
      </w:r>
    </w:p>
    <w:p w14:paraId="66090AFE" w14:textId="716405FD" w:rsidR="00702A04" w:rsidRPr="00702A04" w:rsidRDefault="00702A04" w:rsidP="00702A04">
      <w:pPr>
        <w:widowControl/>
        <w:autoSpaceDE/>
        <w:adjustRightInd/>
        <w:spacing w:after="120" w:line="276" w:lineRule="auto"/>
        <w:rPr>
          <w:rFonts w:asciiTheme="minorHAnsi" w:hAnsiTheme="minorHAnsi"/>
          <w:b/>
          <w:sz w:val="22"/>
          <w:szCs w:val="22"/>
        </w:rPr>
      </w:pPr>
    </w:p>
    <w:p w14:paraId="2546B14C" w14:textId="26931506" w:rsidR="00702A04" w:rsidRPr="00702A04" w:rsidRDefault="00702A04" w:rsidP="00702A04">
      <w:pPr>
        <w:widowControl/>
        <w:autoSpaceDE/>
        <w:adjustRightInd/>
        <w:spacing w:after="120" w:line="276" w:lineRule="auto"/>
        <w:rPr>
          <w:rFonts w:ascii="Trebuchet MS" w:hAnsi="Trebuchet MS"/>
          <w:sz w:val="24"/>
          <w:szCs w:val="24"/>
        </w:rPr>
      </w:pPr>
      <w:r w:rsidRPr="00702A04">
        <w:rPr>
          <w:rFonts w:ascii="Trebuchet MS" w:hAnsi="Trebuchet MS"/>
          <w:b/>
          <w:sz w:val="24"/>
          <w:szCs w:val="24"/>
        </w:rPr>
        <w:t>Klíčové výstupy národní a regionální spolupráce ve vzdělávací činnosti</w:t>
      </w:r>
    </w:p>
    <w:p w14:paraId="5B51F9B4" w14:textId="6E8E85DE" w:rsidR="00702A04" w:rsidRPr="00702A04" w:rsidRDefault="00702A04" w:rsidP="00702A04">
      <w:pPr>
        <w:widowControl/>
        <w:autoSpaceDE/>
        <w:adjustRightInd/>
        <w:spacing w:after="120" w:line="276" w:lineRule="auto"/>
        <w:jc w:val="both"/>
        <w:rPr>
          <w:rFonts w:asciiTheme="minorHAnsi" w:hAnsiTheme="minorHAnsi"/>
          <w:sz w:val="22"/>
          <w:szCs w:val="22"/>
        </w:rPr>
      </w:pPr>
      <w:r w:rsidRPr="00702A04">
        <w:rPr>
          <w:rFonts w:asciiTheme="minorHAnsi" w:hAnsiTheme="minorHAnsi"/>
          <w:sz w:val="22"/>
          <w:szCs w:val="22"/>
        </w:rPr>
        <w:t>UTB ve Zlíně se podílela na založení Zlínského kreativního klastru, jehož členem je 28 velkých, středních i malých firem regionu. Jeho prezidentkou je doc. Janíková (proděkanka FMK) a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702A04">
        <w:rPr>
          <w:rFonts w:asciiTheme="minorHAnsi" w:hAnsiTheme="minorHAnsi"/>
          <w:sz w:val="22"/>
          <w:szCs w:val="22"/>
        </w:rPr>
        <w:t xml:space="preserve"> je významným členem tohoto klastru. Na UTB vzniklo Centrum kreativních průmyslů a podnikání (CKP), které vyvíjí snahy směřující k podpoře udržení kvalifikovaných sil v regionu s cílem naplňovat požadavek zvyšování podílu kreativní třídy v regionální ekonomice. Očekávaným efektem je i další rozvoj samostatného ekonomického odvětví kreativních průmyslů včetně multiplikačních efektů v podobě tvorby nových pracovních příležitostí a zajištění růstu prosperity ve zlínském kraji. CKP poskytuje zvýhodněné prostředí pro začínající firmy absolventů studia kreativních oborů, především na Fakultě multimediálních studií. </w:t>
      </w:r>
    </w:p>
    <w:p w14:paraId="72E56380" w14:textId="19737E2D" w:rsidR="00702A04" w:rsidRPr="00702A04" w:rsidRDefault="00702A04" w:rsidP="00702A04">
      <w:pPr>
        <w:widowControl/>
        <w:autoSpaceDE/>
        <w:adjustRightInd/>
        <w:spacing w:after="120" w:line="276" w:lineRule="auto"/>
        <w:jc w:val="both"/>
        <w:rPr>
          <w:rFonts w:asciiTheme="minorHAnsi" w:hAnsiTheme="minorHAnsi"/>
          <w:sz w:val="22"/>
          <w:szCs w:val="22"/>
        </w:rPr>
      </w:pPr>
      <w:r w:rsidRPr="00702A04">
        <w:rPr>
          <w:rFonts w:asciiTheme="minorHAnsi" w:hAnsiTheme="minorHAnsi"/>
          <w:sz w:val="22"/>
          <w:szCs w:val="22"/>
        </w:rPr>
        <w:t>UTB ve Zlíně se podílela na vzniku Plastikářského klastru ve Zlínském regionu, se kterým soustavně a dlouhodobě úzce spolupracuje (odborné přednášky, odborné zakázky, odborné stáže studentů, účast na Veletrzích pracovních příležitostí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702A04">
        <w:rPr>
          <w:rFonts w:asciiTheme="minorHAnsi" w:hAnsiTheme="minorHAnsi"/>
          <w:sz w:val="22"/>
          <w:szCs w:val="22"/>
        </w:rPr>
        <w:t>).</w:t>
      </w:r>
    </w:p>
    <w:p w14:paraId="65272207" w14:textId="006AD526" w:rsidR="00702A04" w:rsidRPr="00702A04" w:rsidRDefault="00702A04" w:rsidP="00702A04">
      <w:pPr>
        <w:widowControl/>
        <w:autoSpaceDE/>
        <w:adjustRightInd/>
        <w:spacing w:after="120" w:line="276" w:lineRule="auto"/>
        <w:jc w:val="both"/>
        <w:rPr>
          <w:rFonts w:asciiTheme="minorHAnsi" w:hAnsiTheme="minorHAnsi"/>
          <w:sz w:val="22"/>
          <w:szCs w:val="22"/>
        </w:rPr>
      </w:pPr>
      <w:r w:rsidRPr="00702A04">
        <w:rPr>
          <w:rFonts w:asciiTheme="minorHAnsi" w:hAnsiTheme="minorHAnsi"/>
          <w:sz w:val="22"/>
          <w:szCs w:val="22"/>
        </w:rPr>
        <w:t>UTB ve Zlíně se podílí na naplňování akčního plánu Regionální inovační strategie ZK, a to prostřednictvím projektu Smart akcelerátor a prostřednictvím inovačních voucherů. Poznatky získané z realizace těchto projektů jsou využity ve vzdělávací činnosti.</w:t>
      </w:r>
    </w:p>
    <w:p w14:paraId="2951628D" w14:textId="449B7038" w:rsidR="00702A04" w:rsidRPr="00702A04" w:rsidRDefault="00702A04" w:rsidP="00702A04">
      <w:pPr>
        <w:widowControl/>
        <w:autoSpaceDE/>
        <w:adjustRightInd/>
        <w:spacing w:after="120" w:line="276" w:lineRule="auto"/>
        <w:jc w:val="both"/>
        <w:rPr>
          <w:rFonts w:asciiTheme="minorHAnsi" w:hAnsiTheme="minorHAnsi"/>
          <w:sz w:val="22"/>
          <w:szCs w:val="22"/>
        </w:rPr>
      </w:pPr>
      <w:r w:rsidRPr="00702A04">
        <w:rPr>
          <w:rFonts w:asciiTheme="minorHAnsi" w:hAnsiTheme="minorHAnsi"/>
          <w:sz w:val="22"/>
          <w:szCs w:val="22"/>
        </w:rPr>
        <w:t>Technologické inovační centrum (TIC) ve spolupráci s UTB organizuje soutěž Můj první milion. Tento koncept rozvíjí vizi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702A04">
        <w:rPr>
          <w:rFonts w:asciiTheme="minorHAnsi" w:hAnsiTheme="minorHAnsi"/>
          <w:sz w:val="22"/>
          <w:szCs w:val="22"/>
        </w:rPr>
        <w:t xml:space="preserve"> jako podnikatelské univerzity a rozšiřuje nabídku aktivit pro studenty zajímající se o podnikání.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702A04">
        <w:rPr>
          <w:rFonts w:asciiTheme="minorHAnsi" w:hAnsiTheme="minorHAnsi"/>
          <w:sz w:val="22"/>
          <w:szCs w:val="22"/>
        </w:rPr>
        <w:t xml:space="preserve"> ve spolupráci s Junior Achievement realizuje projekt Erasmus+</w:t>
      </w:r>
      <w:r w:rsidR="00433E69">
        <w:rPr>
          <w:rFonts w:asciiTheme="minorHAnsi" w:hAnsiTheme="minorHAnsi"/>
          <w:sz w:val="22"/>
          <w:szCs w:val="22"/>
        </w:rPr>
        <w:t xml:space="preserve"> „</w:t>
      </w:r>
      <w:r w:rsidR="00EE501C" w:rsidRPr="00C61D5A">
        <w:rPr>
          <w:rFonts w:asciiTheme="minorHAnsi" w:hAnsiTheme="minorHAnsi"/>
          <w:sz w:val="22"/>
          <w:szCs w:val="22"/>
        </w:rPr>
        <w:t>Entrepreneurship education for University students</w:t>
      </w:r>
      <w:r w:rsidR="00EE501C">
        <w:rPr>
          <w:rFonts w:asciiTheme="minorHAnsi" w:hAnsiTheme="minorHAnsi"/>
          <w:sz w:val="22"/>
          <w:szCs w:val="22"/>
        </w:rPr>
        <w:t>“,</w:t>
      </w:r>
      <w:r w:rsidRPr="00702A04">
        <w:rPr>
          <w:rFonts w:asciiTheme="minorHAnsi" w:hAnsiTheme="minorHAnsi"/>
          <w:sz w:val="22"/>
          <w:szCs w:val="22"/>
        </w:rPr>
        <w:t xml:space="preserve"> jehož cílem je větší podpora podnikatelských aktivit studentů UTB. Ve spolupráci s TIC Zlín je na UTB vyučován předmět Podnikatelská akademie (je nabízen všem studentům napříč fakultami), </w:t>
      </w:r>
      <w:r w:rsidR="009A2B28">
        <w:rPr>
          <w:rFonts w:asciiTheme="minorHAnsi" w:hAnsiTheme="minorHAnsi"/>
          <w:sz w:val="22"/>
          <w:szCs w:val="22"/>
        </w:rPr>
        <w:t>kterého se v roce 2017 z</w:t>
      </w:r>
      <w:r w:rsidRPr="00702A04">
        <w:rPr>
          <w:rFonts w:asciiTheme="minorHAnsi" w:hAnsiTheme="minorHAnsi"/>
          <w:sz w:val="22"/>
          <w:szCs w:val="22"/>
        </w:rPr>
        <w:t xml:space="preserve">účastnilo 50 studentů (studenti FHS, FaME, FAI, FT, FMK). </w:t>
      </w:r>
    </w:p>
    <w:p w14:paraId="323E864D" w14:textId="5E7F04B9" w:rsidR="00702A04" w:rsidRPr="00702A04" w:rsidRDefault="00702A04" w:rsidP="00702A04">
      <w:pPr>
        <w:widowControl/>
        <w:autoSpaceDE/>
        <w:adjustRightInd/>
        <w:spacing w:after="120" w:line="276" w:lineRule="auto"/>
        <w:jc w:val="both"/>
        <w:rPr>
          <w:rFonts w:asciiTheme="minorHAnsi" w:hAnsiTheme="minorHAnsi"/>
          <w:sz w:val="22"/>
          <w:szCs w:val="22"/>
        </w:rPr>
      </w:pPr>
      <w:r w:rsidRPr="00702A04">
        <w:rPr>
          <w:rFonts w:asciiTheme="minorHAnsi" w:hAnsiTheme="minorHAnsi"/>
          <w:sz w:val="22"/>
          <w:szCs w:val="22"/>
        </w:rPr>
        <w:t>UTB ve Zlíně se podílela na činnosti Strojírenské platformy a rovněž i mapování potenciálu vzn</w:t>
      </w:r>
      <w:r w:rsidR="009A2B28">
        <w:rPr>
          <w:rFonts w:asciiTheme="minorHAnsi" w:hAnsiTheme="minorHAnsi"/>
          <w:sz w:val="22"/>
          <w:szCs w:val="22"/>
        </w:rPr>
        <w:t>iku strojírenského klastru Zlínského kraje</w:t>
      </w:r>
      <w:r w:rsidRPr="00702A04">
        <w:rPr>
          <w:rFonts w:asciiTheme="minorHAnsi" w:hAnsiTheme="minorHAnsi"/>
          <w:sz w:val="22"/>
          <w:szCs w:val="22"/>
        </w:rPr>
        <w:t xml:space="preserve">. Výsledky byly opět využity ve vzdělávací činnosti. </w:t>
      </w:r>
    </w:p>
    <w:p w14:paraId="23B311F7" w14:textId="006FDDD4" w:rsidR="00702A04" w:rsidRPr="00702A04" w:rsidRDefault="00702A04" w:rsidP="00702A04">
      <w:pPr>
        <w:widowControl/>
        <w:autoSpaceDE/>
        <w:adjustRightInd/>
        <w:spacing w:after="120" w:line="276" w:lineRule="auto"/>
        <w:jc w:val="both"/>
        <w:rPr>
          <w:rFonts w:asciiTheme="minorHAnsi" w:hAnsiTheme="minorHAnsi"/>
          <w:sz w:val="22"/>
          <w:szCs w:val="22"/>
        </w:rPr>
      </w:pPr>
      <w:r w:rsidRPr="00702A04">
        <w:rPr>
          <w:rFonts w:asciiTheme="minorHAnsi" w:hAnsiTheme="minorHAnsi"/>
          <w:sz w:val="22"/>
          <w:szCs w:val="22"/>
        </w:rPr>
        <w:t>Ve spolupráci se Z</w:t>
      </w:r>
      <w:r w:rsidR="009A2B28">
        <w:rPr>
          <w:rFonts w:asciiTheme="minorHAnsi" w:hAnsiTheme="minorHAnsi"/>
          <w:sz w:val="22"/>
          <w:szCs w:val="22"/>
        </w:rPr>
        <w:t>línským krajem</w:t>
      </w:r>
      <w:r w:rsidRPr="00702A04">
        <w:rPr>
          <w:rFonts w:asciiTheme="minorHAnsi" w:hAnsiTheme="minorHAnsi"/>
          <w:sz w:val="22"/>
          <w:szCs w:val="22"/>
        </w:rPr>
        <w:t xml:space="preserve"> realizovala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702A04">
        <w:rPr>
          <w:rFonts w:asciiTheme="minorHAnsi" w:hAnsiTheme="minorHAnsi"/>
          <w:sz w:val="22"/>
          <w:szCs w:val="22"/>
        </w:rPr>
        <w:t xml:space="preserve"> projekt Týden vysokoškolákem pro podporu technického nadání.</w:t>
      </w:r>
    </w:p>
    <w:p w14:paraId="27C4E9FA" w14:textId="6951D3AC" w:rsidR="00702A04" w:rsidRPr="00702A04" w:rsidRDefault="00702A04" w:rsidP="00702A04">
      <w:pPr>
        <w:widowControl/>
        <w:autoSpaceDE/>
        <w:adjustRightInd/>
        <w:spacing w:after="120" w:line="276" w:lineRule="auto"/>
        <w:jc w:val="both"/>
        <w:rPr>
          <w:rFonts w:asciiTheme="minorHAnsi" w:hAnsiTheme="minorHAnsi"/>
          <w:sz w:val="22"/>
          <w:szCs w:val="22"/>
        </w:rPr>
      </w:pPr>
      <w:r w:rsidRPr="00702A04">
        <w:rPr>
          <w:rFonts w:asciiTheme="minorHAnsi" w:hAnsiTheme="minorHAnsi"/>
          <w:sz w:val="22"/>
          <w:szCs w:val="22"/>
        </w:rPr>
        <w:t xml:space="preserve">Fakulta managementu a ekonomiky (FaME) realizuje každoročně projekt </w:t>
      </w:r>
      <w:r w:rsidR="002B7484">
        <w:rPr>
          <w:rFonts w:asciiTheme="minorHAnsi" w:hAnsiTheme="minorHAnsi"/>
          <w:sz w:val="22"/>
          <w:szCs w:val="22"/>
        </w:rPr>
        <w:t>„</w:t>
      </w:r>
      <w:r w:rsidRPr="00702A04">
        <w:rPr>
          <w:rFonts w:asciiTheme="minorHAnsi" w:hAnsiTheme="minorHAnsi"/>
          <w:sz w:val="22"/>
          <w:szCs w:val="22"/>
        </w:rPr>
        <w:t>Nadaní studenti</w:t>
      </w:r>
      <w:r w:rsidR="00EE501C">
        <w:rPr>
          <w:rFonts w:asciiTheme="minorHAnsi" w:hAnsiTheme="minorHAnsi"/>
          <w:sz w:val="22"/>
          <w:szCs w:val="22"/>
        </w:rPr>
        <w:t>“</w:t>
      </w:r>
      <w:r w:rsidRPr="00702A04">
        <w:rPr>
          <w:rFonts w:asciiTheme="minorHAnsi" w:hAnsiTheme="minorHAnsi"/>
          <w:sz w:val="22"/>
          <w:szCs w:val="22"/>
        </w:rPr>
        <w:t xml:space="preserve"> (cca 20-25 studentů v ročníku). Partnery projektu jsou vybrané společnosti a organizace, se kterými FaME úzce </w:t>
      </w:r>
      <w:r w:rsidRPr="00702A04">
        <w:rPr>
          <w:rFonts w:asciiTheme="minorHAnsi" w:hAnsiTheme="minorHAnsi"/>
          <w:sz w:val="22"/>
          <w:szCs w:val="22"/>
        </w:rPr>
        <w:lastRenderedPageBreak/>
        <w:t>spolupracuje</w:t>
      </w:r>
      <w:r w:rsidR="00433E69">
        <w:rPr>
          <w:rFonts w:asciiTheme="minorHAnsi" w:hAnsiTheme="minorHAnsi"/>
          <w:sz w:val="22"/>
          <w:szCs w:val="22"/>
        </w:rPr>
        <w:t>: Continental Barum, Fatra, Gree</w:t>
      </w:r>
      <w:r w:rsidRPr="00702A04">
        <w:rPr>
          <w:rFonts w:asciiTheme="minorHAnsi" w:hAnsiTheme="minorHAnsi"/>
          <w:sz w:val="22"/>
          <w:szCs w:val="22"/>
        </w:rPr>
        <w:t xml:space="preserve">ner packaging, HP Tronic, Lázně Luhačovice, Meopta, Microsoft, Moravský peněžní ústav, Zlínský kraj, Slovácké strojírny, UniCredit Bank, Kovárna Viva, Deloitte aj.. Cílem je poskytnout nadaným studentům bližší spolupráci s praxí a získání kvalitního pracovního uplatnění odpovídajícího jejich talentu. </w:t>
      </w:r>
    </w:p>
    <w:p w14:paraId="74D47F74" w14:textId="77777777" w:rsidR="00702A04" w:rsidRPr="00702A04" w:rsidRDefault="00702A04" w:rsidP="00702A04">
      <w:pPr>
        <w:widowControl/>
        <w:shd w:val="clear" w:color="auto" w:fill="FFFFFF"/>
        <w:tabs>
          <w:tab w:val="left" w:pos="365"/>
        </w:tabs>
        <w:autoSpaceDE/>
        <w:adjustRightInd/>
        <w:spacing w:after="120" w:line="276" w:lineRule="auto"/>
        <w:ind w:right="6"/>
        <w:jc w:val="both"/>
        <w:rPr>
          <w:rFonts w:asciiTheme="minorHAnsi" w:hAnsiTheme="minorHAnsi"/>
          <w:b/>
          <w:sz w:val="22"/>
          <w:szCs w:val="22"/>
        </w:rPr>
      </w:pPr>
    </w:p>
    <w:p w14:paraId="639FB511" w14:textId="292112A1" w:rsidR="00702A04" w:rsidRPr="00702A04" w:rsidRDefault="00702A04" w:rsidP="00702A04">
      <w:pPr>
        <w:widowControl/>
        <w:shd w:val="clear" w:color="auto" w:fill="FFFFFF"/>
        <w:tabs>
          <w:tab w:val="left" w:pos="365"/>
        </w:tabs>
        <w:autoSpaceDE/>
        <w:adjustRightInd/>
        <w:spacing w:after="120" w:line="276" w:lineRule="auto"/>
        <w:ind w:right="6"/>
        <w:jc w:val="both"/>
        <w:rPr>
          <w:rFonts w:ascii="Trebuchet MS" w:hAnsi="Trebuchet MS"/>
          <w:b/>
          <w:sz w:val="24"/>
          <w:szCs w:val="24"/>
        </w:rPr>
      </w:pPr>
      <w:r w:rsidRPr="00702A04">
        <w:rPr>
          <w:rFonts w:ascii="Trebuchet MS" w:eastAsia="Times New Roman" w:hAnsi="Trebuchet MS"/>
          <w:b/>
          <w:sz w:val="24"/>
          <w:szCs w:val="24"/>
        </w:rPr>
        <w:t>Za</w:t>
      </w:r>
      <w:r w:rsidRPr="00702A04">
        <w:rPr>
          <w:rFonts w:ascii="Trebuchet MS" w:eastAsia="Times New Roman" w:hAnsi="Trebuchet MS" w:cs="Times New Roman"/>
          <w:b/>
          <w:sz w:val="24"/>
          <w:szCs w:val="24"/>
        </w:rPr>
        <w:t>č</w:t>
      </w:r>
      <w:r w:rsidRPr="00702A04">
        <w:rPr>
          <w:rFonts w:ascii="Trebuchet MS" w:eastAsia="Times New Roman" w:hAnsi="Trebuchet MS"/>
          <w:b/>
          <w:sz w:val="24"/>
          <w:szCs w:val="24"/>
        </w:rPr>
        <w:t>len</w:t>
      </w:r>
      <w:r w:rsidRPr="00702A04">
        <w:rPr>
          <w:rFonts w:ascii="Trebuchet MS" w:eastAsia="Times New Roman" w:hAnsi="Trebuchet MS" w:cs="Times New Roman"/>
          <w:b/>
          <w:sz w:val="24"/>
          <w:szCs w:val="24"/>
        </w:rPr>
        <w:t>ě</w:t>
      </w:r>
      <w:r w:rsidRPr="00702A04">
        <w:rPr>
          <w:rFonts w:ascii="Trebuchet MS" w:eastAsia="Times New Roman" w:hAnsi="Trebuchet MS"/>
          <w:b/>
          <w:sz w:val="24"/>
          <w:szCs w:val="24"/>
        </w:rPr>
        <w:t>n</w:t>
      </w:r>
      <w:r w:rsidRPr="00702A04">
        <w:rPr>
          <w:rFonts w:ascii="Trebuchet MS" w:eastAsia="Times New Roman" w:hAnsi="Trebuchet MS" w:cs="Times New Roman"/>
          <w:b/>
          <w:sz w:val="24"/>
          <w:szCs w:val="24"/>
        </w:rPr>
        <w:t>í</w:t>
      </w:r>
      <w:r w:rsidRPr="00702A04">
        <w:rPr>
          <w:rFonts w:ascii="Trebuchet MS" w:eastAsia="Times New Roman" w:hAnsi="Trebuchet MS"/>
          <w:b/>
          <w:sz w:val="24"/>
          <w:szCs w:val="24"/>
        </w:rPr>
        <w:t xml:space="preserve"> vysok</w:t>
      </w:r>
      <w:r w:rsidRPr="00702A04">
        <w:rPr>
          <w:rFonts w:ascii="Trebuchet MS" w:eastAsia="Times New Roman" w:hAnsi="Trebuchet MS" w:cs="Times New Roman"/>
          <w:b/>
          <w:sz w:val="24"/>
          <w:szCs w:val="24"/>
        </w:rPr>
        <w:t>é</w:t>
      </w:r>
      <w:r w:rsidRPr="00702A04">
        <w:rPr>
          <w:rFonts w:ascii="Trebuchet MS" w:eastAsia="Times New Roman" w:hAnsi="Trebuchet MS"/>
          <w:b/>
          <w:sz w:val="24"/>
          <w:szCs w:val="24"/>
        </w:rPr>
        <w:t xml:space="preserve"> </w:t>
      </w:r>
      <w:r w:rsidRPr="00702A04">
        <w:rPr>
          <w:rFonts w:ascii="Trebuchet MS" w:eastAsia="Times New Roman" w:hAnsi="Trebuchet MS" w:cs="Times New Roman"/>
          <w:b/>
          <w:sz w:val="24"/>
          <w:szCs w:val="24"/>
        </w:rPr>
        <w:t>š</w:t>
      </w:r>
      <w:r w:rsidRPr="00702A04">
        <w:rPr>
          <w:rFonts w:ascii="Trebuchet MS" w:eastAsia="Times New Roman" w:hAnsi="Trebuchet MS"/>
          <w:b/>
          <w:sz w:val="24"/>
          <w:szCs w:val="24"/>
        </w:rPr>
        <w:t>koly a p</w:t>
      </w:r>
      <w:r w:rsidRPr="00702A04">
        <w:rPr>
          <w:rFonts w:ascii="Trebuchet MS" w:eastAsia="Times New Roman" w:hAnsi="Trebuchet MS" w:cs="Times New Roman"/>
          <w:b/>
          <w:sz w:val="24"/>
          <w:szCs w:val="24"/>
        </w:rPr>
        <w:t>ů</w:t>
      </w:r>
      <w:r w:rsidRPr="00702A04">
        <w:rPr>
          <w:rFonts w:ascii="Trebuchet MS" w:eastAsia="Times New Roman" w:hAnsi="Trebuchet MS"/>
          <w:b/>
          <w:sz w:val="24"/>
          <w:szCs w:val="24"/>
        </w:rPr>
        <w:t>soben</w:t>
      </w:r>
      <w:r w:rsidRPr="00702A04">
        <w:rPr>
          <w:rFonts w:ascii="Trebuchet MS" w:eastAsia="Times New Roman" w:hAnsi="Trebuchet MS" w:cs="Times New Roman"/>
          <w:b/>
          <w:sz w:val="24"/>
          <w:szCs w:val="24"/>
        </w:rPr>
        <w:t>í</w:t>
      </w:r>
      <w:r w:rsidRPr="00702A04">
        <w:rPr>
          <w:rFonts w:ascii="Trebuchet MS" w:eastAsia="Times New Roman" w:hAnsi="Trebuchet MS"/>
          <w:b/>
          <w:sz w:val="24"/>
          <w:szCs w:val="24"/>
        </w:rPr>
        <w:t xml:space="preserve"> pracovn</w:t>
      </w:r>
      <w:r w:rsidRPr="00702A04">
        <w:rPr>
          <w:rFonts w:ascii="Trebuchet MS" w:eastAsia="Times New Roman" w:hAnsi="Trebuchet MS" w:cs="Times New Roman"/>
          <w:b/>
          <w:sz w:val="24"/>
          <w:szCs w:val="24"/>
        </w:rPr>
        <w:t>í</w:t>
      </w:r>
      <w:r w:rsidRPr="00702A04">
        <w:rPr>
          <w:rFonts w:ascii="Trebuchet MS" w:eastAsia="Times New Roman" w:hAnsi="Trebuchet MS"/>
          <w:b/>
          <w:sz w:val="24"/>
          <w:szCs w:val="24"/>
        </w:rPr>
        <w:t>k</w:t>
      </w:r>
      <w:r w:rsidRPr="00702A04">
        <w:rPr>
          <w:rFonts w:ascii="Trebuchet MS" w:eastAsia="Times New Roman" w:hAnsi="Trebuchet MS" w:cs="Times New Roman"/>
          <w:b/>
          <w:sz w:val="24"/>
          <w:szCs w:val="24"/>
        </w:rPr>
        <w:t>ů</w:t>
      </w:r>
      <w:r w:rsidRPr="00702A04">
        <w:rPr>
          <w:rFonts w:ascii="Trebuchet MS" w:eastAsia="Times New Roman" w:hAnsi="Trebuchet MS"/>
          <w:b/>
          <w:sz w:val="24"/>
          <w:szCs w:val="24"/>
        </w:rPr>
        <w:t xml:space="preserve"> vysok</w:t>
      </w:r>
      <w:r w:rsidRPr="00702A04">
        <w:rPr>
          <w:rFonts w:ascii="Trebuchet MS" w:eastAsia="Times New Roman" w:hAnsi="Trebuchet MS" w:cs="Times New Roman"/>
          <w:b/>
          <w:sz w:val="24"/>
          <w:szCs w:val="24"/>
        </w:rPr>
        <w:t>é</w:t>
      </w:r>
      <w:r w:rsidRPr="00702A04">
        <w:rPr>
          <w:rFonts w:ascii="Trebuchet MS" w:eastAsia="Times New Roman" w:hAnsi="Trebuchet MS"/>
          <w:b/>
          <w:sz w:val="24"/>
          <w:szCs w:val="24"/>
        </w:rPr>
        <w:t xml:space="preserve"> </w:t>
      </w:r>
      <w:r w:rsidRPr="00702A04">
        <w:rPr>
          <w:rFonts w:ascii="Trebuchet MS" w:eastAsia="Times New Roman" w:hAnsi="Trebuchet MS" w:cs="Times New Roman"/>
          <w:b/>
          <w:sz w:val="24"/>
          <w:szCs w:val="24"/>
        </w:rPr>
        <w:t>š</w:t>
      </w:r>
      <w:r w:rsidRPr="00702A04">
        <w:rPr>
          <w:rFonts w:ascii="Trebuchet MS" w:eastAsia="Times New Roman" w:hAnsi="Trebuchet MS"/>
          <w:b/>
          <w:sz w:val="24"/>
          <w:szCs w:val="24"/>
        </w:rPr>
        <w:t>koly v n</w:t>
      </w:r>
      <w:r w:rsidRPr="00702A04">
        <w:rPr>
          <w:rFonts w:ascii="Trebuchet MS" w:eastAsia="Times New Roman" w:hAnsi="Trebuchet MS" w:cs="Times New Roman"/>
          <w:b/>
          <w:sz w:val="24"/>
          <w:szCs w:val="24"/>
        </w:rPr>
        <w:t>á</w:t>
      </w:r>
      <w:r w:rsidRPr="00702A04">
        <w:rPr>
          <w:rFonts w:ascii="Trebuchet MS" w:eastAsia="Times New Roman" w:hAnsi="Trebuchet MS"/>
          <w:b/>
          <w:sz w:val="24"/>
          <w:szCs w:val="24"/>
        </w:rPr>
        <w:t>rodn</w:t>
      </w:r>
      <w:r w:rsidRPr="00702A04">
        <w:rPr>
          <w:rFonts w:ascii="Trebuchet MS" w:eastAsia="Times New Roman" w:hAnsi="Trebuchet MS" w:cs="Times New Roman"/>
          <w:b/>
          <w:sz w:val="24"/>
          <w:szCs w:val="24"/>
        </w:rPr>
        <w:t>í</w:t>
      </w:r>
      <w:r w:rsidRPr="00702A04">
        <w:rPr>
          <w:rFonts w:ascii="Trebuchet MS" w:eastAsia="Times New Roman" w:hAnsi="Trebuchet MS"/>
          <w:b/>
          <w:sz w:val="24"/>
          <w:szCs w:val="24"/>
        </w:rPr>
        <w:t>ch a region</w:t>
      </w:r>
      <w:r w:rsidRPr="00702A04">
        <w:rPr>
          <w:rFonts w:ascii="Trebuchet MS" w:eastAsia="Times New Roman" w:hAnsi="Trebuchet MS" w:cs="Times New Roman"/>
          <w:b/>
          <w:sz w:val="24"/>
          <w:szCs w:val="24"/>
        </w:rPr>
        <w:t>á</w:t>
      </w:r>
      <w:r w:rsidRPr="00702A04">
        <w:rPr>
          <w:rFonts w:ascii="Trebuchet MS" w:eastAsia="Times New Roman" w:hAnsi="Trebuchet MS"/>
          <w:b/>
          <w:sz w:val="24"/>
          <w:szCs w:val="24"/>
        </w:rPr>
        <w:t>ln</w:t>
      </w:r>
      <w:r w:rsidRPr="00702A04">
        <w:rPr>
          <w:rFonts w:ascii="Trebuchet MS" w:eastAsia="Times New Roman" w:hAnsi="Trebuchet MS" w:cs="Times New Roman"/>
          <w:b/>
          <w:sz w:val="24"/>
          <w:szCs w:val="24"/>
        </w:rPr>
        <w:t>í</w:t>
      </w:r>
      <w:r w:rsidRPr="00702A04">
        <w:rPr>
          <w:rFonts w:ascii="Trebuchet MS" w:eastAsia="Times New Roman" w:hAnsi="Trebuchet MS"/>
          <w:b/>
          <w:sz w:val="24"/>
          <w:szCs w:val="24"/>
        </w:rPr>
        <w:t>ch odborn</w:t>
      </w:r>
      <w:r w:rsidRPr="00702A04">
        <w:rPr>
          <w:rFonts w:ascii="Trebuchet MS" w:eastAsia="Times New Roman" w:hAnsi="Trebuchet MS" w:cs="Times New Roman"/>
          <w:b/>
          <w:sz w:val="24"/>
          <w:szCs w:val="24"/>
        </w:rPr>
        <w:t>ý</w:t>
      </w:r>
      <w:r w:rsidRPr="00702A04">
        <w:rPr>
          <w:rFonts w:ascii="Trebuchet MS" w:eastAsia="Times New Roman" w:hAnsi="Trebuchet MS"/>
          <w:b/>
          <w:sz w:val="24"/>
          <w:szCs w:val="24"/>
        </w:rPr>
        <w:t>ch organizac</w:t>
      </w:r>
      <w:r w:rsidRPr="00702A04">
        <w:rPr>
          <w:rFonts w:ascii="Trebuchet MS" w:eastAsia="Times New Roman" w:hAnsi="Trebuchet MS" w:cs="Times New Roman"/>
          <w:b/>
          <w:sz w:val="24"/>
          <w:szCs w:val="24"/>
        </w:rPr>
        <w:t>í</w:t>
      </w:r>
      <w:r w:rsidRPr="00702A04">
        <w:rPr>
          <w:rFonts w:ascii="Trebuchet MS" w:eastAsia="Times New Roman" w:hAnsi="Trebuchet MS"/>
          <w:b/>
          <w:sz w:val="24"/>
          <w:szCs w:val="24"/>
        </w:rPr>
        <w:t>ch</w:t>
      </w:r>
    </w:p>
    <w:p w14:paraId="40DBBA74" w14:textId="0A5A7D7B" w:rsidR="009845BA" w:rsidRPr="00702A04" w:rsidRDefault="00702A04" w:rsidP="00702A04">
      <w:pPr>
        <w:shd w:val="clear" w:color="auto" w:fill="FFFFFF"/>
        <w:tabs>
          <w:tab w:val="left" w:pos="360"/>
        </w:tabs>
        <w:spacing w:after="120" w:line="276" w:lineRule="auto"/>
        <w:ind w:right="5"/>
        <w:jc w:val="both"/>
        <w:rPr>
          <w:rFonts w:asciiTheme="minorHAnsi" w:eastAsia="Times New Roman" w:hAnsiTheme="minorHAnsi"/>
          <w:color w:val="0070C0"/>
          <w:spacing w:val="-2"/>
          <w:sz w:val="22"/>
          <w:szCs w:val="22"/>
        </w:rPr>
      </w:pPr>
      <w:r w:rsidRPr="00702A04">
        <w:rPr>
          <w:rFonts w:asciiTheme="minorHAnsi" w:eastAsia="Times New Roman" w:hAnsiTheme="minorHAnsi"/>
          <w:spacing w:val="-2"/>
          <w:sz w:val="22"/>
          <w:szCs w:val="22"/>
        </w:rPr>
        <w:t>Pracovníci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702A04">
        <w:rPr>
          <w:rFonts w:asciiTheme="minorHAnsi" w:eastAsia="Times New Roman" w:hAnsiTheme="minorHAnsi"/>
          <w:spacing w:val="-2"/>
          <w:sz w:val="22"/>
          <w:szCs w:val="22"/>
        </w:rPr>
        <w:t xml:space="preserve"> jsou aktivn</w:t>
      </w:r>
      <w:r w:rsidR="009A2B28">
        <w:rPr>
          <w:rFonts w:asciiTheme="minorHAnsi" w:eastAsia="Times New Roman" w:hAnsiTheme="minorHAnsi"/>
          <w:spacing w:val="-2"/>
          <w:sz w:val="22"/>
          <w:szCs w:val="22"/>
        </w:rPr>
        <w:t>ími účastníky poradních komisí</w:t>
      </w:r>
      <w:r w:rsidRPr="00702A04">
        <w:rPr>
          <w:rFonts w:asciiTheme="minorHAnsi" w:eastAsia="Times New Roman" w:hAnsiTheme="minorHAnsi"/>
          <w:spacing w:val="-2"/>
          <w:sz w:val="22"/>
          <w:szCs w:val="22"/>
        </w:rPr>
        <w:t xml:space="preserve"> Zlínského kraje podílejících se na přípravě strategie a plánu rozvoje regionu v oblasti ekonomického rozvoje, trhu práce a vzdělávacích potřeba kraje. Zástupce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702A04">
        <w:rPr>
          <w:rFonts w:asciiTheme="minorHAnsi" w:eastAsia="Times New Roman" w:hAnsiTheme="minorHAnsi"/>
          <w:spacing w:val="-2"/>
          <w:sz w:val="22"/>
          <w:szCs w:val="22"/>
        </w:rPr>
        <w:t xml:space="preserve"> je rovněž aktivním členem Paktu zaměstnanosti ve Zlínském kraji, které je základem pro rozvoj spolupráce v oblasti trhu práce, zaměstnanosti a vzdělávání pro pracovní trh ve Zlínském kraji a členem Pracovní skupiny vzdělávání při Regionální stálé konferenci pro území Zlínského kraje. FaME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702A04">
        <w:rPr>
          <w:rFonts w:asciiTheme="minorHAnsi" w:eastAsia="Times New Roman" w:hAnsiTheme="minorHAnsi"/>
          <w:spacing w:val="-2"/>
          <w:sz w:val="22"/>
          <w:szCs w:val="22"/>
        </w:rPr>
        <w:t xml:space="preserve"> je součástí sítě elitních ekonomických univerzit Microeconomics of Competitiveness vedené Harvard Business School v čele s prof. Porterem (Boston, USA). </w:t>
      </w:r>
      <w:r w:rsidR="006E10A9">
        <w:rPr>
          <w:rFonts w:asciiTheme="minorHAnsi" w:eastAsia="Times New Roman" w:hAnsiTheme="minorHAnsi"/>
          <w:spacing w:val="-2"/>
          <w:sz w:val="22"/>
          <w:szCs w:val="22"/>
        </w:rPr>
        <w:t>V neposlední řadě jsou pracovníci UTB ve Zlíně také aktivními členy RVŠ a ČKR.</w:t>
      </w:r>
      <w:r w:rsidR="009845BA">
        <w:rPr>
          <w:rFonts w:ascii="Tahoma" w:hAnsi="Tahoma" w:cs="Tahoma"/>
          <w:b/>
          <w:sz w:val="28"/>
          <w:szCs w:val="28"/>
        </w:rPr>
        <w:br w:type="page"/>
      </w:r>
    </w:p>
    <w:p w14:paraId="778F7EB2" w14:textId="75A2E638" w:rsidR="005C7347" w:rsidRPr="00876F5B" w:rsidRDefault="005C7347" w:rsidP="007B7374">
      <w:pPr>
        <w:shd w:val="clear" w:color="auto" w:fill="FFFFFF"/>
        <w:spacing w:after="1800" w:line="276" w:lineRule="auto"/>
        <w:jc w:val="both"/>
        <w:rPr>
          <w:rFonts w:ascii="Tahoma" w:hAnsi="Tahoma" w:cs="Tahoma"/>
          <w:b/>
          <w:color w:val="C45911" w:themeColor="accent2" w:themeShade="BF"/>
          <w:sz w:val="36"/>
          <w:szCs w:val="36"/>
        </w:rPr>
      </w:pPr>
      <w:r w:rsidRPr="007B7343">
        <w:rPr>
          <w:rFonts w:ascii="Tahoma" w:hAnsi="Tahoma" w:cs="Tahoma"/>
          <w:b/>
          <w:color w:val="C45911" w:themeColor="accent2" w:themeShade="BF"/>
          <w:sz w:val="36"/>
          <w:szCs w:val="36"/>
        </w:rPr>
        <w:lastRenderedPageBreak/>
        <w:t xml:space="preserve">Část III. Aktivity vysoké školy spojené se vzdělávací činností – </w:t>
      </w:r>
      <w:r w:rsidRPr="007B7343">
        <w:rPr>
          <w:rFonts w:ascii="Tahoma" w:hAnsi="Tahoma" w:cs="Tahoma"/>
          <w:b/>
          <w:i/>
          <w:color w:val="C45911" w:themeColor="accent2" w:themeShade="BF"/>
          <w:sz w:val="36"/>
          <w:szCs w:val="36"/>
        </w:rPr>
        <w:t>Požadavek č. 3</w:t>
      </w:r>
      <w:r w:rsidR="003F594E" w:rsidRPr="007B7343">
        <w:rPr>
          <w:rFonts w:ascii="Tahoma" w:hAnsi="Tahoma" w:cs="Tahoma"/>
          <w:b/>
          <w:i/>
          <w:color w:val="C45911" w:themeColor="accent2" w:themeShade="BF"/>
          <w:sz w:val="36"/>
          <w:szCs w:val="36"/>
        </w:rPr>
        <w:t>.</w:t>
      </w:r>
    </w:p>
    <w:p w14:paraId="56FC6CCC" w14:textId="45B0AB4E" w:rsidR="005C7347" w:rsidRPr="009A2B28" w:rsidRDefault="005C7347" w:rsidP="005C7347">
      <w:pPr>
        <w:shd w:val="clear" w:color="auto" w:fill="FFFFFF"/>
        <w:tabs>
          <w:tab w:val="left" w:pos="1699"/>
          <w:tab w:val="left" w:pos="3211"/>
        </w:tabs>
        <w:spacing w:line="276" w:lineRule="auto"/>
        <w:jc w:val="both"/>
        <w:rPr>
          <w:rFonts w:asciiTheme="minorHAnsi" w:hAnsiTheme="minorHAnsi"/>
          <w:i/>
          <w:iCs/>
          <w:sz w:val="28"/>
          <w:szCs w:val="22"/>
        </w:rPr>
      </w:pPr>
      <w:r w:rsidRPr="00901DD1">
        <w:rPr>
          <w:rFonts w:asciiTheme="minorHAnsi" w:eastAsia="Times New Roman" w:hAnsiTheme="minorHAnsi"/>
          <w:spacing w:val="-2"/>
          <w:sz w:val="22"/>
          <w:szCs w:val="22"/>
        </w:rPr>
        <w:t>UTB ve Zlíně naplňuje požadavek č. 1. části III. Aktivity vysoké školy spojené se vzdělávací činností</w:t>
      </w:r>
      <w:r w:rsidR="009A2B28">
        <w:rPr>
          <w:rFonts w:asciiTheme="minorHAnsi" w:eastAsia="Times New Roman" w:hAnsiTheme="minorHAnsi"/>
          <w:spacing w:val="-2"/>
          <w:sz w:val="22"/>
          <w:szCs w:val="22"/>
        </w:rPr>
        <w:t>, standard</w:t>
      </w:r>
      <w:r w:rsidRPr="00901DD1">
        <w:rPr>
          <w:rFonts w:asciiTheme="minorHAnsi" w:eastAsia="Times New Roman" w:hAnsiTheme="minorHAnsi"/>
          <w:spacing w:val="-2"/>
          <w:sz w:val="22"/>
          <w:szCs w:val="22"/>
        </w:rPr>
        <w:t xml:space="preserve"> </w:t>
      </w:r>
      <w:r w:rsidRPr="00901DD1">
        <w:rPr>
          <w:rFonts w:asciiTheme="minorHAnsi" w:eastAsia="Times New Roman" w:hAnsiTheme="minorHAnsi"/>
          <w:iCs/>
          <w:sz w:val="22"/>
          <w:szCs w:val="22"/>
        </w:rPr>
        <w:t xml:space="preserve">A/III.3 z nařízení vlády č. 274/2016 Sb. </w:t>
      </w:r>
      <w:r w:rsidRPr="00901DD1">
        <w:rPr>
          <w:rFonts w:asciiTheme="minorHAnsi" w:eastAsia="Times New Roman" w:hAnsiTheme="minorHAnsi"/>
          <w:spacing w:val="-1"/>
          <w:sz w:val="22"/>
        </w:rPr>
        <w:t xml:space="preserve">UTB ve Zlíně </w:t>
      </w:r>
      <w:r w:rsidR="00EE501C">
        <w:rPr>
          <w:rFonts w:asciiTheme="minorHAnsi" w:eastAsia="Times New Roman" w:hAnsiTheme="minorHAnsi"/>
          <w:spacing w:val="-1"/>
          <w:sz w:val="22"/>
        </w:rPr>
        <w:t xml:space="preserve">naplňuje Etickým kodexem UTB, který je přílohou č. 4 Statutu UTB ve Zlíně. </w:t>
      </w:r>
      <w:r w:rsidR="00EE501C">
        <w:rPr>
          <w:rFonts w:asciiTheme="minorHAnsi" w:eastAsia="Times New Roman" w:hAnsiTheme="minorHAnsi"/>
          <w:sz w:val="22"/>
        </w:rPr>
        <w:t>Řada aktivit je realizována neformálně.</w:t>
      </w:r>
      <w:r w:rsidR="00EE501C">
        <w:rPr>
          <w:rStyle w:val="Znakapoznpodarou"/>
          <w:rFonts w:asciiTheme="minorHAnsi" w:eastAsia="Times New Roman" w:hAnsiTheme="minorHAnsi"/>
          <w:sz w:val="22"/>
        </w:rPr>
        <w:footnoteReference w:id="48"/>
      </w:r>
    </w:p>
    <w:p w14:paraId="1B7EEB13" w14:textId="33766916" w:rsidR="00AD17EE" w:rsidRDefault="00AD17EE" w:rsidP="005C7347">
      <w:pPr>
        <w:widowControl/>
        <w:shd w:val="clear" w:color="auto" w:fill="FFFFFF"/>
        <w:tabs>
          <w:tab w:val="left" w:pos="365"/>
        </w:tabs>
        <w:autoSpaceDE/>
        <w:autoSpaceDN/>
        <w:adjustRightInd/>
        <w:spacing w:after="120" w:line="276" w:lineRule="auto"/>
        <w:jc w:val="both"/>
        <w:rPr>
          <w:rFonts w:asciiTheme="minorHAnsi" w:eastAsia="Times New Roman" w:hAnsiTheme="minorHAnsi" w:cstheme="minorHAnsi"/>
          <w:b/>
          <w:spacing w:val="-1"/>
          <w:sz w:val="22"/>
        </w:rPr>
      </w:pPr>
    </w:p>
    <w:p w14:paraId="270D0845" w14:textId="0DC71327" w:rsidR="007B4248" w:rsidRPr="00A312D1" w:rsidRDefault="00AD17EE" w:rsidP="005C7347">
      <w:pPr>
        <w:widowControl/>
        <w:shd w:val="clear" w:color="auto" w:fill="FFFFFF"/>
        <w:tabs>
          <w:tab w:val="left" w:pos="365"/>
        </w:tabs>
        <w:autoSpaceDE/>
        <w:autoSpaceDN/>
        <w:adjustRightInd/>
        <w:spacing w:after="120" w:line="276" w:lineRule="auto"/>
        <w:jc w:val="both"/>
        <w:rPr>
          <w:rFonts w:ascii="Trebuchet MS" w:hAnsi="Trebuchet MS" w:cstheme="minorHAnsi"/>
          <w:b/>
          <w:color w:val="FF0000"/>
          <w:sz w:val="24"/>
          <w:szCs w:val="24"/>
        </w:rPr>
      </w:pPr>
      <w:r w:rsidRPr="005C7347">
        <w:rPr>
          <w:rFonts w:ascii="Trebuchet MS" w:eastAsia="Times New Roman" w:hAnsi="Trebuchet MS" w:cstheme="minorHAnsi"/>
          <w:b/>
          <w:spacing w:val="-1"/>
          <w:sz w:val="24"/>
          <w:szCs w:val="24"/>
        </w:rPr>
        <w:t>S</w:t>
      </w:r>
      <w:r w:rsidR="007B4248" w:rsidRPr="005C7347">
        <w:rPr>
          <w:rFonts w:ascii="Trebuchet MS" w:eastAsia="Times New Roman" w:hAnsi="Trebuchet MS" w:cstheme="minorHAnsi"/>
          <w:b/>
          <w:spacing w:val="-1"/>
          <w:sz w:val="24"/>
          <w:szCs w:val="24"/>
        </w:rPr>
        <w:t>polečensk</w:t>
      </w:r>
      <w:r w:rsidRPr="005C7347">
        <w:rPr>
          <w:rFonts w:ascii="Trebuchet MS" w:eastAsia="Times New Roman" w:hAnsi="Trebuchet MS" w:cstheme="minorHAnsi"/>
          <w:b/>
          <w:spacing w:val="-1"/>
          <w:sz w:val="24"/>
          <w:szCs w:val="24"/>
        </w:rPr>
        <w:t>á</w:t>
      </w:r>
      <w:r w:rsidR="007B4248" w:rsidRPr="005C7347">
        <w:rPr>
          <w:rFonts w:ascii="Trebuchet MS" w:eastAsia="Times New Roman" w:hAnsi="Trebuchet MS" w:cstheme="minorHAnsi"/>
          <w:b/>
          <w:spacing w:val="-1"/>
          <w:sz w:val="24"/>
          <w:szCs w:val="24"/>
        </w:rPr>
        <w:t xml:space="preserve"> odpovědnost</w:t>
      </w:r>
      <w:r w:rsidRPr="005C7347">
        <w:rPr>
          <w:rFonts w:ascii="Trebuchet MS" w:eastAsia="Times New Roman" w:hAnsi="Trebuchet MS" w:cstheme="minorHAnsi"/>
          <w:b/>
          <w:spacing w:val="-1"/>
          <w:sz w:val="24"/>
          <w:szCs w:val="24"/>
        </w:rPr>
        <w:t xml:space="preserve"> UTB ve Zlíně</w:t>
      </w:r>
    </w:p>
    <w:p w14:paraId="04E96ACD" w14:textId="77777777" w:rsidR="00EE501C" w:rsidRPr="00AD17EE" w:rsidRDefault="00EE501C" w:rsidP="00EE501C">
      <w:pPr>
        <w:shd w:val="clear" w:color="auto" w:fill="FFFFFF"/>
        <w:tabs>
          <w:tab w:val="left" w:pos="360"/>
        </w:tabs>
        <w:spacing w:after="120" w:line="276" w:lineRule="auto"/>
        <w:ind w:right="5"/>
        <w:jc w:val="both"/>
        <w:rPr>
          <w:rFonts w:asciiTheme="minorHAnsi" w:eastAsia="Times New Roman" w:hAnsiTheme="minorHAnsi" w:cstheme="minorHAnsi"/>
          <w:spacing w:val="-2"/>
          <w:sz w:val="22"/>
          <w:szCs w:val="22"/>
        </w:rPr>
      </w:pPr>
      <w:r w:rsidRPr="00AD17EE">
        <w:rPr>
          <w:rFonts w:asciiTheme="minorHAnsi" w:eastAsia="Times New Roman" w:hAnsiTheme="minorHAnsi" w:cstheme="minorHAnsi"/>
          <w:spacing w:val="-2"/>
          <w:sz w:val="22"/>
          <w:szCs w:val="22"/>
        </w:rPr>
        <w:t xml:space="preserve">UTB </w:t>
      </w:r>
      <w:r>
        <w:rPr>
          <w:rFonts w:asciiTheme="minorHAnsi" w:eastAsia="Times New Roman" w:hAnsiTheme="minorHAnsi" w:cstheme="minorHAnsi"/>
          <w:spacing w:val="-2"/>
          <w:sz w:val="22"/>
          <w:szCs w:val="22"/>
        </w:rPr>
        <w:t xml:space="preserve">ve Zlíně </w:t>
      </w:r>
      <w:r w:rsidRPr="00AD17EE">
        <w:rPr>
          <w:rFonts w:asciiTheme="minorHAnsi" w:eastAsia="Times New Roman" w:hAnsiTheme="minorHAnsi" w:cstheme="minorHAnsi"/>
          <w:spacing w:val="-2"/>
          <w:sz w:val="22"/>
          <w:szCs w:val="22"/>
        </w:rPr>
        <w:t>se hlásí ke společenské odpovědnosti a chápe ji jako součást třetí role vysokých škol. K</w:t>
      </w:r>
      <w:r w:rsidRPr="00AD17EE">
        <w:rPr>
          <w:rFonts w:asciiTheme="minorHAnsi" w:hAnsiTheme="minorHAnsi" w:cstheme="minorHAnsi"/>
          <w:sz w:val="22"/>
          <w:szCs w:val="22"/>
        </w:rPr>
        <w:t xml:space="preserve">lade důraz nejen na odborné vzdělávání studentů, ale i zodpovědný přístup k dění kolem nás. </w:t>
      </w:r>
      <w:r w:rsidRPr="00AD17EE">
        <w:rPr>
          <w:rFonts w:asciiTheme="minorHAnsi" w:eastAsia="Times New Roman" w:hAnsiTheme="minorHAnsi" w:cstheme="minorHAnsi"/>
          <w:spacing w:val="-2"/>
          <w:sz w:val="22"/>
          <w:szCs w:val="22"/>
        </w:rPr>
        <w:t>V roce 2017 získala UTB</w:t>
      </w:r>
      <w:r>
        <w:rPr>
          <w:rFonts w:asciiTheme="minorHAnsi" w:eastAsia="Times New Roman" w:hAnsiTheme="minorHAnsi" w:cstheme="minorHAnsi"/>
          <w:spacing w:val="-2"/>
          <w:sz w:val="22"/>
          <w:szCs w:val="22"/>
        </w:rPr>
        <w:t xml:space="preserve"> ve Zlíně </w:t>
      </w:r>
      <w:r w:rsidRPr="00AD17EE">
        <w:rPr>
          <w:rFonts w:asciiTheme="minorHAnsi" w:eastAsia="Times New Roman" w:hAnsiTheme="minorHAnsi" w:cstheme="minorHAnsi"/>
          <w:spacing w:val="-2"/>
          <w:sz w:val="22"/>
          <w:szCs w:val="22"/>
        </w:rPr>
        <w:t xml:space="preserve">ocenění Férový zaměstnavatel Zlínského kraje, kde vyhrála v kategorii velkých firem. Fakulta managementu </w:t>
      </w:r>
      <w:r>
        <w:rPr>
          <w:rFonts w:asciiTheme="minorHAnsi" w:eastAsia="Times New Roman" w:hAnsiTheme="minorHAnsi" w:cstheme="minorHAnsi"/>
          <w:spacing w:val="-2"/>
          <w:sz w:val="22"/>
          <w:szCs w:val="22"/>
        </w:rPr>
        <w:t xml:space="preserve">a ekonomiky </w:t>
      </w:r>
      <w:r w:rsidRPr="00AD17EE">
        <w:rPr>
          <w:rFonts w:asciiTheme="minorHAnsi" w:eastAsia="Times New Roman" w:hAnsiTheme="minorHAnsi" w:cstheme="minorHAnsi"/>
          <w:spacing w:val="-2"/>
          <w:sz w:val="22"/>
          <w:szCs w:val="22"/>
        </w:rPr>
        <w:t>obsadila v roce 2012 2. místo v Anketě Společenská odpovědnost,</w:t>
      </w:r>
      <w:r>
        <w:rPr>
          <w:rFonts w:asciiTheme="minorHAnsi" w:eastAsia="Times New Roman" w:hAnsiTheme="minorHAnsi" w:cstheme="minorHAnsi"/>
          <w:spacing w:val="-2"/>
          <w:sz w:val="22"/>
          <w:szCs w:val="22"/>
        </w:rPr>
        <w:t xml:space="preserve"> kterou </w:t>
      </w:r>
      <w:r w:rsidRPr="00AD17EE">
        <w:rPr>
          <w:rFonts w:asciiTheme="minorHAnsi" w:eastAsia="Times New Roman" w:hAnsiTheme="minorHAnsi" w:cstheme="minorHAnsi"/>
          <w:spacing w:val="-2"/>
          <w:sz w:val="22"/>
          <w:szCs w:val="22"/>
        </w:rPr>
        <w:t>pořádal Institut společenské odpovědnosti. V roce 2013 tuto anketu vyhrála, další roky již anketa nebyla vyhlášena. Fakulta managementu a ekonomiky je od roku 2014 partnerem platformy Business Leaders Forum.</w:t>
      </w:r>
    </w:p>
    <w:p w14:paraId="7EFFDFF9" w14:textId="77777777" w:rsidR="007B7374" w:rsidRDefault="007B7374" w:rsidP="005C7347">
      <w:pPr>
        <w:shd w:val="clear" w:color="auto" w:fill="FFFFFF"/>
        <w:tabs>
          <w:tab w:val="left" w:pos="360"/>
        </w:tabs>
        <w:spacing w:after="120" w:line="276" w:lineRule="auto"/>
        <w:ind w:right="5"/>
        <w:jc w:val="both"/>
        <w:rPr>
          <w:rFonts w:asciiTheme="minorHAnsi" w:eastAsia="Times New Roman" w:hAnsiTheme="minorHAnsi" w:cstheme="minorHAnsi"/>
          <w:spacing w:val="-2"/>
          <w:sz w:val="22"/>
          <w:szCs w:val="22"/>
        </w:rPr>
      </w:pPr>
    </w:p>
    <w:p w14:paraId="1F463FAD" w14:textId="49FA1721" w:rsidR="00AD17EE" w:rsidRPr="00AD17EE" w:rsidRDefault="00AD17EE" w:rsidP="005C7347">
      <w:pPr>
        <w:shd w:val="clear" w:color="auto" w:fill="FFFFFF"/>
        <w:tabs>
          <w:tab w:val="left" w:pos="360"/>
        </w:tabs>
        <w:spacing w:after="120" w:line="276" w:lineRule="auto"/>
        <w:ind w:right="5"/>
        <w:rPr>
          <w:rFonts w:ascii="Trebuchet MS" w:hAnsi="Trebuchet MS" w:cstheme="minorHAnsi"/>
          <w:b/>
          <w:sz w:val="24"/>
          <w:szCs w:val="24"/>
        </w:rPr>
      </w:pPr>
      <w:r w:rsidRPr="00AD17EE">
        <w:rPr>
          <w:rFonts w:ascii="Trebuchet MS" w:hAnsi="Trebuchet MS" w:cstheme="minorHAnsi"/>
          <w:b/>
          <w:sz w:val="24"/>
          <w:szCs w:val="24"/>
        </w:rPr>
        <w:t>Mechanismy a podpůrná opatření pro realizaci funkce společenské odpovědnosti</w:t>
      </w:r>
    </w:p>
    <w:p w14:paraId="5BF9F157" w14:textId="0B56417A" w:rsidR="007B4248" w:rsidRPr="00AD17EE" w:rsidRDefault="007B4248" w:rsidP="005C7347">
      <w:pPr>
        <w:shd w:val="clear" w:color="auto" w:fill="FFFFFF"/>
        <w:tabs>
          <w:tab w:val="left" w:pos="360"/>
        </w:tabs>
        <w:spacing w:after="120" w:line="276" w:lineRule="auto"/>
        <w:ind w:right="5"/>
        <w:rPr>
          <w:rFonts w:asciiTheme="minorHAnsi" w:hAnsiTheme="minorHAnsi" w:cstheme="minorHAnsi"/>
          <w:sz w:val="22"/>
          <w:szCs w:val="22"/>
        </w:rPr>
      </w:pPr>
      <w:r w:rsidRPr="00AD17EE">
        <w:rPr>
          <w:rFonts w:asciiTheme="minorHAnsi" w:hAnsiTheme="minorHAnsi" w:cstheme="minorHAnsi"/>
          <w:sz w:val="22"/>
          <w:szCs w:val="22"/>
        </w:rPr>
        <w:t xml:space="preserve">UTB </w:t>
      </w:r>
      <w:r w:rsidR="00A312D1">
        <w:rPr>
          <w:rFonts w:asciiTheme="minorHAnsi" w:hAnsiTheme="minorHAnsi" w:cstheme="minorHAnsi"/>
          <w:sz w:val="22"/>
          <w:szCs w:val="22"/>
        </w:rPr>
        <w:t xml:space="preserve">ve Zlíně </w:t>
      </w:r>
      <w:r w:rsidRPr="00AD17EE">
        <w:rPr>
          <w:rFonts w:asciiTheme="minorHAnsi" w:hAnsiTheme="minorHAnsi" w:cstheme="minorHAnsi"/>
          <w:sz w:val="22"/>
          <w:szCs w:val="22"/>
        </w:rPr>
        <w:t>realizuje společensky odpovědné aktivity ve značném rozsahu</w:t>
      </w:r>
      <w:r w:rsidR="00A312D1">
        <w:rPr>
          <w:rFonts w:asciiTheme="minorHAnsi" w:hAnsiTheme="minorHAnsi" w:cstheme="minorHAnsi"/>
          <w:sz w:val="22"/>
          <w:szCs w:val="22"/>
        </w:rPr>
        <w:t>, které jsou diferenciovány podle cílových</w:t>
      </w:r>
      <w:r w:rsidRPr="00AD17EE">
        <w:rPr>
          <w:rFonts w:asciiTheme="minorHAnsi" w:hAnsiTheme="minorHAnsi" w:cstheme="minorHAnsi"/>
          <w:sz w:val="22"/>
          <w:szCs w:val="22"/>
        </w:rPr>
        <w:t xml:space="preserve"> skupin</w:t>
      </w:r>
      <w:r w:rsidR="00A312D1">
        <w:rPr>
          <w:rFonts w:asciiTheme="minorHAnsi" w:hAnsiTheme="minorHAnsi" w:cstheme="minorHAnsi"/>
          <w:sz w:val="22"/>
          <w:szCs w:val="22"/>
        </w:rPr>
        <w:t>:</w:t>
      </w:r>
    </w:p>
    <w:p w14:paraId="52A2D9A3" w14:textId="77777777" w:rsidR="005C7347" w:rsidRDefault="005C7347" w:rsidP="005C7347">
      <w:pPr>
        <w:shd w:val="clear" w:color="auto" w:fill="FFFFFF"/>
        <w:tabs>
          <w:tab w:val="left" w:pos="360"/>
        </w:tabs>
        <w:spacing w:after="120" w:line="276" w:lineRule="auto"/>
        <w:ind w:right="5"/>
        <w:rPr>
          <w:rFonts w:asciiTheme="minorHAnsi" w:hAnsiTheme="minorHAnsi" w:cstheme="minorHAnsi"/>
          <w:b/>
          <w:sz w:val="22"/>
          <w:szCs w:val="22"/>
        </w:rPr>
      </w:pPr>
    </w:p>
    <w:p w14:paraId="1EAC7F48" w14:textId="41577150" w:rsidR="007B4248" w:rsidRPr="001D0800" w:rsidRDefault="007B4248" w:rsidP="005C7347">
      <w:pPr>
        <w:shd w:val="clear" w:color="auto" w:fill="FFFFFF"/>
        <w:tabs>
          <w:tab w:val="left" w:pos="360"/>
        </w:tabs>
        <w:spacing w:after="120" w:line="276" w:lineRule="auto"/>
        <w:ind w:right="5"/>
        <w:rPr>
          <w:rFonts w:asciiTheme="minorHAnsi" w:eastAsia="Times New Roman" w:hAnsiTheme="minorHAnsi" w:cstheme="minorHAnsi"/>
          <w:b/>
          <w:i/>
          <w:spacing w:val="-2"/>
          <w:sz w:val="22"/>
          <w:szCs w:val="22"/>
        </w:rPr>
      </w:pPr>
      <w:r w:rsidRPr="001D0800">
        <w:rPr>
          <w:rFonts w:asciiTheme="minorHAnsi" w:hAnsiTheme="minorHAnsi" w:cstheme="minorHAnsi"/>
          <w:b/>
          <w:i/>
          <w:sz w:val="22"/>
          <w:szCs w:val="22"/>
        </w:rPr>
        <w:t>Žáci/studenti ZŠ/SŠ</w:t>
      </w:r>
    </w:p>
    <w:p w14:paraId="5A9BBD7A" w14:textId="4AD6D91F" w:rsidR="007B4248" w:rsidRPr="00A312D1" w:rsidRDefault="007B4248" w:rsidP="005C7347">
      <w:pPr>
        <w:shd w:val="clear" w:color="auto" w:fill="FFFFFF"/>
        <w:tabs>
          <w:tab w:val="left" w:pos="360"/>
        </w:tabs>
        <w:spacing w:after="120" w:line="276" w:lineRule="auto"/>
        <w:ind w:right="5"/>
        <w:jc w:val="both"/>
        <w:rPr>
          <w:rFonts w:asciiTheme="minorHAnsi" w:eastAsia="Times New Roman" w:hAnsiTheme="minorHAnsi" w:cstheme="minorHAnsi"/>
          <w:spacing w:val="-2"/>
          <w:sz w:val="22"/>
          <w:szCs w:val="22"/>
        </w:rPr>
      </w:pPr>
      <w:r w:rsidRPr="00A312D1">
        <w:rPr>
          <w:rFonts w:asciiTheme="minorHAnsi" w:eastAsia="Times New Roman" w:hAnsiTheme="minorHAnsi" w:cstheme="minorHAnsi"/>
          <w:spacing w:val="-2"/>
          <w:sz w:val="22"/>
          <w:szCs w:val="22"/>
        </w:rPr>
        <w:t xml:space="preserve">Tyto aktivity jsou </w:t>
      </w:r>
      <w:r w:rsidR="006E10A9">
        <w:rPr>
          <w:rFonts w:asciiTheme="minorHAnsi" w:eastAsia="Times New Roman" w:hAnsiTheme="minorHAnsi" w:cstheme="minorHAnsi"/>
          <w:spacing w:val="-2"/>
          <w:sz w:val="22"/>
          <w:szCs w:val="22"/>
        </w:rPr>
        <w:t>uskutečňovány</w:t>
      </w:r>
      <w:r w:rsidRPr="00A312D1">
        <w:rPr>
          <w:rFonts w:asciiTheme="minorHAnsi" w:eastAsia="Times New Roman" w:hAnsiTheme="minorHAnsi" w:cstheme="minorHAnsi"/>
          <w:spacing w:val="-2"/>
          <w:sz w:val="22"/>
          <w:szCs w:val="22"/>
        </w:rPr>
        <w:t xml:space="preserve"> jednotlivými fakultami. Fakulta technologická realizuje každoročně Noc vědců, dlouhodobé stáže studentů SŠ v laboratořích FT, akce „týden vysokoškolákem“ pro studenty SŠ, pořádá olympiády pro středoškoláky, přednášky na přání pro studenty SŠ, řadu aktivit v rámci Filmového festivalu pro studenty ZŠ/SŠ. Fakulta aplikované informatiky </w:t>
      </w:r>
      <w:r w:rsidR="006E10A9">
        <w:rPr>
          <w:rFonts w:asciiTheme="minorHAnsi" w:eastAsia="Times New Roman" w:hAnsiTheme="minorHAnsi" w:cstheme="minorHAnsi"/>
          <w:spacing w:val="-2"/>
          <w:sz w:val="22"/>
          <w:szCs w:val="22"/>
        </w:rPr>
        <w:t>organizuje</w:t>
      </w:r>
      <w:r w:rsidRPr="00A312D1">
        <w:rPr>
          <w:rFonts w:asciiTheme="minorHAnsi" w:eastAsia="Times New Roman" w:hAnsiTheme="minorHAnsi" w:cstheme="minorHAnsi"/>
          <w:spacing w:val="-2"/>
          <w:sz w:val="22"/>
          <w:szCs w:val="22"/>
        </w:rPr>
        <w:t xml:space="preserve"> ve spolupráci s Astrou programovací kroužky pro žáky ZŠ/SŠ (Robotika I a II), letní programovací tábor, programátorskou přípravku pro studenty SŠ, středoškolskou technickou odbornou soutěž (STOČ) pro studenty SŠ, Robogames pro žáky ZŠ a studenty SŠ. Fakulta managementu a ekonomiky </w:t>
      </w:r>
      <w:r w:rsidR="006E10A9">
        <w:rPr>
          <w:rFonts w:asciiTheme="minorHAnsi" w:eastAsia="Times New Roman" w:hAnsiTheme="minorHAnsi" w:cstheme="minorHAnsi"/>
          <w:spacing w:val="-2"/>
          <w:sz w:val="22"/>
          <w:szCs w:val="22"/>
        </w:rPr>
        <w:t>připravuje</w:t>
      </w:r>
      <w:r w:rsidRPr="00A312D1">
        <w:rPr>
          <w:rFonts w:asciiTheme="minorHAnsi" w:eastAsia="Times New Roman" w:hAnsiTheme="minorHAnsi" w:cstheme="minorHAnsi"/>
          <w:spacing w:val="-2"/>
          <w:sz w:val="22"/>
          <w:szCs w:val="22"/>
        </w:rPr>
        <w:t xml:space="preserve"> pro studenty ŠŠ Baťovu manažerskou olympiádu, které se pravidelně účastní více než 2 tis. studentů SŠ. Fakulta humanitních studií realizuje každoročně Junior univerzitu pro děti 5-10 let, organizuje soutěž Sh</w:t>
      </w:r>
      <w:r w:rsidR="009A2B28">
        <w:rPr>
          <w:rFonts w:asciiTheme="minorHAnsi" w:eastAsia="Times New Roman" w:hAnsiTheme="minorHAnsi" w:cstheme="minorHAnsi"/>
          <w:spacing w:val="-2"/>
          <w:sz w:val="22"/>
          <w:szCs w:val="22"/>
        </w:rPr>
        <w:t xml:space="preserve">ow-off/Zeich dich v prezentačních </w:t>
      </w:r>
      <w:r w:rsidRPr="00A312D1">
        <w:rPr>
          <w:rFonts w:asciiTheme="minorHAnsi" w:eastAsia="Times New Roman" w:hAnsiTheme="minorHAnsi" w:cstheme="minorHAnsi"/>
          <w:spacing w:val="-2"/>
          <w:sz w:val="22"/>
          <w:szCs w:val="22"/>
        </w:rPr>
        <w:t xml:space="preserve">dovednostech v anglickém a německém jazyce, podílí se na řadě aktivit v rámci </w:t>
      </w:r>
      <w:r w:rsidR="009A2B28">
        <w:rPr>
          <w:rFonts w:asciiTheme="minorHAnsi" w:eastAsia="Times New Roman" w:hAnsiTheme="minorHAnsi" w:cstheme="minorHAnsi"/>
          <w:spacing w:val="-2"/>
          <w:sz w:val="22"/>
          <w:szCs w:val="22"/>
        </w:rPr>
        <w:t>Dětského f</w:t>
      </w:r>
      <w:r w:rsidRPr="00A312D1">
        <w:rPr>
          <w:rFonts w:asciiTheme="minorHAnsi" w:eastAsia="Times New Roman" w:hAnsiTheme="minorHAnsi" w:cstheme="minorHAnsi"/>
          <w:spacing w:val="-2"/>
          <w:sz w:val="22"/>
          <w:szCs w:val="22"/>
        </w:rPr>
        <w:t xml:space="preserve">ilmového festivalu pro studenty ZŠ/SŠ. Fakulta multimediálních komunikací pořádá Road show a řadu nejrůznějších aktivit, které jsou zajímavé i pro SŠ (Design week, Busfest, Majáles aj.) Fakulta logistika a krizového řízení </w:t>
      </w:r>
      <w:r w:rsidR="006E10A9">
        <w:rPr>
          <w:rFonts w:asciiTheme="minorHAnsi" w:eastAsia="Times New Roman" w:hAnsiTheme="minorHAnsi" w:cstheme="minorHAnsi"/>
          <w:spacing w:val="-2"/>
          <w:sz w:val="22"/>
          <w:szCs w:val="22"/>
        </w:rPr>
        <w:t xml:space="preserve">uskutečňuje </w:t>
      </w:r>
      <w:r w:rsidRPr="00A312D1">
        <w:rPr>
          <w:rFonts w:asciiTheme="minorHAnsi" w:eastAsia="Times New Roman" w:hAnsiTheme="minorHAnsi" w:cstheme="minorHAnsi"/>
          <w:spacing w:val="-2"/>
          <w:sz w:val="22"/>
          <w:szCs w:val="22"/>
        </w:rPr>
        <w:t xml:space="preserve">pro děti letní tábor a pro studenty SŠ středoškolskou </w:t>
      </w:r>
      <w:r w:rsidRPr="00A312D1">
        <w:rPr>
          <w:rFonts w:asciiTheme="minorHAnsi" w:eastAsia="Times New Roman" w:hAnsiTheme="minorHAnsi" w:cstheme="minorHAnsi"/>
          <w:spacing w:val="-2"/>
          <w:sz w:val="22"/>
          <w:szCs w:val="22"/>
        </w:rPr>
        <w:lastRenderedPageBreak/>
        <w:t>odbornou činnost.</w:t>
      </w:r>
    </w:p>
    <w:p w14:paraId="23C0E6BC" w14:textId="77777777" w:rsidR="007B4248" w:rsidRPr="00AD17EE" w:rsidRDefault="007B4248" w:rsidP="00AD17EE">
      <w:pPr>
        <w:shd w:val="clear" w:color="auto" w:fill="FFFFFF"/>
        <w:tabs>
          <w:tab w:val="left" w:pos="360"/>
        </w:tabs>
        <w:spacing w:after="120" w:line="276" w:lineRule="auto"/>
        <w:jc w:val="both"/>
        <w:rPr>
          <w:rFonts w:asciiTheme="minorHAnsi" w:eastAsia="Times New Roman" w:hAnsiTheme="minorHAnsi" w:cstheme="minorHAnsi"/>
          <w:spacing w:val="-2"/>
          <w:sz w:val="22"/>
          <w:szCs w:val="22"/>
        </w:rPr>
      </w:pPr>
    </w:p>
    <w:p w14:paraId="3A6085FA" w14:textId="77777777" w:rsidR="007B4248" w:rsidRPr="001D0800" w:rsidRDefault="007B4248" w:rsidP="00AD17EE">
      <w:pPr>
        <w:shd w:val="clear" w:color="auto" w:fill="FFFFFF"/>
        <w:tabs>
          <w:tab w:val="left" w:pos="360"/>
        </w:tabs>
        <w:spacing w:after="120" w:line="276" w:lineRule="auto"/>
        <w:jc w:val="both"/>
        <w:rPr>
          <w:rFonts w:asciiTheme="minorHAnsi" w:eastAsia="Times New Roman" w:hAnsiTheme="minorHAnsi" w:cstheme="minorHAnsi"/>
          <w:b/>
          <w:i/>
          <w:spacing w:val="-2"/>
          <w:sz w:val="22"/>
          <w:szCs w:val="22"/>
        </w:rPr>
      </w:pPr>
      <w:r w:rsidRPr="001D0800">
        <w:rPr>
          <w:rFonts w:asciiTheme="minorHAnsi" w:eastAsia="Times New Roman" w:hAnsiTheme="minorHAnsi" w:cstheme="minorHAnsi"/>
          <w:b/>
          <w:i/>
          <w:spacing w:val="-2"/>
          <w:sz w:val="22"/>
          <w:szCs w:val="22"/>
        </w:rPr>
        <w:t>Veřejnost a ostatní</w:t>
      </w:r>
    </w:p>
    <w:p w14:paraId="24008CD5" w14:textId="5E285AA9" w:rsidR="007B4248" w:rsidRPr="00AD17EE" w:rsidRDefault="007B4248" w:rsidP="00AD17EE">
      <w:pPr>
        <w:shd w:val="clear" w:color="auto" w:fill="FFFFFF"/>
        <w:tabs>
          <w:tab w:val="left" w:pos="360"/>
        </w:tabs>
        <w:spacing w:after="120" w:line="276" w:lineRule="auto"/>
        <w:jc w:val="both"/>
        <w:rPr>
          <w:rFonts w:asciiTheme="minorHAnsi" w:eastAsia="Times New Roman" w:hAnsiTheme="minorHAnsi" w:cstheme="minorHAnsi"/>
          <w:spacing w:val="-2"/>
          <w:sz w:val="22"/>
          <w:szCs w:val="22"/>
        </w:rPr>
      </w:pPr>
      <w:r w:rsidRPr="00AD17EE">
        <w:rPr>
          <w:rFonts w:asciiTheme="minorHAnsi" w:eastAsia="Times New Roman" w:hAnsiTheme="minorHAnsi" w:cstheme="minorHAnsi"/>
          <w:spacing w:val="-2"/>
          <w:sz w:val="22"/>
          <w:szCs w:val="22"/>
        </w:rPr>
        <w:t>Zaměstnanci a studenti UTB</w:t>
      </w:r>
      <w:r w:rsidR="00A312D1">
        <w:rPr>
          <w:rFonts w:asciiTheme="minorHAnsi" w:eastAsia="Times New Roman" w:hAnsiTheme="minorHAnsi" w:cstheme="minorHAnsi"/>
          <w:spacing w:val="-2"/>
          <w:sz w:val="22"/>
          <w:szCs w:val="22"/>
        </w:rPr>
        <w:t xml:space="preserve"> ve Zlíně</w:t>
      </w:r>
      <w:r w:rsidRPr="00AD17EE">
        <w:rPr>
          <w:rFonts w:asciiTheme="minorHAnsi" w:eastAsia="Times New Roman" w:hAnsiTheme="minorHAnsi" w:cstheme="minorHAnsi"/>
          <w:spacing w:val="-2"/>
          <w:sz w:val="22"/>
          <w:szCs w:val="22"/>
        </w:rPr>
        <w:t xml:space="preserve"> se podílejí na řadě dalších aktivit podporujících společenskou odpovědnost, např.</w:t>
      </w:r>
      <w:r w:rsidR="00702A04">
        <w:rPr>
          <w:rFonts w:asciiTheme="minorHAnsi" w:eastAsia="Times New Roman" w:hAnsiTheme="minorHAnsi" w:cstheme="minorHAnsi"/>
          <w:spacing w:val="-2"/>
          <w:sz w:val="22"/>
          <w:szCs w:val="22"/>
        </w:rPr>
        <w:t>:</w:t>
      </w:r>
    </w:p>
    <w:p w14:paraId="44278605" w14:textId="53DFDF9A" w:rsidR="007B4248" w:rsidRPr="00AD17EE" w:rsidRDefault="002B7484" w:rsidP="00702A04">
      <w:pPr>
        <w:pStyle w:val="Odstavecseseznamem"/>
        <w:numPr>
          <w:ilvl w:val="0"/>
          <w:numId w:val="16"/>
        </w:numPr>
        <w:spacing w:line="276" w:lineRule="auto"/>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S</w:t>
      </w:r>
      <w:r w:rsidR="007B4248" w:rsidRPr="00AD17EE">
        <w:rPr>
          <w:rFonts w:asciiTheme="minorHAnsi" w:hAnsiTheme="minorHAnsi" w:cstheme="minorHAnsi"/>
          <w:sz w:val="22"/>
          <w:szCs w:val="22"/>
        </w:rPr>
        <w:t xml:space="preserve">tudenti Fakulty humanitních studií organizují ve spolupráci se Zlínským krajem Turnaj v pétanque pro seniory (v roce 2017 zúčastnilo 42 družstev). </w:t>
      </w:r>
    </w:p>
    <w:p w14:paraId="3B4D41F6" w14:textId="7C23EFE6" w:rsidR="007B4248" w:rsidRPr="00AD17EE" w:rsidRDefault="002B7484" w:rsidP="00702A04">
      <w:pPr>
        <w:pStyle w:val="Odstavecseseznamem"/>
        <w:numPr>
          <w:ilvl w:val="0"/>
          <w:numId w:val="16"/>
        </w:numPr>
        <w:shd w:val="clear" w:color="auto" w:fill="FFFFFF"/>
        <w:tabs>
          <w:tab w:val="left" w:pos="360"/>
        </w:tabs>
        <w:spacing w:line="276" w:lineRule="auto"/>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J</w:t>
      </w:r>
      <w:r w:rsidR="007B4248" w:rsidRPr="00AD17EE">
        <w:rPr>
          <w:rFonts w:asciiTheme="minorHAnsi" w:hAnsiTheme="minorHAnsi" w:cstheme="minorHAnsi"/>
          <w:sz w:val="22"/>
          <w:szCs w:val="22"/>
        </w:rPr>
        <w:t>iž několik let pořádá pravidelně Fakulta humanitních studií dárcovskou akci "Darujte krev s Fakultou humanitních studií“, které se účastní několik desítek/stovek studentů/zaměstnanců UTB.</w:t>
      </w:r>
    </w:p>
    <w:p w14:paraId="1DE85389" w14:textId="5B1B98DB" w:rsidR="007B4248" w:rsidRPr="00AD17EE" w:rsidRDefault="002B7484" w:rsidP="00702A04">
      <w:pPr>
        <w:pStyle w:val="Odstavecseseznamem"/>
        <w:numPr>
          <w:ilvl w:val="0"/>
          <w:numId w:val="16"/>
        </w:numPr>
        <w:shd w:val="clear" w:color="auto" w:fill="FFFFFF"/>
        <w:tabs>
          <w:tab w:val="left" w:pos="360"/>
        </w:tabs>
        <w:spacing w:line="276" w:lineRule="auto"/>
        <w:ind w:left="714" w:hanging="357"/>
        <w:contextualSpacing w:val="0"/>
        <w:jc w:val="both"/>
        <w:rPr>
          <w:rFonts w:asciiTheme="minorHAnsi" w:eastAsia="Times New Roman" w:hAnsiTheme="minorHAnsi" w:cstheme="minorHAnsi"/>
          <w:spacing w:val="-2"/>
          <w:sz w:val="22"/>
          <w:szCs w:val="22"/>
        </w:rPr>
      </w:pPr>
      <w:r>
        <w:rPr>
          <w:rFonts w:asciiTheme="minorHAnsi" w:hAnsiTheme="minorHAnsi" w:cstheme="minorHAnsi"/>
          <w:sz w:val="22"/>
          <w:szCs w:val="22"/>
        </w:rPr>
        <w:t>K</w:t>
      </w:r>
      <w:r w:rsidR="007B4248" w:rsidRPr="00AD17EE">
        <w:rPr>
          <w:rFonts w:asciiTheme="minorHAnsi" w:hAnsiTheme="minorHAnsi" w:cstheme="minorHAnsi"/>
          <w:sz w:val="22"/>
          <w:szCs w:val="22"/>
        </w:rPr>
        <w:t>aždoročně realizuje Fakulta humanitních studií akci „Šanci na život“, kde hledá dárce kostní dřeně. Akce proběhla v dubnu 2017 a do registru dárců kostní dřeně se zapsalo celkem 90 nových zájemců.</w:t>
      </w:r>
    </w:p>
    <w:p w14:paraId="74D96816" w14:textId="77777777" w:rsidR="007B4248" w:rsidRPr="00AD17EE" w:rsidRDefault="007B4248" w:rsidP="00702A04">
      <w:pPr>
        <w:pStyle w:val="Odstavecseseznamem"/>
        <w:numPr>
          <w:ilvl w:val="0"/>
          <w:numId w:val="16"/>
        </w:numPr>
        <w:shd w:val="clear" w:color="auto" w:fill="FFFFFF"/>
        <w:tabs>
          <w:tab w:val="left" w:pos="360"/>
        </w:tabs>
        <w:spacing w:line="276" w:lineRule="auto"/>
        <w:ind w:left="714" w:hanging="357"/>
        <w:contextualSpacing w:val="0"/>
        <w:jc w:val="both"/>
        <w:rPr>
          <w:rFonts w:asciiTheme="minorHAnsi" w:eastAsia="Times New Roman" w:hAnsiTheme="minorHAnsi" w:cstheme="minorHAnsi"/>
          <w:spacing w:val="-2"/>
          <w:sz w:val="22"/>
          <w:szCs w:val="22"/>
        </w:rPr>
      </w:pPr>
      <w:r w:rsidRPr="00AD17EE">
        <w:rPr>
          <w:rFonts w:asciiTheme="minorHAnsi" w:hAnsiTheme="minorHAnsi" w:cstheme="minorHAnsi"/>
          <w:sz w:val="22"/>
          <w:szCs w:val="22"/>
        </w:rPr>
        <w:t xml:space="preserve">Fakulta humanitních studií se dále pravidelně podílí na dobročinném bazaru pro společnost Dotek Vizovice. </w:t>
      </w:r>
    </w:p>
    <w:p w14:paraId="537B1278" w14:textId="126BF640" w:rsidR="007B4248" w:rsidRPr="00AD17EE" w:rsidRDefault="002B7484" w:rsidP="00702A04">
      <w:pPr>
        <w:pStyle w:val="Odstavecseseznamem"/>
        <w:numPr>
          <w:ilvl w:val="0"/>
          <w:numId w:val="16"/>
        </w:numPr>
        <w:shd w:val="clear" w:color="auto" w:fill="FFFFFF"/>
        <w:tabs>
          <w:tab w:val="left" w:pos="360"/>
        </w:tabs>
        <w:spacing w:line="276" w:lineRule="auto"/>
        <w:ind w:left="714" w:hanging="357"/>
        <w:contextualSpacing w:val="0"/>
        <w:jc w:val="both"/>
        <w:rPr>
          <w:rFonts w:asciiTheme="minorHAnsi" w:eastAsia="Times New Roman" w:hAnsiTheme="minorHAnsi" w:cstheme="minorHAnsi"/>
          <w:spacing w:val="-2"/>
          <w:sz w:val="22"/>
          <w:szCs w:val="22"/>
        </w:rPr>
      </w:pPr>
      <w:r>
        <w:rPr>
          <w:rFonts w:asciiTheme="minorHAnsi" w:hAnsiTheme="minorHAnsi" w:cstheme="minorHAnsi"/>
          <w:sz w:val="22"/>
          <w:szCs w:val="22"/>
        </w:rPr>
        <w:t>S</w:t>
      </w:r>
      <w:r w:rsidR="007B4248" w:rsidRPr="00AD17EE">
        <w:rPr>
          <w:rFonts w:asciiTheme="minorHAnsi" w:hAnsiTheme="minorHAnsi" w:cstheme="minorHAnsi"/>
          <w:sz w:val="22"/>
          <w:szCs w:val="22"/>
        </w:rPr>
        <w:t>tudenti Fakulty managementu a ekonomiky uspořádali v roce 2017 v</w:t>
      </w:r>
      <w:r w:rsidR="007B4248" w:rsidRPr="00AD17EE">
        <w:rPr>
          <w:rFonts w:asciiTheme="minorHAnsi" w:eastAsia="Times New Roman" w:hAnsiTheme="minorHAnsi" w:cstheme="minorHAnsi"/>
          <w:sz w:val="22"/>
          <w:szCs w:val="22"/>
        </w:rPr>
        <w:t>eřejnou sbírku pro rodinu v</w:t>
      </w:r>
      <w:r>
        <w:rPr>
          <w:rFonts w:asciiTheme="minorHAnsi" w:eastAsia="Times New Roman" w:hAnsiTheme="minorHAnsi" w:cstheme="minorHAnsi"/>
          <w:sz w:val="22"/>
          <w:szCs w:val="22"/>
        </w:rPr>
        <w:t> </w:t>
      </w:r>
      <w:r w:rsidR="007B4248" w:rsidRPr="00AD17EE">
        <w:rPr>
          <w:rFonts w:asciiTheme="minorHAnsi" w:eastAsia="Times New Roman" w:hAnsiTheme="minorHAnsi" w:cstheme="minorHAnsi"/>
          <w:sz w:val="22"/>
          <w:szCs w:val="22"/>
        </w:rPr>
        <w:t>nouzi</w:t>
      </w:r>
      <w:r>
        <w:rPr>
          <w:rFonts w:asciiTheme="minorHAnsi" w:eastAsia="Times New Roman" w:hAnsiTheme="minorHAnsi" w:cstheme="minorHAnsi"/>
          <w:sz w:val="22"/>
          <w:szCs w:val="22"/>
        </w:rPr>
        <w:t xml:space="preserve"> s</w:t>
      </w:r>
      <w:r w:rsidR="007B4248" w:rsidRPr="00AD17EE">
        <w:rPr>
          <w:rFonts w:asciiTheme="minorHAnsi" w:eastAsia="Times New Roman" w:hAnsiTheme="minorHAnsi" w:cstheme="minorHAnsi"/>
          <w:sz w:val="22"/>
          <w:szCs w:val="22"/>
        </w:rPr>
        <w:t xml:space="preserve"> názvem „Pro dobrý pocit UTeBe“.</w:t>
      </w:r>
    </w:p>
    <w:p w14:paraId="338076D0" w14:textId="77777777" w:rsidR="007B4248" w:rsidRPr="00AD17EE" w:rsidRDefault="007B4248" w:rsidP="00702A04">
      <w:pPr>
        <w:pStyle w:val="Odstavecseseznamem"/>
        <w:numPr>
          <w:ilvl w:val="0"/>
          <w:numId w:val="16"/>
        </w:numPr>
        <w:shd w:val="clear" w:color="auto" w:fill="FFFFFF"/>
        <w:tabs>
          <w:tab w:val="left" w:pos="360"/>
        </w:tabs>
        <w:spacing w:line="276" w:lineRule="auto"/>
        <w:contextualSpacing w:val="0"/>
        <w:jc w:val="both"/>
        <w:rPr>
          <w:rFonts w:asciiTheme="minorHAnsi" w:eastAsia="Times New Roman" w:hAnsiTheme="minorHAnsi" w:cstheme="minorHAnsi"/>
          <w:spacing w:val="-2"/>
          <w:sz w:val="22"/>
          <w:szCs w:val="22"/>
        </w:rPr>
      </w:pPr>
      <w:r w:rsidRPr="00AD17EE">
        <w:rPr>
          <w:rFonts w:asciiTheme="minorHAnsi" w:eastAsia="Times New Roman" w:hAnsiTheme="minorHAnsi" w:cstheme="minorHAnsi"/>
          <w:spacing w:val="-2"/>
          <w:sz w:val="22"/>
          <w:szCs w:val="22"/>
        </w:rPr>
        <w:t>Zaměstnanci Fakulty managementu a ekonomiky se v rámci firemního dobrovolnictví účastnili veřejně prospěšných akcí na podporu organizací působících v regionu, např. Unie Kompas, Alzheimer centra Zlín, IZAP Slunečnice, ZOO Lešná nebo dětského domova ve Zlíně.</w:t>
      </w:r>
    </w:p>
    <w:p w14:paraId="625ACEA5" w14:textId="77777777" w:rsidR="007B4248" w:rsidRPr="00AD17EE" w:rsidRDefault="007B4248" w:rsidP="00AD17EE">
      <w:pPr>
        <w:pStyle w:val="Odstavecseseznamem"/>
        <w:shd w:val="clear" w:color="auto" w:fill="FFFFFF"/>
        <w:tabs>
          <w:tab w:val="left" w:pos="360"/>
        </w:tabs>
        <w:spacing w:after="120" w:line="276" w:lineRule="auto"/>
        <w:ind w:right="5"/>
        <w:contextualSpacing w:val="0"/>
        <w:rPr>
          <w:rFonts w:asciiTheme="minorHAnsi" w:hAnsiTheme="minorHAnsi" w:cstheme="minorHAnsi"/>
          <w:sz w:val="22"/>
          <w:szCs w:val="22"/>
        </w:rPr>
      </w:pPr>
    </w:p>
    <w:p w14:paraId="50B67BEA" w14:textId="77777777" w:rsidR="007B4248" w:rsidRPr="001D0800" w:rsidRDefault="007B4248" w:rsidP="00AD17EE">
      <w:pPr>
        <w:shd w:val="clear" w:color="auto" w:fill="FFFFFF"/>
        <w:tabs>
          <w:tab w:val="left" w:pos="360"/>
        </w:tabs>
        <w:spacing w:after="120" w:line="276" w:lineRule="auto"/>
        <w:ind w:right="5"/>
        <w:rPr>
          <w:rFonts w:asciiTheme="minorHAnsi" w:hAnsiTheme="minorHAnsi" w:cstheme="minorHAnsi"/>
          <w:i/>
          <w:sz w:val="22"/>
          <w:szCs w:val="22"/>
        </w:rPr>
      </w:pPr>
      <w:r w:rsidRPr="001D0800">
        <w:rPr>
          <w:rFonts w:asciiTheme="minorHAnsi" w:eastAsia="Times New Roman" w:hAnsiTheme="minorHAnsi" w:cstheme="minorHAnsi"/>
          <w:b/>
          <w:i/>
          <w:spacing w:val="-2"/>
          <w:sz w:val="22"/>
          <w:szCs w:val="22"/>
        </w:rPr>
        <w:t>Univerzita třetího věku pro seniory</w:t>
      </w:r>
    </w:p>
    <w:p w14:paraId="03BC9009" w14:textId="1E76A5CA" w:rsidR="007B4248" w:rsidRPr="00AD17EE" w:rsidRDefault="007B4248" w:rsidP="00AD17EE">
      <w:pPr>
        <w:shd w:val="clear" w:color="auto" w:fill="FFFFFF"/>
        <w:tabs>
          <w:tab w:val="left" w:pos="360"/>
        </w:tabs>
        <w:spacing w:after="120" w:line="276" w:lineRule="auto"/>
        <w:ind w:right="5"/>
        <w:jc w:val="both"/>
        <w:rPr>
          <w:rFonts w:asciiTheme="minorHAnsi" w:hAnsiTheme="minorHAnsi" w:cstheme="minorHAnsi"/>
          <w:sz w:val="22"/>
          <w:szCs w:val="22"/>
        </w:rPr>
      </w:pPr>
      <w:r w:rsidRPr="00AD17EE">
        <w:rPr>
          <w:rFonts w:asciiTheme="minorHAnsi" w:hAnsiTheme="minorHAnsi" w:cstheme="minorHAnsi"/>
          <w:sz w:val="22"/>
          <w:szCs w:val="22"/>
        </w:rPr>
        <w:t>Od roku 2002 realizuje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AD17EE">
        <w:rPr>
          <w:rFonts w:asciiTheme="minorHAnsi" w:hAnsiTheme="minorHAnsi" w:cstheme="minorHAnsi"/>
          <w:sz w:val="22"/>
          <w:szCs w:val="22"/>
        </w:rPr>
        <w:t xml:space="preserve"> Univerzitu třetího věku (</w:t>
      </w:r>
      <w:r w:rsidR="00A312D1">
        <w:rPr>
          <w:rFonts w:asciiTheme="minorHAnsi" w:hAnsiTheme="minorHAnsi" w:cstheme="minorHAnsi"/>
          <w:sz w:val="22"/>
          <w:szCs w:val="22"/>
        </w:rPr>
        <w:t>dále jen „</w:t>
      </w:r>
      <w:r w:rsidRPr="00AD17EE">
        <w:rPr>
          <w:rFonts w:asciiTheme="minorHAnsi" w:hAnsiTheme="minorHAnsi" w:cstheme="minorHAnsi"/>
          <w:sz w:val="22"/>
          <w:szCs w:val="22"/>
        </w:rPr>
        <w:t>U3V</w:t>
      </w:r>
      <w:r w:rsidR="00A312D1">
        <w:rPr>
          <w:rFonts w:asciiTheme="minorHAnsi" w:hAnsiTheme="minorHAnsi" w:cstheme="minorHAnsi"/>
          <w:sz w:val="22"/>
          <w:szCs w:val="22"/>
        </w:rPr>
        <w:t>“</w:t>
      </w:r>
      <w:r w:rsidRPr="00AD17EE">
        <w:rPr>
          <w:rFonts w:asciiTheme="minorHAnsi" w:hAnsiTheme="minorHAnsi" w:cstheme="minorHAnsi"/>
          <w:sz w:val="22"/>
          <w:szCs w:val="22"/>
        </w:rPr>
        <w:t>) jako jednu z možností zkvalitnění života seniorů a využití volného času.</w:t>
      </w:r>
      <w:r w:rsidR="00A312D1">
        <w:rPr>
          <w:rFonts w:asciiTheme="minorHAnsi" w:hAnsiTheme="minorHAnsi" w:cstheme="minorHAnsi"/>
          <w:sz w:val="22"/>
          <w:szCs w:val="22"/>
        </w:rPr>
        <w:t xml:space="preserve"> Tyto aktivity jsou upraveny Směrnicí rektora 7/2012 „Řád univerzity třetího věku na UTB ve Zlíně</w:t>
      </w:r>
      <w:r w:rsidR="001271C1">
        <w:rPr>
          <w:rFonts w:asciiTheme="minorHAnsi" w:hAnsiTheme="minorHAnsi" w:cstheme="minorHAnsi"/>
          <w:sz w:val="22"/>
          <w:szCs w:val="22"/>
        </w:rPr>
        <w:t>“</w:t>
      </w:r>
      <w:r w:rsidR="00A312D1">
        <w:rPr>
          <w:rFonts w:asciiTheme="minorHAnsi" w:hAnsiTheme="minorHAnsi" w:cstheme="minorHAnsi"/>
          <w:sz w:val="22"/>
          <w:szCs w:val="22"/>
        </w:rPr>
        <w:t>.</w:t>
      </w:r>
      <w:r w:rsidR="00A312D1">
        <w:rPr>
          <w:rStyle w:val="Znakapoznpodarou"/>
          <w:rFonts w:asciiTheme="minorHAnsi" w:hAnsiTheme="minorHAnsi" w:cstheme="minorHAnsi"/>
          <w:sz w:val="22"/>
          <w:szCs w:val="22"/>
        </w:rPr>
        <w:footnoteReference w:id="49"/>
      </w:r>
      <w:r w:rsidRPr="00AD17EE">
        <w:rPr>
          <w:rFonts w:asciiTheme="minorHAnsi" w:hAnsiTheme="minorHAnsi" w:cstheme="minorHAnsi"/>
          <w:sz w:val="22"/>
          <w:szCs w:val="22"/>
        </w:rPr>
        <w:t xml:space="preserve"> U3V je koncipována jako dvouletý program, který tvoří kurzy s uceleným zaměřením, a to jak přednáškové cykly, tak praktická cvičení, která obsahově vycházejí převážně z akreditovaných studijních programů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AD17EE">
        <w:rPr>
          <w:rFonts w:asciiTheme="minorHAnsi" w:hAnsiTheme="minorHAnsi" w:cstheme="minorHAnsi"/>
          <w:sz w:val="22"/>
          <w:szCs w:val="22"/>
        </w:rPr>
        <w:t xml:space="preserve"> a jejich předmětů. Nabízí kurzy práce s počítačem, výuku angličtiny, digitální fotografií, kresbu, malbu, kaligrafii, ale rovněž přednášky z oblasti společenských věd, technologií a potravin. Na základě velkého zájmu ze strany občanů v regionu otevřela UTB</w:t>
      </w:r>
      <w:r w:rsidR="009A2B28" w:rsidRPr="009A2B28">
        <w:rPr>
          <w:rFonts w:asciiTheme="minorHAnsi" w:eastAsia="Calibri" w:hAnsiTheme="minorHAnsi" w:cstheme="majorHAnsi"/>
          <w:bCs/>
          <w:sz w:val="22"/>
          <w:szCs w:val="22"/>
          <w:lang w:eastAsia="en-US"/>
        </w:rPr>
        <w:t xml:space="preserve"> </w:t>
      </w:r>
      <w:r w:rsidR="009A2B28">
        <w:rPr>
          <w:rFonts w:asciiTheme="minorHAnsi" w:eastAsia="Calibri" w:hAnsiTheme="minorHAnsi" w:cstheme="majorHAnsi"/>
          <w:bCs/>
          <w:sz w:val="22"/>
          <w:szCs w:val="22"/>
          <w:lang w:eastAsia="en-US"/>
        </w:rPr>
        <w:t>ve Zlíně</w:t>
      </w:r>
      <w:r w:rsidRPr="00AD17EE">
        <w:rPr>
          <w:rFonts w:asciiTheme="minorHAnsi" w:hAnsiTheme="minorHAnsi" w:cstheme="minorHAnsi"/>
          <w:sz w:val="22"/>
          <w:szCs w:val="22"/>
        </w:rPr>
        <w:t xml:space="preserve"> detašované pracoviště U3V i v dalších městech – Kroměříži a Vsetíně. Počet posluchačů U3V neustále roste, v roce 2017 navštěvovalo kurzy U3V téměř 1000 posluchačů.</w:t>
      </w:r>
    </w:p>
    <w:p w14:paraId="73EE5C71" w14:textId="77777777" w:rsidR="007B4248" w:rsidRPr="00AD17EE" w:rsidRDefault="007B4248" w:rsidP="00AD17EE">
      <w:pPr>
        <w:shd w:val="clear" w:color="auto" w:fill="FFFFFF"/>
        <w:tabs>
          <w:tab w:val="left" w:pos="360"/>
        </w:tabs>
        <w:spacing w:after="120" w:line="276" w:lineRule="auto"/>
        <w:ind w:right="5"/>
        <w:rPr>
          <w:rFonts w:asciiTheme="minorHAnsi" w:hAnsiTheme="minorHAnsi" w:cstheme="minorHAnsi"/>
          <w:sz w:val="22"/>
          <w:szCs w:val="22"/>
        </w:rPr>
      </w:pPr>
    </w:p>
    <w:p w14:paraId="1A5D5D94" w14:textId="6CAC57D8" w:rsidR="007B4248" w:rsidRPr="001D0800" w:rsidRDefault="007B4248" w:rsidP="00AD17EE">
      <w:pPr>
        <w:shd w:val="clear" w:color="auto" w:fill="FFFFFF"/>
        <w:tabs>
          <w:tab w:val="left" w:pos="360"/>
        </w:tabs>
        <w:spacing w:after="120" w:line="276" w:lineRule="auto"/>
        <w:ind w:right="5"/>
        <w:rPr>
          <w:rFonts w:asciiTheme="minorHAnsi" w:hAnsiTheme="minorHAnsi" w:cstheme="minorHAnsi"/>
          <w:b/>
          <w:i/>
          <w:sz w:val="22"/>
          <w:szCs w:val="22"/>
        </w:rPr>
      </w:pPr>
      <w:r w:rsidRPr="001D0800">
        <w:rPr>
          <w:rFonts w:asciiTheme="minorHAnsi" w:hAnsiTheme="minorHAnsi" w:cstheme="minorHAnsi"/>
          <w:b/>
          <w:i/>
          <w:sz w:val="22"/>
          <w:szCs w:val="22"/>
        </w:rPr>
        <w:t>Další aktivity v rámci celoživotního vzdělávání</w:t>
      </w:r>
    </w:p>
    <w:p w14:paraId="6CE9A9BB" w14:textId="42DEB6F1" w:rsidR="00A312D1" w:rsidRPr="00A312D1" w:rsidRDefault="00A312D1" w:rsidP="00A312D1">
      <w:pPr>
        <w:shd w:val="clear" w:color="auto" w:fill="FFFFFF"/>
        <w:tabs>
          <w:tab w:val="left" w:pos="360"/>
        </w:tabs>
        <w:spacing w:after="120" w:line="276" w:lineRule="auto"/>
        <w:ind w:right="6"/>
        <w:jc w:val="both"/>
        <w:rPr>
          <w:rFonts w:asciiTheme="minorHAnsi" w:hAnsiTheme="minorHAnsi" w:cstheme="minorHAnsi"/>
          <w:sz w:val="22"/>
          <w:szCs w:val="22"/>
        </w:rPr>
      </w:pPr>
      <w:r>
        <w:rPr>
          <w:rFonts w:asciiTheme="minorHAnsi" w:hAnsiTheme="minorHAnsi" w:cstheme="minorHAnsi"/>
          <w:sz w:val="22"/>
          <w:szCs w:val="22"/>
        </w:rPr>
        <w:t>Aktivity z oblasti třetí role univerzity jsou v případě poskytování celoživotního vzdělávání upraveny Směrnicí rektora Řád celoživotního vzdělávání na UTB ve Zlíně.</w:t>
      </w:r>
      <w:r>
        <w:rPr>
          <w:rStyle w:val="Znakapoznpodarou"/>
          <w:rFonts w:asciiTheme="minorHAnsi" w:hAnsiTheme="minorHAnsi" w:cstheme="minorHAnsi"/>
          <w:sz w:val="22"/>
          <w:szCs w:val="22"/>
        </w:rPr>
        <w:footnoteReference w:id="50"/>
      </w:r>
      <w:r>
        <w:rPr>
          <w:rFonts w:asciiTheme="minorHAnsi" w:hAnsiTheme="minorHAnsi" w:cstheme="minorHAnsi"/>
          <w:sz w:val="22"/>
          <w:szCs w:val="22"/>
        </w:rPr>
        <w:t xml:space="preserve"> Jednotlivé součásti UTB ve Zlíně pak realizují tyto oblasti celoživotního vzdělávání:</w:t>
      </w:r>
    </w:p>
    <w:p w14:paraId="3ACA610B" w14:textId="1DB61253" w:rsidR="00A312D1" w:rsidRPr="00A312D1" w:rsidRDefault="007B4248" w:rsidP="00A3027D">
      <w:pPr>
        <w:pStyle w:val="Odstavecseseznamem"/>
        <w:numPr>
          <w:ilvl w:val="0"/>
          <w:numId w:val="16"/>
        </w:numPr>
        <w:shd w:val="clear" w:color="auto" w:fill="FFFFFF"/>
        <w:tabs>
          <w:tab w:val="left" w:pos="360"/>
        </w:tabs>
        <w:spacing w:after="120" w:line="276" w:lineRule="auto"/>
        <w:ind w:right="6"/>
        <w:jc w:val="both"/>
        <w:rPr>
          <w:rFonts w:asciiTheme="minorHAnsi" w:hAnsiTheme="minorHAnsi" w:cstheme="minorHAnsi"/>
          <w:sz w:val="22"/>
          <w:szCs w:val="22"/>
        </w:rPr>
      </w:pPr>
      <w:r w:rsidRPr="00A312D1">
        <w:rPr>
          <w:rFonts w:asciiTheme="minorHAnsi" w:hAnsiTheme="minorHAnsi" w:cstheme="minorHAnsi"/>
          <w:sz w:val="22"/>
          <w:szCs w:val="22"/>
        </w:rPr>
        <w:t xml:space="preserve">Fakulta technologická organizuje školení ISO 9001:2015, školení v oblasti Analýzy nebezpečí a kritických kontrolních bodů a inspekčního standardu bezpečnosti potravin IFS. Ve spolupráci s Národním institutem pro další vzdělávání se podílí na dalším vzdělávání středoškolských </w:t>
      </w:r>
      <w:r w:rsidRPr="00A312D1">
        <w:rPr>
          <w:rFonts w:asciiTheme="minorHAnsi" w:hAnsiTheme="minorHAnsi" w:cstheme="minorHAnsi"/>
          <w:sz w:val="22"/>
          <w:szCs w:val="22"/>
        </w:rPr>
        <w:lastRenderedPageBreak/>
        <w:t>učitelů přírodovědných předmětů.</w:t>
      </w:r>
    </w:p>
    <w:p w14:paraId="29725F87" w14:textId="77777777" w:rsidR="00A312D1" w:rsidRPr="00A312D1" w:rsidRDefault="007B4248" w:rsidP="00A3027D">
      <w:pPr>
        <w:pStyle w:val="Odstavecseseznamem"/>
        <w:numPr>
          <w:ilvl w:val="0"/>
          <w:numId w:val="16"/>
        </w:numPr>
        <w:shd w:val="clear" w:color="auto" w:fill="FFFFFF"/>
        <w:tabs>
          <w:tab w:val="left" w:pos="360"/>
        </w:tabs>
        <w:spacing w:after="120" w:line="276" w:lineRule="auto"/>
        <w:ind w:right="6"/>
        <w:jc w:val="both"/>
        <w:rPr>
          <w:rFonts w:asciiTheme="minorHAnsi" w:hAnsiTheme="minorHAnsi" w:cstheme="minorHAnsi"/>
          <w:sz w:val="22"/>
          <w:szCs w:val="22"/>
        </w:rPr>
      </w:pPr>
      <w:r w:rsidRPr="00A312D1">
        <w:rPr>
          <w:rFonts w:asciiTheme="minorHAnsi" w:hAnsiTheme="minorHAnsi" w:cstheme="minorHAnsi"/>
          <w:sz w:val="22"/>
          <w:szCs w:val="22"/>
        </w:rPr>
        <w:t>Fakulta managementu a ekonomiky organizuje pravidelně Baťovu manažerskou školu a kurzy pro podniky. Pravidelně realizuje odborné konference (např. Finance a výkonnost ve vědě, výuce a praxi, které se pravidelně účastní cca 200 účastníků).</w:t>
      </w:r>
    </w:p>
    <w:p w14:paraId="7B57BDB9" w14:textId="77777777" w:rsidR="00A312D1" w:rsidRPr="00A312D1" w:rsidRDefault="007B4248" w:rsidP="00A3027D">
      <w:pPr>
        <w:pStyle w:val="Odstavecseseznamem"/>
        <w:numPr>
          <w:ilvl w:val="0"/>
          <w:numId w:val="16"/>
        </w:numPr>
        <w:shd w:val="clear" w:color="auto" w:fill="FFFFFF"/>
        <w:tabs>
          <w:tab w:val="left" w:pos="360"/>
        </w:tabs>
        <w:spacing w:after="120" w:line="276" w:lineRule="auto"/>
        <w:ind w:right="6"/>
        <w:jc w:val="both"/>
        <w:rPr>
          <w:rFonts w:asciiTheme="minorHAnsi" w:hAnsiTheme="minorHAnsi" w:cstheme="minorHAnsi"/>
          <w:sz w:val="22"/>
          <w:szCs w:val="22"/>
        </w:rPr>
      </w:pPr>
      <w:r w:rsidRPr="00A312D1">
        <w:rPr>
          <w:rFonts w:asciiTheme="minorHAnsi" w:hAnsiTheme="minorHAnsi" w:cstheme="minorHAnsi"/>
          <w:sz w:val="22"/>
          <w:szCs w:val="22"/>
        </w:rPr>
        <w:t>Fakulta multimediálních komunikací pravidelně realizuje kurz Marketingové komunikace.</w:t>
      </w:r>
    </w:p>
    <w:p w14:paraId="1F6ECCCD" w14:textId="77777777" w:rsidR="00A312D1" w:rsidRPr="00A312D1" w:rsidRDefault="007B4248" w:rsidP="00A3027D">
      <w:pPr>
        <w:pStyle w:val="Odstavecseseznamem"/>
        <w:numPr>
          <w:ilvl w:val="0"/>
          <w:numId w:val="16"/>
        </w:numPr>
        <w:shd w:val="clear" w:color="auto" w:fill="FFFFFF"/>
        <w:tabs>
          <w:tab w:val="left" w:pos="360"/>
        </w:tabs>
        <w:spacing w:after="120" w:line="276" w:lineRule="auto"/>
        <w:ind w:right="6"/>
        <w:jc w:val="both"/>
        <w:rPr>
          <w:rFonts w:asciiTheme="minorHAnsi" w:hAnsiTheme="minorHAnsi" w:cstheme="minorHAnsi"/>
          <w:sz w:val="22"/>
          <w:szCs w:val="22"/>
        </w:rPr>
      </w:pPr>
      <w:r w:rsidRPr="00A312D1">
        <w:rPr>
          <w:rFonts w:asciiTheme="minorHAnsi" w:hAnsiTheme="minorHAnsi" w:cstheme="minorHAnsi"/>
          <w:sz w:val="22"/>
          <w:szCs w:val="22"/>
        </w:rPr>
        <w:t>Fakulta aplikované informatiky uskutečňuje vzdělávací kurzy, např. Kurz pro začínajícího správce počítačových sítí, Elektromagnetická kompatibilita pro průmyslovou praxi, Inteligentní elektroinstalace KNX, Začínáme s digitální fotografií, základy práce s databázemi, technologie www.</w:t>
      </w:r>
    </w:p>
    <w:p w14:paraId="36E5D860" w14:textId="1567B5F4" w:rsidR="007D3CB5" w:rsidRPr="00A312D1" w:rsidRDefault="007B4248" w:rsidP="00A3027D">
      <w:pPr>
        <w:pStyle w:val="Odstavecseseznamem"/>
        <w:numPr>
          <w:ilvl w:val="0"/>
          <w:numId w:val="16"/>
        </w:numPr>
        <w:shd w:val="clear" w:color="auto" w:fill="FFFFFF"/>
        <w:tabs>
          <w:tab w:val="left" w:pos="360"/>
        </w:tabs>
        <w:spacing w:after="120" w:line="276" w:lineRule="auto"/>
        <w:ind w:right="6"/>
        <w:jc w:val="both"/>
        <w:rPr>
          <w:rFonts w:asciiTheme="minorHAnsi" w:hAnsiTheme="minorHAnsi" w:cstheme="minorHAnsi"/>
          <w:sz w:val="22"/>
          <w:szCs w:val="22"/>
        </w:rPr>
      </w:pPr>
      <w:r w:rsidRPr="00A312D1">
        <w:rPr>
          <w:rFonts w:asciiTheme="minorHAnsi" w:hAnsiTheme="minorHAnsi" w:cstheme="minorHAnsi"/>
          <w:sz w:val="22"/>
          <w:szCs w:val="22"/>
        </w:rPr>
        <w:t>Fakulta humanitních studií realizuje vzdělávací kurzy, např.</w:t>
      </w:r>
      <w:r w:rsidRPr="00A312D1">
        <w:rPr>
          <w:rFonts w:asciiTheme="minorHAnsi" w:hAnsiTheme="minorHAnsi" w:cstheme="minorHAnsi"/>
        </w:rPr>
        <w:t xml:space="preserve"> </w:t>
      </w:r>
      <w:r w:rsidRPr="00A312D1">
        <w:rPr>
          <w:rFonts w:asciiTheme="minorHAnsi" w:hAnsiTheme="minorHAnsi" w:cstheme="minorHAnsi"/>
          <w:sz w:val="22"/>
          <w:szCs w:val="22"/>
        </w:rPr>
        <w:t>50+ Spolu a anglicky/English together 50+, Odborný kurz AJ pro plastikáře (Fatra Napajedla), Kurz čínského jazyka a kultury pro veřejnost, Autumn Workshop on British and American Studies 2016).</w:t>
      </w:r>
    </w:p>
    <w:p w14:paraId="50E53C7A" w14:textId="77777777" w:rsidR="00A312D1" w:rsidRDefault="00A312D1">
      <w:pPr>
        <w:widowControl/>
        <w:autoSpaceDE/>
        <w:autoSpaceDN/>
        <w:adjustRightInd/>
        <w:spacing w:after="160" w:line="259" w:lineRule="auto"/>
        <w:rPr>
          <w:rFonts w:ascii="Tahoma" w:hAnsi="Tahoma" w:cs="Tahoma"/>
          <w:b/>
          <w:sz w:val="28"/>
          <w:szCs w:val="28"/>
        </w:rPr>
      </w:pPr>
      <w:r>
        <w:rPr>
          <w:rFonts w:ascii="Tahoma" w:hAnsi="Tahoma" w:cs="Tahoma"/>
          <w:b/>
          <w:sz w:val="28"/>
          <w:szCs w:val="28"/>
        </w:rPr>
        <w:br w:type="page"/>
      </w:r>
    </w:p>
    <w:p w14:paraId="771DF9A6" w14:textId="0A7B6A71" w:rsidR="00726FB2" w:rsidRPr="00876F5B" w:rsidRDefault="00726FB2" w:rsidP="00A312D1">
      <w:pPr>
        <w:shd w:val="clear" w:color="auto" w:fill="FFFFFF"/>
        <w:spacing w:after="1800" w:line="276" w:lineRule="auto"/>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IV. Tvůrčí činnost vysoké školy – </w:t>
      </w:r>
      <w:r w:rsidRPr="00876F5B">
        <w:rPr>
          <w:rFonts w:ascii="Tahoma" w:hAnsi="Tahoma" w:cs="Tahoma"/>
          <w:b/>
          <w:i/>
          <w:color w:val="C45911" w:themeColor="accent2" w:themeShade="BF"/>
          <w:sz w:val="36"/>
          <w:szCs w:val="36"/>
        </w:rPr>
        <w:t>Požadavek č. 1</w:t>
      </w:r>
      <w:r w:rsidR="003F594E">
        <w:rPr>
          <w:rFonts w:ascii="Tahoma" w:hAnsi="Tahoma" w:cs="Tahoma"/>
          <w:b/>
          <w:i/>
          <w:color w:val="C45911" w:themeColor="accent2" w:themeShade="BF"/>
          <w:sz w:val="36"/>
          <w:szCs w:val="36"/>
        </w:rPr>
        <w:t>.</w:t>
      </w:r>
    </w:p>
    <w:p w14:paraId="53FF47DF" w14:textId="42F10D60" w:rsidR="00726FB2" w:rsidRPr="00A001C6" w:rsidRDefault="00726FB2" w:rsidP="00C9205B">
      <w:pPr>
        <w:widowControl/>
        <w:shd w:val="clear" w:color="auto" w:fill="FFFFFF"/>
        <w:autoSpaceDE/>
        <w:autoSpaceDN/>
        <w:adjustRightInd/>
        <w:spacing w:after="120" w:line="276" w:lineRule="auto"/>
        <w:jc w:val="both"/>
        <w:rPr>
          <w:rFonts w:asciiTheme="minorHAnsi" w:hAnsiTheme="minorHAnsi"/>
          <w:sz w:val="22"/>
        </w:rPr>
      </w:pPr>
      <w:r w:rsidRPr="00A001C6">
        <w:rPr>
          <w:rFonts w:asciiTheme="minorHAnsi" w:eastAsia="Times New Roman" w:hAnsiTheme="minorHAnsi"/>
          <w:spacing w:val="-2"/>
          <w:sz w:val="22"/>
          <w:szCs w:val="22"/>
        </w:rPr>
        <w:t>UTB ve Zlíně naplňuje požadavek č. 1. části IV. Tvůrčí činnosti vysoké školy z </w:t>
      </w:r>
      <w:r w:rsidRPr="00A001C6">
        <w:rPr>
          <w:rFonts w:asciiTheme="minorHAnsi" w:eastAsia="Times New Roman" w:hAnsiTheme="minorHAnsi"/>
          <w:iCs/>
          <w:sz w:val="22"/>
          <w:szCs w:val="22"/>
        </w:rPr>
        <w:t xml:space="preserve">nařízení vlády č. 274/2016 Sb., </w:t>
      </w:r>
      <w:r w:rsidRPr="00A001C6">
        <w:rPr>
          <w:rFonts w:asciiTheme="minorHAnsi" w:eastAsia="Times New Roman" w:hAnsiTheme="minorHAnsi" w:cs="Times New Roman"/>
          <w:iCs/>
          <w:sz w:val="22"/>
          <w:szCs w:val="22"/>
        </w:rPr>
        <w:t>čá</w:t>
      </w:r>
      <w:r w:rsidRPr="00A001C6">
        <w:rPr>
          <w:rFonts w:asciiTheme="minorHAnsi" w:eastAsia="Times New Roman" w:hAnsiTheme="minorHAnsi"/>
          <w:iCs/>
          <w:sz w:val="22"/>
          <w:szCs w:val="22"/>
        </w:rPr>
        <w:t>st prvn</w:t>
      </w:r>
      <w:r w:rsidRPr="00A001C6">
        <w:rPr>
          <w:rFonts w:asciiTheme="minorHAnsi" w:eastAsia="Times New Roman" w:hAnsiTheme="minorHAnsi" w:cs="Times New Roman"/>
          <w:iCs/>
          <w:sz w:val="22"/>
          <w:szCs w:val="22"/>
        </w:rPr>
        <w:t>í</w:t>
      </w:r>
      <w:r w:rsidR="00A312D1">
        <w:rPr>
          <w:rFonts w:asciiTheme="minorHAnsi" w:eastAsia="Times New Roman" w:hAnsiTheme="minorHAnsi"/>
          <w:iCs/>
          <w:sz w:val="22"/>
          <w:szCs w:val="22"/>
        </w:rPr>
        <w:t>, standard A/IV.1.</w:t>
      </w:r>
      <w:r w:rsidRPr="00A001C6">
        <w:rPr>
          <w:rFonts w:asciiTheme="minorHAnsi" w:eastAsia="Times New Roman" w:hAnsiTheme="minorHAnsi"/>
          <w:iCs/>
          <w:sz w:val="22"/>
          <w:szCs w:val="22"/>
        </w:rPr>
        <w:t xml:space="preserve"> </w:t>
      </w:r>
      <w:r w:rsidRPr="00A001C6">
        <w:rPr>
          <w:rFonts w:asciiTheme="minorHAnsi" w:eastAsia="Times New Roman" w:hAnsiTheme="minorHAnsi"/>
          <w:spacing w:val="-1"/>
          <w:sz w:val="22"/>
        </w:rPr>
        <w:t xml:space="preserve">UTB ve Zlíně v tomto ohledu </w:t>
      </w:r>
      <w:r w:rsidRPr="00A001C6">
        <w:rPr>
          <w:rFonts w:asciiTheme="minorHAnsi" w:eastAsia="Times New Roman" w:hAnsiTheme="minorHAnsi"/>
          <w:sz w:val="22"/>
        </w:rPr>
        <w:t>uplat</w:t>
      </w:r>
      <w:r w:rsidRPr="00A001C6">
        <w:rPr>
          <w:rFonts w:asciiTheme="minorHAnsi" w:eastAsia="Times New Roman" w:hAnsiTheme="minorHAnsi" w:cs="Times New Roman"/>
          <w:sz w:val="22"/>
        </w:rPr>
        <w:t>ň</w:t>
      </w:r>
      <w:r w:rsidRPr="00A001C6">
        <w:rPr>
          <w:rFonts w:asciiTheme="minorHAnsi" w:eastAsia="Times New Roman" w:hAnsiTheme="minorHAnsi"/>
          <w:sz w:val="22"/>
        </w:rPr>
        <w:t>uje metodiku hodnocen</w:t>
      </w:r>
      <w:r w:rsidRPr="00A001C6">
        <w:rPr>
          <w:rFonts w:asciiTheme="minorHAnsi" w:eastAsia="Times New Roman" w:hAnsiTheme="minorHAnsi" w:cs="Times New Roman"/>
          <w:sz w:val="22"/>
        </w:rPr>
        <w:t xml:space="preserve">í </w:t>
      </w:r>
      <w:r w:rsidRPr="00A001C6">
        <w:rPr>
          <w:rFonts w:asciiTheme="minorHAnsi" w:eastAsia="Times New Roman" w:hAnsiTheme="minorHAnsi"/>
          <w:sz w:val="22"/>
        </w:rPr>
        <w:t>v</w:t>
      </w:r>
      <w:r w:rsidRPr="00A001C6">
        <w:rPr>
          <w:rFonts w:asciiTheme="minorHAnsi" w:eastAsia="Times New Roman" w:hAnsiTheme="minorHAnsi" w:cs="Times New Roman"/>
          <w:sz w:val="22"/>
        </w:rPr>
        <w:t>ý</w:t>
      </w:r>
      <w:r w:rsidRPr="00A001C6">
        <w:rPr>
          <w:rFonts w:asciiTheme="minorHAnsi" w:eastAsia="Times New Roman" w:hAnsiTheme="minorHAnsi"/>
          <w:sz w:val="22"/>
        </w:rPr>
        <w:t>sledk</w:t>
      </w:r>
      <w:r w:rsidRPr="00A001C6">
        <w:rPr>
          <w:rFonts w:asciiTheme="minorHAnsi" w:eastAsia="Times New Roman" w:hAnsiTheme="minorHAnsi" w:cs="Times New Roman"/>
          <w:sz w:val="22"/>
        </w:rPr>
        <w:t>ů</w:t>
      </w:r>
      <w:r w:rsidRPr="00A001C6">
        <w:rPr>
          <w:rFonts w:asciiTheme="minorHAnsi" w:eastAsia="Times New Roman" w:hAnsiTheme="minorHAnsi"/>
          <w:sz w:val="22"/>
        </w:rPr>
        <w:t xml:space="preserve"> tv</w:t>
      </w:r>
      <w:r w:rsidRPr="00A001C6">
        <w:rPr>
          <w:rFonts w:asciiTheme="minorHAnsi" w:eastAsia="Times New Roman" w:hAnsiTheme="minorHAnsi" w:cs="Times New Roman"/>
          <w:sz w:val="22"/>
        </w:rPr>
        <w:t>ů</w:t>
      </w:r>
      <w:r w:rsidRPr="00A001C6">
        <w:rPr>
          <w:rFonts w:asciiTheme="minorHAnsi" w:eastAsia="Times New Roman" w:hAnsiTheme="minorHAnsi"/>
          <w:sz w:val="22"/>
        </w:rPr>
        <w:t>r</w:t>
      </w:r>
      <w:r w:rsidRPr="00A001C6">
        <w:rPr>
          <w:rFonts w:asciiTheme="minorHAnsi" w:eastAsia="Times New Roman" w:hAnsiTheme="minorHAnsi" w:cs="Times New Roman"/>
          <w:sz w:val="22"/>
        </w:rPr>
        <w:t>čí</w:t>
      </w:r>
      <w:r w:rsidRPr="00A001C6">
        <w:rPr>
          <w:rFonts w:asciiTheme="minorHAnsi" w:eastAsia="Times New Roman" w:hAnsiTheme="minorHAnsi"/>
          <w:sz w:val="22"/>
        </w:rPr>
        <w:t xml:space="preserve"> </w:t>
      </w:r>
      <w:r w:rsidRPr="00A001C6">
        <w:rPr>
          <w:rFonts w:asciiTheme="minorHAnsi" w:eastAsia="Times New Roman" w:hAnsiTheme="minorHAnsi" w:cs="Times New Roman"/>
          <w:sz w:val="22"/>
        </w:rPr>
        <w:t>č</w:t>
      </w:r>
      <w:r w:rsidRPr="00A001C6">
        <w:rPr>
          <w:rFonts w:asciiTheme="minorHAnsi" w:eastAsia="Times New Roman" w:hAnsiTheme="minorHAnsi"/>
          <w:sz w:val="22"/>
        </w:rPr>
        <w:t>innosti, je</w:t>
      </w:r>
      <w:r w:rsidRPr="00A001C6">
        <w:rPr>
          <w:rFonts w:asciiTheme="minorHAnsi" w:eastAsia="Times New Roman" w:hAnsiTheme="minorHAnsi" w:cs="Times New Roman"/>
          <w:sz w:val="22"/>
        </w:rPr>
        <w:t>ž</w:t>
      </w:r>
      <w:r w:rsidRPr="00A001C6">
        <w:rPr>
          <w:rFonts w:asciiTheme="minorHAnsi" w:eastAsia="Times New Roman" w:hAnsiTheme="minorHAnsi"/>
          <w:sz w:val="22"/>
        </w:rPr>
        <w:t xml:space="preserve"> se op</w:t>
      </w:r>
      <w:r w:rsidRPr="00A001C6">
        <w:rPr>
          <w:rFonts w:asciiTheme="minorHAnsi" w:eastAsia="Times New Roman" w:hAnsiTheme="minorHAnsi" w:cs="Times New Roman"/>
          <w:sz w:val="22"/>
        </w:rPr>
        <w:t>í</w:t>
      </w:r>
      <w:r w:rsidRPr="00A001C6">
        <w:rPr>
          <w:rFonts w:asciiTheme="minorHAnsi" w:eastAsia="Times New Roman" w:hAnsiTheme="minorHAnsi"/>
          <w:sz w:val="22"/>
        </w:rPr>
        <w:t>r</w:t>
      </w:r>
      <w:r w:rsidRPr="00A001C6">
        <w:rPr>
          <w:rFonts w:asciiTheme="minorHAnsi" w:eastAsia="Times New Roman" w:hAnsiTheme="minorHAnsi" w:cs="Times New Roman"/>
          <w:sz w:val="22"/>
        </w:rPr>
        <w:t xml:space="preserve">á </w:t>
      </w:r>
      <w:r w:rsidRPr="00A001C6">
        <w:rPr>
          <w:rFonts w:asciiTheme="minorHAnsi" w:eastAsia="Times New Roman" w:hAnsiTheme="minorHAnsi"/>
          <w:sz w:val="22"/>
        </w:rPr>
        <w:t>o stanoven</w:t>
      </w:r>
      <w:r w:rsidRPr="00A001C6">
        <w:rPr>
          <w:rFonts w:asciiTheme="minorHAnsi" w:eastAsia="Times New Roman" w:hAnsiTheme="minorHAnsi" w:cs="Times New Roman"/>
          <w:sz w:val="22"/>
        </w:rPr>
        <w:t>é</w:t>
      </w:r>
      <w:r w:rsidRPr="00A001C6">
        <w:rPr>
          <w:rFonts w:asciiTheme="minorHAnsi" w:eastAsia="Times New Roman" w:hAnsiTheme="minorHAnsi"/>
          <w:sz w:val="22"/>
        </w:rPr>
        <w:t xml:space="preserve"> hlavn</w:t>
      </w:r>
      <w:r w:rsidRPr="00A001C6">
        <w:rPr>
          <w:rFonts w:asciiTheme="minorHAnsi" w:eastAsia="Times New Roman" w:hAnsiTheme="minorHAnsi" w:cs="Times New Roman"/>
          <w:sz w:val="22"/>
        </w:rPr>
        <w:t>í</w:t>
      </w:r>
      <w:r w:rsidRPr="00A001C6">
        <w:rPr>
          <w:rFonts w:asciiTheme="minorHAnsi" w:eastAsia="Times New Roman" w:hAnsiTheme="minorHAnsi"/>
          <w:sz w:val="22"/>
        </w:rPr>
        <w:t xml:space="preserve"> ukazatele v</w:t>
      </w:r>
      <w:r w:rsidRPr="00A001C6">
        <w:rPr>
          <w:rFonts w:asciiTheme="minorHAnsi" w:eastAsia="Times New Roman" w:hAnsiTheme="minorHAnsi" w:cs="Times New Roman"/>
          <w:sz w:val="22"/>
        </w:rPr>
        <w:t>ý</w:t>
      </w:r>
      <w:r w:rsidRPr="00A001C6">
        <w:rPr>
          <w:rFonts w:asciiTheme="minorHAnsi" w:eastAsia="Times New Roman" w:hAnsiTheme="minorHAnsi"/>
          <w:sz w:val="22"/>
        </w:rPr>
        <w:t>konu v tv</w:t>
      </w:r>
      <w:r w:rsidRPr="00A001C6">
        <w:rPr>
          <w:rFonts w:asciiTheme="minorHAnsi" w:eastAsia="Times New Roman" w:hAnsiTheme="minorHAnsi" w:cs="Times New Roman"/>
          <w:sz w:val="22"/>
        </w:rPr>
        <w:t>ů</w:t>
      </w:r>
      <w:r w:rsidRPr="00A001C6">
        <w:rPr>
          <w:rFonts w:asciiTheme="minorHAnsi" w:eastAsia="Times New Roman" w:hAnsiTheme="minorHAnsi"/>
          <w:sz w:val="22"/>
        </w:rPr>
        <w:t>r</w:t>
      </w:r>
      <w:r w:rsidRPr="00A001C6">
        <w:rPr>
          <w:rFonts w:asciiTheme="minorHAnsi" w:eastAsia="Times New Roman" w:hAnsiTheme="minorHAnsi" w:cs="Times New Roman"/>
          <w:sz w:val="22"/>
        </w:rPr>
        <w:t>čí</w:t>
      </w:r>
      <w:r w:rsidRPr="00A001C6">
        <w:rPr>
          <w:rFonts w:asciiTheme="minorHAnsi" w:eastAsia="Times New Roman" w:hAnsiTheme="minorHAnsi"/>
          <w:sz w:val="22"/>
        </w:rPr>
        <w:t xml:space="preserve"> </w:t>
      </w:r>
      <w:r w:rsidRPr="00A001C6">
        <w:rPr>
          <w:rFonts w:asciiTheme="minorHAnsi" w:eastAsia="Times New Roman" w:hAnsiTheme="minorHAnsi" w:cs="Times New Roman"/>
          <w:sz w:val="22"/>
        </w:rPr>
        <w:t>č</w:t>
      </w:r>
      <w:r w:rsidRPr="00A001C6">
        <w:rPr>
          <w:rFonts w:asciiTheme="minorHAnsi" w:eastAsia="Times New Roman" w:hAnsiTheme="minorHAnsi"/>
          <w:sz w:val="22"/>
        </w:rPr>
        <w:t>innosti v souladu s N</w:t>
      </w:r>
      <w:r w:rsidRPr="00A001C6">
        <w:rPr>
          <w:rFonts w:asciiTheme="minorHAnsi" w:eastAsia="Times New Roman" w:hAnsiTheme="minorHAnsi" w:cs="Times New Roman"/>
          <w:sz w:val="22"/>
        </w:rPr>
        <w:t>á</w:t>
      </w:r>
      <w:r w:rsidRPr="00A001C6">
        <w:rPr>
          <w:rFonts w:asciiTheme="minorHAnsi" w:eastAsia="Times New Roman" w:hAnsiTheme="minorHAnsi"/>
          <w:sz w:val="22"/>
        </w:rPr>
        <w:t>rodn</w:t>
      </w:r>
      <w:r w:rsidRPr="00A001C6">
        <w:rPr>
          <w:rFonts w:asciiTheme="minorHAnsi" w:eastAsia="Times New Roman" w:hAnsiTheme="minorHAnsi" w:cs="Times New Roman"/>
          <w:sz w:val="22"/>
        </w:rPr>
        <w:t xml:space="preserve">í </w:t>
      </w:r>
      <w:r w:rsidRPr="00A001C6">
        <w:rPr>
          <w:rFonts w:asciiTheme="minorHAnsi" w:eastAsia="Times New Roman" w:hAnsiTheme="minorHAnsi"/>
          <w:sz w:val="22"/>
        </w:rPr>
        <w:t>politikou v</w:t>
      </w:r>
      <w:r w:rsidRPr="00A001C6">
        <w:rPr>
          <w:rFonts w:asciiTheme="minorHAnsi" w:eastAsia="Times New Roman" w:hAnsiTheme="minorHAnsi" w:cs="Times New Roman"/>
          <w:sz w:val="22"/>
        </w:rPr>
        <w:t>ý</w:t>
      </w:r>
      <w:r w:rsidRPr="00A001C6">
        <w:rPr>
          <w:rFonts w:asciiTheme="minorHAnsi" w:eastAsia="Times New Roman" w:hAnsiTheme="minorHAnsi"/>
          <w:sz w:val="22"/>
        </w:rPr>
        <w:t>zkumu, v</w:t>
      </w:r>
      <w:r w:rsidRPr="00A001C6">
        <w:rPr>
          <w:rFonts w:asciiTheme="minorHAnsi" w:eastAsia="Times New Roman" w:hAnsiTheme="minorHAnsi" w:cs="Times New Roman"/>
          <w:sz w:val="22"/>
        </w:rPr>
        <w:t>ý</w:t>
      </w:r>
      <w:r w:rsidRPr="00A001C6">
        <w:rPr>
          <w:rFonts w:asciiTheme="minorHAnsi" w:eastAsia="Times New Roman" w:hAnsiTheme="minorHAnsi"/>
          <w:sz w:val="22"/>
        </w:rPr>
        <w:t>voje a inovac</w:t>
      </w:r>
      <w:r w:rsidRPr="00A001C6">
        <w:rPr>
          <w:rFonts w:asciiTheme="minorHAnsi" w:eastAsia="Times New Roman" w:hAnsiTheme="minorHAnsi" w:cs="Times New Roman"/>
          <w:sz w:val="22"/>
        </w:rPr>
        <w:t>í Č</w:t>
      </w:r>
      <w:r w:rsidRPr="00A001C6">
        <w:rPr>
          <w:rFonts w:asciiTheme="minorHAnsi" w:eastAsia="Times New Roman" w:hAnsiTheme="minorHAnsi"/>
          <w:sz w:val="22"/>
        </w:rPr>
        <w:t>esk</w:t>
      </w:r>
      <w:r w:rsidRPr="00A001C6">
        <w:rPr>
          <w:rFonts w:asciiTheme="minorHAnsi" w:eastAsia="Times New Roman" w:hAnsiTheme="minorHAnsi" w:cs="Times New Roman"/>
          <w:sz w:val="22"/>
        </w:rPr>
        <w:t>é</w:t>
      </w:r>
      <w:r w:rsidRPr="00A001C6">
        <w:rPr>
          <w:rFonts w:asciiTheme="minorHAnsi" w:eastAsia="Times New Roman" w:hAnsiTheme="minorHAnsi"/>
          <w:sz w:val="22"/>
        </w:rPr>
        <w:t xml:space="preserve"> republiky.</w:t>
      </w:r>
    </w:p>
    <w:p w14:paraId="03750584" w14:textId="77777777" w:rsidR="00726FB2" w:rsidRPr="00A001C6" w:rsidRDefault="00726FB2" w:rsidP="00C9205B">
      <w:pPr>
        <w:widowControl/>
        <w:autoSpaceDE/>
        <w:autoSpaceDN/>
        <w:adjustRightInd/>
        <w:spacing w:after="120" w:line="276" w:lineRule="auto"/>
        <w:rPr>
          <w:rFonts w:asciiTheme="minorHAnsi" w:hAnsiTheme="minorHAnsi"/>
          <w:b/>
          <w:sz w:val="22"/>
          <w:szCs w:val="22"/>
        </w:rPr>
      </w:pPr>
    </w:p>
    <w:p w14:paraId="3B6141B7" w14:textId="77777777" w:rsidR="00726FB2" w:rsidRPr="00A001C6" w:rsidRDefault="00726FB2" w:rsidP="00C9205B">
      <w:pPr>
        <w:widowControl/>
        <w:autoSpaceDE/>
        <w:autoSpaceDN/>
        <w:adjustRightInd/>
        <w:spacing w:after="120" w:line="276" w:lineRule="auto"/>
        <w:rPr>
          <w:rFonts w:ascii="Trebuchet MS" w:hAnsi="Trebuchet MS"/>
          <w:sz w:val="24"/>
          <w:szCs w:val="24"/>
        </w:rPr>
      </w:pPr>
      <w:r w:rsidRPr="00A001C6">
        <w:rPr>
          <w:rFonts w:ascii="Trebuchet MS" w:hAnsi="Trebuchet MS"/>
          <w:b/>
          <w:sz w:val="24"/>
          <w:szCs w:val="24"/>
        </w:rPr>
        <w:t>Principy hodnocení tvůrčí činnosti</w:t>
      </w:r>
    </w:p>
    <w:p w14:paraId="1D22DC21" w14:textId="67669650" w:rsidR="00726FB2" w:rsidRPr="00A001C6" w:rsidRDefault="00726FB2" w:rsidP="00C9205B">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001C6">
        <w:rPr>
          <w:rFonts w:asciiTheme="minorHAnsi" w:eastAsia="Times New Roman" w:hAnsiTheme="minorHAnsi"/>
          <w:spacing w:val="-2"/>
          <w:sz w:val="22"/>
          <w:szCs w:val="22"/>
        </w:rPr>
        <w:t xml:space="preserve">Celkové hodnocení tvůrčích činností UTB ve Zlíně je propojeno </w:t>
      </w:r>
      <w:r w:rsidR="00093C31">
        <w:rPr>
          <w:rFonts w:asciiTheme="minorHAnsi" w:eastAsia="Times New Roman" w:hAnsiTheme="minorHAnsi"/>
          <w:spacing w:val="-2"/>
          <w:sz w:val="22"/>
          <w:szCs w:val="22"/>
        </w:rPr>
        <w:t xml:space="preserve">s </w:t>
      </w:r>
      <w:r w:rsidRPr="00A001C6">
        <w:rPr>
          <w:rFonts w:asciiTheme="minorHAnsi" w:eastAsia="Times New Roman" w:hAnsiTheme="minorHAnsi"/>
          <w:spacing w:val="-2"/>
          <w:sz w:val="22"/>
          <w:szCs w:val="22"/>
        </w:rPr>
        <w:t xml:space="preserve">informačními systémy Rady pro výzkum, vývoj a inovace (RVVI).  Konkrétně se jedná o Rejstřík informací o výsledcích (RIV) a Centrální evidenci projektů (CEP) a výsledky hodnocení, které jsou v rámci mandátu RVVI prováděny. Tato hodnocení poskytují komplexní náhled na kvalitativní i kvantitativní úroveň tvůrcích činností UTB ve Zlíně v jednotlivých vědních oborech a v kontextu českých výzkumných organizací. Nedílnou součástí hodnocení v oblasti umělecky zaměřených oborů jsou výstupy v Registru uměleckých výstupů (RUV). </w:t>
      </w:r>
    </w:p>
    <w:p w14:paraId="5D639EE0" w14:textId="77777777" w:rsidR="00726FB2" w:rsidRPr="00A001C6" w:rsidRDefault="00726FB2" w:rsidP="00C9205B">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001C6">
        <w:rPr>
          <w:rFonts w:asciiTheme="minorHAnsi" w:eastAsia="Times New Roman" w:hAnsiTheme="minorHAnsi"/>
          <w:spacing w:val="-2"/>
          <w:sz w:val="22"/>
          <w:szCs w:val="22"/>
        </w:rPr>
        <w:t xml:space="preserve">Hodnocení úrovně tvůrčích činností v mezinárodním a národním kontextu je prováděno pomocí dostupných bibliometrických analýz výsledků indexovaných v uznávaných databázích Web of Science a Scopus. To souvisí jednak s hodnocením RVVI, ale i mezinárodním kreditem UTB ve Zlíně. </w:t>
      </w:r>
    </w:p>
    <w:p w14:paraId="51D2DCC1" w14:textId="77777777" w:rsidR="00726FB2" w:rsidRPr="00A001C6" w:rsidRDefault="00726FB2" w:rsidP="00C9205B">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001C6">
        <w:rPr>
          <w:rFonts w:asciiTheme="minorHAnsi" w:eastAsia="Times New Roman" w:hAnsiTheme="minorHAnsi"/>
          <w:spacing w:val="-2"/>
          <w:sz w:val="22"/>
          <w:szCs w:val="22"/>
        </w:rPr>
        <w:t>Výsledky hodnocení tvůrčích činností RVVI mají přímou vazbu na výši dotace a institucionální podporu ze strany poskytovatelů a s tím související jejich interní přerozdělení na jednotlivé součásti prostřednictvím Pravidel rozpočtu UTB ve Zlíně.</w:t>
      </w:r>
      <w:r w:rsidRPr="00A001C6">
        <w:rPr>
          <w:rStyle w:val="Znakapoznpodarou"/>
          <w:rFonts w:asciiTheme="minorHAnsi" w:eastAsia="Times New Roman" w:hAnsiTheme="minorHAnsi"/>
          <w:spacing w:val="-2"/>
          <w:sz w:val="22"/>
          <w:szCs w:val="22"/>
        </w:rPr>
        <w:footnoteReference w:id="51"/>
      </w:r>
    </w:p>
    <w:p w14:paraId="216BA8BD" w14:textId="3B17F027" w:rsidR="00726FB2" w:rsidRPr="00A001C6" w:rsidRDefault="00726FB2" w:rsidP="00C9205B">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001C6">
        <w:rPr>
          <w:rFonts w:asciiTheme="minorHAnsi" w:eastAsia="Times New Roman" w:hAnsiTheme="minorHAnsi"/>
          <w:spacing w:val="-2"/>
          <w:sz w:val="22"/>
          <w:szCs w:val="22"/>
        </w:rPr>
        <w:t>Hodnocení tvůrčí činnosti na úrovni akademických a výzkumných pracovníků je založeno na komplexním posouzení zohledňující pedagogický a tvůrčí výkon, což je rámcově ošetřeno Směrnicí rektora Hodnocení pedagogických a tvůrčích aktivi</w:t>
      </w:r>
      <w:r w:rsidR="00E35861">
        <w:rPr>
          <w:rFonts w:asciiTheme="minorHAnsi" w:eastAsia="Times New Roman" w:hAnsiTheme="minorHAnsi"/>
          <w:spacing w:val="-2"/>
          <w:sz w:val="22"/>
          <w:szCs w:val="22"/>
        </w:rPr>
        <w:t>t (dále „Hodnocení AP“)</w:t>
      </w:r>
      <w:r w:rsidRPr="00A001C6">
        <w:rPr>
          <w:rFonts w:asciiTheme="minorHAnsi" w:eastAsia="Times New Roman" w:hAnsiTheme="minorHAnsi"/>
          <w:spacing w:val="-2"/>
          <w:sz w:val="22"/>
          <w:szCs w:val="22"/>
        </w:rPr>
        <w:t>,</w:t>
      </w:r>
      <w:r w:rsidRPr="00A001C6">
        <w:rPr>
          <w:rStyle w:val="Znakapoznpodarou"/>
          <w:rFonts w:asciiTheme="minorHAnsi" w:eastAsia="Times New Roman" w:hAnsiTheme="minorHAnsi"/>
          <w:spacing w:val="-2"/>
          <w:sz w:val="22"/>
          <w:szCs w:val="22"/>
        </w:rPr>
        <w:footnoteReference w:id="52"/>
      </w:r>
      <w:r w:rsidRPr="00A001C6">
        <w:rPr>
          <w:rFonts w:asciiTheme="minorHAnsi" w:eastAsia="Times New Roman" w:hAnsiTheme="minorHAnsi"/>
          <w:spacing w:val="-2"/>
          <w:sz w:val="22"/>
          <w:szCs w:val="22"/>
        </w:rPr>
        <w:t xml:space="preserve"> </w:t>
      </w:r>
      <w:r w:rsidR="00093C31" w:rsidRPr="00A001C6">
        <w:rPr>
          <w:rFonts w:asciiTheme="minorHAnsi" w:eastAsia="Times New Roman" w:hAnsiTheme="minorHAnsi"/>
          <w:spacing w:val="-2"/>
          <w:sz w:val="22"/>
          <w:szCs w:val="22"/>
        </w:rPr>
        <w:t>kter</w:t>
      </w:r>
      <w:r w:rsidR="00093C31">
        <w:rPr>
          <w:rFonts w:asciiTheme="minorHAnsi" w:eastAsia="Times New Roman" w:hAnsiTheme="minorHAnsi"/>
          <w:spacing w:val="-2"/>
          <w:sz w:val="22"/>
          <w:szCs w:val="22"/>
        </w:rPr>
        <w:t xml:space="preserve">á </w:t>
      </w:r>
      <w:r w:rsidRPr="00A001C6">
        <w:rPr>
          <w:rFonts w:asciiTheme="minorHAnsi" w:eastAsia="Times New Roman" w:hAnsiTheme="minorHAnsi"/>
          <w:spacing w:val="-2"/>
          <w:sz w:val="22"/>
          <w:szCs w:val="22"/>
        </w:rPr>
        <w:t>je doplněna vnitřními normami fakult zohledňující oborová specifika jednotlivých vědních disciplín. Především se jedná o činnosti zahrnující i projektové aktivity, spolupráci s praxí a další nepublikační aktivity přímo související s tvůrčí činností. Definice a důležitost jednotlivých parametrů je specifikována vnitřními normami jednotlivých fakult.</w:t>
      </w:r>
    </w:p>
    <w:p w14:paraId="3A351F38" w14:textId="77777777" w:rsidR="00726FB2" w:rsidRPr="00A001C6" w:rsidRDefault="00726FB2" w:rsidP="00C9205B">
      <w:pPr>
        <w:shd w:val="clear" w:color="auto" w:fill="FFFFFF"/>
        <w:tabs>
          <w:tab w:val="left" w:pos="360"/>
        </w:tabs>
        <w:spacing w:after="120" w:line="276" w:lineRule="auto"/>
        <w:ind w:right="5"/>
        <w:rPr>
          <w:rFonts w:asciiTheme="majorHAnsi" w:eastAsia="Times New Roman" w:hAnsiTheme="majorHAnsi"/>
          <w:spacing w:val="-2"/>
          <w:sz w:val="22"/>
          <w:szCs w:val="22"/>
        </w:rPr>
      </w:pPr>
    </w:p>
    <w:p w14:paraId="22FB88E7" w14:textId="77777777" w:rsidR="00726FB2" w:rsidRPr="00A001C6" w:rsidRDefault="00726FB2" w:rsidP="00C9205B">
      <w:pPr>
        <w:shd w:val="clear" w:color="auto" w:fill="FFFFFF"/>
        <w:tabs>
          <w:tab w:val="left" w:pos="360"/>
        </w:tabs>
        <w:spacing w:after="120" w:line="276" w:lineRule="auto"/>
        <w:ind w:right="5"/>
        <w:rPr>
          <w:rFonts w:ascii="Trebuchet MS" w:eastAsia="Times New Roman" w:hAnsi="Trebuchet MS"/>
          <w:b/>
          <w:spacing w:val="-2"/>
          <w:sz w:val="24"/>
          <w:szCs w:val="24"/>
        </w:rPr>
      </w:pPr>
      <w:r w:rsidRPr="00A001C6">
        <w:rPr>
          <w:rFonts w:ascii="Trebuchet MS" w:eastAsia="Times New Roman" w:hAnsi="Trebuchet MS"/>
          <w:b/>
          <w:spacing w:val="-2"/>
          <w:sz w:val="24"/>
          <w:szCs w:val="24"/>
        </w:rPr>
        <w:t>Metodika uplatňovaná v posledních pěti letech</w:t>
      </w:r>
    </w:p>
    <w:p w14:paraId="26BFCC6D" w14:textId="77777777" w:rsidR="00726FB2" w:rsidRPr="00A001C6" w:rsidRDefault="00726FB2" w:rsidP="00C9205B">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001C6">
        <w:rPr>
          <w:rFonts w:asciiTheme="minorHAnsi" w:eastAsia="Times New Roman" w:hAnsiTheme="minorHAnsi"/>
          <w:spacing w:val="-2"/>
          <w:sz w:val="22"/>
          <w:szCs w:val="22"/>
        </w:rPr>
        <w:t xml:space="preserve">Uplatňovaná metodika hodnocení tvůrčí činnosti na rozličných úrovních byla nastavena vzhledem k jasnému propojení s finančními toky. Zároveň však zachovala významnou autonomii na úrovni součástí UTB ve Zlíně, které mohou zohledňovat specifika spojená s danými vědními obory a jejich strategie.  </w:t>
      </w:r>
      <w:r w:rsidRPr="00A001C6">
        <w:rPr>
          <w:rFonts w:asciiTheme="minorHAnsi" w:eastAsia="Times New Roman" w:hAnsiTheme="minorHAnsi"/>
          <w:spacing w:val="-2"/>
          <w:sz w:val="22"/>
          <w:szCs w:val="22"/>
        </w:rPr>
        <w:lastRenderedPageBreak/>
        <w:t xml:space="preserve">Mnohdy však docházelo k použití výsledků hodnocení RVVI ve smyslu kvantifikace tvůrčího výkonu na úroveň jednotlivce, což je nevhodné z pohledu řízení lidských zdrojů a managementu kvality výzkumu se všemi negativy s tím spojené.  V současnosti je vytvářen nový jednotný systém hodnocení akademických a výzkumných pracovníků s cílem maximálního uplatnění transparentnosti a objektivity a dalších principů deklarovaných v Evropské chartě pro výzkumné pracovníky, ke které se UTB ve Zlíně aktivně hlásí. To je také součástí Strategického projektu UTB ve Zlíně z OP VVV, kde je nová metodika hodnocení akademických pracovníků vytvářena v rámci KA7 Dobudování systému kvality na UTB ve Zlíně. </w:t>
      </w:r>
    </w:p>
    <w:p w14:paraId="27124884" w14:textId="747E2C7E" w:rsidR="00726FB2" w:rsidRPr="00A001C6" w:rsidRDefault="00726FB2" w:rsidP="00C9205B">
      <w:pPr>
        <w:shd w:val="clear" w:color="auto" w:fill="FFFFFF"/>
        <w:tabs>
          <w:tab w:val="left" w:pos="360"/>
        </w:tabs>
        <w:spacing w:after="120" w:line="276" w:lineRule="auto"/>
        <w:ind w:right="5"/>
        <w:jc w:val="both"/>
        <w:rPr>
          <w:rFonts w:asciiTheme="minorHAnsi" w:hAnsiTheme="minorHAnsi"/>
          <w:sz w:val="22"/>
          <w:szCs w:val="22"/>
        </w:rPr>
      </w:pPr>
      <w:r w:rsidRPr="00A001C6">
        <w:rPr>
          <w:rFonts w:asciiTheme="minorHAnsi" w:hAnsiTheme="minorHAnsi"/>
          <w:sz w:val="22"/>
          <w:szCs w:val="22"/>
        </w:rPr>
        <w:t xml:space="preserve">Na úrovni organizačních jednotek je pak hodnocení tvůrčího výkonu jednotlivých organizačních jednotek popsáno v Pravidlech rozpočtu UTB ve Zlíně, která každoročně schvaluje </w:t>
      </w:r>
      <w:r w:rsidR="009A2B28">
        <w:rPr>
          <w:rFonts w:asciiTheme="minorHAnsi" w:hAnsiTheme="minorHAnsi"/>
          <w:sz w:val="22"/>
          <w:szCs w:val="22"/>
        </w:rPr>
        <w:t>AS</w:t>
      </w:r>
      <w:r w:rsidRPr="00A001C6">
        <w:rPr>
          <w:rFonts w:asciiTheme="minorHAnsi" w:hAnsiTheme="minorHAnsi"/>
          <w:sz w:val="22"/>
          <w:szCs w:val="22"/>
        </w:rPr>
        <w:t xml:space="preserve"> UTB ve Zlíně.</w:t>
      </w:r>
      <w:r w:rsidRPr="00A001C6">
        <w:rPr>
          <w:rStyle w:val="Znakapoznpodarou"/>
          <w:rFonts w:asciiTheme="minorHAnsi" w:hAnsiTheme="minorHAnsi"/>
          <w:sz w:val="22"/>
          <w:szCs w:val="22"/>
        </w:rPr>
        <w:footnoteReference w:id="53"/>
      </w:r>
    </w:p>
    <w:p w14:paraId="0374BE68" w14:textId="77777777" w:rsidR="00726FB2" w:rsidRPr="00A001C6" w:rsidRDefault="00726FB2" w:rsidP="00C9205B">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001C6">
        <w:rPr>
          <w:rFonts w:asciiTheme="minorHAnsi" w:hAnsiTheme="minorHAnsi"/>
          <w:sz w:val="22"/>
          <w:szCs w:val="22"/>
        </w:rPr>
        <w:t>Na úrovni akademických a výzkumných pracovníků jsou výše uvedené principy rámcově popsány vnitřní normou UTB ve Zlíně v podobě Směrnice rektora – Hodnocení pedagogických a tvůrčích aktivit, na kterou navazují vnitřní normy fakult zohledňující specifika a strategické směřování jednotlivých organizačních jednotek.</w:t>
      </w:r>
      <w:r w:rsidRPr="00A001C6">
        <w:rPr>
          <w:rStyle w:val="Znakapoznpodarou"/>
          <w:rFonts w:asciiTheme="minorHAnsi" w:hAnsiTheme="minorHAnsi"/>
          <w:sz w:val="22"/>
          <w:szCs w:val="22"/>
        </w:rPr>
        <w:footnoteReference w:id="54"/>
      </w:r>
      <w:r w:rsidRPr="00A001C6">
        <w:rPr>
          <w:rFonts w:asciiTheme="minorHAnsi" w:hAnsiTheme="minorHAnsi"/>
          <w:sz w:val="22"/>
          <w:szCs w:val="22"/>
        </w:rPr>
        <w:t xml:space="preserve"> </w:t>
      </w:r>
    </w:p>
    <w:p w14:paraId="5B48C635" w14:textId="77777777" w:rsidR="005B3E03" w:rsidRPr="00F51849" w:rsidRDefault="005B3E03" w:rsidP="005B3E03">
      <w:pPr>
        <w:shd w:val="clear" w:color="auto" w:fill="FFFFFF"/>
        <w:tabs>
          <w:tab w:val="left" w:pos="360"/>
        </w:tabs>
        <w:spacing w:before="58" w:line="235" w:lineRule="exact"/>
        <w:ind w:right="5"/>
        <w:rPr>
          <w:rFonts w:asciiTheme="majorHAnsi" w:eastAsia="Times New Roman" w:hAnsiTheme="majorHAnsi"/>
          <w:b/>
          <w:color w:val="ED7D31" w:themeColor="accent2"/>
          <w:spacing w:val="-2"/>
          <w:sz w:val="22"/>
          <w:szCs w:val="22"/>
        </w:rPr>
      </w:pPr>
    </w:p>
    <w:p w14:paraId="6937F3F9" w14:textId="15CBF205" w:rsidR="007D3CB5" w:rsidRPr="007D3CB5" w:rsidRDefault="007D3CB5">
      <w:pPr>
        <w:widowControl/>
        <w:autoSpaceDE/>
        <w:autoSpaceDN/>
        <w:adjustRightInd/>
        <w:spacing w:after="160" w:line="259" w:lineRule="auto"/>
        <w:rPr>
          <w:rFonts w:ascii="Tahoma" w:hAnsi="Tahoma" w:cs="Tahoma"/>
          <w:b/>
          <w:color w:val="FF0000"/>
          <w:sz w:val="28"/>
          <w:szCs w:val="28"/>
        </w:rPr>
      </w:pPr>
    </w:p>
    <w:p w14:paraId="31B41FFF" w14:textId="77777777" w:rsidR="005B3E03" w:rsidRDefault="005B3E03">
      <w:pPr>
        <w:widowControl/>
        <w:autoSpaceDE/>
        <w:autoSpaceDN/>
        <w:adjustRightInd/>
        <w:spacing w:after="160" w:line="259" w:lineRule="auto"/>
        <w:rPr>
          <w:rFonts w:asciiTheme="majorHAnsi" w:hAnsiTheme="majorHAnsi"/>
          <w:b/>
          <w:bCs/>
          <w:color w:val="FF0000"/>
          <w:spacing w:val="-3"/>
          <w:sz w:val="32"/>
        </w:rPr>
      </w:pPr>
      <w:r>
        <w:rPr>
          <w:rFonts w:asciiTheme="majorHAnsi" w:hAnsiTheme="majorHAnsi"/>
          <w:b/>
          <w:bCs/>
          <w:color w:val="FF0000"/>
          <w:spacing w:val="-3"/>
          <w:sz w:val="32"/>
        </w:rPr>
        <w:br w:type="page"/>
      </w:r>
    </w:p>
    <w:p w14:paraId="4D5265C0" w14:textId="4707C024" w:rsidR="00726FB2" w:rsidRPr="00876F5B" w:rsidRDefault="00726FB2" w:rsidP="00EF59D1">
      <w:pPr>
        <w:shd w:val="clear" w:color="auto" w:fill="FFFFFF"/>
        <w:spacing w:after="1800" w:line="276" w:lineRule="auto"/>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IV. Tvůrčí činnost vysoké školy – </w:t>
      </w:r>
      <w:r w:rsidRPr="00876F5B">
        <w:rPr>
          <w:rFonts w:ascii="Tahoma" w:hAnsi="Tahoma" w:cs="Tahoma"/>
          <w:b/>
          <w:i/>
          <w:color w:val="C45911" w:themeColor="accent2" w:themeShade="BF"/>
          <w:sz w:val="36"/>
          <w:szCs w:val="36"/>
        </w:rPr>
        <w:t>Požadavek č. 2</w:t>
      </w:r>
      <w:r w:rsidR="003F594E">
        <w:rPr>
          <w:rFonts w:ascii="Tahoma" w:hAnsi="Tahoma" w:cs="Tahoma"/>
          <w:b/>
          <w:i/>
          <w:color w:val="C45911" w:themeColor="accent2" w:themeShade="BF"/>
          <w:sz w:val="36"/>
          <w:szCs w:val="36"/>
        </w:rPr>
        <w:t>.</w:t>
      </w:r>
    </w:p>
    <w:p w14:paraId="6D165A2D" w14:textId="05A1DCB8" w:rsidR="00726FB2" w:rsidRPr="001E6B27" w:rsidRDefault="00726FB2" w:rsidP="00726FB2">
      <w:pPr>
        <w:shd w:val="clear" w:color="auto" w:fill="FFFFFF"/>
        <w:spacing w:line="276" w:lineRule="auto"/>
        <w:jc w:val="both"/>
        <w:rPr>
          <w:rFonts w:asciiTheme="minorHAnsi" w:hAnsiTheme="minorHAnsi"/>
          <w:sz w:val="22"/>
        </w:rPr>
      </w:pPr>
      <w:r w:rsidRPr="001E6B27">
        <w:rPr>
          <w:rFonts w:asciiTheme="minorHAnsi" w:eastAsia="Times New Roman" w:hAnsiTheme="minorHAnsi"/>
          <w:spacing w:val="-2"/>
          <w:sz w:val="22"/>
          <w:szCs w:val="22"/>
        </w:rPr>
        <w:t xml:space="preserve">UTB ve Zlíně naplňuje požadavek č. 2. části IV. Tvůrčí činnost vysoké školy </w:t>
      </w:r>
      <w:r w:rsidRPr="001E6B27">
        <w:rPr>
          <w:rFonts w:asciiTheme="minorHAnsi" w:eastAsia="Times New Roman" w:hAnsiTheme="minorHAnsi"/>
          <w:iCs/>
          <w:sz w:val="22"/>
          <w:szCs w:val="22"/>
        </w:rPr>
        <w:t>z nařízení vlády č. 274/2016</w:t>
      </w:r>
      <w:r w:rsidR="009A2B28">
        <w:rPr>
          <w:rFonts w:asciiTheme="minorHAnsi" w:eastAsia="Times New Roman" w:hAnsiTheme="minorHAnsi"/>
          <w:iCs/>
          <w:sz w:val="22"/>
          <w:szCs w:val="22"/>
        </w:rPr>
        <w:t xml:space="preserve"> SV</w:t>
      </w:r>
      <w:r w:rsidRPr="001E6B27">
        <w:rPr>
          <w:rFonts w:asciiTheme="minorHAnsi" w:eastAsia="Times New Roman" w:hAnsiTheme="minorHAnsi"/>
          <w:iCs/>
          <w:sz w:val="22"/>
          <w:szCs w:val="22"/>
        </w:rPr>
        <w:t xml:space="preserve">, standard A/IV.2. </w:t>
      </w:r>
      <w:r w:rsidRPr="001E6B27">
        <w:rPr>
          <w:rFonts w:asciiTheme="minorHAnsi" w:hAnsiTheme="minorHAnsi"/>
          <w:sz w:val="22"/>
        </w:rPr>
        <w:t>Tv</w:t>
      </w:r>
      <w:r w:rsidRPr="001E6B27">
        <w:rPr>
          <w:rFonts w:asciiTheme="minorHAnsi" w:eastAsia="Times New Roman" w:hAnsiTheme="minorHAnsi" w:cs="Times New Roman"/>
          <w:sz w:val="22"/>
        </w:rPr>
        <w:t>ů</w:t>
      </w:r>
      <w:r w:rsidRPr="001E6B27">
        <w:rPr>
          <w:rFonts w:asciiTheme="minorHAnsi" w:eastAsia="Times New Roman" w:hAnsiTheme="minorHAnsi"/>
          <w:sz w:val="22"/>
        </w:rPr>
        <w:t>r</w:t>
      </w:r>
      <w:r w:rsidRPr="001E6B27">
        <w:rPr>
          <w:rFonts w:asciiTheme="minorHAnsi" w:eastAsia="Times New Roman" w:hAnsiTheme="minorHAnsi" w:cs="Times New Roman"/>
          <w:sz w:val="22"/>
        </w:rPr>
        <w:t>čí</w:t>
      </w:r>
      <w:r w:rsidRPr="001E6B27">
        <w:rPr>
          <w:rFonts w:asciiTheme="minorHAnsi" w:eastAsia="Times New Roman" w:hAnsiTheme="minorHAnsi"/>
          <w:sz w:val="22"/>
        </w:rPr>
        <w:t xml:space="preserve"> </w:t>
      </w:r>
      <w:r w:rsidRPr="001E6B27">
        <w:rPr>
          <w:rFonts w:asciiTheme="minorHAnsi" w:eastAsia="Times New Roman" w:hAnsiTheme="minorHAnsi" w:cs="Times New Roman"/>
          <w:sz w:val="22"/>
        </w:rPr>
        <w:t>č</w:t>
      </w:r>
      <w:r w:rsidRPr="001E6B27">
        <w:rPr>
          <w:rFonts w:asciiTheme="minorHAnsi" w:eastAsia="Times New Roman" w:hAnsiTheme="minorHAnsi"/>
          <w:sz w:val="22"/>
        </w:rPr>
        <w:t>innost UTB ve Zlíně se prom</w:t>
      </w:r>
      <w:r w:rsidRPr="001E6B27">
        <w:rPr>
          <w:rFonts w:asciiTheme="minorHAnsi" w:eastAsia="Times New Roman" w:hAnsiTheme="minorHAnsi" w:cs="Times New Roman"/>
          <w:sz w:val="22"/>
        </w:rPr>
        <w:t>í</w:t>
      </w:r>
      <w:r w:rsidRPr="001E6B27">
        <w:rPr>
          <w:rFonts w:asciiTheme="minorHAnsi" w:eastAsia="Times New Roman" w:hAnsiTheme="minorHAnsi"/>
          <w:sz w:val="22"/>
        </w:rPr>
        <w:t>t</w:t>
      </w:r>
      <w:r w:rsidRPr="001E6B27">
        <w:rPr>
          <w:rFonts w:asciiTheme="minorHAnsi" w:eastAsia="Times New Roman" w:hAnsiTheme="minorHAnsi" w:cs="Times New Roman"/>
          <w:sz w:val="22"/>
        </w:rPr>
        <w:t xml:space="preserve">á </w:t>
      </w:r>
      <w:r w:rsidRPr="001E6B27">
        <w:rPr>
          <w:rFonts w:asciiTheme="minorHAnsi" w:eastAsia="Times New Roman" w:hAnsiTheme="minorHAnsi"/>
          <w:sz w:val="22"/>
        </w:rPr>
        <w:t>do vzd</w:t>
      </w:r>
      <w:r w:rsidRPr="001E6B27">
        <w:rPr>
          <w:rFonts w:asciiTheme="minorHAnsi" w:eastAsia="Times New Roman" w:hAnsiTheme="minorHAnsi" w:cs="Times New Roman"/>
          <w:sz w:val="22"/>
        </w:rPr>
        <w:t>ě</w:t>
      </w:r>
      <w:r w:rsidRPr="001E6B27">
        <w:rPr>
          <w:rFonts w:asciiTheme="minorHAnsi" w:eastAsia="Times New Roman" w:hAnsiTheme="minorHAnsi"/>
          <w:sz w:val="22"/>
        </w:rPr>
        <w:t>l</w:t>
      </w:r>
      <w:r w:rsidRPr="001E6B27">
        <w:rPr>
          <w:rFonts w:asciiTheme="minorHAnsi" w:eastAsia="Times New Roman" w:hAnsiTheme="minorHAnsi" w:cs="Times New Roman"/>
          <w:sz w:val="22"/>
        </w:rPr>
        <w:t>á</w:t>
      </w:r>
      <w:r w:rsidRPr="001E6B27">
        <w:rPr>
          <w:rFonts w:asciiTheme="minorHAnsi" w:eastAsia="Times New Roman" w:hAnsiTheme="minorHAnsi"/>
          <w:sz w:val="22"/>
        </w:rPr>
        <w:t>vac</w:t>
      </w:r>
      <w:r w:rsidRPr="001E6B27">
        <w:rPr>
          <w:rFonts w:asciiTheme="minorHAnsi" w:eastAsia="Times New Roman" w:hAnsiTheme="minorHAnsi" w:cs="Times New Roman"/>
          <w:sz w:val="22"/>
        </w:rPr>
        <w:t>í</w:t>
      </w:r>
      <w:r w:rsidRPr="001E6B27">
        <w:rPr>
          <w:rFonts w:asciiTheme="minorHAnsi" w:eastAsia="Times New Roman" w:hAnsiTheme="minorHAnsi"/>
          <w:sz w:val="22"/>
        </w:rPr>
        <w:t xml:space="preserve"> </w:t>
      </w:r>
      <w:r w:rsidRPr="001E6B27">
        <w:rPr>
          <w:rFonts w:asciiTheme="minorHAnsi" w:eastAsia="Times New Roman" w:hAnsiTheme="minorHAnsi" w:cs="Times New Roman"/>
          <w:sz w:val="22"/>
        </w:rPr>
        <w:t>č</w:t>
      </w:r>
      <w:r w:rsidRPr="001E6B27">
        <w:rPr>
          <w:rFonts w:asciiTheme="minorHAnsi" w:eastAsia="Times New Roman" w:hAnsiTheme="minorHAnsi"/>
          <w:sz w:val="22"/>
        </w:rPr>
        <w:t>innosti, mezin</w:t>
      </w:r>
      <w:r w:rsidRPr="001E6B27">
        <w:rPr>
          <w:rFonts w:asciiTheme="minorHAnsi" w:eastAsia="Times New Roman" w:hAnsiTheme="minorHAnsi" w:cs="Times New Roman"/>
          <w:sz w:val="22"/>
        </w:rPr>
        <w:t>á</w:t>
      </w:r>
      <w:r w:rsidRPr="001E6B27">
        <w:rPr>
          <w:rFonts w:asciiTheme="minorHAnsi" w:eastAsia="Times New Roman" w:hAnsiTheme="minorHAnsi"/>
          <w:sz w:val="22"/>
        </w:rPr>
        <w:t>rodn</w:t>
      </w:r>
      <w:r w:rsidRPr="001E6B27">
        <w:rPr>
          <w:rFonts w:asciiTheme="minorHAnsi" w:eastAsia="Times New Roman" w:hAnsiTheme="minorHAnsi" w:cs="Times New Roman"/>
          <w:sz w:val="22"/>
        </w:rPr>
        <w:t xml:space="preserve">í </w:t>
      </w:r>
      <w:r w:rsidRPr="001E6B27">
        <w:rPr>
          <w:rFonts w:asciiTheme="minorHAnsi" w:eastAsia="Times New Roman" w:hAnsiTheme="minorHAnsi" w:cs="Times New Roman"/>
          <w:spacing w:val="-4"/>
          <w:sz w:val="22"/>
        </w:rPr>
        <w:t>č</w:t>
      </w:r>
      <w:r w:rsidRPr="001E6B27">
        <w:rPr>
          <w:rFonts w:asciiTheme="minorHAnsi" w:eastAsia="Times New Roman" w:hAnsiTheme="minorHAnsi"/>
          <w:spacing w:val="-4"/>
          <w:sz w:val="22"/>
        </w:rPr>
        <w:t>innosti a spolupr</w:t>
      </w:r>
      <w:r w:rsidRPr="001E6B27">
        <w:rPr>
          <w:rFonts w:asciiTheme="minorHAnsi" w:eastAsia="Times New Roman" w:hAnsiTheme="minorHAnsi" w:cs="Times New Roman"/>
          <w:spacing w:val="-4"/>
          <w:sz w:val="22"/>
        </w:rPr>
        <w:t>á</w:t>
      </w:r>
      <w:r w:rsidRPr="001E6B27">
        <w:rPr>
          <w:rFonts w:asciiTheme="minorHAnsi" w:eastAsia="Times New Roman" w:hAnsiTheme="minorHAnsi"/>
          <w:spacing w:val="-4"/>
          <w:sz w:val="22"/>
        </w:rPr>
        <w:t>ce s prax</w:t>
      </w:r>
      <w:r w:rsidRPr="001E6B27">
        <w:rPr>
          <w:rFonts w:asciiTheme="minorHAnsi" w:eastAsia="Times New Roman" w:hAnsiTheme="minorHAnsi" w:cs="Times New Roman"/>
          <w:spacing w:val="-4"/>
          <w:sz w:val="22"/>
        </w:rPr>
        <w:t>í</w:t>
      </w:r>
      <w:r w:rsidRPr="001E6B27">
        <w:rPr>
          <w:rFonts w:asciiTheme="minorHAnsi" w:eastAsia="Times New Roman" w:hAnsiTheme="minorHAnsi"/>
          <w:spacing w:val="-4"/>
          <w:sz w:val="22"/>
        </w:rPr>
        <w:t>.</w:t>
      </w:r>
    </w:p>
    <w:p w14:paraId="0D8E71FA" w14:textId="77777777" w:rsidR="00726FB2" w:rsidRPr="001E6B27" w:rsidRDefault="00726FB2" w:rsidP="00726FB2">
      <w:pPr>
        <w:widowControl/>
        <w:autoSpaceDE/>
        <w:autoSpaceDN/>
        <w:adjustRightInd/>
        <w:spacing w:after="160" w:line="276" w:lineRule="auto"/>
        <w:rPr>
          <w:rFonts w:asciiTheme="minorHAnsi" w:hAnsiTheme="minorHAnsi"/>
          <w:sz w:val="22"/>
          <w:szCs w:val="22"/>
        </w:rPr>
      </w:pPr>
    </w:p>
    <w:p w14:paraId="2CB74097" w14:textId="77777777" w:rsidR="00726FB2" w:rsidRPr="001E6B27" w:rsidRDefault="00726FB2" w:rsidP="00726FB2">
      <w:pPr>
        <w:widowControl/>
        <w:autoSpaceDE/>
        <w:autoSpaceDN/>
        <w:adjustRightInd/>
        <w:spacing w:after="160" w:line="276" w:lineRule="auto"/>
        <w:rPr>
          <w:rFonts w:ascii="Trebuchet MS" w:hAnsi="Trebuchet MS"/>
          <w:b/>
          <w:sz w:val="24"/>
          <w:szCs w:val="24"/>
        </w:rPr>
      </w:pPr>
      <w:r w:rsidRPr="001E6B27">
        <w:rPr>
          <w:rFonts w:ascii="Trebuchet MS" w:hAnsi="Trebuchet MS"/>
          <w:b/>
          <w:sz w:val="24"/>
          <w:szCs w:val="24"/>
        </w:rPr>
        <w:t>Mechanismy promítání tvůrčí činnosti do vzdělávací činnosti</w:t>
      </w:r>
    </w:p>
    <w:p w14:paraId="0D35A040" w14:textId="58C3492B" w:rsidR="00726FB2" w:rsidRPr="001E6B27" w:rsidRDefault="00726FB2" w:rsidP="00726FB2">
      <w:p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1E6B27">
        <w:rPr>
          <w:rFonts w:asciiTheme="minorHAnsi" w:eastAsia="Times New Roman" w:hAnsiTheme="minorHAnsi"/>
          <w:spacing w:val="-2"/>
          <w:sz w:val="22"/>
          <w:szCs w:val="22"/>
        </w:rPr>
        <w:t xml:space="preserve">Propojení tvůrčí a vzdělávací činnosti je na UTB </w:t>
      </w:r>
      <w:r w:rsidR="00EF59D1">
        <w:rPr>
          <w:rFonts w:asciiTheme="minorHAnsi" w:eastAsia="Times New Roman" w:hAnsiTheme="minorHAnsi"/>
          <w:spacing w:val="-2"/>
          <w:sz w:val="22"/>
          <w:szCs w:val="22"/>
        </w:rPr>
        <w:t xml:space="preserve">ve Zlíně </w:t>
      </w:r>
      <w:r w:rsidRPr="001E6B27">
        <w:rPr>
          <w:rFonts w:asciiTheme="minorHAnsi" w:eastAsia="Times New Roman" w:hAnsiTheme="minorHAnsi"/>
          <w:spacing w:val="-2"/>
          <w:sz w:val="22"/>
          <w:szCs w:val="22"/>
        </w:rPr>
        <w:t>realizováno na několika úrovních. V tomto kontextu je nejvýznamnější realizace projektů v rámci dotací na Specifický vysokoškolský výzkum, které jsou centrálně administrovány Interní grantovou agenturou UTB ve Zlíně (</w:t>
      </w:r>
      <w:r w:rsidR="00EF59D1">
        <w:rPr>
          <w:rFonts w:asciiTheme="minorHAnsi" w:eastAsia="Times New Roman" w:hAnsiTheme="minorHAnsi"/>
          <w:spacing w:val="-2"/>
          <w:sz w:val="22"/>
          <w:szCs w:val="22"/>
        </w:rPr>
        <w:t>dále jen „</w:t>
      </w:r>
      <w:r w:rsidRPr="001E6B27">
        <w:rPr>
          <w:rFonts w:asciiTheme="minorHAnsi" w:eastAsia="Times New Roman" w:hAnsiTheme="minorHAnsi"/>
          <w:spacing w:val="-2"/>
          <w:sz w:val="22"/>
          <w:szCs w:val="22"/>
        </w:rPr>
        <w:t>IGA</w:t>
      </w:r>
      <w:r w:rsidR="00EF59D1">
        <w:rPr>
          <w:rFonts w:asciiTheme="minorHAnsi" w:eastAsia="Times New Roman" w:hAnsiTheme="minorHAnsi"/>
          <w:spacing w:val="-2"/>
          <w:sz w:val="22"/>
          <w:szCs w:val="22"/>
        </w:rPr>
        <w:t>“</w:t>
      </w:r>
      <w:r w:rsidRPr="001E6B27">
        <w:rPr>
          <w:rFonts w:asciiTheme="minorHAnsi" w:eastAsia="Times New Roman" w:hAnsiTheme="minorHAnsi"/>
          <w:spacing w:val="-2"/>
          <w:sz w:val="22"/>
          <w:szCs w:val="22"/>
        </w:rPr>
        <w:t xml:space="preserve">). Rozsah působení IGA a pravidla soutěže jsou popsána ve vnitřní normě UTB – </w:t>
      </w:r>
      <w:r w:rsidR="00EF59D1">
        <w:rPr>
          <w:rFonts w:asciiTheme="minorHAnsi" w:eastAsia="Times New Roman" w:hAnsiTheme="minorHAnsi"/>
          <w:spacing w:val="-2"/>
          <w:sz w:val="22"/>
          <w:szCs w:val="22"/>
        </w:rPr>
        <w:t xml:space="preserve">ve </w:t>
      </w:r>
      <w:r w:rsidRPr="001E6B27">
        <w:rPr>
          <w:rFonts w:asciiTheme="minorHAnsi" w:eastAsia="Times New Roman" w:hAnsiTheme="minorHAnsi"/>
          <w:spacing w:val="-2"/>
          <w:sz w:val="22"/>
          <w:szCs w:val="22"/>
        </w:rPr>
        <w:t>Směrnici rektora Zásady studentské grantové soutěže Univerzity Tomáše Bati ve Zlíně.</w:t>
      </w:r>
      <w:r w:rsidRPr="001E6B27">
        <w:rPr>
          <w:rStyle w:val="Znakapoznpodarou"/>
          <w:rFonts w:asciiTheme="minorHAnsi" w:eastAsia="Times New Roman" w:hAnsiTheme="minorHAnsi"/>
          <w:spacing w:val="-2"/>
          <w:sz w:val="22"/>
          <w:szCs w:val="22"/>
        </w:rPr>
        <w:footnoteReference w:id="55"/>
      </w:r>
      <w:r w:rsidRPr="001E6B27">
        <w:rPr>
          <w:rFonts w:asciiTheme="minorHAnsi" w:eastAsia="Times New Roman" w:hAnsiTheme="minorHAnsi"/>
          <w:spacing w:val="-2"/>
          <w:sz w:val="22"/>
          <w:szCs w:val="22"/>
        </w:rPr>
        <w:t xml:space="preserve"> V rámci IGA jsou realizovány studentské vědecké projekty na jednotlivých součástech a organizačních jedn</w:t>
      </w:r>
      <w:r w:rsidR="00EF59D1">
        <w:rPr>
          <w:rFonts w:asciiTheme="minorHAnsi" w:eastAsia="Times New Roman" w:hAnsiTheme="minorHAnsi"/>
          <w:spacing w:val="-2"/>
          <w:sz w:val="22"/>
          <w:szCs w:val="22"/>
        </w:rPr>
        <w:t xml:space="preserve">otkách, studentské mezifakultní, </w:t>
      </w:r>
      <w:r w:rsidRPr="001E6B27">
        <w:rPr>
          <w:rFonts w:asciiTheme="minorHAnsi" w:eastAsia="Times New Roman" w:hAnsiTheme="minorHAnsi"/>
          <w:spacing w:val="-2"/>
          <w:sz w:val="22"/>
          <w:szCs w:val="22"/>
        </w:rPr>
        <w:t xml:space="preserve">interdisciplinární výzkumné projekty a studentské vědecké konference. V projektech IGA jsou podporovány projekty a aktivity studentů magisterských a doktorských studijních programů realizovaných na UTB ve Zlíně. </w:t>
      </w:r>
    </w:p>
    <w:p w14:paraId="158F893B" w14:textId="788ED726" w:rsidR="00726FB2" w:rsidRPr="001E6B27" w:rsidRDefault="00726FB2" w:rsidP="00726FB2">
      <w:p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1E6B27">
        <w:rPr>
          <w:rFonts w:asciiTheme="minorHAnsi" w:eastAsia="Times New Roman" w:hAnsiTheme="minorHAnsi"/>
          <w:spacing w:val="-2"/>
          <w:sz w:val="22"/>
          <w:szCs w:val="22"/>
        </w:rPr>
        <w:t>Studenti bakalářských studijních programů mají možnost aktivního zapojení v rámci studentských stáží organizovaných na některých fakultách UTB ve Zlíně. Na výzkumných centrech UTB ve Zlíně jsou pak aktivně vyhledáván</w:t>
      </w:r>
      <w:r w:rsidR="009A2B28">
        <w:rPr>
          <w:rFonts w:asciiTheme="minorHAnsi" w:eastAsia="Times New Roman" w:hAnsiTheme="minorHAnsi"/>
          <w:spacing w:val="-2"/>
          <w:sz w:val="22"/>
          <w:szCs w:val="22"/>
        </w:rPr>
        <w:t>i</w:t>
      </w:r>
      <w:r w:rsidRPr="001E6B27">
        <w:rPr>
          <w:rFonts w:asciiTheme="minorHAnsi" w:eastAsia="Times New Roman" w:hAnsiTheme="minorHAnsi"/>
          <w:spacing w:val="-2"/>
          <w:sz w:val="22"/>
          <w:szCs w:val="22"/>
        </w:rPr>
        <w:t xml:space="preserve"> zájemci z řad studentů pro participaci na implementaci výzkumných projektů.</w:t>
      </w:r>
    </w:p>
    <w:p w14:paraId="3E905980" w14:textId="77777777" w:rsidR="00726FB2" w:rsidRPr="001E6B27" w:rsidRDefault="00726FB2" w:rsidP="00726FB2">
      <w:pPr>
        <w:shd w:val="clear" w:color="auto" w:fill="FFFFFF"/>
        <w:tabs>
          <w:tab w:val="left" w:pos="360"/>
        </w:tabs>
        <w:spacing w:before="58" w:line="276" w:lineRule="auto"/>
        <w:ind w:right="5"/>
        <w:rPr>
          <w:rFonts w:asciiTheme="majorHAnsi" w:eastAsia="Times New Roman" w:hAnsiTheme="majorHAnsi"/>
          <w:spacing w:val="-2"/>
          <w:sz w:val="22"/>
          <w:szCs w:val="22"/>
        </w:rPr>
      </w:pPr>
    </w:p>
    <w:p w14:paraId="42C65EC3" w14:textId="77777777" w:rsidR="00726FB2" w:rsidRPr="001E6B27" w:rsidRDefault="00726FB2" w:rsidP="00C9205B">
      <w:pPr>
        <w:shd w:val="clear" w:color="auto" w:fill="FFFFFF"/>
        <w:tabs>
          <w:tab w:val="left" w:pos="360"/>
        </w:tabs>
        <w:spacing w:after="120" w:line="276" w:lineRule="auto"/>
        <w:ind w:right="6"/>
        <w:rPr>
          <w:rFonts w:ascii="Trebuchet MS" w:eastAsia="Times New Roman" w:hAnsi="Trebuchet MS"/>
          <w:b/>
          <w:spacing w:val="-2"/>
          <w:sz w:val="24"/>
          <w:szCs w:val="24"/>
        </w:rPr>
      </w:pPr>
      <w:r w:rsidRPr="001E6B27">
        <w:rPr>
          <w:rFonts w:ascii="Trebuchet MS" w:eastAsia="Times New Roman" w:hAnsi="Trebuchet MS"/>
          <w:b/>
          <w:spacing w:val="-2"/>
          <w:sz w:val="24"/>
          <w:szCs w:val="24"/>
        </w:rPr>
        <w:t>Příklady promítnutí aktivit a výsledků tvůrčí činnosti do vzdělávací činnosti</w:t>
      </w:r>
    </w:p>
    <w:p w14:paraId="434539C5" w14:textId="2AE26AC8" w:rsidR="00726FB2" w:rsidRPr="00EF59D1" w:rsidRDefault="009A2B28" w:rsidP="00EF59D1">
      <w:pPr>
        <w:widowControl/>
        <w:autoSpaceDE/>
        <w:autoSpaceDN/>
        <w:adjustRightInd/>
        <w:spacing w:after="160" w:line="276" w:lineRule="auto"/>
        <w:jc w:val="both"/>
        <w:rPr>
          <w:rFonts w:asciiTheme="minorHAnsi" w:eastAsia="Times New Roman" w:hAnsiTheme="minorHAnsi"/>
          <w:spacing w:val="-2"/>
          <w:sz w:val="22"/>
          <w:szCs w:val="22"/>
        </w:rPr>
      </w:pPr>
      <w:r>
        <w:rPr>
          <w:rFonts w:asciiTheme="minorHAnsi" w:hAnsiTheme="minorHAnsi"/>
          <w:sz w:val="22"/>
          <w:szCs w:val="22"/>
        </w:rPr>
        <w:t>Níže jsou uvedeny p</w:t>
      </w:r>
      <w:r w:rsidR="00EF59D1" w:rsidRPr="00EF59D1">
        <w:rPr>
          <w:rFonts w:asciiTheme="minorHAnsi" w:hAnsiTheme="minorHAnsi"/>
          <w:sz w:val="22"/>
          <w:szCs w:val="22"/>
        </w:rPr>
        <w:t>říklady některých v</w:t>
      </w:r>
      <w:r w:rsidR="00726FB2" w:rsidRPr="00EF59D1">
        <w:rPr>
          <w:rFonts w:asciiTheme="minorHAnsi" w:hAnsiTheme="minorHAnsi"/>
          <w:sz w:val="22"/>
          <w:szCs w:val="22"/>
        </w:rPr>
        <w:t>ýznamných výsledků dosažených v rámci řešení projektů IGA</w:t>
      </w:r>
      <w:r>
        <w:rPr>
          <w:rFonts w:asciiTheme="minorHAnsi" w:hAnsiTheme="minorHAnsi"/>
          <w:sz w:val="22"/>
          <w:szCs w:val="22"/>
        </w:rPr>
        <w:t xml:space="preserve"> </w:t>
      </w:r>
      <w:r w:rsidR="00EF59D1" w:rsidRPr="00EF59D1">
        <w:rPr>
          <w:rFonts w:asciiTheme="minorHAnsi" w:hAnsiTheme="minorHAnsi"/>
          <w:sz w:val="22"/>
          <w:szCs w:val="22"/>
        </w:rPr>
        <w:t>v posledních třech. Jedná se o p</w:t>
      </w:r>
      <w:r w:rsidR="00726FB2" w:rsidRPr="00EF59D1">
        <w:rPr>
          <w:rFonts w:asciiTheme="minorHAnsi" w:eastAsia="Times New Roman" w:hAnsiTheme="minorHAnsi"/>
          <w:spacing w:val="-2"/>
          <w:sz w:val="22"/>
          <w:szCs w:val="22"/>
        </w:rPr>
        <w:t>ublikace článků v impaktovaných časopisech</w:t>
      </w:r>
      <w:r w:rsidR="00EF59D1" w:rsidRPr="00EF59D1">
        <w:rPr>
          <w:rFonts w:asciiTheme="minorHAnsi" w:eastAsia="Times New Roman" w:hAnsiTheme="minorHAnsi"/>
          <w:spacing w:val="-2"/>
          <w:sz w:val="22"/>
          <w:szCs w:val="22"/>
        </w:rPr>
        <w:t xml:space="preserve"> a jiné vybrané příklady excelentních výstupů</w:t>
      </w:r>
      <w:r w:rsidR="00726FB2" w:rsidRPr="00EF59D1">
        <w:rPr>
          <w:rFonts w:asciiTheme="minorHAnsi" w:eastAsia="Times New Roman" w:hAnsiTheme="minorHAnsi"/>
          <w:spacing w:val="-2"/>
          <w:sz w:val="22"/>
          <w:szCs w:val="22"/>
        </w:rPr>
        <w:t>:</w:t>
      </w:r>
    </w:p>
    <w:p w14:paraId="2CBB4410" w14:textId="02847AD4" w:rsidR="00EF59D1" w:rsidRPr="002D7759" w:rsidRDefault="00726FB2" w:rsidP="00876F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 xml:space="preserve">"Carbonization of aniline oligomers to electrically polarizable particles </w:t>
      </w:r>
      <w:r w:rsidR="00EF59D1" w:rsidRPr="002D7759">
        <w:rPr>
          <w:rFonts w:asciiTheme="minorHAnsi" w:hAnsiTheme="minorHAnsi"/>
          <w:sz w:val="22"/>
          <w:szCs w:val="22"/>
        </w:rPr>
        <w:t xml:space="preserve">and their use in electrorheology. </w:t>
      </w:r>
      <w:r w:rsidRPr="002D7759">
        <w:rPr>
          <w:rFonts w:asciiTheme="minorHAnsi" w:hAnsiTheme="minorHAnsi"/>
          <w:sz w:val="22"/>
          <w:szCs w:val="22"/>
        </w:rPr>
        <w:t xml:space="preserve">By: Plachy, T.; Sedlacik, M.; Pavlinek, V.; et al.,CHEMICAL ENGINEERING JOURNAL  </w:t>
      </w:r>
      <w:r w:rsidR="009A2B28">
        <w:rPr>
          <w:rFonts w:asciiTheme="minorHAnsi" w:hAnsiTheme="minorHAnsi"/>
          <w:sz w:val="22"/>
          <w:szCs w:val="22"/>
        </w:rPr>
        <w:t>Volume: 256   Pages: 398-406.</w:t>
      </w:r>
    </w:p>
    <w:p w14:paraId="40098697" w14:textId="7BD7CEE0" w:rsidR="00EF59D1" w:rsidRPr="002D7759" w:rsidRDefault="00726FB2" w:rsidP="00876F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"Surface energy analysis (SEA) and rheology of powder milk dairy products</w:t>
      </w:r>
      <w:r w:rsidR="00EF59D1" w:rsidRPr="002D7759">
        <w:rPr>
          <w:rFonts w:asciiTheme="minorHAnsi" w:hAnsiTheme="minorHAnsi"/>
          <w:sz w:val="22"/>
          <w:szCs w:val="22"/>
        </w:rPr>
        <w:t xml:space="preserve"> </w:t>
      </w:r>
      <w:r w:rsidRPr="002D7759">
        <w:rPr>
          <w:rFonts w:asciiTheme="minorHAnsi" w:hAnsiTheme="minorHAnsi"/>
          <w:sz w:val="22"/>
          <w:szCs w:val="22"/>
        </w:rPr>
        <w:t>By: Lapcik, Lubomir; Lapcikova, Barbora; Otyepkova, Eva; et al.</w:t>
      </w:r>
      <w:r w:rsidR="00EF59D1" w:rsidRPr="002D7759">
        <w:rPr>
          <w:rFonts w:asciiTheme="minorHAnsi" w:hAnsiTheme="minorHAnsi"/>
          <w:sz w:val="22"/>
          <w:szCs w:val="22"/>
        </w:rPr>
        <w:t xml:space="preserve"> </w:t>
      </w:r>
      <w:r w:rsidRPr="002D7759">
        <w:rPr>
          <w:rFonts w:asciiTheme="minorHAnsi" w:hAnsiTheme="minorHAnsi"/>
          <w:sz w:val="22"/>
          <w:szCs w:val="22"/>
        </w:rPr>
        <w:t>FOOD CHEMISTRY  Volume: 174   Pages:</w:t>
      </w:r>
      <w:r w:rsidR="00EF59D1" w:rsidRPr="002D7759">
        <w:rPr>
          <w:rFonts w:asciiTheme="minorHAnsi" w:hAnsiTheme="minorHAnsi"/>
          <w:sz w:val="22"/>
          <w:szCs w:val="22"/>
        </w:rPr>
        <w:t xml:space="preserve"> </w:t>
      </w:r>
      <w:r w:rsidR="009A2B28">
        <w:rPr>
          <w:rFonts w:asciiTheme="minorHAnsi" w:hAnsiTheme="minorHAnsi"/>
          <w:sz w:val="22"/>
          <w:szCs w:val="22"/>
        </w:rPr>
        <w:t>25-30.</w:t>
      </w:r>
    </w:p>
    <w:p w14:paraId="4F01A305" w14:textId="19930CD8" w:rsidR="00EF59D1" w:rsidRPr="002D7759" w:rsidRDefault="00726FB2" w:rsidP="00876F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"Synthesis of 1,4-Benzodiazepine-2,5-diones by Base Promoted Ring Expansion of 3-Aminoquinoline-2,4-diones, By: Kremen, Filip; Gazvoda, Martin; Kafka, Stanislav; et al., JOURNAL OF ORGANIC CHEMISTRY   Volume: 82   Issue: 1   Pages: 715-722</w:t>
      </w:r>
      <w:r w:rsidR="009A2B28">
        <w:rPr>
          <w:rFonts w:asciiTheme="minorHAnsi" w:hAnsiTheme="minorHAnsi"/>
          <w:sz w:val="22"/>
          <w:szCs w:val="22"/>
        </w:rPr>
        <w:t>.</w:t>
      </w:r>
    </w:p>
    <w:p w14:paraId="7DE28058" w14:textId="57EE71BE" w:rsidR="00EF59D1" w:rsidRPr="002D7759" w:rsidRDefault="00726FB2" w:rsidP="00876F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lastRenderedPageBreak/>
        <w:t>"Stabilization/solidification of hot dip galvanizing ash using different binders, By: Vinter, S.; Montanes, M. T.; Bednarik, V.; et al., JOURNAL OF HAZARDOUS MATERIALS   Volume: 320   Pages: 1</w:t>
      </w:r>
      <w:r w:rsidR="009A2B28">
        <w:rPr>
          <w:rFonts w:asciiTheme="minorHAnsi" w:hAnsiTheme="minorHAnsi"/>
          <w:sz w:val="22"/>
          <w:szCs w:val="22"/>
        </w:rPr>
        <w:t>05-113.</w:t>
      </w:r>
    </w:p>
    <w:p w14:paraId="70CE5537" w14:textId="27E1C2AB" w:rsidR="00EF59D1" w:rsidRPr="002D7759" w:rsidRDefault="00726FB2" w:rsidP="00876F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"Cooperative Binding of Cucurbit[n]urils and beta-Cyclodextrin to Heteroditopic Imidazolium-Based Guests, Record contains structures, By: Branna, Petra; Cernochova, Jarmila; Rouchal, Michal; et al., JOURNAL OF ORGANIC CHEMISTRY   Volume: 81   Issue: 20   Pages: 959</w:t>
      </w:r>
      <w:r w:rsidR="009A2B28">
        <w:rPr>
          <w:rFonts w:asciiTheme="minorHAnsi" w:hAnsiTheme="minorHAnsi"/>
          <w:sz w:val="22"/>
          <w:szCs w:val="22"/>
        </w:rPr>
        <w:t>5-9604.</w:t>
      </w:r>
    </w:p>
    <w:p w14:paraId="1945A249" w14:textId="3CF30668" w:rsidR="00EF59D1" w:rsidRPr="002D7759" w:rsidRDefault="00726FB2" w:rsidP="00876F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„Characterizing chemical transformation of organophosphorus compounds by C-13 and H-2 stable isotope analysis,By: Wu, Langping; Chladkova, Barbora; Lechtenfeld, Oliver J.; et al. SCIENCE OF THE TOTAL ENVIRONMENT   Volume: 615   Pages: 20-28   Published: FEB 15 2018</w:t>
      </w:r>
      <w:r w:rsidR="00EF59D1" w:rsidRPr="002D7759">
        <w:rPr>
          <w:rFonts w:asciiTheme="minorHAnsi" w:hAnsiTheme="minorHAnsi"/>
          <w:sz w:val="22"/>
          <w:szCs w:val="22"/>
        </w:rPr>
        <w:t>.</w:t>
      </w:r>
    </w:p>
    <w:p w14:paraId="43BE04AD" w14:textId="71FA0A8C" w:rsidR="00935F77" w:rsidRPr="002D7759" w:rsidRDefault="00726FB2" w:rsidP="00876F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„Cubane Arrives on the Cucurbituril Scene, Record contains structures, By: Jelinkova, Kristyna; Surmova, Heda; Matelova, Alena; et al.ORGANIC LETTERS   Volume: 19   Issue: 10   Pages: 2698-2</w:t>
      </w:r>
      <w:r w:rsidR="009A2B28">
        <w:rPr>
          <w:rFonts w:asciiTheme="minorHAnsi" w:hAnsiTheme="minorHAnsi"/>
          <w:sz w:val="22"/>
          <w:szCs w:val="22"/>
        </w:rPr>
        <w:t>701.</w:t>
      </w:r>
    </w:p>
    <w:p w14:paraId="5226C4EF" w14:textId="16E4F968" w:rsidR="00935F77" w:rsidRPr="002D7759" w:rsidRDefault="00935F77" w:rsidP="00876F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BATACITIES, řešitel projektu Garguláková Karolina/Janíková Jana. Výstupem je dokumentární film Batalives, autoři: Garguláková, Babinec, rok záznamu 2017, segment Audiovize / druh činnosti Režie (aplikace RUV).</w:t>
      </w:r>
    </w:p>
    <w:p w14:paraId="10068E63" w14:textId="5776F850" w:rsidR="00935F77" w:rsidRPr="002D7759" w:rsidRDefault="00935F77" w:rsidP="00876F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Vizuální kultura ultrazvukových prenatálních screeningů</w:t>
      </w:r>
      <w:r w:rsidRPr="002D7759">
        <w:rPr>
          <w:rFonts w:asciiTheme="minorHAnsi" w:hAnsiTheme="minorHAnsi" w:cstheme="minorHAnsi"/>
          <w:sz w:val="22"/>
          <w:szCs w:val="22"/>
        </w:rPr>
        <w:t xml:space="preserve"> řešitel projektu Markéta Dvořáčková</w:t>
      </w:r>
      <w:r w:rsidR="002B7484">
        <w:rPr>
          <w:rFonts w:asciiTheme="minorHAnsi" w:hAnsiTheme="minorHAnsi" w:cstheme="minorHAnsi"/>
          <w:sz w:val="22"/>
          <w:szCs w:val="22"/>
        </w:rPr>
        <w:t xml:space="preserve"> a </w:t>
      </w:r>
      <w:r w:rsidRPr="002D7759">
        <w:rPr>
          <w:rFonts w:asciiTheme="minorHAnsi" w:hAnsiTheme="minorHAnsi" w:cstheme="minorHAnsi"/>
          <w:sz w:val="22"/>
          <w:szCs w:val="22"/>
        </w:rPr>
        <w:t>Jana Janíková</w:t>
      </w:r>
      <w:r w:rsidR="002B7484">
        <w:rPr>
          <w:rFonts w:asciiTheme="minorHAnsi" w:hAnsiTheme="minorHAnsi" w:cstheme="minorHAnsi"/>
          <w:sz w:val="22"/>
          <w:szCs w:val="22"/>
        </w:rPr>
        <w:t>.</w:t>
      </w:r>
      <w:r w:rsidRPr="002D7759">
        <w:rPr>
          <w:rFonts w:asciiTheme="minorHAnsi" w:hAnsiTheme="minorHAnsi" w:cstheme="minorHAnsi"/>
          <w:sz w:val="22"/>
          <w:szCs w:val="22"/>
        </w:rPr>
        <w:t xml:space="preserve"> </w:t>
      </w:r>
      <w:r w:rsidR="002B7484">
        <w:rPr>
          <w:rFonts w:asciiTheme="minorHAnsi" w:hAnsiTheme="minorHAnsi" w:cstheme="minorHAnsi"/>
          <w:sz w:val="22"/>
          <w:szCs w:val="22"/>
        </w:rPr>
        <w:t>H</w:t>
      </w:r>
      <w:r w:rsidRPr="002D7759">
        <w:rPr>
          <w:rFonts w:asciiTheme="minorHAnsi" w:hAnsiTheme="minorHAnsi" w:cstheme="minorHAnsi"/>
          <w:sz w:val="22"/>
          <w:szCs w:val="22"/>
        </w:rPr>
        <w:t>lavním výstupem je populárně vědecký film s názvem “Fantom“.</w:t>
      </w:r>
    </w:p>
    <w:p w14:paraId="049D345D" w14:textId="76B92AD5" w:rsidR="00935F77" w:rsidRPr="002D7759" w:rsidRDefault="00935F77" w:rsidP="00876F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Rumunské věštkyně</w:t>
      </w:r>
      <w:r w:rsidRPr="002D7759">
        <w:rPr>
          <w:rFonts w:asciiTheme="minorHAnsi" w:hAnsiTheme="minorHAnsi" w:cstheme="minorHAnsi"/>
          <w:sz w:val="22"/>
          <w:szCs w:val="22"/>
        </w:rPr>
        <w:t>, řešitelé projektu Lucia Sekerková</w:t>
      </w:r>
      <w:r w:rsidR="002B7484">
        <w:rPr>
          <w:rFonts w:asciiTheme="minorHAnsi" w:hAnsiTheme="minorHAnsi" w:cstheme="minorHAnsi"/>
          <w:sz w:val="22"/>
          <w:szCs w:val="22"/>
        </w:rPr>
        <w:t xml:space="preserve"> a </w:t>
      </w:r>
      <w:r w:rsidRPr="002D7759">
        <w:rPr>
          <w:rFonts w:asciiTheme="minorHAnsi" w:hAnsiTheme="minorHAnsi" w:cstheme="minorHAnsi"/>
          <w:sz w:val="22"/>
          <w:szCs w:val="22"/>
        </w:rPr>
        <w:t>Jaroslav Prokop.</w:t>
      </w:r>
      <w:r w:rsidRPr="002D7759">
        <w:rPr>
          <w:rFonts w:asciiTheme="minorHAnsi" w:hAnsiTheme="minorHAnsi" w:cstheme="minorHAnsi"/>
          <w:sz w:val="22"/>
          <w:szCs w:val="22"/>
        </w:rPr>
        <w:br/>
        <w:t>Konečnými výstupy jsou: „Ženy predávajúce nádej“, realizované umělecké dílo (RUV, segment Výtvarná umění,</w:t>
      </w:r>
      <w:r w:rsidR="008C2150">
        <w:rPr>
          <w:rFonts w:asciiTheme="minorHAnsi" w:hAnsiTheme="minorHAnsi" w:cstheme="minorHAnsi"/>
          <w:sz w:val="22"/>
          <w:szCs w:val="22"/>
        </w:rPr>
        <w:t xml:space="preserve"> ID 37425), výstava fotografií.</w:t>
      </w:r>
    </w:p>
    <w:p w14:paraId="524C113E" w14:textId="77777777" w:rsidR="00935F77" w:rsidRPr="00935F77" w:rsidRDefault="00935F77" w:rsidP="00935F77">
      <w:pPr>
        <w:spacing w:line="276" w:lineRule="auto"/>
        <w:jc w:val="both"/>
        <w:rPr>
          <w:rFonts w:asciiTheme="minorHAnsi" w:hAnsiTheme="minorHAnsi"/>
          <w:sz w:val="22"/>
          <w:szCs w:val="22"/>
        </w:rPr>
      </w:pPr>
    </w:p>
    <w:p w14:paraId="1DEE98DF" w14:textId="77777777" w:rsidR="00935F77" w:rsidRDefault="00935F77" w:rsidP="00935F77">
      <w:pPr>
        <w:rPr>
          <w:rFonts w:cstheme="minorHAnsi"/>
        </w:rPr>
      </w:pPr>
    </w:p>
    <w:p w14:paraId="4B8BB74F" w14:textId="73C8E8C8" w:rsidR="00726FB2" w:rsidRPr="001E6B27" w:rsidRDefault="00726FB2" w:rsidP="00726FB2">
      <w:pPr>
        <w:widowControl/>
        <w:autoSpaceDE/>
        <w:autoSpaceDN/>
        <w:adjustRightInd/>
        <w:spacing w:after="160" w:line="276" w:lineRule="auto"/>
        <w:rPr>
          <w:rFonts w:ascii="Trebuchet MS" w:hAnsi="Trebuchet MS"/>
          <w:b/>
          <w:sz w:val="24"/>
          <w:szCs w:val="24"/>
        </w:rPr>
      </w:pPr>
      <w:r w:rsidRPr="001E6B27">
        <w:rPr>
          <w:rFonts w:ascii="Trebuchet MS" w:hAnsi="Trebuchet MS"/>
          <w:b/>
          <w:sz w:val="24"/>
          <w:szCs w:val="24"/>
        </w:rPr>
        <w:t>Hlavní strategické cíle v oblasti mezinárodní spolupráce v tvůrčí činnosti</w:t>
      </w:r>
    </w:p>
    <w:p w14:paraId="1F4BC4AF" w14:textId="047F5BCD" w:rsidR="00726FB2" w:rsidRPr="001E6B27" w:rsidRDefault="00726FB2" w:rsidP="00726FB2">
      <w:pPr>
        <w:widowControl/>
        <w:autoSpaceDE/>
        <w:autoSpaceDN/>
        <w:adjustRightInd/>
        <w:spacing w:after="160" w:line="276" w:lineRule="auto"/>
        <w:jc w:val="both"/>
        <w:rPr>
          <w:rFonts w:asciiTheme="minorHAnsi" w:hAnsiTheme="minorHAnsi"/>
          <w:sz w:val="22"/>
          <w:szCs w:val="22"/>
        </w:rPr>
      </w:pPr>
      <w:r w:rsidRPr="001E6B27">
        <w:rPr>
          <w:rFonts w:asciiTheme="minorHAnsi" w:hAnsiTheme="minorHAnsi"/>
          <w:sz w:val="22"/>
          <w:szCs w:val="22"/>
        </w:rPr>
        <w:t xml:space="preserve">Strategické cíle v oblasti mezinárodní spolupráce v tvůrčí činnosti jsou jasně definovány v Dlouhodobém </w:t>
      </w:r>
      <w:r w:rsidR="003A6907">
        <w:rPr>
          <w:rFonts w:asciiTheme="minorHAnsi" w:hAnsiTheme="minorHAnsi"/>
          <w:sz w:val="22"/>
          <w:szCs w:val="22"/>
        </w:rPr>
        <w:t xml:space="preserve">záměru </w:t>
      </w:r>
      <w:r w:rsidRPr="001E6B27">
        <w:rPr>
          <w:rFonts w:asciiTheme="minorHAnsi" w:hAnsiTheme="minorHAnsi"/>
          <w:sz w:val="22"/>
          <w:szCs w:val="22"/>
        </w:rPr>
        <w:t>2016–2020 a jeho aktualizacemi v podobě Plánů realizace Strategického záměru vzdělávací a tvůrčí činnosti Univerzity Tomáše Bati ve Zlíně v letech 2016, 2017 a 2018.</w:t>
      </w:r>
      <w:r w:rsidRPr="001E6B27">
        <w:rPr>
          <w:rStyle w:val="Znakapoznpodarou"/>
          <w:rFonts w:asciiTheme="minorHAnsi" w:hAnsiTheme="minorHAnsi"/>
          <w:sz w:val="22"/>
          <w:szCs w:val="22"/>
        </w:rPr>
        <w:footnoteReference w:id="56"/>
      </w:r>
      <w:r w:rsidRPr="001E6B27">
        <w:rPr>
          <w:rFonts w:asciiTheme="minorHAnsi" w:hAnsiTheme="minorHAnsi"/>
          <w:sz w:val="22"/>
          <w:szCs w:val="22"/>
        </w:rPr>
        <w:t xml:space="preserve"> Konkrétní vymezení ve Strategickém záměru je v rámci oblastí 2 (Kvalitní a relevantní výzkum, vývoj, inovace a další tvůrčí činnosti), 3 (Zajišťování kvality) a 5 (Internacionalizace), které specifikují odpovídající části Plánů realizace Strategického záměru.</w:t>
      </w:r>
    </w:p>
    <w:p w14:paraId="38C52C24" w14:textId="77777777" w:rsidR="00726FB2" w:rsidRPr="001E6B27" w:rsidRDefault="00726FB2" w:rsidP="00726FB2">
      <w:pPr>
        <w:widowControl/>
        <w:autoSpaceDE/>
        <w:autoSpaceDN/>
        <w:adjustRightInd/>
        <w:spacing w:after="160" w:line="276" w:lineRule="auto"/>
        <w:rPr>
          <w:rFonts w:asciiTheme="minorHAnsi" w:hAnsiTheme="minorHAnsi"/>
          <w:sz w:val="22"/>
          <w:szCs w:val="22"/>
        </w:rPr>
      </w:pPr>
    </w:p>
    <w:p w14:paraId="7F3B2E40" w14:textId="77777777" w:rsidR="00726FB2" w:rsidRPr="001E6B27" w:rsidRDefault="00726FB2" w:rsidP="00726FB2">
      <w:pPr>
        <w:widowControl/>
        <w:shd w:val="clear" w:color="auto" w:fill="FFFFFF"/>
        <w:tabs>
          <w:tab w:val="left" w:pos="365"/>
        </w:tabs>
        <w:autoSpaceDE/>
        <w:autoSpaceDN/>
        <w:adjustRightInd/>
        <w:spacing w:before="48" w:after="160" w:line="276" w:lineRule="auto"/>
        <w:ind w:right="6"/>
        <w:jc w:val="both"/>
        <w:rPr>
          <w:rFonts w:asciiTheme="majorHAnsi" w:hAnsiTheme="majorHAnsi"/>
          <w:b/>
          <w:sz w:val="22"/>
        </w:rPr>
      </w:pPr>
      <w:r w:rsidRPr="001E6B27">
        <w:rPr>
          <w:rFonts w:ascii="Trebuchet MS" w:eastAsia="Times New Roman" w:hAnsi="Trebuchet MS"/>
          <w:b/>
          <w:spacing w:val="-2"/>
          <w:sz w:val="24"/>
          <w:szCs w:val="24"/>
        </w:rPr>
        <w:t>Příklady mezinárodní spolupráce v tvůrčí činnosti</w:t>
      </w:r>
    </w:p>
    <w:p w14:paraId="5B0212BD" w14:textId="62E73C13" w:rsidR="00EF59D1" w:rsidRPr="00EF59D1" w:rsidRDefault="00C9205B" w:rsidP="00EF59D1">
      <w:pPr>
        <w:widowControl/>
        <w:shd w:val="clear" w:color="auto" w:fill="FFFFFF"/>
        <w:tabs>
          <w:tab w:val="left" w:pos="365"/>
        </w:tabs>
        <w:autoSpaceDE/>
        <w:autoSpaceDN/>
        <w:adjustRightInd/>
        <w:spacing w:after="120" w:line="276" w:lineRule="auto"/>
        <w:ind w:right="6"/>
        <w:jc w:val="both"/>
        <w:rPr>
          <w:rFonts w:asciiTheme="minorHAnsi" w:hAnsiTheme="minorHAnsi"/>
          <w:sz w:val="22"/>
          <w:szCs w:val="22"/>
        </w:rPr>
      </w:pPr>
      <w:r>
        <w:rPr>
          <w:rFonts w:asciiTheme="minorHAnsi" w:hAnsiTheme="minorHAnsi"/>
          <w:sz w:val="22"/>
          <w:szCs w:val="22"/>
        </w:rPr>
        <w:t>UTB v</w:t>
      </w:r>
      <w:r w:rsidR="00EF59D1" w:rsidRPr="00EF59D1">
        <w:rPr>
          <w:rFonts w:asciiTheme="minorHAnsi" w:hAnsiTheme="minorHAnsi"/>
          <w:sz w:val="22"/>
          <w:szCs w:val="22"/>
        </w:rPr>
        <w:t xml:space="preserve">e Zlíně se zapojuje do celé řady mezinárodních výzkumných projektů. Mezi ty nejvýznamnější by </w:t>
      </w:r>
      <w:r w:rsidR="00C615E9">
        <w:rPr>
          <w:rFonts w:asciiTheme="minorHAnsi" w:hAnsiTheme="minorHAnsi"/>
          <w:sz w:val="22"/>
          <w:szCs w:val="22"/>
        </w:rPr>
        <w:t>patřily:</w:t>
      </w:r>
    </w:p>
    <w:p w14:paraId="3D5C3216" w14:textId="69733E4A" w:rsidR="00726FB2" w:rsidRPr="002D7759" w:rsidRDefault="00726FB2" w:rsidP="00C920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SHAPE-ENERGY: Social Sciences and Humanities for Advancing Policy in European Energy, program HORIZON 2020, hlavní řešitel za UTB: Ing. Přemysl Pálka, Ph.D., FaME, Hlavní řešitel: Anglia Ruskin University v Cambridge, VB, doba řešení 2017 – 2019</w:t>
      </w:r>
      <w:r w:rsidR="00EF59D1" w:rsidRPr="002D7759">
        <w:rPr>
          <w:rFonts w:asciiTheme="minorHAnsi" w:hAnsiTheme="minorHAnsi"/>
          <w:sz w:val="22"/>
          <w:szCs w:val="22"/>
        </w:rPr>
        <w:t>.</w:t>
      </w:r>
    </w:p>
    <w:p w14:paraId="35A2F819" w14:textId="77777777" w:rsidR="00EF59D1" w:rsidRPr="002D7759" w:rsidRDefault="00726FB2" w:rsidP="00C920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Příprava a elektrochemické vlastnosti hierarchických struktur flexibilních elektrod na bázi poly anilin/bimetalové oxidy, program INTER-EXCELLENCE, podpr. INTER-ACTION-CHINA, hlavní řešitel za UTB: doc. Ing. Natalia Kazantseva, CSc., doba řešení 2017 – 2019</w:t>
      </w:r>
      <w:r w:rsidR="00EF59D1" w:rsidRPr="002D7759">
        <w:rPr>
          <w:rFonts w:asciiTheme="minorHAnsi" w:hAnsiTheme="minorHAnsi"/>
          <w:sz w:val="22"/>
          <w:szCs w:val="22"/>
        </w:rPr>
        <w:t>.</w:t>
      </w:r>
    </w:p>
    <w:p w14:paraId="02DEE34C" w14:textId="77777777" w:rsidR="00EF59D1" w:rsidRPr="002D7759" w:rsidRDefault="00726FB2" w:rsidP="00C920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 xml:space="preserve">SHARE Scholarship Mobility Programme, program SHARE, hlavní řešitel za UTB: Mgr. Pavel </w:t>
      </w:r>
      <w:r w:rsidRPr="002D7759">
        <w:rPr>
          <w:rFonts w:asciiTheme="minorHAnsi" w:hAnsiTheme="minorHAnsi"/>
          <w:sz w:val="22"/>
          <w:szCs w:val="22"/>
        </w:rPr>
        <w:lastRenderedPageBreak/>
        <w:t>Krutil, doba řešení 2017 -2018</w:t>
      </w:r>
      <w:r w:rsidR="00EF59D1" w:rsidRPr="002D7759">
        <w:rPr>
          <w:rFonts w:asciiTheme="minorHAnsi" w:hAnsiTheme="minorHAnsi"/>
          <w:sz w:val="22"/>
          <w:szCs w:val="22"/>
        </w:rPr>
        <w:t>.</w:t>
      </w:r>
    </w:p>
    <w:p w14:paraId="11E8947C" w14:textId="0B314C9B" w:rsidR="00EF59D1" w:rsidRPr="002D7759" w:rsidRDefault="00726FB2" w:rsidP="00C9205B">
      <w:pPr>
        <w:pStyle w:val="Odstavecseseznamem"/>
        <w:numPr>
          <w:ilvl w:val="0"/>
          <w:numId w:val="16"/>
        </w:numPr>
        <w:spacing w:line="276" w:lineRule="auto"/>
        <w:ind w:left="714" w:hanging="357"/>
        <w:contextualSpacing w:val="0"/>
        <w:jc w:val="both"/>
        <w:rPr>
          <w:rFonts w:asciiTheme="minorHAnsi" w:hAnsiTheme="minorHAnsi"/>
          <w:sz w:val="22"/>
          <w:szCs w:val="22"/>
        </w:rPr>
      </w:pPr>
      <w:r w:rsidRPr="002D7759">
        <w:rPr>
          <w:rFonts w:asciiTheme="minorHAnsi" w:hAnsiTheme="minorHAnsi"/>
          <w:sz w:val="22"/>
          <w:szCs w:val="22"/>
        </w:rPr>
        <w:t xml:space="preserve">Experimentální vývoj mechanického chování pryže při působení cyklického únavového zatěžování a chemicko-termomechanického stárnutí, program Společné česko-bavorské projekty, hlavní řešitel za UTB: Dr. Ing. Radek Stoček, doba řešení 2016 </w:t>
      </w:r>
      <w:r w:rsidR="00EF59D1" w:rsidRPr="002D7759">
        <w:rPr>
          <w:rFonts w:asciiTheme="minorHAnsi" w:hAnsiTheme="minorHAnsi"/>
          <w:sz w:val="22"/>
          <w:szCs w:val="22"/>
        </w:rPr>
        <w:t>–</w:t>
      </w:r>
      <w:r w:rsidRPr="002D7759">
        <w:rPr>
          <w:rFonts w:asciiTheme="minorHAnsi" w:hAnsiTheme="minorHAnsi"/>
          <w:sz w:val="22"/>
          <w:szCs w:val="22"/>
        </w:rPr>
        <w:t xml:space="preserve"> 2017</w:t>
      </w:r>
      <w:r w:rsidR="00EF59D1" w:rsidRPr="002D7759">
        <w:rPr>
          <w:rFonts w:asciiTheme="minorHAnsi" w:hAnsiTheme="minorHAnsi"/>
          <w:sz w:val="22"/>
          <w:szCs w:val="22"/>
        </w:rPr>
        <w:t>.</w:t>
      </w:r>
    </w:p>
    <w:p w14:paraId="014AB16F" w14:textId="77777777" w:rsidR="00935F77" w:rsidRPr="002D7759" w:rsidRDefault="00935F77" w:rsidP="00935F77">
      <w:pPr>
        <w:pStyle w:val="Odstavecseseznamem"/>
        <w:numPr>
          <w:ilvl w:val="0"/>
          <w:numId w:val="16"/>
        </w:numPr>
        <w:jc w:val="both"/>
        <w:rPr>
          <w:rFonts w:asciiTheme="minorHAnsi" w:hAnsiTheme="minorHAnsi"/>
          <w:sz w:val="22"/>
          <w:szCs w:val="22"/>
        </w:rPr>
      </w:pPr>
      <w:r w:rsidRPr="002D7759">
        <w:rPr>
          <w:rFonts w:asciiTheme="minorHAnsi" w:hAnsiTheme="minorHAnsi"/>
          <w:sz w:val="22"/>
          <w:szCs w:val="22"/>
        </w:rPr>
        <w:t>FOOD QUALITY AND CONSUMER STUDIES, program HORIZON2020, hlavní řešitel za UTB: RNDr. Iva Čermáková, Ph.D., doba řešení 2014 – 2017.</w:t>
      </w:r>
    </w:p>
    <w:p w14:paraId="4260B2D7" w14:textId="21B6EA64" w:rsidR="00935F77" w:rsidRPr="002D7759" w:rsidRDefault="00935F77" w:rsidP="00935F77">
      <w:pPr>
        <w:pStyle w:val="Odstavecseseznamem"/>
        <w:numPr>
          <w:ilvl w:val="0"/>
          <w:numId w:val="16"/>
        </w:numPr>
        <w:spacing w:line="276" w:lineRule="auto"/>
        <w:jc w:val="both"/>
        <w:rPr>
          <w:rFonts w:asciiTheme="minorHAnsi" w:hAnsiTheme="minorHAnsi"/>
          <w:sz w:val="22"/>
          <w:szCs w:val="22"/>
        </w:rPr>
      </w:pPr>
      <w:r w:rsidRPr="002D7759">
        <w:rPr>
          <w:rFonts w:asciiTheme="minorHAnsi" w:hAnsiTheme="minorHAnsi"/>
          <w:sz w:val="22"/>
          <w:szCs w:val="22"/>
        </w:rPr>
        <w:t>REjuvenate European Design – REED, program CIPS: Prevention, preparedeness and consequence management of terrorism and other security - related risks, hlavní řešitel za UTB: Bc. Petr Dubovský, doba řešení 2015 - 2017</w:t>
      </w:r>
    </w:p>
    <w:p w14:paraId="74B61338" w14:textId="7C4EEEDB" w:rsidR="00935F77" w:rsidRPr="002D7759" w:rsidRDefault="00935F77" w:rsidP="00935F77">
      <w:pPr>
        <w:pStyle w:val="Odstavecseseznamem"/>
        <w:numPr>
          <w:ilvl w:val="0"/>
          <w:numId w:val="16"/>
        </w:numPr>
        <w:spacing w:line="276" w:lineRule="auto"/>
        <w:jc w:val="both"/>
        <w:rPr>
          <w:rFonts w:asciiTheme="minorHAnsi" w:hAnsiTheme="minorHAnsi"/>
          <w:sz w:val="22"/>
          <w:szCs w:val="22"/>
        </w:rPr>
      </w:pPr>
      <w:r w:rsidRPr="002D7759">
        <w:rPr>
          <w:rFonts w:asciiTheme="minorHAnsi" w:hAnsiTheme="minorHAnsi"/>
          <w:sz w:val="22"/>
          <w:szCs w:val="22"/>
        </w:rPr>
        <w:t>Calcium rich polymeric scaffolds for bone tissue Engineering, program COST, hlavní řešitel za UTB: doc. Nabanita Saha, M. Sc. Ph.D.</w:t>
      </w:r>
    </w:p>
    <w:p w14:paraId="50805AF5" w14:textId="77777777" w:rsidR="00726FB2" w:rsidRDefault="00726FB2" w:rsidP="00726FB2">
      <w:pPr>
        <w:shd w:val="clear" w:color="auto" w:fill="FFFFFF"/>
        <w:tabs>
          <w:tab w:val="left" w:pos="360"/>
        </w:tabs>
        <w:spacing w:before="58" w:line="276" w:lineRule="auto"/>
        <w:ind w:right="5"/>
        <w:rPr>
          <w:rFonts w:asciiTheme="majorHAnsi" w:eastAsia="Times New Roman" w:hAnsiTheme="majorHAnsi"/>
          <w:spacing w:val="-2"/>
          <w:sz w:val="22"/>
          <w:szCs w:val="22"/>
        </w:rPr>
      </w:pPr>
    </w:p>
    <w:p w14:paraId="7681D639" w14:textId="77777777" w:rsidR="00726FB2" w:rsidRPr="001E6B27" w:rsidRDefault="00726FB2" w:rsidP="00726FB2">
      <w:pPr>
        <w:widowControl/>
        <w:autoSpaceDE/>
        <w:autoSpaceDN/>
        <w:adjustRightInd/>
        <w:spacing w:after="160" w:line="276" w:lineRule="auto"/>
        <w:jc w:val="both"/>
        <w:rPr>
          <w:rFonts w:ascii="Trebuchet MS" w:hAnsi="Trebuchet MS"/>
          <w:b/>
          <w:sz w:val="24"/>
          <w:szCs w:val="24"/>
        </w:rPr>
      </w:pPr>
      <w:r w:rsidRPr="001E6B27">
        <w:rPr>
          <w:rFonts w:ascii="Trebuchet MS" w:hAnsi="Trebuchet MS"/>
          <w:b/>
          <w:sz w:val="24"/>
          <w:szCs w:val="24"/>
        </w:rPr>
        <w:t>Mechanismy a podpůrná opatření zajišťující promítání tvůrčí činnosti do spolupráce s praxí</w:t>
      </w:r>
    </w:p>
    <w:p w14:paraId="6E0433A1" w14:textId="77777777" w:rsidR="00726FB2" w:rsidRPr="004F1B71" w:rsidRDefault="00726FB2" w:rsidP="004F1B71">
      <w:p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4F1B71">
        <w:rPr>
          <w:rFonts w:asciiTheme="minorHAnsi" w:eastAsia="Times New Roman" w:hAnsiTheme="minorHAnsi"/>
          <w:spacing w:val="-2"/>
          <w:sz w:val="22"/>
          <w:szCs w:val="22"/>
        </w:rPr>
        <w:t>Tvůrčí činnosti realizované na UTB ve Zlíně mají charakter základního a průmyslového výzkumu a vývoje. Především na úrovni průmyslového výzkumu a vývoje probíhá intenzivní spolupráce s praxí v rámci implementace společných projektů podpořených externími poskytovateli a formou smluvního výzkumu. K tomu jsou vytvořeny postupy zajišťující efektivní sdílení informací o relevantních projektových výzvách a administrace projektů prostřednictvím softwarového nástroje Granty a projekty (GAP), který je součástí informačního systému OBD.</w:t>
      </w:r>
    </w:p>
    <w:p w14:paraId="323D891F" w14:textId="49C09EF0" w:rsidR="00726FB2" w:rsidRPr="004F1B71" w:rsidRDefault="00726FB2" w:rsidP="004F1B71">
      <w:p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4F1B71">
        <w:rPr>
          <w:rFonts w:asciiTheme="minorHAnsi" w:eastAsia="Times New Roman" w:hAnsiTheme="minorHAnsi"/>
          <w:spacing w:val="-2"/>
          <w:sz w:val="22"/>
          <w:szCs w:val="22"/>
        </w:rPr>
        <w:t>Další</w:t>
      </w:r>
      <w:r w:rsidR="008C2150">
        <w:rPr>
          <w:rFonts w:asciiTheme="minorHAnsi" w:eastAsia="Times New Roman" w:hAnsiTheme="minorHAnsi"/>
          <w:spacing w:val="-2"/>
          <w:sz w:val="22"/>
          <w:szCs w:val="22"/>
        </w:rPr>
        <w:t>m podpůrným</w:t>
      </w:r>
      <w:r w:rsidRPr="004F1B71">
        <w:rPr>
          <w:rFonts w:asciiTheme="minorHAnsi" w:eastAsia="Times New Roman" w:hAnsiTheme="minorHAnsi"/>
          <w:spacing w:val="-2"/>
          <w:sz w:val="22"/>
          <w:szCs w:val="22"/>
        </w:rPr>
        <w:t xml:space="preserve"> opatření</w:t>
      </w:r>
      <w:r w:rsidR="008C2150">
        <w:rPr>
          <w:rFonts w:asciiTheme="minorHAnsi" w:eastAsia="Times New Roman" w:hAnsiTheme="minorHAnsi"/>
          <w:spacing w:val="-2"/>
          <w:sz w:val="22"/>
          <w:szCs w:val="22"/>
        </w:rPr>
        <w:t>m</w:t>
      </w:r>
      <w:r w:rsidRPr="004F1B71">
        <w:rPr>
          <w:rFonts w:asciiTheme="minorHAnsi" w:eastAsia="Times New Roman" w:hAnsiTheme="minorHAnsi"/>
          <w:spacing w:val="-2"/>
          <w:sz w:val="22"/>
          <w:szCs w:val="22"/>
        </w:rPr>
        <w:t xml:space="preserve"> zajišťující</w:t>
      </w:r>
      <w:r w:rsidR="008C2150">
        <w:rPr>
          <w:rFonts w:asciiTheme="minorHAnsi" w:eastAsia="Times New Roman" w:hAnsiTheme="minorHAnsi"/>
          <w:spacing w:val="-2"/>
          <w:sz w:val="22"/>
          <w:szCs w:val="22"/>
        </w:rPr>
        <w:t>m</w:t>
      </w:r>
      <w:r w:rsidRPr="004F1B71">
        <w:rPr>
          <w:rFonts w:asciiTheme="minorHAnsi" w:eastAsia="Times New Roman" w:hAnsiTheme="minorHAnsi"/>
          <w:spacing w:val="-2"/>
          <w:sz w:val="22"/>
          <w:szCs w:val="22"/>
        </w:rPr>
        <w:t xml:space="preserve"> tyto aktivity je interní nastavení příslušných procesů tak, aby projektové aktivity mohly probíhat v souladu s platnou legislativou v oblasti personálního managementu, ekonomického řízení i zákona o veřejných zakázkách. </w:t>
      </w:r>
    </w:p>
    <w:p w14:paraId="7DC237CF" w14:textId="58E26B83" w:rsidR="00726FB2" w:rsidRPr="004F1B71" w:rsidRDefault="00726FB2" w:rsidP="004F1B71">
      <w:p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4F1B71">
        <w:rPr>
          <w:rFonts w:asciiTheme="minorHAnsi" w:eastAsia="Times New Roman" w:hAnsiTheme="minorHAnsi"/>
          <w:spacing w:val="-2"/>
          <w:sz w:val="22"/>
          <w:szCs w:val="22"/>
        </w:rPr>
        <w:t xml:space="preserve">Nedílnou součástí je </w:t>
      </w:r>
      <w:r w:rsidR="008C2150">
        <w:rPr>
          <w:rFonts w:asciiTheme="minorHAnsi" w:eastAsia="Times New Roman" w:hAnsiTheme="minorHAnsi"/>
          <w:spacing w:val="-2"/>
          <w:sz w:val="22"/>
          <w:szCs w:val="22"/>
        </w:rPr>
        <w:t xml:space="preserve">i </w:t>
      </w:r>
      <w:r w:rsidRPr="004F1B71">
        <w:rPr>
          <w:rFonts w:asciiTheme="minorHAnsi" w:eastAsia="Times New Roman" w:hAnsiTheme="minorHAnsi"/>
          <w:spacing w:val="-2"/>
          <w:sz w:val="22"/>
          <w:szCs w:val="22"/>
        </w:rPr>
        <w:t>podpora ochrany duševního vlastnictví vzniklé</w:t>
      </w:r>
      <w:r w:rsidR="008C2150">
        <w:rPr>
          <w:rFonts w:asciiTheme="minorHAnsi" w:eastAsia="Times New Roman" w:hAnsiTheme="minorHAnsi"/>
          <w:spacing w:val="-2"/>
          <w:sz w:val="22"/>
          <w:szCs w:val="22"/>
        </w:rPr>
        <w:t>ho</w:t>
      </w:r>
      <w:r w:rsidRPr="004F1B71">
        <w:rPr>
          <w:rFonts w:asciiTheme="minorHAnsi" w:eastAsia="Times New Roman" w:hAnsiTheme="minorHAnsi"/>
          <w:spacing w:val="-2"/>
          <w:sz w:val="22"/>
          <w:szCs w:val="22"/>
        </w:rPr>
        <w:t xml:space="preserve"> v rámci realizace tvůrčích činností a podpůrné aktivity v oblasti přenosu výsledků tvůrčích činností do praxe, které na UTB ve Zlíně centrálně zajišťuje Centrum transferu technologií, které je součástí vysokoškolského ústavu Univerzitního institutu.</w:t>
      </w:r>
      <w:r w:rsidRPr="004F1B71">
        <w:rPr>
          <w:rStyle w:val="Znakapoznpodarou"/>
          <w:rFonts w:asciiTheme="minorHAnsi" w:eastAsia="Times New Roman" w:hAnsiTheme="minorHAnsi"/>
          <w:spacing w:val="-2"/>
          <w:sz w:val="22"/>
          <w:szCs w:val="22"/>
        </w:rPr>
        <w:footnoteReference w:id="57"/>
      </w:r>
      <w:r w:rsidRPr="004F1B71">
        <w:rPr>
          <w:rFonts w:asciiTheme="minorHAnsi" w:eastAsia="Times New Roman" w:hAnsiTheme="minorHAnsi"/>
          <w:spacing w:val="-2"/>
          <w:sz w:val="22"/>
          <w:szCs w:val="22"/>
        </w:rPr>
        <w:t xml:space="preserve"> </w:t>
      </w:r>
    </w:p>
    <w:p w14:paraId="0CD4C50D" w14:textId="669983DC" w:rsidR="00EF59D1" w:rsidRPr="004F1B71" w:rsidRDefault="00726FB2" w:rsidP="004F1B71">
      <w:pPr>
        <w:shd w:val="clear" w:color="auto" w:fill="FFFFFF"/>
        <w:tabs>
          <w:tab w:val="left" w:pos="360"/>
        </w:tabs>
        <w:spacing w:before="58" w:line="276" w:lineRule="auto"/>
        <w:ind w:right="5"/>
        <w:jc w:val="both"/>
        <w:rPr>
          <w:rFonts w:asciiTheme="minorHAnsi" w:hAnsiTheme="minorHAnsi"/>
          <w:sz w:val="22"/>
          <w:szCs w:val="22"/>
        </w:rPr>
      </w:pPr>
      <w:r w:rsidRPr="004F1B71">
        <w:rPr>
          <w:rFonts w:asciiTheme="minorHAnsi" w:eastAsia="Times New Roman" w:hAnsiTheme="minorHAnsi"/>
          <w:spacing w:val="-2"/>
          <w:sz w:val="22"/>
          <w:szCs w:val="22"/>
        </w:rPr>
        <w:t>Výše uvedené aktivity jsou formalizovány příslušnými</w:t>
      </w:r>
      <w:r w:rsidR="00EF59D1" w:rsidRPr="004F1B71">
        <w:rPr>
          <w:rFonts w:asciiTheme="minorHAnsi" w:eastAsia="Times New Roman" w:hAnsiTheme="minorHAnsi"/>
          <w:spacing w:val="-2"/>
          <w:sz w:val="22"/>
          <w:szCs w:val="22"/>
        </w:rPr>
        <w:t xml:space="preserve"> vnitřními normami UTB ve Zlíně. Zejména se jedná o Směrnici rektora č. 13/2012 Předkládání a správa projektů</w:t>
      </w:r>
      <w:r w:rsidR="00EF59D1" w:rsidRPr="004F1B71">
        <w:rPr>
          <w:rStyle w:val="Znakapoznpodarou"/>
          <w:rFonts w:asciiTheme="minorHAnsi" w:eastAsia="Times New Roman" w:hAnsiTheme="minorHAnsi"/>
          <w:spacing w:val="-2"/>
          <w:sz w:val="22"/>
          <w:szCs w:val="22"/>
        </w:rPr>
        <w:footnoteReference w:id="58"/>
      </w:r>
      <w:r w:rsidR="00EF59D1" w:rsidRPr="004F1B71">
        <w:rPr>
          <w:rFonts w:asciiTheme="minorHAnsi" w:eastAsia="Times New Roman" w:hAnsiTheme="minorHAnsi"/>
          <w:spacing w:val="-2"/>
          <w:sz w:val="22"/>
          <w:szCs w:val="22"/>
        </w:rPr>
        <w:t xml:space="preserve"> a její dodatek v podobě směrnice rektora č. 10/2016.</w:t>
      </w:r>
      <w:r w:rsidR="00EF59D1" w:rsidRPr="004F1B71">
        <w:rPr>
          <w:rStyle w:val="Znakapoznpodarou"/>
          <w:rFonts w:asciiTheme="minorHAnsi" w:eastAsia="Times New Roman" w:hAnsiTheme="minorHAnsi"/>
          <w:spacing w:val="-2"/>
          <w:sz w:val="22"/>
          <w:szCs w:val="22"/>
        </w:rPr>
        <w:footnoteReference w:id="59"/>
      </w:r>
      <w:r w:rsidR="00EF59D1" w:rsidRPr="004F1B71">
        <w:rPr>
          <w:rFonts w:asciiTheme="minorHAnsi" w:eastAsia="Times New Roman" w:hAnsiTheme="minorHAnsi"/>
          <w:spacing w:val="-2"/>
          <w:sz w:val="22"/>
          <w:szCs w:val="22"/>
        </w:rPr>
        <w:t xml:space="preserve"> Dále pak se jedná o Směrnici rektora č. 23/2011 </w:t>
      </w:r>
      <w:r w:rsidR="00EF59D1" w:rsidRPr="004F1B71">
        <w:rPr>
          <w:rFonts w:asciiTheme="minorHAnsi" w:hAnsiTheme="minorHAnsi"/>
          <w:sz w:val="22"/>
          <w:szCs w:val="22"/>
        </w:rPr>
        <w:t>Odpovědnost příkazce operace včetně řešitelů proj</w:t>
      </w:r>
      <w:r w:rsidR="001D0800">
        <w:rPr>
          <w:rFonts w:asciiTheme="minorHAnsi" w:hAnsiTheme="minorHAnsi"/>
          <w:sz w:val="22"/>
          <w:szCs w:val="22"/>
        </w:rPr>
        <w:t>ektů, včetně příloh č. 1–</w:t>
      </w:r>
      <w:r w:rsidR="00EF59D1" w:rsidRPr="004F1B71">
        <w:rPr>
          <w:rFonts w:asciiTheme="minorHAnsi" w:hAnsiTheme="minorHAnsi"/>
          <w:sz w:val="22"/>
          <w:szCs w:val="22"/>
        </w:rPr>
        <w:t>2</w:t>
      </w:r>
      <w:r w:rsidR="004F1B71" w:rsidRPr="004F1B71">
        <w:rPr>
          <w:rStyle w:val="Znakapoznpodarou"/>
          <w:rFonts w:asciiTheme="minorHAnsi" w:hAnsiTheme="minorHAnsi"/>
          <w:sz w:val="22"/>
          <w:szCs w:val="22"/>
        </w:rPr>
        <w:footnoteReference w:id="60"/>
      </w:r>
      <w:r w:rsidR="00EF59D1" w:rsidRPr="004F1B71">
        <w:rPr>
          <w:rFonts w:asciiTheme="minorHAnsi" w:hAnsiTheme="minorHAnsi"/>
          <w:sz w:val="22"/>
          <w:szCs w:val="22"/>
        </w:rPr>
        <w:t xml:space="preserve"> a Pokyn kvestora č. 10/2017 Organizace projektů GAMA.</w:t>
      </w:r>
      <w:r w:rsidR="004F1B71" w:rsidRPr="004F1B71">
        <w:rPr>
          <w:rStyle w:val="Znakapoznpodarou"/>
          <w:rFonts w:asciiTheme="minorHAnsi" w:hAnsiTheme="minorHAnsi"/>
          <w:sz w:val="22"/>
          <w:szCs w:val="22"/>
        </w:rPr>
        <w:footnoteReference w:id="61"/>
      </w:r>
    </w:p>
    <w:p w14:paraId="1EE40054" w14:textId="4F343305" w:rsidR="00726FB2" w:rsidRDefault="00726FB2" w:rsidP="00726FB2">
      <w:pPr>
        <w:shd w:val="clear" w:color="auto" w:fill="FFFFFF"/>
        <w:tabs>
          <w:tab w:val="left" w:pos="360"/>
        </w:tabs>
        <w:spacing w:after="120" w:line="276" w:lineRule="auto"/>
        <w:ind w:right="6"/>
        <w:jc w:val="both"/>
        <w:rPr>
          <w:rFonts w:asciiTheme="minorHAnsi" w:eastAsia="Times New Roman" w:hAnsiTheme="minorHAnsi"/>
          <w:spacing w:val="-2"/>
          <w:sz w:val="22"/>
          <w:szCs w:val="22"/>
        </w:rPr>
      </w:pPr>
    </w:p>
    <w:p w14:paraId="1C60B21D" w14:textId="2A36B4E5" w:rsidR="00726FB2" w:rsidRPr="004F1B71" w:rsidRDefault="00726FB2" w:rsidP="00726FB2">
      <w:pPr>
        <w:widowControl/>
        <w:shd w:val="clear" w:color="auto" w:fill="FFFFFF"/>
        <w:tabs>
          <w:tab w:val="left" w:pos="365"/>
        </w:tabs>
        <w:autoSpaceDE/>
        <w:autoSpaceDN/>
        <w:adjustRightInd/>
        <w:spacing w:before="48" w:after="160" w:line="276" w:lineRule="auto"/>
        <w:ind w:right="6"/>
        <w:jc w:val="both"/>
        <w:rPr>
          <w:rFonts w:ascii="Trebuchet MS" w:eastAsia="Times New Roman" w:hAnsi="Trebuchet MS"/>
          <w:b/>
          <w:spacing w:val="-2"/>
          <w:sz w:val="24"/>
          <w:szCs w:val="24"/>
        </w:rPr>
      </w:pPr>
      <w:r w:rsidRPr="004F1B71">
        <w:rPr>
          <w:rFonts w:ascii="Trebuchet MS" w:eastAsia="Times New Roman" w:hAnsi="Trebuchet MS"/>
          <w:b/>
          <w:spacing w:val="-2"/>
          <w:sz w:val="24"/>
          <w:szCs w:val="24"/>
        </w:rPr>
        <w:t>Příklady promítnutí aktivit tvůrčí činnosti do spolupráce s praxí</w:t>
      </w:r>
    </w:p>
    <w:p w14:paraId="449DCB24" w14:textId="106304E8" w:rsidR="00726FB2" w:rsidRDefault="008C2150" w:rsidP="00726FB2">
      <w:pPr>
        <w:widowControl/>
        <w:shd w:val="clear" w:color="auto" w:fill="FFFFFF"/>
        <w:tabs>
          <w:tab w:val="left" w:pos="365"/>
        </w:tabs>
        <w:autoSpaceDE/>
        <w:autoSpaceDN/>
        <w:adjustRightInd/>
        <w:spacing w:before="48" w:after="160" w:line="276" w:lineRule="auto"/>
        <w:ind w:right="6"/>
        <w:jc w:val="both"/>
        <w:rPr>
          <w:rFonts w:asciiTheme="minorHAnsi" w:hAnsiTheme="minorHAnsi"/>
          <w:sz w:val="22"/>
          <w:szCs w:val="22"/>
        </w:rPr>
      </w:pPr>
      <w:r>
        <w:rPr>
          <w:rFonts w:asciiTheme="minorHAnsi" w:hAnsiTheme="minorHAnsi"/>
          <w:sz w:val="22"/>
          <w:szCs w:val="22"/>
        </w:rPr>
        <w:t>V Tabulce níže (Tab. 14) jsou uvedeny v</w:t>
      </w:r>
      <w:r w:rsidR="00726FB2" w:rsidRPr="001E6B27">
        <w:rPr>
          <w:rFonts w:asciiTheme="minorHAnsi" w:hAnsiTheme="minorHAnsi"/>
          <w:sz w:val="22"/>
          <w:szCs w:val="22"/>
        </w:rPr>
        <w:t xml:space="preserve">ybrané významné příklady tvůrčí činnosti </w:t>
      </w:r>
      <w:r>
        <w:rPr>
          <w:rFonts w:asciiTheme="minorHAnsi" w:hAnsiTheme="minorHAnsi"/>
          <w:sz w:val="22"/>
          <w:szCs w:val="22"/>
        </w:rPr>
        <w:t xml:space="preserve">promítající se do </w:t>
      </w:r>
      <w:r w:rsidR="00726FB2" w:rsidRPr="001E6B27">
        <w:rPr>
          <w:rFonts w:asciiTheme="minorHAnsi" w:hAnsiTheme="minorHAnsi"/>
          <w:sz w:val="22"/>
          <w:szCs w:val="22"/>
        </w:rPr>
        <w:t>spolupráce s</w:t>
      </w:r>
      <w:r>
        <w:rPr>
          <w:rFonts w:asciiTheme="minorHAnsi" w:hAnsiTheme="minorHAnsi"/>
          <w:sz w:val="22"/>
          <w:szCs w:val="22"/>
        </w:rPr>
        <w:t> </w:t>
      </w:r>
      <w:r w:rsidR="00726FB2" w:rsidRPr="001E6B27">
        <w:rPr>
          <w:rFonts w:asciiTheme="minorHAnsi" w:hAnsiTheme="minorHAnsi"/>
          <w:sz w:val="22"/>
          <w:szCs w:val="22"/>
        </w:rPr>
        <w:t>praxí</w:t>
      </w:r>
      <w:r>
        <w:rPr>
          <w:rFonts w:asciiTheme="minorHAnsi" w:hAnsiTheme="minorHAnsi"/>
          <w:sz w:val="22"/>
          <w:szCs w:val="22"/>
        </w:rPr>
        <w:t xml:space="preserve"> v podobě patentů a přihlášek užitných vzorů</w:t>
      </w:r>
      <w:r w:rsidR="004F1B71">
        <w:rPr>
          <w:rFonts w:asciiTheme="minorHAnsi" w:hAnsiTheme="minorHAnsi"/>
          <w:sz w:val="22"/>
          <w:szCs w:val="22"/>
        </w:rPr>
        <w:t>.</w:t>
      </w:r>
    </w:p>
    <w:p w14:paraId="3236F0F0" w14:textId="77777777" w:rsidR="00876F5B" w:rsidRDefault="00876F5B">
      <w:pPr>
        <w:widowControl/>
        <w:autoSpaceDE/>
        <w:autoSpaceDN/>
        <w:adjustRightInd/>
        <w:spacing w:after="160" w:line="259" w:lineRule="auto"/>
        <w:rPr>
          <w:rFonts w:asciiTheme="minorHAnsi" w:eastAsiaTheme="majorEastAsia" w:hAnsiTheme="minorHAnsi" w:cstheme="minorHAnsi"/>
          <w:b/>
        </w:rPr>
      </w:pPr>
      <w:r>
        <w:rPr>
          <w:rFonts w:asciiTheme="minorHAnsi" w:hAnsiTheme="minorHAnsi" w:cstheme="minorHAnsi"/>
          <w:b/>
        </w:rPr>
        <w:br w:type="page"/>
      </w:r>
    </w:p>
    <w:p w14:paraId="1CCB9D6B" w14:textId="1ECCCF3C" w:rsidR="00726FB2" w:rsidRPr="00C9205B" w:rsidRDefault="004F1B71" w:rsidP="00C9205B">
      <w:pPr>
        <w:pStyle w:val="Nadpis2"/>
        <w:spacing w:before="0" w:after="120"/>
        <w:rPr>
          <w:rFonts w:asciiTheme="minorHAnsi" w:hAnsiTheme="minorHAnsi" w:cstheme="minorHAnsi"/>
          <w:b/>
          <w:color w:val="auto"/>
          <w:sz w:val="20"/>
          <w:szCs w:val="20"/>
        </w:rPr>
      </w:pPr>
      <w:bookmarkStart w:id="147" w:name="_Hlk513999128"/>
      <w:r w:rsidRPr="00AD17EE">
        <w:rPr>
          <w:rFonts w:asciiTheme="minorHAnsi" w:hAnsiTheme="minorHAnsi" w:cstheme="minorHAnsi"/>
          <w:b/>
          <w:color w:val="auto"/>
          <w:sz w:val="20"/>
          <w:szCs w:val="20"/>
        </w:rPr>
        <w:lastRenderedPageBreak/>
        <w:t xml:space="preserve">Tab. </w:t>
      </w:r>
      <w:r w:rsidR="008C2150">
        <w:rPr>
          <w:rFonts w:asciiTheme="minorHAnsi" w:hAnsiTheme="minorHAnsi" w:cstheme="minorHAnsi"/>
          <w:b/>
          <w:color w:val="auto"/>
          <w:sz w:val="20"/>
          <w:szCs w:val="20"/>
        </w:rPr>
        <w:t>14</w:t>
      </w:r>
      <w:r w:rsidRPr="00AD17EE">
        <w:rPr>
          <w:rFonts w:asciiTheme="minorHAnsi" w:hAnsiTheme="minorHAnsi" w:cstheme="minorHAnsi"/>
          <w:b/>
          <w:color w:val="auto"/>
          <w:sz w:val="20"/>
          <w:szCs w:val="20"/>
        </w:rPr>
        <w:t xml:space="preserve">: </w:t>
      </w:r>
      <w:r>
        <w:rPr>
          <w:rFonts w:asciiTheme="minorHAnsi" w:hAnsiTheme="minorHAnsi" w:cstheme="minorHAnsi"/>
          <w:b/>
          <w:color w:val="auto"/>
          <w:sz w:val="20"/>
          <w:szCs w:val="20"/>
        </w:rPr>
        <w:t>Vybrané patenty UTB ve Zlíně</w:t>
      </w:r>
    </w:p>
    <w:bookmarkEnd w:id="147"/>
    <w:tbl>
      <w:tblPr>
        <w:tblStyle w:val="Mkatabulky"/>
        <w:tblW w:w="0" w:type="auto"/>
        <w:tblLook w:val="04A0" w:firstRow="1" w:lastRow="0" w:firstColumn="1" w:lastColumn="0" w:noHBand="0" w:noVBand="1"/>
      </w:tblPr>
      <w:tblGrid>
        <w:gridCol w:w="748"/>
        <w:gridCol w:w="970"/>
        <w:gridCol w:w="1182"/>
        <w:gridCol w:w="1228"/>
        <w:gridCol w:w="2420"/>
        <w:gridCol w:w="2514"/>
      </w:tblGrid>
      <w:tr w:rsidR="004F1B71" w:rsidRPr="004F1B71" w14:paraId="5E32FFF8" w14:textId="77777777" w:rsidTr="004F1B71">
        <w:tc>
          <w:tcPr>
            <w:tcW w:w="1033" w:type="dxa"/>
            <w:shd w:val="clear" w:color="auto" w:fill="F4B083" w:themeFill="accent2" w:themeFillTint="99"/>
            <w:hideMark/>
          </w:tcPr>
          <w:p w14:paraId="4A62C665" w14:textId="77777777" w:rsidR="00726FB2" w:rsidRPr="004F1B71" w:rsidRDefault="00726FB2" w:rsidP="003E127E">
            <w:pPr>
              <w:rPr>
                <w:rFonts w:asciiTheme="minorHAnsi" w:eastAsia="Times New Roman" w:hAnsiTheme="minorHAnsi"/>
              </w:rPr>
            </w:pPr>
          </w:p>
        </w:tc>
        <w:tc>
          <w:tcPr>
            <w:tcW w:w="960" w:type="dxa"/>
            <w:shd w:val="clear" w:color="auto" w:fill="F4B083" w:themeFill="accent2" w:themeFillTint="99"/>
            <w:hideMark/>
          </w:tcPr>
          <w:p w14:paraId="4A61F731" w14:textId="77777777" w:rsidR="00726FB2" w:rsidRPr="004F1B71" w:rsidRDefault="00726FB2" w:rsidP="003E127E">
            <w:pPr>
              <w:jc w:val="center"/>
              <w:rPr>
                <w:rFonts w:asciiTheme="minorHAnsi" w:eastAsiaTheme="minorHAnsi" w:hAnsiTheme="minorHAnsi"/>
                <w:b/>
                <w:bCs/>
              </w:rPr>
            </w:pPr>
            <w:r w:rsidRPr="004F1B71">
              <w:rPr>
                <w:rFonts w:asciiTheme="minorHAnsi" w:hAnsiTheme="minorHAnsi"/>
                <w:b/>
                <w:bCs/>
              </w:rPr>
              <w:t>Č. přihlášky</w:t>
            </w:r>
          </w:p>
        </w:tc>
        <w:tc>
          <w:tcPr>
            <w:tcW w:w="0" w:type="auto"/>
            <w:shd w:val="clear" w:color="auto" w:fill="F4B083" w:themeFill="accent2" w:themeFillTint="99"/>
            <w:hideMark/>
          </w:tcPr>
          <w:p w14:paraId="2B54FF39" w14:textId="77777777" w:rsidR="00726FB2" w:rsidRPr="004F1B71" w:rsidRDefault="00726FB2" w:rsidP="003E127E">
            <w:pPr>
              <w:jc w:val="center"/>
              <w:rPr>
                <w:rFonts w:asciiTheme="minorHAnsi" w:eastAsiaTheme="minorHAnsi" w:hAnsiTheme="minorHAnsi"/>
                <w:b/>
                <w:bCs/>
              </w:rPr>
            </w:pPr>
            <w:r w:rsidRPr="004F1B71">
              <w:rPr>
                <w:rFonts w:asciiTheme="minorHAnsi" w:hAnsiTheme="minorHAnsi"/>
                <w:b/>
                <w:bCs/>
              </w:rPr>
              <w:t>Číslo dokumentu</w:t>
            </w:r>
          </w:p>
        </w:tc>
        <w:tc>
          <w:tcPr>
            <w:tcW w:w="0" w:type="auto"/>
            <w:shd w:val="clear" w:color="auto" w:fill="F4B083" w:themeFill="accent2" w:themeFillTint="99"/>
            <w:hideMark/>
          </w:tcPr>
          <w:p w14:paraId="76D0012D" w14:textId="77777777" w:rsidR="00726FB2" w:rsidRPr="004F1B71" w:rsidRDefault="00726FB2" w:rsidP="003E127E">
            <w:pPr>
              <w:jc w:val="center"/>
              <w:rPr>
                <w:rFonts w:asciiTheme="minorHAnsi" w:eastAsiaTheme="minorHAnsi" w:hAnsiTheme="minorHAnsi"/>
                <w:b/>
                <w:bCs/>
              </w:rPr>
            </w:pPr>
            <w:r w:rsidRPr="004F1B71">
              <w:rPr>
                <w:rFonts w:asciiTheme="minorHAnsi" w:hAnsiTheme="minorHAnsi"/>
                <w:b/>
                <w:bCs/>
              </w:rPr>
              <w:t>Stav</w:t>
            </w:r>
          </w:p>
        </w:tc>
        <w:tc>
          <w:tcPr>
            <w:tcW w:w="4472" w:type="dxa"/>
            <w:shd w:val="clear" w:color="auto" w:fill="F4B083" w:themeFill="accent2" w:themeFillTint="99"/>
            <w:hideMark/>
          </w:tcPr>
          <w:p w14:paraId="24CA0287" w14:textId="77777777" w:rsidR="00726FB2" w:rsidRPr="004F1B71" w:rsidRDefault="00726FB2" w:rsidP="003E127E">
            <w:pPr>
              <w:jc w:val="center"/>
              <w:rPr>
                <w:rFonts w:asciiTheme="minorHAnsi" w:eastAsiaTheme="minorHAnsi" w:hAnsiTheme="minorHAnsi"/>
                <w:b/>
                <w:bCs/>
              </w:rPr>
            </w:pPr>
            <w:r w:rsidRPr="004F1B71">
              <w:rPr>
                <w:rFonts w:asciiTheme="minorHAnsi" w:hAnsiTheme="minorHAnsi"/>
                <w:b/>
                <w:bCs/>
              </w:rPr>
              <w:t>Název</w:t>
            </w:r>
          </w:p>
        </w:tc>
        <w:tc>
          <w:tcPr>
            <w:tcW w:w="4365" w:type="dxa"/>
            <w:shd w:val="clear" w:color="auto" w:fill="F4B083" w:themeFill="accent2" w:themeFillTint="99"/>
            <w:hideMark/>
          </w:tcPr>
          <w:p w14:paraId="74CFAD29" w14:textId="77777777" w:rsidR="00726FB2" w:rsidRPr="004F1B71" w:rsidRDefault="00726FB2" w:rsidP="003E127E">
            <w:pPr>
              <w:jc w:val="center"/>
              <w:rPr>
                <w:rFonts w:asciiTheme="minorHAnsi" w:eastAsiaTheme="minorHAnsi" w:hAnsiTheme="minorHAnsi"/>
                <w:b/>
                <w:bCs/>
              </w:rPr>
            </w:pPr>
            <w:r w:rsidRPr="004F1B71">
              <w:rPr>
                <w:rFonts w:asciiTheme="minorHAnsi" w:hAnsiTheme="minorHAnsi"/>
                <w:b/>
                <w:bCs/>
              </w:rPr>
              <w:t>Přihlašovatel/Majitel</w:t>
            </w:r>
          </w:p>
        </w:tc>
      </w:tr>
      <w:tr w:rsidR="004F1B71" w:rsidRPr="004F1B71" w14:paraId="32909F89" w14:textId="77777777" w:rsidTr="004F1B71">
        <w:tc>
          <w:tcPr>
            <w:tcW w:w="1033" w:type="dxa"/>
            <w:hideMark/>
          </w:tcPr>
          <w:p w14:paraId="6592B385" w14:textId="77777777" w:rsidR="00726FB2" w:rsidRPr="004F1B71" w:rsidRDefault="00726FB2" w:rsidP="003E127E">
            <w:pPr>
              <w:rPr>
                <w:rFonts w:asciiTheme="minorHAnsi" w:eastAsiaTheme="minorHAnsi" w:hAnsiTheme="minorHAnsi"/>
              </w:rPr>
            </w:pPr>
            <w:r w:rsidRPr="004F1B71">
              <w:rPr>
                <w:rFonts w:asciiTheme="minorHAnsi" w:hAnsiTheme="minorHAnsi"/>
              </w:rPr>
              <w:t>EEP</w:t>
            </w:r>
          </w:p>
        </w:tc>
        <w:tc>
          <w:tcPr>
            <w:tcW w:w="960" w:type="dxa"/>
            <w:hideMark/>
          </w:tcPr>
          <w:p w14:paraId="47FDDAC5" w14:textId="77777777" w:rsidR="00726FB2" w:rsidRPr="004F1B71" w:rsidRDefault="004E1D55" w:rsidP="003E127E">
            <w:pPr>
              <w:jc w:val="center"/>
              <w:rPr>
                <w:rFonts w:asciiTheme="minorHAnsi" w:eastAsiaTheme="minorHAnsi" w:hAnsiTheme="minorHAnsi"/>
              </w:rPr>
            </w:pPr>
            <w:hyperlink r:id="rId61" w:history="1">
              <w:r w:rsidR="00726FB2" w:rsidRPr="004F1B71">
                <w:rPr>
                  <w:rStyle w:val="Hypertextovodkaz"/>
                  <w:rFonts w:asciiTheme="minorHAnsi" w:hAnsiTheme="minorHAnsi"/>
                  <w:b/>
                  <w:bCs/>
                  <w:color w:val="auto"/>
                </w:rPr>
                <w:t>2009-701774</w:t>
              </w:r>
            </w:hyperlink>
          </w:p>
        </w:tc>
        <w:tc>
          <w:tcPr>
            <w:tcW w:w="0" w:type="auto"/>
            <w:hideMark/>
          </w:tcPr>
          <w:p w14:paraId="70BE8F28" w14:textId="77777777" w:rsidR="00726FB2" w:rsidRPr="004F1B71" w:rsidRDefault="00726FB2" w:rsidP="003E127E">
            <w:pPr>
              <w:rPr>
                <w:rFonts w:asciiTheme="minorHAnsi" w:eastAsiaTheme="minorHAnsi" w:hAnsiTheme="minorHAnsi"/>
              </w:rPr>
            </w:pPr>
            <w:r w:rsidRPr="004F1B71">
              <w:rPr>
                <w:rFonts w:asciiTheme="minorHAnsi" w:hAnsiTheme="minorHAnsi"/>
              </w:rPr>
              <w:t>2238224</w:t>
            </w:r>
          </w:p>
        </w:tc>
        <w:tc>
          <w:tcPr>
            <w:tcW w:w="0" w:type="auto"/>
            <w:hideMark/>
          </w:tcPr>
          <w:p w14:paraId="5986D855" w14:textId="77777777" w:rsidR="00726FB2" w:rsidRPr="004F1B71" w:rsidRDefault="00726FB2" w:rsidP="003E127E">
            <w:pPr>
              <w:rPr>
                <w:rFonts w:asciiTheme="minorHAnsi" w:eastAsiaTheme="minorHAnsi" w:hAnsiTheme="minorHAnsi"/>
              </w:rPr>
            </w:pPr>
            <w:r w:rsidRPr="004F1B71">
              <w:rPr>
                <w:rFonts w:asciiTheme="minorHAnsi" w:hAnsiTheme="minorHAnsi"/>
              </w:rPr>
              <w:t>Platný dokument</w:t>
            </w:r>
          </w:p>
        </w:tc>
        <w:tc>
          <w:tcPr>
            <w:tcW w:w="4472" w:type="dxa"/>
            <w:hideMark/>
          </w:tcPr>
          <w:p w14:paraId="252616D0" w14:textId="77777777" w:rsidR="00726FB2" w:rsidRPr="004F1B71" w:rsidRDefault="00726FB2" w:rsidP="003E127E">
            <w:pPr>
              <w:rPr>
                <w:rFonts w:asciiTheme="minorHAnsi" w:eastAsiaTheme="minorHAnsi" w:hAnsiTheme="minorHAnsi"/>
              </w:rPr>
            </w:pPr>
            <w:r w:rsidRPr="004F1B71">
              <w:rPr>
                <w:rFonts w:asciiTheme="minorHAnsi" w:hAnsiTheme="minorHAnsi"/>
              </w:rPr>
              <w:t>Způsob výroby bionafty z tuků a olejů</w:t>
            </w:r>
          </w:p>
        </w:tc>
        <w:tc>
          <w:tcPr>
            <w:tcW w:w="4365" w:type="dxa"/>
            <w:hideMark/>
          </w:tcPr>
          <w:p w14:paraId="4145EC8C" w14:textId="6447B909" w:rsidR="00726FB2" w:rsidRPr="004F1B71" w:rsidRDefault="001D0800" w:rsidP="003E127E">
            <w:pPr>
              <w:rPr>
                <w:rFonts w:asciiTheme="minorHAnsi" w:eastAsiaTheme="minorHAnsi" w:hAnsiTheme="minorHAnsi"/>
              </w:rPr>
            </w:pPr>
            <w:r w:rsidRPr="004F1B71">
              <w:rPr>
                <w:rFonts w:asciiTheme="minorHAnsi" w:hAnsiTheme="minorHAnsi"/>
              </w:rPr>
              <w:t>Univerzita Tomáše Bati ve Zlíně</w:t>
            </w:r>
          </w:p>
        </w:tc>
      </w:tr>
      <w:tr w:rsidR="004F1B71" w:rsidRPr="004F1B71" w14:paraId="626E256D" w14:textId="77777777" w:rsidTr="004F1B71">
        <w:tc>
          <w:tcPr>
            <w:tcW w:w="1033" w:type="dxa"/>
            <w:hideMark/>
          </w:tcPr>
          <w:p w14:paraId="71451B17" w14:textId="77777777" w:rsidR="00726FB2" w:rsidRPr="004F1B71" w:rsidRDefault="00726FB2" w:rsidP="003E127E">
            <w:pPr>
              <w:rPr>
                <w:rFonts w:asciiTheme="minorHAnsi" w:eastAsiaTheme="minorHAnsi" w:hAnsiTheme="minorHAnsi"/>
              </w:rPr>
            </w:pPr>
            <w:r w:rsidRPr="004F1B71">
              <w:rPr>
                <w:rFonts w:asciiTheme="minorHAnsi" w:hAnsiTheme="minorHAnsi"/>
              </w:rPr>
              <w:t>EEP</w:t>
            </w:r>
          </w:p>
        </w:tc>
        <w:tc>
          <w:tcPr>
            <w:tcW w:w="960" w:type="dxa"/>
            <w:hideMark/>
          </w:tcPr>
          <w:p w14:paraId="032D36C6" w14:textId="77777777" w:rsidR="00726FB2" w:rsidRPr="004F1B71" w:rsidRDefault="004E1D55" w:rsidP="003E127E">
            <w:pPr>
              <w:jc w:val="center"/>
              <w:rPr>
                <w:rFonts w:asciiTheme="minorHAnsi" w:eastAsiaTheme="minorHAnsi" w:hAnsiTheme="minorHAnsi"/>
                <w:b/>
                <w:bCs/>
              </w:rPr>
            </w:pPr>
            <w:hyperlink r:id="rId62" w:history="1">
              <w:r w:rsidR="00726FB2" w:rsidRPr="004F1B71">
                <w:rPr>
                  <w:rStyle w:val="Hypertextovodkaz"/>
                  <w:rFonts w:asciiTheme="minorHAnsi" w:hAnsiTheme="minorHAnsi"/>
                  <w:b/>
                  <w:bCs/>
                  <w:color w:val="auto"/>
                </w:rPr>
                <w:t>2012-745994</w:t>
              </w:r>
            </w:hyperlink>
          </w:p>
        </w:tc>
        <w:tc>
          <w:tcPr>
            <w:tcW w:w="0" w:type="auto"/>
            <w:hideMark/>
          </w:tcPr>
          <w:p w14:paraId="789AEF51" w14:textId="77777777" w:rsidR="00726FB2" w:rsidRPr="004F1B71" w:rsidRDefault="00726FB2" w:rsidP="003E127E">
            <w:pPr>
              <w:rPr>
                <w:rFonts w:asciiTheme="minorHAnsi" w:eastAsiaTheme="minorHAnsi" w:hAnsiTheme="minorHAnsi"/>
              </w:rPr>
            </w:pPr>
            <w:r w:rsidRPr="004F1B71">
              <w:rPr>
                <w:rFonts w:asciiTheme="minorHAnsi" w:hAnsiTheme="minorHAnsi"/>
              </w:rPr>
              <w:t>2744351</w:t>
            </w:r>
          </w:p>
        </w:tc>
        <w:tc>
          <w:tcPr>
            <w:tcW w:w="0" w:type="auto"/>
            <w:hideMark/>
          </w:tcPr>
          <w:p w14:paraId="6ADBE8C4" w14:textId="77777777" w:rsidR="00726FB2" w:rsidRPr="004F1B71" w:rsidRDefault="00726FB2" w:rsidP="003E127E">
            <w:pPr>
              <w:rPr>
                <w:rFonts w:asciiTheme="minorHAnsi" w:eastAsiaTheme="minorHAnsi" w:hAnsiTheme="minorHAnsi"/>
              </w:rPr>
            </w:pPr>
            <w:r w:rsidRPr="004F1B71">
              <w:rPr>
                <w:rFonts w:asciiTheme="minorHAnsi" w:hAnsiTheme="minorHAnsi"/>
              </w:rPr>
              <w:t>Platný dokument</w:t>
            </w:r>
          </w:p>
        </w:tc>
        <w:tc>
          <w:tcPr>
            <w:tcW w:w="4472" w:type="dxa"/>
            <w:hideMark/>
          </w:tcPr>
          <w:p w14:paraId="117D9F2B" w14:textId="77777777" w:rsidR="00726FB2" w:rsidRPr="004F1B71" w:rsidRDefault="00726FB2" w:rsidP="003E127E">
            <w:pPr>
              <w:rPr>
                <w:rFonts w:asciiTheme="minorHAnsi" w:eastAsiaTheme="minorHAnsi" w:hAnsiTheme="minorHAnsi"/>
              </w:rPr>
            </w:pPr>
            <w:r w:rsidRPr="004F1B71">
              <w:rPr>
                <w:rFonts w:asciiTheme="minorHAnsi" w:hAnsiTheme="minorHAnsi"/>
              </w:rPr>
              <w:t>METHOD FOR DEPROTEINIZATION OF WASTE FATS AND OILS</w:t>
            </w:r>
          </w:p>
        </w:tc>
        <w:tc>
          <w:tcPr>
            <w:tcW w:w="4365" w:type="dxa"/>
            <w:hideMark/>
          </w:tcPr>
          <w:p w14:paraId="1B4FE0C2" w14:textId="66605E72" w:rsidR="00726FB2" w:rsidRPr="004F1B71" w:rsidRDefault="001D0800" w:rsidP="001D0800">
            <w:pPr>
              <w:rPr>
                <w:rFonts w:asciiTheme="minorHAnsi" w:eastAsiaTheme="minorHAnsi" w:hAnsiTheme="minorHAnsi"/>
              </w:rPr>
            </w:pPr>
            <w:r w:rsidRPr="004F1B71">
              <w:rPr>
                <w:rFonts w:asciiTheme="minorHAnsi" w:hAnsiTheme="minorHAnsi"/>
              </w:rPr>
              <w:t>Univerzita Tomáše Bati ve Zlíně</w:t>
            </w:r>
          </w:p>
        </w:tc>
      </w:tr>
      <w:tr w:rsidR="004F1B71" w:rsidRPr="004F1B71" w14:paraId="419D8F1F" w14:textId="77777777" w:rsidTr="004F1B71">
        <w:tc>
          <w:tcPr>
            <w:tcW w:w="1033" w:type="dxa"/>
            <w:hideMark/>
          </w:tcPr>
          <w:p w14:paraId="369EB438" w14:textId="77777777" w:rsidR="00726FB2" w:rsidRPr="004F1B71" w:rsidRDefault="00726FB2" w:rsidP="003E127E">
            <w:pPr>
              <w:rPr>
                <w:rFonts w:asciiTheme="minorHAnsi" w:eastAsiaTheme="minorHAnsi" w:hAnsiTheme="minorHAnsi"/>
              </w:rPr>
            </w:pPr>
            <w:r w:rsidRPr="004F1B71">
              <w:rPr>
                <w:rFonts w:asciiTheme="minorHAnsi" w:hAnsiTheme="minorHAnsi"/>
              </w:rPr>
              <w:t>PPV</w:t>
            </w:r>
          </w:p>
        </w:tc>
        <w:tc>
          <w:tcPr>
            <w:tcW w:w="960" w:type="dxa"/>
            <w:hideMark/>
          </w:tcPr>
          <w:p w14:paraId="01749839" w14:textId="77777777" w:rsidR="00726FB2" w:rsidRPr="004F1B71" w:rsidRDefault="004E1D55" w:rsidP="003E127E">
            <w:pPr>
              <w:jc w:val="center"/>
              <w:rPr>
                <w:rFonts w:asciiTheme="minorHAnsi" w:eastAsiaTheme="minorHAnsi" w:hAnsiTheme="minorHAnsi"/>
                <w:b/>
                <w:bCs/>
              </w:rPr>
            </w:pPr>
            <w:hyperlink r:id="rId63" w:history="1">
              <w:r w:rsidR="00726FB2" w:rsidRPr="004F1B71">
                <w:rPr>
                  <w:rStyle w:val="Hypertextovodkaz"/>
                  <w:rFonts w:asciiTheme="minorHAnsi" w:hAnsiTheme="minorHAnsi"/>
                  <w:b/>
                  <w:bCs/>
                  <w:color w:val="auto"/>
                </w:rPr>
                <w:t>2012-301</w:t>
              </w:r>
            </w:hyperlink>
          </w:p>
        </w:tc>
        <w:tc>
          <w:tcPr>
            <w:tcW w:w="0" w:type="auto"/>
            <w:hideMark/>
          </w:tcPr>
          <w:p w14:paraId="710067F2" w14:textId="77777777" w:rsidR="00726FB2" w:rsidRPr="004F1B71" w:rsidRDefault="00726FB2" w:rsidP="003E127E">
            <w:pPr>
              <w:rPr>
                <w:rFonts w:asciiTheme="minorHAnsi" w:eastAsiaTheme="minorHAnsi" w:hAnsiTheme="minorHAnsi"/>
              </w:rPr>
            </w:pPr>
            <w:r w:rsidRPr="004F1B71">
              <w:rPr>
                <w:rFonts w:asciiTheme="minorHAnsi" w:hAnsiTheme="minorHAnsi"/>
              </w:rPr>
              <w:t>304443</w:t>
            </w:r>
          </w:p>
        </w:tc>
        <w:tc>
          <w:tcPr>
            <w:tcW w:w="0" w:type="auto"/>
            <w:hideMark/>
          </w:tcPr>
          <w:p w14:paraId="37A09352" w14:textId="77777777" w:rsidR="00726FB2" w:rsidRPr="004F1B71" w:rsidRDefault="00726FB2" w:rsidP="003E127E">
            <w:pPr>
              <w:rPr>
                <w:rFonts w:asciiTheme="minorHAnsi" w:eastAsiaTheme="minorHAnsi" w:hAnsiTheme="minorHAnsi"/>
              </w:rPr>
            </w:pPr>
            <w:r w:rsidRPr="004F1B71">
              <w:rPr>
                <w:rFonts w:asciiTheme="minorHAnsi" w:hAnsiTheme="minorHAnsi"/>
              </w:rPr>
              <w:t>Platný dokument</w:t>
            </w:r>
          </w:p>
        </w:tc>
        <w:tc>
          <w:tcPr>
            <w:tcW w:w="4472" w:type="dxa"/>
            <w:hideMark/>
          </w:tcPr>
          <w:p w14:paraId="26407F17" w14:textId="77777777" w:rsidR="00726FB2" w:rsidRPr="004F1B71" w:rsidRDefault="00726FB2" w:rsidP="003E127E">
            <w:pPr>
              <w:rPr>
                <w:rFonts w:asciiTheme="minorHAnsi" w:eastAsiaTheme="minorHAnsi" w:hAnsiTheme="minorHAnsi"/>
              </w:rPr>
            </w:pPr>
            <w:r w:rsidRPr="004F1B71">
              <w:rPr>
                <w:rFonts w:asciiTheme="minorHAnsi" w:hAnsiTheme="minorHAnsi"/>
              </w:rPr>
              <w:t>Katalyzátor bazicky katalyzovaných reakcí a jeho použití</w:t>
            </w:r>
          </w:p>
        </w:tc>
        <w:tc>
          <w:tcPr>
            <w:tcW w:w="4365" w:type="dxa"/>
            <w:hideMark/>
          </w:tcPr>
          <w:p w14:paraId="13586814" w14:textId="6686D8C1" w:rsidR="00726FB2" w:rsidRPr="004F1B71" w:rsidRDefault="001D0800" w:rsidP="003E127E">
            <w:pPr>
              <w:rPr>
                <w:rFonts w:asciiTheme="minorHAnsi" w:eastAsiaTheme="minorHAnsi" w:hAnsiTheme="minorHAnsi"/>
              </w:rPr>
            </w:pPr>
            <w:r w:rsidRPr="004F1B71">
              <w:rPr>
                <w:rFonts w:asciiTheme="minorHAnsi" w:hAnsiTheme="minorHAnsi"/>
              </w:rPr>
              <w:t>Univerzita Tomáše Bati ve Zlíně</w:t>
            </w:r>
          </w:p>
        </w:tc>
      </w:tr>
      <w:tr w:rsidR="004F1B71" w:rsidRPr="004F1B71" w14:paraId="62639C13" w14:textId="77777777" w:rsidTr="004F1B71">
        <w:tc>
          <w:tcPr>
            <w:tcW w:w="1033" w:type="dxa"/>
            <w:hideMark/>
          </w:tcPr>
          <w:p w14:paraId="54887985" w14:textId="77777777" w:rsidR="00726FB2" w:rsidRPr="004F1B71" w:rsidRDefault="00726FB2" w:rsidP="003E127E">
            <w:pPr>
              <w:rPr>
                <w:rFonts w:asciiTheme="minorHAnsi" w:eastAsiaTheme="minorHAnsi" w:hAnsiTheme="minorHAnsi"/>
              </w:rPr>
            </w:pPr>
            <w:r w:rsidRPr="004F1B71">
              <w:rPr>
                <w:rFonts w:asciiTheme="minorHAnsi" w:hAnsiTheme="minorHAnsi"/>
              </w:rPr>
              <w:t>PPUV</w:t>
            </w:r>
          </w:p>
        </w:tc>
        <w:tc>
          <w:tcPr>
            <w:tcW w:w="960" w:type="dxa"/>
            <w:hideMark/>
          </w:tcPr>
          <w:p w14:paraId="12AAB451" w14:textId="77777777" w:rsidR="00726FB2" w:rsidRPr="004F1B71" w:rsidRDefault="004E1D55" w:rsidP="003E127E">
            <w:pPr>
              <w:jc w:val="center"/>
              <w:rPr>
                <w:rFonts w:asciiTheme="minorHAnsi" w:eastAsiaTheme="minorHAnsi" w:hAnsiTheme="minorHAnsi"/>
                <w:b/>
                <w:bCs/>
              </w:rPr>
            </w:pPr>
            <w:hyperlink r:id="rId64" w:history="1">
              <w:r w:rsidR="00726FB2" w:rsidRPr="004F1B71">
                <w:rPr>
                  <w:rStyle w:val="Hypertextovodkaz"/>
                  <w:rFonts w:asciiTheme="minorHAnsi" w:hAnsiTheme="minorHAnsi"/>
                  <w:b/>
                  <w:bCs/>
                  <w:color w:val="auto"/>
                </w:rPr>
                <w:t>2011-25227</w:t>
              </w:r>
            </w:hyperlink>
          </w:p>
        </w:tc>
        <w:tc>
          <w:tcPr>
            <w:tcW w:w="0" w:type="auto"/>
            <w:hideMark/>
          </w:tcPr>
          <w:p w14:paraId="39D44877" w14:textId="77777777" w:rsidR="00726FB2" w:rsidRPr="004F1B71" w:rsidRDefault="00726FB2" w:rsidP="003E127E">
            <w:pPr>
              <w:rPr>
                <w:rFonts w:asciiTheme="minorHAnsi" w:eastAsiaTheme="minorHAnsi" w:hAnsiTheme="minorHAnsi"/>
              </w:rPr>
            </w:pPr>
            <w:r w:rsidRPr="004F1B71">
              <w:rPr>
                <w:rFonts w:asciiTheme="minorHAnsi" w:hAnsiTheme="minorHAnsi"/>
              </w:rPr>
              <w:t>24517</w:t>
            </w:r>
          </w:p>
        </w:tc>
        <w:tc>
          <w:tcPr>
            <w:tcW w:w="0" w:type="auto"/>
            <w:hideMark/>
          </w:tcPr>
          <w:p w14:paraId="1FECCA2F" w14:textId="77777777" w:rsidR="00726FB2" w:rsidRPr="004F1B71" w:rsidRDefault="00726FB2" w:rsidP="003E127E">
            <w:pPr>
              <w:rPr>
                <w:rFonts w:asciiTheme="minorHAnsi" w:eastAsiaTheme="minorHAnsi" w:hAnsiTheme="minorHAnsi"/>
              </w:rPr>
            </w:pPr>
            <w:r w:rsidRPr="004F1B71">
              <w:rPr>
                <w:rFonts w:asciiTheme="minorHAnsi" w:hAnsiTheme="minorHAnsi"/>
              </w:rPr>
              <w:t>Platný dokument</w:t>
            </w:r>
          </w:p>
        </w:tc>
        <w:tc>
          <w:tcPr>
            <w:tcW w:w="4472" w:type="dxa"/>
            <w:hideMark/>
          </w:tcPr>
          <w:p w14:paraId="5A153574" w14:textId="77777777" w:rsidR="00726FB2" w:rsidRPr="004F1B71" w:rsidRDefault="00726FB2" w:rsidP="003E127E">
            <w:pPr>
              <w:rPr>
                <w:rFonts w:asciiTheme="minorHAnsi" w:eastAsiaTheme="minorHAnsi" w:hAnsiTheme="minorHAnsi"/>
              </w:rPr>
            </w:pPr>
            <w:r w:rsidRPr="004F1B71">
              <w:rPr>
                <w:rFonts w:asciiTheme="minorHAnsi" w:hAnsiTheme="minorHAnsi"/>
              </w:rPr>
              <w:t>Biostimulátor rostlin</w:t>
            </w:r>
          </w:p>
        </w:tc>
        <w:tc>
          <w:tcPr>
            <w:tcW w:w="4365" w:type="dxa"/>
            <w:hideMark/>
          </w:tcPr>
          <w:p w14:paraId="7AB08ECF" w14:textId="77777777" w:rsidR="00726FB2" w:rsidRPr="004F1B71" w:rsidRDefault="00726FB2" w:rsidP="003E127E">
            <w:pPr>
              <w:rPr>
                <w:rFonts w:asciiTheme="minorHAnsi" w:eastAsiaTheme="minorHAnsi" w:hAnsiTheme="minorHAnsi"/>
              </w:rPr>
            </w:pPr>
            <w:r w:rsidRPr="004F1B71">
              <w:rPr>
                <w:rFonts w:asciiTheme="minorHAnsi" w:hAnsiTheme="minorHAnsi"/>
              </w:rPr>
              <w:t xml:space="preserve">Ústav experimentální botaniky Akademie věd České republiky, v. v. i. </w:t>
            </w:r>
            <w:r w:rsidRPr="004F1B71">
              <w:rPr>
                <w:rFonts w:asciiTheme="minorHAnsi" w:hAnsiTheme="minorHAnsi"/>
              </w:rPr>
              <w:br/>
              <w:t xml:space="preserve">Výzkumný ústav rostlinné výroby, v. v. i. </w:t>
            </w:r>
            <w:r w:rsidRPr="004F1B71">
              <w:rPr>
                <w:rFonts w:asciiTheme="minorHAnsi" w:hAnsiTheme="minorHAnsi"/>
              </w:rPr>
              <w:br/>
              <w:t xml:space="preserve">OSEVA vývoj a výzkum s.r.o. </w:t>
            </w:r>
            <w:r w:rsidRPr="004F1B71">
              <w:rPr>
                <w:rFonts w:asciiTheme="minorHAnsi" w:hAnsiTheme="minorHAnsi"/>
              </w:rPr>
              <w:br/>
              <w:t xml:space="preserve">Univerzita Tomáše Bati ve Zlíně Fakulta aplikované informatiky </w:t>
            </w:r>
          </w:p>
        </w:tc>
      </w:tr>
      <w:tr w:rsidR="004F1B71" w:rsidRPr="004F1B71" w14:paraId="026A1A72" w14:textId="77777777" w:rsidTr="004F1B71">
        <w:tc>
          <w:tcPr>
            <w:tcW w:w="1033" w:type="dxa"/>
            <w:hideMark/>
          </w:tcPr>
          <w:p w14:paraId="22676EEE" w14:textId="77777777" w:rsidR="00726FB2" w:rsidRPr="004F1B71" w:rsidRDefault="00726FB2" w:rsidP="003E127E">
            <w:pPr>
              <w:rPr>
                <w:rFonts w:asciiTheme="minorHAnsi" w:eastAsiaTheme="minorHAnsi" w:hAnsiTheme="minorHAnsi"/>
              </w:rPr>
            </w:pPr>
            <w:r w:rsidRPr="004F1B71">
              <w:rPr>
                <w:rFonts w:asciiTheme="minorHAnsi" w:hAnsiTheme="minorHAnsi"/>
              </w:rPr>
              <w:t>PPUV</w:t>
            </w:r>
          </w:p>
        </w:tc>
        <w:tc>
          <w:tcPr>
            <w:tcW w:w="960" w:type="dxa"/>
            <w:hideMark/>
          </w:tcPr>
          <w:p w14:paraId="751754C2" w14:textId="77777777" w:rsidR="00726FB2" w:rsidRPr="004F1B71" w:rsidRDefault="004E1D55" w:rsidP="003E127E">
            <w:pPr>
              <w:jc w:val="center"/>
              <w:rPr>
                <w:rFonts w:asciiTheme="minorHAnsi" w:eastAsiaTheme="minorHAnsi" w:hAnsiTheme="minorHAnsi"/>
                <w:b/>
                <w:bCs/>
              </w:rPr>
            </w:pPr>
            <w:hyperlink r:id="rId65" w:history="1">
              <w:r w:rsidR="00726FB2" w:rsidRPr="004F1B71">
                <w:rPr>
                  <w:rStyle w:val="Hypertextovodkaz"/>
                  <w:rFonts w:asciiTheme="minorHAnsi" w:hAnsiTheme="minorHAnsi"/>
                  <w:b/>
                  <w:bCs/>
                  <w:color w:val="auto"/>
                </w:rPr>
                <w:t>2011-24347</w:t>
              </w:r>
            </w:hyperlink>
          </w:p>
        </w:tc>
        <w:tc>
          <w:tcPr>
            <w:tcW w:w="0" w:type="auto"/>
            <w:hideMark/>
          </w:tcPr>
          <w:p w14:paraId="1B1B8E70" w14:textId="77777777" w:rsidR="00726FB2" w:rsidRPr="004F1B71" w:rsidRDefault="00726FB2" w:rsidP="003E127E">
            <w:pPr>
              <w:rPr>
                <w:rFonts w:asciiTheme="minorHAnsi" w:eastAsiaTheme="minorHAnsi" w:hAnsiTheme="minorHAnsi"/>
              </w:rPr>
            </w:pPr>
            <w:r w:rsidRPr="004F1B71">
              <w:rPr>
                <w:rFonts w:asciiTheme="minorHAnsi" w:hAnsiTheme="minorHAnsi"/>
              </w:rPr>
              <w:t>22804</w:t>
            </w:r>
          </w:p>
        </w:tc>
        <w:tc>
          <w:tcPr>
            <w:tcW w:w="0" w:type="auto"/>
            <w:hideMark/>
          </w:tcPr>
          <w:p w14:paraId="0B343130" w14:textId="77777777" w:rsidR="00726FB2" w:rsidRPr="004F1B71" w:rsidRDefault="00726FB2" w:rsidP="003E127E">
            <w:pPr>
              <w:rPr>
                <w:rFonts w:asciiTheme="minorHAnsi" w:eastAsiaTheme="minorHAnsi" w:hAnsiTheme="minorHAnsi"/>
              </w:rPr>
            </w:pPr>
            <w:r w:rsidRPr="004F1B71">
              <w:rPr>
                <w:rFonts w:asciiTheme="minorHAnsi" w:hAnsiTheme="minorHAnsi"/>
              </w:rPr>
              <w:t>Platný dokument</w:t>
            </w:r>
          </w:p>
        </w:tc>
        <w:tc>
          <w:tcPr>
            <w:tcW w:w="4472" w:type="dxa"/>
            <w:hideMark/>
          </w:tcPr>
          <w:p w14:paraId="6C4FB163" w14:textId="77777777" w:rsidR="00726FB2" w:rsidRPr="004F1B71" w:rsidRDefault="00726FB2" w:rsidP="003E127E">
            <w:pPr>
              <w:rPr>
                <w:rFonts w:asciiTheme="minorHAnsi" w:eastAsiaTheme="minorHAnsi" w:hAnsiTheme="minorHAnsi"/>
              </w:rPr>
            </w:pPr>
            <w:r w:rsidRPr="004F1B71">
              <w:rPr>
                <w:rFonts w:asciiTheme="minorHAnsi" w:hAnsiTheme="minorHAnsi"/>
              </w:rPr>
              <w:t>Emulzní reaktor</w:t>
            </w:r>
          </w:p>
        </w:tc>
        <w:tc>
          <w:tcPr>
            <w:tcW w:w="4365" w:type="dxa"/>
            <w:hideMark/>
          </w:tcPr>
          <w:p w14:paraId="48551096" w14:textId="77777777" w:rsidR="00726FB2" w:rsidRPr="004F1B71" w:rsidRDefault="00726FB2" w:rsidP="003E127E">
            <w:pPr>
              <w:rPr>
                <w:rFonts w:asciiTheme="minorHAnsi" w:eastAsiaTheme="minorHAnsi" w:hAnsiTheme="minorHAnsi"/>
              </w:rPr>
            </w:pPr>
            <w:r w:rsidRPr="004F1B71">
              <w:rPr>
                <w:rFonts w:asciiTheme="minorHAnsi" w:hAnsiTheme="minorHAnsi"/>
              </w:rPr>
              <w:t xml:space="preserve">Univerzita Tomáše Bati ve Zlíně </w:t>
            </w:r>
          </w:p>
        </w:tc>
      </w:tr>
      <w:tr w:rsidR="004F1B71" w:rsidRPr="004F1B71" w14:paraId="7B2F7999" w14:textId="77777777" w:rsidTr="004F1B71">
        <w:tc>
          <w:tcPr>
            <w:tcW w:w="1033" w:type="dxa"/>
            <w:hideMark/>
          </w:tcPr>
          <w:p w14:paraId="3B85339F" w14:textId="77777777" w:rsidR="00726FB2" w:rsidRPr="004F1B71" w:rsidRDefault="00726FB2" w:rsidP="003E127E">
            <w:pPr>
              <w:rPr>
                <w:rFonts w:asciiTheme="minorHAnsi" w:eastAsiaTheme="minorHAnsi" w:hAnsiTheme="minorHAnsi"/>
              </w:rPr>
            </w:pPr>
            <w:r w:rsidRPr="004F1B71">
              <w:rPr>
                <w:rFonts w:asciiTheme="minorHAnsi" w:hAnsiTheme="minorHAnsi"/>
              </w:rPr>
              <w:t>PPV</w:t>
            </w:r>
          </w:p>
        </w:tc>
        <w:tc>
          <w:tcPr>
            <w:tcW w:w="960" w:type="dxa"/>
            <w:hideMark/>
          </w:tcPr>
          <w:p w14:paraId="001A3B0D" w14:textId="77777777" w:rsidR="00726FB2" w:rsidRPr="004F1B71" w:rsidRDefault="004E1D55" w:rsidP="003E127E">
            <w:pPr>
              <w:jc w:val="center"/>
              <w:rPr>
                <w:rFonts w:asciiTheme="minorHAnsi" w:eastAsiaTheme="minorHAnsi" w:hAnsiTheme="minorHAnsi"/>
                <w:b/>
                <w:bCs/>
              </w:rPr>
            </w:pPr>
            <w:hyperlink r:id="rId66" w:history="1">
              <w:r w:rsidR="00726FB2" w:rsidRPr="004F1B71">
                <w:rPr>
                  <w:rStyle w:val="Hypertextovodkaz"/>
                  <w:rFonts w:asciiTheme="minorHAnsi" w:hAnsiTheme="minorHAnsi"/>
                  <w:b/>
                  <w:bCs/>
                  <w:color w:val="auto"/>
                </w:rPr>
                <w:t>2011-670</w:t>
              </w:r>
            </w:hyperlink>
          </w:p>
        </w:tc>
        <w:tc>
          <w:tcPr>
            <w:tcW w:w="0" w:type="auto"/>
            <w:hideMark/>
          </w:tcPr>
          <w:p w14:paraId="09581580" w14:textId="77777777" w:rsidR="00726FB2" w:rsidRPr="004F1B71" w:rsidRDefault="00726FB2" w:rsidP="003E127E">
            <w:pPr>
              <w:rPr>
                <w:rFonts w:asciiTheme="minorHAnsi" w:eastAsiaTheme="minorHAnsi" w:hAnsiTheme="minorHAnsi"/>
              </w:rPr>
            </w:pPr>
            <w:r w:rsidRPr="004F1B71">
              <w:rPr>
                <w:rFonts w:asciiTheme="minorHAnsi" w:hAnsiTheme="minorHAnsi"/>
              </w:rPr>
              <w:t>305975</w:t>
            </w:r>
          </w:p>
        </w:tc>
        <w:tc>
          <w:tcPr>
            <w:tcW w:w="0" w:type="auto"/>
            <w:hideMark/>
          </w:tcPr>
          <w:p w14:paraId="133D96B0" w14:textId="77777777" w:rsidR="00726FB2" w:rsidRPr="004F1B71" w:rsidRDefault="00726FB2" w:rsidP="003E127E">
            <w:pPr>
              <w:rPr>
                <w:rFonts w:asciiTheme="minorHAnsi" w:eastAsiaTheme="minorHAnsi" w:hAnsiTheme="minorHAnsi"/>
              </w:rPr>
            </w:pPr>
            <w:r w:rsidRPr="004F1B71">
              <w:rPr>
                <w:rFonts w:asciiTheme="minorHAnsi" w:hAnsiTheme="minorHAnsi"/>
              </w:rPr>
              <w:t>Platný dokument na poshovovací lhůtě</w:t>
            </w:r>
          </w:p>
        </w:tc>
        <w:tc>
          <w:tcPr>
            <w:tcW w:w="4472" w:type="dxa"/>
            <w:hideMark/>
          </w:tcPr>
          <w:p w14:paraId="3CCA8EDB" w14:textId="77777777" w:rsidR="00726FB2" w:rsidRPr="004F1B71" w:rsidRDefault="00726FB2" w:rsidP="003E127E">
            <w:pPr>
              <w:rPr>
                <w:rFonts w:asciiTheme="minorHAnsi" w:eastAsiaTheme="minorHAnsi" w:hAnsiTheme="minorHAnsi"/>
              </w:rPr>
            </w:pPr>
            <w:r w:rsidRPr="004F1B71">
              <w:rPr>
                <w:rFonts w:asciiTheme="minorHAnsi" w:hAnsiTheme="minorHAnsi"/>
              </w:rPr>
              <w:t>Biostimulátor rostlin</w:t>
            </w:r>
          </w:p>
        </w:tc>
        <w:tc>
          <w:tcPr>
            <w:tcW w:w="4365" w:type="dxa"/>
            <w:hideMark/>
          </w:tcPr>
          <w:p w14:paraId="41D7499A" w14:textId="77777777" w:rsidR="00726FB2" w:rsidRPr="004F1B71" w:rsidRDefault="00726FB2" w:rsidP="003E127E">
            <w:pPr>
              <w:rPr>
                <w:rFonts w:asciiTheme="minorHAnsi" w:eastAsiaTheme="minorHAnsi" w:hAnsiTheme="minorHAnsi"/>
              </w:rPr>
            </w:pPr>
            <w:r w:rsidRPr="004F1B71">
              <w:rPr>
                <w:rFonts w:asciiTheme="minorHAnsi" w:hAnsiTheme="minorHAnsi"/>
              </w:rPr>
              <w:t xml:space="preserve">Ústav experimentální botaniky Akademie věd České republiky, v. v. i. </w:t>
            </w:r>
            <w:r w:rsidRPr="004F1B71">
              <w:rPr>
                <w:rFonts w:asciiTheme="minorHAnsi" w:hAnsiTheme="minorHAnsi"/>
              </w:rPr>
              <w:br/>
              <w:t xml:space="preserve">Výzkumný ústav rostlinné výroby, v. v. i. </w:t>
            </w:r>
            <w:r w:rsidRPr="004F1B71">
              <w:rPr>
                <w:rFonts w:asciiTheme="minorHAnsi" w:hAnsiTheme="minorHAnsi"/>
              </w:rPr>
              <w:br/>
              <w:t xml:space="preserve">OSEVA vývoj a výzkum s.r.o. </w:t>
            </w:r>
            <w:r w:rsidRPr="004F1B71">
              <w:rPr>
                <w:rFonts w:asciiTheme="minorHAnsi" w:hAnsiTheme="minorHAnsi"/>
              </w:rPr>
              <w:br/>
              <w:t xml:space="preserve">Univerzita Tomáše Bati ve Zlíně Fakulta aplikované informatiky </w:t>
            </w:r>
          </w:p>
        </w:tc>
      </w:tr>
      <w:tr w:rsidR="004F1B71" w:rsidRPr="004F1B71" w14:paraId="25B959CE" w14:textId="77777777" w:rsidTr="004F1B71">
        <w:tc>
          <w:tcPr>
            <w:tcW w:w="1033" w:type="dxa"/>
            <w:hideMark/>
          </w:tcPr>
          <w:p w14:paraId="6758EEEC" w14:textId="77777777" w:rsidR="00726FB2" w:rsidRPr="004F1B71" w:rsidRDefault="00726FB2" w:rsidP="003E127E">
            <w:pPr>
              <w:rPr>
                <w:rFonts w:asciiTheme="minorHAnsi" w:eastAsiaTheme="minorHAnsi" w:hAnsiTheme="minorHAnsi"/>
              </w:rPr>
            </w:pPr>
            <w:r w:rsidRPr="004F1B71">
              <w:rPr>
                <w:rFonts w:asciiTheme="minorHAnsi" w:hAnsiTheme="minorHAnsi"/>
              </w:rPr>
              <w:t>PPV</w:t>
            </w:r>
          </w:p>
        </w:tc>
        <w:tc>
          <w:tcPr>
            <w:tcW w:w="960" w:type="dxa"/>
            <w:hideMark/>
          </w:tcPr>
          <w:p w14:paraId="59D2B5D0" w14:textId="77777777" w:rsidR="00726FB2" w:rsidRPr="004F1B71" w:rsidRDefault="004E1D55" w:rsidP="003E127E">
            <w:pPr>
              <w:jc w:val="center"/>
              <w:rPr>
                <w:rFonts w:asciiTheme="minorHAnsi" w:eastAsiaTheme="minorHAnsi" w:hAnsiTheme="minorHAnsi"/>
                <w:b/>
                <w:bCs/>
              </w:rPr>
            </w:pPr>
            <w:hyperlink r:id="rId67" w:history="1">
              <w:r w:rsidR="00726FB2" w:rsidRPr="004F1B71">
                <w:rPr>
                  <w:rStyle w:val="Hypertextovodkaz"/>
                  <w:rFonts w:asciiTheme="minorHAnsi" w:hAnsiTheme="minorHAnsi"/>
                  <w:b/>
                  <w:bCs/>
                  <w:color w:val="auto"/>
                </w:rPr>
                <w:t>2011-422</w:t>
              </w:r>
            </w:hyperlink>
          </w:p>
        </w:tc>
        <w:tc>
          <w:tcPr>
            <w:tcW w:w="0" w:type="auto"/>
            <w:hideMark/>
          </w:tcPr>
          <w:p w14:paraId="0395E3DA" w14:textId="77777777" w:rsidR="00726FB2" w:rsidRPr="004F1B71" w:rsidRDefault="00726FB2" w:rsidP="003E127E">
            <w:pPr>
              <w:rPr>
                <w:rFonts w:asciiTheme="minorHAnsi" w:eastAsiaTheme="minorHAnsi" w:hAnsiTheme="minorHAnsi"/>
              </w:rPr>
            </w:pPr>
            <w:r w:rsidRPr="004F1B71">
              <w:rPr>
                <w:rFonts w:asciiTheme="minorHAnsi" w:hAnsiTheme="minorHAnsi"/>
              </w:rPr>
              <w:t>303310</w:t>
            </w:r>
          </w:p>
        </w:tc>
        <w:tc>
          <w:tcPr>
            <w:tcW w:w="0" w:type="auto"/>
            <w:hideMark/>
          </w:tcPr>
          <w:p w14:paraId="2852DC44" w14:textId="77777777" w:rsidR="00726FB2" w:rsidRPr="004F1B71" w:rsidRDefault="00726FB2" w:rsidP="003E127E">
            <w:pPr>
              <w:rPr>
                <w:rFonts w:asciiTheme="minorHAnsi" w:eastAsiaTheme="minorHAnsi" w:hAnsiTheme="minorHAnsi"/>
              </w:rPr>
            </w:pPr>
            <w:r w:rsidRPr="004F1B71">
              <w:rPr>
                <w:rFonts w:asciiTheme="minorHAnsi" w:hAnsiTheme="minorHAnsi"/>
              </w:rPr>
              <w:t>Platný dokument</w:t>
            </w:r>
          </w:p>
        </w:tc>
        <w:tc>
          <w:tcPr>
            <w:tcW w:w="4472" w:type="dxa"/>
            <w:hideMark/>
          </w:tcPr>
          <w:p w14:paraId="0DD8EDC7" w14:textId="77777777" w:rsidR="00726FB2" w:rsidRPr="004F1B71" w:rsidRDefault="00726FB2" w:rsidP="003E127E">
            <w:pPr>
              <w:rPr>
                <w:rFonts w:asciiTheme="minorHAnsi" w:eastAsiaTheme="minorHAnsi" w:hAnsiTheme="minorHAnsi"/>
              </w:rPr>
            </w:pPr>
            <w:r w:rsidRPr="004F1B71">
              <w:rPr>
                <w:rFonts w:asciiTheme="minorHAnsi" w:hAnsiTheme="minorHAnsi"/>
              </w:rPr>
              <w:t>Způsob deproteinizace odpadních tuků a olejů</w:t>
            </w:r>
          </w:p>
        </w:tc>
        <w:tc>
          <w:tcPr>
            <w:tcW w:w="4365" w:type="dxa"/>
            <w:hideMark/>
          </w:tcPr>
          <w:p w14:paraId="5626B34C" w14:textId="77777777" w:rsidR="00726FB2" w:rsidRPr="004F1B71" w:rsidRDefault="00726FB2" w:rsidP="003E127E">
            <w:pPr>
              <w:rPr>
                <w:rFonts w:asciiTheme="minorHAnsi" w:eastAsiaTheme="minorHAnsi" w:hAnsiTheme="minorHAnsi"/>
              </w:rPr>
            </w:pPr>
            <w:r w:rsidRPr="004F1B71">
              <w:rPr>
                <w:rFonts w:asciiTheme="minorHAnsi" w:hAnsiTheme="minorHAnsi"/>
              </w:rPr>
              <w:t xml:space="preserve">Univerzita Tomáše Bati ve Zlíně </w:t>
            </w:r>
          </w:p>
        </w:tc>
      </w:tr>
      <w:tr w:rsidR="004F1B71" w:rsidRPr="004F1B71" w14:paraId="5335CAEC" w14:textId="77777777" w:rsidTr="004F1B71">
        <w:tc>
          <w:tcPr>
            <w:tcW w:w="1033" w:type="dxa"/>
            <w:hideMark/>
          </w:tcPr>
          <w:p w14:paraId="52B6FC97" w14:textId="77777777" w:rsidR="00726FB2" w:rsidRPr="004F1B71" w:rsidRDefault="00726FB2" w:rsidP="003E127E">
            <w:pPr>
              <w:rPr>
                <w:rFonts w:asciiTheme="minorHAnsi" w:eastAsiaTheme="minorHAnsi" w:hAnsiTheme="minorHAnsi"/>
              </w:rPr>
            </w:pPr>
            <w:r w:rsidRPr="004F1B71">
              <w:rPr>
                <w:rFonts w:asciiTheme="minorHAnsi" w:hAnsiTheme="minorHAnsi"/>
              </w:rPr>
              <w:t>PPV</w:t>
            </w:r>
          </w:p>
        </w:tc>
        <w:tc>
          <w:tcPr>
            <w:tcW w:w="960" w:type="dxa"/>
            <w:hideMark/>
          </w:tcPr>
          <w:p w14:paraId="51051501" w14:textId="77777777" w:rsidR="00726FB2" w:rsidRPr="004F1B71" w:rsidRDefault="004E1D55" w:rsidP="003E127E">
            <w:pPr>
              <w:jc w:val="center"/>
              <w:rPr>
                <w:rFonts w:asciiTheme="minorHAnsi" w:eastAsiaTheme="minorHAnsi" w:hAnsiTheme="minorHAnsi"/>
                <w:b/>
                <w:bCs/>
              </w:rPr>
            </w:pPr>
            <w:hyperlink r:id="rId68" w:history="1">
              <w:r w:rsidR="00726FB2" w:rsidRPr="004F1B71">
                <w:rPr>
                  <w:rStyle w:val="Hypertextovodkaz"/>
                  <w:rFonts w:asciiTheme="minorHAnsi" w:hAnsiTheme="minorHAnsi"/>
                  <w:b/>
                  <w:bCs/>
                  <w:color w:val="auto"/>
                </w:rPr>
                <w:t>2010-534</w:t>
              </w:r>
            </w:hyperlink>
          </w:p>
        </w:tc>
        <w:tc>
          <w:tcPr>
            <w:tcW w:w="0" w:type="auto"/>
            <w:hideMark/>
          </w:tcPr>
          <w:p w14:paraId="4B03B3A2" w14:textId="77777777" w:rsidR="00726FB2" w:rsidRPr="004F1B71" w:rsidRDefault="00726FB2" w:rsidP="003E127E">
            <w:pPr>
              <w:rPr>
                <w:rFonts w:asciiTheme="minorHAnsi" w:eastAsiaTheme="minorHAnsi" w:hAnsiTheme="minorHAnsi"/>
              </w:rPr>
            </w:pPr>
            <w:r w:rsidRPr="004F1B71">
              <w:rPr>
                <w:rFonts w:asciiTheme="minorHAnsi" w:hAnsiTheme="minorHAnsi"/>
              </w:rPr>
              <w:t>305933</w:t>
            </w:r>
          </w:p>
        </w:tc>
        <w:tc>
          <w:tcPr>
            <w:tcW w:w="0" w:type="auto"/>
            <w:hideMark/>
          </w:tcPr>
          <w:p w14:paraId="680F39BF" w14:textId="77777777" w:rsidR="00726FB2" w:rsidRPr="004F1B71" w:rsidRDefault="00726FB2" w:rsidP="003E127E">
            <w:pPr>
              <w:rPr>
                <w:rFonts w:asciiTheme="minorHAnsi" w:eastAsiaTheme="minorHAnsi" w:hAnsiTheme="minorHAnsi"/>
              </w:rPr>
            </w:pPr>
            <w:r w:rsidRPr="004F1B71">
              <w:rPr>
                <w:rFonts w:asciiTheme="minorHAnsi" w:hAnsiTheme="minorHAnsi"/>
              </w:rPr>
              <w:t>Platný dokument</w:t>
            </w:r>
          </w:p>
        </w:tc>
        <w:tc>
          <w:tcPr>
            <w:tcW w:w="4472" w:type="dxa"/>
            <w:hideMark/>
          </w:tcPr>
          <w:p w14:paraId="2B2743CF" w14:textId="77777777" w:rsidR="00726FB2" w:rsidRPr="004F1B71" w:rsidRDefault="00726FB2" w:rsidP="003E127E">
            <w:pPr>
              <w:rPr>
                <w:rFonts w:asciiTheme="minorHAnsi" w:eastAsiaTheme="minorHAnsi" w:hAnsiTheme="minorHAnsi"/>
              </w:rPr>
            </w:pPr>
            <w:r w:rsidRPr="004F1B71">
              <w:rPr>
                <w:rFonts w:asciiTheme="minorHAnsi" w:hAnsiTheme="minorHAnsi"/>
              </w:rPr>
              <w:t>Optimalizovaný způsob předúpravy kyselých odpadních tuků a olejů</w:t>
            </w:r>
          </w:p>
        </w:tc>
        <w:tc>
          <w:tcPr>
            <w:tcW w:w="4365" w:type="dxa"/>
            <w:hideMark/>
          </w:tcPr>
          <w:p w14:paraId="1C611380" w14:textId="77777777" w:rsidR="00726FB2" w:rsidRPr="004F1B71" w:rsidRDefault="00726FB2" w:rsidP="003E127E">
            <w:pPr>
              <w:rPr>
                <w:rFonts w:asciiTheme="minorHAnsi" w:eastAsiaTheme="minorHAnsi" w:hAnsiTheme="minorHAnsi"/>
              </w:rPr>
            </w:pPr>
            <w:r w:rsidRPr="004F1B71">
              <w:rPr>
                <w:rFonts w:asciiTheme="minorHAnsi" w:hAnsiTheme="minorHAnsi"/>
              </w:rPr>
              <w:t xml:space="preserve">Univerzita Tomáše Bati ve Zlíně </w:t>
            </w:r>
          </w:p>
        </w:tc>
      </w:tr>
      <w:tr w:rsidR="004F1B71" w:rsidRPr="004F1B71" w14:paraId="6CF65FE9" w14:textId="77777777" w:rsidTr="004F1B71">
        <w:tc>
          <w:tcPr>
            <w:tcW w:w="1033" w:type="dxa"/>
            <w:hideMark/>
          </w:tcPr>
          <w:p w14:paraId="51B6AD21" w14:textId="77777777" w:rsidR="00726FB2" w:rsidRPr="004F1B71" w:rsidRDefault="00726FB2" w:rsidP="003E127E">
            <w:pPr>
              <w:rPr>
                <w:rFonts w:asciiTheme="minorHAnsi" w:eastAsiaTheme="minorHAnsi" w:hAnsiTheme="minorHAnsi"/>
              </w:rPr>
            </w:pPr>
            <w:r w:rsidRPr="004F1B71">
              <w:rPr>
                <w:rFonts w:asciiTheme="minorHAnsi" w:hAnsiTheme="minorHAnsi"/>
              </w:rPr>
              <w:t>PPV</w:t>
            </w:r>
          </w:p>
        </w:tc>
        <w:tc>
          <w:tcPr>
            <w:tcW w:w="960" w:type="dxa"/>
            <w:hideMark/>
          </w:tcPr>
          <w:p w14:paraId="681CAC51" w14:textId="77777777" w:rsidR="00726FB2" w:rsidRPr="004F1B71" w:rsidRDefault="004E1D55" w:rsidP="003E127E">
            <w:pPr>
              <w:jc w:val="center"/>
              <w:rPr>
                <w:rFonts w:asciiTheme="minorHAnsi" w:eastAsiaTheme="minorHAnsi" w:hAnsiTheme="minorHAnsi"/>
                <w:b/>
                <w:bCs/>
              </w:rPr>
            </w:pPr>
            <w:hyperlink r:id="rId69" w:history="1">
              <w:r w:rsidR="00726FB2" w:rsidRPr="004F1B71">
                <w:rPr>
                  <w:rStyle w:val="Hypertextovodkaz"/>
                  <w:rFonts w:asciiTheme="minorHAnsi" w:hAnsiTheme="minorHAnsi"/>
                  <w:b/>
                  <w:bCs/>
                  <w:color w:val="auto"/>
                </w:rPr>
                <w:t>2008-411</w:t>
              </w:r>
            </w:hyperlink>
          </w:p>
        </w:tc>
        <w:tc>
          <w:tcPr>
            <w:tcW w:w="0" w:type="auto"/>
            <w:hideMark/>
          </w:tcPr>
          <w:p w14:paraId="2F0B9DC2" w14:textId="77777777" w:rsidR="00726FB2" w:rsidRPr="004F1B71" w:rsidRDefault="00726FB2" w:rsidP="003E127E">
            <w:pPr>
              <w:rPr>
                <w:rFonts w:asciiTheme="minorHAnsi" w:eastAsiaTheme="minorHAnsi" w:hAnsiTheme="minorHAnsi"/>
              </w:rPr>
            </w:pPr>
            <w:r w:rsidRPr="004F1B71">
              <w:rPr>
                <w:rFonts w:asciiTheme="minorHAnsi" w:hAnsiTheme="minorHAnsi"/>
              </w:rPr>
              <w:t>303071</w:t>
            </w:r>
          </w:p>
        </w:tc>
        <w:tc>
          <w:tcPr>
            <w:tcW w:w="0" w:type="auto"/>
            <w:hideMark/>
          </w:tcPr>
          <w:p w14:paraId="6BAFD864" w14:textId="77777777" w:rsidR="00726FB2" w:rsidRPr="004F1B71" w:rsidRDefault="00726FB2" w:rsidP="003E127E">
            <w:pPr>
              <w:rPr>
                <w:rFonts w:asciiTheme="minorHAnsi" w:eastAsiaTheme="minorHAnsi" w:hAnsiTheme="minorHAnsi"/>
              </w:rPr>
            </w:pPr>
            <w:r w:rsidRPr="004F1B71">
              <w:rPr>
                <w:rFonts w:asciiTheme="minorHAnsi" w:hAnsiTheme="minorHAnsi"/>
              </w:rPr>
              <w:t>Platný dokument</w:t>
            </w:r>
          </w:p>
        </w:tc>
        <w:tc>
          <w:tcPr>
            <w:tcW w:w="4472" w:type="dxa"/>
            <w:hideMark/>
          </w:tcPr>
          <w:p w14:paraId="540D6804" w14:textId="77777777" w:rsidR="00726FB2" w:rsidRPr="004F1B71" w:rsidRDefault="00726FB2" w:rsidP="003E127E">
            <w:pPr>
              <w:rPr>
                <w:rFonts w:asciiTheme="minorHAnsi" w:eastAsiaTheme="minorHAnsi" w:hAnsiTheme="minorHAnsi"/>
              </w:rPr>
            </w:pPr>
            <w:r w:rsidRPr="004F1B71">
              <w:rPr>
                <w:rFonts w:asciiTheme="minorHAnsi" w:hAnsiTheme="minorHAnsi"/>
              </w:rPr>
              <w:t>Způsob předúpravy odpadních olejů a tuků s obsahem volných mastných kyselin pro alkoholytickou výrobu bionafty</w:t>
            </w:r>
          </w:p>
        </w:tc>
        <w:tc>
          <w:tcPr>
            <w:tcW w:w="4365" w:type="dxa"/>
            <w:hideMark/>
          </w:tcPr>
          <w:p w14:paraId="215C4CAD" w14:textId="77777777" w:rsidR="00726FB2" w:rsidRPr="004F1B71" w:rsidRDefault="00726FB2" w:rsidP="003E127E">
            <w:pPr>
              <w:rPr>
                <w:rFonts w:asciiTheme="minorHAnsi" w:eastAsiaTheme="minorHAnsi" w:hAnsiTheme="minorHAnsi"/>
              </w:rPr>
            </w:pPr>
            <w:r w:rsidRPr="004F1B71">
              <w:rPr>
                <w:rFonts w:asciiTheme="minorHAnsi" w:hAnsiTheme="minorHAnsi"/>
              </w:rPr>
              <w:t xml:space="preserve">Univerzita Tomáše Bati ve Zlíně </w:t>
            </w:r>
          </w:p>
        </w:tc>
      </w:tr>
      <w:tr w:rsidR="004F1B71" w:rsidRPr="004F1B71" w14:paraId="49BCDAAB" w14:textId="77777777" w:rsidTr="004F1B71">
        <w:tc>
          <w:tcPr>
            <w:tcW w:w="1033" w:type="dxa"/>
            <w:hideMark/>
          </w:tcPr>
          <w:p w14:paraId="42CA7065" w14:textId="77777777" w:rsidR="00726FB2" w:rsidRPr="004F1B71" w:rsidRDefault="00726FB2" w:rsidP="003E127E">
            <w:pPr>
              <w:rPr>
                <w:rFonts w:asciiTheme="minorHAnsi" w:eastAsiaTheme="minorHAnsi" w:hAnsiTheme="minorHAnsi"/>
              </w:rPr>
            </w:pPr>
            <w:r w:rsidRPr="004F1B71">
              <w:rPr>
                <w:rFonts w:asciiTheme="minorHAnsi" w:hAnsiTheme="minorHAnsi"/>
              </w:rPr>
              <w:t>PPV</w:t>
            </w:r>
          </w:p>
        </w:tc>
        <w:tc>
          <w:tcPr>
            <w:tcW w:w="960" w:type="dxa"/>
            <w:hideMark/>
          </w:tcPr>
          <w:p w14:paraId="6B46AB2E" w14:textId="77777777" w:rsidR="00726FB2" w:rsidRPr="004F1B71" w:rsidRDefault="004E1D55" w:rsidP="003E127E">
            <w:pPr>
              <w:jc w:val="center"/>
              <w:rPr>
                <w:rFonts w:asciiTheme="minorHAnsi" w:eastAsiaTheme="minorHAnsi" w:hAnsiTheme="minorHAnsi"/>
                <w:b/>
                <w:bCs/>
              </w:rPr>
            </w:pPr>
            <w:hyperlink r:id="rId70" w:history="1">
              <w:r w:rsidR="00726FB2" w:rsidRPr="004F1B71">
                <w:rPr>
                  <w:rStyle w:val="Hypertextovodkaz"/>
                  <w:rFonts w:asciiTheme="minorHAnsi" w:hAnsiTheme="minorHAnsi"/>
                  <w:b/>
                  <w:bCs/>
                  <w:color w:val="auto"/>
                </w:rPr>
                <w:t>2008-18</w:t>
              </w:r>
            </w:hyperlink>
          </w:p>
        </w:tc>
        <w:tc>
          <w:tcPr>
            <w:tcW w:w="0" w:type="auto"/>
            <w:hideMark/>
          </w:tcPr>
          <w:p w14:paraId="1121F169" w14:textId="77777777" w:rsidR="00726FB2" w:rsidRPr="004F1B71" w:rsidRDefault="00726FB2" w:rsidP="003E127E">
            <w:pPr>
              <w:rPr>
                <w:rFonts w:asciiTheme="minorHAnsi" w:eastAsiaTheme="minorHAnsi" w:hAnsiTheme="minorHAnsi"/>
              </w:rPr>
            </w:pPr>
            <w:r w:rsidRPr="004F1B71">
              <w:rPr>
                <w:rFonts w:asciiTheme="minorHAnsi" w:hAnsiTheme="minorHAnsi"/>
              </w:rPr>
              <w:t>303070</w:t>
            </w:r>
          </w:p>
        </w:tc>
        <w:tc>
          <w:tcPr>
            <w:tcW w:w="0" w:type="auto"/>
            <w:hideMark/>
          </w:tcPr>
          <w:p w14:paraId="5E36F99F" w14:textId="77777777" w:rsidR="00726FB2" w:rsidRPr="004F1B71" w:rsidRDefault="00726FB2" w:rsidP="003E127E">
            <w:pPr>
              <w:rPr>
                <w:rFonts w:asciiTheme="minorHAnsi" w:eastAsiaTheme="minorHAnsi" w:hAnsiTheme="minorHAnsi"/>
              </w:rPr>
            </w:pPr>
            <w:r w:rsidRPr="004F1B71">
              <w:rPr>
                <w:rFonts w:asciiTheme="minorHAnsi" w:hAnsiTheme="minorHAnsi"/>
              </w:rPr>
              <w:t>Platný dokument na poshovovací lhůtě</w:t>
            </w:r>
          </w:p>
        </w:tc>
        <w:tc>
          <w:tcPr>
            <w:tcW w:w="4472" w:type="dxa"/>
            <w:hideMark/>
          </w:tcPr>
          <w:p w14:paraId="7E13369A" w14:textId="77777777" w:rsidR="00726FB2" w:rsidRPr="004F1B71" w:rsidRDefault="00726FB2" w:rsidP="003E127E">
            <w:pPr>
              <w:rPr>
                <w:rFonts w:asciiTheme="minorHAnsi" w:eastAsiaTheme="minorHAnsi" w:hAnsiTheme="minorHAnsi"/>
              </w:rPr>
            </w:pPr>
            <w:r w:rsidRPr="004F1B71">
              <w:rPr>
                <w:rFonts w:asciiTheme="minorHAnsi" w:hAnsiTheme="minorHAnsi"/>
              </w:rPr>
              <w:t>Způsob výroby bionafty z tuků a olejů</w:t>
            </w:r>
          </w:p>
        </w:tc>
        <w:tc>
          <w:tcPr>
            <w:tcW w:w="4365" w:type="dxa"/>
            <w:hideMark/>
          </w:tcPr>
          <w:p w14:paraId="4222BD16" w14:textId="77777777" w:rsidR="00726FB2" w:rsidRPr="004F1B71" w:rsidRDefault="00726FB2" w:rsidP="003E127E">
            <w:pPr>
              <w:rPr>
                <w:rFonts w:asciiTheme="minorHAnsi" w:eastAsiaTheme="minorHAnsi" w:hAnsiTheme="minorHAnsi"/>
              </w:rPr>
            </w:pPr>
            <w:r w:rsidRPr="004F1B71">
              <w:rPr>
                <w:rFonts w:asciiTheme="minorHAnsi" w:hAnsiTheme="minorHAnsi"/>
              </w:rPr>
              <w:t xml:space="preserve">Univerzita Tomáše Bati ve Zlíně </w:t>
            </w:r>
          </w:p>
        </w:tc>
      </w:tr>
    </w:tbl>
    <w:p w14:paraId="0FD01628" w14:textId="75E1E1DC" w:rsidR="004F1B71" w:rsidRPr="004F1B71" w:rsidRDefault="004F1B71" w:rsidP="004F1B71">
      <w:pPr>
        <w:widowControl/>
        <w:shd w:val="clear" w:color="auto" w:fill="FFFFFF"/>
        <w:tabs>
          <w:tab w:val="left" w:pos="365"/>
        </w:tabs>
        <w:autoSpaceDE/>
        <w:autoSpaceDN/>
        <w:adjustRightInd/>
        <w:spacing w:before="48" w:after="160" w:line="276" w:lineRule="auto"/>
        <w:ind w:right="6"/>
        <w:jc w:val="both"/>
        <w:rPr>
          <w:rFonts w:asciiTheme="minorHAnsi" w:hAnsiTheme="minorHAnsi"/>
        </w:rPr>
      </w:pPr>
      <w:r w:rsidRPr="004F1B71">
        <w:rPr>
          <w:rFonts w:asciiTheme="minorHAnsi" w:hAnsiTheme="minorHAnsi"/>
        </w:rPr>
        <w:t>Poznámka: PV = patent, EP = evropský patent, PUV = přihláška užitného vzoru</w:t>
      </w:r>
    </w:p>
    <w:p w14:paraId="5F45D8ED" w14:textId="28E3F690" w:rsidR="004F1B71" w:rsidRDefault="004F1B71" w:rsidP="004F1B71">
      <w:pPr>
        <w:widowControl/>
        <w:shd w:val="clear" w:color="auto" w:fill="FFFFFF"/>
        <w:tabs>
          <w:tab w:val="left" w:pos="365"/>
        </w:tabs>
        <w:autoSpaceDE/>
        <w:autoSpaceDN/>
        <w:adjustRightInd/>
        <w:spacing w:before="48" w:after="160" w:line="276" w:lineRule="auto"/>
        <w:ind w:right="6"/>
        <w:jc w:val="both"/>
        <w:rPr>
          <w:rFonts w:asciiTheme="minorHAnsi" w:hAnsiTheme="minorHAnsi"/>
          <w:sz w:val="22"/>
          <w:szCs w:val="22"/>
        </w:rPr>
      </w:pPr>
      <w:r w:rsidRPr="004F1B71">
        <w:rPr>
          <w:rFonts w:asciiTheme="minorHAnsi" w:hAnsiTheme="minorHAnsi"/>
          <w:sz w:val="22"/>
          <w:szCs w:val="22"/>
        </w:rPr>
        <w:t>UTB ve Zlíně rovněž disponuje celou řadou pr</w:t>
      </w:r>
      <w:r w:rsidR="008C2150">
        <w:rPr>
          <w:rFonts w:asciiTheme="minorHAnsi" w:hAnsiTheme="minorHAnsi"/>
          <w:sz w:val="22"/>
          <w:szCs w:val="22"/>
        </w:rPr>
        <w:t>odaných licencí</w:t>
      </w:r>
      <w:r w:rsidRPr="004F1B71">
        <w:rPr>
          <w:rFonts w:asciiTheme="minorHAnsi" w:hAnsiTheme="minorHAnsi"/>
          <w:sz w:val="22"/>
          <w:szCs w:val="22"/>
        </w:rPr>
        <w:t xml:space="preserve"> k výsledkům, které jsou předmětem ochrany duševního vlastnictví. Jedná </w:t>
      </w:r>
      <w:r>
        <w:rPr>
          <w:rFonts w:asciiTheme="minorHAnsi" w:hAnsiTheme="minorHAnsi"/>
          <w:sz w:val="22"/>
          <w:szCs w:val="22"/>
        </w:rPr>
        <w:t>se např. o:</w:t>
      </w:r>
    </w:p>
    <w:p w14:paraId="71DE3B62" w14:textId="3B804DD4" w:rsidR="004F1B71" w:rsidRPr="004F1B71" w:rsidRDefault="00726FB2" w:rsidP="00C9205B">
      <w:pPr>
        <w:pStyle w:val="Odstavecseseznamem"/>
        <w:widowControl/>
        <w:numPr>
          <w:ilvl w:val="0"/>
          <w:numId w:val="16"/>
        </w:numPr>
        <w:shd w:val="clear" w:color="auto" w:fill="FFFFFF"/>
        <w:tabs>
          <w:tab w:val="left" w:pos="365"/>
        </w:tabs>
        <w:autoSpaceDE/>
        <w:autoSpaceDN/>
        <w:adjustRightInd/>
        <w:spacing w:line="276" w:lineRule="auto"/>
        <w:ind w:left="714" w:right="6" w:hanging="357"/>
        <w:contextualSpacing w:val="0"/>
        <w:jc w:val="both"/>
        <w:rPr>
          <w:rFonts w:asciiTheme="minorHAnsi" w:hAnsiTheme="minorHAnsi"/>
          <w:i/>
          <w:sz w:val="22"/>
          <w:szCs w:val="22"/>
        </w:rPr>
      </w:pPr>
      <w:r w:rsidRPr="004F1B71">
        <w:rPr>
          <w:rFonts w:asciiTheme="minorHAnsi" w:hAnsiTheme="minorHAnsi"/>
          <w:sz w:val="22"/>
          <w:szCs w:val="22"/>
        </w:rPr>
        <w:t>LS 2011000325 – nabyvatel DEVAT innoware s.r.o.</w:t>
      </w:r>
      <w:r w:rsidR="004F1B71" w:rsidRPr="004F1B71">
        <w:rPr>
          <w:rFonts w:asciiTheme="minorHAnsi" w:hAnsiTheme="minorHAnsi"/>
          <w:sz w:val="22"/>
          <w:szCs w:val="22"/>
        </w:rPr>
        <w:t xml:space="preserve"> P</w:t>
      </w:r>
      <w:r w:rsidRPr="004F1B71">
        <w:rPr>
          <w:rFonts w:asciiTheme="minorHAnsi" w:hAnsiTheme="minorHAnsi"/>
          <w:sz w:val="22"/>
          <w:szCs w:val="22"/>
        </w:rPr>
        <w:t>ráva k užívání designů „</w:t>
      </w:r>
      <w:r w:rsidRPr="004F1B71">
        <w:rPr>
          <w:rFonts w:asciiTheme="minorHAnsi" w:hAnsiTheme="minorHAnsi"/>
          <w:bCs/>
          <w:sz w:val="22"/>
          <w:szCs w:val="22"/>
        </w:rPr>
        <w:t>Multifunkční lokomoční pomůcka</w:t>
      </w:r>
      <w:r w:rsidRPr="004F1B71">
        <w:rPr>
          <w:rFonts w:asciiTheme="minorHAnsi" w:hAnsiTheme="minorHAnsi"/>
          <w:sz w:val="22"/>
          <w:szCs w:val="22"/>
        </w:rPr>
        <w:t xml:space="preserve">“, chráněných v EU průmyslovými vzory č. </w:t>
      </w:r>
      <w:r w:rsidRPr="004F1B71">
        <w:rPr>
          <w:rFonts w:asciiTheme="minorHAnsi" w:hAnsiTheme="minorHAnsi"/>
          <w:bCs/>
          <w:sz w:val="22"/>
          <w:szCs w:val="22"/>
        </w:rPr>
        <w:t xml:space="preserve">001061774-0001 až 001061774-0005 </w:t>
      </w:r>
      <w:r w:rsidRPr="004F1B71">
        <w:rPr>
          <w:rFonts w:asciiTheme="minorHAnsi" w:hAnsiTheme="minorHAnsi"/>
          <w:sz w:val="22"/>
          <w:szCs w:val="22"/>
        </w:rPr>
        <w:t>(Ing. Melichárek a kol.)</w:t>
      </w:r>
      <w:r w:rsidR="004F1B71">
        <w:rPr>
          <w:rFonts w:asciiTheme="minorHAnsi" w:hAnsiTheme="minorHAnsi"/>
          <w:sz w:val="22"/>
          <w:szCs w:val="22"/>
        </w:rPr>
        <w:t>.</w:t>
      </w:r>
    </w:p>
    <w:p w14:paraId="2115A76C" w14:textId="6DE12891" w:rsidR="00726FB2" w:rsidRPr="004F1B71" w:rsidRDefault="00726FB2" w:rsidP="00C9205B">
      <w:pPr>
        <w:pStyle w:val="Odstavecseseznamem"/>
        <w:widowControl/>
        <w:numPr>
          <w:ilvl w:val="0"/>
          <w:numId w:val="16"/>
        </w:numPr>
        <w:shd w:val="clear" w:color="auto" w:fill="FFFFFF"/>
        <w:tabs>
          <w:tab w:val="left" w:pos="365"/>
        </w:tabs>
        <w:autoSpaceDE/>
        <w:autoSpaceDN/>
        <w:adjustRightInd/>
        <w:spacing w:line="276" w:lineRule="auto"/>
        <w:ind w:left="714" w:right="6" w:hanging="357"/>
        <w:contextualSpacing w:val="0"/>
        <w:jc w:val="both"/>
        <w:rPr>
          <w:rFonts w:asciiTheme="minorHAnsi" w:hAnsiTheme="minorHAnsi"/>
          <w:i/>
          <w:sz w:val="22"/>
          <w:szCs w:val="22"/>
        </w:rPr>
      </w:pPr>
      <w:r w:rsidRPr="004F1B71">
        <w:rPr>
          <w:rFonts w:asciiTheme="minorHAnsi" w:hAnsiTheme="minorHAnsi"/>
          <w:sz w:val="22"/>
          <w:szCs w:val="22"/>
        </w:rPr>
        <w:lastRenderedPageBreak/>
        <w:t xml:space="preserve">LS 2014000677 – nabyvatel DEVAT innoware s.r.o. </w:t>
      </w:r>
      <w:r w:rsidR="004F1B71" w:rsidRPr="004F1B71">
        <w:rPr>
          <w:rFonts w:asciiTheme="minorHAnsi" w:hAnsiTheme="minorHAnsi"/>
          <w:sz w:val="22"/>
          <w:szCs w:val="22"/>
        </w:rPr>
        <w:t>P</w:t>
      </w:r>
      <w:r w:rsidRPr="004F1B71">
        <w:rPr>
          <w:rFonts w:asciiTheme="minorHAnsi" w:hAnsiTheme="minorHAnsi"/>
          <w:sz w:val="22"/>
          <w:szCs w:val="22"/>
        </w:rPr>
        <w:t>ráva k užívání designů „</w:t>
      </w:r>
      <w:r w:rsidRPr="004F1B71">
        <w:rPr>
          <w:rFonts w:asciiTheme="minorHAnsi" w:hAnsiTheme="minorHAnsi"/>
          <w:bCs/>
          <w:sz w:val="22"/>
          <w:szCs w:val="22"/>
        </w:rPr>
        <w:t>Pomůcky pro zdravotně postižené</w:t>
      </w:r>
      <w:r w:rsidRPr="004F1B71">
        <w:rPr>
          <w:rFonts w:asciiTheme="minorHAnsi" w:hAnsiTheme="minorHAnsi"/>
          <w:sz w:val="22"/>
          <w:szCs w:val="22"/>
        </w:rPr>
        <w:t xml:space="preserve">“, chráněných v EU průmyslovými vzory č. </w:t>
      </w:r>
      <w:r w:rsidRPr="004F1B71">
        <w:rPr>
          <w:rFonts w:asciiTheme="minorHAnsi" w:hAnsiTheme="minorHAnsi"/>
          <w:bCs/>
          <w:sz w:val="22"/>
          <w:szCs w:val="22"/>
        </w:rPr>
        <w:t xml:space="preserve">002156802-0001, 002316893-0001 a 002316893-0003 </w:t>
      </w:r>
      <w:r w:rsidRPr="004F1B71">
        <w:rPr>
          <w:rFonts w:asciiTheme="minorHAnsi" w:hAnsiTheme="minorHAnsi"/>
          <w:sz w:val="22"/>
          <w:szCs w:val="22"/>
        </w:rPr>
        <w:t>(Ing. Melichárek a kol.)</w:t>
      </w:r>
    </w:p>
    <w:p w14:paraId="56C49DD2" w14:textId="77777777" w:rsidR="00726FB2" w:rsidRPr="004F1B71" w:rsidRDefault="00726FB2" w:rsidP="004F1B71">
      <w:pPr>
        <w:pStyle w:val="Odstavecseseznamem"/>
        <w:spacing w:line="276" w:lineRule="auto"/>
        <w:ind w:left="1080"/>
        <w:rPr>
          <w:rFonts w:ascii="Calibri" w:hAnsi="Calibri" w:cs="Times New Roman"/>
          <w:color w:val="1F497D"/>
          <w:sz w:val="22"/>
          <w:szCs w:val="22"/>
        </w:rPr>
      </w:pPr>
    </w:p>
    <w:p w14:paraId="78B41D43" w14:textId="5957F70F" w:rsidR="00726FB2" w:rsidRPr="004F1B71" w:rsidRDefault="004F1B71" w:rsidP="004F1B71">
      <w:pPr>
        <w:widowControl/>
        <w:shd w:val="clear" w:color="auto" w:fill="FFFFFF"/>
        <w:tabs>
          <w:tab w:val="left" w:pos="365"/>
        </w:tabs>
        <w:autoSpaceDE/>
        <w:autoSpaceDN/>
        <w:adjustRightInd/>
        <w:spacing w:before="48" w:after="160" w:line="276" w:lineRule="auto"/>
        <w:ind w:right="6"/>
        <w:jc w:val="both"/>
        <w:rPr>
          <w:rFonts w:asciiTheme="minorHAnsi" w:hAnsiTheme="minorHAnsi"/>
          <w:sz w:val="22"/>
          <w:szCs w:val="22"/>
        </w:rPr>
      </w:pPr>
      <w:r w:rsidRPr="004F1B71">
        <w:rPr>
          <w:rFonts w:asciiTheme="minorHAnsi" w:hAnsiTheme="minorHAnsi"/>
          <w:sz w:val="22"/>
          <w:szCs w:val="22"/>
        </w:rPr>
        <w:t>UTB ve Zlíně se zároveň podílí na z</w:t>
      </w:r>
      <w:r w:rsidR="00726FB2" w:rsidRPr="004F1B71">
        <w:rPr>
          <w:rFonts w:asciiTheme="minorHAnsi" w:hAnsiTheme="minorHAnsi"/>
          <w:sz w:val="22"/>
          <w:szCs w:val="22"/>
        </w:rPr>
        <w:t>ajištění podpory a realizace projektů proof of concept</w:t>
      </w:r>
      <w:r w:rsidRPr="004F1B71">
        <w:rPr>
          <w:rFonts w:asciiTheme="minorHAnsi" w:hAnsiTheme="minorHAnsi"/>
          <w:sz w:val="22"/>
          <w:szCs w:val="22"/>
        </w:rPr>
        <w:t>:</w:t>
      </w:r>
    </w:p>
    <w:p w14:paraId="30D38BC0" w14:textId="15152142" w:rsidR="00726FB2" w:rsidRPr="004F1B71" w:rsidRDefault="00726FB2" w:rsidP="00C9205B">
      <w:pPr>
        <w:pStyle w:val="Odstavecseseznamem"/>
        <w:numPr>
          <w:ilvl w:val="0"/>
          <w:numId w:val="16"/>
        </w:numPr>
        <w:shd w:val="clear" w:color="auto" w:fill="FFFFFF"/>
        <w:tabs>
          <w:tab w:val="left" w:pos="360"/>
        </w:tabs>
        <w:spacing w:line="276" w:lineRule="auto"/>
        <w:ind w:left="714" w:right="5" w:hanging="357"/>
        <w:contextualSpacing w:val="0"/>
        <w:rPr>
          <w:rStyle w:val="Siln"/>
          <w:rFonts w:asciiTheme="minorHAnsi" w:hAnsiTheme="minorHAnsi"/>
          <w:b w:val="0"/>
          <w:sz w:val="22"/>
          <w:szCs w:val="22"/>
          <w:bdr w:val="none" w:sz="0" w:space="0" w:color="auto" w:frame="1"/>
        </w:rPr>
      </w:pPr>
      <w:r w:rsidRPr="004F1B71">
        <w:rPr>
          <w:rStyle w:val="Siln"/>
          <w:rFonts w:asciiTheme="minorHAnsi" w:hAnsiTheme="minorHAnsi"/>
          <w:b w:val="0"/>
          <w:sz w:val="22"/>
          <w:szCs w:val="22"/>
          <w:bdr w:val="none" w:sz="0" w:space="0" w:color="auto" w:frame="1"/>
        </w:rPr>
        <w:t>TG03010052 Komercializace na Univerzitě Tomáše Bati ve Zlíně</w:t>
      </w:r>
      <w:r w:rsidRPr="004F1B71">
        <w:rPr>
          <w:rStyle w:val="Znakapoznpodarou"/>
          <w:rFonts w:asciiTheme="minorHAnsi" w:hAnsiTheme="minorHAnsi"/>
          <w:bCs/>
          <w:sz w:val="22"/>
          <w:szCs w:val="22"/>
          <w:bdr w:val="none" w:sz="0" w:space="0" w:color="auto" w:frame="1"/>
        </w:rPr>
        <w:footnoteReference w:id="62"/>
      </w:r>
      <w:r w:rsidRPr="004F1B71">
        <w:rPr>
          <w:rStyle w:val="Siln"/>
          <w:rFonts w:asciiTheme="minorHAnsi" w:hAnsiTheme="minorHAnsi"/>
          <w:b w:val="0"/>
          <w:sz w:val="22"/>
          <w:szCs w:val="22"/>
          <w:bdr w:val="none" w:sz="0" w:space="0" w:color="auto" w:frame="1"/>
        </w:rPr>
        <w:t xml:space="preserve"> </w:t>
      </w:r>
    </w:p>
    <w:p w14:paraId="5EFDDF40" w14:textId="77777777" w:rsidR="00726FB2" w:rsidRPr="004F1B71" w:rsidRDefault="00726FB2" w:rsidP="004F1B71">
      <w:pPr>
        <w:shd w:val="clear" w:color="auto" w:fill="FFFFFF"/>
        <w:tabs>
          <w:tab w:val="left" w:pos="360"/>
        </w:tabs>
        <w:spacing w:before="58" w:line="276" w:lineRule="auto"/>
        <w:ind w:right="5"/>
        <w:rPr>
          <w:rStyle w:val="Siln"/>
          <w:rFonts w:asciiTheme="minorHAnsi" w:hAnsiTheme="minorHAnsi"/>
          <w:b w:val="0"/>
          <w:sz w:val="22"/>
          <w:szCs w:val="22"/>
          <w:bdr w:val="none" w:sz="0" w:space="0" w:color="auto" w:frame="1"/>
        </w:rPr>
      </w:pPr>
    </w:p>
    <w:p w14:paraId="4C6A8A1E" w14:textId="6F6426CD" w:rsidR="00726FB2" w:rsidRPr="004F1B71" w:rsidRDefault="004F1B71" w:rsidP="004F1B71">
      <w:pPr>
        <w:shd w:val="clear" w:color="auto" w:fill="FFFFFF"/>
        <w:tabs>
          <w:tab w:val="left" w:pos="360"/>
        </w:tabs>
        <w:spacing w:before="58" w:line="276" w:lineRule="auto"/>
        <w:ind w:right="5"/>
        <w:rPr>
          <w:rFonts w:asciiTheme="minorHAnsi" w:eastAsia="Times New Roman" w:hAnsiTheme="minorHAnsi"/>
          <w:spacing w:val="-2"/>
          <w:sz w:val="22"/>
          <w:szCs w:val="22"/>
        </w:rPr>
      </w:pPr>
      <w:r w:rsidRPr="004F1B71">
        <w:rPr>
          <w:rFonts w:asciiTheme="minorHAnsi" w:eastAsia="Times New Roman" w:hAnsiTheme="minorHAnsi"/>
          <w:spacing w:val="-2"/>
          <w:sz w:val="22"/>
          <w:szCs w:val="22"/>
        </w:rPr>
        <w:t>V neposlední řadě též realizuje významné</w:t>
      </w:r>
      <w:r w:rsidR="00726FB2" w:rsidRPr="004F1B71">
        <w:rPr>
          <w:rFonts w:asciiTheme="minorHAnsi" w:eastAsia="Times New Roman" w:hAnsiTheme="minorHAnsi"/>
          <w:spacing w:val="-2"/>
          <w:sz w:val="22"/>
          <w:szCs w:val="22"/>
        </w:rPr>
        <w:t xml:space="preserve"> projekt</w:t>
      </w:r>
      <w:r w:rsidRPr="004F1B71">
        <w:rPr>
          <w:rFonts w:asciiTheme="minorHAnsi" w:eastAsia="Times New Roman" w:hAnsiTheme="minorHAnsi"/>
          <w:spacing w:val="-2"/>
          <w:sz w:val="22"/>
          <w:szCs w:val="22"/>
        </w:rPr>
        <w:t>y</w:t>
      </w:r>
      <w:r w:rsidR="00726FB2" w:rsidRPr="004F1B71">
        <w:rPr>
          <w:rFonts w:asciiTheme="minorHAnsi" w:eastAsia="Times New Roman" w:hAnsiTheme="minorHAnsi"/>
          <w:spacing w:val="-2"/>
          <w:sz w:val="22"/>
          <w:szCs w:val="22"/>
        </w:rPr>
        <w:t xml:space="preserve"> průmyslového výzkumu – Centra kompetence. Zejména se jedná o projekty:</w:t>
      </w:r>
    </w:p>
    <w:p w14:paraId="2E418202" w14:textId="77777777" w:rsidR="00726FB2" w:rsidRPr="004F1B71" w:rsidRDefault="00726FB2" w:rsidP="00C9205B">
      <w:pPr>
        <w:pStyle w:val="Odstavecseseznamem"/>
        <w:numPr>
          <w:ilvl w:val="0"/>
          <w:numId w:val="20"/>
        </w:numPr>
        <w:shd w:val="clear" w:color="auto" w:fill="FFFFFF"/>
        <w:tabs>
          <w:tab w:val="left" w:pos="360"/>
        </w:tabs>
        <w:spacing w:line="276" w:lineRule="auto"/>
        <w:ind w:left="714" w:right="5" w:hanging="357"/>
        <w:contextualSpacing w:val="0"/>
        <w:rPr>
          <w:rFonts w:asciiTheme="minorHAnsi" w:eastAsia="Times New Roman" w:hAnsiTheme="minorHAnsi"/>
          <w:spacing w:val="-2"/>
          <w:sz w:val="22"/>
          <w:szCs w:val="22"/>
        </w:rPr>
      </w:pPr>
      <w:r w:rsidRPr="004F1B71">
        <w:rPr>
          <w:rFonts w:asciiTheme="minorHAnsi" w:eastAsia="Times New Roman" w:hAnsiTheme="minorHAnsi"/>
          <w:spacing w:val="-2"/>
          <w:sz w:val="22"/>
          <w:szCs w:val="22"/>
        </w:rPr>
        <w:t>TE01020216 Centrum pokročilých polymerních a kompozitních materiálů;</w:t>
      </w:r>
      <w:r w:rsidRPr="004F1B71">
        <w:rPr>
          <w:rStyle w:val="Znakapoznpodarou"/>
          <w:rFonts w:asciiTheme="minorHAnsi" w:eastAsia="Times New Roman" w:hAnsiTheme="minorHAnsi"/>
          <w:spacing w:val="-2"/>
          <w:sz w:val="22"/>
          <w:szCs w:val="22"/>
        </w:rPr>
        <w:footnoteReference w:id="63"/>
      </w:r>
    </w:p>
    <w:p w14:paraId="222549CA" w14:textId="77777777" w:rsidR="00726FB2" w:rsidRPr="004F1B71" w:rsidRDefault="00726FB2" w:rsidP="00C9205B">
      <w:pPr>
        <w:pStyle w:val="Odstavecseseznamem"/>
        <w:numPr>
          <w:ilvl w:val="0"/>
          <w:numId w:val="20"/>
        </w:numPr>
        <w:shd w:val="clear" w:color="auto" w:fill="FFFFFF"/>
        <w:tabs>
          <w:tab w:val="left" w:pos="360"/>
        </w:tabs>
        <w:spacing w:line="276" w:lineRule="auto"/>
        <w:ind w:left="714" w:right="5" w:hanging="357"/>
        <w:contextualSpacing w:val="0"/>
        <w:rPr>
          <w:rFonts w:asciiTheme="minorHAnsi" w:eastAsia="Times New Roman" w:hAnsiTheme="minorHAnsi"/>
          <w:spacing w:val="-2"/>
          <w:sz w:val="22"/>
          <w:szCs w:val="22"/>
        </w:rPr>
      </w:pPr>
      <w:r w:rsidRPr="004F1B71">
        <w:rPr>
          <w:rFonts w:asciiTheme="minorHAnsi" w:eastAsia="Times New Roman" w:hAnsiTheme="minorHAnsi"/>
          <w:spacing w:val="-2"/>
          <w:sz w:val="22"/>
          <w:szCs w:val="22"/>
        </w:rPr>
        <w:t>TE02000006 Centrum alternativních ekologicky šetrných vysoce účinných antimikrobiálních prostředků pro průmyslové aplikace.</w:t>
      </w:r>
      <w:r w:rsidRPr="004F1B71">
        <w:rPr>
          <w:rStyle w:val="Znakapoznpodarou"/>
          <w:rFonts w:asciiTheme="minorHAnsi" w:eastAsia="Times New Roman" w:hAnsiTheme="minorHAnsi"/>
          <w:spacing w:val="-2"/>
          <w:sz w:val="22"/>
          <w:szCs w:val="22"/>
        </w:rPr>
        <w:footnoteReference w:id="64"/>
      </w:r>
      <w:r w:rsidRPr="004F1B71">
        <w:rPr>
          <w:rFonts w:asciiTheme="majorHAnsi" w:eastAsia="Times New Roman" w:hAnsiTheme="majorHAnsi"/>
          <w:spacing w:val="-2"/>
          <w:sz w:val="22"/>
          <w:szCs w:val="22"/>
        </w:rPr>
        <w:t xml:space="preserve"> </w:t>
      </w:r>
    </w:p>
    <w:p w14:paraId="0B8C93AB" w14:textId="77777777" w:rsidR="00726FB2" w:rsidRDefault="00726FB2" w:rsidP="00726FB2">
      <w:pPr>
        <w:widowControl/>
        <w:autoSpaceDE/>
        <w:autoSpaceDN/>
        <w:adjustRightInd/>
        <w:spacing w:after="160" w:line="259" w:lineRule="auto"/>
      </w:pPr>
      <w:r>
        <w:br w:type="page"/>
      </w:r>
    </w:p>
    <w:p w14:paraId="635376C8" w14:textId="6589DDB0" w:rsidR="000D74F5" w:rsidRPr="00876F5B" w:rsidRDefault="000D74F5" w:rsidP="003F594E">
      <w:pPr>
        <w:shd w:val="clear" w:color="auto" w:fill="FFFFFF"/>
        <w:spacing w:after="1800" w:line="276" w:lineRule="auto"/>
        <w:ind w:left="6"/>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V. Vnitřní systém zajišťování kvality vzdělávací činnosti, tvůrčí a s nimi souvisejících činností – </w:t>
      </w:r>
      <w:r w:rsidRPr="00876F5B">
        <w:rPr>
          <w:rFonts w:ascii="Tahoma" w:hAnsi="Tahoma" w:cs="Tahoma"/>
          <w:b/>
          <w:i/>
          <w:color w:val="C45911" w:themeColor="accent2" w:themeShade="BF"/>
          <w:sz w:val="36"/>
          <w:szCs w:val="36"/>
        </w:rPr>
        <w:t>Požadavek č. 1</w:t>
      </w:r>
      <w:r w:rsidR="003F594E">
        <w:rPr>
          <w:rFonts w:ascii="Tahoma" w:hAnsi="Tahoma" w:cs="Tahoma"/>
          <w:b/>
          <w:i/>
          <w:color w:val="C45911" w:themeColor="accent2" w:themeShade="BF"/>
          <w:sz w:val="36"/>
          <w:szCs w:val="36"/>
        </w:rPr>
        <w:t>.</w:t>
      </w:r>
    </w:p>
    <w:p w14:paraId="1400C88D" w14:textId="77777777" w:rsidR="000D74F5" w:rsidRDefault="000D74F5" w:rsidP="000D74F5">
      <w:pPr>
        <w:widowControl/>
        <w:autoSpaceDE/>
        <w:autoSpaceDN/>
        <w:adjustRightInd/>
        <w:spacing w:after="120" w:line="276" w:lineRule="auto"/>
        <w:rPr>
          <w:rFonts w:asciiTheme="minorHAnsi" w:hAnsiTheme="minorHAnsi"/>
          <w:b/>
          <w:sz w:val="28"/>
          <w:szCs w:val="28"/>
        </w:rPr>
      </w:pPr>
    </w:p>
    <w:p w14:paraId="7D1A804B" w14:textId="20613469" w:rsidR="007C320C" w:rsidRDefault="000D74F5" w:rsidP="000D74F5">
      <w:pPr>
        <w:shd w:val="clear" w:color="auto" w:fill="FFFFFF"/>
        <w:spacing w:after="120" w:line="276" w:lineRule="auto"/>
        <w:jc w:val="both"/>
        <w:rPr>
          <w:rFonts w:asciiTheme="minorHAnsi" w:eastAsia="Times New Roman" w:hAnsiTheme="minorHAnsi"/>
          <w:spacing w:val="-4"/>
          <w:sz w:val="22"/>
          <w:szCs w:val="22"/>
        </w:rPr>
      </w:pPr>
      <w:r w:rsidRPr="000A6977">
        <w:rPr>
          <w:rFonts w:asciiTheme="minorHAnsi" w:eastAsia="Times New Roman" w:hAnsiTheme="minorHAnsi"/>
          <w:spacing w:val="-2"/>
          <w:sz w:val="22"/>
          <w:szCs w:val="22"/>
        </w:rPr>
        <w:t xml:space="preserve">UTB ve Zlíně naplňuje požadavek č. 1. části V. Vnitřního sytému </w:t>
      </w:r>
      <w:r w:rsidRPr="000A6977">
        <w:rPr>
          <w:rFonts w:asciiTheme="minorHAnsi" w:hAnsiTheme="minorHAnsi"/>
          <w:sz w:val="22"/>
          <w:szCs w:val="22"/>
        </w:rPr>
        <w:t xml:space="preserve">zajišťování kvality vzdělávací činnosti, tvůrčí a s nimi souvisejících činností, čímž naplňuje standard </w:t>
      </w:r>
      <w:r w:rsidRPr="000A6977">
        <w:rPr>
          <w:rFonts w:asciiTheme="minorHAnsi" w:hAnsiTheme="minorHAnsi"/>
          <w:iCs/>
          <w:sz w:val="22"/>
          <w:szCs w:val="22"/>
        </w:rPr>
        <w:t xml:space="preserve">z </w:t>
      </w:r>
      <w:r w:rsidRPr="000A6977">
        <w:rPr>
          <w:rFonts w:asciiTheme="minorHAnsi" w:eastAsia="Times New Roman" w:hAnsiTheme="minorHAnsi" w:cs="Times New Roman"/>
          <w:iCs/>
          <w:sz w:val="22"/>
          <w:szCs w:val="22"/>
        </w:rPr>
        <w:t>§</w:t>
      </w:r>
      <w:r w:rsidRPr="000A6977">
        <w:rPr>
          <w:rFonts w:asciiTheme="minorHAnsi" w:eastAsia="Times New Roman" w:hAnsiTheme="minorHAnsi"/>
          <w:iCs/>
          <w:sz w:val="22"/>
          <w:szCs w:val="22"/>
        </w:rPr>
        <w:t xml:space="preserve"> 77b odst. 1 z</w:t>
      </w:r>
      <w:r w:rsidRPr="000A6977">
        <w:rPr>
          <w:rFonts w:asciiTheme="minorHAnsi" w:eastAsia="Times New Roman" w:hAnsiTheme="minorHAnsi" w:cs="Times New Roman"/>
          <w:iCs/>
          <w:sz w:val="22"/>
          <w:szCs w:val="22"/>
        </w:rPr>
        <w:t>á</w:t>
      </w:r>
      <w:r w:rsidRPr="000A6977">
        <w:rPr>
          <w:rFonts w:asciiTheme="minorHAnsi" w:eastAsia="Times New Roman" w:hAnsiTheme="minorHAnsi"/>
          <w:iCs/>
          <w:sz w:val="22"/>
          <w:szCs w:val="22"/>
        </w:rPr>
        <w:t xml:space="preserve">kona o </w:t>
      </w:r>
      <w:r w:rsidR="00B44F82">
        <w:rPr>
          <w:rFonts w:asciiTheme="minorHAnsi" w:eastAsia="Times New Roman" w:hAnsiTheme="minorHAnsi"/>
          <w:iCs/>
          <w:sz w:val="22"/>
          <w:szCs w:val="22"/>
        </w:rPr>
        <w:t>v</w:t>
      </w:r>
      <w:r w:rsidR="00B44F82" w:rsidRPr="000A6977">
        <w:rPr>
          <w:rFonts w:asciiTheme="minorHAnsi" w:eastAsia="Times New Roman" w:hAnsiTheme="minorHAnsi"/>
          <w:iCs/>
          <w:sz w:val="22"/>
          <w:szCs w:val="22"/>
        </w:rPr>
        <w:t>ysok</w:t>
      </w:r>
      <w:r w:rsidR="00B44F82" w:rsidRPr="000A6977">
        <w:rPr>
          <w:rFonts w:asciiTheme="minorHAnsi" w:eastAsia="Times New Roman" w:hAnsiTheme="minorHAnsi" w:cs="Times New Roman"/>
          <w:iCs/>
          <w:sz w:val="22"/>
          <w:szCs w:val="22"/>
        </w:rPr>
        <w:t>ý</w:t>
      </w:r>
      <w:r w:rsidR="00B44F82" w:rsidRPr="000A6977">
        <w:rPr>
          <w:rFonts w:asciiTheme="minorHAnsi" w:eastAsia="Times New Roman" w:hAnsiTheme="minorHAnsi"/>
          <w:iCs/>
          <w:sz w:val="22"/>
          <w:szCs w:val="22"/>
        </w:rPr>
        <w:t xml:space="preserve">ch </w:t>
      </w:r>
      <w:r w:rsidRPr="000A6977">
        <w:rPr>
          <w:rFonts w:asciiTheme="minorHAnsi" w:eastAsia="Times New Roman" w:hAnsiTheme="minorHAnsi" w:cs="Times New Roman"/>
          <w:iCs/>
          <w:sz w:val="22"/>
          <w:szCs w:val="22"/>
        </w:rPr>
        <w:t>š</w:t>
      </w:r>
      <w:r w:rsidRPr="000A6977">
        <w:rPr>
          <w:rFonts w:asciiTheme="minorHAnsi" w:eastAsia="Times New Roman" w:hAnsiTheme="minorHAnsi"/>
          <w:iCs/>
          <w:sz w:val="22"/>
          <w:szCs w:val="22"/>
        </w:rPr>
        <w:t>kol</w:t>
      </w:r>
      <w:r w:rsidRPr="000A6977">
        <w:rPr>
          <w:rFonts w:asciiTheme="minorHAnsi" w:eastAsia="Times New Roman" w:hAnsiTheme="minorHAnsi" w:cs="Times New Roman"/>
          <w:iCs/>
          <w:sz w:val="22"/>
          <w:szCs w:val="22"/>
        </w:rPr>
        <w:t>á</w:t>
      </w:r>
      <w:r w:rsidRPr="000A6977">
        <w:rPr>
          <w:rFonts w:asciiTheme="minorHAnsi" w:eastAsia="Times New Roman" w:hAnsiTheme="minorHAnsi"/>
          <w:iCs/>
          <w:sz w:val="22"/>
          <w:szCs w:val="22"/>
        </w:rPr>
        <w:t>ch a standardy A/V.1, A/V.2 a A/V.8 z</w:t>
      </w:r>
      <w:r w:rsidR="00FB43FD">
        <w:rPr>
          <w:rFonts w:asciiTheme="minorHAnsi" w:eastAsia="Times New Roman" w:hAnsiTheme="minorHAnsi"/>
          <w:iCs/>
          <w:sz w:val="22"/>
          <w:szCs w:val="22"/>
        </w:rPr>
        <w:t> nařízení vlády č. 274</w:t>
      </w:r>
      <w:r w:rsidR="00C9205B">
        <w:rPr>
          <w:rFonts w:asciiTheme="minorHAnsi" w:eastAsia="Times New Roman" w:hAnsiTheme="minorHAnsi"/>
          <w:iCs/>
          <w:sz w:val="22"/>
          <w:szCs w:val="22"/>
        </w:rPr>
        <w:t>/2016</w:t>
      </w:r>
      <w:r w:rsidR="008C2150">
        <w:rPr>
          <w:rFonts w:asciiTheme="minorHAnsi" w:eastAsia="Times New Roman" w:hAnsiTheme="minorHAnsi"/>
          <w:iCs/>
          <w:sz w:val="22"/>
          <w:szCs w:val="22"/>
        </w:rPr>
        <w:t xml:space="preserve"> Sb</w:t>
      </w:r>
      <w:r w:rsidRPr="000A6977">
        <w:rPr>
          <w:rFonts w:asciiTheme="minorHAnsi" w:eastAsia="Times New Roman" w:hAnsiTheme="minorHAnsi"/>
          <w:iCs/>
          <w:sz w:val="22"/>
          <w:szCs w:val="22"/>
        </w:rPr>
        <w:t>. S ohledem na to tyto standardy má UTB ve Zlíně</w:t>
      </w:r>
      <w:r w:rsidRPr="000A6977">
        <w:rPr>
          <w:rFonts w:asciiTheme="minorHAnsi" w:eastAsia="Times New Roman" w:hAnsiTheme="minorHAnsi"/>
          <w:sz w:val="22"/>
          <w:szCs w:val="22"/>
        </w:rPr>
        <w:t xml:space="preserve"> zaveden funkční syst</w:t>
      </w:r>
      <w:r w:rsidRPr="000A6977">
        <w:rPr>
          <w:rFonts w:asciiTheme="minorHAnsi" w:eastAsia="Times New Roman" w:hAnsiTheme="minorHAnsi" w:cs="Times New Roman"/>
          <w:sz w:val="22"/>
          <w:szCs w:val="22"/>
        </w:rPr>
        <w:t>é</w:t>
      </w:r>
      <w:r w:rsidRPr="000A6977">
        <w:rPr>
          <w:rFonts w:asciiTheme="minorHAnsi" w:eastAsia="Times New Roman" w:hAnsiTheme="minorHAnsi"/>
          <w:sz w:val="22"/>
          <w:szCs w:val="22"/>
        </w:rPr>
        <w:t>m zaji</w:t>
      </w:r>
      <w:r w:rsidRPr="000A6977">
        <w:rPr>
          <w:rFonts w:asciiTheme="minorHAnsi" w:eastAsia="Times New Roman" w:hAnsiTheme="minorHAnsi" w:cs="Times New Roman"/>
          <w:sz w:val="22"/>
          <w:szCs w:val="22"/>
        </w:rPr>
        <w:t>šť</w:t>
      </w:r>
      <w:r w:rsidRPr="000A6977">
        <w:rPr>
          <w:rFonts w:asciiTheme="minorHAnsi" w:eastAsia="Times New Roman" w:hAnsiTheme="minorHAnsi"/>
          <w:sz w:val="22"/>
          <w:szCs w:val="22"/>
        </w:rPr>
        <w:t>ov</w:t>
      </w:r>
      <w:r w:rsidRPr="000A6977">
        <w:rPr>
          <w:rFonts w:asciiTheme="minorHAnsi" w:eastAsia="Times New Roman" w:hAnsiTheme="minorHAnsi" w:cs="Times New Roman"/>
          <w:sz w:val="22"/>
          <w:szCs w:val="22"/>
        </w:rPr>
        <w:t>á</w:t>
      </w:r>
      <w:r w:rsidRPr="000A6977">
        <w:rPr>
          <w:rFonts w:asciiTheme="minorHAnsi" w:eastAsia="Times New Roman" w:hAnsiTheme="minorHAnsi"/>
          <w:sz w:val="22"/>
          <w:szCs w:val="22"/>
        </w:rPr>
        <w:t>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kvality vzd</w:t>
      </w:r>
      <w:r w:rsidRPr="000A6977">
        <w:rPr>
          <w:rFonts w:asciiTheme="minorHAnsi" w:eastAsia="Times New Roman" w:hAnsiTheme="minorHAnsi" w:cs="Times New Roman"/>
          <w:sz w:val="22"/>
          <w:szCs w:val="22"/>
        </w:rPr>
        <w:t>ě</w:t>
      </w:r>
      <w:r w:rsidRPr="000A6977">
        <w:rPr>
          <w:rFonts w:asciiTheme="minorHAnsi" w:eastAsia="Times New Roman" w:hAnsiTheme="minorHAnsi"/>
          <w:sz w:val="22"/>
          <w:szCs w:val="22"/>
        </w:rPr>
        <w:t>l</w:t>
      </w:r>
      <w:r w:rsidRPr="000A6977">
        <w:rPr>
          <w:rFonts w:asciiTheme="minorHAnsi" w:eastAsia="Times New Roman" w:hAnsiTheme="minorHAnsi" w:cs="Times New Roman"/>
          <w:sz w:val="22"/>
          <w:szCs w:val="22"/>
        </w:rPr>
        <w:t>á</w:t>
      </w:r>
      <w:r w:rsidRPr="000A6977">
        <w:rPr>
          <w:rFonts w:asciiTheme="minorHAnsi" w:eastAsia="Times New Roman" w:hAnsiTheme="minorHAnsi"/>
          <w:sz w:val="22"/>
          <w:szCs w:val="22"/>
        </w:rPr>
        <w:t>vac</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tv</w:t>
      </w:r>
      <w:r w:rsidRPr="000A6977">
        <w:rPr>
          <w:rFonts w:asciiTheme="minorHAnsi" w:eastAsia="Times New Roman" w:hAnsiTheme="minorHAnsi" w:cs="Times New Roman"/>
          <w:sz w:val="22"/>
          <w:szCs w:val="22"/>
        </w:rPr>
        <w:t>ů</w:t>
      </w:r>
      <w:r w:rsidRPr="000A6977">
        <w:rPr>
          <w:rFonts w:asciiTheme="minorHAnsi" w:eastAsia="Times New Roman" w:hAnsiTheme="minorHAnsi"/>
          <w:sz w:val="22"/>
          <w:szCs w:val="22"/>
        </w:rPr>
        <w:t>r</w:t>
      </w:r>
      <w:r w:rsidRPr="000A6977">
        <w:rPr>
          <w:rFonts w:asciiTheme="minorHAnsi" w:eastAsia="Times New Roman" w:hAnsiTheme="minorHAnsi" w:cs="Times New Roman"/>
          <w:sz w:val="22"/>
          <w:szCs w:val="22"/>
        </w:rPr>
        <w:t xml:space="preserve">čí </w:t>
      </w:r>
      <w:r w:rsidRPr="000A6977">
        <w:rPr>
          <w:rFonts w:asciiTheme="minorHAnsi" w:eastAsia="Times New Roman" w:hAnsiTheme="minorHAnsi"/>
          <w:sz w:val="22"/>
          <w:szCs w:val="22"/>
        </w:rPr>
        <w:t>a s nimi souvisej</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c</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ch </w:t>
      </w:r>
      <w:r w:rsidRPr="000A6977">
        <w:rPr>
          <w:rFonts w:asciiTheme="minorHAnsi" w:eastAsia="Times New Roman" w:hAnsiTheme="minorHAnsi" w:cs="Times New Roman"/>
          <w:sz w:val="22"/>
          <w:szCs w:val="22"/>
        </w:rPr>
        <w:t>č</w:t>
      </w:r>
      <w:r w:rsidRPr="000A6977">
        <w:rPr>
          <w:rFonts w:asciiTheme="minorHAnsi" w:eastAsia="Times New Roman" w:hAnsiTheme="minorHAnsi"/>
          <w:sz w:val="22"/>
          <w:szCs w:val="22"/>
        </w:rPr>
        <w:t>innost</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a vnit</w:t>
      </w:r>
      <w:r w:rsidRPr="000A6977">
        <w:rPr>
          <w:rFonts w:asciiTheme="minorHAnsi" w:eastAsia="Times New Roman" w:hAnsiTheme="minorHAnsi" w:cs="Times New Roman"/>
          <w:sz w:val="22"/>
          <w:szCs w:val="22"/>
        </w:rPr>
        <w:t>ř</w:t>
      </w:r>
      <w:r w:rsidRPr="000A6977">
        <w:rPr>
          <w:rFonts w:asciiTheme="minorHAnsi" w:eastAsia="Times New Roman" w:hAnsiTheme="minorHAnsi"/>
          <w:sz w:val="22"/>
          <w:szCs w:val="22"/>
        </w:rPr>
        <w:t>n</w:t>
      </w:r>
      <w:r w:rsidRPr="000A6977">
        <w:rPr>
          <w:rFonts w:asciiTheme="minorHAnsi" w:eastAsia="Times New Roman" w:hAnsiTheme="minorHAnsi" w:cs="Times New Roman"/>
          <w:sz w:val="22"/>
          <w:szCs w:val="22"/>
        </w:rPr>
        <w:t>í</w:t>
      </w:r>
      <w:r w:rsidR="00FB43FD">
        <w:rPr>
          <w:rFonts w:asciiTheme="minorHAnsi" w:eastAsia="Times New Roman" w:hAnsiTheme="minorHAnsi" w:cs="Times New Roman"/>
          <w:sz w:val="22"/>
          <w:szCs w:val="22"/>
        </w:rPr>
        <w:t>ho</w:t>
      </w:r>
      <w:r w:rsidRPr="000A6977">
        <w:rPr>
          <w:rFonts w:asciiTheme="minorHAnsi" w:eastAsia="Times New Roman" w:hAnsiTheme="minorHAnsi" w:cs="Times New Roman"/>
          <w:sz w:val="22"/>
          <w:szCs w:val="22"/>
        </w:rPr>
        <w:t xml:space="preserve"> </w:t>
      </w:r>
      <w:r w:rsidRPr="000A6977">
        <w:rPr>
          <w:rFonts w:asciiTheme="minorHAnsi" w:eastAsia="Times New Roman" w:hAnsiTheme="minorHAnsi"/>
          <w:sz w:val="22"/>
          <w:szCs w:val="22"/>
        </w:rPr>
        <w:t>hodnocen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kvality vzd</w:t>
      </w:r>
      <w:r w:rsidRPr="000A6977">
        <w:rPr>
          <w:rFonts w:asciiTheme="minorHAnsi" w:eastAsia="Times New Roman" w:hAnsiTheme="minorHAnsi" w:cs="Times New Roman"/>
          <w:sz w:val="22"/>
          <w:szCs w:val="22"/>
        </w:rPr>
        <w:t>ě</w:t>
      </w:r>
      <w:r w:rsidRPr="000A6977">
        <w:rPr>
          <w:rFonts w:asciiTheme="minorHAnsi" w:eastAsia="Times New Roman" w:hAnsiTheme="minorHAnsi"/>
          <w:sz w:val="22"/>
          <w:szCs w:val="22"/>
        </w:rPr>
        <w:t>l</w:t>
      </w:r>
      <w:r w:rsidRPr="000A6977">
        <w:rPr>
          <w:rFonts w:asciiTheme="minorHAnsi" w:eastAsia="Times New Roman" w:hAnsiTheme="minorHAnsi" w:cs="Times New Roman"/>
          <w:sz w:val="22"/>
          <w:szCs w:val="22"/>
        </w:rPr>
        <w:t>á</w:t>
      </w:r>
      <w:r w:rsidRPr="000A6977">
        <w:rPr>
          <w:rFonts w:asciiTheme="minorHAnsi" w:eastAsia="Times New Roman" w:hAnsiTheme="minorHAnsi"/>
          <w:sz w:val="22"/>
          <w:szCs w:val="22"/>
        </w:rPr>
        <w:t>vac</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tv</w:t>
      </w:r>
      <w:r w:rsidRPr="000A6977">
        <w:rPr>
          <w:rFonts w:asciiTheme="minorHAnsi" w:eastAsia="Times New Roman" w:hAnsiTheme="minorHAnsi" w:cs="Times New Roman"/>
          <w:sz w:val="22"/>
          <w:szCs w:val="22"/>
        </w:rPr>
        <w:t>ů</w:t>
      </w:r>
      <w:r w:rsidRPr="000A6977">
        <w:rPr>
          <w:rFonts w:asciiTheme="minorHAnsi" w:eastAsia="Times New Roman" w:hAnsiTheme="minorHAnsi"/>
          <w:sz w:val="22"/>
          <w:szCs w:val="22"/>
        </w:rPr>
        <w:t>r</w:t>
      </w:r>
      <w:r w:rsidRPr="000A6977">
        <w:rPr>
          <w:rFonts w:asciiTheme="minorHAnsi" w:eastAsia="Times New Roman" w:hAnsiTheme="minorHAnsi" w:cs="Times New Roman"/>
          <w:sz w:val="22"/>
          <w:szCs w:val="22"/>
        </w:rPr>
        <w:t xml:space="preserve">čí </w:t>
      </w:r>
      <w:r w:rsidRPr="000A6977">
        <w:rPr>
          <w:rFonts w:asciiTheme="minorHAnsi" w:eastAsia="Times New Roman" w:hAnsiTheme="minorHAnsi"/>
          <w:spacing w:val="-4"/>
          <w:sz w:val="22"/>
          <w:szCs w:val="22"/>
        </w:rPr>
        <w:t>a s nimi souvisej</w:t>
      </w:r>
      <w:r w:rsidRPr="000A6977">
        <w:rPr>
          <w:rFonts w:asciiTheme="minorHAnsi" w:eastAsia="Times New Roman" w:hAnsiTheme="minorHAnsi" w:cs="Times New Roman"/>
          <w:spacing w:val="-4"/>
          <w:sz w:val="22"/>
          <w:szCs w:val="22"/>
        </w:rPr>
        <w:t>í</w:t>
      </w:r>
      <w:r w:rsidRPr="000A6977">
        <w:rPr>
          <w:rFonts w:asciiTheme="minorHAnsi" w:eastAsia="Times New Roman" w:hAnsiTheme="minorHAnsi"/>
          <w:spacing w:val="-4"/>
          <w:sz w:val="22"/>
          <w:szCs w:val="22"/>
        </w:rPr>
        <w:t>c</w:t>
      </w:r>
      <w:r w:rsidRPr="000A6977">
        <w:rPr>
          <w:rFonts w:asciiTheme="minorHAnsi" w:eastAsia="Times New Roman" w:hAnsiTheme="minorHAnsi" w:cs="Times New Roman"/>
          <w:spacing w:val="-4"/>
          <w:sz w:val="22"/>
          <w:szCs w:val="22"/>
        </w:rPr>
        <w:t>í</w:t>
      </w:r>
      <w:r w:rsidRPr="000A6977">
        <w:rPr>
          <w:rFonts w:asciiTheme="minorHAnsi" w:eastAsia="Times New Roman" w:hAnsiTheme="minorHAnsi"/>
          <w:spacing w:val="-4"/>
          <w:sz w:val="22"/>
          <w:szCs w:val="22"/>
        </w:rPr>
        <w:t xml:space="preserve">ch </w:t>
      </w:r>
      <w:r w:rsidRPr="000A6977">
        <w:rPr>
          <w:rFonts w:asciiTheme="minorHAnsi" w:eastAsia="Times New Roman" w:hAnsiTheme="minorHAnsi" w:cs="Times New Roman"/>
          <w:spacing w:val="-4"/>
          <w:sz w:val="22"/>
          <w:szCs w:val="22"/>
        </w:rPr>
        <w:t>č</w:t>
      </w:r>
      <w:r w:rsidRPr="000A6977">
        <w:rPr>
          <w:rFonts w:asciiTheme="minorHAnsi" w:eastAsia="Times New Roman" w:hAnsiTheme="minorHAnsi"/>
          <w:spacing w:val="-4"/>
          <w:sz w:val="22"/>
          <w:szCs w:val="22"/>
        </w:rPr>
        <w:t>innost</w:t>
      </w:r>
      <w:r w:rsidRPr="000A6977">
        <w:rPr>
          <w:rFonts w:asciiTheme="minorHAnsi" w:eastAsia="Times New Roman" w:hAnsiTheme="minorHAnsi" w:cs="Times New Roman"/>
          <w:spacing w:val="-4"/>
          <w:sz w:val="22"/>
          <w:szCs w:val="22"/>
        </w:rPr>
        <w:t>í</w:t>
      </w:r>
      <w:r w:rsidRPr="000A6977">
        <w:rPr>
          <w:rFonts w:asciiTheme="minorHAnsi" w:eastAsia="Times New Roman" w:hAnsiTheme="minorHAnsi"/>
          <w:spacing w:val="-4"/>
          <w:sz w:val="22"/>
          <w:szCs w:val="22"/>
        </w:rPr>
        <w:t xml:space="preserve">. </w:t>
      </w:r>
      <w:r>
        <w:rPr>
          <w:rFonts w:asciiTheme="minorHAnsi" w:eastAsia="Times New Roman" w:hAnsiTheme="minorHAnsi"/>
          <w:spacing w:val="-4"/>
          <w:sz w:val="22"/>
          <w:szCs w:val="22"/>
        </w:rPr>
        <w:t xml:space="preserve">Ten byl na UTB ve Zlíně implementován v období </w:t>
      </w:r>
      <w:r w:rsidR="007C320C">
        <w:rPr>
          <w:rFonts w:asciiTheme="minorHAnsi" w:eastAsia="Times New Roman" w:hAnsiTheme="minorHAnsi"/>
          <w:spacing w:val="-4"/>
          <w:sz w:val="22"/>
          <w:szCs w:val="22"/>
        </w:rPr>
        <w:t xml:space="preserve">let 2016 až </w:t>
      </w:r>
      <w:r>
        <w:rPr>
          <w:rFonts w:asciiTheme="minorHAnsi" w:eastAsia="Times New Roman" w:hAnsiTheme="minorHAnsi"/>
          <w:spacing w:val="-4"/>
          <w:sz w:val="22"/>
          <w:szCs w:val="22"/>
        </w:rPr>
        <w:t>2018</w:t>
      </w:r>
      <w:r w:rsidR="007C320C">
        <w:rPr>
          <w:rFonts w:asciiTheme="minorHAnsi" w:eastAsia="Times New Roman" w:hAnsiTheme="minorHAnsi"/>
          <w:spacing w:val="-4"/>
          <w:sz w:val="22"/>
          <w:szCs w:val="22"/>
        </w:rPr>
        <w:t xml:space="preserve"> a je nadále soustavně doplňován a inovován</w:t>
      </w:r>
      <w:r>
        <w:rPr>
          <w:rFonts w:asciiTheme="minorHAnsi" w:eastAsia="Times New Roman" w:hAnsiTheme="minorHAnsi"/>
          <w:spacing w:val="-4"/>
          <w:sz w:val="22"/>
          <w:szCs w:val="22"/>
        </w:rPr>
        <w:t>.</w:t>
      </w:r>
    </w:p>
    <w:p w14:paraId="7CB8AA7D" w14:textId="0D94C169" w:rsidR="007C320C" w:rsidRDefault="000D74F5" w:rsidP="000D74F5">
      <w:pPr>
        <w:shd w:val="clear" w:color="auto" w:fill="FFFFFF"/>
        <w:spacing w:after="120" w:line="276" w:lineRule="auto"/>
        <w:jc w:val="both"/>
        <w:rPr>
          <w:rFonts w:asciiTheme="minorHAnsi" w:eastAsia="Times New Roman" w:hAnsiTheme="minorHAnsi"/>
          <w:spacing w:val="-5"/>
          <w:sz w:val="22"/>
          <w:szCs w:val="22"/>
        </w:rPr>
      </w:pPr>
      <w:r w:rsidRPr="000A6977">
        <w:rPr>
          <w:rFonts w:asciiTheme="minorHAnsi" w:eastAsia="Times New Roman" w:hAnsiTheme="minorHAnsi"/>
          <w:spacing w:val="-4"/>
          <w:sz w:val="22"/>
          <w:szCs w:val="22"/>
        </w:rPr>
        <w:t xml:space="preserve">V návaznosti na tento systém má UTB ve Zlíně </w:t>
      </w:r>
      <w:r w:rsidRPr="000A6977">
        <w:rPr>
          <w:rFonts w:asciiTheme="minorHAnsi" w:eastAsia="Times New Roman" w:hAnsiTheme="minorHAnsi"/>
          <w:sz w:val="22"/>
          <w:szCs w:val="22"/>
        </w:rPr>
        <w:t>z</w:t>
      </w:r>
      <w:r w:rsidRPr="000A6977">
        <w:rPr>
          <w:rFonts w:asciiTheme="minorHAnsi" w:eastAsia="Times New Roman" w:hAnsiTheme="minorHAnsi" w:cs="Times New Roman"/>
          <w:sz w:val="22"/>
          <w:szCs w:val="22"/>
        </w:rPr>
        <w:t>ří</w:t>
      </w:r>
      <w:r w:rsidRPr="000A6977">
        <w:rPr>
          <w:rFonts w:asciiTheme="minorHAnsi" w:eastAsia="Times New Roman" w:hAnsiTheme="minorHAnsi"/>
          <w:sz w:val="22"/>
          <w:szCs w:val="22"/>
        </w:rPr>
        <w:t xml:space="preserve">zenu nejenom </w:t>
      </w:r>
      <w:r>
        <w:rPr>
          <w:rFonts w:asciiTheme="minorHAnsi" w:eastAsia="Times New Roman" w:hAnsiTheme="minorHAnsi"/>
          <w:sz w:val="22"/>
          <w:szCs w:val="22"/>
        </w:rPr>
        <w:t>R</w:t>
      </w:r>
      <w:r w:rsidRPr="000A6977">
        <w:rPr>
          <w:rFonts w:asciiTheme="minorHAnsi" w:eastAsia="Times New Roman" w:hAnsiTheme="minorHAnsi"/>
          <w:sz w:val="22"/>
          <w:szCs w:val="22"/>
        </w:rPr>
        <w:t>adu pro vnit</w:t>
      </w:r>
      <w:r w:rsidRPr="000A6977">
        <w:rPr>
          <w:rFonts w:asciiTheme="minorHAnsi" w:eastAsia="Times New Roman" w:hAnsiTheme="minorHAnsi" w:cs="Times New Roman"/>
          <w:sz w:val="22"/>
          <w:szCs w:val="22"/>
        </w:rPr>
        <w:t>ř</w:t>
      </w:r>
      <w:r w:rsidRPr="000A6977">
        <w:rPr>
          <w:rFonts w:asciiTheme="minorHAnsi" w:eastAsia="Times New Roman" w:hAnsiTheme="minorHAnsi"/>
          <w:sz w:val="22"/>
          <w:szCs w:val="22"/>
        </w:rPr>
        <w:t>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hodnocen</w:t>
      </w:r>
      <w:r w:rsidRPr="000A6977">
        <w:rPr>
          <w:rFonts w:asciiTheme="minorHAnsi" w:eastAsia="Times New Roman" w:hAnsiTheme="minorHAnsi" w:cs="Times New Roman"/>
          <w:sz w:val="22"/>
          <w:szCs w:val="22"/>
        </w:rPr>
        <w:t>í</w:t>
      </w:r>
      <w:r>
        <w:rPr>
          <w:rFonts w:asciiTheme="minorHAnsi" w:eastAsia="Times New Roman" w:hAnsiTheme="minorHAnsi" w:cs="Times New Roman"/>
          <w:sz w:val="22"/>
          <w:szCs w:val="22"/>
        </w:rPr>
        <w:t xml:space="preserve"> (dále jen „Rada</w:t>
      </w:r>
      <w:r w:rsidR="007C320C">
        <w:rPr>
          <w:rFonts w:asciiTheme="minorHAnsi" w:eastAsia="Times New Roman" w:hAnsiTheme="minorHAnsi" w:cs="Times New Roman"/>
          <w:sz w:val="22"/>
          <w:szCs w:val="22"/>
        </w:rPr>
        <w:t xml:space="preserve"> UTB</w:t>
      </w:r>
      <w:r>
        <w:rPr>
          <w:rFonts w:asciiTheme="minorHAnsi" w:eastAsia="Times New Roman" w:hAnsiTheme="minorHAnsi" w:cs="Times New Roman"/>
          <w:sz w:val="22"/>
          <w:szCs w:val="22"/>
        </w:rPr>
        <w:t>“)</w:t>
      </w:r>
      <w:r w:rsidR="008C2150">
        <w:rPr>
          <w:rFonts w:asciiTheme="minorHAnsi" w:eastAsia="Times New Roman" w:hAnsiTheme="minorHAnsi" w:cs="Times New Roman"/>
          <w:sz w:val="22"/>
          <w:szCs w:val="22"/>
        </w:rPr>
        <w:t xml:space="preserve">, ale </w:t>
      </w:r>
      <w:r>
        <w:rPr>
          <w:rFonts w:asciiTheme="minorHAnsi" w:eastAsia="Times New Roman" w:hAnsiTheme="minorHAnsi" w:cs="Times New Roman"/>
          <w:sz w:val="22"/>
          <w:szCs w:val="22"/>
        </w:rPr>
        <w:t xml:space="preserve">také </w:t>
      </w:r>
      <w:r w:rsidRPr="000A6977">
        <w:rPr>
          <w:rFonts w:asciiTheme="minorHAnsi" w:eastAsia="Times New Roman" w:hAnsiTheme="minorHAnsi"/>
          <w:sz w:val="22"/>
          <w:szCs w:val="22"/>
        </w:rPr>
        <w:t>na v</w:t>
      </w:r>
      <w:r w:rsidRPr="000A6977">
        <w:rPr>
          <w:rFonts w:asciiTheme="minorHAnsi" w:eastAsia="Times New Roman" w:hAnsiTheme="minorHAnsi" w:cs="Times New Roman"/>
          <w:sz w:val="22"/>
          <w:szCs w:val="22"/>
        </w:rPr>
        <w:t>š</w:t>
      </w:r>
      <w:r w:rsidRPr="000A6977">
        <w:rPr>
          <w:rFonts w:asciiTheme="minorHAnsi" w:eastAsia="Times New Roman" w:hAnsiTheme="minorHAnsi"/>
          <w:sz w:val="22"/>
          <w:szCs w:val="22"/>
        </w:rPr>
        <w:t xml:space="preserve">ech </w:t>
      </w:r>
      <w:r w:rsidRPr="000A6977">
        <w:rPr>
          <w:rFonts w:asciiTheme="minorHAnsi" w:eastAsia="Times New Roman" w:hAnsiTheme="minorHAnsi" w:cs="Times New Roman"/>
          <w:sz w:val="22"/>
          <w:szCs w:val="22"/>
        </w:rPr>
        <w:t>ú</w:t>
      </w:r>
      <w:r w:rsidRPr="000A6977">
        <w:rPr>
          <w:rFonts w:asciiTheme="minorHAnsi" w:eastAsia="Times New Roman" w:hAnsiTheme="minorHAnsi"/>
          <w:sz w:val="22"/>
          <w:szCs w:val="22"/>
        </w:rPr>
        <w:t>rovn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ch </w:t>
      </w:r>
      <w:r w:rsidRPr="000A6977">
        <w:rPr>
          <w:rFonts w:asciiTheme="minorHAnsi" w:eastAsia="Times New Roman" w:hAnsiTheme="minorHAnsi" w:cs="Times New Roman"/>
          <w:sz w:val="22"/>
          <w:szCs w:val="22"/>
        </w:rPr>
        <w:t>ří</w:t>
      </w:r>
      <w:r w:rsidRPr="000A6977">
        <w:rPr>
          <w:rFonts w:asciiTheme="minorHAnsi" w:eastAsia="Times New Roman" w:hAnsiTheme="minorHAnsi"/>
          <w:sz w:val="22"/>
          <w:szCs w:val="22"/>
        </w:rPr>
        <w:t>zen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vymezeny odpov</w:t>
      </w:r>
      <w:r w:rsidRPr="000A6977">
        <w:rPr>
          <w:rFonts w:asciiTheme="minorHAnsi" w:eastAsia="Times New Roman" w:hAnsiTheme="minorHAnsi" w:cs="Times New Roman"/>
          <w:sz w:val="22"/>
          <w:szCs w:val="22"/>
        </w:rPr>
        <w:t>ě</w:t>
      </w:r>
      <w:r w:rsidRPr="000A6977">
        <w:rPr>
          <w:rFonts w:asciiTheme="minorHAnsi" w:eastAsia="Times New Roman" w:hAnsiTheme="minorHAnsi"/>
          <w:sz w:val="22"/>
          <w:szCs w:val="22"/>
        </w:rPr>
        <w:t>dnosti za kvalitu vzd</w:t>
      </w:r>
      <w:r w:rsidRPr="000A6977">
        <w:rPr>
          <w:rFonts w:asciiTheme="minorHAnsi" w:eastAsia="Times New Roman" w:hAnsiTheme="minorHAnsi" w:cs="Times New Roman"/>
          <w:sz w:val="22"/>
          <w:szCs w:val="22"/>
        </w:rPr>
        <w:t>ě</w:t>
      </w:r>
      <w:r w:rsidRPr="000A6977">
        <w:rPr>
          <w:rFonts w:asciiTheme="minorHAnsi" w:eastAsia="Times New Roman" w:hAnsiTheme="minorHAnsi"/>
          <w:sz w:val="22"/>
          <w:szCs w:val="22"/>
        </w:rPr>
        <w:t>l</w:t>
      </w:r>
      <w:r w:rsidRPr="000A6977">
        <w:rPr>
          <w:rFonts w:asciiTheme="minorHAnsi" w:eastAsia="Times New Roman" w:hAnsiTheme="minorHAnsi" w:cs="Times New Roman"/>
          <w:sz w:val="22"/>
          <w:szCs w:val="22"/>
        </w:rPr>
        <w:t>á</w:t>
      </w:r>
      <w:r w:rsidRPr="000A6977">
        <w:rPr>
          <w:rFonts w:asciiTheme="minorHAnsi" w:eastAsia="Times New Roman" w:hAnsiTheme="minorHAnsi"/>
          <w:sz w:val="22"/>
          <w:szCs w:val="22"/>
        </w:rPr>
        <w:t>vac</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w:t>
      </w:r>
      <w:r w:rsidRPr="000A6977">
        <w:rPr>
          <w:rFonts w:asciiTheme="minorHAnsi" w:eastAsia="Times New Roman" w:hAnsiTheme="minorHAnsi"/>
          <w:spacing w:val="-3"/>
          <w:sz w:val="22"/>
          <w:szCs w:val="22"/>
        </w:rPr>
        <w:t>tv</w:t>
      </w:r>
      <w:r w:rsidRPr="000A6977">
        <w:rPr>
          <w:rFonts w:asciiTheme="minorHAnsi" w:eastAsia="Times New Roman" w:hAnsiTheme="minorHAnsi" w:cs="Times New Roman"/>
          <w:spacing w:val="-3"/>
          <w:sz w:val="22"/>
          <w:szCs w:val="22"/>
        </w:rPr>
        <w:t>ů</w:t>
      </w:r>
      <w:r w:rsidRPr="000A6977">
        <w:rPr>
          <w:rFonts w:asciiTheme="minorHAnsi" w:eastAsia="Times New Roman" w:hAnsiTheme="minorHAnsi"/>
          <w:spacing w:val="-3"/>
          <w:sz w:val="22"/>
          <w:szCs w:val="22"/>
        </w:rPr>
        <w:t>r</w:t>
      </w:r>
      <w:r w:rsidRPr="000A6977">
        <w:rPr>
          <w:rFonts w:asciiTheme="minorHAnsi" w:eastAsia="Times New Roman" w:hAnsiTheme="minorHAnsi" w:cs="Times New Roman"/>
          <w:spacing w:val="-3"/>
          <w:sz w:val="22"/>
          <w:szCs w:val="22"/>
        </w:rPr>
        <w:t>čí</w:t>
      </w:r>
      <w:r w:rsidRPr="000A6977">
        <w:rPr>
          <w:rFonts w:asciiTheme="minorHAnsi" w:eastAsia="Times New Roman" w:hAnsiTheme="minorHAnsi"/>
          <w:spacing w:val="-3"/>
          <w:sz w:val="22"/>
          <w:szCs w:val="22"/>
        </w:rPr>
        <w:t xml:space="preserve"> a s nimi souvisej</w:t>
      </w:r>
      <w:r w:rsidRPr="000A6977">
        <w:rPr>
          <w:rFonts w:asciiTheme="minorHAnsi" w:eastAsia="Times New Roman" w:hAnsiTheme="minorHAnsi" w:cs="Times New Roman"/>
          <w:spacing w:val="-3"/>
          <w:sz w:val="22"/>
          <w:szCs w:val="22"/>
        </w:rPr>
        <w:t>í</w:t>
      </w:r>
      <w:r w:rsidRPr="000A6977">
        <w:rPr>
          <w:rFonts w:asciiTheme="minorHAnsi" w:eastAsia="Times New Roman" w:hAnsiTheme="minorHAnsi"/>
          <w:spacing w:val="-3"/>
          <w:sz w:val="22"/>
          <w:szCs w:val="22"/>
        </w:rPr>
        <w:t>c</w:t>
      </w:r>
      <w:r w:rsidRPr="000A6977">
        <w:rPr>
          <w:rFonts w:asciiTheme="minorHAnsi" w:eastAsia="Times New Roman" w:hAnsiTheme="minorHAnsi" w:cs="Times New Roman"/>
          <w:spacing w:val="-3"/>
          <w:sz w:val="22"/>
          <w:szCs w:val="22"/>
        </w:rPr>
        <w:t>í</w:t>
      </w:r>
      <w:r w:rsidRPr="000A6977">
        <w:rPr>
          <w:rFonts w:asciiTheme="minorHAnsi" w:eastAsia="Times New Roman" w:hAnsiTheme="minorHAnsi"/>
          <w:spacing w:val="-3"/>
          <w:sz w:val="22"/>
          <w:szCs w:val="22"/>
        </w:rPr>
        <w:t xml:space="preserve">ch </w:t>
      </w:r>
      <w:r w:rsidRPr="000A6977">
        <w:rPr>
          <w:rFonts w:asciiTheme="minorHAnsi" w:eastAsia="Times New Roman" w:hAnsiTheme="minorHAnsi" w:cs="Times New Roman"/>
          <w:spacing w:val="-3"/>
          <w:sz w:val="22"/>
          <w:szCs w:val="22"/>
        </w:rPr>
        <w:t>č</w:t>
      </w:r>
      <w:r w:rsidRPr="000A6977">
        <w:rPr>
          <w:rFonts w:asciiTheme="minorHAnsi" w:eastAsia="Times New Roman" w:hAnsiTheme="minorHAnsi"/>
          <w:spacing w:val="-3"/>
          <w:sz w:val="22"/>
          <w:szCs w:val="22"/>
        </w:rPr>
        <w:t>innost</w:t>
      </w:r>
      <w:r w:rsidRPr="000A6977">
        <w:rPr>
          <w:rFonts w:asciiTheme="minorHAnsi" w:eastAsia="Times New Roman" w:hAnsiTheme="minorHAnsi" w:cs="Times New Roman"/>
          <w:spacing w:val="-3"/>
          <w:sz w:val="22"/>
          <w:szCs w:val="22"/>
        </w:rPr>
        <w:t>í, a to jak z pohledu centrální</w:t>
      </w:r>
      <w:r w:rsidR="007C320C">
        <w:rPr>
          <w:rFonts w:asciiTheme="minorHAnsi" w:eastAsia="Times New Roman" w:hAnsiTheme="minorHAnsi" w:cs="Times New Roman"/>
          <w:spacing w:val="-3"/>
          <w:sz w:val="22"/>
          <w:szCs w:val="22"/>
        </w:rPr>
        <w:t xml:space="preserve"> úrovně </w:t>
      </w:r>
      <w:r w:rsidRPr="000A6977">
        <w:rPr>
          <w:rFonts w:asciiTheme="minorHAnsi" w:eastAsia="Times New Roman" w:hAnsiTheme="minorHAnsi" w:cs="Times New Roman"/>
          <w:spacing w:val="-3"/>
          <w:sz w:val="22"/>
          <w:szCs w:val="22"/>
        </w:rPr>
        <w:t>řízení kvality</w:t>
      </w:r>
      <w:r w:rsidR="007C320C">
        <w:rPr>
          <w:rFonts w:asciiTheme="minorHAnsi" w:eastAsia="Times New Roman" w:hAnsiTheme="minorHAnsi" w:cs="Times New Roman"/>
          <w:spacing w:val="-3"/>
          <w:sz w:val="22"/>
          <w:szCs w:val="22"/>
        </w:rPr>
        <w:t xml:space="preserve"> (celouniverzitní)</w:t>
      </w:r>
      <w:r w:rsidRPr="000A6977">
        <w:rPr>
          <w:rFonts w:asciiTheme="minorHAnsi" w:eastAsia="Times New Roman" w:hAnsiTheme="minorHAnsi" w:cs="Times New Roman"/>
          <w:spacing w:val="-3"/>
          <w:sz w:val="22"/>
          <w:szCs w:val="22"/>
        </w:rPr>
        <w:t>, tak i z hlediska řízení kvality na součástech UTB ve Zlíně</w:t>
      </w:r>
      <w:r w:rsidR="007C320C">
        <w:rPr>
          <w:rFonts w:asciiTheme="minorHAnsi" w:eastAsia="Times New Roman" w:hAnsiTheme="minorHAnsi" w:cs="Times New Roman"/>
          <w:spacing w:val="-3"/>
          <w:sz w:val="22"/>
          <w:szCs w:val="22"/>
        </w:rPr>
        <w:t xml:space="preserve"> (zpravidla jednotlivých fakultách univerzity)</w:t>
      </w:r>
      <w:r w:rsidRPr="000A6977">
        <w:rPr>
          <w:rFonts w:asciiTheme="minorHAnsi" w:eastAsia="Times New Roman" w:hAnsiTheme="minorHAnsi"/>
          <w:spacing w:val="-3"/>
          <w:sz w:val="22"/>
          <w:szCs w:val="22"/>
        </w:rPr>
        <w:t>.</w:t>
      </w:r>
    </w:p>
    <w:p w14:paraId="53717751" w14:textId="77777777" w:rsidR="000D74F5" w:rsidRPr="000A6977" w:rsidRDefault="000D74F5" w:rsidP="000D74F5">
      <w:pPr>
        <w:shd w:val="clear" w:color="auto" w:fill="FFFFFF"/>
        <w:spacing w:after="120" w:line="276" w:lineRule="auto"/>
        <w:jc w:val="both"/>
        <w:rPr>
          <w:rFonts w:asciiTheme="minorHAnsi" w:eastAsia="Times New Roman" w:hAnsiTheme="minorHAnsi"/>
          <w:spacing w:val="-5"/>
          <w:sz w:val="22"/>
          <w:szCs w:val="22"/>
        </w:rPr>
      </w:pPr>
      <w:r w:rsidRPr="000A6977">
        <w:rPr>
          <w:rFonts w:asciiTheme="minorHAnsi" w:hAnsiTheme="minorHAnsi"/>
          <w:sz w:val="22"/>
          <w:szCs w:val="22"/>
        </w:rPr>
        <w:t>Vnit</w:t>
      </w:r>
      <w:r w:rsidRPr="000A6977">
        <w:rPr>
          <w:rFonts w:asciiTheme="minorHAnsi" w:eastAsia="Times New Roman" w:hAnsiTheme="minorHAnsi" w:cs="Times New Roman"/>
          <w:sz w:val="22"/>
          <w:szCs w:val="22"/>
        </w:rPr>
        <w:t>ř</w:t>
      </w:r>
      <w:r w:rsidRPr="000A6977">
        <w:rPr>
          <w:rFonts w:asciiTheme="minorHAnsi" w:eastAsia="Times New Roman" w:hAnsiTheme="minorHAnsi"/>
          <w:sz w:val="22"/>
          <w:szCs w:val="22"/>
        </w:rPr>
        <w:t>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syst</w:t>
      </w:r>
      <w:r w:rsidRPr="000A6977">
        <w:rPr>
          <w:rFonts w:asciiTheme="minorHAnsi" w:eastAsia="Times New Roman" w:hAnsiTheme="minorHAnsi" w:cs="Times New Roman"/>
          <w:sz w:val="22"/>
          <w:szCs w:val="22"/>
        </w:rPr>
        <w:t>é</w:t>
      </w:r>
      <w:r w:rsidRPr="000A6977">
        <w:rPr>
          <w:rFonts w:asciiTheme="minorHAnsi" w:eastAsia="Times New Roman" w:hAnsiTheme="minorHAnsi"/>
          <w:sz w:val="22"/>
          <w:szCs w:val="22"/>
        </w:rPr>
        <w:t>m zaji</w:t>
      </w:r>
      <w:r w:rsidRPr="000A6977">
        <w:rPr>
          <w:rFonts w:asciiTheme="minorHAnsi" w:eastAsia="Times New Roman" w:hAnsiTheme="minorHAnsi" w:cs="Times New Roman"/>
          <w:sz w:val="22"/>
          <w:szCs w:val="22"/>
        </w:rPr>
        <w:t>šť</w:t>
      </w:r>
      <w:r w:rsidRPr="000A6977">
        <w:rPr>
          <w:rFonts w:asciiTheme="minorHAnsi" w:eastAsia="Times New Roman" w:hAnsiTheme="minorHAnsi"/>
          <w:sz w:val="22"/>
          <w:szCs w:val="22"/>
        </w:rPr>
        <w:t>ov</w:t>
      </w:r>
      <w:r w:rsidRPr="000A6977">
        <w:rPr>
          <w:rFonts w:asciiTheme="minorHAnsi" w:eastAsia="Times New Roman" w:hAnsiTheme="minorHAnsi" w:cs="Times New Roman"/>
          <w:sz w:val="22"/>
          <w:szCs w:val="22"/>
        </w:rPr>
        <w:t>á</w:t>
      </w:r>
      <w:r w:rsidRPr="000A6977">
        <w:rPr>
          <w:rFonts w:asciiTheme="minorHAnsi" w:eastAsia="Times New Roman" w:hAnsiTheme="minorHAnsi"/>
          <w:sz w:val="22"/>
          <w:szCs w:val="22"/>
        </w:rPr>
        <w:t>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kvality </w:t>
      </w:r>
      <w:r w:rsidRPr="000A6977">
        <w:rPr>
          <w:rFonts w:asciiTheme="minorHAnsi" w:eastAsia="Times New Roman" w:hAnsiTheme="minorHAnsi"/>
          <w:spacing w:val="-1"/>
          <w:sz w:val="22"/>
          <w:szCs w:val="22"/>
        </w:rPr>
        <w:t>vzd</w:t>
      </w:r>
      <w:r w:rsidRPr="000A6977">
        <w:rPr>
          <w:rFonts w:asciiTheme="minorHAnsi" w:eastAsia="Times New Roman" w:hAnsiTheme="minorHAnsi" w:cs="Times New Roman"/>
          <w:spacing w:val="-1"/>
          <w:sz w:val="22"/>
          <w:szCs w:val="22"/>
        </w:rPr>
        <w:t>ě</w:t>
      </w:r>
      <w:r w:rsidRPr="000A6977">
        <w:rPr>
          <w:rFonts w:asciiTheme="minorHAnsi" w:eastAsia="Times New Roman" w:hAnsiTheme="minorHAnsi"/>
          <w:spacing w:val="-1"/>
          <w:sz w:val="22"/>
          <w:szCs w:val="22"/>
        </w:rPr>
        <w:t>l</w:t>
      </w:r>
      <w:r w:rsidRPr="000A6977">
        <w:rPr>
          <w:rFonts w:asciiTheme="minorHAnsi" w:eastAsia="Times New Roman" w:hAnsiTheme="minorHAnsi" w:cs="Times New Roman"/>
          <w:spacing w:val="-1"/>
          <w:sz w:val="22"/>
          <w:szCs w:val="22"/>
        </w:rPr>
        <w:t>á</w:t>
      </w:r>
      <w:r w:rsidRPr="000A6977">
        <w:rPr>
          <w:rFonts w:asciiTheme="minorHAnsi" w:eastAsia="Times New Roman" w:hAnsiTheme="minorHAnsi"/>
          <w:spacing w:val="-1"/>
          <w:sz w:val="22"/>
          <w:szCs w:val="22"/>
        </w:rPr>
        <w:t>vac</w:t>
      </w:r>
      <w:r w:rsidRPr="000A6977">
        <w:rPr>
          <w:rFonts w:asciiTheme="minorHAnsi" w:eastAsia="Times New Roman" w:hAnsiTheme="minorHAnsi" w:cs="Times New Roman"/>
          <w:spacing w:val="-1"/>
          <w:sz w:val="22"/>
          <w:szCs w:val="22"/>
        </w:rPr>
        <w:t>í</w:t>
      </w:r>
      <w:r w:rsidRPr="000A6977">
        <w:rPr>
          <w:rFonts w:asciiTheme="minorHAnsi" w:eastAsia="Times New Roman" w:hAnsiTheme="minorHAnsi"/>
          <w:spacing w:val="-1"/>
          <w:sz w:val="22"/>
          <w:szCs w:val="22"/>
        </w:rPr>
        <w:t>, tv</w:t>
      </w:r>
      <w:r w:rsidRPr="000A6977">
        <w:rPr>
          <w:rFonts w:asciiTheme="minorHAnsi" w:eastAsia="Times New Roman" w:hAnsiTheme="minorHAnsi" w:cs="Times New Roman"/>
          <w:spacing w:val="-1"/>
          <w:sz w:val="22"/>
          <w:szCs w:val="22"/>
        </w:rPr>
        <w:t>ů</w:t>
      </w:r>
      <w:r w:rsidRPr="000A6977">
        <w:rPr>
          <w:rFonts w:asciiTheme="minorHAnsi" w:eastAsia="Times New Roman" w:hAnsiTheme="minorHAnsi"/>
          <w:spacing w:val="-1"/>
          <w:sz w:val="22"/>
          <w:szCs w:val="22"/>
        </w:rPr>
        <w:t>r</w:t>
      </w:r>
      <w:r w:rsidRPr="000A6977">
        <w:rPr>
          <w:rFonts w:asciiTheme="minorHAnsi" w:eastAsia="Times New Roman" w:hAnsiTheme="minorHAnsi" w:cs="Times New Roman"/>
          <w:spacing w:val="-1"/>
          <w:sz w:val="22"/>
          <w:szCs w:val="22"/>
        </w:rPr>
        <w:t>čí</w:t>
      </w:r>
      <w:r w:rsidRPr="000A6977">
        <w:rPr>
          <w:rFonts w:asciiTheme="minorHAnsi" w:eastAsia="Times New Roman" w:hAnsiTheme="minorHAnsi"/>
          <w:spacing w:val="-1"/>
          <w:sz w:val="22"/>
          <w:szCs w:val="22"/>
        </w:rPr>
        <w:t xml:space="preserve"> a s nimi souvisej</w:t>
      </w:r>
      <w:r w:rsidRPr="000A6977">
        <w:rPr>
          <w:rFonts w:asciiTheme="minorHAnsi" w:eastAsia="Times New Roman" w:hAnsiTheme="minorHAnsi" w:cs="Times New Roman"/>
          <w:spacing w:val="-1"/>
          <w:sz w:val="22"/>
          <w:szCs w:val="22"/>
        </w:rPr>
        <w:t>í</w:t>
      </w:r>
      <w:r w:rsidRPr="000A6977">
        <w:rPr>
          <w:rFonts w:asciiTheme="minorHAnsi" w:eastAsia="Times New Roman" w:hAnsiTheme="minorHAnsi"/>
          <w:spacing w:val="-1"/>
          <w:sz w:val="22"/>
          <w:szCs w:val="22"/>
        </w:rPr>
        <w:t>c</w:t>
      </w:r>
      <w:r w:rsidRPr="000A6977">
        <w:rPr>
          <w:rFonts w:asciiTheme="minorHAnsi" w:eastAsia="Times New Roman" w:hAnsiTheme="minorHAnsi" w:cs="Times New Roman"/>
          <w:spacing w:val="-1"/>
          <w:sz w:val="22"/>
          <w:szCs w:val="22"/>
        </w:rPr>
        <w:t>í</w:t>
      </w:r>
      <w:r w:rsidRPr="000A6977">
        <w:rPr>
          <w:rFonts w:asciiTheme="minorHAnsi" w:eastAsia="Times New Roman" w:hAnsiTheme="minorHAnsi"/>
          <w:spacing w:val="-1"/>
          <w:sz w:val="22"/>
          <w:szCs w:val="22"/>
        </w:rPr>
        <w:t xml:space="preserve">ch </w:t>
      </w:r>
      <w:r w:rsidRPr="000A6977">
        <w:rPr>
          <w:rFonts w:asciiTheme="minorHAnsi" w:eastAsia="Times New Roman" w:hAnsiTheme="minorHAnsi" w:cs="Times New Roman"/>
          <w:sz w:val="22"/>
          <w:szCs w:val="22"/>
        </w:rPr>
        <w:t>č</w:t>
      </w:r>
      <w:r w:rsidRPr="000A6977">
        <w:rPr>
          <w:rFonts w:asciiTheme="minorHAnsi" w:eastAsia="Times New Roman" w:hAnsiTheme="minorHAnsi"/>
          <w:sz w:val="22"/>
          <w:szCs w:val="22"/>
        </w:rPr>
        <w:t>innost</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a vnit</w:t>
      </w:r>
      <w:r w:rsidRPr="000A6977">
        <w:rPr>
          <w:rFonts w:asciiTheme="minorHAnsi" w:eastAsia="Times New Roman" w:hAnsiTheme="minorHAnsi" w:cs="Times New Roman"/>
          <w:sz w:val="22"/>
          <w:szCs w:val="22"/>
        </w:rPr>
        <w:t>ř</w:t>
      </w:r>
      <w:r w:rsidRPr="000A6977">
        <w:rPr>
          <w:rFonts w:asciiTheme="minorHAnsi" w:eastAsia="Times New Roman" w:hAnsiTheme="minorHAnsi"/>
          <w:sz w:val="22"/>
          <w:szCs w:val="22"/>
        </w:rPr>
        <w:t>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hodnocen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kvality </w:t>
      </w:r>
      <w:r w:rsidRPr="000A6977">
        <w:rPr>
          <w:rFonts w:asciiTheme="minorHAnsi" w:eastAsia="Times New Roman" w:hAnsiTheme="minorHAnsi"/>
          <w:spacing w:val="-1"/>
          <w:sz w:val="22"/>
          <w:szCs w:val="22"/>
        </w:rPr>
        <w:t>vzd</w:t>
      </w:r>
      <w:r w:rsidRPr="000A6977">
        <w:rPr>
          <w:rFonts w:asciiTheme="minorHAnsi" w:eastAsia="Times New Roman" w:hAnsiTheme="minorHAnsi" w:cs="Times New Roman"/>
          <w:spacing w:val="-1"/>
          <w:sz w:val="22"/>
          <w:szCs w:val="22"/>
        </w:rPr>
        <w:t>ě</w:t>
      </w:r>
      <w:r w:rsidRPr="000A6977">
        <w:rPr>
          <w:rFonts w:asciiTheme="minorHAnsi" w:eastAsia="Times New Roman" w:hAnsiTheme="minorHAnsi"/>
          <w:spacing w:val="-1"/>
          <w:sz w:val="22"/>
          <w:szCs w:val="22"/>
        </w:rPr>
        <w:t>l</w:t>
      </w:r>
      <w:r w:rsidRPr="000A6977">
        <w:rPr>
          <w:rFonts w:asciiTheme="minorHAnsi" w:eastAsia="Times New Roman" w:hAnsiTheme="minorHAnsi" w:cs="Times New Roman"/>
          <w:spacing w:val="-1"/>
          <w:sz w:val="22"/>
          <w:szCs w:val="22"/>
        </w:rPr>
        <w:t>á</w:t>
      </w:r>
      <w:r w:rsidRPr="000A6977">
        <w:rPr>
          <w:rFonts w:asciiTheme="minorHAnsi" w:eastAsia="Times New Roman" w:hAnsiTheme="minorHAnsi"/>
          <w:spacing w:val="-1"/>
          <w:sz w:val="22"/>
          <w:szCs w:val="22"/>
        </w:rPr>
        <w:t>vac</w:t>
      </w:r>
      <w:r w:rsidRPr="000A6977">
        <w:rPr>
          <w:rFonts w:asciiTheme="minorHAnsi" w:eastAsia="Times New Roman" w:hAnsiTheme="minorHAnsi" w:cs="Times New Roman"/>
          <w:spacing w:val="-1"/>
          <w:sz w:val="22"/>
          <w:szCs w:val="22"/>
        </w:rPr>
        <w:t>í</w:t>
      </w:r>
      <w:r w:rsidRPr="000A6977">
        <w:rPr>
          <w:rFonts w:asciiTheme="minorHAnsi" w:eastAsia="Times New Roman" w:hAnsiTheme="minorHAnsi"/>
          <w:spacing w:val="-1"/>
          <w:sz w:val="22"/>
          <w:szCs w:val="22"/>
        </w:rPr>
        <w:t>, tv</w:t>
      </w:r>
      <w:r w:rsidRPr="000A6977">
        <w:rPr>
          <w:rFonts w:asciiTheme="minorHAnsi" w:eastAsia="Times New Roman" w:hAnsiTheme="minorHAnsi" w:cs="Times New Roman"/>
          <w:spacing w:val="-1"/>
          <w:sz w:val="22"/>
          <w:szCs w:val="22"/>
        </w:rPr>
        <w:t>ů</w:t>
      </w:r>
      <w:r w:rsidRPr="000A6977">
        <w:rPr>
          <w:rFonts w:asciiTheme="minorHAnsi" w:eastAsia="Times New Roman" w:hAnsiTheme="minorHAnsi"/>
          <w:spacing w:val="-1"/>
          <w:sz w:val="22"/>
          <w:szCs w:val="22"/>
        </w:rPr>
        <w:t>r</w:t>
      </w:r>
      <w:r w:rsidRPr="000A6977">
        <w:rPr>
          <w:rFonts w:asciiTheme="minorHAnsi" w:eastAsia="Times New Roman" w:hAnsiTheme="minorHAnsi" w:cs="Times New Roman"/>
          <w:spacing w:val="-1"/>
          <w:sz w:val="22"/>
          <w:szCs w:val="22"/>
        </w:rPr>
        <w:t>čí</w:t>
      </w:r>
      <w:r w:rsidRPr="000A6977">
        <w:rPr>
          <w:rFonts w:asciiTheme="minorHAnsi" w:eastAsia="Times New Roman" w:hAnsiTheme="minorHAnsi"/>
          <w:spacing w:val="-1"/>
          <w:sz w:val="22"/>
          <w:szCs w:val="22"/>
        </w:rPr>
        <w:t xml:space="preserve"> a s nimi souvisej</w:t>
      </w:r>
      <w:r w:rsidRPr="000A6977">
        <w:rPr>
          <w:rFonts w:asciiTheme="minorHAnsi" w:eastAsia="Times New Roman" w:hAnsiTheme="minorHAnsi" w:cs="Times New Roman"/>
          <w:spacing w:val="-1"/>
          <w:sz w:val="22"/>
          <w:szCs w:val="22"/>
        </w:rPr>
        <w:t>í</w:t>
      </w:r>
      <w:r w:rsidRPr="000A6977">
        <w:rPr>
          <w:rFonts w:asciiTheme="minorHAnsi" w:eastAsia="Times New Roman" w:hAnsiTheme="minorHAnsi"/>
          <w:spacing w:val="-1"/>
          <w:sz w:val="22"/>
          <w:szCs w:val="22"/>
        </w:rPr>
        <w:t>c</w:t>
      </w:r>
      <w:r w:rsidRPr="000A6977">
        <w:rPr>
          <w:rFonts w:asciiTheme="minorHAnsi" w:eastAsia="Times New Roman" w:hAnsiTheme="minorHAnsi" w:cs="Times New Roman"/>
          <w:spacing w:val="-1"/>
          <w:sz w:val="22"/>
          <w:szCs w:val="22"/>
        </w:rPr>
        <w:t>í</w:t>
      </w:r>
      <w:r w:rsidRPr="000A6977">
        <w:rPr>
          <w:rFonts w:asciiTheme="minorHAnsi" w:eastAsia="Times New Roman" w:hAnsiTheme="minorHAnsi"/>
          <w:spacing w:val="-1"/>
          <w:sz w:val="22"/>
          <w:szCs w:val="22"/>
        </w:rPr>
        <w:t xml:space="preserve">ch </w:t>
      </w:r>
      <w:r w:rsidRPr="000A6977">
        <w:rPr>
          <w:rFonts w:asciiTheme="minorHAnsi" w:eastAsia="Times New Roman" w:hAnsiTheme="minorHAnsi" w:cs="Times New Roman"/>
          <w:spacing w:val="-2"/>
          <w:sz w:val="22"/>
          <w:szCs w:val="22"/>
        </w:rPr>
        <w:t>č</w:t>
      </w:r>
      <w:r w:rsidRPr="000A6977">
        <w:rPr>
          <w:rFonts w:asciiTheme="minorHAnsi" w:eastAsia="Times New Roman" w:hAnsiTheme="minorHAnsi"/>
          <w:spacing w:val="-2"/>
          <w:sz w:val="22"/>
          <w:szCs w:val="22"/>
        </w:rPr>
        <w:t>innost</w:t>
      </w:r>
      <w:r w:rsidRPr="000A6977">
        <w:rPr>
          <w:rFonts w:asciiTheme="minorHAnsi" w:eastAsia="Times New Roman" w:hAnsiTheme="minorHAnsi" w:cs="Times New Roman"/>
          <w:spacing w:val="-2"/>
          <w:sz w:val="22"/>
          <w:szCs w:val="22"/>
        </w:rPr>
        <w:t>í</w:t>
      </w:r>
      <w:r w:rsidRPr="000A6977">
        <w:rPr>
          <w:rFonts w:asciiTheme="minorHAnsi" w:eastAsia="Times New Roman" w:hAnsiTheme="minorHAnsi"/>
          <w:spacing w:val="-2"/>
          <w:sz w:val="22"/>
          <w:szCs w:val="22"/>
        </w:rPr>
        <w:t xml:space="preserve"> UTB ve Zlíně je upraven ve vnit</w:t>
      </w:r>
      <w:r w:rsidRPr="000A6977">
        <w:rPr>
          <w:rFonts w:asciiTheme="minorHAnsi" w:eastAsia="Times New Roman" w:hAnsiTheme="minorHAnsi" w:cs="Times New Roman"/>
          <w:spacing w:val="-2"/>
          <w:sz w:val="22"/>
          <w:szCs w:val="22"/>
        </w:rPr>
        <w:t>ř</w:t>
      </w:r>
      <w:r w:rsidRPr="000A6977">
        <w:rPr>
          <w:rFonts w:asciiTheme="minorHAnsi" w:eastAsia="Times New Roman" w:hAnsiTheme="minorHAnsi"/>
          <w:spacing w:val="-2"/>
          <w:sz w:val="22"/>
          <w:szCs w:val="22"/>
        </w:rPr>
        <w:t>n</w:t>
      </w:r>
      <w:r w:rsidRPr="000A6977">
        <w:rPr>
          <w:rFonts w:asciiTheme="minorHAnsi" w:eastAsia="Times New Roman" w:hAnsiTheme="minorHAnsi" w:cs="Times New Roman"/>
          <w:spacing w:val="-2"/>
          <w:sz w:val="22"/>
          <w:szCs w:val="22"/>
        </w:rPr>
        <w:t>í</w:t>
      </w:r>
      <w:r>
        <w:rPr>
          <w:rFonts w:asciiTheme="minorHAnsi" w:eastAsia="Times New Roman" w:hAnsiTheme="minorHAnsi"/>
          <w:spacing w:val="-2"/>
          <w:sz w:val="22"/>
          <w:szCs w:val="22"/>
        </w:rPr>
        <w:t>ch</w:t>
      </w:r>
      <w:r w:rsidRPr="000A6977">
        <w:rPr>
          <w:rFonts w:asciiTheme="minorHAnsi" w:eastAsia="Times New Roman" w:hAnsiTheme="minorHAnsi"/>
          <w:spacing w:val="-2"/>
          <w:sz w:val="22"/>
          <w:szCs w:val="22"/>
        </w:rPr>
        <w:t xml:space="preserve"> p</w:t>
      </w:r>
      <w:r w:rsidRPr="000A6977">
        <w:rPr>
          <w:rFonts w:asciiTheme="minorHAnsi" w:eastAsia="Times New Roman" w:hAnsiTheme="minorHAnsi" w:cs="Times New Roman"/>
          <w:spacing w:val="-2"/>
          <w:sz w:val="22"/>
          <w:szCs w:val="22"/>
        </w:rPr>
        <w:t>ř</w:t>
      </w:r>
      <w:r>
        <w:rPr>
          <w:rFonts w:asciiTheme="minorHAnsi" w:eastAsia="Times New Roman" w:hAnsiTheme="minorHAnsi"/>
          <w:spacing w:val="-2"/>
          <w:sz w:val="22"/>
          <w:szCs w:val="22"/>
        </w:rPr>
        <w:t>edpisech</w:t>
      </w:r>
      <w:r w:rsidRPr="000A6977">
        <w:rPr>
          <w:rFonts w:asciiTheme="minorHAnsi" w:eastAsia="Times New Roman" w:hAnsiTheme="minorHAnsi"/>
          <w:spacing w:val="-2"/>
          <w:sz w:val="22"/>
          <w:szCs w:val="22"/>
        </w:rPr>
        <w:t xml:space="preserve"> UTB ve Zlíně</w:t>
      </w:r>
      <w:r>
        <w:rPr>
          <w:rFonts w:asciiTheme="minorHAnsi" w:eastAsia="Times New Roman" w:hAnsiTheme="minorHAnsi"/>
          <w:spacing w:val="-2"/>
          <w:sz w:val="22"/>
          <w:szCs w:val="22"/>
        </w:rPr>
        <w:t xml:space="preserve">, stejně jako </w:t>
      </w:r>
      <w:r w:rsidR="007C320C">
        <w:rPr>
          <w:rFonts w:asciiTheme="minorHAnsi" w:eastAsia="Times New Roman" w:hAnsiTheme="minorHAnsi"/>
          <w:spacing w:val="-2"/>
          <w:sz w:val="22"/>
          <w:szCs w:val="22"/>
        </w:rPr>
        <w:t xml:space="preserve">v </w:t>
      </w:r>
      <w:r w:rsidRPr="000A6977">
        <w:rPr>
          <w:rFonts w:asciiTheme="minorHAnsi" w:eastAsia="Times New Roman" w:hAnsiTheme="minorHAnsi"/>
          <w:spacing w:val="-5"/>
          <w:sz w:val="22"/>
          <w:szCs w:val="22"/>
        </w:rPr>
        <w:t>dal</w:t>
      </w:r>
      <w:r w:rsidRPr="000A6977">
        <w:rPr>
          <w:rFonts w:asciiTheme="minorHAnsi" w:eastAsia="Times New Roman" w:hAnsiTheme="minorHAnsi" w:cs="Times New Roman"/>
          <w:spacing w:val="-5"/>
          <w:sz w:val="22"/>
          <w:szCs w:val="22"/>
        </w:rPr>
        <w:t>ší</w:t>
      </w:r>
      <w:r w:rsidRPr="000A6977">
        <w:rPr>
          <w:rFonts w:asciiTheme="minorHAnsi" w:eastAsia="Times New Roman" w:hAnsiTheme="minorHAnsi"/>
          <w:spacing w:val="-5"/>
          <w:sz w:val="22"/>
          <w:szCs w:val="22"/>
        </w:rPr>
        <w:t>ch</w:t>
      </w:r>
      <w:r w:rsidRPr="000A6977">
        <w:rPr>
          <w:rFonts w:asciiTheme="minorHAnsi" w:eastAsia="Times New Roman" w:hAnsiTheme="minorHAnsi"/>
          <w:sz w:val="22"/>
          <w:szCs w:val="22"/>
        </w:rPr>
        <w:t xml:space="preserve"> vnit</w:t>
      </w:r>
      <w:r w:rsidRPr="000A6977">
        <w:rPr>
          <w:rFonts w:asciiTheme="minorHAnsi" w:eastAsia="Times New Roman" w:hAnsiTheme="minorHAnsi" w:cs="Times New Roman"/>
          <w:sz w:val="22"/>
          <w:szCs w:val="22"/>
        </w:rPr>
        <w:t>ř</w:t>
      </w:r>
      <w:r w:rsidRPr="000A6977">
        <w:rPr>
          <w:rFonts w:asciiTheme="minorHAnsi" w:eastAsia="Times New Roman" w:hAnsiTheme="minorHAnsi"/>
          <w:sz w:val="22"/>
          <w:szCs w:val="22"/>
        </w:rPr>
        <w:t>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ch </w:t>
      </w:r>
      <w:r w:rsidRPr="000A6977">
        <w:rPr>
          <w:rFonts w:asciiTheme="minorHAnsi" w:hAnsiTheme="minorHAnsi"/>
          <w:sz w:val="22"/>
          <w:szCs w:val="22"/>
        </w:rPr>
        <w:t>dokumentech a pracovn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ch n</w:t>
      </w:r>
      <w:r w:rsidRPr="000A6977">
        <w:rPr>
          <w:rFonts w:asciiTheme="minorHAnsi" w:eastAsia="Times New Roman" w:hAnsiTheme="minorHAnsi" w:cs="Times New Roman"/>
          <w:sz w:val="22"/>
          <w:szCs w:val="22"/>
        </w:rPr>
        <w:t>á</w:t>
      </w:r>
      <w:r w:rsidRPr="000A6977">
        <w:rPr>
          <w:rFonts w:asciiTheme="minorHAnsi" w:eastAsia="Times New Roman" w:hAnsiTheme="minorHAnsi"/>
          <w:sz w:val="22"/>
          <w:szCs w:val="22"/>
        </w:rPr>
        <w:t>pln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ch </w:t>
      </w:r>
      <w:r w:rsidRPr="000A6977">
        <w:rPr>
          <w:rFonts w:asciiTheme="minorHAnsi" w:eastAsia="Times New Roman" w:hAnsiTheme="minorHAnsi"/>
          <w:spacing w:val="-5"/>
          <w:sz w:val="22"/>
          <w:szCs w:val="22"/>
        </w:rPr>
        <w:t>p</w:t>
      </w:r>
      <w:r w:rsidRPr="000A6977">
        <w:rPr>
          <w:rFonts w:asciiTheme="minorHAnsi" w:eastAsia="Times New Roman" w:hAnsiTheme="minorHAnsi" w:cs="Times New Roman"/>
          <w:spacing w:val="-5"/>
          <w:sz w:val="22"/>
          <w:szCs w:val="22"/>
        </w:rPr>
        <w:t>ří</w:t>
      </w:r>
      <w:r w:rsidRPr="000A6977">
        <w:rPr>
          <w:rFonts w:asciiTheme="minorHAnsi" w:eastAsia="Times New Roman" w:hAnsiTheme="minorHAnsi"/>
          <w:spacing w:val="-5"/>
          <w:sz w:val="22"/>
          <w:szCs w:val="22"/>
        </w:rPr>
        <w:t>slu</w:t>
      </w:r>
      <w:r w:rsidRPr="000A6977">
        <w:rPr>
          <w:rFonts w:asciiTheme="minorHAnsi" w:eastAsia="Times New Roman" w:hAnsiTheme="minorHAnsi" w:cs="Times New Roman"/>
          <w:spacing w:val="-5"/>
          <w:sz w:val="22"/>
          <w:szCs w:val="22"/>
        </w:rPr>
        <w:t>š</w:t>
      </w:r>
      <w:r w:rsidRPr="000A6977">
        <w:rPr>
          <w:rFonts w:asciiTheme="minorHAnsi" w:eastAsia="Times New Roman" w:hAnsiTheme="minorHAnsi"/>
          <w:spacing w:val="-5"/>
          <w:sz w:val="22"/>
          <w:szCs w:val="22"/>
        </w:rPr>
        <w:t>n</w:t>
      </w:r>
      <w:r w:rsidRPr="000A6977">
        <w:rPr>
          <w:rFonts w:asciiTheme="minorHAnsi" w:eastAsia="Times New Roman" w:hAnsiTheme="minorHAnsi" w:cs="Times New Roman"/>
          <w:spacing w:val="-5"/>
          <w:sz w:val="22"/>
          <w:szCs w:val="22"/>
        </w:rPr>
        <w:t>ý</w:t>
      </w:r>
      <w:r w:rsidRPr="000A6977">
        <w:rPr>
          <w:rFonts w:asciiTheme="minorHAnsi" w:eastAsia="Times New Roman" w:hAnsiTheme="minorHAnsi"/>
          <w:spacing w:val="-5"/>
          <w:sz w:val="22"/>
          <w:szCs w:val="22"/>
        </w:rPr>
        <w:t>ch osob (podrobněji viz níže). V neposlední řadě je h</w:t>
      </w:r>
      <w:r w:rsidRPr="000A6977">
        <w:rPr>
          <w:rFonts w:asciiTheme="minorHAnsi" w:hAnsiTheme="minorHAnsi"/>
          <w:sz w:val="22"/>
          <w:szCs w:val="22"/>
        </w:rPr>
        <w:t>odnocen</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 kvality vzd</w:t>
      </w:r>
      <w:r w:rsidRPr="000A6977">
        <w:rPr>
          <w:rFonts w:asciiTheme="minorHAnsi" w:eastAsia="Times New Roman" w:hAnsiTheme="minorHAnsi" w:cs="Times New Roman"/>
          <w:sz w:val="22"/>
          <w:szCs w:val="22"/>
        </w:rPr>
        <w:t>ě</w:t>
      </w:r>
      <w:r w:rsidRPr="000A6977">
        <w:rPr>
          <w:rFonts w:asciiTheme="minorHAnsi" w:eastAsia="Times New Roman" w:hAnsiTheme="minorHAnsi"/>
          <w:sz w:val="22"/>
          <w:szCs w:val="22"/>
        </w:rPr>
        <w:t>l</w:t>
      </w:r>
      <w:r w:rsidRPr="000A6977">
        <w:rPr>
          <w:rFonts w:asciiTheme="minorHAnsi" w:eastAsia="Times New Roman" w:hAnsiTheme="minorHAnsi" w:cs="Times New Roman"/>
          <w:sz w:val="22"/>
          <w:szCs w:val="22"/>
        </w:rPr>
        <w:t>á</w:t>
      </w:r>
      <w:r w:rsidRPr="000A6977">
        <w:rPr>
          <w:rFonts w:asciiTheme="minorHAnsi" w:eastAsia="Times New Roman" w:hAnsiTheme="minorHAnsi"/>
          <w:sz w:val="22"/>
          <w:szCs w:val="22"/>
        </w:rPr>
        <w:t>vac</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tv</w:t>
      </w:r>
      <w:r w:rsidRPr="000A6977">
        <w:rPr>
          <w:rFonts w:asciiTheme="minorHAnsi" w:eastAsia="Times New Roman" w:hAnsiTheme="minorHAnsi" w:cs="Times New Roman"/>
          <w:sz w:val="22"/>
          <w:szCs w:val="22"/>
        </w:rPr>
        <w:t>ů</w:t>
      </w:r>
      <w:r w:rsidRPr="000A6977">
        <w:rPr>
          <w:rFonts w:asciiTheme="minorHAnsi" w:eastAsia="Times New Roman" w:hAnsiTheme="minorHAnsi"/>
          <w:sz w:val="22"/>
          <w:szCs w:val="22"/>
        </w:rPr>
        <w:t>r</w:t>
      </w:r>
      <w:r w:rsidRPr="000A6977">
        <w:rPr>
          <w:rFonts w:asciiTheme="minorHAnsi" w:eastAsia="Times New Roman" w:hAnsiTheme="minorHAnsi" w:cs="Times New Roman"/>
          <w:sz w:val="22"/>
          <w:szCs w:val="22"/>
        </w:rPr>
        <w:t xml:space="preserve">čí </w:t>
      </w:r>
      <w:r w:rsidRPr="000A6977">
        <w:rPr>
          <w:rFonts w:asciiTheme="minorHAnsi" w:eastAsia="Times New Roman" w:hAnsiTheme="minorHAnsi"/>
          <w:sz w:val="22"/>
          <w:szCs w:val="22"/>
        </w:rPr>
        <w:t>a s nimi souvisej</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c</w:t>
      </w:r>
      <w:r w:rsidRPr="000A6977">
        <w:rPr>
          <w:rFonts w:asciiTheme="minorHAnsi" w:eastAsia="Times New Roman" w:hAnsiTheme="minorHAnsi" w:cs="Times New Roman"/>
          <w:sz w:val="22"/>
          <w:szCs w:val="22"/>
        </w:rPr>
        <w:t>í</w:t>
      </w:r>
      <w:r w:rsidRPr="000A6977">
        <w:rPr>
          <w:rFonts w:asciiTheme="minorHAnsi" w:eastAsia="Times New Roman" w:hAnsiTheme="minorHAnsi"/>
          <w:sz w:val="22"/>
          <w:szCs w:val="22"/>
        </w:rPr>
        <w:t xml:space="preserve">ch </w:t>
      </w:r>
      <w:r w:rsidRPr="000A6977">
        <w:rPr>
          <w:rFonts w:asciiTheme="minorHAnsi" w:eastAsia="Times New Roman" w:hAnsiTheme="minorHAnsi" w:cs="Times New Roman"/>
          <w:sz w:val="22"/>
          <w:szCs w:val="22"/>
        </w:rPr>
        <w:t>č</w:t>
      </w:r>
      <w:r w:rsidRPr="000A6977">
        <w:rPr>
          <w:rFonts w:asciiTheme="minorHAnsi" w:eastAsia="Times New Roman" w:hAnsiTheme="minorHAnsi"/>
          <w:sz w:val="22"/>
          <w:szCs w:val="22"/>
        </w:rPr>
        <w:t>innost</w:t>
      </w:r>
      <w:r w:rsidRPr="000A6977">
        <w:rPr>
          <w:rFonts w:asciiTheme="minorHAnsi" w:eastAsia="Times New Roman" w:hAnsiTheme="minorHAnsi" w:cs="Times New Roman"/>
          <w:sz w:val="22"/>
          <w:szCs w:val="22"/>
        </w:rPr>
        <w:t>í</w:t>
      </w:r>
      <w:r w:rsidR="007C320C">
        <w:rPr>
          <w:rFonts w:asciiTheme="minorHAnsi" w:eastAsia="Times New Roman" w:hAnsiTheme="minorHAnsi"/>
          <w:sz w:val="22"/>
          <w:szCs w:val="22"/>
        </w:rPr>
        <w:t xml:space="preserve"> </w:t>
      </w:r>
      <w:r w:rsidRPr="000A6977">
        <w:rPr>
          <w:rFonts w:asciiTheme="minorHAnsi" w:eastAsia="Times New Roman" w:hAnsiTheme="minorHAnsi"/>
          <w:sz w:val="22"/>
          <w:szCs w:val="22"/>
        </w:rPr>
        <w:t>prov</w:t>
      </w:r>
      <w:r w:rsidRPr="000A6977">
        <w:rPr>
          <w:rFonts w:asciiTheme="minorHAnsi" w:eastAsia="Times New Roman" w:hAnsiTheme="minorHAnsi" w:cs="Times New Roman"/>
          <w:sz w:val="22"/>
          <w:szCs w:val="22"/>
        </w:rPr>
        <w:t>á</w:t>
      </w:r>
      <w:r w:rsidRPr="000A6977">
        <w:rPr>
          <w:rFonts w:asciiTheme="minorHAnsi" w:eastAsia="Times New Roman" w:hAnsiTheme="minorHAnsi"/>
          <w:sz w:val="22"/>
          <w:szCs w:val="22"/>
        </w:rPr>
        <w:t>d</w:t>
      </w:r>
      <w:r w:rsidRPr="000A6977">
        <w:rPr>
          <w:rFonts w:asciiTheme="minorHAnsi" w:eastAsia="Times New Roman" w:hAnsiTheme="minorHAnsi" w:cs="Times New Roman"/>
          <w:sz w:val="22"/>
          <w:szCs w:val="22"/>
        </w:rPr>
        <w:t>ě</w:t>
      </w:r>
      <w:r w:rsidRPr="000A6977">
        <w:rPr>
          <w:rFonts w:asciiTheme="minorHAnsi" w:eastAsia="Times New Roman" w:hAnsiTheme="minorHAnsi"/>
          <w:sz w:val="22"/>
          <w:szCs w:val="22"/>
        </w:rPr>
        <w:t>no pravideln</w:t>
      </w:r>
      <w:r>
        <w:rPr>
          <w:rFonts w:asciiTheme="minorHAnsi" w:eastAsia="Times New Roman" w:hAnsiTheme="minorHAnsi"/>
          <w:sz w:val="22"/>
          <w:szCs w:val="22"/>
        </w:rPr>
        <w:t>ě</w:t>
      </w:r>
      <w:r>
        <w:rPr>
          <w:rFonts w:asciiTheme="minorHAnsi" w:eastAsia="Times New Roman" w:hAnsiTheme="minorHAnsi" w:cs="Times New Roman"/>
          <w:sz w:val="22"/>
          <w:szCs w:val="22"/>
        </w:rPr>
        <w:t xml:space="preserve"> </w:t>
      </w:r>
      <w:r w:rsidRPr="000A6977">
        <w:rPr>
          <w:rFonts w:asciiTheme="minorHAnsi" w:eastAsia="Times New Roman" w:hAnsiTheme="minorHAnsi" w:cs="Times New Roman"/>
          <w:sz w:val="22"/>
          <w:szCs w:val="22"/>
        </w:rPr>
        <w:t>v předem definovaných monitorovacích cyklech</w:t>
      </w:r>
      <w:r w:rsidRPr="000A6977">
        <w:rPr>
          <w:rFonts w:asciiTheme="minorHAnsi" w:eastAsia="Times New Roman" w:hAnsiTheme="minorHAnsi"/>
          <w:sz w:val="22"/>
          <w:szCs w:val="22"/>
        </w:rPr>
        <w:t>.</w:t>
      </w:r>
    </w:p>
    <w:p w14:paraId="42FB4CA5" w14:textId="77777777" w:rsidR="000D74F5" w:rsidRPr="001777FE" w:rsidRDefault="000D74F5" w:rsidP="000D74F5">
      <w:pPr>
        <w:shd w:val="clear" w:color="auto" w:fill="FFFFFF"/>
        <w:spacing w:after="120" w:line="276" w:lineRule="auto"/>
        <w:rPr>
          <w:rFonts w:asciiTheme="majorHAnsi" w:hAnsiTheme="majorHAnsi"/>
          <w:color w:val="FF0000"/>
          <w:sz w:val="22"/>
          <w:szCs w:val="22"/>
        </w:rPr>
      </w:pPr>
    </w:p>
    <w:p w14:paraId="3DB83733" w14:textId="77777777" w:rsidR="000D74F5" w:rsidRPr="003734FA" w:rsidRDefault="000D74F5" w:rsidP="000D74F5">
      <w:pPr>
        <w:widowControl/>
        <w:autoSpaceDE/>
        <w:autoSpaceDN/>
        <w:adjustRightInd/>
        <w:spacing w:after="120" w:line="276" w:lineRule="auto"/>
        <w:rPr>
          <w:rFonts w:ascii="Trebuchet MS" w:hAnsi="Trebuchet MS"/>
          <w:b/>
          <w:sz w:val="24"/>
          <w:szCs w:val="24"/>
        </w:rPr>
      </w:pPr>
      <w:r w:rsidRPr="003734FA">
        <w:rPr>
          <w:rFonts w:ascii="Trebuchet MS" w:hAnsi="Trebuchet MS"/>
          <w:b/>
          <w:sz w:val="24"/>
          <w:szCs w:val="24"/>
        </w:rPr>
        <w:t>Nastavení vnitřního systému zajišťování kvality na UTB ve Zlíně</w:t>
      </w:r>
    </w:p>
    <w:p w14:paraId="5F2A7086" w14:textId="76421589" w:rsidR="000D74F5" w:rsidRPr="004B1A30" w:rsidRDefault="000D74F5" w:rsidP="007C320C">
      <w:pPr>
        <w:shd w:val="clear" w:color="auto" w:fill="FFFFFF"/>
        <w:tabs>
          <w:tab w:val="left" w:pos="360"/>
        </w:tabs>
        <w:spacing w:after="120" w:line="276" w:lineRule="auto"/>
        <w:ind w:right="5"/>
        <w:jc w:val="both"/>
        <w:rPr>
          <w:rFonts w:asciiTheme="minorHAnsi" w:eastAsia="Times New Roman" w:hAnsiTheme="minorHAnsi"/>
          <w:spacing w:val="-3"/>
          <w:sz w:val="22"/>
          <w:szCs w:val="22"/>
        </w:rPr>
      </w:pPr>
      <w:r w:rsidRPr="004B1A30">
        <w:rPr>
          <w:rFonts w:asciiTheme="minorHAnsi" w:hAnsiTheme="minorHAnsi"/>
          <w:sz w:val="22"/>
          <w:szCs w:val="22"/>
        </w:rPr>
        <w:t xml:space="preserve">Vnitřní systém zajišťování kvality UTB ve Zlíně je </w:t>
      </w:r>
      <w:r w:rsidR="007C320C">
        <w:rPr>
          <w:rFonts w:asciiTheme="minorHAnsi" w:eastAsia="Times New Roman" w:hAnsiTheme="minorHAnsi"/>
          <w:spacing w:val="-3"/>
          <w:sz w:val="22"/>
          <w:szCs w:val="22"/>
        </w:rPr>
        <w:t xml:space="preserve">upraven hned v několika </w:t>
      </w:r>
      <w:r w:rsidRPr="004B1A30">
        <w:rPr>
          <w:rFonts w:asciiTheme="minorHAnsi" w:eastAsia="Times New Roman" w:hAnsiTheme="minorHAnsi"/>
          <w:spacing w:val="-3"/>
          <w:sz w:val="22"/>
          <w:szCs w:val="22"/>
        </w:rPr>
        <w:t>vnit</w:t>
      </w:r>
      <w:r w:rsidRPr="004B1A30">
        <w:rPr>
          <w:rFonts w:asciiTheme="minorHAnsi" w:eastAsia="Times New Roman" w:hAnsiTheme="minorHAnsi" w:cs="Times New Roman"/>
          <w:spacing w:val="-3"/>
          <w:sz w:val="22"/>
          <w:szCs w:val="22"/>
        </w:rPr>
        <w:t>ř</w:t>
      </w:r>
      <w:r w:rsidRPr="004B1A30">
        <w:rPr>
          <w:rFonts w:asciiTheme="minorHAnsi" w:eastAsia="Times New Roman" w:hAnsiTheme="minorHAnsi"/>
          <w:spacing w:val="-3"/>
          <w:sz w:val="22"/>
          <w:szCs w:val="22"/>
        </w:rPr>
        <w:t>n</w:t>
      </w:r>
      <w:r w:rsidRPr="004B1A30">
        <w:rPr>
          <w:rFonts w:asciiTheme="minorHAnsi" w:eastAsia="Times New Roman" w:hAnsiTheme="minorHAnsi" w:cs="Times New Roman"/>
          <w:spacing w:val="-3"/>
          <w:sz w:val="22"/>
          <w:szCs w:val="22"/>
        </w:rPr>
        <w:t>í</w:t>
      </w:r>
      <w:r w:rsidRPr="004B1A30">
        <w:rPr>
          <w:rFonts w:asciiTheme="minorHAnsi" w:eastAsia="Times New Roman" w:hAnsiTheme="minorHAnsi"/>
          <w:spacing w:val="-3"/>
          <w:sz w:val="22"/>
          <w:szCs w:val="22"/>
        </w:rPr>
        <w:t>ch p</w:t>
      </w:r>
      <w:r w:rsidRPr="004B1A30">
        <w:rPr>
          <w:rFonts w:asciiTheme="minorHAnsi" w:eastAsia="Times New Roman" w:hAnsiTheme="minorHAnsi" w:cs="Times New Roman"/>
          <w:spacing w:val="-3"/>
          <w:sz w:val="22"/>
          <w:szCs w:val="22"/>
        </w:rPr>
        <w:t>ř</w:t>
      </w:r>
      <w:r w:rsidRPr="004B1A30">
        <w:rPr>
          <w:rFonts w:asciiTheme="minorHAnsi" w:eastAsia="Times New Roman" w:hAnsiTheme="minorHAnsi"/>
          <w:spacing w:val="-3"/>
          <w:sz w:val="22"/>
          <w:szCs w:val="22"/>
        </w:rPr>
        <w:t>edpisech univerzity. Jedná se zejména o Statut UTB ve Zlíně</w:t>
      </w:r>
      <w:r w:rsidRPr="004B1A30">
        <w:rPr>
          <w:rStyle w:val="Znakapoznpodarou"/>
          <w:rFonts w:asciiTheme="minorHAnsi" w:eastAsia="Times New Roman" w:hAnsiTheme="minorHAnsi"/>
          <w:spacing w:val="-3"/>
          <w:sz w:val="22"/>
          <w:szCs w:val="22"/>
        </w:rPr>
        <w:footnoteReference w:id="65"/>
      </w:r>
      <w:r w:rsidRPr="004B1A30">
        <w:rPr>
          <w:rFonts w:asciiTheme="minorHAnsi" w:eastAsia="Times New Roman" w:hAnsiTheme="minorHAnsi"/>
          <w:spacing w:val="-3"/>
          <w:sz w:val="22"/>
          <w:szCs w:val="22"/>
        </w:rPr>
        <w:t>, který v části šesté (</w:t>
      </w:r>
      <w:r w:rsidR="00B12FB1" w:rsidRPr="004B1A30">
        <w:rPr>
          <w:rFonts w:asciiTheme="minorHAnsi" w:eastAsia="Times New Roman" w:hAnsiTheme="minorHAnsi"/>
          <w:spacing w:val="-3"/>
          <w:sz w:val="22"/>
          <w:szCs w:val="22"/>
        </w:rPr>
        <w:t>čl</w:t>
      </w:r>
      <w:r w:rsidR="00B12FB1">
        <w:rPr>
          <w:rFonts w:asciiTheme="minorHAnsi" w:eastAsia="Times New Roman" w:hAnsiTheme="minorHAnsi"/>
          <w:spacing w:val="-3"/>
          <w:sz w:val="22"/>
          <w:szCs w:val="22"/>
        </w:rPr>
        <w:t xml:space="preserve">. </w:t>
      </w:r>
      <w:r w:rsidRPr="004B1A30">
        <w:rPr>
          <w:rFonts w:asciiTheme="minorHAnsi" w:eastAsia="Times New Roman" w:hAnsiTheme="minorHAnsi"/>
          <w:spacing w:val="-3"/>
          <w:sz w:val="22"/>
          <w:szCs w:val="22"/>
        </w:rPr>
        <w:t xml:space="preserve">30, 31 a 32) vymezuje základní principy a </w:t>
      </w:r>
      <w:r>
        <w:rPr>
          <w:rFonts w:asciiTheme="minorHAnsi" w:eastAsia="Times New Roman" w:hAnsiTheme="minorHAnsi"/>
          <w:spacing w:val="-3"/>
          <w:sz w:val="22"/>
          <w:szCs w:val="22"/>
        </w:rPr>
        <w:t>zajišťování kvality na UTB ve Zlíně. D</w:t>
      </w:r>
      <w:r w:rsidRPr="004B1A30">
        <w:rPr>
          <w:rFonts w:asciiTheme="minorHAnsi" w:eastAsia="Times New Roman" w:hAnsiTheme="minorHAnsi"/>
          <w:spacing w:val="-3"/>
          <w:sz w:val="22"/>
          <w:szCs w:val="22"/>
        </w:rPr>
        <w:t xml:space="preserve">ále pak </w:t>
      </w:r>
      <w:r>
        <w:rPr>
          <w:rFonts w:asciiTheme="minorHAnsi" w:eastAsia="Times New Roman" w:hAnsiTheme="minorHAnsi"/>
          <w:spacing w:val="-3"/>
          <w:sz w:val="22"/>
          <w:szCs w:val="22"/>
        </w:rPr>
        <w:t>t</w:t>
      </w:r>
      <w:r w:rsidRPr="004B1A30">
        <w:rPr>
          <w:rFonts w:asciiTheme="minorHAnsi" w:eastAsia="Times New Roman" w:hAnsiTheme="minorHAnsi"/>
          <w:spacing w:val="-3"/>
          <w:sz w:val="22"/>
          <w:szCs w:val="22"/>
        </w:rPr>
        <w:t>o jsou Pravidla systému zajišťování kvality vzdělávací, tvůrčí a s nimi souvisejících činností a vnitřního hodnocení kvality vzdělávací, tvůrčí a s nimi souvisejících činnost</w:t>
      </w:r>
      <w:r w:rsidR="008C2150">
        <w:rPr>
          <w:rFonts w:asciiTheme="minorHAnsi" w:eastAsia="Times New Roman" w:hAnsiTheme="minorHAnsi"/>
          <w:spacing w:val="-3"/>
          <w:sz w:val="22"/>
          <w:szCs w:val="22"/>
        </w:rPr>
        <w:t>í</w:t>
      </w:r>
      <w:r>
        <w:rPr>
          <w:rFonts w:asciiTheme="minorHAnsi" w:eastAsia="Times New Roman" w:hAnsiTheme="minorHAnsi"/>
          <w:spacing w:val="-3"/>
          <w:sz w:val="22"/>
          <w:szCs w:val="22"/>
        </w:rPr>
        <w:t xml:space="preserve"> (dále jen „Pravidla</w:t>
      </w:r>
      <w:r w:rsidR="007C320C">
        <w:rPr>
          <w:rFonts w:asciiTheme="minorHAnsi" w:eastAsia="Times New Roman" w:hAnsiTheme="minorHAnsi"/>
          <w:spacing w:val="-3"/>
          <w:sz w:val="22"/>
          <w:szCs w:val="22"/>
        </w:rPr>
        <w:t xml:space="preserve"> systému zajišťování kvality</w:t>
      </w:r>
      <w:r>
        <w:rPr>
          <w:rFonts w:asciiTheme="minorHAnsi" w:eastAsia="Times New Roman" w:hAnsiTheme="minorHAnsi"/>
          <w:spacing w:val="-3"/>
          <w:sz w:val="22"/>
          <w:szCs w:val="22"/>
        </w:rPr>
        <w:t>“)</w:t>
      </w:r>
      <w:r w:rsidRPr="004B1A30">
        <w:rPr>
          <w:rFonts w:asciiTheme="minorHAnsi" w:eastAsia="Times New Roman" w:hAnsiTheme="minorHAnsi"/>
          <w:spacing w:val="-3"/>
          <w:sz w:val="22"/>
          <w:szCs w:val="22"/>
        </w:rPr>
        <w:t>.</w:t>
      </w:r>
      <w:r w:rsidRPr="004B1A30">
        <w:rPr>
          <w:rStyle w:val="Znakapoznpodarou"/>
          <w:rFonts w:asciiTheme="minorHAnsi" w:eastAsia="Times New Roman" w:hAnsiTheme="minorHAnsi"/>
          <w:spacing w:val="-3"/>
          <w:sz w:val="22"/>
          <w:szCs w:val="22"/>
        </w:rPr>
        <w:footnoteReference w:id="66"/>
      </w:r>
      <w:r>
        <w:rPr>
          <w:rFonts w:asciiTheme="minorHAnsi" w:eastAsia="Times New Roman" w:hAnsiTheme="minorHAnsi"/>
          <w:spacing w:val="-3"/>
          <w:sz w:val="22"/>
          <w:szCs w:val="22"/>
        </w:rPr>
        <w:t xml:space="preserve"> </w:t>
      </w:r>
      <w:r w:rsidRPr="004B1A30">
        <w:rPr>
          <w:rFonts w:asciiTheme="minorHAnsi" w:eastAsia="Times New Roman" w:hAnsiTheme="minorHAnsi"/>
          <w:spacing w:val="-3"/>
          <w:sz w:val="22"/>
          <w:szCs w:val="22"/>
        </w:rPr>
        <w:t>Pravidla</w:t>
      </w:r>
      <w:r w:rsidR="007C320C">
        <w:rPr>
          <w:rFonts w:asciiTheme="minorHAnsi" w:eastAsia="Times New Roman" w:hAnsiTheme="minorHAnsi"/>
          <w:spacing w:val="-3"/>
          <w:sz w:val="22"/>
          <w:szCs w:val="22"/>
        </w:rPr>
        <w:t xml:space="preserve"> systému zajišťování kvality</w:t>
      </w:r>
      <w:r w:rsidRPr="004B1A30">
        <w:rPr>
          <w:rFonts w:asciiTheme="minorHAnsi" w:eastAsia="Times New Roman" w:hAnsiTheme="minorHAnsi"/>
          <w:spacing w:val="-3"/>
          <w:sz w:val="22"/>
          <w:szCs w:val="22"/>
        </w:rPr>
        <w:t xml:space="preserve"> </w:t>
      </w:r>
      <w:r>
        <w:rPr>
          <w:rFonts w:asciiTheme="minorHAnsi" w:eastAsia="Times New Roman" w:hAnsiTheme="minorHAnsi"/>
          <w:spacing w:val="-3"/>
          <w:sz w:val="22"/>
          <w:szCs w:val="22"/>
        </w:rPr>
        <w:t>vymezují</w:t>
      </w:r>
      <w:r w:rsidRPr="004B1A30">
        <w:rPr>
          <w:rFonts w:asciiTheme="minorHAnsi" w:eastAsia="Times New Roman" w:hAnsiTheme="minorHAnsi"/>
          <w:spacing w:val="-3"/>
          <w:sz w:val="22"/>
          <w:szCs w:val="22"/>
        </w:rPr>
        <w:t xml:space="preserve"> principy zajišťování kvality, podklady hodnocení</w:t>
      </w:r>
      <w:r>
        <w:rPr>
          <w:rFonts w:asciiTheme="minorHAnsi" w:eastAsia="Times New Roman" w:hAnsiTheme="minorHAnsi"/>
          <w:spacing w:val="-3"/>
          <w:sz w:val="22"/>
          <w:szCs w:val="22"/>
        </w:rPr>
        <w:t xml:space="preserve"> činností UTB ve Zlíně</w:t>
      </w:r>
      <w:r w:rsidRPr="004B1A30">
        <w:rPr>
          <w:rFonts w:asciiTheme="minorHAnsi" w:eastAsia="Times New Roman" w:hAnsiTheme="minorHAnsi"/>
          <w:spacing w:val="-3"/>
          <w:sz w:val="22"/>
          <w:szCs w:val="22"/>
        </w:rPr>
        <w:t xml:space="preserve">, včetně postupů hodnocení studijních programů a zabezpečení systému hodnocení kvality. Kromě těchto dvou stěžejních </w:t>
      </w:r>
      <w:r>
        <w:rPr>
          <w:rFonts w:asciiTheme="minorHAnsi" w:eastAsia="Times New Roman" w:hAnsiTheme="minorHAnsi"/>
          <w:spacing w:val="-3"/>
          <w:sz w:val="22"/>
          <w:szCs w:val="22"/>
        </w:rPr>
        <w:t>vnitřních předpisů</w:t>
      </w:r>
      <w:r w:rsidRPr="004B1A30">
        <w:rPr>
          <w:rFonts w:asciiTheme="minorHAnsi" w:eastAsia="Times New Roman" w:hAnsiTheme="minorHAnsi"/>
          <w:spacing w:val="-3"/>
          <w:sz w:val="22"/>
          <w:szCs w:val="22"/>
        </w:rPr>
        <w:t xml:space="preserve"> jsou specifické postupy hodnocení kvality popsány </w:t>
      </w:r>
      <w:r>
        <w:rPr>
          <w:rFonts w:asciiTheme="minorHAnsi" w:eastAsia="Times New Roman" w:hAnsiTheme="minorHAnsi"/>
          <w:spacing w:val="-3"/>
          <w:sz w:val="22"/>
          <w:szCs w:val="22"/>
        </w:rPr>
        <w:t xml:space="preserve">i </w:t>
      </w:r>
      <w:r w:rsidRPr="004B1A30">
        <w:rPr>
          <w:rFonts w:asciiTheme="minorHAnsi" w:eastAsia="Times New Roman" w:hAnsiTheme="minorHAnsi"/>
          <w:spacing w:val="-3"/>
          <w:sz w:val="22"/>
          <w:szCs w:val="22"/>
        </w:rPr>
        <w:t>ve směrnici rektora Jednací řád Rady pro vnitřní hodnocení</w:t>
      </w:r>
      <w:r>
        <w:rPr>
          <w:rFonts w:asciiTheme="minorHAnsi" w:eastAsia="Times New Roman" w:hAnsiTheme="minorHAnsi"/>
          <w:spacing w:val="-3"/>
          <w:sz w:val="22"/>
          <w:szCs w:val="22"/>
        </w:rPr>
        <w:t>,</w:t>
      </w:r>
      <w:r w:rsidRPr="004B1A30">
        <w:rPr>
          <w:rStyle w:val="Znakapoznpodarou"/>
          <w:rFonts w:asciiTheme="minorHAnsi" w:eastAsia="Times New Roman" w:hAnsiTheme="minorHAnsi"/>
          <w:spacing w:val="-3"/>
          <w:sz w:val="22"/>
          <w:szCs w:val="22"/>
        </w:rPr>
        <w:footnoteReference w:id="67"/>
      </w:r>
      <w:r>
        <w:rPr>
          <w:rFonts w:asciiTheme="minorHAnsi" w:eastAsia="Times New Roman" w:hAnsiTheme="minorHAnsi"/>
          <w:spacing w:val="-3"/>
          <w:sz w:val="22"/>
          <w:szCs w:val="22"/>
        </w:rPr>
        <w:t xml:space="preserve"> který vymezuje kompetence Rady</w:t>
      </w:r>
      <w:r w:rsidR="007C320C">
        <w:rPr>
          <w:rFonts w:asciiTheme="minorHAnsi" w:eastAsia="Times New Roman" w:hAnsiTheme="minorHAnsi"/>
          <w:spacing w:val="-3"/>
          <w:sz w:val="22"/>
          <w:szCs w:val="22"/>
        </w:rPr>
        <w:t xml:space="preserve"> UTB</w:t>
      </w:r>
      <w:r>
        <w:rPr>
          <w:rFonts w:asciiTheme="minorHAnsi" w:eastAsia="Times New Roman" w:hAnsiTheme="minorHAnsi"/>
          <w:spacing w:val="-3"/>
          <w:sz w:val="22"/>
          <w:szCs w:val="22"/>
        </w:rPr>
        <w:t xml:space="preserve"> a její zodpovědnost za systematické řízení a vyhodnocování kvality činností vysoké školy. V neposlední řadě je to </w:t>
      </w:r>
      <w:r w:rsidR="007C320C">
        <w:rPr>
          <w:rFonts w:asciiTheme="minorHAnsi" w:eastAsia="Times New Roman" w:hAnsiTheme="minorHAnsi"/>
          <w:spacing w:val="-3"/>
          <w:sz w:val="22"/>
          <w:szCs w:val="22"/>
        </w:rPr>
        <w:t xml:space="preserve">i </w:t>
      </w:r>
      <w:r>
        <w:rPr>
          <w:rFonts w:asciiTheme="minorHAnsi" w:eastAsia="Times New Roman" w:hAnsiTheme="minorHAnsi"/>
          <w:spacing w:val="-2"/>
          <w:sz w:val="22"/>
          <w:szCs w:val="22"/>
        </w:rPr>
        <w:t xml:space="preserve">Řád pro tvorbu, schvalování, </w:t>
      </w:r>
      <w:r>
        <w:rPr>
          <w:rFonts w:asciiTheme="minorHAnsi" w:eastAsia="Times New Roman" w:hAnsiTheme="minorHAnsi"/>
          <w:spacing w:val="-2"/>
          <w:sz w:val="22"/>
          <w:szCs w:val="22"/>
        </w:rPr>
        <w:lastRenderedPageBreak/>
        <w:t>uskutečňování a změny studijních programů UTB ve Zlíně, který specifikuje kompetence a zodpovědnost rad studijních programů a garantů studijních programů za zajišťování kvality studijních programů.</w:t>
      </w:r>
      <w:r>
        <w:rPr>
          <w:rStyle w:val="Znakapoznpodarou"/>
          <w:rFonts w:asciiTheme="minorHAnsi" w:eastAsia="Times New Roman" w:hAnsiTheme="minorHAnsi"/>
          <w:spacing w:val="-2"/>
          <w:sz w:val="22"/>
          <w:szCs w:val="22"/>
        </w:rPr>
        <w:footnoteReference w:id="68"/>
      </w:r>
    </w:p>
    <w:p w14:paraId="2E8CC70D" w14:textId="77777777" w:rsidR="003F594E" w:rsidRDefault="003F594E" w:rsidP="000D74F5">
      <w:pPr>
        <w:shd w:val="clear" w:color="auto" w:fill="FFFFFF"/>
        <w:tabs>
          <w:tab w:val="left" w:pos="360"/>
        </w:tabs>
        <w:spacing w:after="120" w:line="276" w:lineRule="auto"/>
        <w:ind w:right="5"/>
        <w:rPr>
          <w:rFonts w:ascii="Trebuchet MS" w:eastAsia="Times New Roman" w:hAnsi="Trebuchet MS"/>
          <w:b/>
          <w:spacing w:val="-2"/>
          <w:sz w:val="24"/>
          <w:szCs w:val="24"/>
        </w:rPr>
      </w:pPr>
    </w:p>
    <w:p w14:paraId="78756E94" w14:textId="44DEB32E" w:rsidR="000D74F5" w:rsidRPr="003734FA" w:rsidRDefault="000D74F5" w:rsidP="000D74F5">
      <w:pPr>
        <w:shd w:val="clear" w:color="auto" w:fill="FFFFFF"/>
        <w:tabs>
          <w:tab w:val="left" w:pos="360"/>
        </w:tabs>
        <w:spacing w:after="120" w:line="276" w:lineRule="auto"/>
        <w:ind w:right="5"/>
        <w:rPr>
          <w:rFonts w:ascii="Trebuchet MS" w:eastAsia="Times New Roman" w:hAnsi="Trebuchet MS"/>
          <w:b/>
          <w:spacing w:val="-2"/>
          <w:sz w:val="24"/>
          <w:szCs w:val="24"/>
        </w:rPr>
      </w:pPr>
      <w:r w:rsidRPr="003734FA">
        <w:rPr>
          <w:rFonts w:ascii="Trebuchet MS" w:eastAsia="Times New Roman" w:hAnsi="Trebuchet MS"/>
          <w:b/>
          <w:spacing w:val="-2"/>
          <w:sz w:val="24"/>
          <w:szCs w:val="24"/>
        </w:rPr>
        <w:t>Principy vnitřního systému zajišťování kvality</w:t>
      </w:r>
    </w:p>
    <w:p w14:paraId="4C201296" w14:textId="77777777" w:rsidR="000D74F5" w:rsidRPr="00752B81" w:rsidRDefault="000D74F5" w:rsidP="000D74F5">
      <w:pPr>
        <w:shd w:val="clear" w:color="auto" w:fill="FFFFFF"/>
        <w:tabs>
          <w:tab w:val="left" w:pos="360"/>
        </w:tabs>
        <w:spacing w:after="120" w:line="276" w:lineRule="auto"/>
        <w:ind w:right="5"/>
        <w:rPr>
          <w:rFonts w:asciiTheme="minorHAnsi" w:eastAsia="Times New Roman" w:hAnsiTheme="minorHAnsi"/>
          <w:spacing w:val="-2"/>
          <w:sz w:val="22"/>
          <w:szCs w:val="22"/>
        </w:rPr>
      </w:pPr>
      <w:r w:rsidRPr="00752B81">
        <w:rPr>
          <w:rFonts w:asciiTheme="minorHAnsi" w:eastAsia="Times New Roman" w:hAnsiTheme="minorHAnsi"/>
          <w:spacing w:val="-2"/>
          <w:sz w:val="22"/>
          <w:szCs w:val="22"/>
        </w:rPr>
        <w:t>Základními principy systému zajišťování kvality jsou:</w:t>
      </w:r>
    </w:p>
    <w:p w14:paraId="0575D0D9" w14:textId="1C7D883D" w:rsidR="000D74F5" w:rsidRPr="00660B47" w:rsidRDefault="000D74F5" w:rsidP="000D74F5">
      <w:pPr>
        <w:pStyle w:val="Odstavecseseznamem"/>
        <w:numPr>
          <w:ilvl w:val="0"/>
          <w:numId w:val="1"/>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sidRPr="00660B47">
        <w:rPr>
          <w:rFonts w:asciiTheme="minorHAnsi" w:eastAsia="Times New Roman" w:hAnsiTheme="minorHAnsi"/>
          <w:i/>
          <w:spacing w:val="-2"/>
          <w:sz w:val="22"/>
          <w:szCs w:val="22"/>
        </w:rPr>
        <w:t xml:space="preserve">Stanovení stěžejních činností </w:t>
      </w:r>
      <w:r w:rsidR="007C320C">
        <w:rPr>
          <w:rFonts w:asciiTheme="minorHAnsi" w:eastAsia="Times New Roman" w:hAnsiTheme="minorHAnsi"/>
          <w:i/>
          <w:spacing w:val="-2"/>
          <w:sz w:val="22"/>
          <w:szCs w:val="22"/>
        </w:rPr>
        <w:t xml:space="preserve">z oblasti vzdělávacích, tvůrčích a s nimi souvisejících činností </w:t>
      </w:r>
      <w:r w:rsidRPr="00660B47">
        <w:rPr>
          <w:rFonts w:asciiTheme="minorHAnsi" w:eastAsia="Times New Roman" w:hAnsiTheme="minorHAnsi"/>
          <w:i/>
          <w:spacing w:val="-2"/>
          <w:sz w:val="22"/>
          <w:szCs w:val="22"/>
        </w:rPr>
        <w:t>pro oblast monitoringu kvality UTB ve Zlíně</w:t>
      </w:r>
      <w:r w:rsidRPr="00752B81">
        <w:rPr>
          <w:rFonts w:asciiTheme="minorHAnsi" w:eastAsia="Times New Roman" w:hAnsiTheme="minorHAnsi"/>
          <w:spacing w:val="-2"/>
          <w:sz w:val="22"/>
          <w:szCs w:val="22"/>
        </w:rPr>
        <w:t xml:space="preserve">. Dané oblasti jsou </w:t>
      </w:r>
      <w:r w:rsidR="007C320C">
        <w:rPr>
          <w:rFonts w:asciiTheme="minorHAnsi" w:eastAsia="Times New Roman" w:hAnsiTheme="minorHAnsi"/>
          <w:spacing w:val="-2"/>
          <w:sz w:val="22"/>
          <w:szCs w:val="22"/>
        </w:rPr>
        <w:t xml:space="preserve">obecně </w:t>
      </w:r>
      <w:r w:rsidRPr="00752B81">
        <w:rPr>
          <w:rFonts w:asciiTheme="minorHAnsi" w:eastAsia="Times New Roman" w:hAnsiTheme="minorHAnsi"/>
          <w:spacing w:val="-2"/>
          <w:sz w:val="22"/>
          <w:szCs w:val="22"/>
        </w:rPr>
        <w:t>vymezeny v </w:t>
      </w:r>
      <w:r w:rsidR="00B12FB1" w:rsidRPr="00752B81">
        <w:rPr>
          <w:rFonts w:asciiTheme="minorHAnsi" w:eastAsia="Times New Roman" w:hAnsiTheme="minorHAnsi"/>
          <w:spacing w:val="-2"/>
          <w:sz w:val="22"/>
          <w:szCs w:val="22"/>
        </w:rPr>
        <w:t>čl</w:t>
      </w:r>
      <w:r w:rsidR="00B12FB1">
        <w:rPr>
          <w:rFonts w:asciiTheme="minorHAnsi" w:eastAsia="Times New Roman" w:hAnsiTheme="minorHAnsi"/>
          <w:spacing w:val="-2"/>
          <w:sz w:val="22"/>
          <w:szCs w:val="22"/>
        </w:rPr>
        <w:t xml:space="preserve">. </w:t>
      </w:r>
      <w:r w:rsidRPr="00752B81">
        <w:rPr>
          <w:rFonts w:asciiTheme="minorHAnsi" w:eastAsia="Times New Roman" w:hAnsiTheme="minorHAnsi"/>
          <w:spacing w:val="-2"/>
          <w:sz w:val="22"/>
          <w:szCs w:val="22"/>
        </w:rPr>
        <w:t xml:space="preserve">2 </w:t>
      </w:r>
      <w:r w:rsidRPr="00752B81">
        <w:rPr>
          <w:rFonts w:asciiTheme="minorHAnsi" w:eastAsia="Times New Roman" w:hAnsiTheme="minorHAnsi"/>
          <w:spacing w:val="-3"/>
          <w:sz w:val="22"/>
          <w:szCs w:val="22"/>
        </w:rPr>
        <w:t>Pravidel systému zajišťování kvality.</w:t>
      </w:r>
      <w:r>
        <w:rPr>
          <w:rStyle w:val="Znakapoznpodarou"/>
          <w:rFonts w:asciiTheme="minorHAnsi" w:eastAsia="Times New Roman" w:hAnsiTheme="minorHAnsi"/>
          <w:spacing w:val="-3"/>
          <w:sz w:val="22"/>
          <w:szCs w:val="22"/>
        </w:rPr>
        <w:footnoteReference w:id="69"/>
      </w:r>
      <w:r>
        <w:rPr>
          <w:rFonts w:asciiTheme="minorHAnsi" w:eastAsia="Times New Roman" w:hAnsiTheme="minorHAnsi"/>
          <w:spacing w:val="-3"/>
          <w:sz w:val="22"/>
          <w:szCs w:val="22"/>
        </w:rPr>
        <w:t xml:space="preserve"> Tyto oblasti jsou pak dále specifikovány ve Zprávě o vnitřním hodnocení UTB ve Zlíně, a to až do úrovně jednotlivých indikátorů, které jsou na UTB ve Zlíně pravidelně monitorovány a vyhodnocovány</w:t>
      </w:r>
      <w:r w:rsidR="007C320C">
        <w:rPr>
          <w:rFonts w:asciiTheme="minorHAnsi" w:eastAsia="Times New Roman" w:hAnsiTheme="minorHAnsi"/>
          <w:spacing w:val="-3"/>
          <w:sz w:val="22"/>
          <w:szCs w:val="22"/>
        </w:rPr>
        <w:t xml:space="preserve"> a následně jsou k nim přijímána</w:t>
      </w:r>
      <w:r w:rsidR="005A6792">
        <w:rPr>
          <w:rFonts w:asciiTheme="minorHAnsi" w:eastAsia="Times New Roman" w:hAnsiTheme="minorHAnsi"/>
          <w:spacing w:val="-3"/>
          <w:sz w:val="22"/>
          <w:szCs w:val="22"/>
        </w:rPr>
        <w:t xml:space="preserve"> odpovídající opatření</w:t>
      </w:r>
      <w:r>
        <w:rPr>
          <w:rFonts w:asciiTheme="minorHAnsi" w:eastAsia="Times New Roman" w:hAnsiTheme="minorHAnsi"/>
          <w:spacing w:val="-3"/>
          <w:sz w:val="22"/>
          <w:szCs w:val="22"/>
        </w:rPr>
        <w:t>.</w:t>
      </w:r>
      <w:r w:rsidR="005A6792">
        <w:rPr>
          <w:rFonts w:asciiTheme="minorHAnsi" w:eastAsia="Times New Roman" w:hAnsiTheme="minorHAnsi"/>
          <w:spacing w:val="-3"/>
          <w:sz w:val="22"/>
          <w:szCs w:val="22"/>
        </w:rPr>
        <w:t xml:space="preserve"> Jednotlivé oblasti činností jsou specifikovány do pěti </w:t>
      </w:r>
      <w:r>
        <w:rPr>
          <w:rFonts w:asciiTheme="minorHAnsi" w:eastAsia="Times New Roman" w:hAnsiTheme="minorHAnsi"/>
          <w:spacing w:val="-3"/>
          <w:sz w:val="22"/>
          <w:szCs w:val="22"/>
        </w:rPr>
        <w:t>stěžejních modul</w:t>
      </w:r>
      <w:r w:rsidR="005A6792">
        <w:rPr>
          <w:rFonts w:asciiTheme="minorHAnsi" w:eastAsia="Times New Roman" w:hAnsiTheme="minorHAnsi"/>
          <w:spacing w:val="-3"/>
          <w:sz w:val="22"/>
          <w:szCs w:val="22"/>
        </w:rPr>
        <w:t>ů</w:t>
      </w:r>
      <w:r>
        <w:rPr>
          <w:rFonts w:asciiTheme="minorHAnsi" w:eastAsia="Times New Roman" w:hAnsiTheme="minorHAnsi"/>
          <w:spacing w:val="-3"/>
          <w:sz w:val="22"/>
          <w:szCs w:val="22"/>
        </w:rPr>
        <w:t>, které vymezují priority kvality činností UTB ve Zlíně (podrobněji viz níže), včetně jejich ukazatelů</w:t>
      </w:r>
      <w:r w:rsidR="005A6792">
        <w:rPr>
          <w:rFonts w:asciiTheme="minorHAnsi" w:eastAsia="Times New Roman" w:hAnsiTheme="minorHAnsi"/>
          <w:spacing w:val="-3"/>
          <w:sz w:val="22"/>
          <w:szCs w:val="22"/>
        </w:rPr>
        <w:t xml:space="preserve"> (indikátorů), periodicity jejich monitoringu a hlavní cílů, jež se k nim váží</w:t>
      </w:r>
      <w:r>
        <w:rPr>
          <w:rFonts w:asciiTheme="minorHAnsi" w:eastAsia="Times New Roman" w:hAnsiTheme="minorHAnsi"/>
          <w:spacing w:val="-3"/>
          <w:sz w:val="22"/>
          <w:szCs w:val="22"/>
        </w:rPr>
        <w:t>. Jedná se o:</w:t>
      </w:r>
    </w:p>
    <w:p w14:paraId="13D9CBD5" w14:textId="77777777" w:rsidR="000D74F5" w:rsidRPr="00FB43FD" w:rsidRDefault="000D74F5" w:rsidP="000D74F5">
      <w:pPr>
        <w:pStyle w:val="Odstavecseseznamem"/>
        <w:widowControl/>
        <w:numPr>
          <w:ilvl w:val="0"/>
          <w:numId w:val="3"/>
        </w:numPr>
        <w:autoSpaceDE/>
        <w:autoSpaceDN/>
        <w:adjustRightInd/>
        <w:spacing w:after="120" w:line="276" w:lineRule="auto"/>
        <w:contextualSpacing w:val="0"/>
        <w:rPr>
          <w:rFonts w:asciiTheme="minorHAnsi" w:hAnsiTheme="minorHAnsi" w:cstheme="minorHAnsi"/>
          <w:sz w:val="22"/>
          <w:szCs w:val="22"/>
        </w:rPr>
      </w:pPr>
      <w:r w:rsidRPr="00FB43FD">
        <w:rPr>
          <w:rFonts w:asciiTheme="minorHAnsi" w:hAnsiTheme="minorHAnsi" w:cstheme="minorHAnsi"/>
          <w:sz w:val="22"/>
          <w:szCs w:val="22"/>
        </w:rPr>
        <w:t>Modul A. Kvantitativní ukazatele vzdělávací činnosti.</w:t>
      </w:r>
    </w:p>
    <w:p w14:paraId="256D6A4B" w14:textId="77777777" w:rsidR="000D74F5" w:rsidRPr="00FB43FD" w:rsidRDefault="000D74F5" w:rsidP="000D74F5">
      <w:pPr>
        <w:pStyle w:val="Odstavecseseznamem"/>
        <w:widowControl/>
        <w:numPr>
          <w:ilvl w:val="0"/>
          <w:numId w:val="3"/>
        </w:numPr>
        <w:autoSpaceDE/>
        <w:autoSpaceDN/>
        <w:adjustRightInd/>
        <w:spacing w:after="120" w:line="276" w:lineRule="auto"/>
        <w:contextualSpacing w:val="0"/>
        <w:rPr>
          <w:rFonts w:asciiTheme="minorHAnsi" w:hAnsiTheme="minorHAnsi" w:cstheme="minorHAnsi"/>
          <w:sz w:val="22"/>
          <w:szCs w:val="22"/>
        </w:rPr>
      </w:pPr>
      <w:r w:rsidRPr="00FB43FD">
        <w:rPr>
          <w:rFonts w:asciiTheme="minorHAnsi" w:hAnsiTheme="minorHAnsi" w:cstheme="minorHAnsi"/>
          <w:sz w:val="22"/>
          <w:szCs w:val="22"/>
        </w:rPr>
        <w:t>Modul B. Agregované ukazatele vzdělávací činnosti.</w:t>
      </w:r>
    </w:p>
    <w:p w14:paraId="719396C2" w14:textId="77777777" w:rsidR="000D74F5" w:rsidRPr="00FB43FD" w:rsidRDefault="000D74F5" w:rsidP="000D74F5">
      <w:pPr>
        <w:pStyle w:val="Odstavecseseznamem"/>
        <w:widowControl/>
        <w:numPr>
          <w:ilvl w:val="0"/>
          <w:numId w:val="3"/>
        </w:numPr>
        <w:autoSpaceDE/>
        <w:autoSpaceDN/>
        <w:adjustRightInd/>
        <w:spacing w:after="120" w:line="276" w:lineRule="auto"/>
        <w:contextualSpacing w:val="0"/>
        <w:rPr>
          <w:rFonts w:asciiTheme="minorHAnsi" w:hAnsiTheme="minorHAnsi" w:cstheme="minorHAnsi"/>
          <w:sz w:val="22"/>
          <w:szCs w:val="22"/>
        </w:rPr>
      </w:pPr>
      <w:r w:rsidRPr="00FB43FD">
        <w:rPr>
          <w:rFonts w:asciiTheme="minorHAnsi" w:hAnsiTheme="minorHAnsi" w:cstheme="minorHAnsi"/>
          <w:sz w:val="22"/>
          <w:szCs w:val="22"/>
        </w:rPr>
        <w:t>Modul C. Ukazatele kvality vzdělávací činnosti z pohledu vnitřních zákazníků.</w:t>
      </w:r>
    </w:p>
    <w:p w14:paraId="460B96AC" w14:textId="77777777" w:rsidR="000D74F5" w:rsidRPr="00FB43FD" w:rsidRDefault="000D74F5" w:rsidP="000D74F5">
      <w:pPr>
        <w:pStyle w:val="Odstavecseseznamem"/>
        <w:widowControl/>
        <w:numPr>
          <w:ilvl w:val="0"/>
          <w:numId w:val="3"/>
        </w:numPr>
        <w:autoSpaceDE/>
        <w:autoSpaceDN/>
        <w:adjustRightInd/>
        <w:spacing w:after="120" w:line="276" w:lineRule="auto"/>
        <w:contextualSpacing w:val="0"/>
        <w:rPr>
          <w:rFonts w:asciiTheme="minorHAnsi" w:hAnsiTheme="minorHAnsi" w:cstheme="minorHAnsi"/>
          <w:sz w:val="22"/>
          <w:szCs w:val="22"/>
        </w:rPr>
      </w:pPr>
      <w:r w:rsidRPr="00FB43FD">
        <w:rPr>
          <w:rFonts w:asciiTheme="minorHAnsi" w:hAnsiTheme="minorHAnsi" w:cstheme="minorHAnsi"/>
          <w:sz w:val="22"/>
          <w:szCs w:val="22"/>
        </w:rPr>
        <w:t>Modul D. Ukazatele kvality vzdělávací činnosti z pohledu vnějších zákazníků.</w:t>
      </w:r>
    </w:p>
    <w:p w14:paraId="45A02A9D" w14:textId="77777777" w:rsidR="000D74F5" w:rsidRPr="00FB43FD" w:rsidRDefault="000D74F5" w:rsidP="000D74F5">
      <w:pPr>
        <w:pStyle w:val="Odstavecseseznamem"/>
        <w:widowControl/>
        <w:numPr>
          <w:ilvl w:val="0"/>
          <w:numId w:val="3"/>
        </w:numPr>
        <w:autoSpaceDE/>
        <w:autoSpaceDN/>
        <w:adjustRightInd/>
        <w:spacing w:after="120" w:line="276" w:lineRule="auto"/>
        <w:contextualSpacing w:val="0"/>
        <w:rPr>
          <w:rFonts w:asciiTheme="minorHAnsi" w:hAnsiTheme="minorHAnsi" w:cstheme="minorHAnsi"/>
          <w:sz w:val="22"/>
          <w:szCs w:val="22"/>
        </w:rPr>
      </w:pPr>
      <w:r w:rsidRPr="00FB43FD">
        <w:rPr>
          <w:rFonts w:asciiTheme="minorHAnsi" w:hAnsiTheme="minorHAnsi" w:cstheme="minorHAnsi"/>
          <w:sz w:val="22"/>
          <w:szCs w:val="22"/>
        </w:rPr>
        <w:t>Modul E. Ukazatele tvůrčí činnosti.</w:t>
      </w:r>
    </w:p>
    <w:p w14:paraId="1AF8791D" w14:textId="4914B160" w:rsidR="000D74F5" w:rsidRPr="00660B47" w:rsidRDefault="005A6792" w:rsidP="000D74F5">
      <w:pPr>
        <w:pStyle w:val="Odstavecseseznamem"/>
        <w:numPr>
          <w:ilvl w:val="0"/>
          <w:numId w:val="1"/>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Pr>
          <w:rFonts w:asciiTheme="minorHAnsi" w:eastAsia="Times New Roman" w:hAnsiTheme="minorHAnsi"/>
          <w:i/>
          <w:spacing w:val="-2"/>
          <w:sz w:val="22"/>
          <w:szCs w:val="22"/>
        </w:rPr>
        <w:t>Systematický p</w:t>
      </w:r>
      <w:r w:rsidR="000D74F5" w:rsidRPr="00660B47">
        <w:rPr>
          <w:rFonts w:asciiTheme="minorHAnsi" w:eastAsia="Times New Roman" w:hAnsiTheme="minorHAnsi"/>
          <w:i/>
          <w:spacing w:val="-2"/>
          <w:sz w:val="22"/>
          <w:szCs w:val="22"/>
        </w:rPr>
        <w:t xml:space="preserve">opis stěžejních procesů UTB ve Zlíně prostřednictvím </w:t>
      </w:r>
      <w:r>
        <w:rPr>
          <w:rFonts w:asciiTheme="minorHAnsi" w:eastAsia="Times New Roman" w:hAnsiTheme="minorHAnsi"/>
          <w:i/>
          <w:spacing w:val="-2"/>
          <w:sz w:val="22"/>
          <w:szCs w:val="22"/>
        </w:rPr>
        <w:t xml:space="preserve">metodologie procesního řízení. </w:t>
      </w:r>
      <w:r w:rsidR="000D74F5">
        <w:rPr>
          <w:rFonts w:asciiTheme="minorHAnsi" w:eastAsia="Times New Roman" w:hAnsiTheme="minorHAnsi"/>
          <w:spacing w:val="-2"/>
          <w:sz w:val="22"/>
          <w:szCs w:val="22"/>
        </w:rPr>
        <w:t>Veškeré hlavní procesy UTB ve Zlíně jsou zmapovány prostřednictvím softwaru</w:t>
      </w:r>
      <w:r>
        <w:rPr>
          <w:rFonts w:asciiTheme="minorHAnsi" w:eastAsia="Times New Roman" w:hAnsiTheme="minorHAnsi"/>
          <w:spacing w:val="-2"/>
          <w:sz w:val="22"/>
          <w:szCs w:val="22"/>
        </w:rPr>
        <w:t xml:space="preserve"> pro účely procesního řízení (</w:t>
      </w:r>
      <w:r w:rsidR="000D74F5">
        <w:rPr>
          <w:rFonts w:asciiTheme="minorHAnsi" w:eastAsia="Times New Roman" w:hAnsiTheme="minorHAnsi"/>
          <w:spacing w:val="-2"/>
          <w:sz w:val="22"/>
          <w:szCs w:val="22"/>
        </w:rPr>
        <w:t>QPR</w:t>
      </w:r>
      <w:r>
        <w:rPr>
          <w:rFonts w:asciiTheme="minorHAnsi" w:eastAsia="Times New Roman" w:hAnsiTheme="minorHAnsi"/>
          <w:spacing w:val="-2"/>
          <w:sz w:val="22"/>
          <w:szCs w:val="22"/>
        </w:rPr>
        <w:t>)</w:t>
      </w:r>
      <w:r w:rsidR="000D74F5">
        <w:rPr>
          <w:rFonts w:asciiTheme="minorHAnsi" w:eastAsia="Times New Roman" w:hAnsiTheme="minorHAnsi"/>
          <w:spacing w:val="-2"/>
          <w:sz w:val="22"/>
          <w:szCs w:val="22"/>
        </w:rPr>
        <w:t>, přičemž každému procesu je přiřa</w:t>
      </w:r>
      <w:r w:rsidR="000D74F5" w:rsidRPr="00660B47">
        <w:rPr>
          <w:rFonts w:asciiTheme="minorHAnsi" w:eastAsia="Times New Roman" w:hAnsiTheme="minorHAnsi"/>
          <w:spacing w:val="-2"/>
          <w:sz w:val="22"/>
          <w:szCs w:val="22"/>
        </w:rPr>
        <w:t>zen jeho vlastník</w:t>
      </w:r>
      <w:r w:rsidR="000D74F5">
        <w:rPr>
          <w:rFonts w:asciiTheme="minorHAnsi" w:eastAsia="Times New Roman" w:hAnsiTheme="minorHAnsi"/>
          <w:spacing w:val="-2"/>
          <w:sz w:val="22"/>
          <w:szCs w:val="22"/>
        </w:rPr>
        <w:t xml:space="preserve">, který zodpovídá za jeho průběh. </w:t>
      </w:r>
      <w:r>
        <w:rPr>
          <w:rFonts w:asciiTheme="minorHAnsi" w:eastAsia="Times New Roman" w:hAnsiTheme="minorHAnsi"/>
          <w:spacing w:val="-2"/>
          <w:sz w:val="22"/>
          <w:szCs w:val="22"/>
        </w:rPr>
        <w:t xml:space="preserve">V rámci popisu stěžejních procesů UTB ve Zlíně existuje </w:t>
      </w:r>
      <w:r w:rsidR="00D42DB5">
        <w:rPr>
          <w:rFonts w:asciiTheme="minorHAnsi" w:eastAsia="Times New Roman" w:hAnsiTheme="minorHAnsi"/>
          <w:spacing w:val="-2"/>
          <w:sz w:val="22"/>
          <w:szCs w:val="22"/>
        </w:rPr>
        <w:t>260</w:t>
      </w:r>
      <w:r>
        <w:rPr>
          <w:rFonts w:asciiTheme="minorHAnsi" w:eastAsia="Times New Roman" w:hAnsiTheme="minorHAnsi"/>
          <w:spacing w:val="-2"/>
          <w:sz w:val="22"/>
          <w:szCs w:val="22"/>
        </w:rPr>
        <w:t xml:space="preserve"> p</w:t>
      </w:r>
      <w:r w:rsidR="000D74F5" w:rsidRPr="00660B47">
        <w:rPr>
          <w:rFonts w:asciiTheme="minorHAnsi" w:eastAsia="Times New Roman" w:hAnsiTheme="minorHAnsi"/>
          <w:spacing w:val="-2"/>
          <w:sz w:val="22"/>
          <w:szCs w:val="22"/>
        </w:rPr>
        <w:t>rocesní</w:t>
      </w:r>
      <w:r>
        <w:rPr>
          <w:rFonts w:asciiTheme="minorHAnsi" w:eastAsia="Times New Roman" w:hAnsiTheme="minorHAnsi"/>
          <w:spacing w:val="-2"/>
          <w:sz w:val="22"/>
          <w:szCs w:val="22"/>
        </w:rPr>
        <w:t>ch</w:t>
      </w:r>
      <w:r w:rsidR="00C9205B">
        <w:rPr>
          <w:rFonts w:asciiTheme="minorHAnsi" w:eastAsia="Times New Roman" w:hAnsiTheme="minorHAnsi"/>
          <w:spacing w:val="-2"/>
          <w:sz w:val="22"/>
          <w:szCs w:val="22"/>
        </w:rPr>
        <w:t xml:space="preserve"> map</w:t>
      </w:r>
      <w:r>
        <w:rPr>
          <w:rFonts w:asciiTheme="minorHAnsi" w:eastAsia="Times New Roman" w:hAnsiTheme="minorHAnsi"/>
          <w:spacing w:val="-2"/>
          <w:sz w:val="22"/>
          <w:szCs w:val="22"/>
        </w:rPr>
        <w:t xml:space="preserve">, doplněných o odpovídající procesní dokumentaci, které jsou </w:t>
      </w:r>
      <w:r w:rsidR="000D74F5" w:rsidRPr="00660B47">
        <w:rPr>
          <w:rFonts w:asciiTheme="minorHAnsi" w:eastAsia="Times New Roman" w:hAnsiTheme="minorHAnsi"/>
          <w:spacing w:val="-2"/>
          <w:sz w:val="22"/>
          <w:szCs w:val="22"/>
        </w:rPr>
        <w:t xml:space="preserve">dostupné </w:t>
      </w:r>
      <w:r w:rsidR="000D74F5">
        <w:rPr>
          <w:rFonts w:asciiTheme="minorHAnsi" w:eastAsia="Times New Roman" w:hAnsiTheme="minorHAnsi"/>
          <w:spacing w:val="-2"/>
          <w:sz w:val="22"/>
          <w:szCs w:val="22"/>
        </w:rPr>
        <w:t>skrze portálové řešení a jsou průběžně aktualizovány</w:t>
      </w:r>
      <w:r w:rsidR="000D74F5" w:rsidRPr="00660B47">
        <w:rPr>
          <w:rFonts w:asciiTheme="minorHAnsi" w:eastAsia="Times New Roman" w:hAnsiTheme="minorHAnsi"/>
          <w:spacing w:val="-2"/>
          <w:sz w:val="22"/>
          <w:szCs w:val="22"/>
        </w:rPr>
        <w:t>.</w:t>
      </w:r>
      <w:bookmarkStart w:id="148" w:name="_GoBack"/>
      <w:bookmarkEnd w:id="148"/>
      <w:r>
        <w:rPr>
          <w:rFonts w:asciiTheme="minorHAnsi" w:eastAsia="Times New Roman" w:hAnsiTheme="minorHAnsi"/>
          <w:spacing w:val="-2"/>
          <w:sz w:val="22"/>
          <w:szCs w:val="22"/>
        </w:rPr>
        <w:t xml:space="preserve"> </w:t>
      </w:r>
      <w:r w:rsidR="000D74F5">
        <w:rPr>
          <w:rFonts w:asciiTheme="minorHAnsi" w:eastAsia="Times New Roman" w:hAnsiTheme="minorHAnsi"/>
          <w:spacing w:val="-2"/>
          <w:sz w:val="22"/>
          <w:szCs w:val="22"/>
        </w:rPr>
        <w:t>Díky tomu</w:t>
      </w:r>
      <w:r>
        <w:rPr>
          <w:rFonts w:asciiTheme="minorHAnsi" w:eastAsia="Times New Roman" w:hAnsiTheme="minorHAnsi"/>
          <w:spacing w:val="-2"/>
          <w:sz w:val="22"/>
          <w:szCs w:val="22"/>
        </w:rPr>
        <w:t xml:space="preserve">to postupu </w:t>
      </w:r>
      <w:r w:rsidR="000D74F5">
        <w:rPr>
          <w:rFonts w:asciiTheme="minorHAnsi" w:eastAsia="Times New Roman" w:hAnsiTheme="minorHAnsi"/>
          <w:spacing w:val="-2"/>
          <w:sz w:val="22"/>
          <w:szCs w:val="22"/>
        </w:rPr>
        <w:t>jsou jasně popsány zodpovědnosti všech klíčových aktérů zabezpečujících hlavní procesy UTB ve Zlíně, podobně jako jsou k dispozici i veškeré podkladové dokumenty (směrnice, metodiky aj.), které upravují průběh daných procesů</w:t>
      </w:r>
      <w:r>
        <w:rPr>
          <w:rFonts w:asciiTheme="minorHAnsi" w:eastAsia="Times New Roman" w:hAnsiTheme="minorHAnsi"/>
          <w:spacing w:val="-2"/>
          <w:sz w:val="22"/>
          <w:szCs w:val="22"/>
        </w:rPr>
        <w:t xml:space="preserve"> a umožňují jejich optimální provádění</w:t>
      </w:r>
      <w:r w:rsidR="000D74F5">
        <w:rPr>
          <w:rFonts w:asciiTheme="minorHAnsi" w:eastAsia="Times New Roman" w:hAnsiTheme="minorHAnsi"/>
          <w:spacing w:val="-2"/>
          <w:sz w:val="22"/>
          <w:szCs w:val="22"/>
        </w:rPr>
        <w:t>.</w:t>
      </w:r>
    </w:p>
    <w:p w14:paraId="494B0C7A" w14:textId="6A20C88E" w:rsidR="000D74F5" w:rsidRDefault="000D74F5" w:rsidP="000D74F5">
      <w:pPr>
        <w:shd w:val="clear" w:color="auto" w:fill="FFFFFF"/>
        <w:tabs>
          <w:tab w:val="left" w:pos="360"/>
        </w:tabs>
        <w:spacing w:after="120" w:line="276" w:lineRule="auto"/>
        <w:ind w:right="5"/>
        <w:rPr>
          <w:rFonts w:asciiTheme="minorHAnsi" w:eastAsia="Times New Roman" w:hAnsiTheme="minorHAnsi"/>
          <w:spacing w:val="-2"/>
          <w:sz w:val="22"/>
          <w:szCs w:val="22"/>
        </w:rPr>
      </w:pPr>
      <w:r w:rsidRPr="00752B81">
        <w:rPr>
          <w:rFonts w:asciiTheme="minorHAnsi" w:eastAsia="Times New Roman" w:hAnsiTheme="minorHAnsi"/>
          <w:spacing w:val="-2"/>
          <w:sz w:val="22"/>
          <w:szCs w:val="22"/>
        </w:rPr>
        <w:t xml:space="preserve">Základními procesy a postupy systému zajišťování </w:t>
      </w:r>
      <w:r>
        <w:rPr>
          <w:rFonts w:asciiTheme="minorHAnsi" w:eastAsia="Times New Roman" w:hAnsiTheme="minorHAnsi"/>
          <w:spacing w:val="-2"/>
          <w:sz w:val="22"/>
          <w:szCs w:val="22"/>
        </w:rPr>
        <w:t>kvality</w:t>
      </w:r>
      <w:r w:rsidR="005A6792">
        <w:rPr>
          <w:rFonts w:asciiTheme="minorHAnsi" w:eastAsia="Times New Roman" w:hAnsiTheme="minorHAnsi"/>
          <w:spacing w:val="-2"/>
          <w:sz w:val="22"/>
          <w:szCs w:val="22"/>
        </w:rPr>
        <w:t xml:space="preserve"> v jednotlivých (výše pospaných) modulech</w:t>
      </w:r>
      <w:r w:rsidR="00DB3261">
        <w:rPr>
          <w:rFonts w:asciiTheme="minorHAnsi" w:eastAsia="Times New Roman" w:hAnsiTheme="minorHAnsi"/>
          <w:spacing w:val="-2"/>
          <w:sz w:val="22"/>
          <w:szCs w:val="22"/>
        </w:rPr>
        <w:t xml:space="preserve"> jsou</w:t>
      </w:r>
      <w:r>
        <w:rPr>
          <w:rFonts w:asciiTheme="minorHAnsi" w:eastAsia="Times New Roman" w:hAnsiTheme="minorHAnsi"/>
          <w:spacing w:val="-2"/>
          <w:sz w:val="22"/>
          <w:szCs w:val="22"/>
        </w:rPr>
        <w:t>:</w:t>
      </w:r>
    </w:p>
    <w:p w14:paraId="5F2A6DF9" w14:textId="77777777" w:rsidR="000D74F5" w:rsidRPr="004649F1" w:rsidRDefault="000D74F5" w:rsidP="000D74F5">
      <w:pPr>
        <w:pStyle w:val="Odstavecseseznamem"/>
        <w:numPr>
          <w:ilvl w:val="0"/>
          <w:numId w:val="2"/>
        </w:numPr>
        <w:shd w:val="clear" w:color="auto" w:fill="FFFFFF"/>
        <w:tabs>
          <w:tab w:val="left" w:pos="360"/>
        </w:tabs>
        <w:spacing w:after="120" w:line="276" w:lineRule="auto"/>
        <w:ind w:right="5"/>
        <w:contextualSpacing w:val="0"/>
        <w:jc w:val="both"/>
        <w:rPr>
          <w:rFonts w:asciiTheme="minorHAnsi" w:hAnsiTheme="minorHAnsi"/>
          <w:sz w:val="22"/>
          <w:szCs w:val="22"/>
        </w:rPr>
      </w:pPr>
      <w:r w:rsidRPr="00660B47">
        <w:rPr>
          <w:rFonts w:asciiTheme="minorHAnsi" w:eastAsia="Times New Roman" w:hAnsiTheme="minorHAnsi"/>
          <w:sz w:val="22"/>
          <w:szCs w:val="22"/>
        </w:rPr>
        <w:t>Procesy pravidelného monitoringu</w:t>
      </w:r>
      <w:r>
        <w:rPr>
          <w:rFonts w:asciiTheme="minorHAnsi" w:eastAsia="Times New Roman" w:hAnsiTheme="minorHAnsi"/>
          <w:sz w:val="22"/>
          <w:szCs w:val="22"/>
        </w:rPr>
        <w:t xml:space="preserve"> a vyhodnocování </w:t>
      </w:r>
      <w:r w:rsidRPr="00660B47">
        <w:rPr>
          <w:rFonts w:asciiTheme="minorHAnsi" w:eastAsia="Times New Roman" w:hAnsiTheme="minorHAnsi"/>
          <w:sz w:val="22"/>
          <w:szCs w:val="22"/>
        </w:rPr>
        <w:t xml:space="preserve">klíčových indikátorů </w:t>
      </w:r>
      <w:r>
        <w:rPr>
          <w:rFonts w:asciiTheme="minorHAnsi" w:eastAsia="Times New Roman" w:hAnsiTheme="minorHAnsi"/>
          <w:sz w:val="22"/>
          <w:szCs w:val="22"/>
        </w:rPr>
        <w:t>UTB ve Zlíně p</w:t>
      </w:r>
      <w:r w:rsidRPr="00660B47">
        <w:rPr>
          <w:rFonts w:asciiTheme="minorHAnsi" w:eastAsia="Times New Roman" w:hAnsiTheme="minorHAnsi"/>
          <w:sz w:val="22"/>
          <w:szCs w:val="22"/>
        </w:rPr>
        <w:t>rostřednictvím dat z interních informačních systémů</w:t>
      </w:r>
      <w:r>
        <w:rPr>
          <w:rFonts w:asciiTheme="minorHAnsi" w:eastAsia="Times New Roman" w:hAnsiTheme="minorHAnsi"/>
          <w:sz w:val="22"/>
          <w:szCs w:val="22"/>
        </w:rPr>
        <w:t xml:space="preserve"> (např. IS/STAG, OBD, SAP)</w:t>
      </w:r>
      <w:r w:rsidRPr="00660B47">
        <w:rPr>
          <w:rFonts w:asciiTheme="minorHAnsi" w:eastAsia="Times New Roman" w:hAnsiTheme="minorHAnsi"/>
          <w:sz w:val="22"/>
          <w:szCs w:val="22"/>
        </w:rPr>
        <w:t>.</w:t>
      </w:r>
    </w:p>
    <w:p w14:paraId="79C9D87F" w14:textId="77777777" w:rsidR="000D74F5" w:rsidRPr="004649F1" w:rsidRDefault="000D74F5" w:rsidP="000D74F5">
      <w:pPr>
        <w:pStyle w:val="Odstavecseseznamem"/>
        <w:numPr>
          <w:ilvl w:val="0"/>
          <w:numId w:val="2"/>
        </w:numPr>
        <w:shd w:val="clear" w:color="auto" w:fill="FFFFFF"/>
        <w:tabs>
          <w:tab w:val="left" w:pos="360"/>
        </w:tabs>
        <w:spacing w:after="120" w:line="276" w:lineRule="auto"/>
        <w:ind w:right="5"/>
        <w:contextualSpacing w:val="0"/>
        <w:jc w:val="both"/>
        <w:rPr>
          <w:rFonts w:asciiTheme="minorHAnsi" w:hAnsiTheme="minorHAnsi"/>
          <w:sz w:val="22"/>
          <w:szCs w:val="22"/>
        </w:rPr>
      </w:pPr>
      <w:r w:rsidRPr="004649F1">
        <w:rPr>
          <w:rFonts w:asciiTheme="minorHAnsi" w:eastAsia="Times New Roman" w:hAnsiTheme="minorHAnsi"/>
          <w:sz w:val="22"/>
          <w:szCs w:val="22"/>
        </w:rPr>
        <w:t>Procesy pravidelného monitoringu a vyhodnocování klíčových indikátorů U</w:t>
      </w:r>
      <w:r>
        <w:rPr>
          <w:rFonts w:asciiTheme="minorHAnsi" w:eastAsia="Times New Roman" w:hAnsiTheme="minorHAnsi"/>
          <w:sz w:val="22"/>
          <w:szCs w:val="22"/>
        </w:rPr>
        <w:t xml:space="preserve">TB ve Zlíně (RIV, Thomson Reuters, SCOPUS, databáze MŠMT, MPSV aj.) </w:t>
      </w:r>
      <w:r w:rsidRPr="004649F1">
        <w:rPr>
          <w:rFonts w:asciiTheme="minorHAnsi" w:eastAsia="Times New Roman" w:hAnsiTheme="minorHAnsi"/>
          <w:sz w:val="22"/>
          <w:szCs w:val="22"/>
        </w:rPr>
        <w:t>prostřednictvím dat z externích informačních systémů.</w:t>
      </w:r>
    </w:p>
    <w:p w14:paraId="0E53597F" w14:textId="1E7D2318" w:rsidR="00D42DB5" w:rsidRPr="003442C3" w:rsidRDefault="00D42DB5" w:rsidP="00D42DB5">
      <w:pPr>
        <w:pStyle w:val="Odstavecseseznamem"/>
        <w:numPr>
          <w:ilvl w:val="0"/>
          <w:numId w:val="2"/>
        </w:numPr>
        <w:shd w:val="clear" w:color="auto" w:fill="FFFFFF"/>
        <w:tabs>
          <w:tab w:val="left" w:pos="360"/>
        </w:tabs>
        <w:spacing w:after="120" w:line="276" w:lineRule="auto"/>
        <w:ind w:right="5"/>
        <w:contextualSpacing w:val="0"/>
        <w:jc w:val="both"/>
        <w:rPr>
          <w:rFonts w:asciiTheme="minorHAnsi" w:hAnsiTheme="minorHAnsi"/>
          <w:sz w:val="22"/>
          <w:szCs w:val="22"/>
        </w:rPr>
      </w:pPr>
      <w:r w:rsidRPr="003442C3">
        <w:rPr>
          <w:rFonts w:asciiTheme="minorHAnsi" w:eastAsia="Times New Roman" w:hAnsiTheme="minorHAnsi"/>
          <w:sz w:val="22"/>
          <w:szCs w:val="22"/>
        </w:rPr>
        <w:t xml:space="preserve">Procesy pravidelného monitoringu </w:t>
      </w:r>
      <w:r>
        <w:rPr>
          <w:rFonts w:asciiTheme="minorHAnsi" w:eastAsia="Times New Roman" w:hAnsiTheme="minorHAnsi"/>
          <w:sz w:val="22"/>
          <w:szCs w:val="22"/>
        </w:rPr>
        <w:t xml:space="preserve">a vyhodnocování </w:t>
      </w:r>
      <w:r w:rsidRPr="003442C3">
        <w:rPr>
          <w:rFonts w:asciiTheme="minorHAnsi" w:eastAsia="Times New Roman" w:hAnsiTheme="minorHAnsi"/>
          <w:sz w:val="22"/>
          <w:szCs w:val="22"/>
        </w:rPr>
        <w:t>klíčových indikátorů UTB ve Zlíně prostřednictvím zpětné vazby od vnitřních i vnějších zákazníků UTB ve Zlíně</w:t>
      </w:r>
      <w:r>
        <w:rPr>
          <w:rFonts w:asciiTheme="minorHAnsi" w:eastAsia="Times New Roman" w:hAnsiTheme="minorHAnsi"/>
          <w:sz w:val="22"/>
          <w:szCs w:val="22"/>
        </w:rPr>
        <w:t xml:space="preserve"> (tj. studentů, pracovníků, absolventů, zaměstnavatelů aj.)</w:t>
      </w:r>
      <w:r w:rsidRPr="003442C3">
        <w:rPr>
          <w:rFonts w:asciiTheme="minorHAnsi" w:eastAsia="Times New Roman" w:hAnsiTheme="minorHAnsi"/>
          <w:sz w:val="22"/>
          <w:szCs w:val="22"/>
        </w:rPr>
        <w:t>.</w:t>
      </w:r>
    </w:p>
    <w:p w14:paraId="1C10DB9C" w14:textId="77777777" w:rsidR="00D42DB5" w:rsidRPr="003442C3" w:rsidRDefault="00D42DB5" w:rsidP="00D42DB5">
      <w:pPr>
        <w:pStyle w:val="Odstavecseseznamem"/>
        <w:numPr>
          <w:ilvl w:val="0"/>
          <w:numId w:val="2"/>
        </w:numPr>
        <w:shd w:val="clear" w:color="auto" w:fill="FFFFFF"/>
        <w:tabs>
          <w:tab w:val="left" w:pos="360"/>
        </w:tabs>
        <w:spacing w:after="120" w:line="276" w:lineRule="auto"/>
        <w:ind w:right="5"/>
        <w:contextualSpacing w:val="0"/>
        <w:jc w:val="both"/>
        <w:rPr>
          <w:rFonts w:asciiTheme="minorHAnsi" w:hAnsiTheme="minorHAnsi"/>
          <w:sz w:val="22"/>
          <w:szCs w:val="22"/>
        </w:rPr>
      </w:pPr>
      <w:r w:rsidRPr="003442C3">
        <w:rPr>
          <w:rFonts w:asciiTheme="minorHAnsi" w:eastAsia="Times New Roman" w:hAnsiTheme="minorHAnsi"/>
          <w:sz w:val="22"/>
          <w:szCs w:val="22"/>
        </w:rPr>
        <w:lastRenderedPageBreak/>
        <w:t xml:space="preserve">Procesy pravidelné zpětné vazby od vnějších expertních subjektů UTB ve Zlíně </w:t>
      </w:r>
      <w:r>
        <w:rPr>
          <w:rFonts w:asciiTheme="minorHAnsi" w:eastAsia="Times New Roman" w:hAnsiTheme="minorHAnsi"/>
          <w:sz w:val="22"/>
          <w:szCs w:val="22"/>
        </w:rPr>
        <w:t xml:space="preserve">(např. peer review proces pro účely hodnocení návrhů na akreditaci studijních programů či audity agenturami zabývajícími se kvalitou, postavení univerzity v mezinárodních rejstřících kvality vysokých škol, např U Multirank, QS University Rankings, Scimago, THE World University Ranking </w:t>
      </w:r>
      <w:r w:rsidRPr="003442C3">
        <w:rPr>
          <w:rFonts w:asciiTheme="minorHAnsi" w:eastAsia="Times New Roman" w:hAnsiTheme="minorHAnsi"/>
          <w:sz w:val="22"/>
          <w:szCs w:val="22"/>
        </w:rPr>
        <w:t>).</w:t>
      </w:r>
    </w:p>
    <w:p w14:paraId="04B4F558" w14:textId="26950E33" w:rsidR="000D74F5" w:rsidRPr="003442C3" w:rsidRDefault="000D74F5" w:rsidP="000D74F5">
      <w:pPr>
        <w:pStyle w:val="Odstavecseseznamem"/>
        <w:numPr>
          <w:ilvl w:val="0"/>
          <w:numId w:val="2"/>
        </w:numPr>
        <w:shd w:val="clear" w:color="auto" w:fill="FFFFFF"/>
        <w:tabs>
          <w:tab w:val="left" w:pos="360"/>
        </w:tabs>
        <w:spacing w:after="120" w:line="276" w:lineRule="auto"/>
        <w:ind w:right="5"/>
        <w:contextualSpacing w:val="0"/>
        <w:jc w:val="both"/>
        <w:rPr>
          <w:rFonts w:asciiTheme="minorHAnsi" w:hAnsiTheme="minorHAnsi"/>
          <w:sz w:val="22"/>
          <w:szCs w:val="22"/>
        </w:rPr>
      </w:pPr>
      <w:r w:rsidRPr="003442C3">
        <w:rPr>
          <w:rFonts w:asciiTheme="minorHAnsi" w:eastAsia="Times New Roman" w:hAnsiTheme="minorHAnsi"/>
          <w:sz w:val="22"/>
          <w:szCs w:val="22"/>
        </w:rPr>
        <w:t>Auditní procesy realizované podle plánu interních auditů na příslušný rok</w:t>
      </w:r>
      <w:r>
        <w:rPr>
          <w:rFonts w:asciiTheme="minorHAnsi" w:eastAsia="Times New Roman" w:hAnsiTheme="minorHAnsi"/>
          <w:sz w:val="22"/>
          <w:szCs w:val="22"/>
        </w:rPr>
        <w:t>, které se věnují kvalitě dalších činností UTB ve Zlíně</w:t>
      </w:r>
      <w:r w:rsidRPr="003442C3">
        <w:rPr>
          <w:rFonts w:asciiTheme="minorHAnsi" w:eastAsia="Times New Roman" w:hAnsiTheme="minorHAnsi"/>
          <w:sz w:val="22"/>
          <w:szCs w:val="22"/>
        </w:rPr>
        <w:t>.</w:t>
      </w:r>
    </w:p>
    <w:p w14:paraId="2D34D310" w14:textId="77777777" w:rsidR="000D74F5" w:rsidRDefault="000D74F5" w:rsidP="000D74F5">
      <w:pPr>
        <w:widowControl/>
        <w:autoSpaceDE/>
        <w:autoSpaceDN/>
        <w:adjustRightInd/>
        <w:spacing w:after="120" w:line="276" w:lineRule="auto"/>
        <w:rPr>
          <w:rFonts w:ascii="Trebuchet MS" w:eastAsia="Times New Roman" w:hAnsi="Trebuchet MS"/>
          <w:b/>
          <w:sz w:val="24"/>
          <w:szCs w:val="24"/>
        </w:rPr>
      </w:pPr>
    </w:p>
    <w:p w14:paraId="5E91D917" w14:textId="77777777" w:rsidR="000D74F5" w:rsidRPr="00E92BD2" w:rsidRDefault="000D74F5" w:rsidP="000D74F5">
      <w:pPr>
        <w:widowControl/>
        <w:autoSpaceDE/>
        <w:autoSpaceDN/>
        <w:adjustRightInd/>
        <w:spacing w:after="120" w:line="276" w:lineRule="auto"/>
        <w:rPr>
          <w:rFonts w:ascii="Trebuchet MS" w:eastAsia="Times New Roman" w:hAnsi="Trebuchet MS"/>
          <w:b/>
          <w:sz w:val="24"/>
          <w:szCs w:val="24"/>
        </w:rPr>
      </w:pPr>
      <w:r w:rsidRPr="00E92BD2">
        <w:rPr>
          <w:rFonts w:ascii="Trebuchet MS" w:eastAsia="Times New Roman" w:hAnsi="Trebuchet MS"/>
          <w:b/>
          <w:sz w:val="24"/>
          <w:szCs w:val="24"/>
        </w:rPr>
        <w:t>Rada pro vnitřní hodnocení</w:t>
      </w:r>
      <w:r w:rsidR="005A6792">
        <w:rPr>
          <w:rFonts w:ascii="Trebuchet MS" w:eastAsia="Times New Roman" w:hAnsi="Trebuchet MS"/>
          <w:b/>
          <w:sz w:val="24"/>
          <w:szCs w:val="24"/>
        </w:rPr>
        <w:t xml:space="preserve"> (Rada UTB)</w:t>
      </w:r>
    </w:p>
    <w:p w14:paraId="1C421DC0" w14:textId="203098CD" w:rsidR="000D74F5" w:rsidRDefault="000D74F5" w:rsidP="000D74F5">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0A2086">
        <w:rPr>
          <w:rFonts w:asciiTheme="minorHAnsi" w:eastAsia="Times New Roman" w:hAnsiTheme="minorHAnsi"/>
          <w:spacing w:val="-1"/>
          <w:sz w:val="22"/>
          <w:szCs w:val="22"/>
        </w:rPr>
        <w:t xml:space="preserve">Rada </w:t>
      </w:r>
      <w:r w:rsidR="005A6792">
        <w:rPr>
          <w:rFonts w:asciiTheme="minorHAnsi" w:eastAsia="Times New Roman" w:hAnsiTheme="minorHAnsi"/>
          <w:spacing w:val="-1"/>
          <w:sz w:val="22"/>
          <w:szCs w:val="22"/>
        </w:rPr>
        <w:t xml:space="preserve">UTB </w:t>
      </w:r>
      <w:r w:rsidRPr="000A2086">
        <w:rPr>
          <w:rFonts w:asciiTheme="minorHAnsi" w:eastAsia="Times New Roman" w:hAnsiTheme="minorHAnsi"/>
          <w:spacing w:val="-1"/>
          <w:sz w:val="22"/>
          <w:szCs w:val="22"/>
        </w:rPr>
        <w:t xml:space="preserve">je zřízena na základě </w:t>
      </w:r>
      <w:r w:rsidR="00DB3261" w:rsidRPr="000A2086">
        <w:rPr>
          <w:rFonts w:asciiTheme="minorHAnsi" w:eastAsia="Times New Roman" w:hAnsiTheme="minorHAnsi"/>
          <w:spacing w:val="-1"/>
          <w:sz w:val="22"/>
          <w:szCs w:val="22"/>
        </w:rPr>
        <w:t>čl</w:t>
      </w:r>
      <w:r w:rsidR="00DB3261">
        <w:rPr>
          <w:rFonts w:asciiTheme="minorHAnsi" w:eastAsia="Times New Roman" w:hAnsiTheme="minorHAnsi"/>
          <w:spacing w:val="-1"/>
          <w:sz w:val="22"/>
          <w:szCs w:val="22"/>
        </w:rPr>
        <w:t xml:space="preserve">. </w:t>
      </w:r>
      <w:r w:rsidRPr="000A2086">
        <w:rPr>
          <w:rFonts w:asciiTheme="minorHAnsi" w:eastAsia="Times New Roman" w:hAnsiTheme="minorHAnsi"/>
          <w:spacing w:val="-1"/>
          <w:sz w:val="22"/>
          <w:szCs w:val="22"/>
        </w:rPr>
        <w:t xml:space="preserve">31 </w:t>
      </w:r>
      <w:r w:rsidRPr="000A2086">
        <w:rPr>
          <w:rFonts w:asciiTheme="minorHAnsi" w:eastAsia="Times New Roman" w:hAnsiTheme="minorHAnsi"/>
          <w:spacing w:val="-3"/>
          <w:sz w:val="22"/>
          <w:szCs w:val="22"/>
        </w:rPr>
        <w:t>Statutu UTB ve Zlíně.</w:t>
      </w:r>
      <w:r w:rsidRPr="000A2086">
        <w:rPr>
          <w:rStyle w:val="Znakapoznpodarou"/>
          <w:rFonts w:asciiTheme="minorHAnsi" w:eastAsia="Times New Roman" w:hAnsiTheme="minorHAnsi"/>
          <w:spacing w:val="-3"/>
          <w:sz w:val="22"/>
          <w:szCs w:val="22"/>
        </w:rPr>
        <w:footnoteReference w:id="70"/>
      </w:r>
      <w:r w:rsidR="005A6792">
        <w:rPr>
          <w:rFonts w:asciiTheme="minorHAnsi" w:eastAsia="Times New Roman" w:hAnsiTheme="minorHAnsi"/>
          <w:spacing w:val="-3"/>
          <w:sz w:val="22"/>
          <w:szCs w:val="22"/>
        </w:rPr>
        <w:t xml:space="preserve"> Skládá se ze </w:t>
      </w:r>
      <w:r w:rsidRPr="000A2086">
        <w:rPr>
          <w:rFonts w:asciiTheme="minorHAnsi" w:eastAsia="Times New Roman" w:hAnsiTheme="minorHAnsi"/>
          <w:spacing w:val="-3"/>
          <w:sz w:val="22"/>
          <w:szCs w:val="22"/>
        </w:rPr>
        <w:t>14 člen</w:t>
      </w:r>
      <w:r w:rsidR="005A6792">
        <w:rPr>
          <w:rFonts w:asciiTheme="minorHAnsi" w:eastAsia="Times New Roman" w:hAnsiTheme="minorHAnsi"/>
          <w:spacing w:val="-3"/>
          <w:sz w:val="22"/>
          <w:szCs w:val="22"/>
        </w:rPr>
        <w:t>ů, z nichž jeden je předsed</w:t>
      </w:r>
      <w:r w:rsidR="008C2150">
        <w:rPr>
          <w:rFonts w:asciiTheme="minorHAnsi" w:eastAsia="Times New Roman" w:hAnsiTheme="minorHAnsi"/>
          <w:spacing w:val="-3"/>
          <w:sz w:val="22"/>
          <w:szCs w:val="22"/>
        </w:rPr>
        <w:t>a</w:t>
      </w:r>
      <w:r w:rsidR="005A6792">
        <w:rPr>
          <w:rFonts w:asciiTheme="minorHAnsi" w:eastAsia="Times New Roman" w:hAnsiTheme="minorHAnsi"/>
          <w:spacing w:val="-3"/>
          <w:sz w:val="22"/>
          <w:szCs w:val="22"/>
        </w:rPr>
        <w:t xml:space="preserve"> a jeden </w:t>
      </w:r>
      <w:r w:rsidRPr="000A2086">
        <w:rPr>
          <w:rFonts w:asciiTheme="minorHAnsi" w:eastAsia="Times New Roman" w:hAnsiTheme="minorHAnsi"/>
          <w:spacing w:val="-3"/>
          <w:sz w:val="22"/>
          <w:szCs w:val="22"/>
        </w:rPr>
        <w:t>místopředsed</w:t>
      </w:r>
      <w:r w:rsidR="005A6792">
        <w:rPr>
          <w:rFonts w:asciiTheme="minorHAnsi" w:eastAsia="Times New Roman" w:hAnsiTheme="minorHAnsi"/>
          <w:spacing w:val="-3"/>
          <w:sz w:val="22"/>
          <w:szCs w:val="22"/>
        </w:rPr>
        <w:t>a</w:t>
      </w:r>
      <w:r w:rsidRPr="000A2086">
        <w:rPr>
          <w:rFonts w:asciiTheme="minorHAnsi" w:eastAsia="Times New Roman" w:hAnsiTheme="minorHAnsi"/>
          <w:spacing w:val="-3"/>
          <w:sz w:val="22"/>
          <w:szCs w:val="22"/>
        </w:rPr>
        <w:t xml:space="preserve"> Rady</w:t>
      </w:r>
      <w:r w:rsidR="005A6792">
        <w:rPr>
          <w:rFonts w:asciiTheme="minorHAnsi" w:eastAsia="Times New Roman" w:hAnsiTheme="minorHAnsi"/>
          <w:spacing w:val="-3"/>
          <w:sz w:val="22"/>
          <w:szCs w:val="22"/>
        </w:rPr>
        <w:t xml:space="preserve"> UTB (podrobnější členění viz níže)</w:t>
      </w:r>
      <w:r w:rsidRPr="000A2086">
        <w:rPr>
          <w:rFonts w:asciiTheme="minorHAnsi" w:eastAsia="Times New Roman" w:hAnsiTheme="minorHAnsi"/>
          <w:spacing w:val="-3"/>
          <w:sz w:val="22"/>
          <w:szCs w:val="22"/>
        </w:rPr>
        <w:t xml:space="preserve">. </w:t>
      </w:r>
      <w:r>
        <w:rPr>
          <w:rFonts w:asciiTheme="minorHAnsi" w:eastAsia="Times New Roman" w:hAnsiTheme="minorHAnsi"/>
          <w:spacing w:val="-3"/>
          <w:sz w:val="22"/>
          <w:szCs w:val="22"/>
        </w:rPr>
        <w:t>K administrativním úkolům m</w:t>
      </w:r>
      <w:r w:rsidRPr="000A2086">
        <w:rPr>
          <w:rFonts w:asciiTheme="minorHAnsi" w:eastAsia="Times New Roman" w:hAnsiTheme="minorHAnsi"/>
          <w:spacing w:val="-3"/>
          <w:sz w:val="22"/>
          <w:szCs w:val="22"/>
        </w:rPr>
        <w:t xml:space="preserve">á </w:t>
      </w:r>
      <w:r>
        <w:rPr>
          <w:rFonts w:asciiTheme="minorHAnsi" w:eastAsia="Times New Roman" w:hAnsiTheme="minorHAnsi"/>
          <w:spacing w:val="-3"/>
          <w:sz w:val="22"/>
          <w:szCs w:val="22"/>
        </w:rPr>
        <w:t xml:space="preserve">pak </w:t>
      </w:r>
      <w:r w:rsidRPr="000A2086">
        <w:rPr>
          <w:rFonts w:asciiTheme="minorHAnsi" w:eastAsia="Times New Roman" w:hAnsiTheme="minorHAnsi"/>
          <w:spacing w:val="-3"/>
          <w:sz w:val="22"/>
          <w:szCs w:val="22"/>
        </w:rPr>
        <w:t xml:space="preserve">k dispozici i Tajemníka Rady. Funkční období členů Rady </w:t>
      </w:r>
      <w:r w:rsidR="005A6792">
        <w:rPr>
          <w:rFonts w:asciiTheme="minorHAnsi" w:eastAsia="Times New Roman" w:hAnsiTheme="minorHAnsi"/>
          <w:spacing w:val="-3"/>
          <w:sz w:val="22"/>
          <w:szCs w:val="22"/>
        </w:rPr>
        <w:t xml:space="preserve">UTB </w:t>
      </w:r>
      <w:r w:rsidRPr="000A2086">
        <w:rPr>
          <w:rFonts w:asciiTheme="minorHAnsi" w:eastAsia="Times New Roman" w:hAnsiTheme="minorHAnsi"/>
          <w:spacing w:val="-3"/>
          <w:sz w:val="22"/>
          <w:szCs w:val="22"/>
        </w:rPr>
        <w:t xml:space="preserve">je šestileté. Fungování Rady </w:t>
      </w:r>
      <w:r w:rsidR="005A6792">
        <w:rPr>
          <w:rFonts w:asciiTheme="minorHAnsi" w:eastAsia="Times New Roman" w:hAnsiTheme="minorHAnsi"/>
          <w:spacing w:val="-3"/>
          <w:sz w:val="22"/>
          <w:szCs w:val="22"/>
        </w:rPr>
        <w:t xml:space="preserve">UTB </w:t>
      </w:r>
      <w:r w:rsidRPr="000A2086">
        <w:rPr>
          <w:rFonts w:asciiTheme="minorHAnsi" w:eastAsia="Times New Roman" w:hAnsiTheme="minorHAnsi"/>
          <w:spacing w:val="-3"/>
          <w:sz w:val="22"/>
          <w:szCs w:val="22"/>
        </w:rPr>
        <w:t>se řídí Jednacím řádem Rady pro vnitřní hodnocení UTB</w:t>
      </w:r>
      <w:r>
        <w:rPr>
          <w:rFonts w:asciiTheme="minorHAnsi" w:eastAsia="Times New Roman" w:hAnsiTheme="minorHAnsi"/>
          <w:spacing w:val="-3"/>
          <w:sz w:val="22"/>
          <w:szCs w:val="22"/>
        </w:rPr>
        <w:t>, který vymezuje vnitřní mechanismy fungování Rady</w:t>
      </w:r>
      <w:r w:rsidRPr="000A2086">
        <w:rPr>
          <w:rFonts w:asciiTheme="minorHAnsi" w:eastAsia="Times New Roman" w:hAnsiTheme="minorHAnsi"/>
          <w:spacing w:val="-3"/>
          <w:sz w:val="22"/>
          <w:szCs w:val="22"/>
        </w:rPr>
        <w:t>.</w:t>
      </w:r>
      <w:r w:rsidRPr="000A2086">
        <w:rPr>
          <w:rStyle w:val="Znakapoznpodarou"/>
          <w:rFonts w:asciiTheme="minorHAnsi" w:eastAsia="Times New Roman" w:hAnsiTheme="minorHAnsi"/>
          <w:spacing w:val="-3"/>
          <w:sz w:val="22"/>
          <w:szCs w:val="22"/>
        </w:rPr>
        <w:footnoteReference w:id="71"/>
      </w:r>
      <w:r>
        <w:rPr>
          <w:rFonts w:asciiTheme="minorHAnsi" w:eastAsia="Times New Roman" w:hAnsiTheme="minorHAnsi"/>
          <w:spacing w:val="-3"/>
          <w:sz w:val="22"/>
          <w:szCs w:val="22"/>
        </w:rPr>
        <w:t xml:space="preserve"> Kompetence Rady vyplývají z Pravidel systému zajišťování kvality vzdělávací, tvůrčí a s nimi souvisejících činností a vnitřního hodnocení kvality vzdělávací, tvůrčí a s nimi souvisejících činnosti</w:t>
      </w:r>
      <w:r>
        <w:rPr>
          <w:rStyle w:val="Znakapoznpodarou"/>
          <w:rFonts w:asciiTheme="minorHAnsi" w:eastAsia="Times New Roman" w:hAnsiTheme="minorHAnsi"/>
          <w:spacing w:val="-3"/>
          <w:sz w:val="22"/>
          <w:szCs w:val="22"/>
        </w:rPr>
        <w:footnoteReference w:id="72"/>
      </w:r>
      <w:r>
        <w:rPr>
          <w:rFonts w:asciiTheme="minorHAnsi" w:eastAsia="Times New Roman" w:hAnsiTheme="minorHAnsi"/>
          <w:spacing w:val="-3"/>
          <w:sz w:val="22"/>
          <w:szCs w:val="22"/>
        </w:rPr>
        <w:t xml:space="preserve"> a z </w:t>
      </w:r>
      <w:r>
        <w:rPr>
          <w:rFonts w:asciiTheme="minorHAnsi" w:eastAsia="Times New Roman" w:hAnsiTheme="minorHAnsi"/>
          <w:spacing w:val="-2"/>
          <w:sz w:val="22"/>
          <w:szCs w:val="22"/>
        </w:rPr>
        <w:t>Řádu pro tvorbu, schvalování, uskutečňování a změny studijních programů UTB ve Zlíně.</w:t>
      </w:r>
      <w:r>
        <w:rPr>
          <w:rStyle w:val="Znakapoznpodarou"/>
          <w:rFonts w:asciiTheme="minorHAnsi" w:eastAsia="Times New Roman" w:hAnsiTheme="minorHAnsi"/>
          <w:spacing w:val="-2"/>
          <w:sz w:val="22"/>
          <w:szCs w:val="22"/>
        </w:rPr>
        <w:footnoteReference w:id="73"/>
      </w:r>
      <w:r w:rsidR="005A6792">
        <w:rPr>
          <w:rFonts w:asciiTheme="minorHAnsi" w:eastAsia="Times New Roman" w:hAnsiTheme="minorHAnsi"/>
          <w:spacing w:val="-2"/>
          <w:sz w:val="22"/>
          <w:szCs w:val="22"/>
        </w:rPr>
        <w:t xml:space="preserve"> </w:t>
      </w:r>
      <w:r w:rsidR="00DB3261">
        <w:rPr>
          <w:rFonts w:asciiTheme="minorHAnsi" w:eastAsia="Times New Roman" w:hAnsiTheme="minorHAnsi"/>
          <w:spacing w:val="-2"/>
          <w:sz w:val="22"/>
          <w:szCs w:val="22"/>
        </w:rPr>
        <w:t xml:space="preserve"> Oba tyto vnitřní předpisy</w:t>
      </w:r>
      <w:r w:rsidR="005A6792">
        <w:rPr>
          <w:rFonts w:asciiTheme="minorHAnsi" w:eastAsia="Times New Roman" w:hAnsiTheme="minorHAnsi"/>
          <w:spacing w:val="-2"/>
          <w:sz w:val="22"/>
          <w:szCs w:val="22"/>
        </w:rPr>
        <w:t xml:space="preserve"> zejména upravují kompetence Rady UTB ve vztahu k podávání standardních akreditací, institucionální akreditace a procesu schvalování studijních programů v rámci institucionální akreditace.</w:t>
      </w:r>
    </w:p>
    <w:p w14:paraId="2F7C12C9" w14:textId="2FCDC8DA" w:rsidR="000D74F5" w:rsidRPr="000A2086" w:rsidRDefault="000D74F5" w:rsidP="000D74F5">
      <w:pPr>
        <w:shd w:val="clear" w:color="auto" w:fill="FFFFFF"/>
        <w:tabs>
          <w:tab w:val="left" w:pos="360"/>
        </w:tabs>
        <w:spacing w:after="120" w:line="276" w:lineRule="auto"/>
        <w:ind w:right="5"/>
        <w:jc w:val="both"/>
        <w:rPr>
          <w:rFonts w:asciiTheme="minorHAnsi" w:eastAsia="Times New Roman" w:hAnsiTheme="minorHAnsi"/>
          <w:spacing w:val="-3"/>
          <w:sz w:val="22"/>
          <w:szCs w:val="22"/>
        </w:rPr>
      </w:pPr>
      <w:r>
        <w:rPr>
          <w:rFonts w:asciiTheme="minorHAnsi" w:eastAsia="Times New Roman" w:hAnsiTheme="minorHAnsi"/>
          <w:spacing w:val="-3"/>
          <w:sz w:val="22"/>
          <w:szCs w:val="22"/>
        </w:rPr>
        <w:t xml:space="preserve">Rada </w:t>
      </w:r>
      <w:r w:rsidR="005A6792">
        <w:rPr>
          <w:rFonts w:asciiTheme="minorHAnsi" w:eastAsia="Times New Roman" w:hAnsiTheme="minorHAnsi"/>
          <w:spacing w:val="-3"/>
          <w:sz w:val="22"/>
          <w:szCs w:val="22"/>
        </w:rPr>
        <w:t xml:space="preserve">UTB </w:t>
      </w:r>
      <w:r>
        <w:rPr>
          <w:rFonts w:asciiTheme="minorHAnsi" w:eastAsia="Times New Roman" w:hAnsiTheme="minorHAnsi"/>
          <w:spacing w:val="-3"/>
          <w:sz w:val="22"/>
          <w:szCs w:val="22"/>
        </w:rPr>
        <w:t xml:space="preserve">je samosprávným akademickým orgánem, jehož činnost podporuje a rozvíjí zajišťování a vnitřní hodnocení kvality v oblastech vzdělávací činnosti, tvůrčí činnosti a </w:t>
      </w:r>
      <w:r w:rsidR="005A6792">
        <w:rPr>
          <w:rFonts w:asciiTheme="minorHAnsi" w:eastAsia="Times New Roman" w:hAnsiTheme="minorHAnsi"/>
          <w:spacing w:val="-3"/>
          <w:sz w:val="22"/>
          <w:szCs w:val="22"/>
        </w:rPr>
        <w:t xml:space="preserve">dalších souvisejících činností. V tomto ohledu Rada </w:t>
      </w:r>
      <w:r w:rsidR="00DB3261">
        <w:rPr>
          <w:rFonts w:asciiTheme="minorHAnsi" w:eastAsia="Times New Roman" w:hAnsiTheme="minorHAnsi"/>
          <w:spacing w:val="-3"/>
          <w:sz w:val="22"/>
          <w:szCs w:val="22"/>
        </w:rPr>
        <w:t xml:space="preserve">UTB </w:t>
      </w:r>
      <w:r w:rsidR="005A6792">
        <w:rPr>
          <w:rFonts w:asciiTheme="minorHAnsi" w:eastAsia="Times New Roman" w:hAnsiTheme="minorHAnsi"/>
          <w:spacing w:val="-3"/>
          <w:sz w:val="22"/>
          <w:szCs w:val="22"/>
        </w:rPr>
        <w:t>řídí zajišťování kvality v jednotlivých modulech (A. až F.) a také dohlíží nad základními procesy monitoringu a vyhodnocování kvality.</w:t>
      </w:r>
    </w:p>
    <w:p w14:paraId="45E98029" w14:textId="0F721450" w:rsidR="000D74F5" w:rsidRDefault="000D74F5" w:rsidP="000D74F5">
      <w:pPr>
        <w:shd w:val="clear" w:color="auto" w:fill="FFFFFF"/>
        <w:tabs>
          <w:tab w:val="left" w:pos="360"/>
        </w:tabs>
        <w:spacing w:after="120" w:line="276" w:lineRule="auto"/>
        <w:ind w:right="6"/>
        <w:jc w:val="both"/>
        <w:rPr>
          <w:rFonts w:asciiTheme="minorHAnsi" w:eastAsia="Times New Roman" w:hAnsiTheme="minorHAnsi"/>
          <w:spacing w:val="-3"/>
          <w:sz w:val="22"/>
          <w:szCs w:val="22"/>
        </w:rPr>
      </w:pPr>
      <w:r w:rsidRPr="000A2086">
        <w:rPr>
          <w:rFonts w:asciiTheme="minorHAnsi" w:eastAsia="Times New Roman" w:hAnsiTheme="minorHAnsi"/>
          <w:spacing w:val="-3"/>
          <w:sz w:val="22"/>
          <w:szCs w:val="22"/>
        </w:rPr>
        <w:t xml:space="preserve">Níže </w:t>
      </w:r>
      <w:r>
        <w:rPr>
          <w:rFonts w:asciiTheme="minorHAnsi" w:eastAsia="Times New Roman" w:hAnsiTheme="minorHAnsi"/>
          <w:spacing w:val="-3"/>
          <w:sz w:val="22"/>
          <w:szCs w:val="22"/>
        </w:rPr>
        <w:t xml:space="preserve">je </w:t>
      </w:r>
      <w:r w:rsidRPr="000A2086">
        <w:rPr>
          <w:rFonts w:asciiTheme="minorHAnsi" w:eastAsia="Times New Roman" w:hAnsiTheme="minorHAnsi"/>
          <w:spacing w:val="-3"/>
          <w:sz w:val="22"/>
          <w:szCs w:val="22"/>
        </w:rPr>
        <w:t>uv</w:t>
      </w:r>
      <w:r>
        <w:rPr>
          <w:rFonts w:asciiTheme="minorHAnsi" w:eastAsia="Times New Roman" w:hAnsiTheme="minorHAnsi"/>
          <w:spacing w:val="-3"/>
          <w:sz w:val="22"/>
          <w:szCs w:val="22"/>
        </w:rPr>
        <w:t>edeno</w:t>
      </w:r>
      <w:r w:rsidRPr="000A2086">
        <w:rPr>
          <w:rFonts w:asciiTheme="minorHAnsi" w:eastAsia="Times New Roman" w:hAnsiTheme="minorHAnsi"/>
          <w:spacing w:val="-3"/>
          <w:sz w:val="22"/>
          <w:szCs w:val="22"/>
        </w:rPr>
        <w:t xml:space="preserve"> </w:t>
      </w:r>
      <w:r w:rsidR="00DB3261">
        <w:rPr>
          <w:rFonts w:asciiTheme="minorHAnsi" w:eastAsia="Times New Roman" w:hAnsiTheme="minorHAnsi"/>
          <w:spacing w:val="-3"/>
          <w:sz w:val="22"/>
          <w:szCs w:val="22"/>
        </w:rPr>
        <w:t xml:space="preserve">stávající </w:t>
      </w:r>
      <w:r w:rsidRPr="000A2086">
        <w:rPr>
          <w:rFonts w:asciiTheme="minorHAnsi" w:eastAsia="Times New Roman" w:hAnsiTheme="minorHAnsi"/>
          <w:spacing w:val="-3"/>
          <w:sz w:val="22"/>
          <w:szCs w:val="22"/>
        </w:rPr>
        <w:t xml:space="preserve">složení Rady  UTB </w:t>
      </w:r>
      <w:r w:rsidR="00DB3261">
        <w:rPr>
          <w:rFonts w:asciiTheme="minorHAnsi" w:eastAsia="Times New Roman" w:hAnsiTheme="minorHAnsi"/>
          <w:spacing w:val="-3"/>
          <w:sz w:val="22"/>
          <w:szCs w:val="22"/>
        </w:rPr>
        <w:t xml:space="preserve"> </w:t>
      </w:r>
      <w:r w:rsidRPr="000A2086">
        <w:rPr>
          <w:rFonts w:asciiTheme="minorHAnsi" w:eastAsia="Times New Roman" w:hAnsiTheme="minorHAnsi"/>
          <w:spacing w:val="-3"/>
          <w:sz w:val="22"/>
          <w:szCs w:val="22"/>
        </w:rPr>
        <w:t>, včetně pracovišť členů Rady</w:t>
      </w:r>
      <w:r w:rsidR="00DB3261">
        <w:rPr>
          <w:rFonts w:asciiTheme="minorHAnsi" w:eastAsia="Times New Roman" w:hAnsiTheme="minorHAnsi"/>
          <w:spacing w:val="-3"/>
          <w:sz w:val="22"/>
          <w:szCs w:val="22"/>
        </w:rPr>
        <w:t xml:space="preserve"> UTB</w:t>
      </w:r>
      <w:r w:rsidR="005A6792">
        <w:rPr>
          <w:rFonts w:asciiTheme="minorHAnsi" w:eastAsia="Times New Roman" w:hAnsiTheme="minorHAnsi"/>
          <w:spacing w:val="-3"/>
          <w:sz w:val="22"/>
          <w:szCs w:val="22"/>
        </w:rPr>
        <w:t xml:space="preserve">, neboť </w:t>
      </w:r>
      <w:r w:rsidR="007A34CB">
        <w:rPr>
          <w:rFonts w:asciiTheme="minorHAnsi" w:eastAsia="Times New Roman" w:hAnsiTheme="minorHAnsi"/>
          <w:spacing w:val="-3"/>
          <w:sz w:val="22"/>
          <w:szCs w:val="22"/>
        </w:rPr>
        <w:t>čtvrtina členů Rady UTB je z institucí mimo UTB ve Zlíně</w:t>
      </w:r>
      <w:r w:rsidRPr="000A2086">
        <w:rPr>
          <w:rFonts w:asciiTheme="minorHAnsi" w:eastAsia="Times New Roman" w:hAnsiTheme="minorHAnsi"/>
          <w:spacing w:val="-3"/>
          <w:sz w:val="22"/>
          <w:szCs w:val="22"/>
        </w:rPr>
        <w:t>.</w:t>
      </w:r>
    </w:p>
    <w:p w14:paraId="29E68840" w14:textId="77777777" w:rsidR="007A34CB" w:rsidRPr="000A2086" w:rsidRDefault="007A34CB" w:rsidP="000D74F5">
      <w:pPr>
        <w:shd w:val="clear" w:color="auto" w:fill="FFFFFF"/>
        <w:tabs>
          <w:tab w:val="left" w:pos="360"/>
        </w:tabs>
        <w:spacing w:after="120" w:line="276" w:lineRule="auto"/>
        <w:ind w:right="6"/>
        <w:jc w:val="both"/>
        <w:rPr>
          <w:rFonts w:asciiTheme="minorHAnsi" w:eastAsia="Times New Roman" w:hAnsiTheme="minorHAnsi"/>
          <w:spacing w:val="-3"/>
          <w:sz w:val="22"/>
          <w:szCs w:val="22"/>
        </w:rPr>
      </w:pPr>
    </w:p>
    <w:p w14:paraId="0C05D38C" w14:textId="77777777" w:rsidR="000D74F5" w:rsidRPr="000A2086" w:rsidRDefault="000D74F5" w:rsidP="000D74F5">
      <w:pPr>
        <w:shd w:val="clear" w:color="auto" w:fill="FFFFFF"/>
        <w:tabs>
          <w:tab w:val="left" w:pos="360"/>
        </w:tabs>
        <w:spacing w:after="120" w:line="276" w:lineRule="auto"/>
        <w:ind w:right="5"/>
        <w:jc w:val="both"/>
        <w:rPr>
          <w:rFonts w:asciiTheme="minorHAnsi" w:eastAsia="Times New Roman" w:hAnsiTheme="minorHAnsi"/>
          <w:spacing w:val="-3"/>
          <w:sz w:val="22"/>
          <w:szCs w:val="22"/>
        </w:rPr>
      </w:pPr>
      <w:r w:rsidRPr="000A2086">
        <w:rPr>
          <w:rFonts w:asciiTheme="minorHAnsi" w:eastAsia="Times New Roman" w:hAnsiTheme="minorHAnsi" w:cs="Times New Roman"/>
          <w:b/>
          <w:bCs/>
          <w:sz w:val="22"/>
          <w:szCs w:val="22"/>
        </w:rPr>
        <w:t>Předseda</w:t>
      </w:r>
      <w:r w:rsidRPr="000A2086">
        <w:rPr>
          <w:rFonts w:asciiTheme="minorHAnsi" w:eastAsia="Times New Roman" w:hAnsiTheme="minorHAnsi"/>
          <w:spacing w:val="-3"/>
          <w:sz w:val="22"/>
          <w:szCs w:val="22"/>
        </w:rPr>
        <w:t xml:space="preserve">: </w:t>
      </w:r>
      <w:r w:rsidRPr="004D2048">
        <w:rPr>
          <w:rFonts w:asciiTheme="minorHAnsi" w:eastAsia="Times New Roman" w:hAnsiTheme="minorHAnsi" w:cs="Times New Roman"/>
          <w:sz w:val="22"/>
          <w:szCs w:val="22"/>
        </w:rPr>
        <w:t>prof. Ing. Petr Sáha, CSc. (UTB ve Zlíně)</w:t>
      </w:r>
    </w:p>
    <w:p w14:paraId="56916299" w14:textId="77777777" w:rsidR="000D74F5" w:rsidRPr="004D2048" w:rsidRDefault="000D74F5" w:rsidP="000D74F5">
      <w:pPr>
        <w:shd w:val="clear" w:color="auto" w:fill="FFFFFF"/>
        <w:tabs>
          <w:tab w:val="left" w:pos="360"/>
        </w:tabs>
        <w:spacing w:after="120" w:line="276" w:lineRule="auto"/>
        <w:ind w:right="5"/>
        <w:jc w:val="both"/>
        <w:rPr>
          <w:rFonts w:asciiTheme="minorHAnsi" w:eastAsia="Times New Roman" w:hAnsiTheme="minorHAnsi"/>
          <w:spacing w:val="-3"/>
          <w:sz w:val="22"/>
          <w:szCs w:val="22"/>
        </w:rPr>
      </w:pPr>
      <w:r w:rsidRPr="000A2086">
        <w:rPr>
          <w:rFonts w:asciiTheme="minorHAnsi" w:eastAsia="Times New Roman" w:hAnsiTheme="minorHAnsi" w:cs="Times New Roman"/>
          <w:b/>
          <w:bCs/>
          <w:sz w:val="22"/>
          <w:szCs w:val="22"/>
        </w:rPr>
        <w:t>Místopředseda</w:t>
      </w:r>
      <w:r w:rsidRPr="000A2086">
        <w:rPr>
          <w:rFonts w:asciiTheme="minorHAnsi" w:eastAsia="Times New Roman" w:hAnsiTheme="minorHAnsi"/>
          <w:spacing w:val="-3"/>
          <w:sz w:val="22"/>
          <w:szCs w:val="22"/>
        </w:rPr>
        <w:t xml:space="preserve">: </w:t>
      </w:r>
      <w:r w:rsidRPr="004D2048">
        <w:rPr>
          <w:rFonts w:asciiTheme="minorHAnsi" w:eastAsia="Times New Roman" w:hAnsiTheme="minorHAnsi" w:cs="Times New Roman"/>
          <w:sz w:val="22"/>
          <w:szCs w:val="22"/>
        </w:rPr>
        <w:t>doc. Ing. Roman Bobák, Ph.D. (UTB ve Zlíně)</w:t>
      </w:r>
    </w:p>
    <w:p w14:paraId="22805F07" w14:textId="77777777" w:rsidR="000D74F5" w:rsidRPr="000A2086" w:rsidRDefault="000D74F5" w:rsidP="000D74F5">
      <w:pPr>
        <w:widowControl/>
        <w:autoSpaceDE/>
        <w:autoSpaceDN/>
        <w:adjustRightInd/>
        <w:spacing w:after="120" w:line="276" w:lineRule="auto"/>
        <w:rPr>
          <w:rFonts w:asciiTheme="minorHAnsi" w:eastAsia="Times New Roman" w:hAnsiTheme="minorHAnsi" w:cs="Times New Roman"/>
          <w:b/>
          <w:bCs/>
          <w:sz w:val="22"/>
          <w:szCs w:val="22"/>
        </w:rPr>
      </w:pPr>
      <w:r w:rsidRPr="000A2086">
        <w:rPr>
          <w:rFonts w:asciiTheme="minorHAnsi" w:eastAsia="Times New Roman" w:hAnsiTheme="minorHAnsi" w:cs="Times New Roman"/>
          <w:b/>
          <w:bCs/>
          <w:sz w:val="22"/>
          <w:szCs w:val="22"/>
        </w:rPr>
        <w:t xml:space="preserve">Členové rady: </w:t>
      </w:r>
    </w:p>
    <w:p w14:paraId="31CA420C" w14:textId="77777777"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t>prof. Ing. Jiří Brožek, CSc. (Vysoká škola chemicko-technologická v Praze)</w:t>
      </w:r>
    </w:p>
    <w:p w14:paraId="37548A2C" w14:textId="77777777"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t>doc. RNDr. Leona Buňková, Ph.D. (UTB ve Zlíně)</w:t>
      </w:r>
    </w:p>
    <w:p w14:paraId="41457C39" w14:textId="77777777"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t>prof. Ing. Radim Farana, CSc. (Mendelova univerzita v Brně)</w:t>
      </w:r>
    </w:p>
    <w:p w14:paraId="21BB6010" w14:textId="77777777"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t>prof. RNDr. Josef Hynek, MBA, Ph.D. (Univerzita Hradec Králové)</w:t>
      </w:r>
    </w:p>
    <w:p w14:paraId="2C6118FC" w14:textId="77777777"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t>Bc. Petra Jílková, DiS. (UTB ve Zlíně)</w:t>
      </w:r>
    </w:p>
    <w:p w14:paraId="240846DA" w14:textId="77777777"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t>Ing. Alena Macháčková, CSc. (UTB ve Zlíně)</w:t>
      </w:r>
    </w:p>
    <w:p w14:paraId="6C92E1B9" w14:textId="77777777"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t>prof. PhDr. Jiří Mareš, CSc. (Univerzita Karlova)</w:t>
      </w:r>
    </w:p>
    <w:p w14:paraId="59EA6FD0" w14:textId="53C1CC08"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t>ak.</w:t>
      </w:r>
      <w:r w:rsidR="00DB3261">
        <w:rPr>
          <w:rFonts w:asciiTheme="minorHAnsi" w:eastAsia="Times New Roman" w:hAnsiTheme="minorHAnsi" w:cs="Times New Roman"/>
          <w:sz w:val="22"/>
          <w:szCs w:val="22"/>
        </w:rPr>
        <w:t xml:space="preserve"> </w:t>
      </w:r>
      <w:r w:rsidRPr="000A2086">
        <w:rPr>
          <w:rFonts w:asciiTheme="minorHAnsi" w:eastAsia="Times New Roman" w:hAnsiTheme="minorHAnsi" w:cs="Times New Roman"/>
          <w:sz w:val="22"/>
          <w:szCs w:val="22"/>
        </w:rPr>
        <w:t>soch. Ondřej Podzimek (UTB ve Zlíně)</w:t>
      </w:r>
    </w:p>
    <w:p w14:paraId="11D07746" w14:textId="77777777"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t>RNDr. Jakub Trojan, MSc., MBA, Ph.D. (UTB ve Zlíně)</w:t>
      </w:r>
    </w:p>
    <w:p w14:paraId="057C83D0" w14:textId="77777777"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lastRenderedPageBreak/>
        <w:t>doc. RNDr. Zdeněk Úředníček, CSc. (UTB ve Zlíně)</w:t>
      </w:r>
    </w:p>
    <w:p w14:paraId="14D96BB3" w14:textId="77777777"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t>Ing. Čestmír Vančura (Kovárna VIVA, a.s.)</w:t>
      </w:r>
    </w:p>
    <w:p w14:paraId="74058126" w14:textId="77777777" w:rsidR="000D74F5" w:rsidRPr="000A2086" w:rsidRDefault="000D74F5" w:rsidP="00727646">
      <w:pPr>
        <w:pStyle w:val="Odstavecseseznamem"/>
        <w:widowControl/>
        <w:numPr>
          <w:ilvl w:val="0"/>
          <w:numId w:val="4"/>
        </w:numPr>
        <w:autoSpaceDE/>
        <w:autoSpaceDN/>
        <w:adjustRightInd/>
        <w:spacing w:after="120" w:line="276" w:lineRule="auto"/>
        <w:ind w:left="924" w:hanging="357"/>
        <w:rPr>
          <w:rFonts w:asciiTheme="minorHAnsi" w:eastAsia="Times New Roman" w:hAnsiTheme="minorHAnsi" w:cs="Times New Roman"/>
          <w:sz w:val="22"/>
          <w:szCs w:val="22"/>
        </w:rPr>
      </w:pPr>
      <w:r w:rsidRPr="000A2086">
        <w:rPr>
          <w:rFonts w:asciiTheme="minorHAnsi" w:eastAsia="Times New Roman" w:hAnsiTheme="minorHAnsi" w:cs="Times New Roman"/>
          <w:sz w:val="22"/>
          <w:szCs w:val="22"/>
        </w:rPr>
        <w:t>prof. Ing. Dušan Vičar, CSc. (UTB ve Zlíně)</w:t>
      </w:r>
    </w:p>
    <w:p w14:paraId="123887D1" w14:textId="6A5558FD" w:rsidR="000D74F5" w:rsidRPr="000A2086" w:rsidRDefault="000D74F5" w:rsidP="000D74F5">
      <w:pPr>
        <w:shd w:val="clear" w:color="auto" w:fill="FFFFFF"/>
        <w:tabs>
          <w:tab w:val="left" w:pos="360"/>
        </w:tabs>
        <w:spacing w:after="120" w:line="276" w:lineRule="auto"/>
        <w:ind w:right="5"/>
        <w:rPr>
          <w:rFonts w:asciiTheme="minorHAnsi" w:eastAsia="Times New Roman" w:hAnsiTheme="minorHAnsi"/>
          <w:spacing w:val="-1"/>
          <w:sz w:val="22"/>
          <w:szCs w:val="22"/>
        </w:rPr>
      </w:pPr>
      <w:r w:rsidRPr="000A2086">
        <w:rPr>
          <w:rFonts w:asciiTheme="minorHAnsi" w:eastAsia="Times New Roman" w:hAnsiTheme="minorHAnsi"/>
          <w:spacing w:val="-1"/>
          <w:sz w:val="22"/>
          <w:szCs w:val="22"/>
        </w:rPr>
        <w:t xml:space="preserve">Od </w:t>
      </w:r>
      <w:r w:rsidR="00DB3261">
        <w:rPr>
          <w:rFonts w:asciiTheme="minorHAnsi" w:eastAsia="Times New Roman" w:hAnsiTheme="minorHAnsi"/>
          <w:spacing w:val="-1"/>
          <w:sz w:val="22"/>
          <w:szCs w:val="22"/>
        </w:rPr>
        <w:t xml:space="preserve">ustavení </w:t>
      </w:r>
      <w:r w:rsidRPr="000A2086">
        <w:rPr>
          <w:rFonts w:asciiTheme="minorHAnsi" w:eastAsia="Times New Roman" w:hAnsiTheme="minorHAnsi"/>
          <w:spacing w:val="-1"/>
          <w:sz w:val="22"/>
          <w:szCs w:val="22"/>
        </w:rPr>
        <w:t xml:space="preserve">Rady </w:t>
      </w:r>
      <w:r w:rsidR="007A34CB">
        <w:rPr>
          <w:rFonts w:asciiTheme="minorHAnsi" w:eastAsia="Times New Roman" w:hAnsiTheme="minorHAnsi"/>
          <w:spacing w:val="-1"/>
          <w:sz w:val="22"/>
          <w:szCs w:val="22"/>
        </w:rPr>
        <w:t xml:space="preserve">UTB </w:t>
      </w:r>
      <w:r w:rsidRPr="000A2086">
        <w:rPr>
          <w:rFonts w:asciiTheme="minorHAnsi" w:eastAsia="Times New Roman" w:hAnsiTheme="minorHAnsi"/>
          <w:spacing w:val="-1"/>
          <w:sz w:val="22"/>
          <w:szCs w:val="22"/>
        </w:rPr>
        <w:t xml:space="preserve">proběhlo </w:t>
      </w:r>
      <w:r w:rsidR="00A4034B">
        <w:rPr>
          <w:rFonts w:asciiTheme="minorHAnsi" w:eastAsia="Times New Roman" w:hAnsiTheme="minorHAnsi"/>
          <w:spacing w:val="-1"/>
          <w:sz w:val="22"/>
          <w:szCs w:val="22"/>
        </w:rPr>
        <w:t>doposud</w:t>
      </w:r>
      <w:r w:rsidR="00A4034B" w:rsidRPr="000A2086">
        <w:rPr>
          <w:rFonts w:asciiTheme="minorHAnsi" w:eastAsia="Times New Roman" w:hAnsiTheme="minorHAnsi"/>
          <w:spacing w:val="-1"/>
          <w:sz w:val="22"/>
          <w:szCs w:val="22"/>
        </w:rPr>
        <w:t xml:space="preserve"> </w:t>
      </w:r>
      <w:r w:rsidRPr="000A2086">
        <w:rPr>
          <w:rFonts w:asciiTheme="minorHAnsi" w:eastAsia="Times New Roman" w:hAnsiTheme="minorHAnsi"/>
          <w:spacing w:val="-1"/>
          <w:sz w:val="22"/>
          <w:szCs w:val="22"/>
        </w:rPr>
        <w:t>pět zasedání, které se konaly</w:t>
      </w:r>
      <w:r>
        <w:rPr>
          <w:rFonts w:asciiTheme="minorHAnsi" w:eastAsia="Times New Roman" w:hAnsiTheme="minorHAnsi"/>
          <w:spacing w:val="-1"/>
          <w:sz w:val="22"/>
          <w:szCs w:val="22"/>
        </w:rPr>
        <w:t xml:space="preserve"> ve dnech</w:t>
      </w:r>
      <w:r w:rsidRPr="000A2086">
        <w:rPr>
          <w:rFonts w:asciiTheme="minorHAnsi" w:eastAsia="Times New Roman" w:hAnsiTheme="minorHAnsi"/>
          <w:spacing w:val="-1"/>
          <w:sz w:val="22"/>
          <w:szCs w:val="22"/>
        </w:rPr>
        <w:t>:</w:t>
      </w:r>
    </w:p>
    <w:p w14:paraId="1DBF1DE4" w14:textId="2CCAC79E" w:rsidR="000D74F5" w:rsidRPr="000A2086" w:rsidRDefault="000D74F5" w:rsidP="00727646">
      <w:pPr>
        <w:pStyle w:val="Odstavecseseznamem"/>
        <w:numPr>
          <w:ilvl w:val="0"/>
          <w:numId w:val="4"/>
        </w:numPr>
        <w:shd w:val="clear" w:color="auto" w:fill="FFFFFF"/>
        <w:tabs>
          <w:tab w:val="left" w:pos="360"/>
        </w:tabs>
        <w:spacing w:after="120" w:line="276" w:lineRule="auto"/>
        <w:ind w:left="924" w:right="6" w:hanging="357"/>
        <w:rPr>
          <w:rFonts w:asciiTheme="minorHAnsi" w:eastAsia="Times New Roman" w:hAnsiTheme="minorHAnsi"/>
          <w:spacing w:val="-1"/>
          <w:sz w:val="22"/>
          <w:szCs w:val="22"/>
        </w:rPr>
      </w:pPr>
      <w:r w:rsidRPr="000A2086">
        <w:rPr>
          <w:rFonts w:asciiTheme="minorHAnsi" w:eastAsia="Times New Roman" w:hAnsiTheme="minorHAnsi"/>
          <w:spacing w:val="-1"/>
          <w:sz w:val="22"/>
          <w:szCs w:val="22"/>
        </w:rPr>
        <w:t>5. května 2017 (1. zasedání RVH</w:t>
      </w:r>
      <w:r w:rsidR="00DB3261">
        <w:rPr>
          <w:rFonts w:asciiTheme="minorHAnsi" w:eastAsia="Times New Roman" w:hAnsiTheme="minorHAnsi"/>
          <w:spacing w:val="-1"/>
          <w:sz w:val="22"/>
          <w:szCs w:val="22"/>
        </w:rPr>
        <w:t xml:space="preserve"> UTB</w:t>
      </w:r>
      <w:r w:rsidRPr="000A2086">
        <w:rPr>
          <w:rFonts w:asciiTheme="minorHAnsi" w:eastAsia="Times New Roman" w:hAnsiTheme="minorHAnsi"/>
          <w:spacing w:val="-1"/>
          <w:sz w:val="22"/>
          <w:szCs w:val="22"/>
        </w:rPr>
        <w:t>)</w:t>
      </w:r>
    </w:p>
    <w:p w14:paraId="47EA79D0" w14:textId="7A58C040" w:rsidR="000D74F5" w:rsidRPr="000A2086" w:rsidRDefault="00B147CE" w:rsidP="00727646">
      <w:pPr>
        <w:pStyle w:val="Odstavecseseznamem"/>
        <w:numPr>
          <w:ilvl w:val="0"/>
          <w:numId w:val="4"/>
        </w:numPr>
        <w:shd w:val="clear" w:color="auto" w:fill="FFFFFF"/>
        <w:tabs>
          <w:tab w:val="left" w:pos="360"/>
        </w:tabs>
        <w:spacing w:after="120" w:line="276" w:lineRule="auto"/>
        <w:ind w:left="924" w:right="6" w:hanging="357"/>
        <w:rPr>
          <w:rFonts w:asciiTheme="minorHAnsi" w:eastAsia="Times New Roman" w:hAnsiTheme="minorHAnsi"/>
          <w:spacing w:val="-1"/>
          <w:sz w:val="22"/>
          <w:szCs w:val="22"/>
        </w:rPr>
      </w:pPr>
      <w:r>
        <w:rPr>
          <w:rFonts w:asciiTheme="minorHAnsi" w:eastAsia="Times New Roman" w:hAnsiTheme="minorHAnsi"/>
          <w:spacing w:val="-1"/>
          <w:sz w:val="22"/>
          <w:szCs w:val="22"/>
        </w:rPr>
        <w:t>26</w:t>
      </w:r>
      <w:r w:rsidR="000D74F5" w:rsidRPr="000A2086">
        <w:rPr>
          <w:rFonts w:asciiTheme="minorHAnsi" w:eastAsia="Times New Roman" w:hAnsiTheme="minorHAnsi"/>
          <w:spacing w:val="-1"/>
          <w:sz w:val="22"/>
          <w:szCs w:val="22"/>
        </w:rPr>
        <w:t xml:space="preserve">. </w:t>
      </w:r>
      <w:r w:rsidR="000D74F5">
        <w:rPr>
          <w:rFonts w:asciiTheme="minorHAnsi" w:eastAsia="Times New Roman" w:hAnsiTheme="minorHAnsi"/>
          <w:spacing w:val="-1"/>
          <w:sz w:val="22"/>
          <w:szCs w:val="22"/>
        </w:rPr>
        <w:t>z</w:t>
      </w:r>
      <w:r w:rsidR="000D74F5" w:rsidRPr="000A2086">
        <w:rPr>
          <w:rFonts w:asciiTheme="minorHAnsi" w:eastAsia="Times New Roman" w:hAnsiTheme="minorHAnsi"/>
          <w:spacing w:val="-1"/>
          <w:sz w:val="22"/>
          <w:szCs w:val="22"/>
        </w:rPr>
        <w:t>áří 2018 (2. zasedání RVH</w:t>
      </w:r>
      <w:r w:rsidR="00DB3261">
        <w:rPr>
          <w:rFonts w:asciiTheme="minorHAnsi" w:eastAsia="Times New Roman" w:hAnsiTheme="minorHAnsi"/>
          <w:spacing w:val="-1"/>
          <w:sz w:val="22"/>
          <w:szCs w:val="22"/>
        </w:rPr>
        <w:t xml:space="preserve"> UTB</w:t>
      </w:r>
      <w:r w:rsidR="000D74F5" w:rsidRPr="000A2086">
        <w:rPr>
          <w:rFonts w:asciiTheme="minorHAnsi" w:eastAsia="Times New Roman" w:hAnsiTheme="minorHAnsi"/>
          <w:spacing w:val="-1"/>
          <w:sz w:val="22"/>
          <w:szCs w:val="22"/>
        </w:rPr>
        <w:t>)</w:t>
      </w:r>
    </w:p>
    <w:p w14:paraId="094FED11" w14:textId="39D45EDF" w:rsidR="000D74F5" w:rsidRPr="00B147CE" w:rsidRDefault="000D74F5" w:rsidP="00727646">
      <w:pPr>
        <w:pStyle w:val="Odstavecseseznamem"/>
        <w:numPr>
          <w:ilvl w:val="0"/>
          <w:numId w:val="4"/>
        </w:numPr>
        <w:shd w:val="clear" w:color="auto" w:fill="FFFFFF"/>
        <w:tabs>
          <w:tab w:val="left" w:pos="360"/>
        </w:tabs>
        <w:spacing w:after="120" w:line="276" w:lineRule="auto"/>
        <w:ind w:left="924" w:right="6" w:hanging="357"/>
        <w:rPr>
          <w:rFonts w:asciiTheme="minorHAnsi" w:eastAsia="Times New Roman" w:hAnsiTheme="minorHAnsi"/>
          <w:spacing w:val="-1"/>
          <w:sz w:val="22"/>
          <w:szCs w:val="22"/>
        </w:rPr>
      </w:pPr>
      <w:r w:rsidRPr="00B147CE">
        <w:rPr>
          <w:rFonts w:asciiTheme="minorHAnsi" w:eastAsia="Times New Roman" w:hAnsiTheme="minorHAnsi"/>
          <w:spacing w:val="-1"/>
          <w:sz w:val="22"/>
          <w:szCs w:val="22"/>
        </w:rPr>
        <w:t>16. ledna 2018 (3. zasedání RVH</w:t>
      </w:r>
      <w:r w:rsidR="00DB3261">
        <w:rPr>
          <w:rFonts w:asciiTheme="minorHAnsi" w:eastAsia="Times New Roman" w:hAnsiTheme="minorHAnsi"/>
          <w:spacing w:val="-1"/>
          <w:sz w:val="22"/>
          <w:szCs w:val="22"/>
        </w:rPr>
        <w:t xml:space="preserve"> UTB</w:t>
      </w:r>
      <w:r w:rsidRPr="00B147CE">
        <w:rPr>
          <w:rFonts w:asciiTheme="minorHAnsi" w:eastAsia="Times New Roman" w:hAnsiTheme="minorHAnsi"/>
          <w:spacing w:val="-1"/>
          <w:sz w:val="22"/>
          <w:szCs w:val="22"/>
        </w:rPr>
        <w:t>)</w:t>
      </w:r>
    </w:p>
    <w:p w14:paraId="5A466A1C" w14:textId="23486229" w:rsidR="000D74F5" w:rsidRPr="00B147CE" w:rsidRDefault="000D74F5" w:rsidP="00727646">
      <w:pPr>
        <w:pStyle w:val="Odstavecseseznamem"/>
        <w:numPr>
          <w:ilvl w:val="0"/>
          <w:numId w:val="4"/>
        </w:numPr>
        <w:shd w:val="clear" w:color="auto" w:fill="FFFFFF"/>
        <w:tabs>
          <w:tab w:val="left" w:pos="360"/>
        </w:tabs>
        <w:spacing w:after="120" w:line="276" w:lineRule="auto"/>
        <w:ind w:left="924" w:right="6" w:hanging="357"/>
        <w:rPr>
          <w:rFonts w:asciiTheme="minorHAnsi" w:eastAsia="Times New Roman" w:hAnsiTheme="minorHAnsi"/>
          <w:spacing w:val="-1"/>
          <w:sz w:val="22"/>
          <w:szCs w:val="22"/>
        </w:rPr>
      </w:pPr>
      <w:r w:rsidRPr="00B147CE">
        <w:rPr>
          <w:rFonts w:asciiTheme="minorHAnsi" w:eastAsia="Times New Roman" w:hAnsiTheme="minorHAnsi"/>
          <w:spacing w:val="-1"/>
          <w:sz w:val="22"/>
          <w:szCs w:val="22"/>
        </w:rPr>
        <w:t>13. března 2018 (4. zasedání RVH</w:t>
      </w:r>
      <w:r w:rsidR="00DB3261">
        <w:rPr>
          <w:rFonts w:asciiTheme="minorHAnsi" w:eastAsia="Times New Roman" w:hAnsiTheme="minorHAnsi"/>
          <w:spacing w:val="-1"/>
          <w:sz w:val="22"/>
          <w:szCs w:val="22"/>
        </w:rPr>
        <w:t xml:space="preserve"> UTB</w:t>
      </w:r>
      <w:r w:rsidRPr="00B147CE">
        <w:rPr>
          <w:rFonts w:asciiTheme="minorHAnsi" w:eastAsia="Times New Roman" w:hAnsiTheme="minorHAnsi"/>
          <w:spacing w:val="-1"/>
          <w:sz w:val="22"/>
          <w:szCs w:val="22"/>
        </w:rPr>
        <w:t>)</w:t>
      </w:r>
    </w:p>
    <w:p w14:paraId="5A619235" w14:textId="2AEA8DDF" w:rsidR="000D74F5" w:rsidRPr="00B147CE" w:rsidRDefault="00B147CE" w:rsidP="00727646">
      <w:pPr>
        <w:pStyle w:val="Odstavecseseznamem"/>
        <w:numPr>
          <w:ilvl w:val="0"/>
          <w:numId w:val="4"/>
        </w:numPr>
        <w:shd w:val="clear" w:color="auto" w:fill="FFFFFF"/>
        <w:tabs>
          <w:tab w:val="left" w:pos="360"/>
        </w:tabs>
        <w:spacing w:after="120" w:line="276" w:lineRule="auto"/>
        <w:ind w:left="924" w:right="6" w:hanging="357"/>
        <w:rPr>
          <w:rFonts w:asciiTheme="minorHAnsi" w:eastAsia="Times New Roman" w:hAnsiTheme="minorHAnsi"/>
          <w:spacing w:val="-1"/>
          <w:sz w:val="22"/>
          <w:szCs w:val="22"/>
        </w:rPr>
      </w:pPr>
      <w:r w:rsidRPr="00B147CE">
        <w:rPr>
          <w:rFonts w:asciiTheme="minorHAnsi" w:eastAsia="Times New Roman" w:hAnsiTheme="minorHAnsi"/>
          <w:spacing w:val="-1"/>
          <w:sz w:val="22"/>
          <w:szCs w:val="22"/>
        </w:rPr>
        <w:t>12. č</w:t>
      </w:r>
      <w:r w:rsidR="000D74F5" w:rsidRPr="00B147CE">
        <w:rPr>
          <w:rFonts w:asciiTheme="minorHAnsi" w:eastAsia="Times New Roman" w:hAnsiTheme="minorHAnsi"/>
          <w:spacing w:val="-1"/>
          <w:sz w:val="22"/>
          <w:szCs w:val="22"/>
        </w:rPr>
        <w:t>ervna 2018 (5. zasedání RVH</w:t>
      </w:r>
      <w:r w:rsidR="00DB3261">
        <w:rPr>
          <w:rFonts w:asciiTheme="minorHAnsi" w:eastAsia="Times New Roman" w:hAnsiTheme="minorHAnsi"/>
          <w:spacing w:val="-1"/>
          <w:sz w:val="22"/>
          <w:szCs w:val="22"/>
        </w:rPr>
        <w:t xml:space="preserve"> UTB</w:t>
      </w:r>
      <w:r w:rsidR="000D74F5" w:rsidRPr="00B147CE">
        <w:rPr>
          <w:rFonts w:asciiTheme="minorHAnsi" w:eastAsia="Times New Roman" w:hAnsiTheme="minorHAnsi"/>
          <w:spacing w:val="-1"/>
          <w:sz w:val="22"/>
          <w:szCs w:val="22"/>
        </w:rPr>
        <w:t xml:space="preserve">)  </w:t>
      </w:r>
    </w:p>
    <w:p w14:paraId="6C32D384" w14:textId="77777777" w:rsidR="007A34CB" w:rsidRDefault="000D74F5" w:rsidP="007A34CB">
      <w:pPr>
        <w:shd w:val="clear" w:color="auto" w:fill="FFFFFF"/>
        <w:tabs>
          <w:tab w:val="left" w:pos="360"/>
        </w:tabs>
        <w:spacing w:after="120" w:line="276" w:lineRule="auto"/>
        <w:ind w:right="5"/>
        <w:jc w:val="both"/>
        <w:rPr>
          <w:rFonts w:asciiTheme="minorHAnsi" w:eastAsia="Times New Roman" w:hAnsiTheme="minorHAnsi"/>
          <w:spacing w:val="-1"/>
          <w:sz w:val="22"/>
          <w:szCs w:val="22"/>
        </w:rPr>
      </w:pPr>
      <w:r>
        <w:rPr>
          <w:rFonts w:asciiTheme="minorHAnsi" w:eastAsia="Times New Roman" w:hAnsiTheme="minorHAnsi"/>
          <w:spacing w:val="-1"/>
          <w:sz w:val="22"/>
          <w:szCs w:val="22"/>
        </w:rPr>
        <w:t xml:space="preserve">Rada </w:t>
      </w:r>
      <w:r w:rsidR="007A34CB">
        <w:rPr>
          <w:rFonts w:asciiTheme="minorHAnsi" w:eastAsia="Times New Roman" w:hAnsiTheme="minorHAnsi"/>
          <w:spacing w:val="-1"/>
          <w:sz w:val="22"/>
          <w:szCs w:val="22"/>
        </w:rPr>
        <w:t xml:space="preserve">UTB </w:t>
      </w:r>
      <w:r>
        <w:rPr>
          <w:rFonts w:asciiTheme="minorHAnsi" w:eastAsia="Times New Roman" w:hAnsiTheme="minorHAnsi"/>
          <w:spacing w:val="-1"/>
          <w:sz w:val="22"/>
          <w:szCs w:val="22"/>
        </w:rPr>
        <w:t xml:space="preserve">se na svých zasedáních věnovala jak schvalování postupů monitoringu, řízení a hodnocení kvality činností UTB ve Zlíně, tak i oponování a hodnocení návrhů žádostí o akreditaci studijních programů UTB ve Zlíně. Souběžně s tím připravovala Zprávu o vnitřním hodnocení UTB ve Zlíně. </w:t>
      </w:r>
    </w:p>
    <w:p w14:paraId="74E96E1B" w14:textId="77777777" w:rsidR="000D74F5" w:rsidRDefault="007A34CB" w:rsidP="007A34CB">
      <w:pPr>
        <w:shd w:val="clear" w:color="auto" w:fill="FFFFFF"/>
        <w:tabs>
          <w:tab w:val="left" w:pos="360"/>
        </w:tabs>
        <w:spacing w:after="120" w:line="276" w:lineRule="auto"/>
        <w:ind w:right="5"/>
        <w:jc w:val="both"/>
        <w:rPr>
          <w:rFonts w:asciiTheme="minorHAnsi" w:eastAsia="Times New Roman" w:hAnsiTheme="minorHAnsi"/>
          <w:spacing w:val="-1"/>
          <w:sz w:val="22"/>
          <w:szCs w:val="22"/>
        </w:rPr>
      </w:pPr>
      <w:r>
        <w:rPr>
          <w:rFonts w:asciiTheme="minorHAnsi" w:eastAsia="Times New Roman" w:hAnsiTheme="minorHAnsi"/>
          <w:spacing w:val="-1"/>
          <w:sz w:val="22"/>
          <w:szCs w:val="22"/>
        </w:rPr>
        <w:t>Veškerá u</w:t>
      </w:r>
      <w:r w:rsidR="000D74F5" w:rsidRPr="000A2086">
        <w:rPr>
          <w:rFonts w:asciiTheme="minorHAnsi" w:eastAsia="Times New Roman" w:hAnsiTheme="minorHAnsi"/>
          <w:spacing w:val="-1"/>
          <w:sz w:val="22"/>
          <w:szCs w:val="22"/>
        </w:rPr>
        <w:t xml:space="preserve">snesení přijatá </w:t>
      </w:r>
      <w:r>
        <w:rPr>
          <w:rFonts w:asciiTheme="minorHAnsi" w:eastAsia="Times New Roman" w:hAnsiTheme="minorHAnsi"/>
          <w:spacing w:val="-1"/>
          <w:sz w:val="22"/>
          <w:szCs w:val="22"/>
        </w:rPr>
        <w:t xml:space="preserve">Radou UTB </w:t>
      </w:r>
      <w:r w:rsidR="000D74F5" w:rsidRPr="000A2086">
        <w:rPr>
          <w:rFonts w:asciiTheme="minorHAnsi" w:eastAsia="Times New Roman" w:hAnsiTheme="minorHAnsi"/>
          <w:spacing w:val="-1"/>
          <w:sz w:val="22"/>
          <w:szCs w:val="22"/>
        </w:rPr>
        <w:t xml:space="preserve">na </w:t>
      </w:r>
      <w:r>
        <w:rPr>
          <w:rFonts w:asciiTheme="minorHAnsi" w:eastAsia="Times New Roman" w:hAnsiTheme="minorHAnsi"/>
          <w:spacing w:val="-1"/>
          <w:sz w:val="22"/>
          <w:szCs w:val="22"/>
        </w:rPr>
        <w:t xml:space="preserve">jejích </w:t>
      </w:r>
      <w:r w:rsidR="000D74F5" w:rsidRPr="000A2086">
        <w:rPr>
          <w:rFonts w:asciiTheme="minorHAnsi" w:eastAsia="Times New Roman" w:hAnsiTheme="minorHAnsi"/>
          <w:spacing w:val="-1"/>
          <w:sz w:val="22"/>
          <w:szCs w:val="22"/>
        </w:rPr>
        <w:t>jednotlivých zasedání</w:t>
      </w:r>
      <w:r w:rsidR="000D74F5">
        <w:rPr>
          <w:rFonts w:asciiTheme="minorHAnsi" w:eastAsia="Times New Roman" w:hAnsiTheme="minorHAnsi"/>
          <w:spacing w:val="-1"/>
          <w:sz w:val="22"/>
          <w:szCs w:val="22"/>
        </w:rPr>
        <w:t>ch</w:t>
      </w:r>
      <w:r w:rsidR="000D74F5" w:rsidRPr="000A2086">
        <w:rPr>
          <w:rFonts w:asciiTheme="minorHAnsi" w:eastAsia="Times New Roman" w:hAnsiTheme="minorHAnsi"/>
          <w:spacing w:val="-1"/>
          <w:sz w:val="22"/>
          <w:szCs w:val="22"/>
        </w:rPr>
        <w:t xml:space="preserve"> jsou dostupná na webových stránkách UTB ve Zlíně.</w:t>
      </w:r>
      <w:r w:rsidR="000D74F5" w:rsidRPr="000A2086">
        <w:rPr>
          <w:rStyle w:val="Znakapoznpodarou"/>
          <w:rFonts w:asciiTheme="minorHAnsi" w:eastAsia="Times New Roman" w:hAnsiTheme="minorHAnsi"/>
          <w:spacing w:val="-1"/>
          <w:sz w:val="22"/>
          <w:szCs w:val="22"/>
        </w:rPr>
        <w:footnoteReference w:id="74"/>
      </w:r>
    </w:p>
    <w:p w14:paraId="3A31E517" w14:textId="77777777" w:rsidR="007A34CB" w:rsidRPr="000A2086" w:rsidRDefault="007A34CB" w:rsidP="007A34CB">
      <w:pPr>
        <w:shd w:val="clear" w:color="auto" w:fill="FFFFFF"/>
        <w:tabs>
          <w:tab w:val="left" w:pos="360"/>
        </w:tabs>
        <w:spacing w:after="120" w:line="276" w:lineRule="auto"/>
        <w:ind w:right="5"/>
        <w:jc w:val="both"/>
        <w:rPr>
          <w:rFonts w:asciiTheme="minorHAnsi" w:eastAsia="Times New Roman" w:hAnsiTheme="minorHAnsi"/>
          <w:spacing w:val="-1"/>
          <w:sz w:val="22"/>
          <w:szCs w:val="22"/>
        </w:rPr>
      </w:pPr>
    </w:p>
    <w:p w14:paraId="272E70C2" w14:textId="77777777" w:rsidR="000D74F5" w:rsidRPr="00752B81" w:rsidRDefault="000D74F5" w:rsidP="000D74F5">
      <w:pPr>
        <w:widowControl/>
        <w:autoSpaceDE/>
        <w:autoSpaceDN/>
        <w:adjustRightInd/>
        <w:spacing w:after="120" w:line="276" w:lineRule="auto"/>
        <w:rPr>
          <w:rFonts w:ascii="Trebuchet MS" w:eastAsia="Times New Roman" w:hAnsi="Trebuchet MS"/>
          <w:b/>
          <w:spacing w:val="-1"/>
          <w:sz w:val="24"/>
          <w:szCs w:val="24"/>
        </w:rPr>
      </w:pPr>
      <w:r w:rsidRPr="00752B81">
        <w:rPr>
          <w:rFonts w:ascii="Trebuchet MS" w:eastAsia="Times New Roman" w:hAnsi="Trebuchet MS"/>
          <w:b/>
          <w:spacing w:val="-1"/>
          <w:sz w:val="24"/>
          <w:szCs w:val="24"/>
        </w:rPr>
        <w:t xml:space="preserve">Naplňování procesů a postupů zajišťování kvality </w:t>
      </w:r>
    </w:p>
    <w:p w14:paraId="3BA88E4E" w14:textId="77777777" w:rsidR="000D74F5" w:rsidRPr="00E92BD2" w:rsidRDefault="000D74F5" w:rsidP="007A34CB">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E92BD2">
        <w:rPr>
          <w:rFonts w:asciiTheme="minorHAnsi" w:eastAsia="Times New Roman" w:hAnsiTheme="minorHAnsi"/>
          <w:spacing w:val="-2"/>
          <w:sz w:val="22"/>
          <w:szCs w:val="22"/>
        </w:rPr>
        <w:t xml:space="preserve">UTB ve Zlíně aplikuje tyto procesy řízení kvality, k nimž </w:t>
      </w:r>
      <w:r w:rsidR="007A34CB">
        <w:rPr>
          <w:rFonts w:asciiTheme="minorHAnsi" w:eastAsia="Times New Roman" w:hAnsiTheme="minorHAnsi"/>
          <w:spacing w:val="-2"/>
          <w:sz w:val="22"/>
          <w:szCs w:val="22"/>
        </w:rPr>
        <w:t xml:space="preserve">následně </w:t>
      </w:r>
      <w:r w:rsidRPr="00E92BD2">
        <w:rPr>
          <w:rFonts w:asciiTheme="minorHAnsi" w:eastAsia="Times New Roman" w:hAnsiTheme="minorHAnsi"/>
          <w:spacing w:val="-2"/>
          <w:sz w:val="22"/>
          <w:szCs w:val="22"/>
        </w:rPr>
        <w:t xml:space="preserve">nastavuje </w:t>
      </w:r>
      <w:r w:rsidR="007A34CB">
        <w:rPr>
          <w:rFonts w:asciiTheme="minorHAnsi" w:eastAsia="Times New Roman" w:hAnsiTheme="minorHAnsi"/>
          <w:spacing w:val="-2"/>
          <w:sz w:val="22"/>
          <w:szCs w:val="22"/>
        </w:rPr>
        <w:t xml:space="preserve">adekvátní </w:t>
      </w:r>
      <w:r w:rsidRPr="00E92BD2">
        <w:rPr>
          <w:rFonts w:asciiTheme="minorHAnsi" w:eastAsia="Times New Roman" w:hAnsiTheme="minorHAnsi"/>
          <w:spacing w:val="-2"/>
          <w:sz w:val="22"/>
          <w:szCs w:val="22"/>
        </w:rPr>
        <w:t>nápravná opatření:</w:t>
      </w:r>
    </w:p>
    <w:p w14:paraId="4C681948" w14:textId="5B351378" w:rsidR="000D74F5" w:rsidRPr="009D4E0B" w:rsidRDefault="000D74F5" w:rsidP="000D74F5">
      <w:pPr>
        <w:pStyle w:val="Odstavecseseznamem"/>
        <w:numPr>
          <w:ilvl w:val="0"/>
          <w:numId w:val="5"/>
        </w:numPr>
        <w:shd w:val="clear" w:color="auto" w:fill="FFFFFF"/>
        <w:tabs>
          <w:tab w:val="left" w:pos="360"/>
        </w:tabs>
        <w:spacing w:after="120" w:line="276" w:lineRule="auto"/>
        <w:ind w:right="5"/>
        <w:contextualSpacing w:val="0"/>
        <w:jc w:val="both"/>
        <w:rPr>
          <w:rFonts w:asciiTheme="minorHAnsi" w:hAnsiTheme="minorHAnsi"/>
          <w:sz w:val="22"/>
          <w:szCs w:val="22"/>
        </w:rPr>
      </w:pPr>
      <w:r w:rsidRPr="009D4E0B">
        <w:rPr>
          <w:rFonts w:asciiTheme="minorHAnsi" w:eastAsia="Times New Roman" w:hAnsiTheme="minorHAnsi"/>
          <w:sz w:val="22"/>
          <w:szCs w:val="22"/>
        </w:rPr>
        <w:t>Procesy pravidelného monitoringu a vyhodnocování klíčových indikátorů UTB ve Zlíně (</w:t>
      </w:r>
      <w:r>
        <w:rPr>
          <w:rFonts w:asciiTheme="minorHAnsi" w:eastAsia="Times New Roman" w:hAnsiTheme="minorHAnsi"/>
          <w:sz w:val="22"/>
          <w:szCs w:val="22"/>
        </w:rPr>
        <w:t xml:space="preserve">v rámci jednotlivých modulů hodnocení kvality UTB ve Zlíně (viz výše) </w:t>
      </w:r>
      <w:r w:rsidRPr="009D4E0B">
        <w:rPr>
          <w:rFonts w:asciiTheme="minorHAnsi" w:eastAsia="Times New Roman" w:hAnsiTheme="minorHAnsi"/>
          <w:sz w:val="22"/>
          <w:szCs w:val="22"/>
        </w:rPr>
        <w:t xml:space="preserve">prostřednictvím </w:t>
      </w:r>
      <w:r w:rsidRPr="007A34CB">
        <w:rPr>
          <w:rFonts w:asciiTheme="minorHAnsi" w:eastAsia="Times New Roman" w:hAnsiTheme="minorHAnsi"/>
          <w:i/>
          <w:sz w:val="22"/>
          <w:szCs w:val="22"/>
        </w:rPr>
        <w:t>dat</w:t>
      </w:r>
      <w:r w:rsidRPr="009D4E0B">
        <w:rPr>
          <w:rFonts w:asciiTheme="minorHAnsi" w:eastAsia="Times New Roman" w:hAnsiTheme="minorHAnsi"/>
          <w:sz w:val="22"/>
          <w:szCs w:val="22"/>
        </w:rPr>
        <w:t xml:space="preserve"> z</w:t>
      </w:r>
      <w:r>
        <w:rPr>
          <w:rFonts w:asciiTheme="minorHAnsi" w:eastAsia="Times New Roman" w:hAnsiTheme="minorHAnsi"/>
          <w:sz w:val="22"/>
          <w:szCs w:val="22"/>
        </w:rPr>
        <w:t> </w:t>
      </w:r>
      <w:r w:rsidRPr="007A34CB">
        <w:rPr>
          <w:rFonts w:asciiTheme="minorHAnsi" w:eastAsia="Times New Roman" w:hAnsiTheme="minorHAnsi"/>
          <w:i/>
          <w:sz w:val="22"/>
          <w:szCs w:val="22"/>
        </w:rPr>
        <w:t>interních informačních systémů</w:t>
      </w:r>
      <w:r>
        <w:rPr>
          <w:rFonts w:asciiTheme="minorHAnsi" w:eastAsia="Times New Roman" w:hAnsiTheme="minorHAnsi"/>
          <w:sz w:val="22"/>
          <w:szCs w:val="22"/>
        </w:rPr>
        <w:t>. K</w:t>
      </w:r>
      <w:r w:rsidRPr="009D4E0B">
        <w:rPr>
          <w:rFonts w:asciiTheme="minorHAnsi" w:eastAsia="Times New Roman" w:hAnsiTheme="minorHAnsi"/>
          <w:sz w:val="22"/>
          <w:szCs w:val="22"/>
        </w:rPr>
        <w:t xml:space="preserve"> nim Rada </w:t>
      </w:r>
      <w:r w:rsidR="007A34CB">
        <w:rPr>
          <w:rFonts w:asciiTheme="minorHAnsi" w:eastAsia="Times New Roman" w:hAnsiTheme="minorHAnsi"/>
          <w:sz w:val="22"/>
          <w:szCs w:val="22"/>
        </w:rPr>
        <w:t xml:space="preserve">UTB </w:t>
      </w:r>
      <w:r>
        <w:rPr>
          <w:rFonts w:asciiTheme="minorHAnsi" w:eastAsia="Times New Roman" w:hAnsiTheme="minorHAnsi"/>
          <w:sz w:val="22"/>
          <w:szCs w:val="22"/>
        </w:rPr>
        <w:t xml:space="preserve">přijímá jak </w:t>
      </w:r>
      <w:r w:rsidRPr="009D4E0B">
        <w:rPr>
          <w:rFonts w:asciiTheme="minorHAnsi" w:eastAsia="Times New Roman" w:hAnsiTheme="minorHAnsi"/>
          <w:sz w:val="22"/>
          <w:szCs w:val="22"/>
        </w:rPr>
        <w:t>opatření dlouhodobého charakteru (</w:t>
      </w:r>
      <w:r>
        <w:rPr>
          <w:rFonts w:asciiTheme="minorHAnsi" w:eastAsia="Times New Roman" w:hAnsiTheme="minorHAnsi"/>
          <w:sz w:val="22"/>
          <w:szCs w:val="22"/>
        </w:rPr>
        <w:t xml:space="preserve">pro </w:t>
      </w:r>
      <w:r w:rsidRPr="009D4E0B">
        <w:rPr>
          <w:rFonts w:asciiTheme="minorHAnsi" w:eastAsia="Times New Roman" w:hAnsiTheme="minorHAnsi"/>
          <w:sz w:val="22"/>
          <w:szCs w:val="22"/>
        </w:rPr>
        <w:t>3–</w:t>
      </w:r>
      <w:r w:rsidR="00F046B1" w:rsidRPr="009D4E0B">
        <w:rPr>
          <w:rFonts w:asciiTheme="minorHAnsi" w:eastAsia="Times New Roman" w:hAnsiTheme="minorHAnsi"/>
          <w:sz w:val="22"/>
          <w:szCs w:val="22"/>
        </w:rPr>
        <w:t>5leté</w:t>
      </w:r>
      <w:r w:rsidRPr="009D4E0B">
        <w:rPr>
          <w:rFonts w:asciiTheme="minorHAnsi" w:eastAsia="Times New Roman" w:hAnsiTheme="minorHAnsi"/>
          <w:sz w:val="22"/>
          <w:szCs w:val="22"/>
        </w:rPr>
        <w:t xml:space="preserve"> období)</w:t>
      </w:r>
      <w:r>
        <w:rPr>
          <w:rFonts w:asciiTheme="minorHAnsi" w:eastAsia="Times New Roman" w:hAnsiTheme="minorHAnsi"/>
          <w:sz w:val="22"/>
          <w:szCs w:val="22"/>
        </w:rPr>
        <w:t>, tak i</w:t>
      </w:r>
      <w:r w:rsidRPr="009D4E0B">
        <w:rPr>
          <w:rFonts w:asciiTheme="minorHAnsi" w:eastAsia="Times New Roman" w:hAnsiTheme="minorHAnsi"/>
          <w:sz w:val="22"/>
          <w:szCs w:val="22"/>
        </w:rPr>
        <w:t xml:space="preserve"> střednědobého charakteru (období 1 akademického roku)</w:t>
      </w:r>
      <w:r>
        <w:rPr>
          <w:rFonts w:asciiTheme="minorHAnsi" w:eastAsia="Times New Roman" w:hAnsiTheme="minorHAnsi"/>
          <w:sz w:val="22"/>
          <w:szCs w:val="22"/>
        </w:rPr>
        <w:t>, které jsou následně implementovány na úroveň UTB ve Zlíně, jejich součástí či jednotlivých studijních programů</w:t>
      </w:r>
      <w:r w:rsidR="007A34CB">
        <w:rPr>
          <w:rFonts w:asciiTheme="minorHAnsi" w:eastAsia="Times New Roman" w:hAnsiTheme="minorHAnsi"/>
          <w:sz w:val="22"/>
          <w:szCs w:val="22"/>
        </w:rPr>
        <w:t xml:space="preserve"> (skrze Rady studijních programů a garanty studijních programů)</w:t>
      </w:r>
      <w:r>
        <w:rPr>
          <w:rFonts w:asciiTheme="minorHAnsi" w:eastAsia="Times New Roman" w:hAnsiTheme="minorHAnsi"/>
          <w:sz w:val="22"/>
          <w:szCs w:val="22"/>
        </w:rPr>
        <w:t>.</w:t>
      </w:r>
    </w:p>
    <w:p w14:paraId="509EBBEB" w14:textId="6128AC97" w:rsidR="000D74F5" w:rsidRPr="009D4E0B" w:rsidRDefault="000D74F5" w:rsidP="000D74F5">
      <w:pPr>
        <w:pStyle w:val="Odstavecseseznamem"/>
        <w:numPr>
          <w:ilvl w:val="0"/>
          <w:numId w:val="5"/>
        </w:numPr>
        <w:shd w:val="clear" w:color="auto" w:fill="FFFFFF"/>
        <w:tabs>
          <w:tab w:val="left" w:pos="360"/>
        </w:tabs>
        <w:spacing w:after="120" w:line="276" w:lineRule="auto"/>
        <w:ind w:right="5"/>
        <w:contextualSpacing w:val="0"/>
        <w:jc w:val="both"/>
        <w:rPr>
          <w:rFonts w:asciiTheme="minorHAnsi" w:hAnsiTheme="minorHAnsi"/>
          <w:sz w:val="22"/>
          <w:szCs w:val="22"/>
        </w:rPr>
      </w:pPr>
      <w:r w:rsidRPr="009D4E0B">
        <w:rPr>
          <w:rFonts w:asciiTheme="minorHAnsi" w:eastAsia="Times New Roman" w:hAnsiTheme="minorHAnsi"/>
          <w:sz w:val="22"/>
          <w:szCs w:val="22"/>
        </w:rPr>
        <w:t>Procesy pravidelného monitoringu a vyhodnocování klíčových indikátorů UTB ve Zlíně (</w:t>
      </w:r>
      <w:r>
        <w:rPr>
          <w:rFonts w:asciiTheme="minorHAnsi" w:eastAsia="Times New Roman" w:hAnsiTheme="minorHAnsi"/>
          <w:sz w:val="22"/>
          <w:szCs w:val="22"/>
        </w:rPr>
        <w:t xml:space="preserve">v rámci jednotlivých modulů hodnocení kvality UTB ve Zlíně (viz výše) </w:t>
      </w:r>
      <w:r w:rsidRPr="009D4E0B">
        <w:rPr>
          <w:rFonts w:asciiTheme="minorHAnsi" w:eastAsia="Times New Roman" w:hAnsiTheme="minorHAnsi"/>
          <w:sz w:val="22"/>
          <w:szCs w:val="22"/>
        </w:rPr>
        <w:t xml:space="preserve">prostřednictvím </w:t>
      </w:r>
      <w:r w:rsidRPr="007A34CB">
        <w:rPr>
          <w:rFonts w:asciiTheme="minorHAnsi" w:eastAsia="Times New Roman" w:hAnsiTheme="minorHAnsi"/>
          <w:i/>
          <w:sz w:val="22"/>
          <w:szCs w:val="22"/>
        </w:rPr>
        <w:t>dat z externích informačních systémů</w:t>
      </w:r>
      <w:r>
        <w:rPr>
          <w:rFonts w:asciiTheme="minorHAnsi" w:eastAsia="Times New Roman" w:hAnsiTheme="minorHAnsi"/>
          <w:sz w:val="22"/>
          <w:szCs w:val="22"/>
        </w:rPr>
        <w:t>. K</w:t>
      </w:r>
      <w:r w:rsidRPr="009D4E0B">
        <w:rPr>
          <w:rFonts w:asciiTheme="minorHAnsi" w:eastAsia="Times New Roman" w:hAnsiTheme="minorHAnsi"/>
          <w:sz w:val="22"/>
          <w:szCs w:val="22"/>
        </w:rPr>
        <w:t xml:space="preserve"> nim Rada </w:t>
      </w:r>
      <w:r w:rsidR="007A34CB">
        <w:rPr>
          <w:rFonts w:asciiTheme="minorHAnsi" w:eastAsia="Times New Roman" w:hAnsiTheme="minorHAnsi"/>
          <w:sz w:val="22"/>
          <w:szCs w:val="22"/>
        </w:rPr>
        <w:t xml:space="preserve">UTB </w:t>
      </w:r>
      <w:r>
        <w:rPr>
          <w:rFonts w:asciiTheme="minorHAnsi" w:eastAsia="Times New Roman" w:hAnsiTheme="minorHAnsi"/>
          <w:sz w:val="22"/>
          <w:szCs w:val="22"/>
        </w:rPr>
        <w:t xml:space="preserve">přijímá jak </w:t>
      </w:r>
      <w:r w:rsidRPr="009D4E0B">
        <w:rPr>
          <w:rFonts w:asciiTheme="minorHAnsi" w:eastAsia="Times New Roman" w:hAnsiTheme="minorHAnsi"/>
          <w:sz w:val="22"/>
          <w:szCs w:val="22"/>
        </w:rPr>
        <w:t>opatření dlouhodobého charakteru (</w:t>
      </w:r>
      <w:r>
        <w:rPr>
          <w:rFonts w:asciiTheme="minorHAnsi" w:eastAsia="Times New Roman" w:hAnsiTheme="minorHAnsi"/>
          <w:sz w:val="22"/>
          <w:szCs w:val="22"/>
        </w:rPr>
        <w:t xml:space="preserve">pro </w:t>
      </w:r>
      <w:r w:rsidRPr="009D4E0B">
        <w:rPr>
          <w:rFonts w:asciiTheme="minorHAnsi" w:eastAsia="Times New Roman" w:hAnsiTheme="minorHAnsi"/>
          <w:sz w:val="22"/>
          <w:szCs w:val="22"/>
        </w:rPr>
        <w:t>3–</w:t>
      </w:r>
      <w:r w:rsidR="00F046B1" w:rsidRPr="009D4E0B">
        <w:rPr>
          <w:rFonts w:asciiTheme="minorHAnsi" w:eastAsia="Times New Roman" w:hAnsiTheme="minorHAnsi"/>
          <w:sz w:val="22"/>
          <w:szCs w:val="22"/>
        </w:rPr>
        <w:t>5leté</w:t>
      </w:r>
      <w:r w:rsidRPr="009D4E0B">
        <w:rPr>
          <w:rFonts w:asciiTheme="minorHAnsi" w:eastAsia="Times New Roman" w:hAnsiTheme="minorHAnsi"/>
          <w:sz w:val="22"/>
          <w:szCs w:val="22"/>
        </w:rPr>
        <w:t xml:space="preserve"> období)</w:t>
      </w:r>
      <w:r>
        <w:rPr>
          <w:rFonts w:asciiTheme="minorHAnsi" w:eastAsia="Times New Roman" w:hAnsiTheme="minorHAnsi"/>
          <w:sz w:val="22"/>
          <w:szCs w:val="22"/>
        </w:rPr>
        <w:t>, tak i</w:t>
      </w:r>
      <w:r w:rsidRPr="009D4E0B">
        <w:rPr>
          <w:rFonts w:asciiTheme="minorHAnsi" w:eastAsia="Times New Roman" w:hAnsiTheme="minorHAnsi"/>
          <w:sz w:val="22"/>
          <w:szCs w:val="22"/>
        </w:rPr>
        <w:t xml:space="preserve"> střednědobého charakteru (období 1 akademického roku)</w:t>
      </w:r>
      <w:r>
        <w:rPr>
          <w:rFonts w:asciiTheme="minorHAnsi" w:eastAsia="Times New Roman" w:hAnsiTheme="minorHAnsi"/>
          <w:sz w:val="22"/>
          <w:szCs w:val="22"/>
        </w:rPr>
        <w:t>, které jsou následně implementovány na úroveň UTB ve Zlíně, jejich součástí či j</w:t>
      </w:r>
      <w:r w:rsidR="007A34CB">
        <w:rPr>
          <w:rFonts w:asciiTheme="minorHAnsi" w:eastAsia="Times New Roman" w:hAnsiTheme="minorHAnsi"/>
          <w:sz w:val="22"/>
          <w:szCs w:val="22"/>
        </w:rPr>
        <w:t>ednotlivých studijních programů (skrze Rady studijních programů a garanty studijních programů).</w:t>
      </w:r>
    </w:p>
    <w:p w14:paraId="749BFB43" w14:textId="0087BE35" w:rsidR="000D74F5" w:rsidRPr="009D4E0B" w:rsidRDefault="000D74F5" w:rsidP="000D74F5">
      <w:pPr>
        <w:pStyle w:val="Odstavecseseznamem"/>
        <w:numPr>
          <w:ilvl w:val="0"/>
          <w:numId w:val="5"/>
        </w:numPr>
        <w:shd w:val="clear" w:color="auto" w:fill="FFFFFF"/>
        <w:tabs>
          <w:tab w:val="left" w:pos="360"/>
        </w:tabs>
        <w:spacing w:after="120" w:line="276" w:lineRule="auto"/>
        <w:ind w:right="5"/>
        <w:contextualSpacing w:val="0"/>
        <w:jc w:val="both"/>
        <w:rPr>
          <w:rFonts w:asciiTheme="minorHAnsi" w:hAnsiTheme="minorHAnsi"/>
          <w:sz w:val="22"/>
          <w:szCs w:val="22"/>
        </w:rPr>
      </w:pPr>
      <w:r w:rsidRPr="009D4E0B">
        <w:rPr>
          <w:rFonts w:asciiTheme="minorHAnsi" w:eastAsia="Times New Roman" w:hAnsiTheme="minorHAnsi"/>
          <w:sz w:val="22"/>
          <w:szCs w:val="22"/>
        </w:rPr>
        <w:t>Procesy pravidelného monitoringu a vyhodnocování klíčových indikátorů UTB ve Zlíně (</w:t>
      </w:r>
      <w:r>
        <w:rPr>
          <w:rFonts w:asciiTheme="minorHAnsi" w:eastAsia="Times New Roman" w:hAnsiTheme="minorHAnsi"/>
          <w:sz w:val="22"/>
          <w:szCs w:val="22"/>
        </w:rPr>
        <w:t xml:space="preserve">v rámci jednotlivých modulů hodnocení kvality UTB ve Zlíně (viz výše) skrze </w:t>
      </w:r>
      <w:r w:rsidRPr="007A34CB">
        <w:rPr>
          <w:rFonts w:asciiTheme="minorHAnsi" w:eastAsia="Times New Roman" w:hAnsiTheme="minorHAnsi"/>
          <w:i/>
          <w:sz w:val="22"/>
          <w:szCs w:val="22"/>
        </w:rPr>
        <w:t>zpětnou vazbu od vnějších i vnitřních zákazníků UTB ve Zlíně</w:t>
      </w:r>
      <w:r>
        <w:rPr>
          <w:rFonts w:asciiTheme="minorHAnsi" w:eastAsia="Times New Roman" w:hAnsiTheme="minorHAnsi"/>
          <w:sz w:val="22"/>
          <w:szCs w:val="22"/>
        </w:rPr>
        <w:t xml:space="preserve"> </w:t>
      </w:r>
      <w:r w:rsidRPr="009D4E0B">
        <w:rPr>
          <w:rFonts w:asciiTheme="minorHAnsi" w:eastAsia="Times New Roman" w:hAnsiTheme="minorHAnsi"/>
          <w:sz w:val="22"/>
          <w:szCs w:val="22"/>
        </w:rPr>
        <w:t>(</w:t>
      </w:r>
      <w:r>
        <w:rPr>
          <w:rFonts w:asciiTheme="minorHAnsi" w:eastAsia="Times New Roman" w:hAnsiTheme="minorHAnsi"/>
          <w:sz w:val="22"/>
          <w:szCs w:val="22"/>
        </w:rPr>
        <w:t xml:space="preserve">pro </w:t>
      </w:r>
      <w:r w:rsidRPr="009D4E0B">
        <w:rPr>
          <w:rFonts w:asciiTheme="minorHAnsi" w:eastAsia="Times New Roman" w:hAnsiTheme="minorHAnsi"/>
          <w:sz w:val="22"/>
          <w:szCs w:val="22"/>
        </w:rPr>
        <w:t>3–</w:t>
      </w:r>
      <w:r w:rsidR="00F046B1" w:rsidRPr="009D4E0B">
        <w:rPr>
          <w:rFonts w:asciiTheme="minorHAnsi" w:eastAsia="Times New Roman" w:hAnsiTheme="minorHAnsi"/>
          <w:sz w:val="22"/>
          <w:szCs w:val="22"/>
        </w:rPr>
        <w:t>5leté</w:t>
      </w:r>
      <w:r w:rsidRPr="009D4E0B">
        <w:rPr>
          <w:rFonts w:asciiTheme="minorHAnsi" w:eastAsia="Times New Roman" w:hAnsiTheme="minorHAnsi"/>
          <w:sz w:val="22"/>
          <w:szCs w:val="22"/>
        </w:rPr>
        <w:t xml:space="preserve"> období)</w:t>
      </w:r>
      <w:r>
        <w:rPr>
          <w:rFonts w:asciiTheme="minorHAnsi" w:eastAsia="Times New Roman" w:hAnsiTheme="minorHAnsi"/>
          <w:sz w:val="22"/>
          <w:szCs w:val="22"/>
        </w:rPr>
        <w:t>, tak i</w:t>
      </w:r>
      <w:r w:rsidRPr="009D4E0B">
        <w:rPr>
          <w:rFonts w:asciiTheme="minorHAnsi" w:eastAsia="Times New Roman" w:hAnsiTheme="minorHAnsi"/>
          <w:sz w:val="22"/>
          <w:szCs w:val="22"/>
        </w:rPr>
        <w:t xml:space="preserve"> střednědobého charakteru (období 1 akademického roku)</w:t>
      </w:r>
      <w:r>
        <w:rPr>
          <w:rFonts w:asciiTheme="minorHAnsi" w:eastAsia="Times New Roman" w:hAnsiTheme="minorHAnsi"/>
          <w:sz w:val="22"/>
          <w:szCs w:val="22"/>
        </w:rPr>
        <w:t>, které jsou následně implementovány na úroveň UTB ve Zlíně, jejich součástí či j</w:t>
      </w:r>
      <w:r w:rsidR="007A34CB">
        <w:rPr>
          <w:rFonts w:asciiTheme="minorHAnsi" w:eastAsia="Times New Roman" w:hAnsiTheme="minorHAnsi"/>
          <w:sz w:val="22"/>
          <w:szCs w:val="22"/>
        </w:rPr>
        <w:t>ednotlivých studijních programů (skrze Rady studijních programů a garanty studijních programů).</w:t>
      </w:r>
    </w:p>
    <w:p w14:paraId="1F0331D4" w14:textId="578DD3A5" w:rsidR="000D74F5" w:rsidRPr="009D4E0B" w:rsidRDefault="007A34CB" w:rsidP="000D74F5">
      <w:pPr>
        <w:pStyle w:val="Odstavecseseznamem"/>
        <w:numPr>
          <w:ilvl w:val="0"/>
          <w:numId w:val="5"/>
        </w:numPr>
        <w:shd w:val="clear" w:color="auto" w:fill="FFFFFF"/>
        <w:tabs>
          <w:tab w:val="left" w:pos="360"/>
        </w:tabs>
        <w:spacing w:after="120" w:line="276" w:lineRule="auto"/>
        <w:ind w:right="5"/>
        <w:contextualSpacing w:val="0"/>
        <w:jc w:val="both"/>
        <w:rPr>
          <w:rFonts w:asciiTheme="minorHAnsi" w:hAnsiTheme="minorHAnsi"/>
          <w:sz w:val="22"/>
          <w:szCs w:val="22"/>
        </w:rPr>
      </w:pPr>
      <w:r>
        <w:rPr>
          <w:rFonts w:asciiTheme="minorHAnsi" w:eastAsia="Times New Roman" w:hAnsiTheme="minorHAnsi"/>
          <w:sz w:val="22"/>
          <w:szCs w:val="22"/>
        </w:rPr>
        <w:t xml:space="preserve">Procesy zpětné vazby ze strany </w:t>
      </w:r>
      <w:r w:rsidR="000D74F5" w:rsidRPr="007A34CB">
        <w:rPr>
          <w:rFonts w:asciiTheme="minorHAnsi" w:eastAsia="Times New Roman" w:hAnsiTheme="minorHAnsi"/>
          <w:i/>
          <w:sz w:val="22"/>
          <w:szCs w:val="22"/>
        </w:rPr>
        <w:t>expertních subjektů</w:t>
      </w:r>
      <w:r>
        <w:rPr>
          <w:rFonts w:asciiTheme="minorHAnsi" w:eastAsia="Times New Roman" w:hAnsiTheme="minorHAnsi"/>
          <w:i/>
          <w:sz w:val="22"/>
          <w:szCs w:val="22"/>
        </w:rPr>
        <w:t xml:space="preserve">, </w:t>
      </w:r>
      <w:r w:rsidRPr="007A34CB">
        <w:rPr>
          <w:rFonts w:asciiTheme="minorHAnsi" w:eastAsia="Times New Roman" w:hAnsiTheme="minorHAnsi"/>
          <w:sz w:val="22"/>
          <w:szCs w:val="22"/>
        </w:rPr>
        <w:t xml:space="preserve">na </w:t>
      </w:r>
      <w:r w:rsidR="00F046B1">
        <w:rPr>
          <w:rFonts w:asciiTheme="minorHAnsi" w:eastAsia="Times New Roman" w:hAnsiTheme="minorHAnsi"/>
          <w:sz w:val="22"/>
          <w:szCs w:val="22"/>
        </w:rPr>
        <w:t xml:space="preserve">jejichž </w:t>
      </w:r>
      <w:r w:rsidRPr="007A34CB">
        <w:rPr>
          <w:rFonts w:asciiTheme="minorHAnsi" w:eastAsia="Times New Roman" w:hAnsiTheme="minorHAnsi"/>
          <w:sz w:val="22"/>
          <w:szCs w:val="22"/>
        </w:rPr>
        <w:t xml:space="preserve">základě přijímá </w:t>
      </w:r>
      <w:r w:rsidR="00C615E9">
        <w:rPr>
          <w:rFonts w:asciiTheme="minorHAnsi" w:eastAsia="Times New Roman" w:hAnsiTheme="minorHAnsi"/>
          <w:sz w:val="22"/>
          <w:szCs w:val="22"/>
        </w:rPr>
        <w:t xml:space="preserve">opatření </w:t>
      </w:r>
      <w:r w:rsidRPr="007A34CB">
        <w:rPr>
          <w:rFonts w:asciiTheme="minorHAnsi" w:eastAsia="Times New Roman" w:hAnsiTheme="minorHAnsi"/>
          <w:sz w:val="22"/>
          <w:szCs w:val="22"/>
        </w:rPr>
        <w:t>jak dlouhodobého</w:t>
      </w:r>
      <w:r>
        <w:rPr>
          <w:rFonts w:asciiTheme="minorHAnsi" w:eastAsia="Times New Roman" w:hAnsiTheme="minorHAnsi"/>
          <w:i/>
          <w:sz w:val="22"/>
          <w:szCs w:val="22"/>
        </w:rPr>
        <w:t xml:space="preserve"> </w:t>
      </w:r>
      <w:r w:rsidR="000D74F5" w:rsidRPr="009D4E0B">
        <w:rPr>
          <w:rFonts w:asciiTheme="minorHAnsi" w:eastAsia="Times New Roman" w:hAnsiTheme="minorHAnsi"/>
          <w:sz w:val="22"/>
          <w:szCs w:val="22"/>
        </w:rPr>
        <w:t>(</w:t>
      </w:r>
      <w:r w:rsidR="000D74F5">
        <w:rPr>
          <w:rFonts w:asciiTheme="minorHAnsi" w:eastAsia="Times New Roman" w:hAnsiTheme="minorHAnsi"/>
          <w:sz w:val="22"/>
          <w:szCs w:val="22"/>
        </w:rPr>
        <w:t xml:space="preserve">pro </w:t>
      </w:r>
      <w:r w:rsidR="000D74F5" w:rsidRPr="009D4E0B">
        <w:rPr>
          <w:rFonts w:asciiTheme="minorHAnsi" w:eastAsia="Times New Roman" w:hAnsiTheme="minorHAnsi"/>
          <w:sz w:val="22"/>
          <w:szCs w:val="22"/>
        </w:rPr>
        <w:t>3–5leté období)</w:t>
      </w:r>
      <w:r w:rsidR="000D74F5">
        <w:rPr>
          <w:rFonts w:asciiTheme="minorHAnsi" w:eastAsia="Times New Roman" w:hAnsiTheme="minorHAnsi"/>
          <w:sz w:val="22"/>
          <w:szCs w:val="22"/>
        </w:rPr>
        <w:t>, tak i</w:t>
      </w:r>
      <w:r w:rsidR="000D74F5" w:rsidRPr="009D4E0B">
        <w:rPr>
          <w:rFonts w:asciiTheme="minorHAnsi" w:eastAsia="Times New Roman" w:hAnsiTheme="minorHAnsi"/>
          <w:sz w:val="22"/>
          <w:szCs w:val="22"/>
        </w:rPr>
        <w:t xml:space="preserve"> střednědobého charakteru (období 1 akademického roku)</w:t>
      </w:r>
      <w:r>
        <w:rPr>
          <w:rFonts w:asciiTheme="minorHAnsi" w:eastAsia="Times New Roman" w:hAnsiTheme="minorHAnsi"/>
          <w:sz w:val="22"/>
          <w:szCs w:val="22"/>
        </w:rPr>
        <w:t xml:space="preserve"> a</w:t>
      </w:r>
      <w:r w:rsidR="000D74F5">
        <w:rPr>
          <w:rFonts w:asciiTheme="minorHAnsi" w:eastAsia="Times New Roman" w:hAnsiTheme="minorHAnsi"/>
          <w:sz w:val="22"/>
          <w:szCs w:val="22"/>
        </w:rPr>
        <w:t xml:space="preserve"> které jsou následně implementovány </w:t>
      </w:r>
      <w:r>
        <w:rPr>
          <w:rFonts w:asciiTheme="minorHAnsi" w:eastAsia="Times New Roman" w:hAnsiTheme="minorHAnsi"/>
          <w:sz w:val="22"/>
          <w:szCs w:val="22"/>
        </w:rPr>
        <w:t xml:space="preserve">do návrhů úprav jednotlivých studijních </w:t>
      </w:r>
      <w:r>
        <w:rPr>
          <w:rFonts w:asciiTheme="minorHAnsi" w:eastAsia="Times New Roman" w:hAnsiTheme="minorHAnsi"/>
          <w:sz w:val="22"/>
          <w:szCs w:val="22"/>
        </w:rPr>
        <w:lastRenderedPageBreak/>
        <w:t>programů a/nebo na úroveň řízení kvality vzdělávací, tvůrčí a s nimi souvisejících činností UTB ve Zlíně.</w:t>
      </w:r>
    </w:p>
    <w:p w14:paraId="589B487D" w14:textId="63E3879F" w:rsidR="000D74F5" w:rsidRPr="009A60E5" w:rsidRDefault="000D74F5" w:rsidP="000D74F5">
      <w:pPr>
        <w:pStyle w:val="Odstavecseseznamem"/>
        <w:numPr>
          <w:ilvl w:val="0"/>
          <w:numId w:val="5"/>
        </w:numPr>
        <w:shd w:val="clear" w:color="auto" w:fill="FFFFFF"/>
        <w:tabs>
          <w:tab w:val="left" w:pos="360"/>
        </w:tabs>
        <w:spacing w:after="120" w:line="276" w:lineRule="auto"/>
        <w:ind w:right="5"/>
        <w:contextualSpacing w:val="0"/>
        <w:jc w:val="both"/>
        <w:rPr>
          <w:rFonts w:asciiTheme="minorHAnsi" w:hAnsiTheme="minorHAnsi"/>
          <w:sz w:val="22"/>
          <w:szCs w:val="22"/>
        </w:rPr>
      </w:pPr>
      <w:r w:rsidRPr="009A60E5">
        <w:rPr>
          <w:rFonts w:asciiTheme="minorHAnsi" w:eastAsia="Times New Roman" w:hAnsiTheme="minorHAnsi"/>
          <w:sz w:val="22"/>
          <w:szCs w:val="22"/>
        </w:rPr>
        <w:t>Auditní procesy realizované podle plánu interních auditů na příslušný rok, s nimiž jsou seznámeny zodpovědné osoby</w:t>
      </w:r>
      <w:r>
        <w:rPr>
          <w:rFonts w:asciiTheme="minorHAnsi" w:eastAsia="Times New Roman" w:hAnsiTheme="minorHAnsi"/>
          <w:sz w:val="22"/>
          <w:szCs w:val="22"/>
        </w:rPr>
        <w:t>,</w:t>
      </w:r>
      <w:r w:rsidRPr="009A60E5">
        <w:rPr>
          <w:rFonts w:asciiTheme="minorHAnsi" w:eastAsia="Times New Roman" w:hAnsiTheme="minorHAnsi"/>
          <w:sz w:val="22"/>
          <w:szCs w:val="22"/>
        </w:rPr>
        <w:t xml:space="preserve"> do jejichž kompetence dané procesy spadají a následně jsou k nim z pověření rektora UTB ve Zlíně přijímána </w:t>
      </w:r>
      <w:r>
        <w:rPr>
          <w:rFonts w:asciiTheme="minorHAnsi" w:eastAsia="Times New Roman" w:hAnsiTheme="minorHAnsi"/>
          <w:sz w:val="22"/>
          <w:szCs w:val="22"/>
        </w:rPr>
        <w:t xml:space="preserve">termínovaná </w:t>
      </w:r>
      <w:r w:rsidRPr="009A60E5">
        <w:rPr>
          <w:rFonts w:asciiTheme="minorHAnsi" w:eastAsia="Times New Roman" w:hAnsiTheme="minorHAnsi"/>
          <w:sz w:val="22"/>
          <w:szCs w:val="22"/>
        </w:rPr>
        <w:t xml:space="preserve">nápravná opatření. </w:t>
      </w:r>
    </w:p>
    <w:p w14:paraId="5838BF45" w14:textId="55A95F04" w:rsidR="000D74F5" w:rsidRDefault="000D74F5" w:rsidP="000D74F5">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9D4E0B">
        <w:rPr>
          <w:rFonts w:asciiTheme="minorHAnsi" w:eastAsia="Times New Roman" w:hAnsiTheme="minorHAnsi"/>
          <w:spacing w:val="-2"/>
          <w:sz w:val="22"/>
          <w:szCs w:val="22"/>
        </w:rPr>
        <w:t>V případě prvních čtyř procesů je jejich monitoring kontinuální a řídí se cíli, které jsou nastaveny ve Zprávě o vnitřním hodnocení UTB ve Zlíně</w:t>
      </w:r>
      <w:r>
        <w:rPr>
          <w:rStyle w:val="Znakapoznpodarou"/>
          <w:rFonts w:asciiTheme="minorHAnsi" w:eastAsia="Times New Roman" w:hAnsiTheme="minorHAnsi"/>
          <w:spacing w:val="-2"/>
          <w:sz w:val="22"/>
          <w:szCs w:val="22"/>
        </w:rPr>
        <w:footnoteReference w:id="75"/>
      </w:r>
      <w:r w:rsidRPr="009D4E0B">
        <w:rPr>
          <w:rFonts w:asciiTheme="minorHAnsi" w:eastAsia="Times New Roman" w:hAnsiTheme="minorHAnsi"/>
          <w:spacing w:val="-2"/>
          <w:sz w:val="22"/>
          <w:szCs w:val="22"/>
        </w:rPr>
        <w:t>,</w:t>
      </w:r>
      <w:r>
        <w:rPr>
          <w:rFonts w:asciiTheme="minorHAnsi" w:eastAsia="Times New Roman" w:hAnsiTheme="minorHAnsi"/>
          <w:spacing w:val="-2"/>
          <w:sz w:val="22"/>
          <w:szCs w:val="22"/>
        </w:rPr>
        <w:t xml:space="preserve"> respektive </w:t>
      </w:r>
      <w:r w:rsidRPr="00D378F9">
        <w:rPr>
          <w:rFonts w:asciiTheme="minorHAnsi" w:eastAsia="Times New Roman" w:hAnsiTheme="minorHAnsi"/>
          <w:color w:val="000000" w:themeColor="text1"/>
          <w:spacing w:val="-2"/>
          <w:sz w:val="22"/>
          <w:szCs w:val="22"/>
        </w:rPr>
        <w:t>v Dlouhodobém záměru vzdělávací, výzkumné, vývojové a inovační, umělecké a další tvůrčí činnosti Univerzity Tomáše Bati ve Zlíně na období 2016–2020</w:t>
      </w:r>
      <w:r w:rsidRPr="00D378F9">
        <w:rPr>
          <w:rStyle w:val="Znakapoznpodarou"/>
          <w:rFonts w:asciiTheme="minorHAnsi" w:eastAsia="Times New Roman" w:hAnsiTheme="minorHAnsi"/>
          <w:color w:val="000000" w:themeColor="text1"/>
          <w:spacing w:val="-2"/>
          <w:sz w:val="22"/>
          <w:szCs w:val="22"/>
        </w:rPr>
        <w:footnoteReference w:id="76"/>
      </w:r>
      <w:r w:rsidRPr="00D378F9">
        <w:rPr>
          <w:rFonts w:asciiTheme="minorHAnsi" w:eastAsia="Times New Roman" w:hAnsiTheme="minorHAnsi"/>
          <w:color w:val="000000" w:themeColor="text1"/>
          <w:spacing w:val="-2"/>
          <w:sz w:val="22"/>
          <w:szCs w:val="22"/>
        </w:rPr>
        <w:t xml:space="preserve"> a jeho aktualizací v podobě </w:t>
      </w:r>
      <w:r w:rsidR="00A4034B">
        <w:rPr>
          <w:rFonts w:asciiTheme="minorHAnsi" w:eastAsia="Times New Roman" w:hAnsiTheme="minorHAnsi"/>
          <w:color w:val="000000" w:themeColor="text1"/>
          <w:spacing w:val="-2"/>
          <w:sz w:val="22"/>
          <w:szCs w:val="22"/>
        </w:rPr>
        <w:t>Plánu r</w:t>
      </w:r>
      <w:r w:rsidR="00A4034B" w:rsidRPr="00D378F9">
        <w:rPr>
          <w:rFonts w:asciiTheme="minorHAnsi" w:eastAsia="Times New Roman" w:hAnsiTheme="minorHAnsi"/>
          <w:color w:val="000000" w:themeColor="text1"/>
          <w:spacing w:val="-2"/>
          <w:sz w:val="22"/>
          <w:szCs w:val="22"/>
        </w:rPr>
        <w:t xml:space="preserve">ealizace </w:t>
      </w:r>
      <w:r w:rsidRPr="00D378F9">
        <w:rPr>
          <w:rFonts w:asciiTheme="minorHAnsi" w:eastAsia="Times New Roman" w:hAnsiTheme="minorHAnsi"/>
          <w:color w:val="000000" w:themeColor="text1"/>
          <w:spacing w:val="-2"/>
          <w:sz w:val="22"/>
          <w:szCs w:val="22"/>
        </w:rPr>
        <w:t>strategického záměru vzdělávací a tvůrčí činnosti UTB ve Zlíně pro příslušný rok.</w:t>
      </w:r>
      <w:r w:rsidRPr="00D378F9">
        <w:rPr>
          <w:rStyle w:val="Znakapoznpodarou"/>
          <w:rFonts w:asciiTheme="minorHAnsi" w:eastAsia="Times New Roman" w:hAnsiTheme="minorHAnsi"/>
          <w:color w:val="000000" w:themeColor="text1"/>
          <w:spacing w:val="-2"/>
          <w:sz w:val="22"/>
          <w:szCs w:val="22"/>
        </w:rPr>
        <w:footnoteReference w:id="77"/>
      </w:r>
    </w:p>
    <w:p w14:paraId="140EAE6F" w14:textId="77777777" w:rsidR="000D74F5" w:rsidRDefault="000D74F5" w:rsidP="000D74F5">
      <w:pPr>
        <w:shd w:val="clear" w:color="auto" w:fill="FFFFFF"/>
        <w:tabs>
          <w:tab w:val="left" w:pos="360"/>
        </w:tabs>
        <w:spacing w:after="120" w:line="276" w:lineRule="auto"/>
        <w:ind w:right="5"/>
        <w:jc w:val="both"/>
        <w:rPr>
          <w:rFonts w:asciiTheme="minorHAnsi" w:eastAsia="Times New Roman" w:hAnsiTheme="minorHAnsi"/>
          <w:spacing w:val="-2"/>
          <w:sz w:val="22"/>
          <w:szCs w:val="22"/>
        </w:rPr>
      </w:pPr>
    </w:p>
    <w:p w14:paraId="12468F2D" w14:textId="77777777" w:rsidR="000D74F5" w:rsidRPr="007A34CB" w:rsidRDefault="000D74F5" w:rsidP="007A34CB">
      <w:pPr>
        <w:shd w:val="clear" w:color="auto" w:fill="FFFFFF"/>
        <w:tabs>
          <w:tab w:val="left" w:pos="360"/>
        </w:tabs>
        <w:spacing w:after="120" w:line="276" w:lineRule="auto"/>
        <w:ind w:right="5"/>
        <w:jc w:val="both"/>
        <w:rPr>
          <w:rFonts w:ascii="Trebuchet MS" w:eastAsia="Times New Roman" w:hAnsi="Trebuchet MS"/>
          <w:b/>
          <w:spacing w:val="-2"/>
          <w:sz w:val="24"/>
          <w:szCs w:val="24"/>
        </w:rPr>
      </w:pPr>
      <w:r w:rsidRPr="007A34CB">
        <w:rPr>
          <w:rFonts w:ascii="Trebuchet MS" w:eastAsia="Times New Roman" w:hAnsi="Trebuchet MS"/>
          <w:b/>
          <w:spacing w:val="-2"/>
          <w:sz w:val="24"/>
          <w:szCs w:val="24"/>
        </w:rPr>
        <w:t xml:space="preserve">Nápravná opatření jsou sledována na všech úrovních sledování a řízení kvality činností UTB ve Zlíně.  </w:t>
      </w:r>
    </w:p>
    <w:p w14:paraId="37EF6353" w14:textId="4B13A397" w:rsidR="000D74F5" w:rsidRDefault="000D74F5" w:rsidP="000D74F5">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pacing w:val="-2"/>
          <w:sz w:val="22"/>
          <w:szCs w:val="22"/>
        </w:rPr>
        <w:t xml:space="preserve">V prvé řadě jsou zvolená nápravná opatření pro jednotlivé oblasti monitoringu vzdělávací, tvůrčí a s nimi souvisejících činností (Modul A. až </w:t>
      </w:r>
      <w:r w:rsidR="002B7484">
        <w:rPr>
          <w:rFonts w:asciiTheme="minorHAnsi" w:eastAsia="Times New Roman" w:hAnsiTheme="minorHAnsi"/>
          <w:spacing w:val="-2"/>
          <w:sz w:val="22"/>
          <w:szCs w:val="22"/>
        </w:rPr>
        <w:t>E</w:t>
      </w:r>
      <w:r>
        <w:rPr>
          <w:rFonts w:asciiTheme="minorHAnsi" w:eastAsia="Times New Roman" w:hAnsiTheme="minorHAnsi"/>
          <w:spacing w:val="-2"/>
          <w:sz w:val="22"/>
          <w:szCs w:val="22"/>
        </w:rPr>
        <w:t>.) předmětem kontroly Rady</w:t>
      </w:r>
      <w:r w:rsidR="007A34CB">
        <w:rPr>
          <w:rFonts w:asciiTheme="minorHAnsi" w:eastAsia="Times New Roman" w:hAnsiTheme="minorHAnsi"/>
          <w:spacing w:val="-2"/>
          <w:sz w:val="22"/>
          <w:szCs w:val="22"/>
        </w:rPr>
        <w:t xml:space="preserve"> UTB</w:t>
      </w:r>
      <w:r>
        <w:rPr>
          <w:rFonts w:asciiTheme="minorHAnsi" w:eastAsia="Times New Roman" w:hAnsiTheme="minorHAnsi"/>
          <w:spacing w:val="-2"/>
          <w:sz w:val="22"/>
          <w:szCs w:val="22"/>
        </w:rPr>
        <w:t>, která probíhá přinejmenším jedenkrát do roka, přičemž kritická reflexe efektivity nápravných</w:t>
      </w:r>
      <w:r w:rsidR="007A34CB">
        <w:rPr>
          <w:rFonts w:asciiTheme="minorHAnsi" w:eastAsia="Times New Roman" w:hAnsiTheme="minorHAnsi"/>
          <w:spacing w:val="-2"/>
          <w:sz w:val="22"/>
          <w:szCs w:val="22"/>
        </w:rPr>
        <w:t xml:space="preserve"> opatření je součástí každoročních aktualizací</w:t>
      </w:r>
      <w:r>
        <w:rPr>
          <w:rFonts w:asciiTheme="minorHAnsi" w:eastAsia="Times New Roman" w:hAnsiTheme="minorHAnsi"/>
          <w:spacing w:val="-2"/>
          <w:sz w:val="22"/>
          <w:szCs w:val="22"/>
        </w:rPr>
        <w:t xml:space="preserve"> Zprávy o vnitřním hodnocení UTB ve Zlí</w:t>
      </w:r>
      <w:r w:rsidR="007A34CB">
        <w:rPr>
          <w:rFonts w:asciiTheme="minorHAnsi" w:eastAsia="Times New Roman" w:hAnsiTheme="minorHAnsi"/>
          <w:spacing w:val="-2"/>
          <w:sz w:val="22"/>
          <w:szCs w:val="22"/>
        </w:rPr>
        <w:t>ně.</w:t>
      </w:r>
    </w:p>
    <w:p w14:paraId="75C246E8" w14:textId="23941C09" w:rsidR="000D74F5" w:rsidRDefault="000D74F5" w:rsidP="000D74F5">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pacing w:val="-2"/>
          <w:sz w:val="22"/>
          <w:szCs w:val="22"/>
        </w:rPr>
        <w:t xml:space="preserve">Nápravná opatření stanovená Radou </w:t>
      </w:r>
      <w:r w:rsidR="007A34CB">
        <w:rPr>
          <w:rFonts w:asciiTheme="minorHAnsi" w:eastAsia="Times New Roman" w:hAnsiTheme="minorHAnsi"/>
          <w:spacing w:val="-2"/>
          <w:sz w:val="22"/>
          <w:szCs w:val="22"/>
        </w:rPr>
        <w:t xml:space="preserve">UTB </w:t>
      </w:r>
      <w:r>
        <w:rPr>
          <w:rFonts w:asciiTheme="minorHAnsi" w:eastAsia="Times New Roman" w:hAnsiTheme="minorHAnsi"/>
          <w:spacing w:val="-2"/>
          <w:sz w:val="22"/>
          <w:szCs w:val="22"/>
        </w:rPr>
        <w:t>jsou pak alespoň jedenkrát do roka předmětem zasedání kolegia rektora</w:t>
      </w:r>
      <w:r w:rsidR="007A34CB">
        <w:rPr>
          <w:rFonts w:asciiTheme="minorHAnsi" w:eastAsia="Times New Roman" w:hAnsiTheme="minorHAnsi"/>
          <w:spacing w:val="-2"/>
          <w:sz w:val="22"/>
          <w:szCs w:val="22"/>
        </w:rPr>
        <w:t xml:space="preserve"> UTB ve Zlíně</w:t>
      </w:r>
      <w:r>
        <w:rPr>
          <w:rFonts w:asciiTheme="minorHAnsi" w:eastAsia="Times New Roman" w:hAnsiTheme="minorHAnsi"/>
          <w:spacing w:val="-2"/>
          <w:sz w:val="22"/>
          <w:szCs w:val="22"/>
        </w:rPr>
        <w:t>, v</w:t>
      </w:r>
      <w:r w:rsidR="00F046B1">
        <w:rPr>
          <w:rFonts w:asciiTheme="minorHAnsi" w:eastAsia="Times New Roman" w:hAnsiTheme="minorHAnsi"/>
          <w:spacing w:val="-2"/>
          <w:sz w:val="22"/>
          <w:szCs w:val="22"/>
        </w:rPr>
        <w:t xml:space="preserve"> jehož </w:t>
      </w:r>
      <w:r>
        <w:rPr>
          <w:rFonts w:asciiTheme="minorHAnsi" w:eastAsia="Times New Roman" w:hAnsiTheme="minorHAnsi"/>
          <w:spacing w:val="-2"/>
          <w:sz w:val="22"/>
          <w:szCs w:val="22"/>
        </w:rPr>
        <w:t>rámci je kontrolován plán implementace náprav</w:t>
      </w:r>
      <w:r w:rsidR="008C2150">
        <w:rPr>
          <w:rFonts w:asciiTheme="minorHAnsi" w:eastAsia="Times New Roman" w:hAnsiTheme="minorHAnsi"/>
          <w:spacing w:val="-2"/>
          <w:sz w:val="22"/>
          <w:szCs w:val="22"/>
        </w:rPr>
        <w:t>ných opatření na úrovni součástí</w:t>
      </w:r>
      <w:r>
        <w:rPr>
          <w:rFonts w:asciiTheme="minorHAnsi" w:eastAsia="Times New Roman" w:hAnsiTheme="minorHAnsi"/>
          <w:spacing w:val="-2"/>
          <w:sz w:val="22"/>
          <w:szCs w:val="22"/>
        </w:rPr>
        <w:t xml:space="preserve"> UTB ve Zlíně. O kontrole</w:t>
      </w:r>
      <w:r w:rsidR="007A34CB">
        <w:rPr>
          <w:rFonts w:asciiTheme="minorHAnsi" w:eastAsia="Times New Roman" w:hAnsiTheme="minorHAnsi"/>
          <w:spacing w:val="-2"/>
          <w:sz w:val="22"/>
          <w:szCs w:val="22"/>
        </w:rPr>
        <w:t xml:space="preserve"> opatření je proveden záznam v podobě z</w:t>
      </w:r>
      <w:r>
        <w:rPr>
          <w:rFonts w:asciiTheme="minorHAnsi" w:eastAsia="Times New Roman" w:hAnsiTheme="minorHAnsi"/>
          <w:spacing w:val="-2"/>
          <w:sz w:val="22"/>
          <w:szCs w:val="22"/>
        </w:rPr>
        <w:t>ápisu z kolegia rektora.</w:t>
      </w:r>
    </w:p>
    <w:p w14:paraId="392737BB" w14:textId="04E5C858" w:rsidR="000D74F5" w:rsidRDefault="000D74F5" w:rsidP="000D74F5">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pacing w:val="-2"/>
          <w:sz w:val="22"/>
          <w:szCs w:val="22"/>
        </w:rPr>
        <w:t xml:space="preserve">Dále pak jsou tato opatření kontrolována jedenkrát za semestr na poradách proděkanů pro příslušné oblasti činností, které jsou monitorovány v Modulech A. až </w:t>
      </w:r>
      <w:r w:rsidR="002B7484">
        <w:rPr>
          <w:rFonts w:asciiTheme="minorHAnsi" w:eastAsia="Times New Roman" w:hAnsiTheme="minorHAnsi"/>
          <w:spacing w:val="-2"/>
          <w:sz w:val="22"/>
          <w:szCs w:val="22"/>
        </w:rPr>
        <w:t>E</w:t>
      </w:r>
      <w:r>
        <w:rPr>
          <w:rFonts w:asciiTheme="minorHAnsi" w:eastAsia="Times New Roman" w:hAnsiTheme="minorHAnsi"/>
          <w:spacing w:val="-2"/>
          <w:sz w:val="22"/>
          <w:szCs w:val="22"/>
        </w:rPr>
        <w:t>. Za jejich kontrolu zodpovídá pověřený prorektor</w:t>
      </w:r>
      <w:r w:rsidR="00160FF0">
        <w:rPr>
          <w:rFonts w:asciiTheme="minorHAnsi" w:eastAsia="Times New Roman" w:hAnsiTheme="minorHAnsi"/>
          <w:spacing w:val="-2"/>
          <w:sz w:val="22"/>
          <w:szCs w:val="22"/>
        </w:rPr>
        <w:t>, do jehož kompetence jednotlivé indikátory spadají</w:t>
      </w:r>
      <w:r>
        <w:rPr>
          <w:rFonts w:asciiTheme="minorHAnsi" w:eastAsia="Times New Roman" w:hAnsiTheme="minorHAnsi"/>
          <w:spacing w:val="-2"/>
          <w:sz w:val="22"/>
          <w:szCs w:val="22"/>
        </w:rPr>
        <w:t xml:space="preserve">. O kontrole </w:t>
      </w:r>
      <w:r w:rsidR="00160FF0">
        <w:rPr>
          <w:rFonts w:asciiTheme="minorHAnsi" w:eastAsia="Times New Roman" w:hAnsiTheme="minorHAnsi"/>
          <w:spacing w:val="-2"/>
          <w:sz w:val="22"/>
          <w:szCs w:val="22"/>
        </w:rPr>
        <w:t xml:space="preserve">opatření </w:t>
      </w:r>
      <w:r>
        <w:rPr>
          <w:rFonts w:asciiTheme="minorHAnsi" w:eastAsia="Times New Roman" w:hAnsiTheme="minorHAnsi"/>
          <w:spacing w:val="-2"/>
          <w:sz w:val="22"/>
          <w:szCs w:val="22"/>
        </w:rPr>
        <w:t xml:space="preserve">je rovněž proveden záznam v podobě Zápisu z porady příslušných proděkanů. </w:t>
      </w:r>
    </w:p>
    <w:p w14:paraId="3091C7BE" w14:textId="6D012081" w:rsidR="000D74F5" w:rsidRDefault="000D74F5" w:rsidP="000D74F5">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pacing w:val="-2"/>
          <w:sz w:val="22"/>
          <w:szCs w:val="22"/>
        </w:rPr>
        <w:t>V neposlední řadě jsou nápravná opatření předmětem Rad studijních programů, kde proděkani příslušných fakult alespoň jedenkrát za semestr kontrolují postup implementace opatření týkajících se kvality a rozvoje studijních programů ze strany jednotlivých garantů studijních programů.</w:t>
      </w:r>
      <w:r w:rsidR="00160FF0">
        <w:rPr>
          <w:rFonts w:asciiTheme="minorHAnsi" w:eastAsia="Times New Roman" w:hAnsiTheme="minorHAnsi"/>
          <w:spacing w:val="-2"/>
          <w:sz w:val="22"/>
          <w:szCs w:val="22"/>
        </w:rPr>
        <w:t xml:space="preserve"> Zároveň jsou garanti studijních programů podle </w:t>
      </w:r>
      <w:r w:rsidR="00C505DF">
        <w:rPr>
          <w:rFonts w:asciiTheme="minorHAnsi" w:eastAsia="Times New Roman" w:hAnsiTheme="minorHAnsi"/>
          <w:spacing w:val="-3"/>
          <w:sz w:val="22"/>
          <w:szCs w:val="22"/>
        </w:rPr>
        <w:t xml:space="preserve">Pravidel systému zajišťování kvality </w:t>
      </w:r>
      <w:r w:rsidR="00160FF0">
        <w:rPr>
          <w:rFonts w:asciiTheme="minorHAnsi" w:eastAsia="Times New Roman" w:hAnsiTheme="minorHAnsi"/>
          <w:spacing w:val="-2"/>
          <w:sz w:val="22"/>
          <w:szCs w:val="22"/>
        </w:rPr>
        <w:t>povinni jedenkrát za tři roky podat Radě UTB kontrolní zprávu o rozvoji daného studijního programu.</w:t>
      </w:r>
      <w:r w:rsidR="00160FF0">
        <w:rPr>
          <w:rStyle w:val="Znakapoznpodarou"/>
          <w:rFonts w:asciiTheme="minorHAnsi" w:eastAsia="Times New Roman" w:hAnsiTheme="minorHAnsi"/>
          <w:spacing w:val="-2"/>
          <w:sz w:val="22"/>
          <w:szCs w:val="22"/>
        </w:rPr>
        <w:footnoteReference w:id="78"/>
      </w:r>
    </w:p>
    <w:p w14:paraId="63A89073" w14:textId="77777777" w:rsidR="00727646" w:rsidRDefault="00727646">
      <w:pPr>
        <w:widowControl/>
        <w:autoSpaceDE/>
        <w:autoSpaceDN/>
        <w:adjustRightInd/>
        <w:spacing w:after="160" w:line="259" w:lineRule="auto"/>
      </w:pPr>
      <w:r>
        <w:br w:type="page"/>
      </w:r>
    </w:p>
    <w:p w14:paraId="54BA701B" w14:textId="0F7B7AAD" w:rsidR="00727646" w:rsidRPr="00876F5B" w:rsidRDefault="00727646" w:rsidP="003F594E">
      <w:pPr>
        <w:shd w:val="clear" w:color="auto" w:fill="FFFFFF"/>
        <w:spacing w:after="1800" w:line="276" w:lineRule="auto"/>
        <w:ind w:left="6"/>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V. Vnitřní systém zajišťování kvality vzdělávací činnosti, tvůrčí a s nimi souvisejících činností – </w:t>
      </w:r>
      <w:r w:rsidRPr="00876F5B">
        <w:rPr>
          <w:rFonts w:ascii="Tahoma" w:hAnsi="Tahoma" w:cs="Tahoma"/>
          <w:b/>
          <w:i/>
          <w:color w:val="C45911" w:themeColor="accent2" w:themeShade="BF"/>
          <w:sz w:val="36"/>
          <w:szCs w:val="36"/>
        </w:rPr>
        <w:t>Požadavek č. 2</w:t>
      </w:r>
      <w:r w:rsidR="003F594E">
        <w:rPr>
          <w:rFonts w:ascii="Tahoma" w:hAnsi="Tahoma" w:cs="Tahoma"/>
          <w:b/>
          <w:i/>
          <w:color w:val="C45911" w:themeColor="accent2" w:themeShade="BF"/>
          <w:sz w:val="36"/>
          <w:szCs w:val="36"/>
        </w:rPr>
        <w:t>.</w:t>
      </w:r>
    </w:p>
    <w:p w14:paraId="0F6B9DF8" w14:textId="77777777" w:rsidR="00727646" w:rsidRDefault="00727646" w:rsidP="00727646">
      <w:pPr>
        <w:widowControl/>
        <w:autoSpaceDE/>
        <w:autoSpaceDN/>
        <w:adjustRightInd/>
        <w:spacing w:after="160" w:line="259" w:lineRule="auto"/>
        <w:rPr>
          <w:rFonts w:asciiTheme="minorHAnsi" w:hAnsiTheme="minorHAnsi"/>
          <w:b/>
          <w:sz w:val="28"/>
          <w:szCs w:val="28"/>
        </w:rPr>
      </w:pPr>
    </w:p>
    <w:p w14:paraId="2E97E49F" w14:textId="3440951D" w:rsidR="00727646" w:rsidRPr="00353EB7" w:rsidRDefault="00727646" w:rsidP="00727646">
      <w:pPr>
        <w:shd w:val="clear" w:color="auto" w:fill="FFFFFF"/>
        <w:spacing w:after="120" w:line="276" w:lineRule="auto"/>
        <w:jc w:val="both"/>
        <w:rPr>
          <w:rFonts w:asciiTheme="minorHAnsi" w:hAnsiTheme="minorHAnsi"/>
          <w:sz w:val="22"/>
        </w:rPr>
      </w:pPr>
      <w:r w:rsidRPr="00353EB7">
        <w:rPr>
          <w:rFonts w:asciiTheme="minorHAnsi" w:eastAsia="Times New Roman" w:hAnsiTheme="minorHAnsi"/>
          <w:spacing w:val="-2"/>
          <w:sz w:val="22"/>
          <w:szCs w:val="22"/>
        </w:rPr>
        <w:t xml:space="preserve">UTB ve Zlíně naplňuje požadavek č. 2. části V. Vnitřního sytému </w:t>
      </w:r>
      <w:r w:rsidRPr="00353EB7">
        <w:rPr>
          <w:rFonts w:asciiTheme="minorHAnsi" w:hAnsiTheme="minorHAnsi"/>
          <w:sz w:val="22"/>
          <w:szCs w:val="22"/>
        </w:rPr>
        <w:t xml:space="preserve">zajišťování kvality vzdělávací činnosti, tvůrčí a s nimi souvisejících činností, čímž naplňuje standard </w:t>
      </w:r>
      <w:r w:rsidRPr="00353EB7">
        <w:rPr>
          <w:rFonts w:asciiTheme="minorHAnsi" w:hAnsiTheme="minorHAnsi"/>
          <w:iCs/>
          <w:sz w:val="22"/>
          <w:szCs w:val="22"/>
        </w:rPr>
        <w:t xml:space="preserve">z </w:t>
      </w:r>
      <w:r w:rsidRPr="00353EB7">
        <w:rPr>
          <w:rFonts w:asciiTheme="minorHAnsi" w:eastAsia="Times New Roman" w:hAnsiTheme="minorHAnsi" w:cs="Times New Roman"/>
          <w:iCs/>
          <w:sz w:val="22"/>
          <w:szCs w:val="22"/>
        </w:rPr>
        <w:t>§</w:t>
      </w:r>
      <w:r w:rsidRPr="00353EB7">
        <w:rPr>
          <w:rFonts w:asciiTheme="minorHAnsi" w:eastAsia="Times New Roman" w:hAnsiTheme="minorHAnsi"/>
          <w:iCs/>
          <w:sz w:val="22"/>
          <w:szCs w:val="22"/>
        </w:rPr>
        <w:t xml:space="preserve"> 77b odst. 1 z</w:t>
      </w:r>
      <w:r w:rsidRPr="00353EB7">
        <w:rPr>
          <w:rFonts w:asciiTheme="minorHAnsi" w:eastAsia="Times New Roman" w:hAnsiTheme="minorHAnsi" w:cs="Times New Roman"/>
          <w:iCs/>
          <w:sz w:val="22"/>
          <w:szCs w:val="22"/>
        </w:rPr>
        <w:t>á</w:t>
      </w:r>
      <w:r w:rsidRPr="00353EB7">
        <w:rPr>
          <w:rFonts w:asciiTheme="minorHAnsi" w:eastAsia="Times New Roman" w:hAnsiTheme="minorHAnsi"/>
          <w:iCs/>
          <w:sz w:val="22"/>
          <w:szCs w:val="22"/>
        </w:rPr>
        <w:t xml:space="preserve">kona o </w:t>
      </w:r>
      <w:r w:rsidR="00B44F82">
        <w:rPr>
          <w:rFonts w:asciiTheme="minorHAnsi" w:eastAsia="Times New Roman" w:hAnsiTheme="minorHAnsi"/>
          <w:iCs/>
          <w:sz w:val="22"/>
          <w:szCs w:val="22"/>
        </w:rPr>
        <w:t>v</w:t>
      </w:r>
      <w:r w:rsidR="00B44F82" w:rsidRPr="00353EB7">
        <w:rPr>
          <w:rFonts w:asciiTheme="minorHAnsi" w:eastAsia="Times New Roman" w:hAnsiTheme="minorHAnsi"/>
          <w:iCs/>
          <w:sz w:val="22"/>
          <w:szCs w:val="22"/>
        </w:rPr>
        <w:t>ysok</w:t>
      </w:r>
      <w:r w:rsidR="00B44F82" w:rsidRPr="00353EB7">
        <w:rPr>
          <w:rFonts w:asciiTheme="minorHAnsi" w:eastAsia="Times New Roman" w:hAnsiTheme="minorHAnsi" w:cs="Times New Roman"/>
          <w:iCs/>
          <w:sz w:val="22"/>
          <w:szCs w:val="22"/>
        </w:rPr>
        <w:t>ý</w:t>
      </w:r>
      <w:r w:rsidR="00B44F82" w:rsidRPr="00353EB7">
        <w:rPr>
          <w:rFonts w:asciiTheme="minorHAnsi" w:eastAsia="Times New Roman" w:hAnsiTheme="minorHAnsi"/>
          <w:iCs/>
          <w:sz w:val="22"/>
          <w:szCs w:val="22"/>
        </w:rPr>
        <w:t xml:space="preserve">ch </w:t>
      </w:r>
      <w:r w:rsidRPr="00353EB7">
        <w:rPr>
          <w:rFonts w:asciiTheme="minorHAnsi" w:eastAsia="Times New Roman" w:hAnsiTheme="minorHAnsi" w:cs="Times New Roman"/>
          <w:iCs/>
          <w:sz w:val="22"/>
          <w:szCs w:val="22"/>
        </w:rPr>
        <w:t>š</w:t>
      </w:r>
      <w:r w:rsidRPr="00353EB7">
        <w:rPr>
          <w:rFonts w:asciiTheme="minorHAnsi" w:eastAsia="Times New Roman" w:hAnsiTheme="minorHAnsi"/>
          <w:iCs/>
          <w:sz w:val="22"/>
          <w:szCs w:val="22"/>
        </w:rPr>
        <w:t>kol</w:t>
      </w:r>
      <w:r w:rsidRPr="00353EB7">
        <w:rPr>
          <w:rFonts w:asciiTheme="minorHAnsi" w:eastAsia="Times New Roman" w:hAnsiTheme="minorHAnsi" w:cs="Times New Roman"/>
          <w:iCs/>
          <w:sz w:val="22"/>
          <w:szCs w:val="22"/>
        </w:rPr>
        <w:t>á</w:t>
      </w:r>
      <w:r w:rsidRPr="00353EB7">
        <w:rPr>
          <w:rFonts w:asciiTheme="minorHAnsi" w:eastAsia="Times New Roman" w:hAnsiTheme="minorHAnsi"/>
          <w:iCs/>
          <w:sz w:val="22"/>
          <w:szCs w:val="22"/>
        </w:rPr>
        <w:t>ch a standardy A/V.3 a A/V.4 z</w:t>
      </w:r>
      <w:r w:rsidR="00FB43FD">
        <w:rPr>
          <w:rFonts w:asciiTheme="minorHAnsi" w:eastAsia="Times New Roman" w:hAnsiTheme="minorHAnsi"/>
          <w:iCs/>
          <w:sz w:val="22"/>
          <w:szCs w:val="22"/>
        </w:rPr>
        <w:t> nařízení vlády č. 274</w:t>
      </w:r>
      <w:r w:rsidR="008C2150">
        <w:rPr>
          <w:rFonts w:asciiTheme="minorHAnsi" w:eastAsia="Times New Roman" w:hAnsiTheme="minorHAnsi"/>
          <w:iCs/>
          <w:sz w:val="22"/>
          <w:szCs w:val="22"/>
        </w:rPr>
        <w:t>/2016 Sb</w:t>
      </w:r>
      <w:r w:rsidRPr="00353EB7">
        <w:rPr>
          <w:rFonts w:asciiTheme="minorHAnsi" w:eastAsia="Times New Roman" w:hAnsiTheme="minorHAnsi"/>
          <w:iCs/>
          <w:sz w:val="22"/>
          <w:szCs w:val="22"/>
        </w:rPr>
        <w:t xml:space="preserve">. </w:t>
      </w:r>
      <w:r>
        <w:rPr>
          <w:rFonts w:asciiTheme="minorHAnsi" w:eastAsia="Times New Roman" w:hAnsiTheme="minorHAnsi"/>
          <w:spacing w:val="-2"/>
          <w:sz w:val="22"/>
        </w:rPr>
        <w:t xml:space="preserve">UTB ve Zlíně disponuje </w:t>
      </w:r>
      <w:r w:rsidRPr="00353EB7">
        <w:rPr>
          <w:rFonts w:asciiTheme="minorHAnsi" w:eastAsia="Times New Roman" w:hAnsiTheme="minorHAnsi"/>
          <w:spacing w:val="-2"/>
          <w:sz w:val="22"/>
        </w:rPr>
        <w:t>dokument</w:t>
      </w:r>
      <w:r>
        <w:rPr>
          <w:rFonts w:asciiTheme="minorHAnsi" w:eastAsia="Times New Roman" w:hAnsiTheme="minorHAnsi"/>
          <w:spacing w:val="-2"/>
          <w:sz w:val="22"/>
        </w:rPr>
        <w:t>em</w:t>
      </w:r>
      <w:r w:rsidRPr="00353EB7">
        <w:rPr>
          <w:rFonts w:asciiTheme="minorHAnsi" w:eastAsia="Times New Roman" w:hAnsiTheme="minorHAnsi"/>
          <w:spacing w:val="-2"/>
          <w:sz w:val="22"/>
        </w:rPr>
        <w:t xml:space="preserve"> upravuj</w:t>
      </w:r>
      <w:r w:rsidRPr="00353EB7">
        <w:rPr>
          <w:rFonts w:asciiTheme="minorHAnsi" w:eastAsia="Times New Roman" w:hAnsiTheme="minorHAnsi" w:cs="Times New Roman"/>
          <w:spacing w:val="-2"/>
          <w:sz w:val="22"/>
        </w:rPr>
        <w:t>í</w:t>
      </w:r>
      <w:r w:rsidRPr="00353EB7">
        <w:rPr>
          <w:rFonts w:asciiTheme="minorHAnsi" w:eastAsia="Times New Roman" w:hAnsiTheme="minorHAnsi"/>
          <w:spacing w:val="-2"/>
          <w:sz w:val="22"/>
        </w:rPr>
        <w:t>c</w:t>
      </w:r>
      <w:r w:rsidRPr="00353EB7">
        <w:rPr>
          <w:rFonts w:asciiTheme="minorHAnsi" w:eastAsia="Times New Roman" w:hAnsiTheme="minorHAnsi" w:cs="Times New Roman"/>
          <w:spacing w:val="-2"/>
          <w:sz w:val="22"/>
        </w:rPr>
        <w:t>í</w:t>
      </w:r>
      <w:r>
        <w:rPr>
          <w:rFonts w:asciiTheme="minorHAnsi" w:eastAsia="Times New Roman" w:hAnsiTheme="minorHAnsi" w:cs="Times New Roman"/>
          <w:spacing w:val="-2"/>
          <w:sz w:val="22"/>
        </w:rPr>
        <w:t>m</w:t>
      </w:r>
      <w:r w:rsidRPr="00353EB7">
        <w:rPr>
          <w:rFonts w:asciiTheme="minorHAnsi" w:eastAsia="Times New Roman" w:hAnsiTheme="minorHAnsi"/>
          <w:spacing w:val="-2"/>
          <w:sz w:val="22"/>
        </w:rPr>
        <w:t xml:space="preserve"> strukturu </w:t>
      </w:r>
      <w:r w:rsidRPr="00353EB7">
        <w:rPr>
          <w:rFonts w:asciiTheme="minorHAnsi" w:eastAsia="Times New Roman" w:hAnsiTheme="minorHAnsi" w:cs="Times New Roman"/>
          <w:spacing w:val="-2"/>
          <w:sz w:val="22"/>
        </w:rPr>
        <w:t>ří</w:t>
      </w:r>
      <w:r w:rsidRPr="00353EB7">
        <w:rPr>
          <w:rFonts w:asciiTheme="minorHAnsi" w:eastAsia="Times New Roman" w:hAnsiTheme="minorHAnsi"/>
          <w:spacing w:val="-2"/>
          <w:sz w:val="22"/>
        </w:rPr>
        <w:t>zen</w:t>
      </w:r>
      <w:r w:rsidRPr="00353EB7">
        <w:rPr>
          <w:rFonts w:asciiTheme="minorHAnsi" w:eastAsia="Times New Roman" w:hAnsiTheme="minorHAnsi" w:cs="Times New Roman"/>
          <w:spacing w:val="-2"/>
          <w:sz w:val="22"/>
        </w:rPr>
        <w:t>í</w:t>
      </w:r>
      <w:r w:rsidRPr="00353EB7">
        <w:rPr>
          <w:rFonts w:asciiTheme="minorHAnsi" w:eastAsia="Times New Roman" w:hAnsiTheme="minorHAnsi"/>
          <w:spacing w:val="-2"/>
          <w:sz w:val="22"/>
        </w:rPr>
        <w:t xml:space="preserve"> a rozd</w:t>
      </w:r>
      <w:r w:rsidRPr="00353EB7">
        <w:rPr>
          <w:rFonts w:asciiTheme="minorHAnsi" w:eastAsia="Times New Roman" w:hAnsiTheme="minorHAnsi" w:cs="Times New Roman"/>
          <w:spacing w:val="-2"/>
          <w:sz w:val="22"/>
        </w:rPr>
        <w:t>ě</w:t>
      </w:r>
      <w:r w:rsidRPr="00353EB7">
        <w:rPr>
          <w:rFonts w:asciiTheme="minorHAnsi" w:eastAsia="Times New Roman" w:hAnsiTheme="minorHAnsi"/>
          <w:spacing w:val="-2"/>
          <w:sz w:val="22"/>
        </w:rPr>
        <w:t>len</w:t>
      </w:r>
      <w:r w:rsidRPr="00353EB7">
        <w:rPr>
          <w:rFonts w:asciiTheme="minorHAnsi" w:eastAsia="Times New Roman" w:hAnsiTheme="minorHAnsi" w:cs="Times New Roman"/>
          <w:spacing w:val="-2"/>
          <w:sz w:val="22"/>
        </w:rPr>
        <w:t>í</w:t>
      </w:r>
      <w:r w:rsidRPr="00353EB7">
        <w:rPr>
          <w:rFonts w:asciiTheme="minorHAnsi" w:eastAsia="Times New Roman" w:hAnsiTheme="minorHAnsi"/>
          <w:spacing w:val="-2"/>
          <w:sz w:val="22"/>
        </w:rPr>
        <w:t xml:space="preserve"> zodpov</w:t>
      </w:r>
      <w:r w:rsidRPr="00353EB7">
        <w:rPr>
          <w:rFonts w:asciiTheme="minorHAnsi" w:eastAsia="Times New Roman" w:hAnsiTheme="minorHAnsi" w:cs="Times New Roman"/>
          <w:spacing w:val="-2"/>
          <w:sz w:val="22"/>
        </w:rPr>
        <w:t>ě</w:t>
      </w:r>
      <w:r w:rsidRPr="00353EB7">
        <w:rPr>
          <w:rFonts w:asciiTheme="minorHAnsi" w:eastAsia="Times New Roman" w:hAnsiTheme="minorHAnsi"/>
          <w:spacing w:val="-2"/>
          <w:sz w:val="22"/>
        </w:rPr>
        <w:t>dnost</w:t>
      </w:r>
      <w:r w:rsidRPr="00353EB7">
        <w:rPr>
          <w:rFonts w:asciiTheme="minorHAnsi" w:eastAsia="Times New Roman" w:hAnsiTheme="minorHAnsi" w:cs="Times New Roman"/>
          <w:spacing w:val="-2"/>
          <w:sz w:val="22"/>
        </w:rPr>
        <w:t>í</w:t>
      </w:r>
      <w:r w:rsidRPr="00353EB7">
        <w:rPr>
          <w:rFonts w:asciiTheme="minorHAnsi" w:eastAsia="Times New Roman" w:hAnsiTheme="minorHAnsi"/>
          <w:spacing w:val="-2"/>
          <w:sz w:val="22"/>
        </w:rPr>
        <w:t xml:space="preserve"> v r</w:t>
      </w:r>
      <w:r w:rsidRPr="00353EB7">
        <w:rPr>
          <w:rFonts w:asciiTheme="minorHAnsi" w:eastAsia="Times New Roman" w:hAnsiTheme="minorHAnsi" w:cs="Times New Roman"/>
          <w:spacing w:val="-2"/>
          <w:sz w:val="22"/>
        </w:rPr>
        <w:t>á</w:t>
      </w:r>
      <w:r w:rsidRPr="00353EB7">
        <w:rPr>
          <w:rFonts w:asciiTheme="minorHAnsi" w:eastAsia="Times New Roman" w:hAnsiTheme="minorHAnsi"/>
          <w:spacing w:val="-2"/>
          <w:sz w:val="22"/>
        </w:rPr>
        <w:t>mci vnit</w:t>
      </w:r>
      <w:r w:rsidRPr="00353EB7">
        <w:rPr>
          <w:rFonts w:asciiTheme="minorHAnsi" w:eastAsia="Times New Roman" w:hAnsiTheme="minorHAnsi" w:cs="Times New Roman"/>
          <w:spacing w:val="-2"/>
          <w:sz w:val="22"/>
        </w:rPr>
        <w:t>ř</w:t>
      </w:r>
      <w:r w:rsidRPr="00353EB7">
        <w:rPr>
          <w:rFonts w:asciiTheme="minorHAnsi" w:eastAsia="Times New Roman" w:hAnsiTheme="minorHAnsi"/>
          <w:spacing w:val="-2"/>
          <w:sz w:val="22"/>
        </w:rPr>
        <w:t>n</w:t>
      </w:r>
      <w:r w:rsidRPr="00353EB7">
        <w:rPr>
          <w:rFonts w:asciiTheme="minorHAnsi" w:eastAsia="Times New Roman" w:hAnsiTheme="minorHAnsi" w:cs="Times New Roman"/>
          <w:spacing w:val="-2"/>
          <w:sz w:val="22"/>
        </w:rPr>
        <w:t>í</w:t>
      </w:r>
      <w:r w:rsidRPr="00353EB7">
        <w:rPr>
          <w:rFonts w:asciiTheme="minorHAnsi" w:eastAsia="Times New Roman" w:hAnsiTheme="minorHAnsi"/>
          <w:spacing w:val="-2"/>
          <w:sz w:val="22"/>
        </w:rPr>
        <w:t>ho syst</w:t>
      </w:r>
      <w:r w:rsidRPr="00353EB7">
        <w:rPr>
          <w:rFonts w:asciiTheme="minorHAnsi" w:eastAsia="Times New Roman" w:hAnsiTheme="minorHAnsi" w:cs="Times New Roman"/>
          <w:spacing w:val="-2"/>
          <w:sz w:val="22"/>
        </w:rPr>
        <w:t>é</w:t>
      </w:r>
      <w:r w:rsidRPr="00353EB7">
        <w:rPr>
          <w:rFonts w:asciiTheme="minorHAnsi" w:eastAsia="Times New Roman" w:hAnsiTheme="minorHAnsi"/>
          <w:spacing w:val="-2"/>
          <w:sz w:val="22"/>
        </w:rPr>
        <w:t>mu zaji</w:t>
      </w:r>
      <w:r w:rsidRPr="00353EB7">
        <w:rPr>
          <w:rFonts w:asciiTheme="minorHAnsi" w:eastAsia="Times New Roman" w:hAnsiTheme="minorHAnsi" w:cs="Times New Roman"/>
          <w:spacing w:val="-2"/>
          <w:sz w:val="22"/>
        </w:rPr>
        <w:t>šť</w:t>
      </w:r>
      <w:r w:rsidRPr="00353EB7">
        <w:rPr>
          <w:rFonts w:asciiTheme="minorHAnsi" w:eastAsia="Times New Roman" w:hAnsiTheme="minorHAnsi"/>
          <w:spacing w:val="-2"/>
          <w:sz w:val="22"/>
        </w:rPr>
        <w:t>ov</w:t>
      </w:r>
      <w:r w:rsidRPr="00353EB7">
        <w:rPr>
          <w:rFonts w:asciiTheme="minorHAnsi" w:eastAsia="Times New Roman" w:hAnsiTheme="minorHAnsi" w:cs="Times New Roman"/>
          <w:spacing w:val="-2"/>
          <w:sz w:val="22"/>
        </w:rPr>
        <w:t>á</w:t>
      </w:r>
      <w:r w:rsidRPr="00353EB7">
        <w:rPr>
          <w:rFonts w:asciiTheme="minorHAnsi" w:eastAsia="Times New Roman" w:hAnsiTheme="minorHAnsi"/>
          <w:spacing w:val="-2"/>
          <w:sz w:val="22"/>
        </w:rPr>
        <w:t>n</w:t>
      </w:r>
      <w:r w:rsidRPr="00353EB7">
        <w:rPr>
          <w:rFonts w:asciiTheme="minorHAnsi" w:eastAsia="Times New Roman" w:hAnsiTheme="minorHAnsi" w:cs="Times New Roman"/>
          <w:spacing w:val="-2"/>
          <w:sz w:val="22"/>
        </w:rPr>
        <w:t xml:space="preserve">í </w:t>
      </w:r>
      <w:r w:rsidRPr="00353EB7">
        <w:rPr>
          <w:rFonts w:asciiTheme="minorHAnsi" w:eastAsia="Times New Roman" w:hAnsiTheme="minorHAnsi"/>
          <w:sz w:val="22"/>
        </w:rPr>
        <w:t xml:space="preserve">kvality na </w:t>
      </w:r>
      <w:r w:rsidRPr="00353EB7">
        <w:rPr>
          <w:rFonts w:asciiTheme="minorHAnsi" w:eastAsia="Times New Roman" w:hAnsiTheme="minorHAnsi" w:cs="Times New Roman"/>
          <w:sz w:val="22"/>
        </w:rPr>
        <w:t>ú</w:t>
      </w:r>
      <w:r w:rsidRPr="00353EB7">
        <w:rPr>
          <w:rFonts w:asciiTheme="minorHAnsi" w:eastAsia="Times New Roman" w:hAnsiTheme="minorHAnsi"/>
          <w:sz w:val="22"/>
        </w:rPr>
        <w:t>rovni vysok</w:t>
      </w:r>
      <w:r w:rsidRPr="00353EB7">
        <w:rPr>
          <w:rFonts w:asciiTheme="minorHAnsi" w:eastAsia="Times New Roman" w:hAnsiTheme="minorHAnsi" w:cs="Times New Roman"/>
          <w:sz w:val="22"/>
        </w:rPr>
        <w:t>é</w:t>
      </w:r>
      <w:r w:rsidRPr="00353EB7">
        <w:rPr>
          <w:rFonts w:asciiTheme="minorHAnsi" w:eastAsia="Times New Roman" w:hAnsiTheme="minorHAnsi"/>
          <w:sz w:val="22"/>
        </w:rPr>
        <w:t xml:space="preserve"> </w:t>
      </w:r>
      <w:r w:rsidRPr="00353EB7">
        <w:rPr>
          <w:rFonts w:asciiTheme="minorHAnsi" w:eastAsia="Times New Roman" w:hAnsiTheme="minorHAnsi" w:cs="Times New Roman"/>
          <w:sz w:val="22"/>
        </w:rPr>
        <w:t>š</w:t>
      </w:r>
      <w:r w:rsidRPr="00353EB7">
        <w:rPr>
          <w:rFonts w:asciiTheme="minorHAnsi" w:eastAsia="Times New Roman" w:hAnsiTheme="minorHAnsi"/>
          <w:sz w:val="22"/>
        </w:rPr>
        <w:t>koly a sou</w:t>
      </w:r>
      <w:r w:rsidRPr="00353EB7">
        <w:rPr>
          <w:rFonts w:asciiTheme="minorHAnsi" w:eastAsia="Times New Roman" w:hAnsiTheme="minorHAnsi" w:cs="Times New Roman"/>
          <w:sz w:val="22"/>
        </w:rPr>
        <w:t>čá</w:t>
      </w:r>
      <w:r w:rsidRPr="00353EB7">
        <w:rPr>
          <w:rFonts w:asciiTheme="minorHAnsi" w:eastAsia="Times New Roman" w:hAnsiTheme="minorHAnsi"/>
          <w:sz w:val="22"/>
        </w:rPr>
        <w:t>st</w:t>
      </w:r>
      <w:r w:rsidRPr="00353EB7">
        <w:rPr>
          <w:rFonts w:asciiTheme="minorHAnsi" w:eastAsia="Times New Roman" w:hAnsiTheme="minorHAnsi" w:cs="Times New Roman"/>
          <w:sz w:val="22"/>
        </w:rPr>
        <w:t>í</w:t>
      </w:r>
      <w:r w:rsidRPr="00353EB7">
        <w:rPr>
          <w:rFonts w:asciiTheme="minorHAnsi" w:eastAsia="Times New Roman" w:hAnsiTheme="minorHAnsi"/>
          <w:sz w:val="22"/>
        </w:rPr>
        <w:t xml:space="preserve"> vysok</w:t>
      </w:r>
      <w:r w:rsidRPr="00353EB7">
        <w:rPr>
          <w:rFonts w:asciiTheme="minorHAnsi" w:eastAsia="Times New Roman" w:hAnsiTheme="minorHAnsi" w:cs="Times New Roman"/>
          <w:sz w:val="22"/>
        </w:rPr>
        <w:t>é</w:t>
      </w:r>
      <w:r w:rsidRPr="00353EB7">
        <w:rPr>
          <w:rFonts w:asciiTheme="minorHAnsi" w:eastAsia="Times New Roman" w:hAnsiTheme="minorHAnsi"/>
          <w:sz w:val="22"/>
        </w:rPr>
        <w:t xml:space="preserve"> </w:t>
      </w:r>
      <w:r w:rsidRPr="00353EB7">
        <w:rPr>
          <w:rFonts w:asciiTheme="minorHAnsi" w:eastAsia="Times New Roman" w:hAnsiTheme="minorHAnsi" w:cs="Times New Roman"/>
          <w:sz w:val="22"/>
        </w:rPr>
        <w:t>š</w:t>
      </w:r>
      <w:r w:rsidRPr="00353EB7">
        <w:rPr>
          <w:rFonts w:asciiTheme="minorHAnsi" w:eastAsia="Times New Roman" w:hAnsiTheme="minorHAnsi"/>
          <w:sz w:val="22"/>
        </w:rPr>
        <w:t>koly</w:t>
      </w:r>
      <w:r>
        <w:rPr>
          <w:rFonts w:asciiTheme="minorHAnsi" w:eastAsia="Times New Roman" w:hAnsiTheme="minorHAnsi"/>
          <w:sz w:val="22"/>
        </w:rPr>
        <w:t xml:space="preserve"> v podobě </w:t>
      </w:r>
      <w:r>
        <w:rPr>
          <w:rFonts w:asciiTheme="minorHAnsi" w:eastAsia="Times New Roman" w:hAnsiTheme="minorHAnsi"/>
          <w:spacing w:val="-3"/>
          <w:sz w:val="22"/>
          <w:szCs w:val="22"/>
        </w:rPr>
        <w:t>Pravidel systému zajišťování kvality.</w:t>
      </w:r>
      <w:r>
        <w:rPr>
          <w:rStyle w:val="Znakapoznpodarou"/>
          <w:rFonts w:asciiTheme="minorHAnsi" w:eastAsia="Times New Roman" w:hAnsiTheme="minorHAnsi"/>
          <w:spacing w:val="-3"/>
          <w:sz w:val="22"/>
          <w:szCs w:val="22"/>
        </w:rPr>
        <w:footnoteReference w:id="79"/>
      </w:r>
      <w:r>
        <w:rPr>
          <w:rFonts w:asciiTheme="minorHAnsi" w:eastAsia="Times New Roman" w:hAnsiTheme="minorHAnsi"/>
          <w:spacing w:val="-3"/>
          <w:sz w:val="22"/>
          <w:szCs w:val="22"/>
        </w:rPr>
        <w:t xml:space="preserve"> </w:t>
      </w:r>
      <w:r w:rsidR="00160FF0">
        <w:rPr>
          <w:rFonts w:asciiTheme="minorHAnsi" w:eastAsia="Times New Roman" w:hAnsiTheme="minorHAnsi"/>
          <w:spacing w:val="-3"/>
          <w:sz w:val="22"/>
          <w:szCs w:val="22"/>
        </w:rPr>
        <w:t>Na základě</w:t>
      </w:r>
      <w:r w:rsidR="00FB1D9B">
        <w:rPr>
          <w:rFonts w:asciiTheme="minorHAnsi" w:eastAsia="Times New Roman" w:hAnsiTheme="minorHAnsi"/>
          <w:spacing w:val="-3"/>
          <w:sz w:val="22"/>
          <w:szCs w:val="22"/>
        </w:rPr>
        <w:t xml:space="preserve"> tohoto vnitřního předpisu</w:t>
      </w:r>
      <w:r w:rsidR="00160FF0">
        <w:rPr>
          <w:rFonts w:asciiTheme="minorHAnsi" w:eastAsia="Times New Roman" w:hAnsiTheme="minorHAnsi"/>
          <w:spacing w:val="-3"/>
          <w:sz w:val="22"/>
          <w:szCs w:val="22"/>
        </w:rPr>
        <w:t xml:space="preserve"> je vytvořen </w:t>
      </w:r>
      <w:r w:rsidRPr="00353EB7">
        <w:rPr>
          <w:rFonts w:asciiTheme="minorHAnsi" w:eastAsia="Times New Roman" w:hAnsiTheme="minorHAnsi"/>
          <w:spacing w:val="-2"/>
          <w:sz w:val="22"/>
        </w:rPr>
        <w:t>funk</w:t>
      </w:r>
      <w:r w:rsidRPr="00353EB7">
        <w:rPr>
          <w:rFonts w:asciiTheme="minorHAnsi" w:eastAsia="Times New Roman" w:hAnsiTheme="minorHAnsi" w:cs="Times New Roman"/>
          <w:spacing w:val="-2"/>
          <w:sz w:val="22"/>
        </w:rPr>
        <w:t>č</w:t>
      </w:r>
      <w:r w:rsidRPr="00353EB7">
        <w:rPr>
          <w:rFonts w:asciiTheme="minorHAnsi" w:eastAsia="Times New Roman" w:hAnsiTheme="minorHAnsi"/>
          <w:spacing w:val="-2"/>
          <w:sz w:val="22"/>
        </w:rPr>
        <w:t>n</w:t>
      </w:r>
      <w:r>
        <w:rPr>
          <w:rFonts w:asciiTheme="minorHAnsi" w:eastAsia="Times New Roman" w:hAnsiTheme="minorHAnsi"/>
          <w:spacing w:val="-2"/>
          <w:sz w:val="22"/>
        </w:rPr>
        <w:t>í</w:t>
      </w:r>
      <w:r w:rsidRPr="00353EB7">
        <w:rPr>
          <w:rFonts w:asciiTheme="minorHAnsi" w:eastAsia="Times New Roman" w:hAnsiTheme="minorHAnsi"/>
          <w:spacing w:val="-2"/>
          <w:sz w:val="22"/>
        </w:rPr>
        <w:t xml:space="preserve"> a </w:t>
      </w:r>
      <w:r w:rsidRPr="00353EB7">
        <w:rPr>
          <w:rFonts w:asciiTheme="minorHAnsi" w:eastAsia="Times New Roman" w:hAnsiTheme="minorHAnsi" w:cs="Times New Roman"/>
          <w:spacing w:val="-2"/>
          <w:sz w:val="22"/>
        </w:rPr>
        <w:t>úč</w:t>
      </w:r>
      <w:r w:rsidRPr="00353EB7">
        <w:rPr>
          <w:rFonts w:asciiTheme="minorHAnsi" w:eastAsia="Times New Roman" w:hAnsiTheme="minorHAnsi"/>
          <w:spacing w:val="-2"/>
          <w:sz w:val="22"/>
        </w:rPr>
        <w:t>el</w:t>
      </w:r>
      <w:r>
        <w:rPr>
          <w:rFonts w:asciiTheme="minorHAnsi" w:eastAsia="Times New Roman" w:hAnsiTheme="minorHAnsi"/>
          <w:spacing w:val="-2"/>
          <w:sz w:val="22"/>
        </w:rPr>
        <w:t>ný</w:t>
      </w:r>
      <w:r w:rsidR="00160FF0">
        <w:rPr>
          <w:rFonts w:asciiTheme="minorHAnsi" w:eastAsia="Times New Roman" w:hAnsiTheme="minorHAnsi"/>
          <w:spacing w:val="-2"/>
          <w:sz w:val="22"/>
        </w:rPr>
        <w:t xml:space="preserve"> systém zajišťování kvality</w:t>
      </w:r>
      <w:r>
        <w:rPr>
          <w:rFonts w:asciiTheme="minorHAnsi" w:eastAsia="Times New Roman" w:hAnsiTheme="minorHAnsi"/>
          <w:spacing w:val="-2"/>
          <w:sz w:val="22"/>
        </w:rPr>
        <w:t xml:space="preserve">, neboť </w:t>
      </w:r>
      <w:r w:rsidR="00160FF0">
        <w:rPr>
          <w:rFonts w:asciiTheme="minorHAnsi" w:eastAsia="Times New Roman" w:hAnsiTheme="minorHAnsi"/>
          <w:spacing w:val="-2"/>
          <w:sz w:val="22"/>
        </w:rPr>
        <w:t xml:space="preserve">ten </w:t>
      </w:r>
      <w:r>
        <w:rPr>
          <w:rFonts w:asciiTheme="minorHAnsi" w:eastAsia="Times New Roman" w:hAnsiTheme="minorHAnsi"/>
          <w:spacing w:val="-2"/>
          <w:sz w:val="22"/>
        </w:rPr>
        <w:t>vymez</w:t>
      </w:r>
      <w:r w:rsidR="008C2150">
        <w:rPr>
          <w:rFonts w:asciiTheme="minorHAnsi" w:eastAsia="Times New Roman" w:hAnsiTheme="minorHAnsi"/>
          <w:spacing w:val="-2"/>
          <w:sz w:val="22"/>
        </w:rPr>
        <w:t>uje</w:t>
      </w:r>
      <w:r>
        <w:rPr>
          <w:rFonts w:asciiTheme="minorHAnsi" w:eastAsia="Times New Roman" w:hAnsiTheme="minorHAnsi"/>
          <w:spacing w:val="-2"/>
          <w:sz w:val="22"/>
        </w:rPr>
        <w:t xml:space="preserve"> struktur</w:t>
      </w:r>
      <w:r w:rsidR="008C2150">
        <w:rPr>
          <w:rFonts w:asciiTheme="minorHAnsi" w:eastAsia="Times New Roman" w:hAnsiTheme="minorHAnsi"/>
          <w:spacing w:val="-2"/>
          <w:sz w:val="22"/>
        </w:rPr>
        <w:t>u</w:t>
      </w:r>
      <w:r w:rsidRPr="00353EB7">
        <w:rPr>
          <w:rFonts w:asciiTheme="minorHAnsi" w:eastAsia="Times New Roman" w:hAnsiTheme="minorHAnsi"/>
          <w:spacing w:val="-2"/>
          <w:sz w:val="22"/>
        </w:rPr>
        <w:t xml:space="preserve"> </w:t>
      </w:r>
      <w:r w:rsidRPr="00353EB7">
        <w:rPr>
          <w:rFonts w:asciiTheme="minorHAnsi" w:eastAsia="Times New Roman" w:hAnsiTheme="minorHAnsi" w:cs="Times New Roman"/>
          <w:spacing w:val="-2"/>
          <w:sz w:val="22"/>
        </w:rPr>
        <w:t>ří</w:t>
      </w:r>
      <w:r w:rsidRPr="00353EB7">
        <w:rPr>
          <w:rFonts w:asciiTheme="minorHAnsi" w:eastAsia="Times New Roman" w:hAnsiTheme="minorHAnsi"/>
          <w:spacing w:val="-2"/>
          <w:sz w:val="22"/>
        </w:rPr>
        <w:t>zen</w:t>
      </w:r>
      <w:r w:rsidRPr="00353EB7">
        <w:rPr>
          <w:rFonts w:asciiTheme="minorHAnsi" w:eastAsia="Times New Roman" w:hAnsiTheme="minorHAnsi" w:cs="Times New Roman"/>
          <w:spacing w:val="-2"/>
          <w:sz w:val="22"/>
        </w:rPr>
        <w:t>í</w:t>
      </w:r>
      <w:r w:rsidRPr="00353EB7">
        <w:rPr>
          <w:rFonts w:asciiTheme="minorHAnsi" w:eastAsia="Times New Roman" w:hAnsiTheme="minorHAnsi"/>
          <w:spacing w:val="-2"/>
          <w:sz w:val="22"/>
        </w:rPr>
        <w:t xml:space="preserve"> </w:t>
      </w:r>
      <w:r w:rsidR="00160FF0">
        <w:rPr>
          <w:rFonts w:asciiTheme="minorHAnsi" w:eastAsia="Times New Roman" w:hAnsiTheme="minorHAnsi"/>
          <w:spacing w:val="-2"/>
          <w:sz w:val="22"/>
        </w:rPr>
        <w:t xml:space="preserve">jednotlivých oblastí kvality </w:t>
      </w:r>
      <w:r w:rsidRPr="00353EB7">
        <w:rPr>
          <w:rFonts w:asciiTheme="minorHAnsi" w:eastAsia="Times New Roman" w:hAnsiTheme="minorHAnsi"/>
          <w:spacing w:val="-2"/>
          <w:sz w:val="22"/>
        </w:rPr>
        <w:t>a rozd</w:t>
      </w:r>
      <w:r w:rsidRPr="00353EB7">
        <w:rPr>
          <w:rFonts w:asciiTheme="minorHAnsi" w:eastAsia="Times New Roman" w:hAnsiTheme="minorHAnsi" w:cs="Times New Roman"/>
          <w:spacing w:val="-2"/>
          <w:sz w:val="22"/>
        </w:rPr>
        <w:t>ě</w:t>
      </w:r>
      <w:r w:rsidRPr="00353EB7">
        <w:rPr>
          <w:rFonts w:asciiTheme="minorHAnsi" w:eastAsia="Times New Roman" w:hAnsiTheme="minorHAnsi"/>
          <w:spacing w:val="-2"/>
          <w:sz w:val="22"/>
        </w:rPr>
        <w:t>len</w:t>
      </w:r>
      <w:r w:rsidRPr="00353EB7">
        <w:rPr>
          <w:rFonts w:asciiTheme="minorHAnsi" w:eastAsia="Times New Roman" w:hAnsiTheme="minorHAnsi" w:cs="Times New Roman"/>
          <w:spacing w:val="-2"/>
          <w:sz w:val="22"/>
        </w:rPr>
        <w:t>í</w:t>
      </w:r>
      <w:r w:rsidRPr="00353EB7">
        <w:rPr>
          <w:rFonts w:asciiTheme="minorHAnsi" w:eastAsia="Times New Roman" w:hAnsiTheme="minorHAnsi"/>
          <w:spacing w:val="-2"/>
          <w:sz w:val="22"/>
        </w:rPr>
        <w:t xml:space="preserve"> zodpov</w:t>
      </w:r>
      <w:r w:rsidRPr="00353EB7">
        <w:rPr>
          <w:rFonts w:asciiTheme="minorHAnsi" w:eastAsia="Times New Roman" w:hAnsiTheme="minorHAnsi" w:cs="Times New Roman"/>
          <w:spacing w:val="-2"/>
          <w:sz w:val="22"/>
        </w:rPr>
        <w:t>ě</w:t>
      </w:r>
      <w:r w:rsidRPr="00353EB7">
        <w:rPr>
          <w:rFonts w:asciiTheme="minorHAnsi" w:eastAsia="Times New Roman" w:hAnsiTheme="minorHAnsi"/>
          <w:spacing w:val="-2"/>
          <w:sz w:val="22"/>
        </w:rPr>
        <w:t>dnost</w:t>
      </w:r>
      <w:r w:rsidRPr="00353EB7">
        <w:rPr>
          <w:rFonts w:asciiTheme="minorHAnsi" w:eastAsia="Times New Roman" w:hAnsiTheme="minorHAnsi" w:cs="Times New Roman"/>
          <w:spacing w:val="-2"/>
          <w:sz w:val="22"/>
        </w:rPr>
        <w:t>í</w:t>
      </w:r>
      <w:r w:rsidRPr="00353EB7">
        <w:rPr>
          <w:rFonts w:asciiTheme="minorHAnsi" w:eastAsia="Times New Roman" w:hAnsiTheme="minorHAnsi"/>
          <w:spacing w:val="-2"/>
          <w:sz w:val="22"/>
        </w:rPr>
        <w:t xml:space="preserve"> v r</w:t>
      </w:r>
      <w:r w:rsidRPr="00353EB7">
        <w:rPr>
          <w:rFonts w:asciiTheme="minorHAnsi" w:eastAsia="Times New Roman" w:hAnsiTheme="minorHAnsi" w:cs="Times New Roman"/>
          <w:spacing w:val="-2"/>
          <w:sz w:val="22"/>
        </w:rPr>
        <w:t>á</w:t>
      </w:r>
      <w:r w:rsidRPr="00353EB7">
        <w:rPr>
          <w:rFonts w:asciiTheme="minorHAnsi" w:eastAsia="Times New Roman" w:hAnsiTheme="minorHAnsi"/>
          <w:spacing w:val="-2"/>
          <w:sz w:val="22"/>
        </w:rPr>
        <w:t>mci vnit</w:t>
      </w:r>
      <w:r w:rsidRPr="00353EB7">
        <w:rPr>
          <w:rFonts w:asciiTheme="minorHAnsi" w:eastAsia="Times New Roman" w:hAnsiTheme="minorHAnsi" w:cs="Times New Roman"/>
          <w:spacing w:val="-2"/>
          <w:sz w:val="22"/>
        </w:rPr>
        <w:t>ř</w:t>
      </w:r>
      <w:r w:rsidRPr="00353EB7">
        <w:rPr>
          <w:rFonts w:asciiTheme="minorHAnsi" w:eastAsia="Times New Roman" w:hAnsiTheme="minorHAnsi"/>
          <w:spacing w:val="-2"/>
          <w:sz w:val="22"/>
        </w:rPr>
        <w:t>n</w:t>
      </w:r>
      <w:r w:rsidRPr="00353EB7">
        <w:rPr>
          <w:rFonts w:asciiTheme="minorHAnsi" w:eastAsia="Times New Roman" w:hAnsiTheme="minorHAnsi" w:cs="Times New Roman"/>
          <w:spacing w:val="-2"/>
          <w:sz w:val="22"/>
        </w:rPr>
        <w:t>í</w:t>
      </w:r>
      <w:r w:rsidRPr="00353EB7">
        <w:rPr>
          <w:rFonts w:asciiTheme="minorHAnsi" w:eastAsia="Times New Roman" w:hAnsiTheme="minorHAnsi"/>
          <w:spacing w:val="-2"/>
          <w:sz w:val="22"/>
        </w:rPr>
        <w:t>ho syst</w:t>
      </w:r>
      <w:r w:rsidRPr="00353EB7">
        <w:rPr>
          <w:rFonts w:asciiTheme="minorHAnsi" w:eastAsia="Times New Roman" w:hAnsiTheme="minorHAnsi" w:cs="Times New Roman"/>
          <w:spacing w:val="-2"/>
          <w:sz w:val="22"/>
        </w:rPr>
        <w:t>é</w:t>
      </w:r>
      <w:r w:rsidRPr="00353EB7">
        <w:rPr>
          <w:rFonts w:asciiTheme="minorHAnsi" w:eastAsia="Times New Roman" w:hAnsiTheme="minorHAnsi"/>
          <w:spacing w:val="-2"/>
          <w:sz w:val="22"/>
        </w:rPr>
        <w:t>mu zaji</w:t>
      </w:r>
      <w:r w:rsidRPr="00353EB7">
        <w:rPr>
          <w:rFonts w:asciiTheme="minorHAnsi" w:eastAsia="Times New Roman" w:hAnsiTheme="minorHAnsi" w:cs="Times New Roman"/>
          <w:spacing w:val="-2"/>
          <w:sz w:val="22"/>
        </w:rPr>
        <w:t>šť</w:t>
      </w:r>
      <w:r w:rsidRPr="00353EB7">
        <w:rPr>
          <w:rFonts w:asciiTheme="minorHAnsi" w:eastAsia="Times New Roman" w:hAnsiTheme="minorHAnsi"/>
          <w:spacing w:val="-2"/>
          <w:sz w:val="22"/>
        </w:rPr>
        <w:t>ov</w:t>
      </w:r>
      <w:r w:rsidRPr="00353EB7">
        <w:rPr>
          <w:rFonts w:asciiTheme="minorHAnsi" w:eastAsia="Times New Roman" w:hAnsiTheme="minorHAnsi" w:cs="Times New Roman"/>
          <w:spacing w:val="-2"/>
          <w:sz w:val="22"/>
        </w:rPr>
        <w:t>á</w:t>
      </w:r>
      <w:r w:rsidRPr="00353EB7">
        <w:rPr>
          <w:rFonts w:asciiTheme="minorHAnsi" w:eastAsia="Times New Roman" w:hAnsiTheme="minorHAnsi"/>
          <w:spacing w:val="-2"/>
          <w:sz w:val="22"/>
        </w:rPr>
        <w:t>n</w:t>
      </w:r>
      <w:r w:rsidRPr="00353EB7">
        <w:rPr>
          <w:rFonts w:asciiTheme="minorHAnsi" w:eastAsia="Times New Roman" w:hAnsiTheme="minorHAnsi" w:cs="Times New Roman"/>
          <w:spacing w:val="-2"/>
          <w:sz w:val="22"/>
        </w:rPr>
        <w:t xml:space="preserve">í </w:t>
      </w:r>
      <w:r w:rsidRPr="00353EB7">
        <w:rPr>
          <w:rFonts w:asciiTheme="minorHAnsi" w:eastAsia="Times New Roman" w:hAnsiTheme="minorHAnsi"/>
          <w:spacing w:val="-4"/>
          <w:sz w:val="22"/>
        </w:rPr>
        <w:t>kvality</w:t>
      </w:r>
      <w:r>
        <w:rPr>
          <w:rFonts w:asciiTheme="minorHAnsi" w:eastAsia="Times New Roman" w:hAnsiTheme="minorHAnsi"/>
          <w:spacing w:val="-4"/>
          <w:sz w:val="22"/>
        </w:rPr>
        <w:t xml:space="preserve"> na všech organizačních úrovních UTB ve Zlíně (</w:t>
      </w:r>
      <w:r w:rsidR="00160FF0">
        <w:rPr>
          <w:rFonts w:asciiTheme="minorHAnsi" w:eastAsia="Times New Roman" w:hAnsiTheme="minorHAnsi"/>
          <w:spacing w:val="-4"/>
          <w:sz w:val="22"/>
        </w:rPr>
        <w:t xml:space="preserve">podrobněji </w:t>
      </w:r>
      <w:r>
        <w:rPr>
          <w:rFonts w:asciiTheme="minorHAnsi" w:eastAsia="Times New Roman" w:hAnsiTheme="minorHAnsi"/>
          <w:spacing w:val="-4"/>
          <w:sz w:val="22"/>
        </w:rPr>
        <w:t xml:space="preserve">viz níže). </w:t>
      </w:r>
      <w:r>
        <w:rPr>
          <w:rFonts w:asciiTheme="minorHAnsi" w:eastAsia="Times New Roman" w:hAnsiTheme="minorHAnsi"/>
          <w:sz w:val="22"/>
        </w:rPr>
        <w:t xml:space="preserve">Systém </w:t>
      </w:r>
      <w:r w:rsidR="00160FF0">
        <w:rPr>
          <w:rFonts w:asciiTheme="minorHAnsi" w:eastAsia="Times New Roman" w:hAnsiTheme="minorHAnsi"/>
          <w:sz w:val="22"/>
        </w:rPr>
        <w:t xml:space="preserve">řízení a hodnocení kvality </w:t>
      </w:r>
      <w:r>
        <w:rPr>
          <w:rFonts w:asciiTheme="minorHAnsi" w:eastAsia="Times New Roman" w:hAnsiTheme="minorHAnsi"/>
          <w:sz w:val="22"/>
        </w:rPr>
        <w:t xml:space="preserve">disponuje </w:t>
      </w:r>
      <w:r w:rsidRPr="00353EB7">
        <w:rPr>
          <w:rFonts w:asciiTheme="minorHAnsi" w:eastAsia="Times New Roman" w:hAnsiTheme="minorHAnsi"/>
          <w:sz w:val="22"/>
        </w:rPr>
        <w:t>p</w:t>
      </w:r>
      <w:r w:rsidRPr="00353EB7">
        <w:rPr>
          <w:rFonts w:asciiTheme="minorHAnsi" w:eastAsia="Times New Roman" w:hAnsiTheme="minorHAnsi" w:cs="Times New Roman"/>
          <w:sz w:val="22"/>
        </w:rPr>
        <w:t>ř</w:t>
      </w:r>
      <w:r w:rsidRPr="00353EB7">
        <w:rPr>
          <w:rFonts w:asciiTheme="minorHAnsi" w:eastAsia="Times New Roman" w:hAnsiTheme="minorHAnsi"/>
          <w:sz w:val="22"/>
        </w:rPr>
        <w:t>im</w:t>
      </w:r>
      <w:r w:rsidRPr="00353EB7">
        <w:rPr>
          <w:rFonts w:asciiTheme="minorHAnsi" w:eastAsia="Times New Roman" w:hAnsiTheme="minorHAnsi" w:cs="Times New Roman"/>
          <w:sz w:val="22"/>
        </w:rPr>
        <w:t>ěř</w:t>
      </w:r>
      <w:r w:rsidRPr="00353EB7">
        <w:rPr>
          <w:rFonts w:asciiTheme="minorHAnsi" w:eastAsia="Times New Roman" w:hAnsiTheme="minorHAnsi"/>
          <w:sz w:val="22"/>
        </w:rPr>
        <w:t>e</w:t>
      </w:r>
      <w:r>
        <w:rPr>
          <w:rFonts w:asciiTheme="minorHAnsi" w:eastAsia="Times New Roman" w:hAnsiTheme="minorHAnsi"/>
          <w:sz w:val="22"/>
        </w:rPr>
        <w:t>nými</w:t>
      </w:r>
      <w:r w:rsidRPr="00353EB7">
        <w:rPr>
          <w:rFonts w:asciiTheme="minorHAnsi" w:eastAsia="Times New Roman" w:hAnsiTheme="minorHAnsi"/>
          <w:sz w:val="22"/>
        </w:rPr>
        <w:t xml:space="preserve"> person</w:t>
      </w:r>
      <w:r w:rsidRPr="00353EB7">
        <w:rPr>
          <w:rFonts w:asciiTheme="minorHAnsi" w:eastAsia="Times New Roman" w:hAnsiTheme="minorHAnsi" w:cs="Times New Roman"/>
          <w:sz w:val="22"/>
        </w:rPr>
        <w:t>á</w:t>
      </w:r>
      <w:r w:rsidRPr="00353EB7">
        <w:rPr>
          <w:rFonts w:asciiTheme="minorHAnsi" w:eastAsia="Times New Roman" w:hAnsiTheme="minorHAnsi"/>
          <w:sz w:val="22"/>
        </w:rPr>
        <w:t>ln</w:t>
      </w:r>
      <w:r w:rsidRPr="00353EB7">
        <w:rPr>
          <w:rFonts w:asciiTheme="minorHAnsi" w:eastAsia="Times New Roman" w:hAnsiTheme="minorHAnsi" w:cs="Times New Roman"/>
          <w:sz w:val="22"/>
        </w:rPr>
        <w:t>í</w:t>
      </w:r>
      <w:r w:rsidRPr="00353EB7">
        <w:rPr>
          <w:rFonts w:asciiTheme="minorHAnsi" w:eastAsia="Times New Roman" w:hAnsiTheme="minorHAnsi"/>
          <w:sz w:val="22"/>
        </w:rPr>
        <w:t>mi a finan</w:t>
      </w:r>
      <w:r w:rsidRPr="00353EB7">
        <w:rPr>
          <w:rFonts w:asciiTheme="minorHAnsi" w:eastAsia="Times New Roman" w:hAnsiTheme="minorHAnsi" w:cs="Times New Roman"/>
          <w:sz w:val="22"/>
        </w:rPr>
        <w:t>č</w:t>
      </w:r>
      <w:r w:rsidRPr="00353EB7">
        <w:rPr>
          <w:rFonts w:asciiTheme="minorHAnsi" w:eastAsia="Times New Roman" w:hAnsiTheme="minorHAnsi"/>
          <w:sz w:val="22"/>
        </w:rPr>
        <w:t>n</w:t>
      </w:r>
      <w:r w:rsidRPr="00353EB7">
        <w:rPr>
          <w:rFonts w:asciiTheme="minorHAnsi" w:eastAsia="Times New Roman" w:hAnsiTheme="minorHAnsi" w:cs="Times New Roman"/>
          <w:sz w:val="22"/>
        </w:rPr>
        <w:t>í</w:t>
      </w:r>
      <w:r w:rsidRPr="00353EB7">
        <w:rPr>
          <w:rFonts w:asciiTheme="minorHAnsi" w:eastAsia="Times New Roman" w:hAnsiTheme="minorHAnsi"/>
          <w:sz w:val="22"/>
        </w:rPr>
        <w:t xml:space="preserve">mi zdroji vzhledem </w:t>
      </w:r>
      <w:r w:rsidRPr="00353EB7">
        <w:rPr>
          <w:rFonts w:asciiTheme="minorHAnsi" w:eastAsia="Times New Roman" w:hAnsiTheme="minorHAnsi"/>
          <w:spacing w:val="-4"/>
          <w:sz w:val="22"/>
        </w:rPr>
        <w:t xml:space="preserve">k velikosti a </w:t>
      </w:r>
      <w:r w:rsidRPr="00353EB7">
        <w:rPr>
          <w:rFonts w:asciiTheme="minorHAnsi" w:eastAsia="Times New Roman" w:hAnsiTheme="minorHAnsi" w:cs="Times New Roman"/>
          <w:spacing w:val="-4"/>
          <w:sz w:val="22"/>
        </w:rPr>
        <w:t>č</w:t>
      </w:r>
      <w:r w:rsidRPr="00353EB7">
        <w:rPr>
          <w:rFonts w:asciiTheme="minorHAnsi" w:eastAsia="Times New Roman" w:hAnsiTheme="minorHAnsi"/>
          <w:spacing w:val="-4"/>
          <w:sz w:val="22"/>
        </w:rPr>
        <w:t>len</w:t>
      </w:r>
      <w:r w:rsidRPr="00353EB7">
        <w:rPr>
          <w:rFonts w:asciiTheme="minorHAnsi" w:eastAsia="Times New Roman" w:hAnsiTheme="minorHAnsi" w:cs="Times New Roman"/>
          <w:spacing w:val="-4"/>
          <w:sz w:val="22"/>
        </w:rPr>
        <w:t>ě</w:t>
      </w:r>
      <w:r w:rsidRPr="00353EB7">
        <w:rPr>
          <w:rFonts w:asciiTheme="minorHAnsi" w:eastAsia="Times New Roman" w:hAnsiTheme="minorHAnsi"/>
          <w:spacing w:val="-4"/>
          <w:sz w:val="22"/>
        </w:rPr>
        <w:t>n</w:t>
      </w:r>
      <w:r w:rsidRPr="00353EB7">
        <w:rPr>
          <w:rFonts w:asciiTheme="minorHAnsi" w:eastAsia="Times New Roman" w:hAnsiTheme="minorHAnsi" w:cs="Times New Roman"/>
          <w:spacing w:val="-4"/>
          <w:sz w:val="22"/>
        </w:rPr>
        <w:t>í</w:t>
      </w:r>
      <w:r w:rsidRPr="00353EB7">
        <w:rPr>
          <w:rFonts w:asciiTheme="minorHAnsi" w:eastAsia="Times New Roman" w:hAnsiTheme="minorHAnsi"/>
          <w:spacing w:val="-4"/>
          <w:sz w:val="22"/>
        </w:rPr>
        <w:t xml:space="preserve"> </w:t>
      </w:r>
      <w:r>
        <w:rPr>
          <w:rFonts w:asciiTheme="minorHAnsi" w:eastAsia="Times New Roman" w:hAnsiTheme="minorHAnsi"/>
          <w:spacing w:val="-4"/>
          <w:sz w:val="22"/>
        </w:rPr>
        <w:t xml:space="preserve">UTB ve Zlíně </w:t>
      </w:r>
      <w:r w:rsidRPr="00353EB7">
        <w:rPr>
          <w:rFonts w:asciiTheme="minorHAnsi" w:eastAsia="Times New Roman" w:hAnsiTheme="minorHAnsi"/>
          <w:spacing w:val="-4"/>
          <w:sz w:val="22"/>
        </w:rPr>
        <w:t xml:space="preserve">a </w:t>
      </w:r>
      <w:r>
        <w:rPr>
          <w:rFonts w:asciiTheme="minorHAnsi" w:eastAsia="Times New Roman" w:hAnsiTheme="minorHAnsi"/>
          <w:spacing w:val="-4"/>
          <w:sz w:val="22"/>
        </w:rPr>
        <w:t xml:space="preserve">k </w:t>
      </w:r>
      <w:r w:rsidRPr="00353EB7">
        <w:rPr>
          <w:rFonts w:asciiTheme="minorHAnsi" w:eastAsia="Times New Roman" w:hAnsiTheme="minorHAnsi"/>
          <w:spacing w:val="-4"/>
          <w:sz w:val="22"/>
        </w:rPr>
        <w:t>rozsahu uskute</w:t>
      </w:r>
      <w:r w:rsidRPr="00353EB7">
        <w:rPr>
          <w:rFonts w:asciiTheme="minorHAnsi" w:eastAsia="Times New Roman" w:hAnsiTheme="minorHAnsi" w:cs="Times New Roman"/>
          <w:spacing w:val="-4"/>
          <w:sz w:val="22"/>
        </w:rPr>
        <w:t>čň</w:t>
      </w:r>
      <w:r w:rsidRPr="00353EB7">
        <w:rPr>
          <w:rFonts w:asciiTheme="minorHAnsi" w:eastAsia="Times New Roman" w:hAnsiTheme="minorHAnsi"/>
          <w:spacing w:val="-4"/>
          <w:sz w:val="22"/>
        </w:rPr>
        <w:t>ovan</w:t>
      </w:r>
      <w:r w:rsidRPr="00353EB7">
        <w:rPr>
          <w:rFonts w:asciiTheme="minorHAnsi" w:eastAsia="Times New Roman" w:hAnsiTheme="minorHAnsi" w:cs="Times New Roman"/>
          <w:spacing w:val="-4"/>
          <w:sz w:val="22"/>
        </w:rPr>
        <w:t>é</w:t>
      </w:r>
      <w:r w:rsidRPr="00353EB7">
        <w:rPr>
          <w:rFonts w:asciiTheme="minorHAnsi" w:eastAsia="Times New Roman" w:hAnsiTheme="minorHAnsi"/>
          <w:spacing w:val="-4"/>
          <w:sz w:val="22"/>
        </w:rPr>
        <w:t xml:space="preserve"> vzd</w:t>
      </w:r>
      <w:r w:rsidRPr="00353EB7">
        <w:rPr>
          <w:rFonts w:asciiTheme="minorHAnsi" w:eastAsia="Times New Roman" w:hAnsiTheme="minorHAnsi" w:cs="Times New Roman"/>
          <w:spacing w:val="-4"/>
          <w:sz w:val="22"/>
        </w:rPr>
        <w:t>ě</w:t>
      </w:r>
      <w:r w:rsidRPr="00353EB7">
        <w:rPr>
          <w:rFonts w:asciiTheme="minorHAnsi" w:eastAsia="Times New Roman" w:hAnsiTheme="minorHAnsi"/>
          <w:spacing w:val="-4"/>
          <w:sz w:val="22"/>
        </w:rPr>
        <w:t>l</w:t>
      </w:r>
      <w:r w:rsidRPr="00353EB7">
        <w:rPr>
          <w:rFonts w:asciiTheme="minorHAnsi" w:eastAsia="Times New Roman" w:hAnsiTheme="minorHAnsi" w:cs="Times New Roman"/>
          <w:spacing w:val="-4"/>
          <w:sz w:val="22"/>
        </w:rPr>
        <w:t>á</w:t>
      </w:r>
      <w:r w:rsidRPr="00353EB7">
        <w:rPr>
          <w:rFonts w:asciiTheme="minorHAnsi" w:eastAsia="Times New Roman" w:hAnsiTheme="minorHAnsi"/>
          <w:spacing w:val="-4"/>
          <w:sz w:val="22"/>
        </w:rPr>
        <w:t>vac</w:t>
      </w:r>
      <w:r w:rsidRPr="00353EB7">
        <w:rPr>
          <w:rFonts w:asciiTheme="minorHAnsi" w:eastAsia="Times New Roman" w:hAnsiTheme="minorHAnsi" w:cs="Times New Roman"/>
          <w:spacing w:val="-4"/>
          <w:sz w:val="22"/>
        </w:rPr>
        <w:t>í</w:t>
      </w:r>
      <w:r>
        <w:rPr>
          <w:rFonts w:asciiTheme="minorHAnsi" w:eastAsia="Times New Roman" w:hAnsiTheme="minorHAnsi"/>
          <w:spacing w:val="-4"/>
          <w:sz w:val="22"/>
        </w:rPr>
        <w:t>,</w:t>
      </w:r>
      <w:r w:rsidRPr="00353EB7">
        <w:rPr>
          <w:rFonts w:asciiTheme="minorHAnsi" w:eastAsia="Times New Roman" w:hAnsiTheme="minorHAnsi"/>
          <w:spacing w:val="-4"/>
          <w:sz w:val="22"/>
        </w:rPr>
        <w:t xml:space="preserve"> tv</w:t>
      </w:r>
      <w:r w:rsidRPr="00353EB7">
        <w:rPr>
          <w:rFonts w:asciiTheme="minorHAnsi" w:eastAsia="Times New Roman" w:hAnsiTheme="minorHAnsi" w:cs="Times New Roman"/>
          <w:spacing w:val="-4"/>
          <w:sz w:val="22"/>
        </w:rPr>
        <w:t>ů</w:t>
      </w:r>
      <w:r w:rsidRPr="00353EB7">
        <w:rPr>
          <w:rFonts w:asciiTheme="minorHAnsi" w:eastAsia="Times New Roman" w:hAnsiTheme="minorHAnsi"/>
          <w:spacing w:val="-4"/>
          <w:sz w:val="22"/>
        </w:rPr>
        <w:t>r</w:t>
      </w:r>
      <w:r w:rsidRPr="00353EB7">
        <w:rPr>
          <w:rFonts w:asciiTheme="minorHAnsi" w:eastAsia="Times New Roman" w:hAnsiTheme="minorHAnsi" w:cs="Times New Roman"/>
          <w:spacing w:val="-4"/>
          <w:sz w:val="22"/>
        </w:rPr>
        <w:t>čí</w:t>
      </w:r>
      <w:r w:rsidRPr="00353EB7">
        <w:rPr>
          <w:rFonts w:asciiTheme="minorHAnsi" w:eastAsia="Times New Roman" w:hAnsiTheme="minorHAnsi"/>
          <w:spacing w:val="-4"/>
          <w:sz w:val="22"/>
        </w:rPr>
        <w:t xml:space="preserve"> a s nimi souvisej</w:t>
      </w:r>
      <w:r w:rsidRPr="00353EB7">
        <w:rPr>
          <w:rFonts w:asciiTheme="minorHAnsi" w:eastAsia="Times New Roman" w:hAnsiTheme="minorHAnsi" w:cs="Times New Roman"/>
          <w:spacing w:val="-4"/>
          <w:sz w:val="22"/>
        </w:rPr>
        <w:t>í</w:t>
      </w:r>
      <w:r w:rsidRPr="00353EB7">
        <w:rPr>
          <w:rFonts w:asciiTheme="minorHAnsi" w:eastAsia="Times New Roman" w:hAnsiTheme="minorHAnsi"/>
          <w:spacing w:val="-4"/>
          <w:sz w:val="22"/>
        </w:rPr>
        <w:t>c</w:t>
      </w:r>
      <w:r w:rsidRPr="00353EB7">
        <w:rPr>
          <w:rFonts w:asciiTheme="minorHAnsi" w:eastAsia="Times New Roman" w:hAnsiTheme="minorHAnsi" w:cs="Times New Roman"/>
          <w:spacing w:val="-4"/>
          <w:sz w:val="22"/>
        </w:rPr>
        <w:t>í</w:t>
      </w:r>
      <w:r w:rsidRPr="00353EB7">
        <w:rPr>
          <w:rFonts w:asciiTheme="minorHAnsi" w:eastAsia="Times New Roman" w:hAnsiTheme="minorHAnsi"/>
          <w:spacing w:val="-4"/>
          <w:sz w:val="22"/>
        </w:rPr>
        <w:t xml:space="preserve">ch </w:t>
      </w:r>
      <w:r w:rsidRPr="00353EB7">
        <w:rPr>
          <w:rFonts w:asciiTheme="minorHAnsi" w:eastAsia="Times New Roman" w:hAnsiTheme="minorHAnsi" w:cs="Times New Roman"/>
          <w:spacing w:val="-4"/>
          <w:sz w:val="22"/>
        </w:rPr>
        <w:t>č</w:t>
      </w:r>
      <w:r w:rsidRPr="00353EB7">
        <w:rPr>
          <w:rFonts w:asciiTheme="minorHAnsi" w:eastAsia="Times New Roman" w:hAnsiTheme="minorHAnsi"/>
          <w:spacing w:val="-4"/>
          <w:sz w:val="22"/>
        </w:rPr>
        <w:t>innost</w:t>
      </w:r>
      <w:r w:rsidRPr="00353EB7">
        <w:rPr>
          <w:rFonts w:asciiTheme="minorHAnsi" w:eastAsia="Times New Roman" w:hAnsiTheme="minorHAnsi" w:cs="Times New Roman"/>
          <w:spacing w:val="-4"/>
          <w:sz w:val="22"/>
        </w:rPr>
        <w:t>í</w:t>
      </w:r>
      <w:r>
        <w:rPr>
          <w:rFonts w:asciiTheme="minorHAnsi" w:eastAsia="Times New Roman" w:hAnsiTheme="minorHAnsi" w:cs="Times New Roman"/>
          <w:spacing w:val="-4"/>
          <w:sz w:val="22"/>
        </w:rPr>
        <w:t>.</w:t>
      </w:r>
    </w:p>
    <w:p w14:paraId="142A8414" w14:textId="77777777" w:rsidR="00727646" w:rsidRDefault="00727646" w:rsidP="00727646">
      <w:pPr>
        <w:widowControl/>
        <w:autoSpaceDE/>
        <w:autoSpaceDN/>
        <w:adjustRightInd/>
        <w:spacing w:after="160" w:line="276" w:lineRule="auto"/>
        <w:rPr>
          <w:rFonts w:asciiTheme="minorHAnsi" w:hAnsiTheme="minorHAnsi"/>
          <w:b/>
          <w:sz w:val="22"/>
          <w:szCs w:val="22"/>
        </w:rPr>
      </w:pPr>
    </w:p>
    <w:p w14:paraId="3E199E5A" w14:textId="77777777" w:rsidR="00727646" w:rsidRPr="00727646" w:rsidRDefault="00727646" w:rsidP="00727646">
      <w:pPr>
        <w:widowControl/>
        <w:autoSpaceDE/>
        <w:autoSpaceDN/>
        <w:adjustRightInd/>
        <w:spacing w:after="160" w:line="276" w:lineRule="auto"/>
        <w:rPr>
          <w:rFonts w:ascii="Trebuchet MS" w:hAnsi="Trebuchet MS"/>
          <w:b/>
          <w:sz w:val="24"/>
          <w:szCs w:val="24"/>
        </w:rPr>
      </w:pPr>
      <w:r w:rsidRPr="00727646">
        <w:rPr>
          <w:rFonts w:ascii="Trebuchet MS" w:hAnsi="Trebuchet MS"/>
          <w:b/>
          <w:sz w:val="24"/>
          <w:szCs w:val="24"/>
        </w:rPr>
        <w:t>Struktura řízení vnitřního systému zajišťování kvality</w:t>
      </w:r>
    </w:p>
    <w:p w14:paraId="77DCA72D" w14:textId="77777777" w:rsidR="00160FF0" w:rsidRDefault="00727646" w:rsidP="00727646">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z w:val="22"/>
        </w:rPr>
        <w:t>S</w:t>
      </w:r>
      <w:r w:rsidRPr="00523119">
        <w:rPr>
          <w:rFonts w:asciiTheme="minorHAnsi" w:eastAsia="Times New Roman" w:hAnsiTheme="minorHAnsi"/>
          <w:sz w:val="22"/>
        </w:rPr>
        <w:t>truktur</w:t>
      </w:r>
      <w:r w:rsidR="00160FF0">
        <w:rPr>
          <w:rFonts w:asciiTheme="minorHAnsi" w:eastAsia="Times New Roman" w:hAnsiTheme="minorHAnsi"/>
          <w:sz w:val="22"/>
        </w:rPr>
        <w:t>a</w:t>
      </w:r>
      <w:r w:rsidRPr="00523119">
        <w:rPr>
          <w:rFonts w:asciiTheme="minorHAnsi" w:eastAsia="Times New Roman" w:hAnsiTheme="minorHAnsi"/>
          <w:sz w:val="22"/>
        </w:rPr>
        <w:t xml:space="preserve"> </w:t>
      </w:r>
      <w:r w:rsidRPr="00523119">
        <w:rPr>
          <w:rFonts w:asciiTheme="minorHAnsi" w:eastAsia="Times New Roman" w:hAnsiTheme="minorHAnsi" w:cs="Times New Roman"/>
          <w:sz w:val="22"/>
        </w:rPr>
        <w:t>ří</w:t>
      </w:r>
      <w:r w:rsidRPr="00523119">
        <w:rPr>
          <w:rFonts w:asciiTheme="minorHAnsi" w:eastAsia="Times New Roman" w:hAnsiTheme="minorHAnsi"/>
          <w:sz w:val="22"/>
        </w:rPr>
        <w:t>zen</w:t>
      </w:r>
      <w:r w:rsidRPr="00523119">
        <w:rPr>
          <w:rFonts w:asciiTheme="minorHAnsi" w:eastAsia="Times New Roman" w:hAnsiTheme="minorHAnsi" w:cs="Times New Roman"/>
          <w:sz w:val="22"/>
        </w:rPr>
        <w:t>í</w:t>
      </w:r>
      <w:r w:rsidRPr="00523119">
        <w:rPr>
          <w:rFonts w:asciiTheme="minorHAnsi" w:eastAsia="Times New Roman" w:hAnsiTheme="minorHAnsi"/>
          <w:sz w:val="22"/>
        </w:rPr>
        <w:t xml:space="preserve"> vnit</w:t>
      </w:r>
      <w:r w:rsidRPr="00523119">
        <w:rPr>
          <w:rFonts w:asciiTheme="minorHAnsi" w:eastAsia="Times New Roman" w:hAnsiTheme="minorHAnsi" w:cs="Times New Roman"/>
          <w:sz w:val="22"/>
        </w:rPr>
        <w:t>ř</w:t>
      </w:r>
      <w:r w:rsidRPr="00523119">
        <w:rPr>
          <w:rFonts w:asciiTheme="minorHAnsi" w:eastAsia="Times New Roman" w:hAnsiTheme="minorHAnsi"/>
          <w:sz w:val="22"/>
        </w:rPr>
        <w:t>n</w:t>
      </w:r>
      <w:r w:rsidRPr="00523119">
        <w:rPr>
          <w:rFonts w:asciiTheme="minorHAnsi" w:eastAsia="Times New Roman" w:hAnsiTheme="minorHAnsi" w:cs="Times New Roman"/>
          <w:sz w:val="22"/>
        </w:rPr>
        <w:t>í</w:t>
      </w:r>
      <w:r w:rsidRPr="00523119">
        <w:rPr>
          <w:rFonts w:asciiTheme="minorHAnsi" w:eastAsia="Times New Roman" w:hAnsiTheme="minorHAnsi"/>
          <w:sz w:val="22"/>
        </w:rPr>
        <w:t>ho syst</w:t>
      </w:r>
      <w:r w:rsidRPr="00523119">
        <w:rPr>
          <w:rFonts w:asciiTheme="minorHAnsi" w:eastAsia="Times New Roman" w:hAnsiTheme="minorHAnsi" w:cs="Times New Roman"/>
          <w:sz w:val="22"/>
        </w:rPr>
        <w:t>é</w:t>
      </w:r>
      <w:r w:rsidRPr="00523119">
        <w:rPr>
          <w:rFonts w:asciiTheme="minorHAnsi" w:eastAsia="Times New Roman" w:hAnsiTheme="minorHAnsi"/>
          <w:sz w:val="22"/>
        </w:rPr>
        <w:t>mu zaji</w:t>
      </w:r>
      <w:r w:rsidRPr="00523119">
        <w:rPr>
          <w:rFonts w:asciiTheme="minorHAnsi" w:eastAsia="Times New Roman" w:hAnsiTheme="minorHAnsi" w:cs="Times New Roman"/>
          <w:sz w:val="22"/>
        </w:rPr>
        <w:t>šť</w:t>
      </w:r>
      <w:r w:rsidRPr="00523119">
        <w:rPr>
          <w:rFonts w:asciiTheme="minorHAnsi" w:eastAsia="Times New Roman" w:hAnsiTheme="minorHAnsi"/>
          <w:sz w:val="22"/>
        </w:rPr>
        <w:t>ov</w:t>
      </w:r>
      <w:r w:rsidRPr="00523119">
        <w:rPr>
          <w:rFonts w:asciiTheme="minorHAnsi" w:eastAsia="Times New Roman" w:hAnsiTheme="minorHAnsi" w:cs="Times New Roman"/>
          <w:sz w:val="22"/>
        </w:rPr>
        <w:t>á</w:t>
      </w:r>
      <w:r w:rsidRPr="00523119">
        <w:rPr>
          <w:rFonts w:asciiTheme="minorHAnsi" w:eastAsia="Times New Roman" w:hAnsiTheme="minorHAnsi"/>
          <w:sz w:val="22"/>
        </w:rPr>
        <w:t>n</w:t>
      </w:r>
      <w:r w:rsidRPr="00523119">
        <w:rPr>
          <w:rFonts w:asciiTheme="minorHAnsi" w:eastAsia="Times New Roman" w:hAnsiTheme="minorHAnsi" w:cs="Times New Roman"/>
          <w:sz w:val="22"/>
        </w:rPr>
        <w:t>í</w:t>
      </w:r>
      <w:r w:rsidRPr="00523119">
        <w:rPr>
          <w:rFonts w:asciiTheme="minorHAnsi" w:eastAsia="Times New Roman" w:hAnsiTheme="minorHAnsi"/>
          <w:sz w:val="22"/>
        </w:rPr>
        <w:t xml:space="preserve"> kvality </w:t>
      </w:r>
      <w:r>
        <w:rPr>
          <w:rFonts w:asciiTheme="minorHAnsi" w:eastAsia="Times New Roman" w:hAnsiTheme="minorHAnsi"/>
          <w:sz w:val="22"/>
        </w:rPr>
        <w:t>je třístupňová, přičemž na každé z jednotlivých úrovní je rozdělena zodpovědnost za zajišťování kvality na každé z organizačních úrovní vysoké školy. Systém vnitřního řízení kvality z</w:t>
      </w:r>
      <w:r>
        <w:rPr>
          <w:rFonts w:asciiTheme="minorHAnsi" w:eastAsia="Times New Roman" w:hAnsiTheme="minorHAnsi"/>
          <w:spacing w:val="-2"/>
          <w:sz w:val="22"/>
          <w:szCs w:val="22"/>
        </w:rPr>
        <w:t xml:space="preserve">ahrnuje: </w:t>
      </w:r>
    </w:p>
    <w:p w14:paraId="67066A4C" w14:textId="00B50092" w:rsidR="00160FF0" w:rsidRDefault="00160FF0" w:rsidP="00A3027D">
      <w:pPr>
        <w:pStyle w:val="Odstavecseseznamem"/>
        <w:numPr>
          <w:ilvl w:val="0"/>
          <w:numId w:val="1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pacing w:val="-2"/>
          <w:sz w:val="22"/>
          <w:szCs w:val="22"/>
        </w:rPr>
        <w:t>První organizační úroveň řízení kvalit</w:t>
      </w:r>
      <w:r w:rsidR="008C2150">
        <w:rPr>
          <w:rFonts w:asciiTheme="minorHAnsi" w:eastAsia="Times New Roman" w:hAnsiTheme="minorHAnsi"/>
          <w:spacing w:val="-2"/>
          <w:sz w:val="22"/>
          <w:szCs w:val="22"/>
        </w:rPr>
        <w:t>y</w:t>
      </w:r>
      <w:r>
        <w:rPr>
          <w:rFonts w:asciiTheme="minorHAnsi" w:eastAsia="Times New Roman" w:hAnsiTheme="minorHAnsi"/>
          <w:spacing w:val="-2"/>
          <w:sz w:val="22"/>
          <w:szCs w:val="22"/>
        </w:rPr>
        <w:t xml:space="preserve">, která zajišťuje </w:t>
      </w:r>
      <w:r w:rsidR="00727646" w:rsidRPr="00160FF0">
        <w:rPr>
          <w:rFonts w:asciiTheme="minorHAnsi" w:eastAsia="Times New Roman" w:hAnsiTheme="minorHAnsi"/>
          <w:spacing w:val="-2"/>
          <w:sz w:val="22"/>
          <w:szCs w:val="22"/>
        </w:rPr>
        <w:t xml:space="preserve">centrální řízení kvality na UTB ve Zlíně; </w:t>
      </w:r>
    </w:p>
    <w:p w14:paraId="7C28D6AC" w14:textId="74ACE204" w:rsidR="00160FF0" w:rsidRDefault="008C2150" w:rsidP="00A3027D">
      <w:pPr>
        <w:pStyle w:val="Odstavecseseznamem"/>
        <w:numPr>
          <w:ilvl w:val="0"/>
          <w:numId w:val="1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pacing w:val="-2"/>
          <w:sz w:val="22"/>
          <w:szCs w:val="22"/>
        </w:rPr>
        <w:t>Druhá</w:t>
      </w:r>
      <w:r w:rsidR="00160FF0">
        <w:rPr>
          <w:rFonts w:asciiTheme="minorHAnsi" w:eastAsia="Times New Roman" w:hAnsiTheme="minorHAnsi"/>
          <w:spacing w:val="-2"/>
          <w:sz w:val="22"/>
          <w:szCs w:val="22"/>
        </w:rPr>
        <w:t xml:space="preserve"> organizační úroveň řízení kvality, která se shoduje s </w:t>
      </w:r>
      <w:r w:rsidR="00727646" w:rsidRPr="00160FF0">
        <w:rPr>
          <w:rFonts w:asciiTheme="minorHAnsi" w:eastAsia="Times New Roman" w:hAnsiTheme="minorHAnsi"/>
          <w:spacing w:val="-2"/>
          <w:sz w:val="22"/>
          <w:szCs w:val="22"/>
        </w:rPr>
        <w:t>řízení</w:t>
      </w:r>
      <w:r w:rsidR="00160FF0">
        <w:rPr>
          <w:rFonts w:asciiTheme="minorHAnsi" w:eastAsia="Times New Roman" w:hAnsiTheme="minorHAnsi"/>
          <w:spacing w:val="-2"/>
          <w:sz w:val="22"/>
          <w:szCs w:val="22"/>
        </w:rPr>
        <w:t>m</w:t>
      </w:r>
      <w:r w:rsidR="00727646" w:rsidRPr="00160FF0">
        <w:rPr>
          <w:rFonts w:asciiTheme="minorHAnsi" w:eastAsia="Times New Roman" w:hAnsiTheme="minorHAnsi"/>
          <w:spacing w:val="-2"/>
          <w:sz w:val="22"/>
          <w:szCs w:val="22"/>
        </w:rPr>
        <w:t xml:space="preserve"> kvality na úrovni jednotlivých součástí UTB ve Zlíně (nejčastěji fakult); </w:t>
      </w:r>
    </w:p>
    <w:p w14:paraId="45C0885C" w14:textId="77777777" w:rsidR="00160FF0" w:rsidRDefault="00160FF0" w:rsidP="00A3027D">
      <w:pPr>
        <w:pStyle w:val="Odstavecseseznamem"/>
        <w:numPr>
          <w:ilvl w:val="0"/>
          <w:numId w:val="1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pacing w:val="-2"/>
          <w:sz w:val="22"/>
          <w:szCs w:val="22"/>
        </w:rPr>
        <w:t xml:space="preserve">Třetí organizační </w:t>
      </w:r>
      <w:r w:rsidR="00727646" w:rsidRPr="00160FF0">
        <w:rPr>
          <w:rFonts w:asciiTheme="minorHAnsi" w:eastAsia="Times New Roman" w:hAnsiTheme="minorHAnsi"/>
          <w:spacing w:val="-2"/>
          <w:sz w:val="22"/>
          <w:szCs w:val="22"/>
        </w:rPr>
        <w:t xml:space="preserve">stupeň </w:t>
      </w:r>
      <w:r>
        <w:rPr>
          <w:rFonts w:asciiTheme="minorHAnsi" w:eastAsia="Times New Roman" w:hAnsiTheme="minorHAnsi"/>
          <w:spacing w:val="-2"/>
          <w:sz w:val="22"/>
          <w:szCs w:val="22"/>
        </w:rPr>
        <w:t xml:space="preserve">řízení kvality, který odpovídá úrovni </w:t>
      </w:r>
      <w:r w:rsidR="00727646" w:rsidRPr="00160FF0">
        <w:rPr>
          <w:rFonts w:asciiTheme="minorHAnsi" w:eastAsia="Times New Roman" w:hAnsiTheme="minorHAnsi"/>
          <w:spacing w:val="-2"/>
          <w:sz w:val="22"/>
          <w:szCs w:val="22"/>
        </w:rPr>
        <w:t xml:space="preserve">studijních programů. </w:t>
      </w:r>
    </w:p>
    <w:p w14:paraId="063BFF47" w14:textId="4DCDF1DB" w:rsidR="00727646" w:rsidRPr="00160FF0" w:rsidRDefault="00727646" w:rsidP="00160FF0">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160FF0">
        <w:rPr>
          <w:rFonts w:asciiTheme="minorHAnsi" w:eastAsia="Times New Roman" w:hAnsiTheme="minorHAnsi"/>
          <w:spacing w:val="-2"/>
          <w:sz w:val="22"/>
          <w:szCs w:val="22"/>
        </w:rPr>
        <w:t>Prostřednictvím tohoto systému je propojen monitoring a řízení systému zajišťování kvality na celé univerzitě i na jejích jednotlivých součástech. Schematicky je tento systém znázorněn v</w:t>
      </w:r>
      <w:r w:rsidR="00F046B1">
        <w:rPr>
          <w:rFonts w:asciiTheme="minorHAnsi" w:eastAsia="Times New Roman" w:hAnsiTheme="minorHAnsi"/>
          <w:spacing w:val="-2"/>
          <w:sz w:val="22"/>
          <w:szCs w:val="22"/>
        </w:rPr>
        <w:t> </w:t>
      </w:r>
      <w:r w:rsidR="00160FF0">
        <w:rPr>
          <w:rFonts w:asciiTheme="minorHAnsi" w:eastAsia="Times New Roman" w:hAnsiTheme="minorHAnsi"/>
          <w:spacing w:val="-2"/>
          <w:sz w:val="22"/>
          <w:szCs w:val="22"/>
        </w:rPr>
        <w:t>t</w:t>
      </w:r>
      <w:r w:rsidRPr="00160FF0">
        <w:rPr>
          <w:rFonts w:asciiTheme="minorHAnsi" w:eastAsia="Times New Roman" w:hAnsiTheme="minorHAnsi"/>
          <w:spacing w:val="-2"/>
          <w:sz w:val="22"/>
          <w:szCs w:val="22"/>
        </w:rPr>
        <w:t>abulce</w:t>
      </w:r>
      <w:r w:rsidR="00F046B1">
        <w:rPr>
          <w:rFonts w:asciiTheme="minorHAnsi" w:eastAsia="Times New Roman" w:hAnsiTheme="minorHAnsi"/>
          <w:spacing w:val="-2"/>
          <w:sz w:val="22"/>
          <w:szCs w:val="22"/>
        </w:rPr>
        <w:t xml:space="preserve"> uvedené</w:t>
      </w:r>
      <w:r w:rsidRPr="00160FF0">
        <w:rPr>
          <w:rFonts w:asciiTheme="minorHAnsi" w:eastAsia="Times New Roman" w:hAnsiTheme="minorHAnsi"/>
          <w:spacing w:val="-2"/>
          <w:sz w:val="22"/>
          <w:szCs w:val="22"/>
        </w:rPr>
        <w:t xml:space="preserve"> </w:t>
      </w:r>
      <w:r w:rsidR="008C2150">
        <w:rPr>
          <w:rFonts w:asciiTheme="minorHAnsi" w:eastAsia="Times New Roman" w:hAnsiTheme="minorHAnsi"/>
          <w:spacing w:val="-2"/>
          <w:sz w:val="22"/>
          <w:szCs w:val="22"/>
        </w:rPr>
        <w:t>níže (viz Tab. 15</w:t>
      </w:r>
      <w:r w:rsidR="00160FF0">
        <w:rPr>
          <w:rFonts w:asciiTheme="minorHAnsi" w:eastAsia="Times New Roman" w:hAnsiTheme="minorHAnsi"/>
          <w:spacing w:val="-2"/>
          <w:sz w:val="22"/>
          <w:szCs w:val="22"/>
        </w:rPr>
        <w:t>.</w:t>
      </w:r>
      <w:r w:rsidRPr="00160FF0">
        <w:rPr>
          <w:rFonts w:asciiTheme="minorHAnsi" w:eastAsia="Times New Roman" w:hAnsiTheme="minorHAnsi"/>
          <w:spacing w:val="-2"/>
          <w:sz w:val="22"/>
          <w:szCs w:val="22"/>
        </w:rPr>
        <w:t>).</w:t>
      </w:r>
    </w:p>
    <w:p w14:paraId="5944ACF9" w14:textId="14172583" w:rsidR="00727646" w:rsidRPr="009A60E5" w:rsidRDefault="00727646" w:rsidP="00727646">
      <w:pPr>
        <w:shd w:val="clear" w:color="auto" w:fill="FFFFFF"/>
        <w:tabs>
          <w:tab w:val="left" w:pos="360"/>
        </w:tabs>
        <w:spacing w:before="58" w:line="276" w:lineRule="auto"/>
        <w:ind w:right="5"/>
        <w:jc w:val="both"/>
        <w:rPr>
          <w:rFonts w:asciiTheme="minorHAnsi" w:eastAsia="Times New Roman" w:hAnsiTheme="minorHAnsi"/>
          <w:b/>
          <w:spacing w:val="-2"/>
        </w:rPr>
      </w:pPr>
      <w:bookmarkStart w:id="149" w:name="_Hlk513999164"/>
      <w:r w:rsidRPr="009A60E5">
        <w:rPr>
          <w:rFonts w:asciiTheme="minorHAnsi" w:eastAsia="Times New Roman" w:hAnsiTheme="minorHAnsi"/>
          <w:b/>
          <w:spacing w:val="-2"/>
        </w:rPr>
        <w:t xml:space="preserve">Tabulka </w:t>
      </w:r>
      <w:r w:rsidR="008C2150">
        <w:rPr>
          <w:rFonts w:asciiTheme="minorHAnsi" w:eastAsia="Times New Roman" w:hAnsiTheme="minorHAnsi"/>
          <w:b/>
          <w:spacing w:val="-2"/>
        </w:rPr>
        <w:t>15</w:t>
      </w:r>
      <w:r w:rsidRPr="009A60E5">
        <w:rPr>
          <w:rFonts w:asciiTheme="minorHAnsi" w:eastAsia="Times New Roman" w:hAnsiTheme="minorHAnsi"/>
          <w:b/>
          <w:spacing w:val="-2"/>
        </w:rPr>
        <w:t>.</w:t>
      </w:r>
      <w:r>
        <w:rPr>
          <w:rFonts w:asciiTheme="minorHAnsi" w:eastAsia="Times New Roman" w:hAnsiTheme="minorHAnsi"/>
          <w:b/>
          <w:spacing w:val="-2"/>
        </w:rPr>
        <w:t xml:space="preserve"> Organizační členění vnitřního systému zajišťování kvality</w:t>
      </w:r>
    </w:p>
    <w:tbl>
      <w:tblPr>
        <w:tblStyle w:val="Mkatabulky"/>
        <w:tblW w:w="0" w:type="auto"/>
        <w:tblLook w:val="04A0" w:firstRow="1" w:lastRow="0" w:firstColumn="1" w:lastColumn="0" w:noHBand="0" w:noVBand="1"/>
      </w:tblPr>
      <w:tblGrid>
        <w:gridCol w:w="3020"/>
        <w:gridCol w:w="3021"/>
        <w:gridCol w:w="3021"/>
      </w:tblGrid>
      <w:tr w:rsidR="00727646" w14:paraId="61AD7913" w14:textId="77777777" w:rsidTr="00727646">
        <w:tc>
          <w:tcPr>
            <w:tcW w:w="3020" w:type="dxa"/>
            <w:shd w:val="clear" w:color="auto" w:fill="F4B083" w:themeFill="accent2" w:themeFillTint="99"/>
          </w:tcPr>
          <w:bookmarkEnd w:id="149"/>
          <w:p w14:paraId="3AACAB77" w14:textId="77777777" w:rsidR="00727646" w:rsidRPr="009B1908" w:rsidRDefault="00727646" w:rsidP="00406839">
            <w:pPr>
              <w:tabs>
                <w:tab w:val="left" w:pos="360"/>
              </w:tabs>
              <w:spacing w:before="58"/>
              <w:ind w:right="6"/>
              <w:rPr>
                <w:rFonts w:asciiTheme="minorHAnsi" w:eastAsia="Times New Roman" w:hAnsiTheme="minorHAnsi"/>
                <w:b/>
                <w:spacing w:val="-2"/>
              </w:rPr>
            </w:pPr>
            <w:r w:rsidRPr="009B1908">
              <w:rPr>
                <w:rFonts w:asciiTheme="minorHAnsi" w:eastAsia="Times New Roman" w:hAnsiTheme="minorHAnsi"/>
                <w:b/>
                <w:spacing w:val="-2"/>
              </w:rPr>
              <w:t>První organizační úroveň řízení kvality</w:t>
            </w:r>
          </w:p>
        </w:tc>
        <w:tc>
          <w:tcPr>
            <w:tcW w:w="3021" w:type="dxa"/>
            <w:shd w:val="clear" w:color="auto" w:fill="F4B083" w:themeFill="accent2" w:themeFillTint="99"/>
          </w:tcPr>
          <w:p w14:paraId="0D3ADA5C" w14:textId="77777777" w:rsidR="00727646" w:rsidRPr="009B1908" w:rsidRDefault="00727646" w:rsidP="00406839">
            <w:pPr>
              <w:tabs>
                <w:tab w:val="left" w:pos="360"/>
              </w:tabs>
              <w:spacing w:before="58"/>
              <w:ind w:right="6"/>
              <w:rPr>
                <w:rFonts w:asciiTheme="minorHAnsi" w:eastAsia="Times New Roman" w:hAnsiTheme="minorHAnsi"/>
                <w:b/>
                <w:spacing w:val="-2"/>
              </w:rPr>
            </w:pPr>
            <w:r w:rsidRPr="009B1908">
              <w:rPr>
                <w:rFonts w:asciiTheme="minorHAnsi" w:eastAsia="Times New Roman" w:hAnsiTheme="minorHAnsi"/>
                <w:b/>
                <w:spacing w:val="-2"/>
              </w:rPr>
              <w:t>Druhá organizační úroveň řízení kvality</w:t>
            </w:r>
          </w:p>
        </w:tc>
        <w:tc>
          <w:tcPr>
            <w:tcW w:w="3021" w:type="dxa"/>
            <w:shd w:val="clear" w:color="auto" w:fill="F4B083" w:themeFill="accent2" w:themeFillTint="99"/>
          </w:tcPr>
          <w:p w14:paraId="25D7C501" w14:textId="77777777" w:rsidR="00727646" w:rsidRPr="009B1908" w:rsidRDefault="00727646" w:rsidP="00406839">
            <w:pPr>
              <w:tabs>
                <w:tab w:val="left" w:pos="360"/>
              </w:tabs>
              <w:spacing w:before="58"/>
              <w:ind w:right="6"/>
              <w:rPr>
                <w:rFonts w:asciiTheme="minorHAnsi" w:eastAsia="Times New Roman" w:hAnsiTheme="minorHAnsi"/>
                <w:b/>
                <w:spacing w:val="-2"/>
              </w:rPr>
            </w:pPr>
            <w:r w:rsidRPr="009B1908">
              <w:rPr>
                <w:rFonts w:asciiTheme="minorHAnsi" w:eastAsia="Times New Roman" w:hAnsiTheme="minorHAnsi"/>
                <w:b/>
                <w:spacing w:val="-2"/>
              </w:rPr>
              <w:t>Třetí organizační úroveň řízení kvality</w:t>
            </w:r>
          </w:p>
        </w:tc>
      </w:tr>
      <w:tr w:rsidR="00727646" w14:paraId="7EA4E155" w14:textId="77777777" w:rsidTr="00406839">
        <w:tc>
          <w:tcPr>
            <w:tcW w:w="3020" w:type="dxa"/>
          </w:tcPr>
          <w:p w14:paraId="570AB334" w14:textId="77777777" w:rsidR="00727646" w:rsidRPr="009B1908" w:rsidRDefault="00727646" w:rsidP="00406839">
            <w:pPr>
              <w:tabs>
                <w:tab w:val="left" w:pos="360"/>
              </w:tabs>
              <w:spacing w:before="58"/>
              <w:ind w:right="5"/>
              <w:jc w:val="both"/>
              <w:rPr>
                <w:rFonts w:asciiTheme="minorHAnsi" w:eastAsia="Times New Roman" w:hAnsiTheme="minorHAnsi"/>
                <w:spacing w:val="-2"/>
              </w:rPr>
            </w:pPr>
            <w:r w:rsidRPr="009B1908">
              <w:rPr>
                <w:rFonts w:asciiTheme="minorHAnsi" w:eastAsia="Times New Roman" w:hAnsiTheme="minorHAnsi"/>
                <w:spacing w:val="-2"/>
              </w:rPr>
              <w:t>Rada pro vnitřní hodnocení</w:t>
            </w:r>
          </w:p>
        </w:tc>
        <w:tc>
          <w:tcPr>
            <w:tcW w:w="3021" w:type="dxa"/>
          </w:tcPr>
          <w:p w14:paraId="5089C1E8" w14:textId="56A035E5" w:rsidR="00727646" w:rsidRPr="009B1908" w:rsidRDefault="00727646" w:rsidP="002B7484">
            <w:pPr>
              <w:tabs>
                <w:tab w:val="left" w:pos="360"/>
              </w:tabs>
              <w:spacing w:before="58"/>
              <w:ind w:right="5"/>
              <w:jc w:val="both"/>
              <w:rPr>
                <w:rFonts w:asciiTheme="minorHAnsi" w:eastAsia="Times New Roman" w:hAnsiTheme="minorHAnsi"/>
                <w:spacing w:val="-2"/>
              </w:rPr>
            </w:pPr>
            <w:r w:rsidRPr="009B1908">
              <w:rPr>
                <w:rFonts w:asciiTheme="minorHAnsi" w:eastAsia="Times New Roman" w:hAnsiTheme="minorHAnsi"/>
                <w:spacing w:val="-2"/>
              </w:rPr>
              <w:t xml:space="preserve">Děkani </w:t>
            </w:r>
            <w:r w:rsidR="00FB1D9B">
              <w:rPr>
                <w:rFonts w:asciiTheme="minorHAnsi" w:eastAsia="Times New Roman" w:hAnsiTheme="minorHAnsi"/>
                <w:spacing w:val="-2"/>
              </w:rPr>
              <w:t>fakult</w:t>
            </w:r>
          </w:p>
        </w:tc>
        <w:tc>
          <w:tcPr>
            <w:tcW w:w="3021" w:type="dxa"/>
          </w:tcPr>
          <w:p w14:paraId="4FE0D053" w14:textId="77777777" w:rsidR="00727646" w:rsidRPr="009B1908" w:rsidRDefault="00727646" w:rsidP="00406839">
            <w:pPr>
              <w:tabs>
                <w:tab w:val="left" w:pos="360"/>
              </w:tabs>
              <w:spacing w:before="58"/>
              <w:ind w:right="5"/>
              <w:jc w:val="both"/>
              <w:rPr>
                <w:rFonts w:asciiTheme="minorHAnsi" w:eastAsia="Times New Roman" w:hAnsiTheme="minorHAnsi"/>
                <w:spacing w:val="-2"/>
              </w:rPr>
            </w:pPr>
            <w:r w:rsidRPr="009B1908">
              <w:rPr>
                <w:rFonts w:asciiTheme="minorHAnsi" w:eastAsia="Times New Roman" w:hAnsiTheme="minorHAnsi"/>
                <w:spacing w:val="-2"/>
              </w:rPr>
              <w:t>Rady studijních programů</w:t>
            </w:r>
          </w:p>
        </w:tc>
      </w:tr>
      <w:tr w:rsidR="00727646" w14:paraId="70F1EB39" w14:textId="77777777" w:rsidTr="00406839">
        <w:tc>
          <w:tcPr>
            <w:tcW w:w="3020" w:type="dxa"/>
          </w:tcPr>
          <w:p w14:paraId="16656A46" w14:textId="77777777" w:rsidR="00727646" w:rsidRPr="009B1908" w:rsidRDefault="00727646" w:rsidP="00406839">
            <w:pPr>
              <w:tabs>
                <w:tab w:val="left" w:pos="360"/>
              </w:tabs>
              <w:spacing w:before="58"/>
              <w:ind w:right="5"/>
              <w:jc w:val="both"/>
              <w:rPr>
                <w:rFonts w:asciiTheme="minorHAnsi" w:eastAsia="Times New Roman" w:hAnsiTheme="minorHAnsi"/>
                <w:spacing w:val="-2"/>
              </w:rPr>
            </w:pPr>
            <w:r w:rsidRPr="009B1908">
              <w:rPr>
                <w:rFonts w:asciiTheme="minorHAnsi" w:eastAsia="Times New Roman" w:hAnsiTheme="minorHAnsi"/>
                <w:spacing w:val="-2"/>
              </w:rPr>
              <w:t>Prorektoři pro jednotlivé oblasti</w:t>
            </w:r>
          </w:p>
        </w:tc>
        <w:tc>
          <w:tcPr>
            <w:tcW w:w="3021" w:type="dxa"/>
          </w:tcPr>
          <w:p w14:paraId="4BAAC497" w14:textId="77777777" w:rsidR="00727646" w:rsidRPr="009B1908" w:rsidRDefault="00727646" w:rsidP="00406839">
            <w:pPr>
              <w:tabs>
                <w:tab w:val="left" w:pos="360"/>
              </w:tabs>
              <w:spacing w:before="58"/>
              <w:ind w:right="5"/>
              <w:jc w:val="both"/>
              <w:rPr>
                <w:rFonts w:asciiTheme="minorHAnsi" w:eastAsia="Times New Roman" w:hAnsiTheme="minorHAnsi"/>
                <w:spacing w:val="-2"/>
              </w:rPr>
            </w:pPr>
            <w:r w:rsidRPr="009B1908">
              <w:rPr>
                <w:rFonts w:asciiTheme="minorHAnsi" w:eastAsia="Times New Roman" w:hAnsiTheme="minorHAnsi"/>
                <w:spacing w:val="-2"/>
              </w:rPr>
              <w:t>Proděkani pro jednotlivé oblasti</w:t>
            </w:r>
          </w:p>
        </w:tc>
        <w:tc>
          <w:tcPr>
            <w:tcW w:w="3021" w:type="dxa"/>
          </w:tcPr>
          <w:p w14:paraId="7144A16E" w14:textId="77777777" w:rsidR="00727646" w:rsidRPr="009B1908" w:rsidRDefault="00727646" w:rsidP="00406839">
            <w:pPr>
              <w:tabs>
                <w:tab w:val="left" w:pos="360"/>
              </w:tabs>
              <w:spacing w:before="58"/>
              <w:ind w:right="5"/>
              <w:jc w:val="both"/>
              <w:rPr>
                <w:rFonts w:asciiTheme="minorHAnsi" w:eastAsia="Times New Roman" w:hAnsiTheme="minorHAnsi"/>
                <w:spacing w:val="-2"/>
              </w:rPr>
            </w:pPr>
            <w:r w:rsidRPr="009B1908">
              <w:rPr>
                <w:rFonts w:asciiTheme="minorHAnsi" w:eastAsia="Times New Roman" w:hAnsiTheme="minorHAnsi"/>
                <w:spacing w:val="-2"/>
              </w:rPr>
              <w:t>Garanti studijních programů</w:t>
            </w:r>
          </w:p>
        </w:tc>
      </w:tr>
      <w:tr w:rsidR="00727646" w14:paraId="7C16DF72" w14:textId="77777777" w:rsidTr="00406839">
        <w:tc>
          <w:tcPr>
            <w:tcW w:w="3020" w:type="dxa"/>
          </w:tcPr>
          <w:p w14:paraId="0BD9EA10" w14:textId="77777777" w:rsidR="00727646" w:rsidRPr="009B1908" w:rsidRDefault="00727646" w:rsidP="00406839">
            <w:pPr>
              <w:tabs>
                <w:tab w:val="left" w:pos="360"/>
              </w:tabs>
              <w:spacing w:before="58"/>
              <w:ind w:right="5"/>
              <w:jc w:val="both"/>
              <w:rPr>
                <w:rFonts w:asciiTheme="minorHAnsi" w:eastAsia="Times New Roman" w:hAnsiTheme="minorHAnsi"/>
                <w:spacing w:val="-2"/>
              </w:rPr>
            </w:pPr>
            <w:r w:rsidRPr="009B1908">
              <w:rPr>
                <w:rFonts w:asciiTheme="minorHAnsi" w:eastAsia="Times New Roman" w:hAnsiTheme="minorHAnsi"/>
                <w:spacing w:val="-2"/>
              </w:rPr>
              <w:t>Odbor auditu</w:t>
            </w:r>
          </w:p>
        </w:tc>
        <w:tc>
          <w:tcPr>
            <w:tcW w:w="3021" w:type="dxa"/>
          </w:tcPr>
          <w:p w14:paraId="41F52122" w14:textId="77777777" w:rsidR="00727646" w:rsidRPr="009B1908" w:rsidRDefault="00727646" w:rsidP="00406839">
            <w:pPr>
              <w:tabs>
                <w:tab w:val="left" w:pos="360"/>
              </w:tabs>
              <w:spacing w:before="58"/>
              <w:ind w:right="5"/>
              <w:jc w:val="both"/>
              <w:rPr>
                <w:rFonts w:asciiTheme="minorHAnsi" w:eastAsia="Times New Roman" w:hAnsiTheme="minorHAnsi"/>
                <w:spacing w:val="-2"/>
              </w:rPr>
            </w:pPr>
          </w:p>
        </w:tc>
        <w:tc>
          <w:tcPr>
            <w:tcW w:w="3021" w:type="dxa"/>
          </w:tcPr>
          <w:p w14:paraId="7404ED77" w14:textId="77777777" w:rsidR="00727646" w:rsidRPr="009B1908" w:rsidRDefault="00727646" w:rsidP="00406839">
            <w:pPr>
              <w:tabs>
                <w:tab w:val="left" w:pos="360"/>
              </w:tabs>
              <w:spacing w:before="58"/>
              <w:ind w:right="5"/>
              <w:jc w:val="both"/>
              <w:rPr>
                <w:rFonts w:asciiTheme="minorHAnsi" w:eastAsia="Times New Roman" w:hAnsiTheme="minorHAnsi"/>
                <w:spacing w:val="-2"/>
              </w:rPr>
            </w:pPr>
          </w:p>
        </w:tc>
      </w:tr>
    </w:tbl>
    <w:p w14:paraId="148703F0" w14:textId="77777777" w:rsidR="00727646" w:rsidRDefault="00727646" w:rsidP="00727646">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14:paraId="1AAEDAD7" w14:textId="030537EA" w:rsidR="00727646" w:rsidRPr="004B1A30" w:rsidRDefault="00727646" w:rsidP="00727646">
      <w:pPr>
        <w:shd w:val="clear" w:color="auto" w:fill="FFFFFF"/>
        <w:tabs>
          <w:tab w:val="left" w:pos="360"/>
        </w:tabs>
        <w:spacing w:after="120" w:line="276" w:lineRule="auto"/>
        <w:ind w:right="6"/>
        <w:contextualSpacing/>
        <w:jc w:val="both"/>
        <w:rPr>
          <w:rFonts w:asciiTheme="minorHAnsi" w:eastAsia="Times New Roman" w:hAnsiTheme="minorHAnsi"/>
          <w:spacing w:val="-2"/>
          <w:sz w:val="22"/>
          <w:szCs w:val="22"/>
        </w:rPr>
      </w:pPr>
      <w:r>
        <w:rPr>
          <w:rFonts w:asciiTheme="minorHAnsi" w:eastAsia="Times New Roman" w:hAnsiTheme="minorHAnsi"/>
          <w:spacing w:val="-2"/>
          <w:sz w:val="22"/>
          <w:szCs w:val="22"/>
        </w:rPr>
        <w:t>Na první organizační úrovni je stěžejním orgánem</w:t>
      </w:r>
      <w:r w:rsidRPr="004B1A30">
        <w:rPr>
          <w:rFonts w:asciiTheme="minorHAnsi" w:eastAsia="Times New Roman" w:hAnsiTheme="minorHAnsi"/>
          <w:spacing w:val="-2"/>
          <w:sz w:val="22"/>
          <w:szCs w:val="22"/>
        </w:rPr>
        <w:t xml:space="preserve"> zajišťuj</w:t>
      </w:r>
      <w:r>
        <w:rPr>
          <w:rFonts w:asciiTheme="minorHAnsi" w:eastAsia="Times New Roman" w:hAnsiTheme="minorHAnsi"/>
          <w:spacing w:val="-2"/>
          <w:sz w:val="22"/>
          <w:szCs w:val="22"/>
        </w:rPr>
        <w:t>ícím</w:t>
      </w:r>
      <w:r w:rsidRPr="004B1A30">
        <w:rPr>
          <w:rFonts w:asciiTheme="minorHAnsi" w:eastAsia="Times New Roman" w:hAnsiTheme="minorHAnsi"/>
          <w:spacing w:val="-2"/>
          <w:sz w:val="22"/>
          <w:szCs w:val="22"/>
        </w:rPr>
        <w:t xml:space="preserve"> kvalitu UTB ve Zlíně Rada</w:t>
      </w:r>
      <w:r w:rsidR="007D37E6">
        <w:rPr>
          <w:rFonts w:asciiTheme="minorHAnsi" w:eastAsia="Times New Roman" w:hAnsiTheme="minorHAnsi"/>
          <w:spacing w:val="-2"/>
          <w:sz w:val="22"/>
          <w:szCs w:val="22"/>
        </w:rPr>
        <w:t xml:space="preserve"> UTB</w:t>
      </w:r>
      <w:r w:rsidRPr="004B1A30">
        <w:rPr>
          <w:rFonts w:asciiTheme="minorHAnsi" w:eastAsia="Times New Roman" w:hAnsiTheme="minorHAnsi"/>
          <w:spacing w:val="-2"/>
          <w:sz w:val="22"/>
          <w:szCs w:val="22"/>
        </w:rPr>
        <w:t xml:space="preserve">, která </w:t>
      </w:r>
      <w:r w:rsidR="00F046B1">
        <w:rPr>
          <w:rFonts w:asciiTheme="minorHAnsi" w:eastAsia="Times New Roman" w:hAnsiTheme="minorHAnsi"/>
          <w:spacing w:val="-2"/>
          <w:sz w:val="22"/>
          <w:szCs w:val="22"/>
        </w:rPr>
        <w:t>jej</w:t>
      </w:r>
      <w:r w:rsidRPr="004B1A30">
        <w:rPr>
          <w:rFonts w:asciiTheme="minorHAnsi" w:eastAsia="Times New Roman" w:hAnsiTheme="minorHAnsi"/>
          <w:spacing w:val="-2"/>
          <w:sz w:val="22"/>
          <w:szCs w:val="22"/>
        </w:rPr>
        <w:t xml:space="preserve"> </w:t>
      </w:r>
      <w:r>
        <w:rPr>
          <w:rFonts w:asciiTheme="minorHAnsi" w:eastAsia="Times New Roman" w:hAnsiTheme="minorHAnsi"/>
          <w:spacing w:val="-2"/>
          <w:sz w:val="22"/>
          <w:szCs w:val="22"/>
        </w:rPr>
        <w:t xml:space="preserve">má v hlavní pracovní kompetenci. </w:t>
      </w:r>
      <w:r w:rsidRPr="004B1A30">
        <w:rPr>
          <w:rFonts w:asciiTheme="minorHAnsi" w:eastAsia="Times New Roman" w:hAnsiTheme="minorHAnsi"/>
          <w:spacing w:val="-2"/>
          <w:sz w:val="22"/>
          <w:szCs w:val="22"/>
        </w:rPr>
        <w:t xml:space="preserve">Kromě Rady </w:t>
      </w:r>
      <w:r w:rsidR="00FB1D9B">
        <w:rPr>
          <w:rFonts w:asciiTheme="minorHAnsi" w:eastAsia="Times New Roman" w:hAnsiTheme="minorHAnsi"/>
          <w:spacing w:val="-2"/>
          <w:sz w:val="22"/>
          <w:szCs w:val="22"/>
        </w:rPr>
        <w:t xml:space="preserve">UTB </w:t>
      </w:r>
      <w:r>
        <w:rPr>
          <w:rFonts w:asciiTheme="minorHAnsi" w:eastAsia="Times New Roman" w:hAnsiTheme="minorHAnsi"/>
          <w:spacing w:val="-2"/>
          <w:sz w:val="22"/>
          <w:szCs w:val="22"/>
        </w:rPr>
        <w:t>za kvalitu činností vysoké školy</w:t>
      </w:r>
      <w:r w:rsidRPr="004B1A30">
        <w:rPr>
          <w:rFonts w:asciiTheme="minorHAnsi" w:eastAsia="Times New Roman" w:hAnsiTheme="minorHAnsi"/>
          <w:spacing w:val="-2"/>
          <w:sz w:val="22"/>
          <w:szCs w:val="22"/>
        </w:rPr>
        <w:t xml:space="preserve"> zodpovídají </w:t>
      </w:r>
      <w:r>
        <w:rPr>
          <w:rFonts w:asciiTheme="minorHAnsi" w:eastAsia="Times New Roman" w:hAnsiTheme="minorHAnsi"/>
          <w:spacing w:val="-2"/>
          <w:sz w:val="22"/>
          <w:szCs w:val="22"/>
        </w:rPr>
        <w:t xml:space="preserve">na první organizační úrovni </w:t>
      </w:r>
      <w:r w:rsidRPr="004B1A30">
        <w:rPr>
          <w:rFonts w:asciiTheme="minorHAnsi" w:eastAsia="Times New Roman" w:hAnsiTheme="minorHAnsi"/>
          <w:spacing w:val="-2"/>
          <w:sz w:val="22"/>
          <w:szCs w:val="22"/>
        </w:rPr>
        <w:t>následující pracovní pozice:</w:t>
      </w:r>
    </w:p>
    <w:p w14:paraId="410E3CFA" w14:textId="77777777" w:rsidR="00727646" w:rsidRPr="00660B47" w:rsidRDefault="00727646" w:rsidP="00727646">
      <w:pPr>
        <w:pStyle w:val="Odstavecseseznamem"/>
        <w:numPr>
          <w:ilvl w:val="0"/>
          <w:numId w:val="6"/>
        </w:numPr>
        <w:shd w:val="clear" w:color="auto" w:fill="FFFFFF"/>
        <w:tabs>
          <w:tab w:val="left" w:pos="360"/>
        </w:tabs>
        <w:spacing w:after="120" w:line="276" w:lineRule="auto"/>
        <w:ind w:right="6"/>
        <w:jc w:val="both"/>
        <w:rPr>
          <w:rFonts w:asciiTheme="minorHAnsi" w:eastAsia="Times New Roman" w:hAnsiTheme="minorHAnsi"/>
          <w:spacing w:val="-3"/>
          <w:sz w:val="22"/>
          <w:szCs w:val="22"/>
        </w:rPr>
      </w:pPr>
      <w:r w:rsidRPr="00660B47">
        <w:rPr>
          <w:rFonts w:asciiTheme="minorHAnsi" w:eastAsia="Times New Roman" w:hAnsiTheme="minorHAnsi"/>
          <w:spacing w:val="-2"/>
          <w:sz w:val="22"/>
          <w:szCs w:val="22"/>
        </w:rPr>
        <w:t>Za kvalitu vzdělávacích činností vážících se k systému kvality činností UTB ve Zlíně (</w:t>
      </w:r>
      <w:r>
        <w:rPr>
          <w:rFonts w:asciiTheme="minorHAnsi" w:eastAsia="Times New Roman" w:hAnsiTheme="minorHAnsi"/>
          <w:spacing w:val="-2"/>
          <w:sz w:val="22"/>
          <w:szCs w:val="22"/>
        </w:rPr>
        <w:t>Modul A. až D.</w:t>
      </w:r>
      <w:r w:rsidRPr="00660B47">
        <w:rPr>
          <w:rFonts w:asciiTheme="minorHAnsi" w:eastAsia="Times New Roman" w:hAnsiTheme="minorHAnsi"/>
          <w:spacing w:val="-2"/>
          <w:sz w:val="22"/>
          <w:szCs w:val="22"/>
        </w:rPr>
        <w:t>) a k vybraným mezinárodním rankingům vysokých škol (</w:t>
      </w:r>
      <w:r w:rsidR="007D37E6">
        <w:rPr>
          <w:rFonts w:asciiTheme="minorHAnsi" w:eastAsia="Times New Roman" w:hAnsiTheme="minorHAnsi"/>
          <w:spacing w:val="-2"/>
          <w:sz w:val="22"/>
          <w:szCs w:val="22"/>
        </w:rPr>
        <w:t xml:space="preserve">např. </w:t>
      </w:r>
      <w:r w:rsidRPr="00660B47">
        <w:rPr>
          <w:rFonts w:asciiTheme="minorHAnsi" w:eastAsia="Times New Roman" w:hAnsiTheme="minorHAnsi"/>
          <w:spacing w:val="-2"/>
          <w:sz w:val="22"/>
          <w:szCs w:val="22"/>
        </w:rPr>
        <w:t>QS</w:t>
      </w:r>
      <w:r>
        <w:rPr>
          <w:rFonts w:asciiTheme="minorHAnsi" w:eastAsia="Times New Roman" w:hAnsiTheme="minorHAnsi"/>
          <w:spacing w:val="-2"/>
          <w:sz w:val="22"/>
          <w:szCs w:val="22"/>
        </w:rPr>
        <w:t xml:space="preserve"> </w:t>
      </w:r>
      <w:r w:rsidRPr="00660B47">
        <w:rPr>
          <w:rFonts w:asciiTheme="minorHAnsi" w:eastAsia="Times New Roman" w:hAnsiTheme="minorHAnsi"/>
          <w:spacing w:val="-2"/>
          <w:sz w:val="22"/>
          <w:szCs w:val="22"/>
        </w:rPr>
        <w:t>Rank</w:t>
      </w:r>
      <w:r>
        <w:rPr>
          <w:rFonts w:asciiTheme="minorHAnsi" w:eastAsia="Times New Roman" w:hAnsiTheme="minorHAnsi"/>
          <w:spacing w:val="-2"/>
          <w:sz w:val="22"/>
          <w:szCs w:val="22"/>
        </w:rPr>
        <w:t>ing a World University Ranking)</w:t>
      </w:r>
      <w:r w:rsidRPr="00660B47">
        <w:rPr>
          <w:rFonts w:asciiTheme="minorHAnsi" w:eastAsia="Times New Roman" w:hAnsiTheme="minorHAnsi"/>
          <w:spacing w:val="-2"/>
          <w:sz w:val="22"/>
          <w:szCs w:val="22"/>
        </w:rPr>
        <w:t xml:space="preserve"> je to </w:t>
      </w:r>
      <w:r w:rsidRPr="007D37E6">
        <w:rPr>
          <w:rFonts w:asciiTheme="minorHAnsi" w:eastAsia="Times New Roman" w:hAnsiTheme="minorHAnsi"/>
          <w:i/>
          <w:spacing w:val="-2"/>
          <w:sz w:val="22"/>
          <w:szCs w:val="22"/>
        </w:rPr>
        <w:t>prorektor pro pedagogickou činnost</w:t>
      </w:r>
      <w:r w:rsidRPr="00660B47">
        <w:rPr>
          <w:rFonts w:asciiTheme="minorHAnsi" w:eastAsia="Times New Roman" w:hAnsiTheme="minorHAnsi"/>
          <w:spacing w:val="-2"/>
          <w:sz w:val="22"/>
          <w:szCs w:val="22"/>
        </w:rPr>
        <w:t xml:space="preserve">. </w:t>
      </w:r>
    </w:p>
    <w:p w14:paraId="5A46189D" w14:textId="77777777" w:rsidR="00727646" w:rsidRPr="004B1A30" w:rsidRDefault="00727646" w:rsidP="00727646">
      <w:pPr>
        <w:pStyle w:val="Odstavecseseznamem"/>
        <w:numPr>
          <w:ilvl w:val="0"/>
          <w:numId w:val="6"/>
        </w:numPr>
        <w:shd w:val="clear" w:color="auto" w:fill="FFFFFF"/>
        <w:tabs>
          <w:tab w:val="left" w:pos="360"/>
        </w:tabs>
        <w:spacing w:after="120" w:line="276" w:lineRule="auto"/>
        <w:ind w:right="6"/>
        <w:jc w:val="both"/>
        <w:rPr>
          <w:rFonts w:asciiTheme="minorHAnsi" w:eastAsia="Times New Roman" w:hAnsiTheme="minorHAnsi"/>
          <w:spacing w:val="-3"/>
          <w:sz w:val="22"/>
          <w:szCs w:val="22"/>
        </w:rPr>
      </w:pPr>
      <w:r w:rsidRPr="004B1A30">
        <w:rPr>
          <w:rFonts w:asciiTheme="minorHAnsi" w:eastAsia="Times New Roman" w:hAnsiTheme="minorHAnsi"/>
          <w:spacing w:val="-2"/>
          <w:sz w:val="22"/>
          <w:szCs w:val="22"/>
        </w:rPr>
        <w:t>Za kvalitu tvůrčích činností vážících se k systému kvality činností UTB ve Zlíně</w:t>
      </w:r>
      <w:r>
        <w:rPr>
          <w:rFonts w:asciiTheme="minorHAnsi" w:eastAsia="Times New Roman" w:hAnsiTheme="minorHAnsi"/>
          <w:spacing w:val="-2"/>
          <w:sz w:val="22"/>
          <w:szCs w:val="22"/>
        </w:rPr>
        <w:t xml:space="preserve"> (Modul E.)</w:t>
      </w:r>
      <w:r w:rsidRPr="004B1A30">
        <w:rPr>
          <w:rFonts w:asciiTheme="minorHAnsi" w:eastAsia="Times New Roman" w:hAnsiTheme="minorHAnsi"/>
          <w:spacing w:val="-2"/>
          <w:sz w:val="22"/>
          <w:szCs w:val="22"/>
        </w:rPr>
        <w:t xml:space="preserve"> a vybraným mezinárod</w:t>
      </w:r>
      <w:r>
        <w:rPr>
          <w:rFonts w:asciiTheme="minorHAnsi" w:eastAsia="Times New Roman" w:hAnsiTheme="minorHAnsi"/>
          <w:spacing w:val="-2"/>
          <w:sz w:val="22"/>
          <w:szCs w:val="22"/>
        </w:rPr>
        <w:t xml:space="preserve">ním rankingům vysokých škol </w:t>
      </w:r>
      <w:r w:rsidRPr="004B1A30">
        <w:rPr>
          <w:rFonts w:asciiTheme="minorHAnsi" w:eastAsia="Times New Roman" w:hAnsiTheme="minorHAnsi"/>
          <w:spacing w:val="-2"/>
          <w:sz w:val="22"/>
          <w:szCs w:val="22"/>
        </w:rPr>
        <w:t>je to</w:t>
      </w:r>
      <w:r>
        <w:rPr>
          <w:rFonts w:asciiTheme="minorHAnsi" w:eastAsia="Times New Roman" w:hAnsiTheme="minorHAnsi"/>
          <w:spacing w:val="-2"/>
          <w:sz w:val="22"/>
          <w:szCs w:val="22"/>
        </w:rPr>
        <w:t xml:space="preserve"> prorektor pro </w:t>
      </w:r>
      <w:r w:rsidRPr="007D37E6">
        <w:rPr>
          <w:rFonts w:asciiTheme="minorHAnsi" w:eastAsia="Times New Roman" w:hAnsiTheme="minorHAnsi"/>
          <w:i/>
          <w:spacing w:val="-2"/>
          <w:sz w:val="22"/>
          <w:szCs w:val="22"/>
        </w:rPr>
        <w:t>tvůrčí činnosti</w:t>
      </w:r>
      <w:r>
        <w:rPr>
          <w:rFonts w:asciiTheme="minorHAnsi" w:eastAsia="Times New Roman" w:hAnsiTheme="minorHAnsi"/>
          <w:spacing w:val="-2"/>
          <w:sz w:val="22"/>
          <w:szCs w:val="22"/>
        </w:rPr>
        <w:t>.</w:t>
      </w:r>
    </w:p>
    <w:p w14:paraId="4E2B180D" w14:textId="08962C8A" w:rsidR="00727646" w:rsidRPr="004B1A30" w:rsidRDefault="00727646" w:rsidP="00727646">
      <w:pPr>
        <w:pStyle w:val="Odstavecseseznamem"/>
        <w:numPr>
          <w:ilvl w:val="0"/>
          <w:numId w:val="6"/>
        </w:numPr>
        <w:shd w:val="clear" w:color="auto" w:fill="FFFFFF"/>
        <w:tabs>
          <w:tab w:val="left" w:pos="360"/>
        </w:tabs>
        <w:spacing w:after="120" w:line="276" w:lineRule="auto"/>
        <w:ind w:right="6"/>
        <w:jc w:val="both"/>
        <w:rPr>
          <w:rFonts w:asciiTheme="minorHAnsi" w:eastAsia="Times New Roman" w:hAnsiTheme="minorHAnsi"/>
          <w:spacing w:val="-3"/>
          <w:sz w:val="22"/>
          <w:szCs w:val="22"/>
        </w:rPr>
      </w:pPr>
      <w:r w:rsidRPr="004B1A30">
        <w:rPr>
          <w:rFonts w:asciiTheme="minorHAnsi" w:eastAsia="Times New Roman" w:hAnsiTheme="minorHAnsi"/>
          <w:spacing w:val="-2"/>
          <w:sz w:val="22"/>
          <w:szCs w:val="22"/>
        </w:rPr>
        <w:t>Za kvalitu internacionalizačních činností vážících se k systému kvality činností UTB ve Zlíně</w:t>
      </w:r>
      <w:r>
        <w:rPr>
          <w:rFonts w:asciiTheme="minorHAnsi" w:eastAsia="Times New Roman" w:hAnsiTheme="minorHAnsi"/>
          <w:spacing w:val="-2"/>
          <w:sz w:val="22"/>
          <w:szCs w:val="22"/>
        </w:rPr>
        <w:t xml:space="preserve"> (část modulu A. a Modul F.)</w:t>
      </w:r>
      <w:r w:rsidRPr="004B1A30">
        <w:rPr>
          <w:rFonts w:asciiTheme="minorHAnsi" w:eastAsia="Times New Roman" w:hAnsiTheme="minorHAnsi"/>
          <w:spacing w:val="-2"/>
          <w:sz w:val="22"/>
          <w:szCs w:val="22"/>
        </w:rPr>
        <w:t xml:space="preserve"> a vybraným mezinárodní rankingům vysokých škol je to </w:t>
      </w:r>
      <w:r w:rsidRPr="007D37E6">
        <w:rPr>
          <w:rFonts w:asciiTheme="minorHAnsi" w:eastAsia="Times New Roman" w:hAnsiTheme="minorHAnsi"/>
          <w:i/>
          <w:spacing w:val="-2"/>
          <w:sz w:val="22"/>
          <w:szCs w:val="22"/>
        </w:rPr>
        <w:t>prorektor pro mezinárodní vztahy</w:t>
      </w:r>
      <w:r w:rsidRPr="004B1A30">
        <w:rPr>
          <w:rFonts w:asciiTheme="minorHAnsi" w:eastAsia="Times New Roman" w:hAnsiTheme="minorHAnsi"/>
          <w:spacing w:val="-2"/>
          <w:sz w:val="22"/>
          <w:szCs w:val="22"/>
        </w:rPr>
        <w:t>.</w:t>
      </w:r>
    </w:p>
    <w:p w14:paraId="66467C78" w14:textId="77777777" w:rsidR="00727646" w:rsidRPr="004B1A30" w:rsidRDefault="00727646" w:rsidP="00727646">
      <w:pPr>
        <w:pStyle w:val="Odstavecseseznamem"/>
        <w:numPr>
          <w:ilvl w:val="0"/>
          <w:numId w:val="6"/>
        </w:num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4B1A30">
        <w:rPr>
          <w:rFonts w:asciiTheme="minorHAnsi" w:eastAsia="Times New Roman" w:hAnsiTheme="minorHAnsi"/>
          <w:spacing w:val="-2"/>
          <w:sz w:val="22"/>
          <w:szCs w:val="22"/>
        </w:rPr>
        <w:t>Za kvalitu dalších činností vážících se k systému kvality činností UTB ve Zlíně</w:t>
      </w:r>
      <w:r>
        <w:rPr>
          <w:rFonts w:asciiTheme="minorHAnsi" w:eastAsia="Times New Roman" w:hAnsiTheme="minorHAnsi"/>
          <w:spacing w:val="-2"/>
          <w:sz w:val="22"/>
          <w:szCs w:val="22"/>
        </w:rPr>
        <w:t xml:space="preserve"> (část modulu A. a Modul F.)</w:t>
      </w:r>
      <w:r w:rsidRPr="004B1A30">
        <w:rPr>
          <w:rFonts w:asciiTheme="minorHAnsi" w:eastAsia="Times New Roman" w:hAnsiTheme="minorHAnsi"/>
          <w:spacing w:val="-2"/>
          <w:sz w:val="22"/>
          <w:szCs w:val="22"/>
        </w:rPr>
        <w:t xml:space="preserve"> a vybraným me</w:t>
      </w:r>
      <w:r>
        <w:rPr>
          <w:rFonts w:asciiTheme="minorHAnsi" w:eastAsia="Times New Roman" w:hAnsiTheme="minorHAnsi"/>
          <w:spacing w:val="-2"/>
          <w:sz w:val="22"/>
          <w:szCs w:val="22"/>
        </w:rPr>
        <w:t>zinárodní ranking</w:t>
      </w:r>
      <w:r w:rsidRPr="004B1A30">
        <w:rPr>
          <w:rFonts w:asciiTheme="minorHAnsi" w:eastAsia="Times New Roman" w:hAnsiTheme="minorHAnsi"/>
          <w:spacing w:val="-2"/>
          <w:sz w:val="22"/>
          <w:szCs w:val="22"/>
        </w:rPr>
        <w:t xml:space="preserve">ům vysokých škol je to </w:t>
      </w:r>
      <w:r w:rsidRPr="00A81641">
        <w:rPr>
          <w:rFonts w:asciiTheme="minorHAnsi" w:eastAsia="Times New Roman" w:hAnsiTheme="minorHAnsi"/>
          <w:i/>
          <w:spacing w:val="-2"/>
          <w:sz w:val="22"/>
          <w:szCs w:val="22"/>
        </w:rPr>
        <w:t>prorektor</w:t>
      </w:r>
      <w:r w:rsidRPr="004B1A30">
        <w:rPr>
          <w:rFonts w:asciiTheme="minorHAnsi" w:eastAsia="Times New Roman" w:hAnsiTheme="minorHAnsi"/>
          <w:spacing w:val="-2"/>
          <w:sz w:val="22"/>
          <w:szCs w:val="22"/>
        </w:rPr>
        <w:t xml:space="preserve"> pro </w:t>
      </w:r>
      <w:r w:rsidRPr="007D37E6">
        <w:rPr>
          <w:rFonts w:asciiTheme="minorHAnsi" w:eastAsia="Times New Roman" w:hAnsiTheme="minorHAnsi"/>
          <w:i/>
          <w:spacing w:val="-2"/>
          <w:sz w:val="22"/>
          <w:szCs w:val="22"/>
        </w:rPr>
        <w:t>sociální záležitosti</w:t>
      </w:r>
      <w:r w:rsidRPr="004B1A30">
        <w:rPr>
          <w:rFonts w:asciiTheme="minorHAnsi" w:eastAsia="Times New Roman" w:hAnsiTheme="minorHAnsi"/>
          <w:spacing w:val="-2"/>
          <w:sz w:val="22"/>
          <w:szCs w:val="22"/>
        </w:rPr>
        <w:t>.</w:t>
      </w:r>
    </w:p>
    <w:p w14:paraId="3921E7F4" w14:textId="50213566" w:rsidR="00727646" w:rsidRPr="008C2150" w:rsidRDefault="00727646" w:rsidP="00727646">
      <w:pPr>
        <w:pStyle w:val="Odstavecseseznamem"/>
        <w:numPr>
          <w:ilvl w:val="0"/>
          <w:numId w:val="6"/>
        </w:numPr>
        <w:shd w:val="clear" w:color="auto" w:fill="FFFFFF"/>
        <w:tabs>
          <w:tab w:val="left" w:pos="360"/>
        </w:tabs>
        <w:spacing w:after="120" w:line="276" w:lineRule="auto"/>
        <w:ind w:right="6"/>
        <w:jc w:val="both"/>
        <w:rPr>
          <w:rFonts w:asciiTheme="majorHAnsi" w:eastAsia="Times New Roman" w:hAnsiTheme="majorHAnsi"/>
          <w:spacing w:val="-2"/>
          <w:sz w:val="22"/>
          <w:szCs w:val="22"/>
        </w:rPr>
      </w:pPr>
      <w:r w:rsidRPr="008C2150">
        <w:rPr>
          <w:rFonts w:asciiTheme="minorHAnsi" w:eastAsia="Times New Roman" w:hAnsiTheme="minorHAnsi"/>
          <w:spacing w:val="-2"/>
          <w:sz w:val="22"/>
          <w:szCs w:val="22"/>
        </w:rPr>
        <w:t>Za sběr a analýzy dat pro účely doplňujících analýz kvality</w:t>
      </w:r>
      <w:r w:rsidR="007D37E6" w:rsidRPr="008C2150">
        <w:rPr>
          <w:rFonts w:asciiTheme="minorHAnsi" w:eastAsia="Times New Roman" w:hAnsiTheme="minorHAnsi"/>
          <w:spacing w:val="-2"/>
          <w:sz w:val="22"/>
          <w:szCs w:val="22"/>
        </w:rPr>
        <w:t xml:space="preserve"> </w:t>
      </w:r>
      <w:r w:rsidRPr="008C2150">
        <w:rPr>
          <w:rFonts w:asciiTheme="minorHAnsi" w:eastAsia="Times New Roman" w:hAnsiTheme="minorHAnsi"/>
          <w:spacing w:val="-2"/>
          <w:sz w:val="22"/>
          <w:szCs w:val="22"/>
        </w:rPr>
        <w:t xml:space="preserve">UTB ve Zlíně to </w:t>
      </w:r>
      <w:r w:rsidR="00F764E0" w:rsidRPr="008C2150">
        <w:rPr>
          <w:rFonts w:asciiTheme="minorHAnsi" w:eastAsia="Times New Roman" w:hAnsiTheme="minorHAnsi"/>
          <w:i/>
          <w:spacing w:val="-2"/>
          <w:sz w:val="22"/>
          <w:szCs w:val="22"/>
        </w:rPr>
        <w:t xml:space="preserve">Oddělení </w:t>
      </w:r>
      <w:r w:rsidRPr="008C2150">
        <w:rPr>
          <w:rFonts w:asciiTheme="minorHAnsi" w:eastAsia="Times New Roman" w:hAnsiTheme="minorHAnsi"/>
          <w:i/>
          <w:spacing w:val="-2"/>
          <w:sz w:val="22"/>
          <w:szCs w:val="22"/>
        </w:rPr>
        <w:t>vnitřního auditu UTB ve Zlíně</w:t>
      </w:r>
      <w:r w:rsidR="00390774" w:rsidRPr="008C2150">
        <w:rPr>
          <w:rFonts w:asciiTheme="minorHAnsi" w:eastAsia="Times New Roman" w:hAnsiTheme="minorHAnsi"/>
          <w:i/>
          <w:spacing w:val="-2"/>
          <w:sz w:val="22"/>
          <w:szCs w:val="22"/>
        </w:rPr>
        <w:t>, kter</w:t>
      </w:r>
      <w:r w:rsidR="00F764E0" w:rsidRPr="008C2150">
        <w:rPr>
          <w:rFonts w:asciiTheme="minorHAnsi" w:eastAsia="Times New Roman" w:hAnsiTheme="minorHAnsi"/>
          <w:i/>
          <w:spacing w:val="-2"/>
          <w:sz w:val="22"/>
          <w:szCs w:val="22"/>
        </w:rPr>
        <w:t>é</w:t>
      </w:r>
      <w:r w:rsidR="008C2150" w:rsidRPr="008C2150">
        <w:rPr>
          <w:rFonts w:asciiTheme="minorHAnsi" w:eastAsia="Times New Roman" w:hAnsiTheme="minorHAnsi"/>
          <w:i/>
          <w:spacing w:val="-2"/>
          <w:sz w:val="22"/>
          <w:szCs w:val="22"/>
        </w:rPr>
        <w:t xml:space="preserve"> </w:t>
      </w:r>
      <w:r w:rsidR="00390774" w:rsidRPr="008C2150">
        <w:rPr>
          <w:rFonts w:asciiTheme="minorHAnsi" w:eastAsia="Times New Roman" w:hAnsiTheme="minorHAnsi"/>
          <w:spacing w:val="-2"/>
          <w:sz w:val="22"/>
          <w:szCs w:val="22"/>
        </w:rPr>
        <w:t>na základě pověření rektora UTB provádí auditní činnost, přičemž zaměření</w:t>
      </w:r>
      <w:r w:rsidR="002322AF" w:rsidRPr="008C2150">
        <w:rPr>
          <w:rFonts w:asciiTheme="minorHAnsi" w:eastAsia="Times New Roman" w:hAnsiTheme="minorHAnsi"/>
          <w:spacing w:val="-2"/>
          <w:sz w:val="22"/>
          <w:szCs w:val="22"/>
        </w:rPr>
        <w:t xml:space="preserve"> jednotlivých</w:t>
      </w:r>
      <w:r w:rsidR="00390774" w:rsidRPr="008C2150">
        <w:rPr>
          <w:rFonts w:asciiTheme="minorHAnsi" w:eastAsia="Times New Roman" w:hAnsiTheme="minorHAnsi"/>
          <w:spacing w:val="-2"/>
          <w:sz w:val="22"/>
          <w:szCs w:val="22"/>
        </w:rPr>
        <w:t xml:space="preserve"> auditů </w:t>
      </w:r>
      <w:r w:rsidR="0027033A" w:rsidRPr="008C2150">
        <w:rPr>
          <w:rFonts w:asciiTheme="minorHAnsi" w:eastAsia="Times New Roman" w:hAnsiTheme="minorHAnsi"/>
          <w:spacing w:val="-2"/>
          <w:sz w:val="22"/>
          <w:szCs w:val="22"/>
        </w:rPr>
        <w:t xml:space="preserve">především </w:t>
      </w:r>
      <w:r w:rsidR="00390774" w:rsidRPr="008C2150">
        <w:rPr>
          <w:rFonts w:asciiTheme="minorHAnsi" w:eastAsia="Times New Roman" w:hAnsiTheme="minorHAnsi"/>
          <w:spacing w:val="-2"/>
          <w:sz w:val="22"/>
          <w:szCs w:val="22"/>
        </w:rPr>
        <w:t>sleduje priority rozvoje vysoké školy.</w:t>
      </w:r>
    </w:p>
    <w:p w14:paraId="64CC45BE" w14:textId="13452DA7" w:rsidR="007D37E6" w:rsidRDefault="00727646" w:rsidP="007D37E6">
      <w:pPr>
        <w:shd w:val="clear" w:color="auto" w:fill="FFFFFF"/>
        <w:tabs>
          <w:tab w:val="left" w:pos="360"/>
        </w:tabs>
        <w:spacing w:after="120" w:line="276" w:lineRule="auto"/>
        <w:ind w:right="6"/>
        <w:jc w:val="both"/>
        <w:rPr>
          <w:rFonts w:asciiTheme="minorHAnsi" w:eastAsia="Times New Roman" w:hAnsiTheme="minorHAnsi"/>
          <w:spacing w:val="-2"/>
          <w:sz w:val="22"/>
          <w:szCs w:val="22"/>
        </w:rPr>
      </w:pPr>
      <w:r>
        <w:rPr>
          <w:rFonts w:asciiTheme="minorHAnsi" w:eastAsia="Times New Roman" w:hAnsiTheme="minorHAnsi"/>
          <w:spacing w:val="-2"/>
          <w:sz w:val="22"/>
          <w:szCs w:val="22"/>
        </w:rPr>
        <w:t xml:space="preserve">Na druhé organizační úrovni zajišťují celkovou koordinaci centrálních opatření na </w:t>
      </w:r>
      <w:r w:rsidR="00FB1D9B">
        <w:rPr>
          <w:rFonts w:asciiTheme="minorHAnsi" w:eastAsia="Times New Roman" w:hAnsiTheme="minorHAnsi"/>
          <w:spacing w:val="-2"/>
          <w:sz w:val="22"/>
          <w:szCs w:val="22"/>
        </w:rPr>
        <w:t xml:space="preserve">fakultách </w:t>
      </w:r>
      <w:r>
        <w:rPr>
          <w:rFonts w:asciiTheme="minorHAnsi" w:eastAsia="Times New Roman" w:hAnsiTheme="minorHAnsi"/>
          <w:spacing w:val="-2"/>
          <w:sz w:val="22"/>
          <w:szCs w:val="22"/>
        </w:rPr>
        <w:t>děkani, kteří zodpovídají za celkovou úroveň kvality všech činností dané fakulty. V tomto ohledu spolupracují jak s</w:t>
      </w:r>
      <w:r w:rsidR="007D37E6">
        <w:rPr>
          <w:rFonts w:asciiTheme="minorHAnsi" w:eastAsia="Times New Roman" w:hAnsiTheme="minorHAnsi"/>
          <w:spacing w:val="-2"/>
          <w:sz w:val="22"/>
          <w:szCs w:val="22"/>
        </w:rPr>
        <w:t> </w:t>
      </w:r>
      <w:r>
        <w:rPr>
          <w:rFonts w:asciiTheme="minorHAnsi" w:eastAsia="Times New Roman" w:hAnsiTheme="minorHAnsi"/>
          <w:spacing w:val="-2"/>
          <w:sz w:val="22"/>
          <w:szCs w:val="22"/>
        </w:rPr>
        <w:t>Radou</w:t>
      </w:r>
      <w:r w:rsidR="007D37E6">
        <w:rPr>
          <w:rFonts w:asciiTheme="minorHAnsi" w:eastAsia="Times New Roman" w:hAnsiTheme="minorHAnsi"/>
          <w:spacing w:val="-2"/>
          <w:sz w:val="22"/>
          <w:szCs w:val="22"/>
        </w:rPr>
        <w:t xml:space="preserve"> UTB</w:t>
      </w:r>
      <w:r>
        <w:rPr>
          <w:rFonts w:asciiTheme="minorHAnsi" w:eastAsia="Times New Roman" w:hAnsiTheme="minorHAnsi"/>
          <w:spacing w:val="-2"/>
          <w:sz w:val="22"/>
          <w:szCs w:val="22"/>
        </w:rPr>
        <w:t xml:space="preserve">, tak i s příslušnými prorektory při přijímání a realizaci nápravných opatření. Společně s prorektory </w:t>
      </w:r>
      <w:r w:rsidR="00F046B1">
        <w:rPr>
          <w:rFonts w:asciiTheme="minorHAnsi" w:eastAsia="Times New Roman" w:hAnsiTheme="minorHAnsi"/>
          <w:spacing w:val="-2"/>
          <w:sz w:val="22"/>
          <w:szCs w:val="22"/>
        </w:rPr>
        <w:t>spolu koordinují</w:t>
      </w:r>
      <w:r>
        <w:rPr>
          <w:rFonts w:asciiTheme="minorHAnsi" w:eastAsia="Times New Roman" w:hAnsiTheme="minorHAnsi"/>
          <w:spacing w:val="-2"/>
          <w:sz w:val="22"/>
          <w:szCs w:val="22"/>
        </w:rPr>
        <w:t xml:space="preserve"> aktivity proděkanů při monitoringu indikátorů v jednotliv</w:t>
      </w:r>
      <w:r w:rsidR="00406839">
        <w:rPr>
          <w:rFonts w:asciiTheme="minorHAnsi" w:eastAsia="Times New Roman" w:hAnsiTheme="minorHAnsi"/>
          <w:spacing w:val="-2"/>
          <w:sz w:val="22"/>
          <w:szCs w:val="22"/>
        </w:rPr>
        <w:t>ých</w:t>
      </w:r>
      <w:r>
        <w:rPr>
          <w:rFonts w:asciiTheme="minorHAnsi" w:eastAsia="Times New Roman" w:hAnsiTheme="minorHAnsi"/>
          <w:spacing w:val="-2"/>
          <w:sz w:val="22"/>
          <w:szCs w:val="22"/>
        </w:rPr>
        <w:t xml:space="preserve"> oblastech vzdělávací, tvůrčí a s nimi </w:t>
      </w:r>
      <w:r w:rsidR="007D37E6">
        <w:rPr>
          <w:rFonts w:asciiTheme="minorHAnsi" w:eastAsia="Times New Roman" w:hAnsiTheme="minorHAnsi"/>
          <w:spacing w:val="-2"/>
          <w:sz w:val="22"/>
          <w:szCs w:val="22"/>
        </w:rPr>
        <w:t xml:space="preserve">souvisejících činností (tj. </w:t>
      </w:r>
      <w:r>
        <w:rPr>
          <w:rFonts w:asciiTheme="minorHAnsi" w:eastAsia="Times New Roman" w:hAnsiTheme="minorHAnsi"/>
          <w:spacing w:val="-2"/>
          <w:sz w:val="22"/>
          <w:szCs w:val="22"/>
        </w:rPr>
        <w:t xml:space="preserve">indikátory v Modulech A. až </w:t>
      </w:r>
      <w:r w:rsidR="002B7484">
        <w:rPr>
          <w:rFonts w:asciiTheme="minorHAnsi" w:eastAsia="Times New Roman" w:hAnsiTheme="minorHAnsi"/>
          <w:spacing w:val="-2"/>
          <w:sz w:val="22"/>
          <w:szCs w:val="22"/>
        </w:rPr>
        <w:t>E</w:t>
      </w:r>
      <w:r>
        <w:rPr>
          <w:rFonts w:asciiTheme="minorHAnsi" w:eastAsia="Times New Roman" w:hAnsiTheme="minorHAnsi"/>
          <w:spacing w:val="-2"/>
          <w:sz w:val="22"/>
          <w:szCs w:val="22"/>
        </w:rPr>
        <w:t xml:space="preserve">. za příslušné součásti) a </w:t>
      </w:r>
      <w:r w:rsidR="00F046B1">
        <w:rPr>
          <w:rFonts w:asciiTheme="minorHAnsi" w:eastAsia="Times New Roman" w:hAnsiTheme="minorHAnsi"/>
          <w:spacing w:val="-2"/>
          <w:sz w:val="22"/>
          <w:szCs w:val="22"/>
        </w:rPr>
        <w:t xml:space="preserve">spolupracují </w:t>
      </w:r>
      <w:r>
        <w:rPr>
          <w:rFonts w:asciiTheme="minorHAnsi" w:eastAsia="Times New Roman" w:hAnsiTheme="minorHAnsi"/>
          <w:spacing w:val="-2"/>
          <w:sz w:val="22"/>
          <w:szCs w:val="22"/>
        </w:rPr>
        <w:t>při implementaci opatření k dosažení cílů</w:t>
      </w:r>
      <w:r w:rsidR="007D37E6">
        <w:rPr>
          <w:rFonts w:asciiTheme="minorHAnsi" w:eastAsia="Times New Roman" w:hAnsiTheme="minorHAnsi"/>
          <w:spacing w:val="-2"/>
          <w:sz w:val="22"/>
          <w:szCs w:val="22"/>
        </w:rPr>
        <w:t xml:space="preserve"> v jednotlivých oblastech kvality činností součástí UTB ve Zlíně</w:t>
      </w:r>
      <w:r>
        <w:rPr>
          <w:rFonts w:asciiTheme="minorHAnsi" w:eastAsia="Times New Roman" w:hAnsiTheme="minorHAnsi"/>
          <w:spacing w:val="-2"/>
          <w:sz w:val="22"/>
          <w:szCs w:val="22"/>
        </w:rPr>
        <w:t>.</w:t>
      </w:r>
    </w:p>
    <w:p w14:paraId="0B9C7C84" w14:textId="77777777" w:rsidR="00727646" w:rsidRPr="004B1A30" w:rsidRDefault="00727646" w:rsidP="00727646">
      <w:pPr>
        <w:shd w:val="clear" w:color="auto" w:fill="FFFFFF"/>
        <w:tabs>
          <w:tab w:val="left" w:pos="360"/>
        </w:tabs>
        <w:spacing w:after="120" w:line="276" w:lineRule="auto"/>
        <w:ind w:right="6"/>
        <w:contextualSpacing/>
        <w:jc w:val="both"/>
        <w:rPr>
          <w:rFonts w:asciiTheme="minorHAnsi" w:eastAsia="Times New Roman" w:hAnsiTheme="minorHAnsi"/>
          <w:spacing w:val="-2"/>
          <w:sz w:val="22"/>
          <w:szCs w:val="22"/>
        </w:rPr>
      </w:pPr>
      <w:r>
        <w:rPr>
          <w:rFonts w:asciiTheme="minorHAnsi" w:eastAsia="Times New Roman" w:hAnsiTheme="minorHAnsi"/>
          <w:spacing w:val="-2"/>
          <w:sz w:val="22"/>
          <w:szCs w:val="22"/>
        </w:rPr>
        <w:t xml:space="preserve">Za kvalitu následujících dílčích činností na úrovni </w:t>
      </w:r>
      <w:r w:rsidR="007D37E6">
        <w:rPr>
          <w:rFonts w:asciiTheme="minorHAnsi" w:eastAsia="Times New Roman" w:hAnsiTheme="minorHAnsi"/>
          <w:spacing w:val="-2"/>
          <w:sz w:val="22"/>
          <w:szCs w:val="22"/>
        </w:rPr>
        <w:t>součástí (</w:t>
      </w:r>
      <w:r>
        <w:rPr>
          <w:rFonts w:asciiTheme="minorHAnsi" w:eastAsia="Times New Roman" w:hAnsiTheme="minorHAnsi"/>
          <w:spacing w:val="-2"/>
          <w:sz w:val="22"/>
          <w:szCs w:val="22"/>
        </w:rPr>
        <w:t>fakult</w:t>
      </w:r>
      <w:r w:rsidR="007D37E6">
        <w:rPr>
          <w:rFonts w:asciiTheme="minorHAnsi" w:eastAsia="Times New Roman" w:hAnsiTheme="minorHAnsi"/>
          <w:spacing w:val="-2"/>
          <w:sz w:val="22"/>
          <w:szCs w:val="22"/>
        </w:rPr>
        <w:t>) UTB ve Zlíně</w:t>
      </w:r>
      <w:r>
        <w:rPr>
          <w:rFonts w:asciiTheme="minorHAnsi" w:eastAsia="Times New Roman" w:hAnsiTheme="minorHAnsi"/>
          <w:spacing w:val="-2"/>
          <w:sz w:val="22"/>
          <w:szCs w:val="22"/>
        </w:rPr>
        <w:t xml:space="preserve"> pak odpovídají tyto proděkanské </w:t>
      </w:r>
      <w:r w:rsidRPr="004B1A30">
        <w:rPr>
          <w:rFonts w:asciiTheme="minorHAnsi" w:eastAsia="Times New Roman" w:hAnsiTheme="minorHAnsi"/>
          <w:spacing w:val="-2"/>
          <w:sz w:val="22"/>
          <w:szCs w:val="22"/>
        </w:rPr>
        <w:t>pozice:</w:t>
      </w:r>
    </w:p>
    <w:p w14:paraId="0D619C6A" w14:textId="77777777" w:rsidR="00727646" w:rsidRPr="00660B47" w:rsidRDefault="00727646" w:rsidP="00727646">
      <w:pPr>
        <w:pStyle w:val="Odstavecseseznamem"/>
        <w:numPr>
          <w:ilvl w:val="0"/>
          <w:numId w:val="7"/>
        </w:num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660B47">
        <w:rPr>
          <w:rFonts w:asciiTheme="minorHAnsi" w:eastAsia="Times New Roman" w:hAnsiTheme="minorHAnsi"/>
          <w:spacing w:val="-2"/>
          <w:sz w:val="22"/>
          <w:szCs w:val="22"/>
        </w:rPr>
        <w:t>proděkan</w:t>
      </w:r>
      <w:r>
        <w:rPr>
          <w:rFonts w:asciiTheme="minorHAnsi" w:eastAsia="Times New Roman" w:hAnsiTheme="minorHAnsi"/>
          <w:spacing w:val="-2"/>
          <w:sz w:val="22"/>
          <w:szCs w:val="22"/>
        </w:rPr>
        <w:t xml:space="preserve"> pro pedagogickou činnost – zodpovídá za </w:t>
      </w:r>
      <w:r w:rsidRPr="00660B47">
        <w:rPr>
          <w:rFonts w:asciiTheme="minorHAnsi" w:eastAsia="Times New Roman" w:hAnsiTheme="minorHAnsi"/>
          <w:spacing w:val="-2"/>
          <w:sz w:val="22"/>
          <w:szCs w:val="22"/>
        </w:rPr>
        <w:t>kvalitu vzdělávacích činností vážících se k systému kvality činností UTB ve Zlíně (</w:t>
      </w:r>
      <w:r>
        <w:rPr>
          <w:rFonts w:asciiTheme="minorHAnsi" w:eastAsia="Times New Roman" w:hAnsiTheme="minorHAnsi"/>
          <w:spacing w:val="-2"/>
          <w:sz w:val="22"/>
          <w:szCs w:val="22"/>
        </w:rPr>
        <w:t>Modul A. až D.</w:t>
      </w:r>
      <w:r w:rsidRPr="00660B47">
        <w:rPr>
          <w:rFonts w:asciiTheme="minorHAnsi" w:eastAsia="Times New Roman" w:hAnsiTheme="minorHAnsi"/>
          <w:spacing w:val="-2"/>
          <w:sz w:val="22"/>
          <w:szCs w:val="22"/>
        </w:rPr>
        <w:t>) a k vybraným mezináro</w:t>
      </w:r>
      <w:r w:rsidR="007D37E6">
        <w:rPr>
          <w:rFonts w:asciiTheme="minorHAnsi" w:eastAsia="Times New Roman" w:hAnsiTheme="minorHAnsi"/>
          <w:spacing w:val="-2"/>
          <w:sz w:val="22"/>
          <w:szCs w:val="22"/>
        </w:rPr>
        <w:t>dním rankingům vysokých škol</w:t>
      </w:r>
      <w:r>
        <w:rPr>
          <w:rFonts w:asciiTheme="minorHAnsi" w:eastAsia="Times New Roman" w:hAnsiTheme="minorHAnsi"/>
          <w:spacing w:val="-2"/>
          <w:sz w:val="22"/>
          <w:szCs w:val="22"/>
        </w:rPr>
        <w:t>.</w:t>
      </w:r>
    </w:p>
    <w:p w14:paraId="74BA346B" w14:textId="77777777" w:rsidR="00727646" w:rsidRPr="00E03613" w:rsidRDefault="00727646" w:rsidP="00727646">
      <w:pPr>
        <w:pStyle w:val="Odstavecseseznamem"/>
        <w:numPr>
          <w:ilvl w:val="0"/>
          <w:numId w:val="7"/>
        </w:numPr>
        <w:shd w:val="clear" w:color="auto" w:fill="FFFFFF"/>
        <w:tabs>
          <w:tab w:val="left" w:pos="360"/>
        </w:tabs>
        <w:spacing w:after="120" w:line="276" w:lineRule="auto"/>
        <w:ind w:right="6"/>
        <w:jc w:val="both"/>
        <w:rPr>
          <w:rFonts w:asciiTheme="minorHAnsi" w:eastAsia="Times New Roman" w:hAnsiTheme="minorHAnsi"/>
          <w:spacing w:val="-2"/>
          <w:sz w:val="22"/>
          <w:szCs w:val="22"/>
        </w:rPr>
      </w:pPr>
      <w:r>
        <w:rPr>
          <w:rFonts w:asciiTheme="minorHAnsi" w:eastAsia="Times New Roman" w:hAnsiTheme="minorHAnsi"/>
          <w:spacing w:val="-2"/>
          <w:sz w:val="22"/>
          <w:szCs w:val="22"/>
        </w:rPr>
        <w:t>proděkan pro tvůrčí činnost – zodpovídá z</w:t>
      </w:r>
      <w:r w:rsidRPr="004B1A30">
        <w:rPr>
          <w:rFonts w:asciiTheme="minorHAnsi" w:eastAsia="Times New Roman" w:hAnsiTheme="minorHAnsi"/>
          <w:spacing w:val="-2"/>
          <w:sz w:val="22"/>
          <w:szCs w:val="22"/>
        </w:rPr>
        <w:t>a kvalitu tvůrčích činností vážících se k systému kvality činností UTB ve Zlíně</w:t>
      </w:r>
      <w:r>
        <w:rPr>
          <w:rFonts w:asciiTheme="minorHAnsi" w:eastAsia="Times New Roman" w:hAnsiTheme="minorHAnsi"/>
          <w:spacing w:val="-2"/>
          <w:sz w:val="22"/>
          <w:szCs w:val="22"/>
        </w:rPr>
        <w:t xml:space="preserve"> (Modul E.)</w:t>
      </w:r>
      <w:r w:rsidRPr="004B1A30">
        <w:rPr>
          <w:rFonts w:asciiTheme="minorHAnsi" w:eastAsia="Times New Roman" w:hAnsiTheme="minorHAnsi"/>
          <w:spacing w:val="-2"/>
          <w:sz w:val="22"/>
          <w:szCs w:val="22"/>
        </w:rPr>
        <w:t xml:space="preserve"> a vybraným mezinárod</w:t>
      </w:r>
      <w:r w:rsidR="007D37E6">
        <w:rPr>
          <w:rFonts w:asciiTheme="minorHAnsi" w:eastAsia="Times New Roman" w:hAnsiTheme="minorHAnsi"/>
          <w:spacing w:val="-2"/>
          <w:sz w:val="22"/>
          <w:szCs w:val="22"/>
        </w:rPr>
        <w:t>ním rankingům vysokých škol</w:t>
      </w:r>
      <w:r>
        <w:rPr>
          <w:rFonts w:asciiTheme="minorHAnsi" w:eastAsia="Times New Roman" w:hAnsiTheme="minorHAnsi"/>
          <w:spacing w:val="-2"/>
          <w:sz w:val="22"/>
          <w:szCs w:val="22"/>
        </w:rPr>
        <w:t>.</w:t>
      </w:r>
    </w:p>
    <w:p w14:paraId="2679E9A1" w14:textId="562992C4" w:rsidR="00727646" w:rsidRPr="00E03613" w:rsidRDefault="00727646" w:rsidP="00727646">
      <w:pPr>
        <w:pStyle w:val="Odstavecseseznamem"/>
        <w:numPr>
          <w:ilvl w:val="0"/>
          <w:numId w:val="7"/>
        </w:numPr>
        <w:shd w:val="clear" w:color="auto" w:fill="FFFFFF"/>
        <w:tabs>
          <w:tab w:val="left" w:pos="360"/>
        </w:tabs>
        <w:spacing w:after="120" w:line="276" w:lineRule="auto"/>
        <w:ind w:right="6"/>
        <w:jc w:val="both"/>
        <w:rPr>
          <w:rFonts w:asciiTheme="minorHAnsi" w:eastAsia="Times New Roman" w:hAnsiTheme="minorHAnsi"/>
          <w:spacing w:val="-2"/>
          <w:sz w:val="22"/>
          <w:szCs w:val="22"/>
        </w:rPr>
      </w:pPr>
      <w:r>
        <w:rPr>
          <w:rFonts w:asciiTheme="minorHAnsi" w:eastAsia="Times New Roman" w:hAnsiTheme="minorHAnsi"/>
          <w:spacing w:val="-2"/>
          <w:sz w:val="22"/>
          <w:szCs w:val="22"/>
        </w:rPr>
        <w:t xml:space="preserve">proděkan pro vnější vztahy – zodpovídá za </w:t>
      </w:r>
      <w:r w:rsidRPr="004B1A30">
        <w:rPr>
          <w:rFonts w:asciiTheme="minorHAnsi" w:eastAsia="Times New Roman" w:hAnsiTheme="minorHAnsi"/>
          <w:spacing w:val="-2"/>
          <w:sz w:val="22"/>
          <w:szCs w:val="22"/>
        </w:rPr>
        <w:t>kvalitu internacionalizačních činností vážících se k systému kvality činností UTB ve Zlíně</w:t>
      </w:r>
      <w:r>
        <w:rPr>
          <w:rFonts w:asciiTheme="minorHAnsi" w:eastAsia="Times New Roman" w:hAnsiTheme="minorHAnsi"/>
          <w:spacing w:val="-2"/>
          <w:sz w:val="22"/>
          <w:szCs w:val="22"/>
        </w:rPr>
        <w:t xml:space="preserve"> (část modulu A.</w:t>
      </w:r>
      <w:r w:rsidR="002B7484">
        <w:rPr>
          <w:rFonts w:asciiTheme="minorHAnsi" w:eastAsia="Times New Roman" w:hAnsiTheme="minorHAnsi"/>
          <w:spacing w:val="-2"/>
          <w:sz w:val="22"/>
          <w:szCs w:val="22"/>
        </w:rPr>
        <w:t xml:space="preserve"> a B.) </w:t>
      </w:r>
      <w:r w:rsidRPr="004B1A30">
        <w:rPr>
          <w:rFonts w:asciiTheme="minorHAnsi" w:eastAsia="Times New Roman" w:hAnsiTheme="minorHAnsi"/>
          <w:spacing w:val="-2"/>
          <w:sz w:val="22"/>
          <w:szCs w:val="22"/>
        </w:rPr>
        <w:t>a vybraným mezinár</w:t>
      </w:r>
      <w:r w:rsidR="007D37E6">
        <w:rPr>
          <w:rFonts w:asciiTheme="minorHAnsi" w:eastAsia="Times New Roman" w:hAnsiTheme="minorHAnsi"/>
          <w:spacing w:val="-2"/>
          <w:sz w:val="22"/>
          <w:szCs w:val="22"/>
        </w:rPr>
        <w:t>odní rankingům vysokých škol</w:t>
      </w:r>
      <w:r>
        <w:rPr>
          <w:rFonts w:asciiTheme="minorHAnsi" w:eastAsia="Times New Roman" w:hAnsiTheme="minorHAnsi"/>
          <w:spacing w:val="-2"/>
          <w:sz w:val="22"/>
          <w:szCs w:val="22"/>
        </w:rPr>
        <w:t>.</w:t>
      </w:r>
    </w:p>
    <w:p w14:paraId="2E048999" w14:textId="32A27113" w:rsidR="00727646" w:rsidRPr="00E03613" w:rsidRDefault="00727646" w:rsidP="00727646">
      <w:pPr>
        <w:pStyle w:val="Odstavecseseznamem"/>
        <w:numPr>
          <w:ilvl w:val="0"/>
          <w:numId w:val="7"/>
        </w:numPr>
        <w:shd w:val="clear" w:color="auto" w:fill="FFFFFF"/>
        <w:tabs>
          <w:tab w:val="left" w:pos="360"/>
        </w:tabs>
        <w:spacing w:after="120" w:line="276" w:lineRule="auto"/>
        <w:ind w:right="6"/>
        <w:jc w:val="both"/>
        <w:rPr>
          <w:rFonts w:asciiTheme="minorHAnsi" w:eastAsia="Times New Roman" w:hAnsiTheme="minorHAnsi"/>
          <w:spacing w:val="-2"/>
          <w:sz w:val="22"/>
          <w:szCs w:val="22"/>
        </w:rPr>
      </w:pPr>
      <w:r>
        <w:rPr>
          <w:rFonts w:asciiTheme="minorHAnsi" w:eastAsia="Times New Roman" w:hAnsiTheme="minorHAnsi"/>
          <w:spacing w:val="-2"/>
          <w:sz w:val="22"/>
          <w:szCs w:val="22"/>
        </w:rPr>
        <w:t xml:space="preserve">proděkan pro sociální záležitosti – zodpovídá za </w:t>
      </w:r>
      <w:r w:rsidRPr="004B1A30">
        <w:rPr>
          <w:rFonts w:asciiTheme="minorHAnsi" w:eastAsia="Times New Roman" w:hAnsiTheme="minorHAnsi"/>
          <w:spacing w:val="-2"/>
          <w:sz w:val="22"/>
          <w:szCs w:val="22"/>
        </w:rPr>
        <w:t xml:space="preserve">kvalitu </w:t>
      </w:r>
      <w:r>
        <w:rPr>
          <w:rFonts w:asciiTheme="minorHAnsi" w:eastAsia="Times New Roman" w:hAnsiTheme="minorHAnsi"/>
          <w:spacing w:val="-2"/>
          <w:sz w:val="22"/>
          <w:szCs w:val="22"/>
        </w:rPr>
        <w:t xml:space="preserve">dalších činností </w:t>
      </w:r>
      <w:r w:rsidRPr="004B1A30">
        <w:rPr>
          <w:rFonts w:asciiTheme="minorHAnsi" w:eastAsia="Times New Roman" w:hAnsiTheme="minorHAnsi"/>
          <w:spacing w:val="-2"/>
          <w:sz w:val="22"/>
          <w:szCs w:val="22"/>
        </w:rPr>
        <w:t>vážících se k systému kvality činností UTB ve Zlíně</w:t>
      </w:r>
      <w:r>
        <w:rPr>
          <w:rFonts w:asciiTheme="minorHAnsi" w:eastAsia="Times New Roman" w:hAnsiTheme="minorHAnsi"/>
          <w:spacing w:val="-2"/>
          <w:sz w:val="22"/>
          <w:szCs w:val="22"/>
        </w:rPr>
        <w:t xml:space="preserve"> (část</w:t>
      </w:r>
      <w:r w:rsidR="002B7484">
        <w:rPr>
          <w:rFonts w:asciiTheme="minorHAnsi" w:eastAsia="Times New Roman" w:hAnsiTheme="minorHAnsi"/>
          <w:spacing w:val="-2"/>
          <w:sz w:val="22"/>
          <w:szCs w:val="22"/>
        </w:rPr>
        <w:t>i</w:t>
      </w:r>
      <w:r>
        <w:rPr>
          <w:rFonts w:asciiTheme="minorHAnsi" w:eastAsia="Times New Roman" w:hAnsiTheme="minorHAnsi"/>
          <w:spacing w:val="-2"/>
          <w:sz w:val="22"/>
          <w:szCs w:val="22"/>
        </w:rPr>
        <w:t xml:space="preserve"> modulu A. a</w:t>
      </w:r>
      <w:r w:rsidR="002B7484">
        <w:rPr>
          <w:rFonts w:asciiTheme="minorHAnsi" w:eastAsia="Times New Roman" w:hAnsiTheme="minorHAnsi"/>
          <w:spacing w:val="-2"/>
          <w:sz w:val="22"/>
          <w:szCs w:val="22"/>
        </w:rPr>
        <w:t>ž D</w:t>
      </w:r>
      <w:r>
        <w:rPr>
          <w:rFonts w:asciiTheme="minorHAnsi" w:eastAsia="Times New Roman" w:hAnsiTheme="minorHAnsi"/>
          <w:spacing w:val="-2"/>
          <w:sz w:val="22"/>
          <w:szCs w:val="22"/>
        </w:rPr>
        <w:t>.)</w:t>
      </w:r>
      <w:r w:rsidRPr="004B1A30">
        <w:rPr>
          <w:rFonts w:asciiTheme="minorHAnsi" w:eastAsia="Times New Roman" w:hAnsiTheme="minorHAnsi"/>
          <w:spacing w:val="-2"/>
          <w:sz w:val="22"/>
          <w:szCs w:val="22"/>
        </w:rPr>
        <w:t xml:space="preserve"> a vybraným mezinár</w:t>
      </w:r>
      <w:r w:rsidR="007D37E6">
        <w:rPr>
          <w:rFonts w:asciiTheme="minorHAnsi" w:eastAsia="Times New Roman" w:hAnsiTheme="minorHAnsi"/>
          <w:spacing w:val="-2"/>
          <w:sz w:val="22"/>
          <w:szCs w:val="22"/>
        </w:rPr>
        <w:t>odní rankingům vysokých škol</w:t>
      </w:r>
      <w:r>
        <w:rPr>
          <w:rFonts w:asciiTheme="minorHAnsi" w:eastAsia="Times New Roman" w:hAnsiTheme="minorHAnsi"/>
          <w:spacing w:val="-2"/>
          <w:sz w:val="22"/>
          <w:szCs w:val="22"/>
        </w:rPr>
        <w:t>.</w:t>
      </w:r>
    </w:p>
    <w:p w14:paraId="7F1F90B0" w14:textId="0D350840" w:rsidR="00727646" w:rsidRDefault="00727646" w:rsidP="00727646">
      <w:pPr>
        <w:shd w:val="clear" w:color="auto" w:fill="FFFFFF"/>
        <w:tabs>
          <w:tab w:val="left" w:pos="360"/>
        </w:tabs>
        <w:spacing w:after="120" w:line="276" w:lineRule="auto"/>
        <w:ind w:right="6"/>
        <w:contextualSpacing/>
        <w:jc w:val="both"/>
        <w:rPr>
          <w:rFonts w:asciiTheme="minorHAnsi" w:eastAsia="Times New Roman" w:hAnsiTheme="minorHAnsi"/>
          <w:spacing w:val="-2"/>
          <w:sz w:val="22"/>
          <w:szCs w:val="22"/>
        </w:rPr>
      </w:pPr>
      <w:r w:rsidRPr="00E03613">
        <w:rPr>
          <w:rFonts w:asciiTheme="minorHAnsi" w:eastAsia="Times New Roman" w:hAnsiTheme="minorHAnsi"/>
          <w:spacing w:val="-2"/>
          <w:sz w:val="22"/>
          <w:szCs w:val="22"/>
        </w:rPr>
        <w:t>Na</w:t>
      </w:r>
      <w:r>
        <w:rPr>
          <w:rFonts w:asciiTheme="minorHAnsi" w:eastAsia="Times New Roman" w:hAnsiTheme="minorHAnsi"/>
          <w:spacing w:val="-2"/>
          <w:sz w:val="22"/>
          <w:szCs w:val="22"/>
        </w:rPr>
        <w:t xml:space="preserve"> třetí </w:t>
      </w:r>
      <w:r w:rsidRPr="00E03613">
        <w:rPr>
          <w:rFonts w:asciiTheme="minorHAnsi" w:eastAsia="Times New Roman" w:hAnsiTheme="minorHAnsi"/>
          <w:spacing w:val="-2"/>
          <w:sz w:val="22"/>
          <w:szCs w:val="22"/>
        </w:rPr>
        <w:t>organizační úrovni</w:t>
      </w:r>
      <w:r>
        <w:rPr>
          <w:rFonts w:asciiTheme="minorHAnsi" w:eastAsia="Times New Roman" w:hAnsiTheme="minorHAnsi"/>
          <w:spacing w:val="-2"/>
          <w:sz w:val="22"/>
          <w:szCs w:val="22"/>
        </w:rPr>
        <w:t xml:space="preserve"> zajišťují kvalitu studijních programů příslušné Rady studijních programů a jednotliví garanti studijních programů, kteří jsou podle Řádu pro tvorbu, schvalování, uskutečňování a změny studijních programů UTB ve Zlíně zodpovědní za rozvoj a přímé zajišťování kvality studijních </w:t>
      </w:r>
      <w:r>
        <w:rPr>
          <w:rFonts w:asciiTheme="minorHAnsi" w:eastAsia="Times New Roman" w:hAnsiTheme="minorHAnsi"/>
          <w:spacing w:val="-2"/>
          <w:sz w:val="22"/>
          <w:szCs w:val="22"/>
        </w:rPr>
        <w:lastRenderedPageBreak/>
        <w:t>programů.</w:t>
      </w:r>
      <w:r>
        <w:rPr>
          <w:rStyle w:val="Znakapoznpodarou"/>
          <w:rFonts w:asciiTheme="minorHAnsi" w:eastAsia="Times New Roman" w:hAnsiTheme="minorHAnsi"/>
          <w:spacing w:val="-2"/>
          <w:sz w:val="22"/>
          <w:szCs w:val="22"/>
        </w:rPr>
        <w:footnoteReference w:id="80"/>
      </w:r>
    </w:p>
    <w:p w14:paraId="468A460F" w14:textId="77777777" w:rsidR="00F046B1" w:rsidRPr="00E03613" w:rsidRDefault="00F046B1" w:rsidP="00727646">
      <w:pPr>
        <w:shd w:val="clear" w:color="auto" w:fill="FFFFFF"/>
        <w:tabs>
          <w:tab w:val="left" w:pos="360"/>
        </w:tabs>
        <w:spacing w:after="120" w:line="276" w:lineRule="auto"/>
        <w:ind w:right="6"/>
        <w:contextualSpacing/>
        <w:jc w:val="both"/>
        <w:rPr>
          <w:rFonts w:asciiTheme="majorHAnsi" w:eastAsia="Times New Roman" w:hAnsiTheme="majorHAnsi"/>
          <w:b/>
          <w:spacing w:val="-2"/>
          <w:sz w:val="22"/>
          <w:szCs w:val="22"/>
        </w:rPr>
      </w:pPr>
    </w:p>
    <w:p w14:paraId="00841538" w14:textId="77777777" w:rsidR="00727646" w:rsidRPr="00727646" w:rsidRDefault="00727646" w:rsidP="00727646">
      <w:pPr>
        <w:shd w:val="clear" w:color="auto" w:fill="FFFFFF"/>
        <w:tabs>
          <w:tab w:val="left" w:pos="360"/>
        </w:tabs>
        <w:spacing w:after="120" w:line="276" w:lineRule="auto"/>
        <w:ind w:right="5"/>
        <w:rPr>
          <w:rFonts w:ascii="Trebuchet MS" w:eastAsia="Times New Roman" w:hAnsi="Trebuchet MS"/>
          <w:b/>
          <w:spacing w:val="-2"/>
          <w:sz w:val="24"/>
          <w:szCs w:val="24"/>
        </w:rPr>
      </w:pPr>
      <w:r w:rsidRPr="00727646">
        <w:rPr>
          <w:rFonts w:ascii="Trebuchet MS" w:eastAsia="Times New Roman" w:hAnsi="Trebuchet MS"/>
          <w:b/>
          <w:spacing w:val="-2"/>
          <w:sz w:val="24"/>
          <w:szCs w:val="24"/>
        </w:rPr>
        <w:t>Zabezpečení systému personálními a finančními zdroji</w:t>
      </w:r>
    </w:p>
    <w:p w14:paraId="662EA4A9" w14:textId="77777777" w:rsidR="00727646" w:rsidRPr="007D37E6" w:rsidRDefault="00727646" w:rsidP="00727646">
      <w:pPr>
        <w:widowControl/>
        <w:shd w:val="clear" w:color="auto" w:fill="FFFFFF"/>
        <w:tabs>
          <w:tab w:val="left" w:pos="365"/>
        </w:tabs>
        <w:autoSpaceDE/>
        <w:autoSpaceDN/>
        <w:adjustRightInd/>
        <w:spacing w:after="120" w:line="276" w:lineRule="auto"/>
        <w:jc w:val="both"/>
        <w:rPr>
          <w:rFonts w:asciiTheme="minorHAnsi" w:eastAsia="Times New Roman" w:hAnsiTheme="minorHAnsi"/>
          <w:spacing w:val="-2"/>
          <w:sz w:val="22"/>
        </w:rPr>
      </w:pPr>
      <w:r>
        <w:rPr>
          <w:rFonts w:asciiTheme="minorHAnsi" w:eastAsia="Times New Roman" w:hAnsiTheme="minorHAnsi"/>
          <w:spacing w:val="-2"/>
          <w:sz w:val="22"/>
        </w:rPr>
        <w:t xml:space="preserve">Systém vnitřního řízení kvality je zajištěn jak odpovídajícími </w:t>
      </w:r>
      <w:r w:rsidRPr="00523119">
        <w:rPr>
          <w:rFonts w:asciiTheme="minorHAnsi" w:eastAsia="Times New Roman" w:hAnsiTheme="minorHAnsi"/>
          <w:spacing w:val="-2"/>
          <w:sz w:val="22"/>
        </w:rPr>
        <w:t>person</w:t>
      </w:r>
      <w:r w:rsidRPr="00523119">
        <w:rPr>
          <w:rFonts w:asciiTheme="minorHAnsi" w:eastAsia="Times New Roman" w:hAnsiTheme="minorHAnsi" w:cs="Times New Roman"/>
          <w:spacing w:val="-2"/>
          <w:sz w:val="22"/>
        </w:rPr>
        <w:t>á</w:t>
      </w:r>
      <w:r w:rsidRPr="00523119">
        <w:rPr>
          <w:rFonts w:asciiTheme="minorHAnsi" w:eastAsia="Times New Roman" w:hAnsiTheme="minorHAnsi"/>
          <w:spacing w:val="-2"/>
          <w:sz w:val="22"/>
        </w:rPr>
        <w:t>ln</w:t>
      </w:r>
      <w:r w:rsidRPr="00523119">
        <w:rPr>
          <w:rFonts w:asciiTheme="minorHAnsi" w:eastAsia="Times New Roman" w:hAnsiTheme="minorHAnsi" w:cs="Times New Roman"/>
          <w:spacing w:val="-2"/>
          <w:sz w:val="22"/>
        </w:rPr>
        <w:t>í</w:t>
      </w:r>
      <w:r w:rsidRPr="00523119">
        <w:rPr>
          <w:rFonts w:asciiTheme="minorHAnsi" w:eastAsia="Times New Roman" w:hAnsiTheme="minorHAnsi"/>
          <w:spacing w:val="-2"/>
          <w:sz w:val="22"/>
        </w:rPr>
        <w:t>mi</w:t>
      </w:r>
      <w:r>
        <w:rPr>
          <w:rFonts w:asciiTheme="minorHAnsi" w:eastAsia="Times New Roman" w:hAnsiTheme="minorHAnsi"/>
          <w:spacing w:val="-2"/>
          <w:sz w:val="22"/>
        </w:rPr>
        <w:t xml:space="preserve">, tak i </w:t>
      </w:r>
      <w:r w:rsidRPr="00523119">
        <w:rPr>
          <w:rFonts w:asciiTheme="minorHAnsi" w:eastAsia="Times New Roman" w:hAnsiTheme="minorHAnsi"/>
          <w:spacing w:val="-2"/>
          <w:sz w:val="22"/>
        </w:rPr>
        <w:t>finan</w:t>
      </w:r>
      <w:r w:rsidRPr="00523119">
        <w:rPr>
          <w:rFonts w:asciiTheme="minorHAnsi" w:eastAsia="Times New Roman" w:hAnsiTheme="minorHAnsi" w:cs="Times New Roman"/>
          <w:spacing w:val="-2"/>
          <w:sz w:val="22"/>
        </w:rPr>
        <w:t>č</w:t>
      </w:r>
      <w:r w:rsidRPr="00523119">
        <w:rPr>
          <w:rFonts w:asciiTheme="minorHAnsi" w:eastAsia="Times New Roman" w:hAnsiTheme="minorHAnsi"/>
          <w:spacing w:val="-2"/>
          <w:sz w:val="22"/>
        </w:rPr>
        <w:t>n</w:t>
      </w:r>
      <w:r w:rsidRPr="00523119">
        <w:rPr>
          <w:rFonts w:asciiTheme="minorHAnsi" w:eastAsia="Times New Roman" w:hAnsiTheme="minorHAnsi" w:cs="Times New Roman"/>
          <w:spacing w:val="-2"/>
          <w:sz w:val="22"/>
        </w:rPr>
        <w:t>í</w:t>
      </w:r>
      <w:r w:rsidRPr="00523119">
        <w:rPr>
          <w:rFonts w:asciiTheme="minorHAnsi" w:eastAsia="Times New Roman" w:hAnsiTheme="minorHAnsi"/>
          <w:spacing w:val="-2"/>
          <w:sz w:val="22"/>
        </w:rPr>
        <w:t>mi zdroji</w:t>
      </w:r>
      <w:r>
        <w:rPr>
          <w:rFonts w:asciiTheme="minorHAnsi" w:eastAsia="Times New Roman" w:hAnsiTheme="minorHAnsi"/>
          <w:spacing w:val="-2"/>
          <w:sz w:val="22"/>
        </w:rPr>
        <w:t xml:space="preserve">. </w:t>
      </w:r>
      <w:r w:rsidRPr="007D37E6">
        <w:rPr>
          <w:rFonts w:asciiTheme="minorHAnsi" w:eastAsia="Times New Roman" w:hAnsiTheme="minorHAnsi"/>
          <w:spacing w:val="-2"/>
          <w:sz w:val="22"/>
        </w:rPr>
        <w:t>Všichni aktéři procesu řízení kvality jsou kvalifikovanými odborníky na řízení kvality v terciárním vzdělávacím systému, což je i jednou z jejich dílčích náplní práce</w:t>
      </w:r>
      <w:r w:rsidR="007D37E6">
        <w:rPr>
          <w:rFonts w:asciiTheme="minorHAnsi" w:eastAsia="Times New Roman" w:hAnsiTheme="minorHAnsi"/>
          <w:spacing w:val="-2"/>
          <w:sz w:val="22"/>
        </w:rPr>
        <w:t>, a jsou v těchto činnostech soustavně vzdělávání</w:t>
      </w:r>
      <w:r w:rsidRPr="007D37E6">
        <w:rPr>
          <w:rFonts w:asciiTheme="minorHAnsi" w:eastAsia="Times New Roman" w:hAnsiTheme="minorHAnsi"/>
          <w:spacing w:val="-2"/>
          <w:sz w:val="22"/>
        </w:rPr>
        <w:t>.</w:t>
      </w:r>
    </w:p>
    <w:p w14:paraId="4592A254" w14:textId="653435B2" w:rsidR="00FB43FD" w:rsidRDefault="00727646" w:rsidP="00727646">
      <w:pPr>
        <w:widowControl/>
        <w:shd w:val="clear" w:color="auto" w:fill="FFFFFF"/>
        <w:tabs>
          <w:tab w:val="left" w:pos="360"/>
        </w:tabs>
        <w:autoSpaceDE/>
        <w:autoSpaceDN/>
        <w:adjustRightInd/>
        <w:spacing w:after="120" w:line="276" w:lineRule="auto"/>
        <w:jc w:val="both"/>
        <w:rPr>
          <w:rFonts w:asciiTheme="minorHAnsi" w:eastAsia="Times New Roman" w:hAnsiTheme="minorHAnsi"/>
          <w:spacing w:val="-2"/>
          <w:sz w:val="22"/>
        </w:rPr>
      </w:pPr>
      <w:r w:rsidRPr="007D37E6">
        <w:rPr>
          <w:rFonts w:asciiTheme="minorHAnsi" w:eastAsia="Times New Roman" w:hAnsiTheme="minorHAnsi"/>
          <w:spacing w:val="-2"/>
          <w:sz w:val="22"/>
        </w:rPr>
        <w:t>Pro systém řízení kvality jsou v rozpočtu UTB ve Zlíně vyhrazeny odpovídající finanční zdroje, a to jak pro Radu</w:t>
      </w:r>
      <w:r w:rsidR="00C615E9">
        <w:rPr>
          <w:rFonts w:asciiTheme="minorHAnsi" w:eastAsia="Times New Roman" w:hAnsiTheme="minorHAnsi"/>
          <w:spacing w:val="-2"/>
          <w:sz w:val="22"/>
        </w:rPr>
        <w:t xml:space="preserve"> </w:t>
      </w:r>
      <w:r w:rsidR="00FB1D9B">
        <w:rPr>
          <w:rFonts w:asciiTheme="minorHAnsi" w:eastAsia="Times New Roman" w:hAnsiTheme="minorHAnsi"/>
          <w:spacing w:val="-2"/>
          <w:sz w:val="22"/>
        </w:rPr>
        <w:t>UTB</w:t>
      </w:r>
      <w:r w:rsidRPr="007D37E6">
        <w:rPr>
          <w:rFonts w:asciiTheme="minorHAnsi" w:eastAsia="Times New Roman" w:hAnsiTheme="minorHAnsi"/>
          <w:spacing w:val="-2"/>
          <w:sz w:val="22"/>
        </w:rPr>
        <w:t>, tak i pro další organizační složky, které zodpovídají za jednotlivé agendy řízení kvality UTB ve Zlíně. Na fakultní úrovni jsou pak dedikovány odpovídající zdroje prostřednictvím fakultních</w:t>
      </w:r>
      <w:r w:rsidR="007D37E6">
        <w:rPr>
          <w:rFonts w:asciiTheme="minorHAnsi" w:eastAsia="Times New Roman" w:hAnsiTheme="minorHAnsi"/>
          <w:spacing w:val="-2"/>
          <w:sz w:val="22"/>
        </w:rPr>
        <w:t xml:space="preserve"> rozpočtů na jednotlivá oddělení proděkanů.</w:t>
      </w:r>
      <w:r w:rsidR="00FB43FD">
        <w:rPr>
          <w:rFonts w:asciiTheme="minorHAnsi" w:eastAsia="Times New Roman" w:hAnsiTheme="minorHAnsi"/>
          <w:spacing w:val="-2"/>
          <w:sz w:val="22"/>
        </w:rPr>
        <w:t xml:space="preserve"> </w:t>
      </w:r>
    </w:p>
    <w:p w14:paraId="0D186D60" w14:textId="62FE7621" w:rsidR="00727646" w:rsidRPr="007D37E6" w:rsidRDefault="00727646" w:rsidP="00727646">
      <w:pPr>
        <w:widowControl/>
        <w:shd w:val="clear" w:color="auto" w:fill="FFFFFF"/>
        <w:tabs>
          <w:tab w:val="left" w:pos="360"/>
        </w:tabs>
        <w:autoSpaceDE/>
        <w:autoSpaceDN/>
        <w:adjustRightInd/>
        <w:spacing w:after="120" w:line="276" w:lineRule="auto"/>
        <w:jc w:val="both"/>
        <w:rPr>
          <w:rFonts w:asciiTheme="minorHAnsi" w:hAnsiTheme="minorHAnsi"/>
          <w:sz w:val="22"/>
        </w:rPr>
      </w:pPr>
      <w:r w:rsidRPr="007D37E6">
        <w:rPr>
          <w:rFonts w:asciiTheme="minorHAnsi" w:eastAsia="Times New Roman" w:hAnsiTheme="minorHAnsi"/>
          <w:spacing w:val="-2"/>
          <w:sz w:val="22"/>
        </w:rPr>
        <w:t>Pro podporu rozvoje systému hodnocení kvality činností na UTB ve Zlíně jsou čerpány zdroje z OP VVV. Jedná se o Strategický projekt UTB ve Zlíně, v</w:t>
      </w:r>
      <w:r w:rsidR="004C3484">
        <w:rPr>
          <w:rFonts w:asciiTheme="minorHAnsi" w:eastAsia="Times New Roman" w:hAnsiTheme="minorHAnsi"/>
          <w:spacing w:val="-2"/>
          <w:sz w:val="22"/>
        </w:rPr>
        <w:t xml:space="preserve"> jehož </w:t>
      </w:r>
      <w:r w:rsidRPr="007D37E6">
        <w:rPr>
          <w:rFonts w:asciiTheme="minorHAnsi" w:eastAsia="Times New Roman" w:hAnsiTheme="minorHAnsi"/>
          <w:spacing w:val="-2"/>
          <w:sz w:val="22"/>
        </w:rPr>
        <w:t xml:space="preserve">rámci je realizována KA7 Dobudování systému řízení kvality na UTB ve Zlíně, která má pro léta 2017 až 2020 rozpočet </w:t>
      </w:r>
      <w:r w:rsidR="00FB43FD">
        <w:rPr>
          <w:rFonts w:asciiTheme="minorHAnsi" w:eastAsia="Times New Roman" w:hAnsiTheme="minorHAnsi"/>
          <w:spacing w:val="-2"/>
          <w:sz w:val="22"/>
        </w:rPr>
        <w:t>11</w:t>
      </w:r>
      <w:r w:rsidRPr="007D37E6">
        <w:rPr>
          <w:rFonts w:asciiTheme="minorHAnsi" w:eastAsia="Times New Roman" w:hAnsiTheme="minorHAnsi"/>
          <w:spacing w:val="-2"/>
          <w:sz w:val="22"/>
        </w:rPr>
        <w:t>,5 mil. Kč.</w:t>
      </w:r>
      <w:r w:rsidR="007D37E6">
        <w:rPr>
          <w:rFonts w:asciiTheme="minorHAnsi" w:eastAsia="Times New Roman" w:hAnsiTheme="minorHAnsi"/>
          <w:spacing w:val="-2"/>
          <w:sz w:val="22"/>
        </w:rPr>
        <w:t xml:space="preserve"> Z těchto zdrojů jsou hrazeny inovace a rozvoj systému řízení kvality na UTB ve Zlíně.</w:t>
      </w:r>
    </w:p>
    <w:p w14:paraId="7D28AB27" w14:textId="77777777" w:rsidR="00A01E00" w:rsidRDefault="00A01E00"/>
    <w:p w14:paraId="1C3AE89D" w14:textId="77777777" w:rsidR="00582B76" w:rsidRDefault="00582B76">
      <w:pPr>
        <w:widowControl/>
        <w:autoSpaceDE/>
        <w:autoSpaceDN/>
        <w:adjustRightInd/>
        <w:spacing w:after="160" w:line="259" w:lineRule="auto"/>
      </w:pPr>
      <w:r>
        <w:br w:type="page"/>
      </w:r>
    </w:p>
    <w:p w14:paraId="350DF546" w14:textId="2B6B2EB9" w:rsidR="00726FB2" w:rsidRPr="005270EC" w:rsidRDefault="00726FB2" w:rsidP="005270EC">
      <w:pPr>
        <w:shd w:val="clear" w:color="auto" w:fill="FFFFFF"/>
        <w:spacing w:after="1800" w:line="276" w:lineRule="auto"/>
        <w:ind w:left="6"/>
        <w:jc w:val="both"/>
        <w:rPr>
          <w:rFonts w:ascii="Tahoma" w:hAnsi="Tahoma" w:cs="Tahoma"/>
          <w:b/>
          <w:color w:val="C45911" w:themeColor="accent2" w:themeShade="BF"/>
          <w:sz w:val="36"/>
          <w:szCs w:val="36"/>
        </w:rPr>
      </w:pPr>
      <w:r w:rsidRPr="005270EC">
        <w:rPr>
          <w:rFonts w:ascii="Tahoma" w:hAnsi="Tahoma" w:cs="Tahoma"/>
          <w:b/>
          <w:color w:val="C45911" w:themeColor="accent2" w:themeShade="BF"/>
          <w:sz w:val="36"/>
          <w:szCs w:val="36"/>
        </w:rPr>
        <w:lastRenderedPageBreak/>
        <w:t xml:space="preserve">Část V. Vnitřní systém zajišťování kvality vzdělávací činnosti, tvůrčí a s nimi souvisejících činností – </w:t>
      </w:r>
      <w:r w:rsidR="003F594E">
        <w:rPr>
          <w:rFonts w:ascii="Tahoma" w:hAnsi="Tahoma" w:cs="Tahoma"/>
          <w:b/>
          <w:i/>
          <w:color w:val="C45911" w:themeColor="accent2" w:themeShade="BF"/>
          <w:sz w:val="36"/>
          <w:szCs w:val="36"/>
        </w:rPr>
        <w:t>Požadavek č. 3.</w:t>
      </w:r>
    </w:p>
    <w:p w14:paraId="59F7C666" w14:textId="77777777" w:rsidR="00D42DB5" w:rsidRPr="006F05C6" w:rsidRDefault="00D42DB5" w:rsidP="00D42DB5">
      <w:pPr>
        <w:shd w:val="clear" w:color="auto" w:fill="FFFFFF"/>
        <w:spacing w:before="53" w:line="276" w:lineRule="auto"/>
        <w:jc w:val="both"/>
        <w:rPr>
          <w:rFonts w:asciiTheme="minorHAnsi" w:hAnsiTheme="minorHAnsi"/>
          <w:sz w:val="22"/>
          <w:szCs w:val="22"/>
        </w:rPr>
      </w:pPr>
      <w:r w:rsidRPr="006F05C6">
        <w:rPr>
          <w:rFonts w:asciiTheme="minorHAnsi" w:hAnsiTheme="minorHAnsi"/>
          <w:spacing w:val="-1"/>
          <w:sz w:val="22"/>
        </w:rPr>
        <w:t xml:space="preserve">UTB ve Zlíně naplňuje požadavek č. 3. části V. </w:t>
      </w:r>
      <w:r w:rsidRPr="006F05C6">
        <w:rPr>
          <w:rFonts w:asciiTheme="minorHAnsi" w:eastAsia="Times New Roman" w:hAnsiTheme="minorHAnsi"/>
          <w:spacing w:val="-2"/>
          <w:sz w:val="22"/>
          <w:szCs w:val="22"/>
        </w:rPr>
        <w:t xml:space="preserve">Vnitřního sytému </w:t>
      </w:r>
      <w:r w:rsidRPr="006F05C6">
        <w:rPr>
          <w:rFonts w:asciiTheme="minorHAnsi" w:hAnsiTheme="minorHAnsi"/>
          <w:sz w:val="22"/>
          <w:szCs w:val="22"/>
        </w:rPr>
        <w:t>zajišťování kvality vzdělávací činnosti, tvůrčí a s nimi souvisejících činností, čímž naplňuje s</w:t>
      </w:r>
      <w:r w:rsidRPr="006F05C6">
        <w:rPr>
          <w:rFonts w:asciiTheme="minorHAnsi" w:hAnsiTheme="minorHAnsi"/>
          <w:iCs/>
          <w:sz w:val="22"/>
          <w:szCs w:val="22"/>
        </w:rPr>
        <w:t>tandard ze zákona o VŠ či nařízení vlády č. 244/2016 (</w:t>
      </w:r>
      <w:r w:rsidRPr="006F05C6">
        <w:rPr>
          <w:rFonts w:asciiTheme="minorHAnsi" w:eastAsia="Times New Roman" w:hAnsiTheme="minorHAnsi" w:cs="Times New Roman"/>
          <w:iCs/>
          <w:sz w:val="22"/>
          <w:szCs w:val="22"/>
        </w:rPr>
        <w:t>§</w:t>
      </w:r>
      <w:r w:rsidRPr="006F05C6">
        <w:rPr>
          <w:rFonts w:asciiTheme="minorHAnsi" w:eastAsia="Times New Roman" w:hAnsiTheme="minorHAnsi"/>
          <w:iCs/>
          <w:sz w:val="22"/>
          <w:szCs w:val="22"/>
        </w:rPr>
        <w:t xml:space="preserve"> 77b odst. 1 z</w:t>
      </w:r>
      <w:r w:rsidRPr="006F05C6">
        <w:rPr>
          <w:rFonts w:asciiTheme="minorHAnsi" w:eastAsia="Times New Roman" w:hAnsiTheme="minorHAnsi" w:cs="Times New Roman"/>
          <w:iCs/>
          <w:sz w:val="22"/>
          <w:szCs w:val="22"/>
        </w:rPr>
        <w:t>á</w:t>
      </w:r>
      <w:r w:rsidRPr="006F05C6">
        <w:rPr>
          <w:rFonts w:asciiTheme="minorHAnsi" w:eastAsia="Times New Roman" w:hAnsiTheme="minorHAnsi"/>
          <w:iCs/>
          <w:sz w:val="22"/>
          <w:szCs w:val="22"/>
        </w:rPr>
        <w:t>kona o vysok</w:t>
      </w:r>
      <w:r w:rsidRPr="006F05C6">
        <w:rPr>
          <w:rFonts w:asciiTheme="minorHAnsi" w:eastAsia="Times New Roman" w:hAnsiTheme="minorHAnsi" w:cs="Times New Roman"/>
          <w:iCs/>
          <w:sz w:val="22"/>
          <w:szCs w:val="22"/>
        </w:rPr>
        <w:t>ý</w:t>
      </w:r>
      <w:r w:rsidRPr="006F05C6">
        <w:rPr>
          <w:rFonts w:asciiTheme="minorHAnsi" w:eastAsia="Times New Roman" w:hAnsiTheme="minorHAnsi"/>
          <w:iCs/>
          <w:sz w:val="22"/>
          <w:szCs w:val="22"/>
        </w:rPr>
        <w:t xml:space="preserve">ch </w:t>
      </w:r>
      <w:r w:rsidRPr="006F05C6">
        <w:rPr>
          <w:rFonts w:asciiTheme="minorHAnsi" w:eastAsia="Times New Roman" w:hAnsiTheme="minorHAnsi" w:cs="Times New Roman"/>
          <w:iCs/>
          <w:sz w:val="22"/>
          <w:szCs w:val="22"/>
        </w:rPr>
        <w:t>š</w:t>
      </w:r>
      <w:r w:rsidRPr="006F05C6">
        <w:rPr>
          <w:rFonts w:asciiTheme="minorHAnsi" w:eastAsia="Times New Roman" w:hAnsiTheme="minorHAnsi"/>
          <w:iCs/>
          <w:sz w:val="22"/>
          <w:szCs w:val="22"/>
        </w:rPr>
        <w:t>kol</w:t>
      </w:r>
      <w:r w:rsidRPr="006F05C6">
        <w:rPr>
          <w:rFonts w:asciiTheme="minorHAnsi" w:eastAsia="Times New Roman" w:hAnsiTheme="minorHAnsi" w:cs="Times New Roman"/>
          <w:iCs/>
          <w:sz w:val="22"/>
          <w:szCs w:val="22"/>
        </w:rPr>
        <w:t>á</w:t>
      </w:r>
      <w:r w:rsidRPr="006F05C6">
        <w:rPr>
          <w:rFonts w:asciiTheme="minorHAnsi" w:eastAsia="Times New Roman" w:hAnsiTheme="minorHAnsi"/>
          <w:iCs/>
          <w:sz w:val="22"/>
          <w:szCs w:val="22"/>
        </w:rPr>
        <w:t xml:space="preserve">ch, standard A/V.5). UTB ve Zlíně má v tomto ohledu </w:t>
      </w:r>
      <w:r w:rsidRPr="006F05C6">
        <w:rPr>
          <w:rFonts w:asciiTheme="minorHAnsi" w:eastAsia="Times New Roman" w:hAnsiTheme="minorHAnsi"/>
          <w:spacing w:val="-7"/>
          <w:sz w:val="22"/>
        </w:rPr>
        <w:t>pops</w:t>
      </w:r>
      <w:r w:rsidRPr="006F05C6">
        <w:rPr>
          <w:rFonts w:asciiTheme="minorHAnsi" w:eastAsia="Times New Roman" w:hAnsiTheme="minorHAnsi" w:cs="Times New Roman"/>
          <w:spacing w:val="-7"/>
          <w:sz w:val="22"/>
        </w:rPr>
        <w:t>á</w:t>
      </w:r>
      <w:r w:rsidRPr="006F05C6">
        <w:rPr>
          <w:rFonts w:asciiTheme="minorHAnsi" w:eastAsia="Times New Roman" w:hAnsiTheme="minorHAnsi"/>
          <w:spacing w:val="-7"/>
          <w:sz w:val="22"/>
        </w:rPr>
        <w:t xml:space="preserve">no </w:t>
      </w:r>
      <w:r w:rsidRPr="006F05C6">
        <w:rPr>
          <w:rFonts w:asciiTheme="minorHAnsi" w:eastAsia="Times New Roman" w:hAnsiTheme="minorHAnsi"/>
          <w:spacing w:val="-1"/>
          <w:sz w:val="22"/>
        </w:rPr>
        <w:t>propojen</w:t>
      </w:r>
      <w:r w:rsidRPr="006F05C6">
        <w:rPr>
          <w:rFonts w:asciiTheme="minorHAnsi" w:eastAsia="Times New Roman" w:hAnsiTheme="minorHAnsi" w:cs="Times New Roman"/>
          <w:spacing w:val="-1"/>
          <w:sz w:val="22"/>
        </w:rPr>
        <w:t xml:space="preserve">í </w:t>
      </w:r>
      <w:r w:rsidRPr="006F05C6">
        <w:rPr>
          <w:rFonts w:asciiTheme="minorHAnsi" w:hAnsiTheme="minorHAnsi"/>
          <w:sz w:val="22"/>
        </w:rPr>
        <w:t>zaji</w:t>
      </w:r>
      <w:r w:rsidRPr="006F05C6">
        <w:rPr>
          <w:rFonts w:asciiTheme="minorHAnsi" w:eastAsia="Times New Roman" w:hAnsiTheme="minorHAnsi" w:cs="Times New Roman"/>
          <w:sz w:val="22"/>
        </w:rPr>
        <w:t>šť</w:t>
      </w:r>
      <w:r w:rsidRPr="006F05C6">
        <w:rPr>
          <w:rFonts w:asciiTheme="minorHAnsi" w:eastAsia="Times New Roman" w:hAnsiTheme="minorHAnsi"/>
          <w:sz w:val="22"/>
        </w:rPr>
        <w:t>ov</w:t>
      </w:r>
      <w:r w:rsidRPr="006F05C6">
        <w:rPr>
          <w:rFonts w:asciiTheme="minorHAnsi" w:eastAsia="Times New Roman" w:hAnsiTheme="minorHAnsi" w:cs="Times New Roman"/>
          <w:sz w:val="22"/>
        </w:rPr>
        <w:t>á</w:t>
      </w:r>
      <w:r w:rsidRPr="006F05C6">
        <w:rPr>
          <w:rFonts w:asciiTheme="minorHAnsi" w:eastAsia="Times New Roman" w:hAnsiTheme="minorHAnsi"/>
          <w:sz w:val="22"/>
        </w:rPr>
        <w:t>n</w:t>
      </w:r>
      <w:r w:rsidRPr="006F05C6">
        <w:rPr>
          <w:rFonts w:asciiTheme="minorHAnsi" w:eastAsia="Times New Roman" w:hAnsiTheme="minorHAnsi" w:cs="Times New Roman"/>
          <w:sz w:val="22"/>
        </w:rPr>
        <w:t>í</w:t>
      </w:r>
      <w:r w:rsidRPr="006F05C6">
        <w:rPr>
          <w:rFonts w:asciiTheme="minorHAnsi" w:eastAsia="Times New Roman" w:hAnsiTheme="minorHAnsi"/>
          <w:sz w:val="22"/>
        </w:rPr>
        <w:t xml:space="preserve"> a hodnocen</w:t>
      </w:r>
      <w:r w:rsidRPr="006F05C6">
        <w:rPr>
          <w:rFonts w:asciiTheme="minorHAnsi" w:eastAsia="Times New Roman" w:hAnsiTheme="minorHAnsi" w:cs="Times New Roman"/>
          <w:sz w:val="22"/>
        </w:rPr>
        <w:t>í</w:t>
      </w:r>
      <w:r w:rsidRPr="006F05C6">
        <w:rPr>
          <w:rFonts w:asciiTheme="minorHAnsi" w:eastAsia="Times New Roman" w:hAnsiTheme="minorHAnsi"/>
          <w:sz w:val="22"/>
        </w:rPr>
        <w:t xml:space="preserve"> kvality mezi vzd</w:t>
      </w:r>
      <w:r w:rsidRPr="006F05C6">
        <w:rPr>
          <w:rFonts w:asciiTheme="minorHAnsi" w:eastAsia="Times New Roman" w:hAnsiTheme="minorHAnsi" w:cs="Times New Roman"/>
          <w:sz w:val="22"/>
        </w:rPr>
        <w:t>ě</w:t>
      </w:r>
      <w:r w:rsidRPr="006F05C6">
        <w:rPr>
          <w:rFonts w:asciiTheme="minorHAnsi" w:eastAsia="Times New Roman" w:hAnsiTheme="minorHAnsi"/>
          <w:sz w:val="22"/>
        </w:rPr>
        <w:t>l</w:t>
      </w:r>
      <w:r w:rsidRPr="006F05C6">
        <w:rPr>
          <w:rFonts w:asciiTheme="minorHAnsi" w:eastAsia="Times New Roman" w:hAnsiTheme="minorHAnsi" w:cs="Times New Roman"/>
          <w:sz w:val="22"/>
        </w:rPr>
        <w:t>á</w:t>
      </w:r>
      <w:r w:rsidRPr="006F05C6">
        <w:rPr>
          <w:rFonts w:asciiTheme="minorHAnsi" w:eastAsia="Times New Roman" w:hAnsiTheme="minorHAnsi"/>
          <w:sz w:val="22"/>
        </w:rPr>
        <w:t>vac</w:t>
      </w:r>
      <w:r w:rsidRPr="006F05C6">
        <w:rPr>
          <w:rFonts w:asciiTheme="minorHAnsi" w:eastAsia="Times New Roman" w:hAnsiTheme="minorHAnsi" w:cs="Times New Roman"/>
          <w:sz w:val="22"/>
        </w:rPr>
        <w:t>í</w:t>
      </w:r>
      <w:r w:rsidRPr="006F05C6">
        <w:rPr>
          <w:rFonts w:asciiTheme="minorHAnsi" w:eastAsia="Times New Roman" w:hAnsiTheme="minorHAnsi"/>
          <w:sz w:val="22"/>
        </w:rPr>
        <w:t>mi, tv</w:t>
      </w:r>
      <w:r w:rsidRPr="006F05C6">
        <w:rPr>
          <w:rFonts w:asciiTheme="minorHAnsi" w:eastAsia="Times New Roman" w:hAnsiTheme="minorHAnsi" w:cs="Times New Roman"/>
          <w:sz w:val="22"/>
        </w:rPr>
        <w:t>ů</w:t>
      </w:r>
      <w:r w:rsidRPr="006F05C6">
        <w:rPr>
          <w:rFonts w:asciiTheme="minorHAnsi" w:eastAsia="Times New Roman" w:hAnsiTheme="minorHAnsi"/>
          <w:sz w:val="22"/>
        </w:rPr>
        <w:t>r</w:t>
      </w:r>
      <w:r w:rsidRPr="006F05C6">
        <w:rPr>
          <w:rFonts w:asciiTheme="minorHAnsi" w:eastAsia="Times New Roman" w:hAnsiTheme="minorHAnsi" w:cs="Times New Roman"/>
          <w:sz w:val="22"/>
        </w:rPr>
        <w:t>čí</w:t>
      </w:r>
      <w:r w:rsidRPr="006F05C6">
        <w:rPr>
          <w:rFonts w:asciiTheme="minorHAnsi" w:eastAsia="Times New Roman" w:hAnsiTheme="minorHAnsi"/>
          <w:sz w:val="22"/>
        </w:rPr>
        <w:t>mi a souvisej</w:t>
      </w:r>
      <w:r w:rsidRPr="006F05C6">
        <w:rPr>
          <w:rFonts w:asciiTheme="minorHAnsi" w:eastAsia="Times New Roman" w:hAnsiTheme="minorHAnsi" w:cs="Times New Roman"/>
          <w:sz w:val="22"/>
        </w:rPr>
        <w:t>í</w:t>
      </w:r>
      <w:r w:rsidRPr="006F05C6">
        <w:rPr>
          <w:rFonts w:asciiTheme="minorHAnsi" w:eastAsia="Times New Roman" w:hAnsiTheme="minorHAnsi"/>
          <w:sz w:val="22"/>
        </w:rPr>
        <w:t>c</w:t>
      </w:r>
      <w:r w:rsidRPr="006F05C6">
        <w:rPr>
          <w:rFonts w:asciiTheme="minorHAnsi" w:eastAsia="Times New Roman" w:hAnsiTheme="minorHAnsi" w:cs="Times New Roman"/>
          <w:sz w:val="22"/>
        </w:rPr>
        <w:t>í</w:t>
      </w:r>
      <w:r w:rsidRPr="006F05C6">
        <w:rPr>
          <w:rFonts w:asciiTheme="minorHAnsi" w:eastAsia="Times New Roman" w:hAnsiTheme="minorHAnsi"/>
          <w:sz w:val="22"/>
        </w:rPr>
        <w:t xml:space="preserve">mi </w:t>
      </w:r>
      <w:r w:rsidRPr="006F05C6">
        <w:rPr>
          <w:rFonts w:asciiTheme="minorHAnsi" w:eastAsia="Times New Roman" w:hAnsiTheme="minorHAnsi" w:cs="Times New Roman"/>
          <w:sz w:val="22"/>
        </w:rPr>
        <w:t>č</w:t>
      </w:r>
      <w:r w:rsidRPr="006F05C6">
        <w:rPr>
          <w:rFonts w:asciiTheme="minorHAnsi" w:eastAsia="Times New Roman" w:hAnsiTheme="minorHAnsi"/>
          <w:sz w:val="22"/>
        </w:rPr>
        <w:t>innostmi vysok</w:t>
      </w:r>
      <w:r w:rsidRPr="006F05C6">
        <w:rPr>
          <w:rFonts w:asciiTheme="minorHAnsi" w:eastAsia="Times New Roman" w:hAnsiTheme="minorHAnsi" w:cs="Times New Roman"/>
          <w:sz w:val="22"/>
        </w:rPr>
        <w:t>é</w:t>
      </w:r>
      <w:r w:rsidRPr="006F05C6">
        <w:rPr>
          <w:rFonts w:asciiTheme="minorHAnsi" w:eastAsia="Times New Roman" w:hAnsiTheme="minorHAnsi"/>
          <w:sz w:val="22"/>
        </w:rPr>
        <w:t xml:space="preserve"> </w:t>
      </w:r>
      <w:r w:rsidRPr="006F05C6">
        <w:rPr>
          <w:rFonts w:asciiTheme="minorHAnsi" w:eastAsia="Times New Roman" w:hAnsiTheme="minorHAnsi" w:cs="Times New Roman"/>
          <w:sz w:val="22"/>
        </w:rPr>
        <w:t>š</w:t>
      </w:r>
      <w:r w:rsidRPr="006F05C6">
        <w:rPr>
          <w:rFonts w:asciiTheme="minorHAnsi" w:eastAsia="Times New Roman" w:hAnsiTheme="minorHAnsi"/>
          <w:sz w:val="22"/>
        </w:rPr>
        <w:t>koly a toto propojen</w:t>
      </w:r>
      <w:r w:rsidRPr="006F05C6">
        <w:rPr>
          <w:rFonts w:asciiTheme="minorHAnsi" w:eastAsia="Times New Roman" w:hAnsiTheme="minorHAnsi" w:cs="Times New Roman"/>
          <w:sz w:val="22"/>
        </w:rPr>
        <w:t xml:space="preserve">í </w:t>
      </w:r>
      <w:r w:rsidRPr="006F05C6">
        <w:rPr>
          <w:rFonts w:asciiTheme="minorHAnsi" w:eastAsia="Times New Roman" w:hAnsiTheme="minorHAnsi"/>
          <w:spacing w:val="-3"/>
          <w:sz w:val="22"/>
        </w:rPr>
        <w:t>odpov</w:t>
      </w:r>
      <w:r w:rsidRPr="006F05C6">
        <w:rPr>
          <w:rFonts w:asciiTheme="minorHAnsi" w:eastAsia="Times New Roman" w:hAnsiTheme="minorHAnsi" w:cs="Times New Roman"/>
          <w:spacing w:val="-3"/>
          <w:sz w:val="22"/>
        </w:rPr>
        <w:t>í</w:t>
      </w:r>
      <w:r w:rsidRPr="006F05C6">
        <w:rPr>
          <w:rFonts w:asciiTheme="minorHAnsi" w:eastAsia="Times New Roman" w:hAnsiTheme="minorHAnsi"/>
          <w:spacing w:val="-3"/>
          <w:sz w:val="22"/>
        </w:rPr>
        <w:t>daj</w:t>
      </w:r>
      <w:r w:rsidRPr="006F05C6">
        <w:rPr>
          <w:rFonts w:asciiTheme="minorHAnsi" w:eastAsia="Times New Roman" w:hAnsiTheme="minorHAnsi" w:cs="Times New Roman"/>
          <w:spacing w:val="-3"/>
          <w:sz w:val="22"/>
        </w:rPr>
        <w:t>í</w:t>
      </w:r>
      <w:r w:rsidRPr="006F05C6">
        <w:rPr>
          <w:rFonts w:asciiTheme="minorHAnsi" w:eastAsia="Times New Roman" w:hAnsiTheme="minorHAnsi"/>
          <w:spacing w:val="-3"/>
          <w:sz w:val="22"/>
        </w:rPr>
        <w:t>c</w:t>
      </w:r>
      <w:r w:rsidRPr="006F05C6">
        <w:rPr>
          <w:rFonts w:asciiTheme="minorHAnsi" w:eastAsia="Times New Roman" w:hAnsiTheme="minorHAnsi" w:cs="Times New Roman"/>
          <w:spacing w:val="-3"/>
          <w:sz w:val="22"/>
        </w:rPr>
        <w:t>í</w:t>
      </w:r>
      <w:r w:rsidRPr="006F05C6">
        <w:rPr>
          <w:rFonts w:asciiTheme="minorHAnsi" w:eastAsia="Times New Roman" w:hAnsiTheme="minorHAnsi"/>
          <w:spacing w:val="-3"/>
          <w:sz w:val="22"/>
        </w:rPr>
        <w:t>m zp</w:t>
      </w:r>
      <w:r w:rsidRPr="006F05C6">
        <w:rPr>
          <w:rFonts w:asciiTheme="minorHAnsi" w:eastAsia="Times New Roman" w:hAnsiTheme="minorHAnsi" w:cs="Times New Roman"/>
          <w:spacing w:val="-3"/>
          <w:sz w:val="22"/>
        </w:rPr>
        <w:t>ů</w:t>
      </w:r>
      <w:r w:rsidRPr="006F05C6">
        <w:rPr>
          <w:rFonts w:asciiTheme="minorHAnsi" w:eastAsia="Times New Roman" w:hAnsiTheme="minorHAnsi"/>
          <w:spacing w:val="-3"/>
          <w:sz w:val="22"/>
        </w:rPr>
        <w:t>sobem realizuje.</w:t>
      </w:r>
    </w:p>
    <w:p w14:paraId="11830C8D" w14:textId="77777777" w:rsidR="00D42DB5" w:rsidRPr="005270EC" w:rsidRDefault="00D42DB5" w:rsidP="00D42DB5">
      <w:pPr>
        <w:widowControl/>
        <w:autoSpaceDE/>
        <w:autoSpaceDN/>
        <w:adjustRightInd/>
        <w:spacing w:after="160" w:line="259" w:lineRule="auto"/>
        <w:jc w:val="both"/>
        <w:rPr>
          <w:rFonts w:ascii="Trebuchet MS" w:hAnsi="Trebuchet MS" w:cs="Tahoma"/>
          <w:b/>
          <w:color w:val="FF0000"/>
          <w:sz w:val="28"/>
          <w:szCs w:val="28"/>
        </w:rPr>
      </w:pPr>
    </w:p>
    <w:p w14:paraId="6B853A5D" w14:textId="77777777" w:rsidR="00D42DB5" w:rsidRDefault="00D42DB5" w:rsidP="00D42DB5">
      <w:pPr>
        <w:widowControl/>
        <w:autoSpaceDE/>
        <w:adjustRightInd/>
        <w:spacing w:after="160" w:line="256" w:lineRule="auto"/>
        <w:jc w:val="both"/>
        <w:rPr>
          <w:rFonts w:ascii="Trebuchet MS" w:hAnsi="Trebuchet MS" w:cs="Tahoma"/>
          <w:b/>
          <w:sz w:val="28"/>
          <w:szCs w:val="28"/>
        </w:rPr>
      </w:pPr>
      <w:r w:rsidRPr="005270EC">
        <w:rPr>
          <w:rFonts w:ascii="Trebuchet MS" w:hAnsi="Trebuchet MS" w:cs="Tahoma"/>
          <w:b/>
          <w:sz w:val="28"/>
          <w:szCs w:val="28"/>
        </w:rPr>
        <w:t>Propojení zajišťování kvality mezi vzdělávací, tvůrčí a s nimi souvisejícími činnostmi vysoké školy</w:t>
      </w:r>
    </w:p>
    <w:p w14:paraId="122BD9B6" w14:textId="50ECB462" w:rsidR="003C4B6C" w:rsidRPr="006F05C6" w:rsidRDefault="003C4B6C" w:rsidP="006F05C6">
      <w:pPr>
        <w:widowControl/>
        <w:autoSpaceDE/>
        <w:adjustRightInd/>
        <w:spacing w:after="120" w:line="276" w:lineRule="auto"/>
        <w:jc w:val="both"/>
        <w:rPr>
          <w:rFonts w:asciiTheme="minorHAnsi" w:hAnsiTheme="minorHAnsi"/>
          <w:sz w:val="22"/>
          <w:szCs w:val="22"/>
        </w:rPr>
      </w:pPr>
      <w:r w:rsidRPr="006F05C6">
        <w:rPr>
          <w:rFonts w:asciiTheme="minorHAnsi" w:hAnsiTheme="minorHAnsi"/>
          <w:sz w:val="22"/>
          <w:szCs w:val="22"/>
        </w:rPr>
        <w:t>Kvalitativní p</w:t>
      </w:r>
      <w:r w:rsidR="00D42DB5" w:rsidRPr="006F05C6">
        <w:rPr>
          <w:rFonts w:asciiTheme="minorHAnsi" w:hAnsiTheme="minorHAnsi"/>
          <w:sz w:val="22"/>
          <w:szCs w:val="22"/>
        </w:rPr>
        <w:t>ožadavky na pedagogicko-vědecké hodnosti garantů předmětů a studijních programů bezprostředně souvis</w:t>
      </w:r>
      <w:r w:rsidR="006F05C6">
        <w:rPr>
          <w:rFonts w:asciiTheme="minorHAnsi" w:hAnsiTheme="minorHAnsi"/>
          <w:sz w:val="22"/>
          <w:szCs w:val="22"/>
        </w:rPr>
        <w:t>ej</w:t>
      </w:r>
      <w:r w:rsidR="00D42DB5" w:rsidRPr="006F05C6">
        <w:rPr>
          <w:rFonts w:asciiTheme="minorHAnsi" w:hAnsiTheme="minorHAnsi"/>
          <w:sz w:val="22"/>
          <w:szCs w:val="22"/>
        </w:rPr>
        <w:t xml:space="preserve">í s jejich výkony v oblasti vzdělávací i tvůrčí činnosti. V tomto ohledu </w:t>
      </w:r>
      <w:r w:rsidRPr="006F05C6">
        <w:rPr>
          <w:rFonts w:asciiTheme="minorHAnsi" w:hAnsiTheme="minorHAnsi"/>
          <w:sz w:val="22"/>
          <w:szCs w:val="22"/>
        </w:rPr>
        <w:t xml:space="preserve">je </w:t>
      </w:r>
      <w:r w:rsidR="00D42DB5" w:rsidRPr="006F05C6">
        <w:rPr>
          <w:rFonts w:asciiTheme="minorHAnsi" w:hAnsiTheme="minorHAnsi"/>
          <w:sz w:val="22"/>
          <w:szCs w:val="22"/>
        </w:rPr>
        <w:t>proces habilitačních řízení a řízení ke jmenování profesorem popsán v příslušném vnitřním předpise</w:t>
      </w:r>
      <w:r w:rsidR="006F05C6">
        <w:rPr>
          <w:rFonts w:asciiTheme="minorHAnsi" w:hAnsiTheme="minorHAnsi"/>
          <w:sz w:val="22"/>
          <w:szCs w:val="22"/>
        </w:rPr>
        <w:t xml:space="preserve"> UTB ve Zlíně,</w:t>
      </w:r>
      <w:r w:rsidR="00D42DB5" w:rsidRPr="006F05C6">
        <w:rPr>
          <w:rStyle w:val="Znakapoznpodarou"/>
          <w:rFonts w:asciiTheme="minorHAnsi" w:hAnsiTheme="minorHAnsi"/>
          <w:sz w:val="22"/>
          <w:szCs w:val="22"/>
        </w:rPr>
        <w:footnoteReference w:id="81"/>
      </w:r>
      <w:r w:rsidRPr="006F05C6">
        <w:rPr>
          <w:rFonts w:asciiTheme="minorHAnsi" w:hAnsiTheme="minorHAnsi"/>
          <w:sz w:val="22"/>
          <w:szCs w:val="22"/>
        </w:rPr>
        <w:t xml:space="preserve"> </w:t>
      </w:r>
      <w:r w:rsidR="006F05C6">
        <w:rPr>
          <w:rFonts w:asciiTheme="minorHAnsi" w:hAnsiTheme="minorHAnsi"/>
          <w:sz w:val="22"/>
          <w:szCs w:val="22"/>
        </w:rPr>
        <w:t xml:space="preserve">který stanovuje </w:t>
      </w:r>
      <w:r w:rsidRPr="006F05C6">
        <w:rPr>
          <w:rFonts w:asciiTheme="minorHAnsi" w:hAnsiTheme="minorHAnsi"/>
          <w:sz w:val="22"/>
          <w:szCs w:val="22"/>
        </w:rPr>
        <w:t xml:space="preserve">standardy pro </w:t>
      </w:r>
      <w:r w:rsidR="00D42DB5" w:rsidRPr="006F05C6">
        <w:rPr>
          <w:rFonts w:asciiTheme="minorHAnsi" w:hAnsiTheme="minorHAnsi"/>
          <w:sz w:val="22"/>
          <w:szCs w:val="22"/>
        </w:rPr>
        <w:t xml:space="preserve">získání </w:t>
      </w:r>
      <w:r w:rsidRPr="006F05C6">
        <w:rPr>
          <w:rFonts w:asciiTheme="minorHAnsi" w:hAnsiTheme="minorHAnsi"/>
          <w:sz w:val="22"/>
          <w:szCs w:val="22"/>
        </w:rPr>
        <w:t xml:space="preserve">určité </w:t>
      </w:r>
      <w:r w:rsidR="00D42DB5" w:rsidRPr="006F05C6">
        <w:rPr>
          <w:rFonts w:asciiTheme="minorHAnsi" w:hAnsiTheme="minorHAnsi"/>
          <w:sz w:val="22"/>
          <w:szCs w:val="22"/>
        </w:rPr>
        <w:t>vědecko</w:t>
      </w:r>
      <w:r w:rsidRPr="006F05C6">
        <w:rPr>
          <w:rFonts w:asciiTheme="minorHAnsi" w:hAnsiTheme="minorHAnsi"/>
          <w:sz w:val="22"/>
          <w:szCs w:val="22"/>
        </w:rPr>
        <w:t>-</w:t>
      </w:r>
      <w:r w:rsidR="00D42DB5" w:rsidRPr="006F05C6">
        <w:rPr>
          <w:rFonts w:asciiTheme="minorHAnsi" w:hAnsiTheme="minorHAnsi"/>
          <w:sz w:val="22"/>
          <w:szCs w:val="22"/>
        </w:rPr>
        <w:t>pedagogické hodnosti</w:t>
      </w:r>
      <w:r w:rsidR="006F05C6">
        <w:rPr>
          <w:rFonts w:asciiTheme="minorHAnsi" w:hAnsiTheme="minorHAnsi"/>
          <w:sz w:val="22"/>
          <w:szCs w:val="22"/>
        </w:rPr>
        <w:t xml:space="preserve">. Samotná </w:t>
      </w:r>
      <w:r w:rsidRPr="006F05C6">
        <w:rPr>
          <w:rFonts w:asciiTheme="minorHAnsi" w:hAnsiTheme="minorHAnsi"/>
          <w:sz w:val="22"/>
          <w:szCs w:val="22"/>
        </w:rPr>
        <w:t xml:space="preserve">autoevaluační kritéria pro jednotlivé obory jsou </w:t>
      </w:r>
      <w:r w:rsidR="006F05C6">
        <w:rPr>
          <w:rFonts w:asciiTheme="minorHAnsi" w:hAnsiTheme="minorHAnsi"/>
          <w:sz w:val="22"/>
          <w:szCs w:val="22"/>
        </w:rPr>
        <w:t xml:space="preserve">pak </w:t>
      </w:r>
      <w:r w:rsidR="00D42DB5" w:rsidRPr="006F05C6">
        <w:rPr>
          <w:rFonts w:asciiTheme="minorHAnsi" w:hAnsiTheme="minorHAnsi"/>
          <w:sz w:val="22"/>
          <w:szCs w:val="22"/>
        </w:rPr>
        <w:t>upřesněn</w:t>
      </w:r>
      <w:r w:rsidR="006F05C6">
        <w:rPr>
          <w:rFonts w:asciiTheme="minorHAnsi" w:hAnsiTheme="minorHAnsi"/>
          <w:sz w:val="22"/>
          <w:szCs w:val="22"/>
        </w:rPr>
        <w:t>a</w:t>
      </w:r>
      <w:r w:rsidR="00D42DB5" w:rsidRPr="006F05C6">
        <w:rPr>
          <w:rFonts w:asciiTheme="minorHAnsi" w:hAnsiTheme="minorHAnsi"/>
          <w:sz w:val="22"/>
          <w:szCs w:val="22"/>
        </w:rPr>
        <w:t xml:space="preserve"> ve vnitřních normách jednotlivých součástí</w:t>
      </w:r>
      <w:r w:rsidR="006F05C6">
        <w:rPr>
          <w:rFonts w:asciiTheme="minorHAnsi" w:hAnsiTheme="minorHAnsi"/>
          <w:sz w:val="22"/>
          <w:szCs w:val="22"/>
        </w:rPr>
        <w:t>, které při nich zohledňují specifika oblastí vzdělávání.</w:t>
      </w:r>
      <w:r w:rsidR="006F05C6">
        <w:rPr>
          <w:rStyle w:val="Znakapoznpodarou"/>
          <w:rFonts w:asciiTheme="minorHAnsi" w:hAnsiTheme="minorHAnsi"/>
          <w:sz w:val="22"/>
          <w:szCs w:val="22"/>
        </w:rPr>
        <w:footnoteReference w:id="82"/>
      </w:r>
    </w:p>
    <w:p w14:paraId="711CE403" w14:textId="7941A506" w:rsidR="00D42DB5" w:rsidRPr="006F05C6" w:rsidRDefault="006F05C6" w:rsidP="003C4B6C">
      <w:pPr>
        <w:widowControl/>
        <w:autoSpaceDE/>
        <w:adjustRightInd/>
        <w:spacing w:after="120" w:line="276" w:lineRule="auto"/>
        <w:jc w:val="both"/>
        <w:rPr>
          <w:rFonts w:asciiTheme="minorHAnsi" w:hAnsiTheme="minorHAnsi"/>
          <w:sz w:val="22"/>
          <w:szCs w:val="22"/>
        </w:rPr>
      </w:pPr>
      <w:r>
        <w:rPr>
          <w:rFonts w:asciiTheme="minorHAnsi" w:hAnsiTheme="minorHAnsi"/>
          <w:sz w:val="22"/>
          <w:szCs w:val="22"/>
        </w:rPr>
        <w:t>Zajišťování propojení mezi hodnocením kvality vzdělávací a tvůrčí činnosti je zajišťován rovněž v rámci doktorského studia. P</w:t>
      </w:r>
      <w:r w:rsidR="00D42DB5" w:rsidRPr="006F05C6">
        <w:rPr>
          <w:rFonts w:asciiTheme="minorHAnsi" w:hAnsiTheme="minorHAnsi"/>
          <w:sz w:val="22"/>
          <w:szCs w:val="22"/>
        </w:rPr>
        <w:t xml:space="preserve">roces studia </w:t>
      </w:r>
      <w:r>
        <w:rPr>
          <w:rFonts w:asciiTheme="minorHAnsi" w:hAnsiTheme="minorHAnsi"/>
          <w:sz w:val="22"/>
          <w:szCs w:val="22"/>
        </w:rPr>
        <w:t xml:space="preserve">v </w:t>
      </w:r>
      <w:r w:rsidR="00D42DB5" w:rsidRPr="006F05C6">
        <w:rPr>
          <w:rFonts w:asciiTheme="minorHAnsi" w:hAnsiTheme="minorHAnsi"/>
          <w:sz w:val="22"/>
          <w:szCs w:val="22"/>
        </w:rPr>
        <w:t>doktorských studijních program</w:t>
      </w:r>
      <w:r>
        <w:rPr>
          <w:rFonts w:asciiTheme="minorHAnsi" w:hAnsiTheme="minorHAnsi"/>
          <w:sz w:val="22"/>
          <w:szCs w:val="22"/>
        </w:rPr>
        <w:t>ech</w:t>
      </w:r>
      <w:r w:rsidR="00D42DB5" w:rsidRPr="006F05C6">
        <w:rPr>
          <w:rFonts w:asciiTheme="minorHAnsi" w:hAnsiTheme="minorHAnsi"/>
          <w:sz w:val="22"/>
          <w:szCs w:val="22"/>
        </w:rPr>
        <w:t xml:space="preserve"> je </w:t>
      </w:r>
      <w:r>
        <w:rPr>
          <w:rFonts w:asciiTheme="minorHAnsi" w:hAnsiTheme="minorHAnsi"/>
          <w:sz w:val="22"/>
          <w:szCs w:val="22"/>
        </w:rPr>
        <w:t>upraven</w:t>
      </w:r>
      <w:r w:rsidR="003C4B6C" w:rsidRPr="006F05C6">
        <w:rPr>
          <w:rFonts w:asciiTheme="minorHAnsi" w:hAnsiTheme="minorHAnsi"/>
          <w:sz w:val="22"/>
          <w:szCs w:val="22"/>
        </w:rPr>
        <w:t xml:space="preserve"> </w:t>
      </w:r>
      <w:r w:rsidR="00D42DB5" w:rsidRPr="006F05C6">
        <w:rPr>
          <w:rFonts w:asciiTheme="minorHAnsi" w:hAnsiTheme="minorHAnsi"/>
          <w:sz w:val="22"/>
          <w:szCs w:val="22"/>
        </w:rPr>
        <w:t>v</w:t>
      </w:r>
      <w:r>
        <w:rPr>
          <w:rFonts w:asciiTheme="minorHAnsi" w:hAnsiTheme="minorHAnsi"/>
          <w:sz w:val="22"/>
          <w:szCs w:val="22"/>
        </w:rPr>
        <w:t>e v</w:t>
      </w:r>
      <w:r w:rsidR="00D42DB5" w:rsidRPr="006F05C6">
        <w:rPr>
          <w:rFonts w:asciiTheme="minorHAnsi" w:hAnsiTheme="minorHAnsi"/>
          <w:sz w:val="22"/>
          <w:szCs w:val="22"/>
        </w:rPr>
        <w:t>nitřním předpise</w:t>
      </w:r>
      <w:r>
        <w:rPr>
          <w:rFonts w:asciiTheme="minorHAnsi" w:hAnsiTheme="minorHAnsi"/>
          <w:sz w:val="22"/>
          <w:szCs w:val="22"/>
        </w:rPr>
        <w:t xml:space="preserve"> UTB ve Zlíně</w:t>
      </w:r>
      <w:r w:rsidR="00D42DB5" w:rsidRPr="006F05C6">
        <w:rPr>
          <w:rStyle w:val="Znakapoznpodarou"/>
          <w:rFonts w:asciiTheme="minorHAnsi" w:hAnsiTheme="minorHAnsi"/>
          <w:sz w:val="22"/>
          <w:szCs w:val="22"/>
        </w:rPr>
        <w:footnoteReference w:id="83"/>
      </w:r>
      <w:r w:rsidR="00D42DB5" w:rsidRPr="006F05C6">
        <w:rPr>
          <w:rFonts w:asciiTheme="minorHAnsi" w:hAnsiTheme="minorHAnsi"/>
          <w:sz w:val="22"/>
          <w:szCs w:val="22"/>
        </w:rPr>
        <w:t xml:space="preserve"> </w:t>
      </w:r>
      <w:r w:rsidR="003C4B6C" w:rsidRPr="006F05C6">
        <w:rPr>
          <w:rFonts w:asciiTheme="minorHAnsi" w:hAnsiTheme="minorHAnsi"/>
          <w:sz w:val="22"/>
          <w:szCs w:val="22"/>
        </w:rPr>
        <w:t xml:space="preserve">a následně </w:t>
      </w:r>
      <w:r>
        <w:rPr>
          <w:rFonts w:asciiTheme="minorHAnsi" w:hAnsiTheme="minorHAnsi"/>
          <w:sz w:val="22"/>
          <w:szCs w:val="22"/>
        </w:rPr>
        <w:t xml:space="preserve">je </w:t>
      </w:r>
      <w:r w:rsidR="00D42DB5" w:rsidRPr="006F05C6">
        <w:rPr>
          <w:rFonts w:asciiTheme="minorHAnsi" w:hAnsiTheme="minorHAnsi"/>
          <w:sz w:val="22"/>
          <w:szCs w:val="22"/>
        </w:rPr>
        <w:t>upřesně</w:t>
      </w:r>
      <w:r>
        <w:rPr>
          <w:rFonts w:asciiTheme="minorHAnsi" w:hAnsiTheme="minorHAnsi"/>
          <w:sz w:val="22"/>
          <w:szCs w:val="22"/>
        </w:rPr>
        <w:t>n</w:t>
      </w:r>
      <w:r w:rsidR="00D42DB5" w:rsidRPr="006F05C6">
        <w:rPr>
          <w:rFonts w:asciiTheme="minorHAnsi" w:hAnsiTheme="minorHAnsi"/>
          <w:sz w:val="22"/>
          <w:szCs w:val="22"/>
        </w:rPr>
        <w:t xml:space="preserve"> ve vnitřních normách fakult. Při výběru garantů studijních programů</w:t>
      </w:r>
      <w:r>
        <w:rPr>
          <w:rFonts w:asciiTheme="minorHAnsi" w:hAnsiTheme="minorHAnsi"/>
          <w:sz w:val="22"/>
          <w:szCs w:val="22"/>
        </w:rPr>
        <w:t xml:space="preserve">, </w:t>
      </w:r>
      <w:r w:rsidR="00D42DB5" w:rsidRPr="006F05C6">
        <w:rPr>
          <w:rFonts w:asciiTheme="minorHAnsi" w:hAnsiTheme="minorHAnsi"/>
          <w:sz w:val="22"/>
          <w:szCs w:val="22"/>
        </w:rPr>
        <w:t>předmětů</w:t>
      </w:r>
      <w:r>
        <w:rPr>
          <w:rFonts w:asciiTheme="minorHAnsi" w:hAnsiTheme="minorHAnsi"/>
          <w:sz w:val="22"/>
          <w:szCs w:val="22"/>
        </w:rPr>
        <w:t xml:space="preserve"> a školitelů</w:t>
      </w:r>
      <w:r w:rsidR="00D42DB5" w:rsidRPr="006F05C6">
        <w:rPr>
          <w:rFonts w:asciiTheme="minorHAnsi" w:hAnsiTheme="minorHAnsi"/>
          <w:sz w:val="22"/>
          <w:szCs w:val="22"/>
        </w:rPr>
        <w:t xml:space="preserve"> se</w:t>
      </w:r>
      <w:r w:rsidR="003C4B6C" w:rsidRPr="006F05C6">
        <w:rPr>
          <w:rFonts w:asciiTheme="minorHAnsi" w:hAnsiTheme="minorHAnsi"/>
          <w:sz w:val="22"/>
          <w:szCs w:val="22"/>
        </w:rPr>
        <w:t xml:space="preserve"> </w:t>
      </w:r>
      <w:r w:rsidR="00D42DB5" w:rsidRPr="006F05C6">
        <w:rPr>
          <w:rFonts w:asciiTheme="minorHAnsi" w:hAnsiTheme="minorHAnsi"/>
          <w:sz w:val="22"/>
          <w:szCs w:val="22"/>
        </w:rPr>
        <w:t>diferencovaně posuzuje totožnost nebo minimálně příbuznost oblasti získané kvalifikace</w:t>
      </w:r>
      <w:r>
        <w:rPr>
          <w:rFonts w:asciiTheme="minorHAnsi" w:hAnsiTheme="minorHAnsi"/>
          <w:sz w:val="22"/>
          <w:szCs w:val="22"/>
        </w:rPr>
        <w:t xml:space="preserve"> garantů</w:t>
      </w:r>
      <w:r w:rsidR="00D42DB5" w:rsidRPr="006F05C6">
        <w:rPr>
          <w:rFonts w:asciiTheme="minorHAnsi" w:hAnsiTheme="minorHAnsi"/>
          <w:sz w:val="22"/>
          <w:szCs w:val="22"/>
        </w:rPr>
        <w:t xml:space="preserve"> a </w:t>
      </w:r>
      <w:r w:rsidR="003C4B6C" w:rsidRPr="006F05C6">
        <w:rPr>
          <w:rFonts w:asciiTheme="minorHAnsi" w:hAnsiTheme="minorHAnsi"/>
          <w:sz w:val="22"/>
          <w:szCs w:val="22"/>
        </w:rPr>
        <w:t xml:space="preserve">oblasti </w:t>
      </w:r>
      <w:r w:rsidR="00D42DB5" w:rsidRPr="006F05C6">
        <w:rPr>
          <w:rFonts w:asciiTheme="minorHAnsi" w:hAnsiTheme="minorHAnsi"/>
          <w:sz w:val="22"/>
          <w:szCs w:val="22"/>
        </w:rPr>
        <w:t>dosahovaných tvůrčích výstupů s garantovanými studijními programy</w:t>
      </w:r>
      <w:r>
        <w:rPr>
          <w:rFonts w:asciiTheme="minorHAnsi" w:hAnsiTheme="minorHAnsi"/>
          <w:sz w:val="22"/>
          <w:szCs w:val="22"/>
        </w:rPr>
        <w:t xml:space="preserve">, </w:t>
      </w:r>
      <w:r w:rsidR="00D42DB5" w:rsidRPr="006F05C6">
        <w:rPr>
          <w:rFonts w:asciiTheme="minorHAnsi" w:hAnsiTheme="minorHAnsi"/>
          <w:sz w:val="22"/>
          <w:szCs w:val="22"/>
        </w:rPr>
        <w:t>předměty</w:t>
      </w:r>
      <w:r>
        <w:rPr>
          <w:rFonts w:asciiTheme="minorHAnsi" w:hAnsiTheme="minorHAnsi"/>
          <w:sz w:val="22"/>
          <w:szCs w:val="22"/>
        </w:rPr>
        <w:t xml:space="preserve"> a školenými studenty</w:t>
      </w:r>
      <w:r w:rsidR="00D42DB5" w:rsidRPr="006F05C6">
        <w:rPr>
          <w:rFonts w:asciiTheme="minorHAnsi" w:hAnsiTheme="minorHAnsi"/>
          <w:sz w:val="22"/>
          <w:szCs w:val="22"/>
        </w:rPr>
        <w:t>.</w:t>
      </w:r>
      <w:r w:rsidR="00D42DB5" w:rsidRPr="006F05C6">
        <w:rPr>
          <w:rStyle w:val="Znakapoznpodarou"/>
          <w:rFonts w:asciiTheme="minorHAnsi" w:hAnsiTheme="minorHAnsi"/>
          <w:sz w:val="22"/>
          <w:szCs w:val="22"/>
        </w:rPr>
        <w:footnoteReference w:id="84"/>
      </w:r>
      <w:r w:rsidR="003C4B6C" w:rsidRPr="006F05C6">
        <w:rPr>
          <w:rFonts w:asciiTheme="minorHAnsi" w:hAnsiTheme="minorHAnsi"/>
          <w:sz w:val="22"/>
          <w:szCs w:val="22"/>
        </w:rPr>
        <w:t xml:space="preserve"> Tato skutečnost </w:t>
      </w:r>
      <w:r w:rsidR="00D42DB5" w:rsidRPr="006F05C6">
        <w:rPr>
          <w:rFonts w:asciiTheme="minorHAnsi" w:hAnsiTheme="minorHAnsi"/>
          <w:sz w:val="22"/>
          <w:szCs w:val="22"/>
        </w:rPr>
        <w:t xml:space="preserve">je dokladována a okomentována </w:t>
      </w:r>
      <w:r>
        <w:rPr>
          <w:rFonts w:asciiTheme="minorHAnsi" w:hAnsiTheme="minorHAnsi"/>
          <w:sz w:val="22"/>
          <w:szCs w:val="22"/>
        </w:rPr>
        <w:t xml:space="preserve">v rámci </w:t>
      </w:r>
      <w:r w:rsidR="00D42DB5" w:rsidRPr="006F05C6">
        <w:rPr>
          <w:rFonts w:asciiTheme="minorHAnsi" w:hAnsiTheme="minorHAnsi"/>
          <w:sz w:val="22"/>
          <w:szCs w:val="22"/>
        </w:rPr>
        <w:t>jednotlivých ak</w:t>
      </w:r>
      <w:r w:rsidR="003C4B6C" w:rsidRPr="006F05C6">
        <w:rPr>
          <w:rFonts w:asciiTheme="minorHAnsi" w:hAnsiTheme="minorHAnsi"/>
          <w:sz w:val="22"/>
          <w:szCs w:val="22"/>
        </w:rPr>
        <w:t>reditačních materiálů</w:t>
      </w:r>
      <w:r>
        <w:rPr>
          <w:rFonts w:asciiTheme="minorHAnsi" w:hAnsiTheme="minorHAnsi"/>
          <w:sz w:val="22"/>
          <w:szCs w:val="22"/>
        </w:rPr>
        <w:t xml:space="preserve"> doposud akreditovaných doktorských SP</w:t>
      </w:r>
      <w:r w:rsidR="003C4B6C" w:rsidRPr="006F05C6">
        <w:rPr>
          <w:rFonts w:asciiTheme="minorHAnsi" w:hAnsiTheme="minorHAnsi"/>
          <w:sz w:val="22"/>
          <w:szCs w:val="22"/>
        </w:rPr>
        <w:t xml:space="preserve">, </w:t>
      </w:r>
      <w:r>
        <w:rPr>
          <w:rFonts w:asciiTheme="minorHAnsi" w:hAnsiTheme="minorHAnsi"/>
          <w:sz w:val="22"/>
          <w:szCs w:val="22"/>
        </w:rPr>
        <w:t xml:space="preserve">stejně jako je předmětem </w:t>
      </w:r>
      <w:r w:rsidR="00D42DB5" w:rsidRPr="006F05C6">
        <w:rPr>
          <w:rFonts w:asciiTheme="minorHAnsi" w:hAnsiTheme="minorHAnsi"/>
          <w:sz w:val="22"/>
          <w:szCs w:val="22"/>
        </w:rPr>
        <w:t xml:space="preserve">sebehodnotících zpráv </w:t>
      </w:r>
      <w:r>
        <w:rPr>
          <w:rFonts w:asciiTheme="minorHAnsi" w:hAnsiTheme="minorHAnsi"/>
          <w:sz w:val="22"/>
          <w:szCs w:val="22"/>
        </w:rPr>
        <w:t>SP</w:t>
      </w:r>
      <w:r w:rsidR="00D42DB5" w:rsidRPr="006F05C6">
        <w:rPr>
          <w:rFonts w:asciiTheme="minorHAnsi" w:hAnsiTheme="minorHAnsi"/>
          <w:sz w:val="22"/>
          <w:szCs w:val="22"/>
        </w:rPr>
        <w:t>.</w:t>
      </w:r>
    </w:p>
    <w:p w14:paraId="21405110" w14:textId="77777777" w:rsidR="003C4B6C" w:rsidRPr="006F05C6" w:rsidRDefault="00D42DB5" w:rsidP="006F05C6">
      <w:pPr>
        <w:widowControl/>
        <w:shd w:val="clear" w:color="auto" w:fill="FFFFFF"/>
        <w:tabs>
          <w:tab w:val="left" w:pos="365"/>
        </w:tabs>
        <w:autoSpaceDE/>
        <w:adjustRightInd/>
        <w:spacing w:before="58" w:after="120" w:line="276" w:lineRule="auto"/>
        <w:ind w:right="6"/>
        <w:jc w:val="both"/>
        <w:rPr>
          <w:rFonts w:asciiTheme="minorHAnsi" w:hAnsiTheme="minorHAnsi"/>
          <w:sz w:val="22"/>
          <w:szCs w:val="22"/>
        </w:rPr>
      </w:pPr>
      <w:r w:rsidRPr="006F05C6">
        <w:rPr>
          <w:rFonts w:asciiTheme="minorHAnsi" w:hAnsiTheme="minorHAnsi"/>
          <w:sz w:val="22"/>
          <w:szCs w:val="22"/>
        </w:rPr>
        <w:lastRenderedPageBreak/>
        <w:t>Výsledky tvůrčí činnosti v dané oblasti výzkumu prokazují způsobilost pracoviště k uskutečňování studijního programu. Tato skutečnost je dokladována a okomentována jako součást jednotlivých akreditačních materiálů, včetně sebehodnotících zpráv a posuzována při hodnocení.</w:t>
      </w:r>
    </w:p>
    <w:p w14:paraId="3134CF9E" w14:textId="342A46B5" w:rsidR="00D42DB5" w:rsidRPr="006F05C6" w:rsidRDefault="006F05C6" w:rsidP="003C4B6C">
      <w:pPr>
        <w:widowControl/>
        <w:shd w:val="clear" w:color="auto" w:fill="FFFFFF"/>
        <w:tabs>
          <w:tab w:val="left" w:pos="365"/>
        </w:tabs>
        <w:autoSpaceDE/>
        <w:adjustRightInd/>
        <w:spacing w:before="58" w:after="120" w:line="276" w:lineRule="auto"/>
        <w:ind w:right="6"/>
        <w:jc w:val="both"/>
        <w:rPr>
          <w:rFonts w:asciiTheme="minorHAnsi" w:hAnsiTheme="minorHAnsi"/>
          <w:sz w:val="22"/>
          <w:szCs w:val="22"/>
        </w:rPr>
      </w:pPr>
      <w:r>
        <w:rPr>
          <w:rFonts w:asciiTheme="minorHAnsi" w:eastAsia="Times New Roman" w:hAnsiTheme="minorHAnsi"/>
          <w:spacing w:val="-2"/>
          <w:sz w:val="22"/>
          <w:szCs w:val="22"/>
        </w:rPr>
        <w:t>V případě studentské vědecké a odborné činnosti jsou v</w:t>
      </w:r>
      <w:r w:rsidR="00D42DB5" w:rsidRPr="006F05C6">
        <w:rPr>
          <w:rFonts w:asciiTheme="minorHAnsi" w:eastAsia="Times New Roman" w:hAnsiTheme="minorHAnsi"/>
          <w:spacing w:val="-2"/>
          <w:sz w:val="22"/>
          <w:szCs w:val="22"/>
        </w:rPr>
        <w:t>ýsledky tvůrčí činnosti akademických a výzkumných pracovníků sledovaným parametrem určující kvalitu garanta studentské vědecké soutěže. Studentský projekt by neměl být garantován pracovníkem nevykazujícím tvůrčí činnost relevantní k návrhu projektu. Tyto skutečnosti jsou posuzovány jako součást hodnocení přihlášek interních vědecko</w:t>
      </w:r>
      <w:r w:rsidR="003C4B6C" w:rsidRPr="006F05C6">
        <w:rPr>
          <w:rFonts w:asciiTheme="minorHAnsi" w:eastAsia="Times New Roman" w:hAnsiTheme="minorHAnsi"/>
          <w:spacing w:val="-2"/>
          <w:sz w:val="22"/>
          <w:szCs w:val="22"/>
        </w:rPr>
        <w:t>-v</w:t>
      </w:r>
      <w:r w:rsidR="00D42DB5" w:rsidRPr="006F05C6">
        <w:rPr>
          <w:rFonts w:asciiTheme="minorHAnsi" w:eastAsia="Times New Roman" w:hAnsiTheme="minorHAnsi"/>
          <w:spacing w:val="-2"/>
          <w:sz w:val="22"/>
          <w:szCs w:val="22"/>
        </w:rPr>
        <w:t xml:space="preserve">ýzkumných projektů v kategorii vysokoškolského specifického výzkumu (Interní grantová </w:t>
      </w:r>
      <w:r w:rsidR="004C3484" w:rsidRPr="006F05C6">
        <w:rPr>
          <w:rFonts w:asciiTheme="minorHAnsi" w:eastAsia="Times New Roman" w:hAnsiTheme="minorHAnsi"/>
          <w:spacing w:val="-2"/>
          <w:sz w:val="22"/>
          <w:szCs w:val="22"/>
        </w:rPr>
        <w:t>agentura</w:t>
      </w:r>
      <w:r w:rsidR="004C3484">
        <w:rPr>
          <w:rFonts w:asciiTheme="minorHAnsi" w:eastAsia="Times New Roman" w:hAnsiTheme="minorHAnsi"/>
          <w:spacing w:val="-2"/>
          <w:sz w:val="22"/>
          <w:szCs w:val="22"/>
        </w:rPr>
        <w:t xml:space="preserve"> – IGA</w:t>
      </w:r>
      <w:r w:rsidR="00D42DB5" w:rsidRPr="006F05C6">
        <w:rPr>
          <w:rFonts w:asciiTheme="minorHAnsi" w:eastAsia="Times New Roman" w:hAnsiTheme="minorHAnsi"/>
          <w:spacing w:val="-2"/>
          <w:sz w:val="22"/>
          <w:szCs w:val="22"/>
        </w:rPr>
        <w:t>) a rozvoje výzkumných organizací (excelentní projekty RVO)</w:t>
      </w:r>
      <w:r>
        <w:rPr>
          <w:rFonts w:asciiTheme="minorHAnsi" w:eastAsia="Times New Roman" w:hAnsiTheme="minorHAnsi"/>
          <w:spacing w:val="-2"/>
          <w:sz w:val="22"/>
          <w:szCs w:val="22"/>
        </w:rPr>
        <w:t xml:space="preserve">, stejně jako při </w:t>
      </w:r>
      <w:r w:rsidR="00D42DB5" w:rsidRPr="006F05C6">
        <w:rPr>
          <w:rFonts w:asciiTheme="minorHAnsi" w:eastAsia="Times New Roman" w:hAnsiTheme="minorHAnsi"/>
          <w:spacing w:val="-2"/>
          <w:sz w:val="22"/>
          <w:szCs w:val="22"/>
        </w:rPr>
        <w:t>hodnocení výsledků jejich řešení v průběžných a závěrečných zprávách projektů.</w:t>
      </w:r>
    </w:p>
    <w:p w14:paraId="520D9F43" w14:textId="77777777" w:rsidR="00D42DB5" w:rsidRDefault="00D42DB5" w:rsidP="00D42DB5">
      <w:pPr>
        <w:shd w:val="clear" w:color="auto" w:fill="FFFFFF"/>
        <w:tabs>
          <w:tab w:val="left" w:pos="360"/>
        </w:tabs>
        <w:spacing w:before="58" w:line="235" w:lineRule="exact"/>
        <w:ind w:right="5"/>
        <w:rPr>
          <w:rFonts w:ascii="Calibri" w:eastAsia="Times New Roman" w:hAnsi="Calibri"/>
          <w:b/>
          <w:spacing w:val="-2"/>
        </w:rPr>
      </w:pPr>
    </w:p>
    <w:p w14:paraId="233780DC" w14:textId="77777777" w:rsidR="005B3E03" w:rsidRDefault="005B3E03" w:rsidP="005B3E03">
      <w:pPr>
        <w:widowControl/>
        <w:autoSpaceDE/>
        <w:autoSpaceDN/>
        <w:adjustRightInd/>
        <w:spacing w:after="160" w:line="259" w:lineRule="auto"/>
        <w:rPr>
          <w:rFonts w:asciiTheme="minorHAnsi" w:hAnsiTheme="minorHAnsi"/>
          <w:b/>
          <w:sz w:val="22"/>
          <w:szCs w:val="22"/>
        </w:rPr>
      </w:pPr>
    </w:p>
    <w:p w14:paraId="65BEEE1F" w14:textId="77777777" w:rsidR="00BF0F13" w:rsidRDefault="00BF0F13">
      <w:pPr>
        <w:widowControl/>
        <w:autoSpaceDE/>
        <w:autoSpaceDN/>
        <w:adjustRightInd/>
        <w:spacing w:after="160" w:line="259" w:lineRule="auto"/>
        <w:rPr>
          <w:rFonts w:ascii="Tahoma" w:hAnsi="Tahoma" w:cs="Tahoma"/>
          <w:b/>
          <w:sz w:val="28"/>
          <w:szCs w:val="28"/>
        </w:rPr>
      </w:pPr>
      <w:r>
        <w:rPr>
          <w:rFonts w:ascii="Tahoma" w:hAnsi="Tahoma" w:cs="Tahoma"/>
          <w:b/>
          <w:sz w:val="28"/>
          <w:szCs w:val="28"/>
        </w:rPr>
        <w:br w:type="page"/>
      </w:r>
    </w:p>
    <w:p w14:paraId="68C207E8" w14:textId="029E6A34" w:rsidR="00582B76" w:rsidRPr="00876F5B" w:rsidRDefault="00582B76" w:rsidP="00FB43FD">
      <w:pPr>
        <w:shd w:val="clear" w:color="auto" w:fill="FFFFFF"/>
        <w:spacing w:after="1800" w:line="276" w:lineRule="auto"/>
        <w:jc w:val="both"/>
        <w:rPr>
          <w:rFonts w:asciiTheme="minorHAnsi" w:hAnsiTheme="minorHAnsi"/>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V. Vnitřní systém zajišťování kvality vzdělávací činnosti, tvůrčí a s nimi souvisejících činností – </w:t>
      </w:r>
      <w:r w:rsidRPr="00876F5B">
        <w:rPr>
          <w:rFonts w:ascii="Tahoma" w:hAnsi="Tahoma" w:cs="Tahoma"/>
          <w:b/>
          <w:i/>
          <w:color w:val="C45911" w:themeColor="accent2" w:themeShade="BF"/>
          <w:sz w:val="36"/>
          <w:szCs w:val="36"/>
        </w:rPr>
        <w:t>Požadavek č. 4</w:t>
      </w:r>
      <w:r w:rsidR="003F594E">
        <w:rPr>
          <w:rFonts w:ascii="Tahoma" w:hAnsi="Tahoma" w:cs="Tahoma"/>
          <w:b/>
          <w:i/>
          <w:color w:val="C45911" w:themeColor="accent2" w:themeShade="BF"/>
          <w:sz w:val="36"/>
          <w:szCs w:val="36"/>
        </w:rPr>
        <w:t>.</w:t>
      </w:r>
    </w:p>
    <w:p w14:paraId="76B637A7" w14:textId="6DD2450D" w:rsidR="00582B76" w:rsidRDefault="00582B76" w:rsidP="00780BB7">
      <w:pPr>
        <w:shd w:val="clear" w:color="auto" w:fill="FFFFFF"/>
        <w:spacing w:after="120" w:line="276" w:lineRule="auto"/>
        <w:jc w:val="both"/>
        <w:rPr>
          <w:rFonts w:asciiTheme="minorHAnsi" w:eastAsia="Times New Roman" w:hAnsiTheme="minorHAnsi"/>
          <w:iCs/>
          <w:sz w:val="22"/>
          <w:szCs w:val="22"/>
        </w:rPr>
      </w:pPr>
      <w:r w:rsidRPr="00F2485D">
        <w:rPr>
          <w:rFonts w:asciiTheme="minorHAnsi" w:eastAsia="Times New Roman" w:hAnsiTheme="minorHAnsi"/>
          <w:spacing w:val="-2"/>
          <w:sz w:val="22"/>
          <w:szCs w:val="22"/>
        </w:rPr>
        <w:t xml:space="preserve">UTB ve Zlíně naplňuje požadavek č. 4. části V. Vnitřního sytému </w:t>
      </w:r>
      <w:r w:rsidRPr="00F2485D">
        <w:rPr>
          <w:rFonts w:asciiTheme="minorHAnsi" w:hAnsiTheme="minorHAnsi"/>
          <w:sz w:val="22"/>
          <w:szCs w:val="22"/>
        </w:rPr>
        <w:t xml:space="preserve">zajišťování kvality vzdělávací činnosti, tvůrčí a s nimi souvisejících činností, čímž naplňuje standard </w:t>
      </w:r>
      <w:r w:rsidRPr="00F2485D">
        <w:rPr>
          <w:rFonts w:asciiTheme="minorHAnsi" w:hAnsiTheme="minorHAnsi"/>
          <w:iCs/>
          <w:sz w:val="22"/>
          <w:szCs w:val="22"/>
        </w:rPr>
        <w:t xml:space="preserve">z </w:t>
      </w:r>
      <w:r w:rsidRPr="00F2485D">
        <w:rPr>
          <w:rFonts w:asciiTheme="minorHAnsi" w:eastAsia="Times New Roman" w:hAnsiTheme="minorHAnsi" w:cs="Times New Roman"/>
          <w:iCs/>
          <w:sz w:val="22"/>
          <w:szCs w:val="22"/>
        </w:rPr>
        <w:t>§</w:t>
      </w:r>
      <w:r w:rsidRPr="00F2485D">
        <w:rPr>
          <w:rFonts w:asciiTheme="minorHAnsi" w:eastAsia="Times New Roman" w:hAnsiTheme="minorHAnsi"/>
          <w:iCs/>
          <w:sz w:val="22"/>
          <w:szCs w:val="22"/>
        </w:rPr>
        <w:t xml:space="preserve"> 77b odst. 1 z</w:t>
      </w:r>
      <w:r w:rsidRPr="00F2485D">
        <w:rPr>
          <w:rFonts w:asciiTheme="minorHAnsi" w:eastAsia="Times New Roman" w:hAnsiTheme="minorHAnsi" w:cs="Times New Roman"/>
          <w:iCs/>
          <w:sz w:val="22"/>
          <w:szCs w:val="22"/>
        </w:rPr>
        <w:t>á</w:t>
      </w:r>
      <w:r w:rsidRPr="00F2485D">
        <w:rPr>
          <w:rFonts w:asciiTheme="minorHAnsi" w:eastAsia="Times New Roman" w:hAnsiTheme="minorHAnsi"/>
          <w:iCs/>
          <w:sz w:val="22"/>
          <w:szCs w:val="22"/>
        </w:rPr>
        <w:t xml:space="preserve">kona o </w:t>
      </w:r>
      <w:r w:rsidR="00B44F82">
        <w:rPr>
          <w:rFonts w:asciiTheme="minorHAnsi" w:eastAsia="Times New Roman" w:hAnsiTheme="minorHAnsi"/>
          <w:iCs/>
          <w:sz w:val="22"/>
          <w:szCs w:val="22"/>
        </w:rPr>
        <w:t>v</w:t>
      </w:r>
      <w:r w:rsidR="00B44F82" w:rsidRPr="00F2485D">
        <w:rPr>
          <w:rFonts w:asciiTheme="minorHAnsi" w:eastAsia="Times New Roman" w:hAnsiTheme="minorHAnsi"/>
          <w:iCs/>
          <w:sz w:val="22"/>
          <w:szCs w:val="22"/>
        </w:rPr>
        <w:t>ysok</w:t>
      </w:r>
      <w:r w:rsidR="00B44F82" w:rsidRPr="00F2485D">
        <w:rPr>
          <w:rFonts w:asciiTheme="minorHAnsi" w:eastAsia="Times New Roman" w:hAnsiTheme="minorHAnsi" w:cs="Times New Roman"/>
          <w:iCs/>
          <w:sz w:val="22"/>
          <w:szCs w:val="22"/>
        </w:rPr>
        <w:t>ý</w:t>
      </w:r>
      <w:r w:rsidR="00B44F82" w:rsidRPr="00F2485D">
        <w:rPr>
          <w:rFonts w:asciiTheme="minorHAnsi" w:eastAsia="Times New Roman" w:hAnsiTheme="minorHAnsi"/>
          <w:iCs/>
          <w:sz w:val="22"/>
          <w:szCs w:val="22"/>
        </w:rPr>
        <w:t xml:space="preserve">ch </w:t>
      </w:r>
      <w:r w:rsidRPr="00F2485D">
        <w:rPr>
          <w:rFonts w:asciiTheme="minorHAnsi" w:eastAsia="Times New Roman" w:hAnsiTheme="minorHAnsi" w:cs="Times New Roman"/>
          <w:iCs/>
          <w:sz w:val="22"/>
          <w:szCs w:val="22"/>
        </w:rPr>
        <w:t>š</w:t>
      </w:r>
      <w:r w:rsidRPr="00F2485D">
        <w:rPr>
          <w:rFonts w:asciiTheme="minorHAnsi" w:eastAsia="Times New Roman" w:hAnsiTheme="minorHAnsi"/>
          <w:iCs/>
          <w:sz w:val="22"/>
          <w:szCs w:val="22"/>
        </w:rPr>
        <w:t>kol</w:t>
      </w:r>
      <w:r w:rsidRPr="00F2485D">
        <w:rPr>
          <w:rFonts w:asciiTheme="minorHAnsi" w:eastAsia="Times New Roman" w:hAnsiTheme="minorHAnsi" w:cs="Times New Roman"/>
          <w:iCs/>
          <w:sz w:val="22"/>
          <w:szCs w:val="22"/>
        </w:rPr>
        <w:t>á</w:t>
      </w:r>
      <w:r w:rsidRPr="00F2485D">
        <w:rPr>
          <w:rFonts w:asciiTheme="minorHAnsi" w:eastAsia="Times New Roman" w:hAnsiTheme="minorHAnsi"/>
          <w:iCs/>
          <w:sz w:val="22"/>
          <w:szCs w:val="22"/>
        </w:rPr>
        <w:t xml:space="preserve">ch a standardy A/V.6 </w:t>
      </w:r>
      <w:r w:rsidR="008C2150" w:rsidRPr="00353EB7">
        <w:rPr>
          <w:rFonts w:asciiTheme="minorHAnsi" w:eastAsia="Times New Roman" w:hAnsiTheme="minorHAnsi"/>
          <w:iCs/>
          <w:sz w:val="22"/>
          <w:szCs w:val="22"/>
        </w:rPr>
        <w:t>z</w:t>
      </w:r>
      <w:r w:rsidR="008C2150">
        <w:rPr>
          <w:rFonts w:asciiTheme="minorHAnsi" w:eastAsia="Times New Roman" w:hAnsiTheme="minorHAnsi"/>
          <w:iCs/>
          <w:sz w:val="22"/>
          <w:szCs w:val="22"/>
        </w:rPr>
        <w:t> nařízení vlády č. 274/2016 Sb</w:t>
      </w:r>
      <w:r w:rsidR="008C2150" w:rsidRPr="00353EB7">
        <w:rPr>
          <w:rFonts w:asciiTheme="minorHAnsi" w:eastAsia="Times New Roman" w:hAnsiTheme="minorHAnsi"/>
          <w:iCs/>
          <w:sz w:val="22"/>
          <w:szCs w:val="22"/>
        </w:rPr>
        <w:t>.</w:t>
      </w:r>
      <w:r w:rsidRPr="00F2485D">
        <w:rPr>
          <w:rFonts w:asciiTheme="minorHAnsi" w:eastAsia="Times New Roman" w:hAnsiTheme="minorHAnsi"/>
          <w:iCs/>
          <w:sz w:val="22"/>
          <w:szCs w:val="22"/>
        </w:rPr>
        <w:t xml:space="preserve"> </w:t>
      </w:r>
      <w:r>
        <w:rPr>
          <w:rFonts w:asciiTheme="minorHAnsi" w:eastAsia="Times New Roman" w:hAnsiTheme="minorHAnsi"/>
          <w:iCs/>
          <w:sz w:val="22"/>
          <w:szCs w:val="22"/>
        </w:rPr>
        <w:t xml:space="preserve">V tomto případě se UTB ve Zlíně </w:t>
      </w:r>
      <w:r w:rsidRPr="00F2485D">
        <w:rPr>
          <w:rFonts w:asciiTheme="minorHAnsi" w:eastAsia="Times New Roman" w:hAnsiTheme="minorHAnsi"/>
          <w:iCs/>
          <w:sz w:val="22"/>
          <w:szCs w:val="22"/>
        </w:rPr>
        <w:t xml:space="preserve">při hodnocení kvality </w:t>
      </w:r>
      <w:r>
        <w:rPr>
          <w:rFonts w:asciiTheme="minorHAnsi" w:eastAsia="Times New Roman" w:hAnsiTheme="minorHAnsi"/>
          <w:iCs/>
          <w:sz w:val="22"/>
          <w:szCs w:val="22"/>
        </w:rPr>
        <w:t xml:space="preserve">své </w:t>
      </w:r>
      <w:r w:rsidRPr="00F2485D">
        <w:rPr>
          <w:rFonts w:asciiTheme="minorHAnsi" w:eastAsia="Times New Roman" w:hAnsiTheme="minorHAnsi"/>
          <w:iCs/>
          <w:sz w:val="22"/>
          <w:szCs w:val="22"/>
        </w:rPr>
        <w:t xml:space="preserve">vzdělávací, tvůrčí a s nimi souvisejících činností důsledně opírá o procesy zpětné vazby. Do těchto procesů </w:t>
      </w:r>
      <w:r w:rsidRPr="00F2485D">
        <w:rPr>
          <w:rFonts w:asciiTheme="minorHAnsi" w:eastAsia="Times New Roman" w:hAnsiTheme="minorHAnsi"/>
          <w:spacing w:val="-1"/>
          <w:sz w:val="22"/>
        </w:rPr>
        <w:t xml:space="preserve">zapojuje </w:t>
      </w:r>
      <w:r>
        <w:rPr>
          <w:rFonts w:asciiTheme="minorHAnsi" w:eastAsia="Times New Roman" w:hAnsiTheme="minorHAnsi"/>
          <w:spacing w:val="-1"/>
          <w:sz w:val="22"/>
        </w:rPr>
        <w:t xml:space="preserve">jak </w:t>
      </w:r>
      <w:r w:rsidRPr="00F2485D">
        <w:rPr>
          <w:rFonts w:asciiTheme="minorHAnsi" w:eastAsia="Times New Roman" w:hAnsiTheme="minorHAnsi"/>
          <w:spacing w:val="-1"/>
          <w:sz w:val="22"/>
        </w:rPr>
        <w:t>akademické</w:t>
      </w:r>
      <w:r w:rsidRPr="00F2485D">
        <w:rPr>
          <w:rFonts w:asciiTheme="minorHAnsi" w:eastAsia="Times New Roman" w:hAnsiTheme="minorHAnsi" w:cs="Times New Roman"/>
          <w:spacing w:val="-1"/>
          <w:sz w:val="22"/>
        </w:rPr>
        <w:t xml:space="preserve"> </w:t>
      </w:r>
      <w:r w:rsidRPr="00F2485D">
        <w:rPr>
          <w:rFonts w:asciiTheme="minorHAnsi" w:eastAsia="Times New Roman" w:hAnsiTheme="minorHAnsi"/>
          <w:sz w:val="22"/>
        </w:rPr>
        <w:t>pracovn</w:t>
      </w:r>
      <w:r w:rsidRPr="00F2485D">
        <w:rPr>
          <w:rFonts w:asciiTheme="minorHAnsi" w:eastAsia="Times New Roman" w:hAnsiTheme="minorHAnsi" w:cs="Times New Roman"/>
          <w:sz w:val="22"/>
        </w:rPr>
        <w:t>í</w:t>
      </w:r>
      <w:r w:rsidRPr="00F2485D">
        <w:rPr>
          <w:rFonts w:asciiTheme="minorHAnsi" w:eastAsia="Times New Roman" w:hAnsiTheme="minorHAnsi"/>
          <w:sz w:val="22"/>
        </w:rPr>
        <w:t>ky, studenty, absolventy, zaměstnavatele</w:t>
      </w:r>
      <w:r>
        <w:rPr>
          <w:rFonts w:asciiTheme="minorHAnsi" w:eastAsia="Times New Roman" w:hAnsiTheme="minorHAnsi"/>
          <w:sz w:val="22"/>
        </w:rPr>
        <w:t>, tak i</w:t>
      </w:r>
      <w:r w:rsidR="00FE41D0">
        <w:rPr>
          <w:rFonts w:asciiTheme="minorHAnsi" w:eastAsia="Times New Roman" w:hAnsiTheme="minorHAnsi"/>
          <w:sz w:val="22"/>
        </w:rPr>
        <w:t xml:space="preserve"> odborníky z </w:t>
      </w:r>
      <w:r w:rsidRPr="00F2485D">
        <w:rPr>
          <w:rFonts w:asciiTheme="minorHAnsi" w:eastAsia="Times New Roman" w:hAnsiTheme="minorHAnsi"/>
          <w:spacing w:val="-1"/>
          <w:sz w:val="22"/>
        </w:rPr>
        <w:t>jiných univerzit</w:t>
      </w:r>
      <w:r w:rsidRPr="00F2485D">
        <w:rPr>
          <w:rFonts w:asciiTheme="minorHAnsi" w:eastAsia="Times New Roman" w:hAnsiTheme="minorHAnsi"/>
          <w:sz w:val="22"/>
        </w:rPr>
        <w:t>.</w:t>
      </w:r>
    </w:p>
    <w:p w14:paraId="478202D8" w14:textId="77777777" w:rsidR="00582B76" w:rsidRDefault="00582B76" w:rsidP="00780BB7">
      <w:pPr>
        <w:shd w:val="clear" w:color="auto" w:fill="FFFFFF"/>
        <w:spacing w:after="120" w:line="276" w:lineRule="auto"/>
        <w:jc w:val="both"/>
        <w:rPr>
          <w:rFonts w:asciiTheme="minorHAnsi" w:eastAsia="Times New Roman" w:hAnsiTheme="minorHAnsi"/>
          <w:iCs/>
          <w:sz w:val="22"/>
          <w:szCs w:val="22"/>
        </w:rPr>
      </w:pPr>
    </w:p>
    <w:p w14:paraId="61B3F800" w14:textId="77777777" w:rsidR="00582B76" w:rsidRPr="00FE41D0" w:rsidRDefault="00582B76" w:rsidP="00780BB7">
      <w:pPr>
        <w:widowControl/>
        <w:shd w:val="clear" w:color="auto" w:fill="FFFFFF"/>
        <w:tabs>
          <w:tab w:val="left" w:pos="365"/>
        </w:tabs>
        <w:autoSpaceDE/>
        <w:autoSpaceDN/>
        <w:adjustRightInd/>
        <w:spacing w:after="120" w:line="276" w:lineRule="auto"/>
        <w:ind w:right="11"/>
        <w:jc w:val="both"/>
        <w:rPr>
          <w:rFonts w:ascii="Trebuchet MS" w:hAnsi="Trebuchet MS"/>
          <w:b/>
          <w:sz w:val="24"/>
          <w:szCs w:val="24"/>
        </w:rPr>
      </w:pPr>
      <w:r w:rsidRPr="00FE41D0">
        <w:rPr>
          <w:rFonts w:ascii="Trebuchet MS" w:hAnsi="Trebuchet MS"/>
          <w:b/>
          <w:sz w:val="24"/>
          <w:szCs w:val="24"/>
        </w:rPr>
        <w:t>Aktéři zpětné</w:t>
      </w:r>
      <w:r w:rsidR="00FE41D0" w:rsidRPr="00FE41D0">
        <w:rPr>
          <w:rFonts w:ascii="Trebuchet MS" w:hAnsi="Trebuchet MS"/>
          <w:b/>
          <w:sz w:val="24"/>
          <w:szCs w:val="24"/>
        </w:rPr>
        <w:t xml:space="preserve"> vazby a mechanismy zpětné vazby</w:t>
      </w:r>
    </w:p>
    <w:p w14:paraId="503E088B" w14:textId="38D66FE3" w:rsidR="00582B76" w:rsidRDefault="007D37E6" w:rsidP="00780BB7">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pacing w:val="-2"/>
          <w:sz w:val="22"/>
          <w:szCs w:val="22"/>
        </w:rPr>
        <w:t xml:space="preserve">Aktéry </w:t>
      </w:r>
      <w:r w:rsidR="00582B76">
        <w:rPr>
          <w:rFonts w:asciiTheme="minorHAnsi" w:eastAsia="Times New Roman" w:hAnsiTheme="minorHAnsi"/>
          <w:spacing w:val="-2"/>
          <w:sz w:val="22"/>
          <w:szCs w:val="22"/>
        </w:rPr>
        <w:t>zpětn</w:t>
      </w:r>
      <w:r>
        <w:rPr>
          <w:rFonts w:asciiTheme="minorHAnsi" w:eastAsia="Times New Roman" w:hAnsiTheme="minorHAnsi"/>
          <w:spacing w:val="-2"/>
          <w:sz w:val="22"/>
          <w:szCs w:val="22"/>
        </w:rPr>
        <w:t>é</w:t>
      </w:r>
      <w:r w:rsidR="00582B76">
        <w:rPr>
          <w:rFonts w:asciiTheme="minorHAnsi" w:eastAsia="Times New Roman" w:hAnsiTheme="minorHAnsi"/>
          <w:spacing w:val="-2"/>
          <w:sz w:val="22"/>
          <w:szCs w:val="22"/>
        </w:rPr>
        <w:t xml:space="preserve"> vazb</w:t>
      </w:r>
      <w:r w:rsidR="008C2150">
        <w:rPr>
          <w:rFonts w:asciiTheme="minorHAnsi" w:eastAsia="Times New Roman" w:hAnsiTheme="minorHAnsi"/>
          <w:spacing w:val="-2"/>
          <w:sz w:val="22"/>
          <w:szCs w:val="22"/>
        </w:rPr>
        <w:t>y</w:t>
      </w:r>
      <w:r w:rsidR="00582B76">
        <w:rPr>
          <w:rFonts w:asciiTheme="minorHAnsi" w:eastAsia="Times New Roman" w:hAnsiTheme="minorHAnsi"/>
          <w:spacing w:val="-2"/>
          <w:sz w:val="22"/>
          <w:szCs w:val="22"/>
        </w:rPr>
        <w:t xml:space="preserve"> na kvalitu činností UTB ve Zlíně jsou </w:t>
      </w:r>
      <w:r>
        <w:rPr>
          <w:rFonts w:asciiTheme="minorHAnsi" w:eastAsia="Times New Roman" w:hAnsiTheme="minorHAnsi"/>
          <w:spacing w:val="-2"/>
          <w:sz w:val="22"/>
          <w:szCs w:val="22"/>
        </w:rPr>
        <w:t xml:space="preserve">především </w:t>
      </w:r>
      <w:r w:rsidR="00582B76">
        <w:rPr>
          <w:rFonts w:asciiTheme="minorHAnsi" w:eastAsia="Times New Roman" w:hAnsiTheme="minorHAnsi"/>
          <w:spacing w:val="-2"/>
          <w:sz w:val="22"/>
          <w:szCs w:val="22"/>
        </w:rPr>
        <w:t xml:space="preserve">tři skupiny osob: </w:t>
      </w:r>
      <w:r>
        <w:rPr>
          <w:rFonts w:asciiTheme="minorHAnsi" w:eastAsia="Times New Roman" w:hAnsiTheme="minorHAnsi"/>
          <w:spacing w:val="-2"/>
          <w:sz w:val="22"/>
          <w:szCs w:val="22"/>
        </w:rPr>
        <w:t xml:space="preserve">vnitřní zákazníci UTB ve Zlíně, na něž se zaměřuje </w:t>
      </w:r>
      <w:r w:rsidR="00582B76">
        <w:rPr>
          <w:rFonts w:asciiTheme="minorHAnsi" w:eastAsia="Times New Roman" w:hAnsiTheme="minorHAnsi"/>
          <w:spacing w:val="-2"/>
          <w:sz w:val="22"/>
          <w:szCs w:val="22"/>
        </w:rPr>
        <w:t>Modul C. hodnocení UTB ve Zlíně</w:t>
      </w:r>
      <w:r>
        <w:rPr>
          <w:rFonts w:asciiTheme="minorHAnsi" w:eastAsia="Times New Roman" w:hAnsiTheme="minorHAnsi"/>
          <w:spacing w:val="-2"/>
          <w:sz w:val="22"/>
          <w:szCs w:val="22"/>
        </w:rPr>
        <w:t>;</w:t>
      </w:r>
      <w:r w:rsidR="006B2D95">
        <w:rPr>
          <w:rFonts w:asciiTheme="minorHAnsi" w:eastAsia="Times New Roman" w:hAnsiTheme="minorHAnsi"/>
          <w:spacing w:val="-2"/>
          <w:sz w:val="22"/>
          <w:szCs w:val="22"/>
        </w:rPr>
        <w:t xml:space="preserve"> vnější zákazní</w:t>
      </w:r>
      <w:r w:rsidR="00582B76">
        <w:rPr>
          <w:rFonts w:asciiTheme="minorHAnsi" w:eastAsia="Times New Roman" w:hAnsiTheme="minorHAnsi"/>
          <w:spacing w:val="-2"/>
          <w:sz w:val="22"/>
          <w:szCs w:val="22"/>
        </w:rPr>
        <w:t>ci UTB ve Zlíně</w:t>
      </w:r>
      <w:r>
        <w:rPr>
          <w:rFonts w:asciiTheme="minorHAnsi" w:eastAsia="Times New Roman" w:hAnsiTheme="minorHAnsi"/>
          <w:spacing w:val="-2"/>
          <w:sz w:val="22"/>
          <w:szCs w:val="22"/>
        </w:rPr>
        <w:t xml:space="preserve">, kterým je věnován </w:t>
      </w:r>
      <w:r w:rsidR="00582B76">
        <w:rPr>
          <w:rFonts w:asciiTheme="minorHAnsi" w:eastAsia="Times New Roman" w:hAnsiTheme="minorHAnsi"/>
          <w:spacing w:val="-2"/>
          <w:sz w:val="22"/>
          <w:szCs w:val="22"/>
        </w:rPr>
        <w:t>Modul D. hodnocení UTB ve Zlíně</w:t>
      </w:r>
      <w:r>
        <w:rPr>
          <w:rFonts w:asciiTheme="minorHAnsi" w:eastAsia="Times New Roman" w:hAnsiTheme="minorHAnsi"/>
          <w:spacing w:val="-2"/>
          <w:sz w:val="22"/>
          <w:szCs w:val="22"/>
        </w:rPr>
        <w:t>;</w:t>
      </w:r>
      <w:r w:rsidR="00582B76">
        <w:rPr>
          <w:rFonts w:asciiTheme="minorHAnsi" w:eastAsia="Times New Roman" w:hAnsiTheme="minorHAnsi"/>
          <w:spacing w:val="-2"/>
          <w:sz w:val="22"/>
          <w:szCs w:val="22"/>
        </w:rPr>
        <w:t xml:space="preserve"> a expe</w:t>
      </w:r>
      <w:r>
        <w:rPr>
          <w:rFonts w:asciiTheme="minorHAnsi" w:eastAsia="Times New Roman" w:hAnsiTheme="minorHAnsi"/>
          <w:spacing w:val="-2"/>
          <w:sz w:val="22"/>
          <w:szCs w:val="22"/>
        </w:rPr>
        <w:t xml:space="preserve">rtní posuzovatelé UTB ve Zlíně, kteří jsou využíváni pro účely </w:t>
      </w:r>
      <w:r w:rsidR="00582B76">
        <w:rPr>
          <w:rFonts w:asciiTheme="minorHAnsi" w:eastAsia="Times New Roman" w:hAnsiTheme="minorHAnsi"/>
          <w:spacing w:val="-2"/>
          <w:sz w:val="22"/>
          <w:szCs w:val="22"/>
        </w:rPr>
        <w:t>hodnocení kvality studijních programů a souvisejících procesů UTB ve Zlíně. Od těchto skupin je získávána zpětná vazba na následující oblasti kvality činnosti:</w:t>
      </w:r>
    </w:p>
    <w:p w14:paraId="76DA8F97" w14:textId="51E5269A" w:rsidR="00582B76" w:rsidRDefault="00FE41D0" w:rsidP="00433B06">
      <w:pPr>
        <w:pStyle w:val="Odstavecseseznamem"/>
        <w:numPr>
          <w:ilvl w:val="0"/>
          <w:numId w:val="8"/>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sidRPr="007D37E6">
        <w:rPr>
          <w:rFonts w:asciiTheme="minorHAnsi" w:eastAsia="Times New Roman" w:hAnsiTheme="minorHAnsi"/>
          <w:i/>
          <w:spacing w:val="-2"/>
          <w:sz w:val="22"/>
          <w:szCs w:val="22"/>
        </w:rPr>
        <w:t>V</w:t>
      </w:r>
      <w:r w:rsidR="00582B76" w:rsidRPr="007D37E6">
        <w:rPr>
          <w:rFonts w:asciiTheme="minorHAnsi" w:eastAsia="Times New Roman" w:hAnsiTheme="minorHAnsi"/>
          <w:i/>
          <w:spacing w:val="-2"/>
          <w:sz w:val="22"/>
          <w:szCs w:val="22"/>
        </w:rPr>
        <w:t>nitřní zákazníci – st</w:t>
      </w:r>
      <w:r w:rsidR="007D37E6" w:rsidRPr="007D37E6">
        <w:rPr>
          <w:rFonts w:asciiTheme="minorHAnsi" w:eastAsia="Times New Roman" w:hAnsiTheme="minorHAnsi"/>
          <w:i/>
          <w:spacing w:val="-2"/>
          <w:sz w:val="22"/>
          <w:szCs w:val="22"/>
        </w:rPr>
        <w:t>udenti</w:t>
      </w:r>
      <w:r w:rsidR="007D37E6">
        <w:rPr>
          <w:rFonts w:asciiTheme="minorHAnsi" w:eastAsia="Times New Roman" w:hAnsiTheme="minorHAnsi"/>
          <w:spacing w:val="-2"/>
          <w:sz w:val="22"/>
          <w:szCs w:val="22"/>
        </w:rPr>
        <w:t>: p</w:t>
      </w:r>
      <w:r w:rsidR="00582B76">
        <w:rPr>
          <w:rFonts w:asciiTheme="minorHAnsi" w:eastAsia="Times New Roman" w:hAnsiTheme="minorHAnsi"/>
          <w:spacing w:val="-2"/>
          <w:sz w:val="22"/>
          <w:szCs w:val="22"/>
        </w:rPr>
        <w:t>ravidelné hodnocení výuky na UTB ve Zlíně prostřednictvím dotazníkového šetření v IS/STAG. Hodnocení výuky probíhá alespoň jedenkrát do roka unifikovanou metodikou</w:t>
      </w:r>
      <w:r w:rsidR="007D37E6">
        <w:rPr>
          <w:rFonts w:asciiTheme="minorHAnsi" w:eastAsia="Times New Roman" w:hAnsiTheme="minorHAnsi"/>
          <w:spacing w:val="-2"/>
          <w:sz w:val="22"/>
          <w:szCs w:val="22"/>
        </w:rPr>
        <w:t xml:space="preserve"> (standardizovaným dotazníkovým nástrojem)</w:t>
      </w:r>
      <w:r w:rsidR="00582B76">
        <w:rPr>
          <w:rFonts w:asciiTheme="minorHAnsi" w:eastAsia="Times New Roman" w:hAnsiTheme="minorHAnsi"/>
          <w:spacing w:val="-2"/>
          <w:sz w:val="22"/>
          <w:szCs w:val="22"/>
        </w:rPr>
        <w:t xml:space="preserve"> na</w:t>
      </w:r>
      <w:r>
        <w:rPr>
          <w:rFonts w:asciiTheme="minorHAnsi" w:eastAsia="Times New Roman" w:hAnsiTheme="minorHAnsi"/>
          <w:spacing w:val="-2"/>
          <w:sz w:val="22"/>
          <w:szCs w:val="22"/>
        </w:rPr>
        <w:t xml:space="preserve"> všech součástech UTB ve Zlíně. </w:t>
      </w:r>
      <w:r w:rsidR="00582B76">
        <w:rPr>
          <w:rFonts w:asciiTheme="minorHAnsi" w:eastAsia="Times New Roman" w:hAnsiTheme="minorHAnsi"/>
          <w:spacing w:val="-2"/>
          <w:sz w:val="22"/>
          <w:szCs w:val="22"/>
        </w:rPr>
        <w:t>Jeho výsledky jsou dostupné ve Zprávě o vnitřním hodnocení UTB (Modul C., Indikátor C</w:t>
      </w:r>
      <w:r w:rsidR="00582B76">
        <w:rPr>
          <w:rFonts w:asciiTheme="minorHAnsi" w:eastAsia="Times New Roman" w:hAnsiTheme="minorHAnsi"/>
          <w:spacing w:val="-2"/>
          <w:sz w:val="22"/>
          <w:szCs w:val="22"/>
          <w:vertAlign w:val="subscript"/>
        </w:rPr>
        <w:t>1</w:t>
      </w:r>
      <w:r w:rsidR="007D37E6">
        <w:rPr>
          <w:rFonts w:asciiTheme="minorHAnsi" w:eastAsia="Times New Roman" w:hAnsiTheme="minorHAnsi"/>
          <w:spacing w:val="-2"/>
          <w:sz w:val="22"/>
          <w:szCs w:val="22"/>
        </w:rPr>
        <w:t>).</w:t>
      </w:r>
    </w:p>
    <w:p w14:paraId="39C37E8E" w14:textId="77777777" w:rsidR="00582B76" w:rsidRDefault="00582B76" w:rsidP="00433B06">
      <w:pPr>
        <w:pStyle w:val="Odstavecseseznamem"/>
        <w:numPr>
          <w:ilvl w:val="0"/>
          <w:numId w:val="8"/>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sidRPr="007D37E6">
        <w:rPr>
          <w:rFonts w:asciiTheme="minorHAnsi" w:eastAsia="Times New Roman" w:hAnsiTheme="minorHAnsi"/>
          <w:i/>
          <w:spacing w:val="-2"/>
          <w:sz w:val="22"/>
          <w:szCs w:val="22"/>
        </w:rPr>
        <w:t>Vnitřní zákaznici – studenti</w:t>
      </w:r>
      <w:r>
        <w:rPr>
          <w:rFonts w:asciiTheme="minorHAnsi" w:eastAsia="Times New Roman" w:hAnsiTheme="minorHAnsi"/>
          <w:spacing w:val="-2"/>
          <w:sz w:val="22"/>
          <w:szCs w:val="22"/>
        </w:rPr>
        <w:t>: pravidelné hodnocení kvality studia ve studijních programech na UTB ve Zlíně prost</w:t>
      </w:r>
      <w:r w:rsidR="007D37E6">
        <w:rPr>
          <w:rFonts w:asciiTheme="minorHAnsi" w:eastAsia="Times New Roman" w:hAnsiTheme="minorHAnsi"/>
          <w:spacing w:val="-2"/>
          <w:sz w:val="22"/>
          <w:szCs w:val="22"/>
        </w:rPr>
        <w:t xml:space="preserve">řednictvím dotazníkového šetření za pomoci standardizovaného výzkumného nástroje. </w:t>
      </w:r>
      <w:r>
        <w:rPr>
          <w:rFonts w:asciiTheme="minorHAnsi" w:eastAsia="Times New Roman" w:hAnsiTheme="minorHAnsi"/>
          <w:spacing w:val="-2"/>
          <w:sz w:val="22"/>
          <w:szCs w:val="22"/>
        </w:rPr>
        <w:t>Hodnocení studia probíhá periodicky jedenkrát za tři roky na všech součástech UTB ve Zlíně. Jeho výsledky jsou dostupné ve Zprávě o vnitřním hodnocení UTB (Modul C</w:t>
      </w:r>
      <w:r w:rsidR="00FE41D0">
        <w:rPr>
          <w:rFonts w:asciiTheme="minorHAnsi" w:eastAsia="Times New Roman" w:hAnsiTheme="minorHAnsi"/>
          <w:spacing w:val="-2"/>
          <w:sz w:val="22"/>
          <w:szCs w:val="22"/>
        </w:rPr>
        <w:t>.</w:t>
      </w:r>
      <w:r>
        <w:rPr>
          <w:rFonts w:asciiTheme="minorHAnsi" w:eastAsia="Times New Roman" w:hAnsiTheme="minorHAnsi"/>
          <w:spacing w:val="-2"/>
          <w:sz w:val="22"/>
          <w:szCs w:val="22"/>
        </w:rPr>
        <w:t>, Indikátor C</w:t>
      </w:r>
      <w:r w:rsidR="007D37E6">
        <w:rPr>
          <w:rFonts w:asciiTheme="minorHAnsi" w:eastAsia="Times New Roman" w:hAnsiTheme="minorHAnsi"/>
          <w:spacing w:val="-2"/>
          <w:sz w:val="22"/>
          <w:szCs w:val="22"/>
          <w:vertAlign w:val="subscript"/>
        </w:rPr>
        <w:t>2</w:t>
      </w:r>
      <w:r>
        <w:rPr>
          <w:rFonts w:asciiTheme="minorHAnsi" w:eastAsia="Times New Roman" w:hAnsiTheme="minorHAnsi"/>
          <w:spacing w:val="-2"/>
          <w:sz w:val="22"/>
          <w:szCs w:val="22"/>
        </w:rPr>
        <w:t>)</w:t>
      </w:r>
      <w:r w:rsidR="007D37E6">
        <w:rPr>
          <w:rFonts w:asciiTheme="minorHAnsi" w:eastAsia="Times New Roman" w:hAnsiTheme="minorHAnsi"/>
          <w:spacing w:val="-2"/>
          <w:sz w:val="22"/>
          <w:szCs w:val="22"/>
        </w:rPr>
        <w:t>.</w:t>
      </w:r>
    </w:p>
    <w:p w14:paraId="1BDADA3D" w14:textId="77777777" w:rsidR="00582B76" w:rsidRDefault="00582B76" w:rsidP="00433B06">
      <w:pPr>
        <w:pStyle w:val="Odstavecseseznamem"/>
        <w:numPr>
          <w:ilvl w:val="0"/>
          <w:numId w:val="8"/>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sidRPr="007D37E6">
        <w:rPr>
          <w:rFonts w:asciiTheme="minorHAnsi" w:eastAsia="Times New Roman" w:hAnsiTheme="minorHAnsi"/>
          <w:i/>
          <w:spacing w:val="-2"/>
          <w:sz w:val="22"/>
          <w:szCs w:val="22"/>
        </w:rPr>
        <w:t>Vnější zákazníci – absolventi</w:t>
      </w:r>
      <w:r>
        <w:rPr>
          <w:rFonts w:asciiTheme="minorHAnsi" w:eastAsia="Times New Roman" w:hAnsiTheme="minorHAnsi"/>
          <w:spacing w:val="-2"/>
          <w:sz w:val="22"/>
          <w:szCs w:val="22"/>
        </w:rPr>
        <w:t xml:space="preserve">: pravidelné hodnocení kvality studia ve studijních programech na UTB ve Zlíně prostřednictvím dotazníkového šetření. Hodnocení studia </w:t>
      </w:r>
      <w:r w:rsidR="00FE41D0">
        <w:rPr>
          <w:rFonts w:asciiTheme="minorHAnsi" w:eastAsia="Times New Roman" w:hAnsiTheme="minorHAnsi"/>
          <w:spacing w:val="-2"/>
          <w:sz w:val="22"/>
          <w:szCs w:val="22"/>
        </w:rPr>
        <w:t xml:space="preserve">ze strany absolventů </w:t>
      </w:r>
      <w:r>
        <w:rPr>
          <w:rFonts w:asciiTheme="minorHAnsi" w:eastAsia="Times New Roman" w:hAnsiTheme="minorHAnsi"/>
          <w:spacing w:val="-2"/>
          <w:sz w:val="22"/>
          <w:szCs w:val="22"/>
        </w:rPr>
        <w:t xml:space="preserve">probíhá periodicky jedenkrát za tři roky </w:t>
      </w:r>
      <w:r w:rsidR="00FE41D0">
        <w:rPr>
          <w:rFonts w:asciiTheme="minorHAnsi" w:eastAsia="Times New Roman" w:hAnsiTheme="minorHAnsi"/>
          <w:spacing w:val="-2"/>
          <w:sz w:val="22"/>
          <w:szCs w:val="22"/>
        </w:rPr>
        <w:t>a je zaměřeno na absolventy v</w:t>
      </w:r>
      <w:r>
        <w:rPr>
          <w:rFonts w:asciiTheme="minorHAnsi" w:eastAsia="Times New Roman" w:hAnsiTheme="minorHAnsi"/>
          <w:spacing w:val="-2"/>
          <w:sz w:val="22"/>
          <w:szCs w:val="22"/>
        </w:rPr>
        <w:t>šech</w:t>
      </w:r>
      <w:r w:rsidR="00FE41D0">
        <w:rPr>
          <w:rFonts w:asciiTheme="minorHAnsi" w:eastAsia="Times New Roman" w:hAnsiTheme="minorHAnsi"/>
          <w:spacing w:val="-2"/>
          <w:sz w:val="22"/>
          <w:szCs w:val="22"/>
        </w:rPr>
        <w:t xml:space="preserve"> součástí</w:t>
      </w:r>
      <w:r>
        <w:rPr>
          <w:rFonts w:asciiTheme="minorHAnsi" w:eastAsia="Times New Roman" w:hAnsiTheme="minorHAnsi"/>
          <w:spacing w:val="-2"/>
          <w:sz w:val="22"/>
          <w:szCs w:val="22"/>
        </w:rPr>
        <w:t xml:space="preserve"> UTB ve Zlíně</w:t>
      </w:r>
      <w:r w:rsidR="00FE41D0">
        <w:rPr>
          <w:rFonts w:asciiTheme="minorHAnsi" w:eastAsia="Times New Roman" w:hAnsiTheme="minorHAnsi"/>
          <w:spacing w:val="-2"/>
          <w:sz w:val="22"/>
          <w:szCs w:val="22"/>
        </w:rPr>
        <w:t xml:space="preserve">, kteří </w:t>
      </w:r>
      <w:r w:rsidR="007D37E6">
        <w:rPr>
          <w:rFonts w:asciiTheme="minorHAnsi" w:eastAsia="Times New Roman" w:hAnsiTheme="minorHAnsi"/>
          <w:spacing w:val="-2"/>
          <w:sz w:val="22"/>
          <w:szCs w:val="22"/>
        </w:rPr>
        <w:t xml:space="preserve">ukončili studium na UTB ve Zlíně úspěšným absolvováním </w:t>
      </w:r>
      <w:r w:rsidR="00FE41D0">
        <w:rPr>
          <w:rFonts w:asciiTheme="minorHAnsi" w:eastAsia="Times New Roman" w:hAnsiTheme="minorHAnsi"/>
          <w:spacing w:val="-2"/>
          <w:sz w:val="22"/>
          <w:szCs w:val="22"/>
        </w:rPr>
        <w:t>v poledních třech letech</w:t>
      </w:r>
      <w:r>
        <w:rPr>
          <w:rFonts w:asciiTheme="minorHAnsi" w:eastAsia="Times New Roman" w:hAnsiTheme="minorHAnsi"/>
          <w:spacing w:val="-2"/>
          <w:sz w:val="22"/>
          <w:szCs w:val="22"/>
        </w:rPr>
        <w:t>. Jeho výsledky jsou dostupné ve Zprávě o vnitřním hodnocení UTB (</w:t>
      </w:r>
      <w:r w:rsidR="00FE41D0">
        <w:rPr>
          <w:rFonts w:asciiTheme="minorHAnsi" w:eastAsia="Times New Roman" w:hAnsiTheme="minorHAnsi"/>
          <w:spacing w:val="-2"/>
          <w:sz w:val="22"/>
          <w:szCs w:val="22"/>
        </w:rPr>
        <w:t>Modul D., Indikátor D</w:t>
      </w:r>
      <w:r w:rsidR="007D37E6">
        <w:rPr>
          <w:rFonts w:asciiTheme="minorHAnsi" w:eastAsia="Times New Roman" w:hAnsiTheme="minorHAnsi"/>
          <w:spacing w:val="-2"/>
          <w:sz w:val="22"/>
          <w:szCs w:val="22"/>
          <w:vertAlign w:val="subscript"/>
        </w:rPr>
        <w:t>1</w:t>
      </w:r>
      <w:r>
        <w:rPr>
          <w:rFonts w:asciiTheme="minorHAnsi" w:eastAsia="Times New Roman" w:hAnsiTheme="minorHAnsi"/>
          <w:spacing w:val="-2"/>
          <w:sz w:val="22"/>
          <w:szCs w:val="22"/>
        </w:rPr>
        <w:t>)</w:t>
      </w:r>
      <w:r w:rsidR="007D37E6">
        <w:rPr>
          <w:rFonts w:asciiTheme="minorHAnsi" w:eastAsia="Times New Roman" w:hAnsiTheme="minorHAnsi"/>
          <w:spacing w:val="-2"/>
          <w:sz w:val="22"/>
          <w:szCs w:val="22"/>
        </w:rPr>
        <w:t>.</w:t>
      </w:r>
    </w:p>
    <w:p w14:paraId="35F32908" w14:textId="77777777" w:rsidR="00582B76" w:rsidRDefault="00582B76" w:rsidP="00433B06">
      <w:pPr>
        <w:pStyle w:val="Odstavecseseznamem"/>
        <w:numPr>
          <w:ilvl w:val="0"/>
          <w:numId w:val="8"/>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sidRPr="007D37E6">
        <w:rPr>
          <w:rFonts w:asciiTheme="minorHAnsi" w:eastAsia="Times New Roman" w:hAnsiTheme="minorHAnsi"/>
          <w:i/>
          <w:spacing w:val="-2"/>
          <w:sz w:val="22"/>
          <w:szCs w:val="22"/>
        </w:rPr>
        <w:t>Vnější zákazníci – zaměstnavatelé</w:t>
      </w:r>
      <w:r>
        <w:rPr>
          <w:rFonts w:asciiTheme="minorHAnsi" w:eastAsia="Times New Roman" w:hAnsiTheme="minorHAnsi"/>
          <w:spacing w:val="-2"/>
          <w:sz w:val="22"/>
          <w:szCs w:val="22"/>
        </w:rPr>
        <w:t xml:space="preserve">: pravidelné hodnocení kvality </w:t>
      </w:r>
      <w:r w:rsidR="00FE41D0">
        <w:rPr>
          <w:rFonts w:asciiTheme="minorHAnsi" w:eastAsia="Times New Roman" w:hAnsiTheme="minorHAnsi"/>
          <w:spacing w:val="-2"/>
          <w:sz w:val="22"/>
          <w:szCs w:val="22"/>
        </w:rPr>
        <w:t>studijních programů</w:t>
      </w:r>
      <w:r>
        <w:rPr>
          <w:rFonts w:asciiTheme="minorHAnsi" w:eastAsia="Times New Roman" w:hAnsiTheme="minorHAnsi"/>
          <w:spacing w:val="-2"/>
          <w:sz w:val="22"/>
          <w:szCs w:val="22"/>
        </w:rPr>
        <w:t xml:space="preserve"> UTB ve Zlíně prostřednictvím dotazníkového šetření</w:t>
      </w:r>
      <w:r w:rsidR="00FE41D0">
        <w:rPr>
          <w:rFonts w:asciiTheme="minorHAnsi" w:eastAsia="Times New Roman" w:hAnsiTheme="minorHAnsi"/>
          <w:spacing w:val="-2"/>
          <w:sz w:val="22"/>
          <w:szCs w:val="22"/>
        </w:rPr>
        <w:t xml:space="preserve"> z databáze klíčových zaměstnavatelů absolventů UTB ve Zlíně. Hodnocení ze strany zaměstnavatelů </w:t>
      </w:r>
      <w:r>
        <w:rPr>
          <w:rFonts w:asciiTheme="minorHAnsi" w:eastAsia="Times New Roman" w:hAnsiTheme="minorHAnsi"/>
          <w:spacing w:val="-2"/>
          <w:sz w:val="22"/>
          <w:szCs w:val="22"/>
        </w:rPr>
        <w:t>probíhá periodicky jedenkrát za tři roky na všech součástech UTB ve Zlíně. Jeho výsledky jsou dostupné ve Zprávě o vnitřním hodnocení UTB (</w:t>
      </w:r>
      <w:r w:rsidR="00FE41D0">
        <w:rPr>
          <w:rFonts w:asciiTheme="minorHAnsi" w:eastAsia="Times New Roman" w:hAnsiTheme="minorHAnsi"/>
          <w:spacing w:val="-2"/>
          <w:sz w:val="22"/>
          <w:szCs w:val="22"/>
        </w:rPr>
        <w:t>Modul D., Indikátor D</w:t>
      </w:r>
      <w:r w:rsidR="001150BC">
        <w:rPr>
          <w:rFonts w:asciiTheme="minorHAnsi" w:eastAsia="Times New Roman" w:hAnsiTheme="minorHAnsi"/>
          <w:spacing w:val="-2"/>
          <w:sz w:val="22"/>
          <w:szCs w:val="22"/>
          <w:vertAlign w:val="subscript"/>
        </w:rPr>
        <w:t>2</w:t>
      </w:r>
      <w:r>
        <w:rPr>
          <w:rFonts w:asciiTheme="minorHAnsi" w:eastAsia="Times New Roman" w:hAnsiTheme="minorHAnsi"/>
          <w:spacing w:val="-2"/>
          <w:sz w:val="22"/>
          <w:szCs w:val="22"/>
        </w:rPr>
        <w:t>)</w:t>
      </w:r>
      <w:r w:rsidR="00FE41D0">
        <w:rPr>
          <w:rFonts w:asciiTheme="minorHAnsi" w:eastAsia="Times New Roman" w:hAnsiTheme="minorHAnsi"/>
          <w:spacing w:val="-2"/>
          <w:sz w:val="22"/>
          <w:szCs w:val="22"/>
        </w:rPr>
        <w:t>.</w:t>
      </w:r>
    </w:p>
    <w:p w14:paraId="4C79EDB3" w14:textId="77777777" w:rsidR="00FE41D0" w:rsidRPr="00582B76" w:rsidRDefault="00FE41D0" w:rsidP="00433B06">
      <w:pPr>
        <w:pStyle w:val="Odstavecseseznamem"/>
        <w:numPr>
          <w:ilvl w:val="0"/>
          <w:numId w:val="8"/>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sidRPr="001150BC">
        <w:rPr>
          <w:rFonts w:asciiTheme="minorHAnsi" w:eastAsia="Times New Roman" w:hAnsiTheme="minorHAnsi"/>
          <w:i/>
          <w:spacing w:val="-2"/>
          <w:sz w:val="22"/>
          <w:szCs w:val="22"/>
        </w:rPr>
        <w:lastRenderedPageBreak/>
        <w:t>Expertní posuzovatelé UTB ve Zlíně</w:t>
      </w:r>
      <w:r>
        <w:rPr>
          <w:rFonts w:asciiTheme="minorHAnsi" w:eastAsia="Times New Roman" w:hAnsiTheme="minorHAnsi"/>
          <w:spacing w:val="-2"/>
          <w:sz w:val="22"/>
          <w:szCs w:val="22"/>
        </w:rPr>
        <w:t>: při vypracování posudků na kvalitu předložených návrhů na akreditaci studijních programů je využíváno expertních posuzovatelů z pracovišť mimo UTB ve Zlíně.  Jejich prostřednictvím získává univerzita expertní zpětnou vazbu na kvalitu př</w:t>
      </w:r>
      <w:r w:rsidR="001150BC">
        <w:rPr>
          <w:rFonts w:asciiTheme="minorHAnsi" w:eastAsia="Times New Roman" w:hAnsiTheme="minorHAnsi"/>
          <w:spacing w:val="-2"/>
          <w:sz w:val="22"/>
          <w:szCs w:val="22"/>
        </w:rPr>
        <w:t>edkládaných studijních programů a návrhy na jejich úpravu a rozvoj.</w:t>
      </w:r>
    </w:p>
    <w:p w14:paraId="7CA0C50A" w14:textId="77777777" w:rsidR="00582B76" w:rsidRDefault="00582B76" w:rsidP="00780BB7">
      <w:pPr>
        <w:shd w:val="clear" w:color="auto" w:fill="FFFFFF"/>
        <w:tabs>
          <w:tab w:val="left" w:pos="360"/>
        </w:tabs>
        <w:spacing w:after="120" w:line="276" w:lineRule="auto"/>
        <w:ind w:right="5"/>
        <w:jc w:val="both"/>
        <w:rPr>
          <w:rFonts w:asciiTheme="minorHAnsi" w:eastAsia="Times New Roman" w:hAnsiTheme="minorHAnsi"/>
          <w:spacing w:val="-2"/>
          <w:sz w:val="22"/>
          <w:szCs w:val="22"/>
        </w:rPr>
      </w:pPr>
    </w:p>
    <w:p w14:paraId="3EB408BE" w14:textId="77777777" w:rsidR="00582B76" w:rsidRPr="00FE41D0" w:rsidRDefault="00FE41D0" w:rsidP="00780BB7">
      <w:pPr>
        <w:shd w:val="clear" w:color="auto" w:fill="FFFFFF"/>
        <w:tabs>
          <w:tab w:val="left" w:pos="360"/>
        </w:tabs>
        <w:spacing w:after="120" w:line="276" w:lineRule="auto"/>
        <w:ind w:right="5"/>
        <w:rPr>
          <w:rFonts w:ascii="Trebuchet MS" w:eastAsia="Times New Roman" w:hAnsi="Trebuchet MS"/>
          <w:b/>
          <w:spacing w:val="-2"/>
          <w:sz w:val="24"/>
          <w:szCs w:val="24"/>
        </w:rPr>
      </w:pPr>
      <w:r w:rsidRPr="00FE41D0">
        <w:rPr>
          <w:rFonts w:ascii="Trebuchet MS" w:eastAsia="Times New Roman" w:hAnsi="Trebuchet MS"/>
          <w:b/>
          <w:spacing w:val="-2"/>
          <w:sz w:val="24"/>
          <w:szCs w:val="24"/>
        </w:rPr>
        <w:t xml:space="preserve">Využívání </w:t>
      </w:r>
      <w:r w:rsidR="00582B76" w:rsidRPr="00FE41D0">
        <w:rPr>
          <w:rFonts w:ascii="Trebuchet MS" w:eastAsia="Times New Roman" w:hAnsi="Trebuchet MS"/>
          <w:b/>
          <w:spacing w:val="-2"/>
          <w:sz w:val="24"/>
          <w:szCs w:val="24"/>
        </w:rPr>
        <w:t>zpětné vazby</w:t>
      </w:r>
    </w:p>
    <w:p w14:paraId="1BC04175" w14:textId="77777777" w:rsidR="00780BB7" w:rsidRDefault="001150BC" w:rsidP="00780BB7">
      <w:pPr>
        <w:shd w:val="clear" w:color="auto" w:fill="FFFFFF"/>
        <w:tabs>
          <w:tab w:val="left" w:pos="360"/>
        </w:tabs>
        <w:spacing w:after="120" w:line="276" w:lineRule="auto"/>
        <w:ind w:right="5"/>
        <w:jc w:val="both"/>
        <w:rPr>
          <w:rFonts w:asciiTheme="minorHAnsi" w:eastAsia="Times New Roman" w:hAnsiTheme="minorHAnsi"/>
          <w:sz w:val="22"/>
          <w:szCs w:val="22"/>
        </w:rPr>
      </w:pPr>
      <w:r>
        <w:rPr>
          <w:rFonts w:asciiTheme="minorHAnsi" w:eastAsia="Times New Roman" w:hAnsiTheme="minorHAnsi"/>
          <w:sz w:val="22"/>
          <w:szCs w:val="22"/>
        </w:rPr>
        <w:t>Procesy zpětné</w:t>
      </w:r>
      <w:r w:rsidR="00FE41D0">
        <w:rPr>
          <w:rFonts w:asciiTheme="minorHAnsi" w:eastAsia="Times New Roman" w:hAnsiTheme="minorHAnsi"/>
          <w:sz w:val="22"/>
          <w:szCs w:val="22"/>
        </w:rPr>
        <w:t xml:space="preserve"> vazb</w:t>
      </w:r>
      <w:r>
        <w:rPr>
          <w:rFonts w:asciiTheme="minorHAnsi" w:eastAsia="Times New Roman" w:hAnsiTheme="minorHAnsi"/>
          <w:sz w:val="22"/>
          <w:szCs w:val="22"/>
        </w:rPr>
        <w:t>y jsou integrálně zabudovány</w:t>
      </w:r>
      <w:r w:rsidR="00FE41D0">
        <w:rPr>
          <w:rFonts w:asciiTheme="minorHAnsi" w:eastAsia="Times New Roman" w:hAnsiTheme="minorHAnsi"/>
          <w:sz w:val="22"/>
          <w:szCs w:val="22"/>
        </w:rPr>
        <w:t xml:space="preserve"> do </w:t>
      </w:r>
      <w:r>
        <w:rPr>
          <w:rFonts w:asciiTheme="minorHAnsi" w:eastAsia="Times New Roman" w:hAnsiTheme="minorHAnsi"/>
          <w:sz w:val="22"/>
          <w:szCs w:val="22"/>
        </w:rPr>
        <w:t xml:space="preserve">celého </w:t>
      </w:r>
      <w:r w:rsidR="00FE41D0">
        <w:rPr>
          <w:rFonts w:asciiTheme="minorHAnsi" w:eastAsia="Times New Roman" w:hAnsiTheme="minorHAnsi"/>
          <w:sz w:val="22"/>
          <w:szCs w:val="22"/>
        </w:rPr>
        <w:t>systému řízení kvality vzdělávací, tvůrčí a s nimi souvisejících činností</w:t>
      </w:r>
      <w:r>
        <w:rPr>
          <w:rFonts w:asciiTheme="minorHAnsi" w:eastAsia="Times New Roman" w:hAnsiTheme="minorHAnsi"/>
          <w:sz w:val="22"/>
          <w:szCs w:val="22"/>
        </w:rPr>
        <w:t xml:space="preserve"> na UTB ve Zlíně</w:t>
      </w:r>
      <w:r w:rsidR="00FE41D0">
        <w:rPr>
          <w:rFonts w:asciiTheme="minorHAnsi" w:eastAsia="Times New Roman" w:hAnsiTheme="minorHAnsi"/>
          <w:sz w:val="22"/>
          <w:szCs w:val="22"/>
        </w:rPr>
        <w:t xml:space="preserve">. </w:t>
      </w:r>
      <w:r>
        <w:rPr>
          <w:rFonts w:asciiTheme="minorHAnsi" w:eastAsia="Times New Roman" w:hAnsiTheme="minorHAnsi"/>
          <w:sz w:val="22"/>
          <w:szCs w:val="22"/>
        </w:rPr>
        <w:t>S ohledem na to jsou v</w:t>
      </w:r>
      <w:r w:rsidR="00FE41D0">
        <w:rPr>
          <w:rFonts w:asciiTheme="minorHAnsi" w:eastAsia="Times New Roman" w:hAnsiTheme="minorHAnsi"/>
          <w:sz w:val="22"/>
          <w:szCs w:val="22"/>
        </w:rPr>
        <w:t>ýstupy z pravidelně prováděných šetření zpětné vazby</w:t>
      </w:r>
      <w:r>
        <w:rPr>
          <w:rFonts w:asciiTheme="minorHAnsi" w:eastAsia="Times New Roman" w:hAnsiTheme="minorHAnsi"/>
          <w:sz w:val="22"/>
          <w:szCs w:val="22"/>
        </w:rPr>
        <w:t xml:space="preserve"> </w:t>
      </w:r>
      <w:r w:rsidR="00FE41D0">
        <w:rPr>
          <w:rFonts w:asciiTheme="minorHAnsi" w:eastAsia="Times New Roman" w:hAnsiTheme="minorHAnsi"/>
          <w:sz w:val="22"/>
          <w:szCs w:val="22"/>
        </w:rPr>
        <w:t xml:space="preserve">mezi vnějšími </w:t>
      </w:r>
      <w:r w:rsidR="0039036B">
        <w:rPr>
          <w:rFonts w:asciiTheme="minorHAnsi" w:eastAsia="Times New Roman" w:hAnsiTheme="minorHAnsi"/>
          <w:sz w:val="22"/>
          <w:szCs w:val="22"/>
        </w:rPr>
        <w:t>i</w:t>
      </w:r>
      <w:r w:rsidR="00FE41D0">
        <w:rPr>
          <w:rFonts w:asciiTheme="minorHAnsi" w:eastAsia="Times New Roman" w:hAnsiTheme="minorHAnsi"/>
          <w:sz w:val="22"/>
          <w:szCs w:val="22"/>
        </w:rPr>
        <w:t xml:space="preserve"> vnitřními zákazníky (Moduly C. a D. hodnocení kvality činností UTB ve Zlíně) </w:t>
      </w:r>
      <w:r w:rsidR="0039036B">
        <w:rPr>
          <w:rFonts w:asciiTheme="minorHAnsi" w:eastAsia="Times New Roman" w:hAnsiTheme="minorHAnsi"/>
          <w:sz w:val="22"/>
          <w:szCs w:val="22"/>
        </w:rPr>
        <w:t xml:space="preserve">zakomponovány </w:t>
      </w:r>
      <w:r w:rsidR="006B2D95">
        <w:rPr>
          <w:rFonts w:asciiTheme="minorHAnsi" w:eastAsia="Times New Roman" w:hAnsiTheme="minorHAnsi"/>
          <w:sz w:val="22"/>
          <w:szCs w:val="22"/>
        </w:rPr>
        <w:t>do Zprávy o vnitřním hodnocení UTB ve Zlíně</w:t>
      </w:r>
      <w:r w:rsidR="0039036B">
        <w:rPr>
          <w:rFonts w:asciiTheme="minorHAnsi" w:eastAsia="Times New Roman" w:hAnsiTheme="minorHAnsi"/>
          <w:sz w:val="22"/>
          <w:szCs w:val="22"/>
        </w:rPr>
        <w:t xml:space="preserve">, stejně jako do systému </w:t>
      </w:r>
      <w:r w:rsidR="006B2D95">
        <w:rPr>
          <w:rFonts w:asciiTheme="minorHAnsi" w:eastAsia="Times New Roman" w:hAnsiTheme="minorHAnsi"/>
          <w:sz w:val="22"/>
          <w:szCs w:val="22"/>
        </w:rPr>
        <w:t>průběžného monitoringu stěžejních indikátorů</w:t>
      </w:r>
      <w:r w:rsidR="0039036B">
        <w:rPr>
          <w:rFonts w:asciiTheme="minorHAnsi" w:eastAsia="Times New Roman" w:hAnsiTheme="minorHAnsi"/>
          <w:sz w:val="22"/>
          <w:szCs w:val="22"/>
        </w:rPr>
        <w:t xml:space="preserve"> kvality UTB ve Zlíně</w:t>
      </w:r>
      <w:r w:rsidR="006B2D95">
        <w:rPr>
          <w:rFonts w:asciiTheme="minorHAnsi" w:eastAsia="Times New Roman" w:hAnsiTheme="minorHAnsi"/>
          <w:sz w:val="22"/>
          <w:szCs w:val="22"/>
        </w:rPr>
        <w:t>. Na jejich základě jsou pak stanovovány hlavní cíle pro Modul C. a D. kvality UTB ve Zlíně a v návaznosti na to pak i postupy a nástroje dosahování těchto cílů. Jejich naplňování je průběžně kontrolováno prostřednictvím každoročního monitoringu přijatých opatření a jejich efektivity.</w:t>
      </w:r>
      <w:r w:rsidR="0039036B">
        <w:rPr>
          <w:rFonts w:asciiTheme="minorHAnsi" w:eastAsia="Times New Roman" w:hAnsiTheme="minorHAnsi"/>
          <w:sz w:val="22"/>
          <w:szCs w:val="22"/>
        </w:rPr>
        <w:t xml:space="preserve"> </w:t>
      </w:r>
      <w:r w:rsidR="006B2D95">
        <w:rPr>
          <w:rFonts w:asciiTheme="minorHAnsi" w:eastAsia="Times New Roman" w:hAnsiTheme="minorHAnsi"/>
          <w:sz w:val="22"/>
          <w:szCs w:val="22"/>
        </w:rPr>
        <w:t xml:space="preserve">V případě expertních posuzovatelů je jejich činnost </w:t>
      </w:r>
      <w:r w:rsidR="004E487B">
        <w:rPr>
          <w:rFonts w:asciiTheme="minorHAnsi" w:eastAsia="Times New Roman" w:hAnsiTheme="minorHAnsi"/>
          <w:sz w:val="22"/>
          <w:szCs w:val="22"/>
        </w:rPr>
        <w:t>popsána</w:t>
      </w:r>
      <w:r w:rsidR="006B2D95">
        <w:rPr>
          <w:rFonts w:asciiTheme="minorHAnsi" w:eastAsia="Times New Roman" w:hAnsiTheme="minorHAnsi"/>
          <w:sz w:val="22"/>
          <w:szCs w:val="22"/>
        </w:rPr>
        <w:t xml:space="preserve"> v Jednacím řádu Rady UTB</w:t>
      </w:r>
      <w:r w:rsidR="00780BB7">
        <w:rPr>
          <w:rFonts w:asciiTheme="minorHAnsi" w:eastAsia="Times New Roman" w:hAnsiTheme="minorHAnsi"/>
          <w:sz w:val="22"/>
          <w:szCs w:val="22"/>
        </w:rPr>
        <w:t>.</w:t>
      </w:r>
      <w:r w:rsidR="006B2D95">
        <w:rPr>
          <w:rStyle w:val="Znakapoznpodarou"/>
          <w:rFonts w:asciiTheme="minorHAnsi" w:eastAsia="Times New Roman" w:hAnsiTheme="minorHAnsi"/>
          <w:sz w:val="22"/>
          <w:szCs w:val="22"/>
        </w:rPr>
        <w:footnoteReference w:id="85"/>
      </w:r>
      <w:r w:rsidR="00780BB7">
        <w:rPr>
          <w:rFonts w:asciiTheme="minorHAnsi" w:eastAsia="Times New Roman" w:hAnsiTheme="minorHAnsi"/>
          <w:sz w:val="22"/>
          <w:szCs w:val="22"/>
        </w:rPr>
        <w:t xml:space="preserve"> Na základě expertních posudků se Rada </w:t>
      </w:r>
      <w:r w:rsidR="0039036B">
        <w:rPr>
          <w:rFonts w:asciiTheme="minorHAnsi" w:eastAsia="Times New Roman" w:hAnsiTheme="minorHAnsi"/>
          <w:sz w:val="22"/>
          <w:szCs w:val="22"/>
        </w:rPr>
        <w:t xml:space="preserve">UTB </w:t>
      </w:r>
      <w:r w:rsidR="00780BB7">
        <w:rPr>
          <w:rFonts w:asciiTheme="minorHAnsi" w:eastAsia="Times New Roman" w:hAnsiTheme="minorHAnsi"/>
          <w:sz w:val="22"/>
          <w:szCs w:val="22"/>
        </w:rPr>
        <w:t>usnáší na úpravách návrhů na akreditaci studijních programů a na doporučeních pro garanty studijních programů týkajících se dalšího rozvoje studijních programů.</w:t>
      </w:r>
    </w:p>
    <w:p w14:paraId="399BF694" w14:textId="35A62C04" w:rsidR="00780BB7" w:rsidRDefault="00780BB7" w:rsidP="00780BB7">
      <w:pPr>
        <w:shd w:val="clear" w:color="auto" w:fill="FFFFFF"/>
        <w:tabs>
          <w:tab w:val="left" w:pos="360"/>
        </w:tabs>
        <w:spacing w:after="120" w:line="276" w:lineRule="auto"/>
        <w:ind w:right="5"/>
        <w:jc w:val="both"/>
        <w:rPr>
          <w:rFonts w:asciiTheme="minorHAnsi" w:eastAsia="Times New Roman" w:hAnsiTheme="minorHAnsi"/>
          <w:sz w:val="22"/>
          <w:szCs w:val="22"/>
        </w:rPr>
      </w:pPr>
      <w:r>
        <w:rPr>
          <w:rFonts w:asciiTheme="minorHAnsi" w:eastAsia="Times New Roman" w:hAnsiTheme="minorHAnsi"/>
          <w:sz w:val="22"/>
          <w:szCs w:val="22"/>
        </w:rPr>
        <w:t xml:space="preserve">Výsledky šetření v modulu C. a D. jsou představeny </w:t>
      </w:r>
      <w:r w:rsidR="004E487B">
        <w:rPr>
          <w:rFonts w:asciiTheme="minorHAnsi" w:eastAsia="Times New Roman" w:hAnsiTheme="minorHAnsi"/>
          <w:sz w:val="22"/>
          <w:szCs w:val="22"/>
        </w:rPr>
        <w:t>nejenom</w:t>
      </w:r>
      <w:r w:rsidR="00C615E9">
        <w:rPr>
          <w:rFonts w:asciiTheme="minorHAnsi" w:eastAsia="Times New Roman" w:hAnsiTheme="minorHAnsi"/>
          <w:sz w:val="22"/>
          <w:szCs w:val="22"/>
        </w:rPr>
        <w:t xml:space="preserve"> </w:t>
      </w:r>
      <w:r>
        <w:rPr>
          <w:rFonts w:asciiTheme="minorHAnsi" w:eastAsia="Times New Roman" w:hAnsiTheme="minorHAnsi"/>
          <w:sz w:val="22"/>
          <w:szCs w:val="22"/>
        </w:rPr>
        <w:t>na oficiální</w:t>
      </w:r>
      <w:r w:rsidR="004E487B">
        <w:rPr>
          <w:rFonts w:asciiTheme="minorHAnsi" w:eastAsia="Times New Roman" w:hAnsiTheme="minorHAnsi"/>
          <w:sz w:val="22"/>
          <w:szCs w:val="22"/>
        </w:rPr>
        <w:t>ch reprezentativních orgánech UTB ve Zlíně (</w:t>
      </w:r>
      <w:r>
        <w:rPr>
          <w:rFonts w:asciiTheme="minorHAnsi" w:eastAsia="Times New Roman" w:hAnsiTheme="minorHAnsi"/>
          <w:sz w:val="22"/>
          <w:szCs w:val="22"/>
        </w:rPr>
        <w:t xml:space="preserve">kolegiu rektora a </w:t>
      </w:r>
      <w:r w:rsidR="008E60B2">
        <w:rPr>
          <w:rFonts w:asciiTheme="minorHAnsi" w:eastAsia="Times New Roman" w:hAnsiTheme="minorHAnsi"/>
          <w:sz w:val="22"/>
          <w:szCs w:val="22"/>
        </w:rPr>
        <w:t xml:space="preserve">AS </w:t>
      </w:r>
      <w:r>
        <w:rPr>
          <w:rFonts w:asciiTheme="minorHAnsi" w:eastAsia="Times New Roman" w:hAnsiTheme="minorHAnsi"/>
          <w:sz w:val="22"/>
          <w:szCs w:val="22"/>
        </w:rPr>
        <w:t>UTB ve Zlíně</w:t>
      </w:r>
      <w:r w:rsidR="00C615E9">
        <w:rPr>
          <w:rFonts w:asciiTheme="minorHAnsi" w:eastAsia="Times New Roman" w:hAnsiTheme="minorHAnsi"/>
          <w:sz w:val="22"/>
          <w:szCs w:val="22"/>
        </w:rPr>
        <w:t>, VR UTB ve Zlíně a Spr</w:t>
      </w:r>
      <w:r w:rsidR="00EE501C">
        <w:rPr>
          <w:rFonts w:asciiTheme="minorHAnsi" w:eastAsia="Times New Roman" w:hAnsiTheme="minorHAnsi"/>
          <w:sz w:val="22"/>
          <w:szCs w:val="22"/>
        </w:rPr>
        <w:t>á</w:t>
      </w:r>
      <w:r w:rsidR="00C615E9">
        <w:rPr>
          <w:rFonts w:asciiTheme="minorHAnsi" w:eastAsia="Times New Roman" w:hAnsiTheme="minorHAnsi"/>
          <w:sz w:val="22"/>
          <w:szCs w:val="22"/>
        </w:rPr>
        <w:t>vní radě UTB ve Zlíně</w:t>
      </w:r>
      <w:r w:rsidR="008E60B2">
        <w:rPr>
          <w:rFonts w:asciiTheme="minorHAnsi" w:eastAsia="Times New Roman" w:hAnsiTheme="minorHAnsi"/>
          <w:sz w:val="22"/>
          <w:szCs w:val="22"/>
        </w:rPr>
        <w:t xml:space="preserve">), ale </w:t>
      </w:r>
      <w:r>
        <w:rPr>
          <w:rFonts w:asciiTheme="minorHAnsi" w:eastAsia="Times New Roman" w:hAnsiTheme="minorHAnsi"/>
          <w:sz w:val="22"/>
          <w:szCs w:val="22"/>
        </w:rPr>
        <w:t xml:space="preserve">jsou prezentovány </w:t>
      </w:r>
      <w:r w:rsidR="004E487B">
        <w:rPr>
          <w:rFonts w:asciiTheme="minorHAnsi" w:eastAsia="Times New Roman" w:hAnsiTheme="minorHAnsi"/>
          <w:sz w:val="22"/>
          <w:szCs w:val="22"/>
        </w:rPr>
        <w:t xml:space="preserve">i </w:t>
      </w:r>
      <w:r>
        <w:rPr>
          <w:rFonts w:asciiTheme="minorHAnsi" w:eastAsia="Times New Roman" w:hAnsiTheme="minorHAnsi"/>
          <w:sz w:val="22"/>
          <w:szCs w:val="22"/>
        </w:rPr>
        <w:t>na poradách proděkanů pro příslušnou oblast, kde jsou v</w:t>
      </w:r>
      <w:r w:rsidR="004E487B">
        <w:rPr>
          <w:rFonts w:asciiTheme="minorHAnsi" w:eastAsia="Times New Roman" w:hAnsiTheme="minorHAnsi"/>
          <w:sz w:val="22"/>
          <w:szCs w:val="22"/>
        </w:rPr>
        <w:t xml:space="preserve"> návaznosti na ně diskutována </w:t>
      </w:r>
      <w:r>
        <w:rPr>
          <w:rFonts w:asciiTheme="minorHAnsi" w:eastAsia="Times New Roman" w:hAnsiTheme="minorHAnsi"/>
          <w:sz w:val="22"/>
          <w:szCs w:val="22"/>
        </w:rPr>
        <w:t>a optimalizován</w:t>
      </w:r>
      <w:r w:rsidR="004E487B">
        <w:rPr>
          <w:rFonts w:asciiTheme="minorHAnsi" w:eastAsia="Times New Roman" w:hAnsiTheme="minorHAnsi"/>
          <w:sz w:val="22"/>
          <w:szCs w:val="22"/>
        </w:rPr>
        <w:t>a</w:t>
      </w:r>
      <w:r>
        <w:rPr>
          <w:rFonts w:asciiTheme="minorHAnsi" w:eastAsia="Times New Roman" w:hAnsiTheme="minorHAnsi"/>
          <w:sz w:val="22"/>
          <w:szCs w:val="22"/>
        </w:rPr>
        <w:t xml:space="preserve"> opatření</w:t>
      </w:r>
      <w:r w:rsidR="004E487B">
        <w:rPr>
          <w:rFonts w:asciiTheme="minorHAnsi" w:eastAsia="Times New Roman" w:hAnsiTheme="minorHAnsi"/>
          <w:sz w:val="22"/>
          <w:szCs w:val="22"/>
        </w:rPr>
        <w:t xml:space="preserve"> pro zlepšení kvality činností UTB ve Zlíně</w:t>
      </w:r>
      <w:r>
        <w:rPr>
          <w:rFonts w:asciiTheme="minorHAnsi" w:eastAsia="Times New Roman" w:hAnsiTheme="minorHAnsi"/>
          <w:sz w:val="22"/>
          <w:szCs w:val="22"/>
        </w:rPr>
        <w:t xml:space="preserve">. Zároveň s tím jsou výsledky šetření prostřednictvím informační grafiky zveřejňovány na </w:t>
      </w:r>
      <w:r w:rsidR="0064439F">
        <w:rPr>
          <w:rFonts w:asciiTheme="minorHAnsi" w:eastAsia="Times New Roman" w:hAnsiTheme="minorHAnsi"/>
          <w:sz w:val="22"/>
          <w:szCs w:val="22"/>
        </w:rPr>
        <w:t xml:space="preserve">internetových </w:t>
      </w:r>
      <w:r w:rsidR="004C3484">
        <w:rPr>
          <w:rFonts w:asciiTheme="minorHAnsi" w:eastAsia="Times New Roman" w:hAnsiTheme="minorHAnsi"/>
          <w:sz w:val="22"/>
          <w:szCs w:val="22"/>
        </w:rPr>
        <w:t>stránkách UTB</w:t>
      </w:r>
      <w:r w:rsidR="0064439F">
        <w:rPr>
          <w:rFonts w:asciiTheme="minorHAnsi" w:eastAsia="Times New Roman" w:hAnsiTheme="minorHAnsi"/>
          <w:sz w:val="22"/>
          <w:szCs w:val="22"/>
        </w:rPr>
        <w:t xml:space="preserve"> ve Zlíně</w:t>
      </w:r>
      <w:r>
        <w:rPr>
          <w:rFonts w:asciiTheme="minorHAnsi" w:eastAsia="Times New Roman" w:hAnsiTheme="minorHAnsi"/>
          <w:sz w:val="22"/>
          <w:szCs w:val="22"/>
        </w:rPr>
        <w:t xml:space="preserve"> a sociálních </w:t>
      </w:r>
      <w:r w:rsidR="00C207AB">
        <w:rPr>
          <w:rFonts w:asciiTheme="minorHAnsi" w:eastAsia="Times New Roman" w:hAnsiTheme="minorHAnsi"/>
          <w:sz w:val="22"/>
          <w:szCs w:val="22"/>
        </w:rPr>
        <w:t>sítích UTB</w:t>
      </w:r>
      <w:r w:rsidR="0064439F">
        <w:rPr>
          <w:rFonts w:asciiTheme="minorHAnsi" w:eastAsia="Times New Roman" w:hAnsiTheme="minorHAnsi"/>
          <w:sz w:val="22"/>
          <w:szCs w:val="22"/>
        </w:rPr>
        <w:t xml:space="preserve"> ve Zlíně</w:t>
      </w:r>
      <w:r>
        <w:rPr>
          <w:rFonts w:asciiTheme="minorHAnsi" w:eastAsia="Times New Roman" w:hAnsiTheme="minorHAnsi"/>
          <w:sz w:val="22"/>
          <w:szCs w:val="22"/>
        </w:rPr>
        <w:t xml:space="preserve"> a jejich součástí.</w:t>
      </w:r>
    </w:p>
    <w:p w14:paraId="2F4F53C6" w14:textId="77777777" w:rsidR="00780BB7" w:rsidRDefault="00780BB7" w:rsidP="00780BB7">
      <w:pPr>
        <w:shd w:val="clear" w:color="auto" w:fill="FFFFFF"/>
        <w:tabs>
          <w:tab w:val="left" w:pos="360"/>
        </w:tabs>
        <w:spacing w:after="120" w:line="276" w:lineRule="auto"/>
        <w:ind w:right="5"/>
        <w:rPr>
          <w:rFonts w:asciiTheme="minorHAnsi" w:eastAsia="Times New Roman" w:hAnsiTheme="minorHAnsi"/>
          <w:sz w:val="22"/>
          <w:szCs w:val="22"/>
        </w:rPr>
      </w:pPr>
    </w:p>
    <w:p w14:paraId="114D9BC3" w14:textId="16068E59" w:rsidR="00582B76" w:rsidRPr="00780BB7" w:rsidRDefault="00582B76" w:rsidP="00780BB7">
      <w:pPr>
        <w:shd w:val="clear" w:color="auto" w:fill="FFFFFF"/>
        <w:tabs>
          <w:tab w:val="left" w:pos="360"/>
        </w:tabs>
        <w:spacing w:after="120" w:line="276" w:lineRule="auto"/>
        <w:ind w:right="5"/>
        <w:rPr>
          <w:rFonts w:ascii="Trebuchet MS" w:eastAsia="Times New Roman" w:hAnsi="Trebuchet MS"/>
          <w:b/>
          <w:spacing w:val="-2"/>
          <w:sz w:val="24"/>
          <w:szCs w:val="24"/>
        </w:rPr>
      </w:pPr>
      <w:r w:rsidRPr="00780BB7">
        <w:rPr>
          <w:rFonts w:ascii="Trebuchet MS" w:eastAsia="Times New Roman" w:hAnsi="Trebuchet MS"/>
          <w:b/>
          <w:spacing w:val="-2"/>
          <w:sz w:val="24"/>
          <w:szCs w:val="24"/>
        </w:rPr>
        <w:t xml:space="preserve">Dopad zpětné vazby na kvalitu procesů </w:t>
      </w:r>
      <w:r w:rsidR="00C207AB" w:rsidRPr="00780BB7">
        <w:rPr>
          <w:rFonts w:ascii="Trebuchet MS" w:eastAsia="Times New Roman" w:hAnsi="Trebuchet MS"/>
          <w:b/>
          <w:spacing w:val="-2"/>
          <w:sz w:val="24"/>
          <w:szCs w:val="24"/>
        </w:rPr>
        <w:t>UTB ve</w:t>
      </w:r>
      <w:r w:rsidRPr="00780BB7">
        <w:rPr>
          <w:rFonts w:ascii="Trebuchet MS" w:eastAsia="Times New Roman" w:hAnsi="Trebuchet MS"/>
          <w:b/>
          <w:spacing w:val="-2"/>
          <w:sz w:val="24"/>
          <w:szCs w:val="24"/>
        </w:rPr>
        <w:t xml:space="preserve"> Zlíně</w:t>
      </w:r>
    </w:p>
    <w:p w14:paraId="695D5098" w14:textId="51857735" w:rsidR="00780BB7" w:rsidRDefault="00C207AB" w:rsidP="00780BB7">
      <w:pPr>
        <w:widowControl/>
        <w:shd w:val="clear" w:color="auto" w:fill="FFFFFF"/>
        <w:tabs>
          <w:tab w:val="left" w:pos="365"/>
        </w:tabs>
        <w:autoSpaceDE/>
        <w:autoSpaceDN/>
        <w:adjustRightInd/>
        <w:spacing w:after="120" w:line="276" w:lineRule="auto"/>
        <w:ind w:right="6"/>
        <w:jc w:val="both"/>
        <w:rPr>
          <w:rFonts w:asciiTheme="minorHAnsi" w:hAnsiTheme="minorHAnsi"/>
          <w:sz w:val="22"/>
        </w:rPr>
      </w:pPr>
      <w:r>
        <w:rPr>
          <w:rFonts w:asciiTheme="minorHAnsi" w:hAnsiTheme="minorHAnsi"/>
          <w:sz w:val="22"/>
        </w:rPr>
        <w:t>UTB ve</w:t>
      </w:r>
      <w:r w:rsidR="00780BB7">
        <w:rPr>
          <w:rFonts w:asciiTheme="minorHAnsi" w:hAnsiTheme="minorHAnsi"/>
          <w:sz w:val="22"/>
        </w:rPr>
        <w:t xml:space="preserve"> Zlíně považuje zpětnou vazbu od všech typů aktérů za zásadní pro kvalitu své vzdělávací, tvůrčí a s nimi související činnosti, neboť na </w:t>
      </w:r>
      <w:r>
        <w:rPr>
          <w:rFonts w:asciiTheme="minorHAnsi" w:hAnsiTheme="minorHAnsi"/>
          <w:sz w:val="22"/>
        </w:rPr>
        <w:t xml:space="preserve">jejím </w:t>
      </w:r>
      <w:r w:rsidR="00780BB7">
        <w:rPr>
          <w:rFonts w:asciiTheme="minorHAnsi" w:hAnsiTheme="minorHAnsi"/>
          <w:sz w:val="22"/>
        </w:rPr>
        <w:t>základě může v jednotlivých oblastech stanovovat konkrétní cíle a strategie pro zlepšení svých činností a jejich klíčových indikátorů a tím kontinuálně dosahovat zlepšování svého potenciálu jako vysoké školy.</w:t>
      </w:r>
    </w:p>
    <w:p w14:paraId="3BE9BF5F" w14:textId="77777777" w:rsidR="00780BB7" w:rsidRDefault="00780BB7" w:rsidP="00780BB7">
      <w:pPr>
        <w:widowControl/>
        <w:shd w:val="clear" w:color="auto" w:fill="FFFFFF"/>
        <w:tabs>
          <w:tab w:val="left" w:pos="365"/>
        </w:tabs>
        <w:autoSpaceDE/>
        <w:autoSpaceDN/>
        <w:adjustRightInd/>
        <w:spacing w:after="120" w:line="276" w:lineRule="auto"/>
        <w:ind w:right="6"/>
        <w:jc w:val="both"/>
        <w:rPr>
          <w:rFonts w:asciiTheme="minorHAnsi" w:hAnsiTheme="minorHAnsi"/>
          <w:sz w:val="22"/>
        </w:rPr>
      </w:pPr>
    </w:p>
    <w:p w14:paraId="115F656C" w14:textId="77777777" w:rsidR="00780BB7" w:rsidRDefault="00780BB7">
      <w:pPr>
        <w:widowControl/>
        <w:autoSpaceDE/>
        <w:autoSpaceDN/>
        <w:adjustRightInd/>
        <w:spacing w:after="160" w:line="259" w:lineRule="auto"/>
        <w:rPr>
          <w:rFonts w:asciiTheme="minorHAnsi" w:hAnsiTheme="minorHAnsi"/>
          <w:sz w:val="22"/>
        </w:rPr>
      </w:pPr>
      <w:r>
        <w:rPr>
          <w:rFonts w:asciiTheme="minorHAnsi" w:hAnsiTheme="minorHAnsi"/>
          <w:sz w:val="22"/>
        </w:rPr>
        <w:br w:type="page"/>
      </w:r>
    </w:p>
    <w:p w14:paraId="13C2A5C5" w14:textId="3ECC4853" w:rsidR="00780BB7" w:rsidRPr="00876F5B" w:rsidRDefault="00780BB7" w:rsidP="003F594E">
      <w:pPr>
        <w:shd w:val="clear" w:color="auto" w:fill="FFFFFF"/>
        <w:spacing w:after="1800" w:line="276" w:lineRule="auto"/>
        <w:jc w:val="both"/>
        <w:rPr>
          <w:rFonts w:asciiTheme="minorHAnsi" w:hAnsiTheme="minorHAnsi"/>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V. Vnitřní systém zajišťování kvality vzdělávací činnosti, tvůrčí a s nimi souvisejících činností – </w:t>
      </w:r>
      <w:r w:rsidRPr="00876F5B">
        <w:rPr>
          <w:rFonts w:ascii="Tahoma" w:hAnsi="Tahoma" w:cs="Tahoma"/>
          <w:b/>
          <w:i/>
          <w:color w:val="C45911" w:themeColor="accent2" w:themeShade="BF"/>
          <w:sz w:val="36"/>
          <w:szCs w:val="36"/>
        </w:rPr>
        <w:t>Požadavek č. 5</w:t>
      </w:r>
      <w:r w:rsidR="003F594E">
        <w:rPr>
          <w:rFonts w:ascii="Tahoma" w:hAnsi="Tahoma" w:cs="Tahoma"/>
          <w:b/>
          <w:i/>
          <w:color w:val="C45911" w:themeColor="accent2" w:themeShade="BF"/>
          <w:sz w:val="36"/>
          <w:szCs w:val="36"/>
        </w:rPr>
        <w:t>.</w:t>
      </w:r>
    </w:p>
    <w:p w14:paraId="2D5E3F9F" w14:textId="53DB40A4" w:rsidR="004E487B" w:rsidRDefault="00780BB7" w:rsidP="00780BB7">
      <w:pPr>
        <w:shd w:val="clear" w:color="auto" w:fill="FFFFFF"/>
        <w:spacing w:before="62" w:line="276" w:lineRule="auto"/>
        <w:ind w:right="5"/>
        <w:jc w:val="both"/>
        <w:rPr>
          <w:rFonts w:asciiTheme="minorHAnsi" w:eastAsia="Times New Roman" w:hAnsiTheme="minorHAnsi"/>
          <w:color w:val="000000" w:themeColor="text1"/>
          <w:sz w:val="22"/>
        </w:rPr>
      </w:pPr>
      <w:r w:rsidRPr="005C7A96">
        <w:rPr>
          <w:rFonts w:asciiTheme="minorHAnsi" w:eastAsia="Times New Roman" w:hAnsiTheme="minorHAnsi"/>
          <w:color w:val="000000" w:themeColor="text1"/>
          <w:spacing w:val="-2"/>
          <w:sz w:val="22"/>
          <w:szCs w:val="22"/>
        </w:rPr>
        <w:t xml:space="preserve">UTB </w:t>
      </w:r>
      <w:r>
        <w:rPr>
          <w:rFonts w:asciiTheme="minorHAnsi" w:eastAsia="Times New Roman" w:hAnsiTheme="minorHAnsi"/>
          <w:color w:val="000000" w:themeColor="text1"/>
          <w:spacing w:val="-2"/>
          <w:sz w:val="22"/>
          <w:szCs w:val="22"/>
        </w:rPr>
        <w:t>ve Zlíně naplňuje požadavek č. 5</w:t>
      </w:r>
      <w:r w:rsidRPr="005C7A96">
        <w:rPr>
          <w:rFonts w:asciiTheme="minorHAnsi" w:eastAsia="Times New Roman" w:hAnsiTheme="minorHAnsi"/>
          <w:color w:val="000000" w:themeColor="text1"/>
          <w:spacing w:val="-2"/>
          <w:sz w:val="22"/>
          <w:szCs w:val="22"/>
        </w:rPr>
        <w:t xml:space="preserve">. části V. Vnitřního sytému </w:t>
      </w:r>
      <w:r w:rsidRPr="005C7A96">
        <w:rPr>
          <w:rFonts w:asciiTheme="minorHAnsi" w:hAnsiTheme="minorHAnsi"/>
          <w:color w:val="000000" w:themeColor="text1"/>
          <w:sz w:val="22"/>
          <w:szCs w:val="22"/>
        </w:rPr>
        <w:t xml:space="preserve">zajišťování kvality vzdělávací činnosti, tvůrčí a s nimi souvisejících činností, čímž naplňuje standard </w:t>
      </w:r>
      <w:r w:rsidRPr="005C7A96">
        <w:rPr>
          <w:rFonts w:asciiTheme="minorHAnsi" w:hAnsiTheme="minorHAnsi"/>
          <w:iCs/>
          <w:color w:val="000000" w:themeColor="text1"/>
          <w:sz w:val="22"/>
          <w:szCs w:val="22"/>
        </w:rPr>
        <w:t xml:space="preserve">z </w:t>
      </w:r>
      <w:r w:rsidRPr="005C7A96">
        <w:rPr>
          <w:rFonts w:asciiTheme="minorHAnsi" w:eastAsia="Times New Roman" w:hAnsiTheme="minorHAnsi" w:cs="Times New Roman"/>
          <w:iCs/>
          <w:color w:val="000000" w:themeColor="text1"/>
          <w:spacing w:val="-3"/>
          <w:sz w:val="22"/>
        </w:rPr>
        <w:t>§</w:t>
      </w:r>
      <w:r w:rsidRPr="005C7A96">
        <w:rPr>
          <w:rFonts w:asciiTheme="minorHAnsi" w:eastAsia="Times New Roman" w:hAnsiTheme="minorHAnsi"/>
          <w:iCs/>
          <w:color w:val="000000" w:themeColor="text1"/>
          <w:spacing w:val="-3"/>
          <w:sz w:val="22"/>
        </w:rPr>
        <w:t xml:space="preserve"> 77b odst. 3 p</w:t>
      </w:r>
      <w:r w:rsidRPr="005C7A96">
        <w:rPr>
          <w:rFonts w:asciiTheme="minorHAnsi" w:eastAsia="Times New Roman" w:hAnsiTheme="minorHAnsi" w:cs="Times New Roman"/>
          <w:iCs/>
          <w:color w:val="000000" w:themeColor="text1"/>
          <w:spacing w:val="-3"/>
          <w:sz w:val="22"/>
        </w:rPr>
        <w:t>í</w:t>
      </w:r>
      <w:r w:rsidRPr="005C7A96">
        <w:rPr>
          <w:rFonts w:asciiTheme="minorHAnsi" w:eastAsia="Times New Roman" w:hAnsiTheme="minorHAnsi"/>
          <w:iCs/>
          <w:color w:val="000000" w:themeColor="text1"/>
          <w:spacing w:val="-3"/>
          <w:sz w:val="22"/>
        </w:rPr>
        <w:t>sm. c) z</w:t>
      </w:r>
      <w:r w:rsidRPr="005C7A96">
        <w:rPr>
          <w:rFonts w:asciiTheme="minorHAnsi" w:eastAsia="Times New Roman" w:hAnsiTheme="minorHAnsi" w:cs="Times New Roman"/>
          <w:iCs/>
          <w:color w:val="000000" w:themeColor="text1"/>
          <w:spacing w:val="-3"/>
          <w:sz w:val="22"/>
        </w:rPr>
        <w:t>á</w:t>
      </w:r>
      <w:r w:rsidRPr="005C7A96">
        <w:rPr>
          <w:rFonts w:asciiTheme="minorHAnsi" w:eastAsia="Times New Roman" w:hAnsiTheme="minorHAnsi"/>
          <w:iCs/>
          <w:color w:val="000000" w:themeColor="text1"/>
          <w:spacing w:val="-3"/>
          <w:sz w:val="22"/>
        </w:rPr>
        <w:t>kona o vysok</w:t>
      </w:r>
      <w:r w:rsidRPr="005C7A96">
        <w:rPr>
          <w:rFonts w:asciiTheme="minorHAnsi" w:eastAsia="Times New Roman" w:hAnsiTheme="minorHAnsi" w:cs="Times New Roman"/>
          <w:iCs/>
          <w:color w:val="000000" w:themeColor="text1"/>
          <w:spacing w:val="-3"/>
          <w:sz w:val="22"/>
        </w:rPr>
        <w:t>ý</w:t>
      </w:r>
      <w:r w:rsidRPr="005C7A96">
        <w:rPr>
          <w:rFonts w:asciiTheme="minorHAnsi" w:eastAsia="Times New Roman" w:hAnsiTheme="minorHAnsi"/>
          <w:iCs/>
          <w:color w:val="000000" w:themeColor="text1"/>
          <w:spacing w:val="-3"/>
          <w:sz w:val="22"/>
        </w:rPr>
        <w:t xml:space="preserve">ch </w:t>
      </w:r>
      <w:r w:rsidRPr="005C7A96">
        <w:rPr>
          <w:rFonts w:asciiTheme="minorHAnsi" w:eastAsia="Times New Roman" w:hAnsiTheme="minorHAnsi" w:cs="Times New Roman"/>
          <w:iCs/>
          <w:color w:val="000000" w:themeColor="text1"/>
          <w:sz w:val="22"/>
        </w:rPr>
        <w:t>š</w:t>
      </w:r>
      <w:r w:rsidRPr="005C7A96">
        <w:rPr>
          <w:rFonts w:asciiTheme="minorHAnsi" w:eastAsia="Times New Roman" w:hAnsiTheme="minorHAnsi"/>
          <w:iCs/>
          <w:color w:val="000000" w:themeColor="text1"/>
          <w:sz w:val="22"/>
        </w:rPr>
        <w:t>kol</w:t>
      </w:r>
      <w:r w:rsidRPr="005C7A96">
        <w:rPr>
          <w:rFonts w:asciiTheme="minorHAnsi" w:eastAsia="Times New Roman" w:hAnsiTheme="minorHAnsi" w:cs="Times New Roman"/>
          <w:iCs/>
          <w:color w:val="000000" w:themeColor="text1"/>
          <w:sz w:val="22"/>
        </w:rPr>
        <w:t>á</w:t>
      </w:r>
      <w:r w:rsidRPr="005C7A96">
        <w:rPr>
          <w:rFonts w:asciiTheme="minorHAnsi" w:eastAsia="Times New Roman" w:hAnsiTheme="minorHAnsi"/>
          <w:iCs/>
          <w:color w:val="000000" w:themeColor="text1"/>
          <w:sz w:val="22"/>
        </w:rPr>
        <w:t xml:space="preserve">ch a standardy A/V.7 a A/V.12 </w:t>
      </w:r>
      <w:r w:rsidR="00FB43FD">
        <w:rPr>
          <w:rFonts w:asciiTheme="minorHAnsi" w:eastAsia="Times New Roman" w:hAnsiTheme="minorHAnsi"/>
          <w:iCs/>
          <w:color w:val="000000" w:themeColor="text1"/>
          <w:sz w:val="22"/>
        </w:rPr>
        <w:t>z nařízení vlády č. 247</w:t>
      </w:r>
      <w:r w:rsidR="008C2150">
        <w:rPr>
          <w:rFonts w:asciiTheme="minorHAnsi" w:eastAsia="Times New Roman" w:hAnsiTheme="minorHAnsi"/>
          <w:iCs/>
          <w:color w:val="000000" w:themeColor="text1"/>
          <w:sz w:val="22"/>
        </w:rPr>
        <w:t>/2016 Sb</w:t>
      </w:r>
      <w:r w:rsidR="0097473B">
        <w:rPr>
          <w:rFonts w:asciiTheme="minorHAnsi" w:eastAsia="Times New Roman" w:hAnsiTheme="minorHAnsi"/>
          <w:iCs/>
          <w:color w:val="000000" w:themeColor="text1"/>
          <w:sz w:val="22"/>
        </w:rPr>
        <w:t>.</w:t>
      </w:r>
      <w:r w:rsidR="00FB43FD">
        <w:rPr>
          <w:rFonts w:asciiTheme="minorHAnsi" w:eastAsia="Times New Roman" w:hAnsiTheme="minorHAnsi"/>
          <w:iCs/>
          <w:color w:val="000000" w:themeColor="text1"/>
          <w:sz w:val="22"/>
        </w:rPr>
        <w:t xml:space="preserve"> </w:t>
      </w:r>
      <w:r w:rsidRPr="005C7A96">
        <w:rPr>
          <w:rFonts w:asciiTheme="minorHAnsi" w:eastAsia="Times New Roman" w:hAnsiTheme="minorHAnsi"/>
          <w:iCs/>
          <w:color w:val="000000" w:themeColor="text1"/>
          <w:sz w:val="22"/>
        </w:rPr>
        <w:t>a d</w:t>
      </w:r>
      <w:r w:rsidRPr="005C7A96">
        <w:rPr>
          <w:rFonts w:asciiTheme="minorHAnsi" w:eastAsia="Times New Roman" w:hAnsiTheme="minorHAnsi" w:cs="Times New Roman"/>
          <w:iCs/>
          <w:color w:val="000000" w:themeColor="text1"/>
          <w:sz w:val="22"/>
        </w:rPr>
        <w:t>á</w:t>
      </w:r>
      <w:r w:rsidRPr="005C7A96">
        <w:rPr>
          <w:rFonts w:asciiTheme="minorHAnsi" w:eastAsia="Times New Roman" w:hAnsiTheme="minorHAnsi"/>
          <w:iCs/>
          <w:color w:val="000000" w:themeColor="text1"/>
          <w:sz w:val="22"/>
        </w:rPr>
        <w:t xml:space="preserve">le </w:t>
      </w:r>
      <w:r w:rsidR="00FB43FD">
        <w:rPr>
          <w:rFonts w:asciiTheme="minorHAnsi" w:eastAsia="Times New Roman" w:hAnsiTheme="minorHAnsi"/>
          <w:iCs/>
          <w:color w:val="000000" w:themeColor="text1"/>
          <w:sz w:val="22"/>
        </w:rPr>
        <w:t xml:space="preserve">pak </w:t>
      </w:r>
      <w:r w:rsidRPr="005C7A96">
        <w:rPr>
          <w:rFonts w:asciiTheme="minorHAnsi" w:eastAsia="Times New Roman" w:hAnsiTheme="minorHAnsi" w:cs="Times New Roman"/>
          <w:iCs/>
          <w:color w:val="000000" w:themeColor="text1"/>
          <w:sz w:val="22"/>
        </w:rPr>
        <w:t>§</w:t>
      </w:r>
      <w:r w:rsidRPr="005C7A96">
        <w:rPr>
          <w:rFonts w:asciiTheme="minorHAnsi" w:eastAsia="Times New Roman" w:hAnsiTheme="minorHAnsi"/>
          <w:iCs/>
          <w:color w:val="000000" w:themeColor="text1"/>
          <w:sz w:val="22"/>
        </w:rPr>
        <w:t xml:space="preserve"> 12a odst. 4 p</w:t>
      </w:r>
      <w:r w:rsidRPr="005C7A96">
        <w:rPr>
          <w:rFonts w:asciiTheme="minorHAnsi" w:eastAsia="Times New Roman" w:hAnsiTheme="minorHAnsi" w:cs="Times New Roman"/>
          <w:iCs/>
          <w:color w:val="000000" w:themeColor="text1"/>
          <w:sz w:val="22"/>
        </w:rPr>
        <w:t>í</w:t>
      </w:r>
      <w:r w:rsidRPr="005C7A96">
        <w:rPr>
          <w:rFonts w:asciiTheme="minorHAnsi" w:eastAsia="Times New Roman" w:hAnsiTheme="minorHAnsi"/>
          <w:iCs/>
          <w:color w:val="000000" w:themeColor="text1"/>
          <w:sz w:val="22"/>
        </w:rPr>
        <w:t xml:space="preserve">sm. d), </w:t>
      </w:r>
      <w:r w:rsidR="0097473B">
        <w:rPr>
          <w:rFonts w:asciiTheme="minorHAnsi" w:eastAsia="Times New Roman" w:hAnsiTheme="minorHAnsi"/>
          <w:iCs/>
          <w:color w:val="000000" w:themeColor="text1"/>
          <w:sz w:val="22"/>
        </w:rPr>
        <w:br/>
      </w:r>
      <w:r w:rsidRPr="005C7A96">
        <w:rPr>
          <w:rFonts w:asciiTheme="minorHAnsi" w:eastAsia="Times New Roman" w:hAnsiTheme="minorHAnsi" w:cs="Times New Roman"/>
          <w:iCs/>
          <w:color w:val="000000" w:themeColor="text1"/>
          <w:sz w:val="22"/>
        </w:rPr>
        <w:t>§</w:t>
      </w:r>
      <w:r w:rsidRPr="005C7A96">
        <w:rPr>
          <w:rFonts w:asciiTheme="minorHAnsi" w:eastAsia="Times New Roman" w:hAnsiTheme="minorHAnsi"/>
          <w:iCs/>
          <w:color w:val="000000" w:themeColor="text1"/>
          <w:sz w:val="22"/>
        </w:rPr>
        <w:t xml:space="preserve"> 21 odst. 2 p</w:t>
      </w:r>
      <w:r w:rsidRPr="005C7A96">
        <w:rPr>
          <w:rFonts w:asciiTheme="minorHAnsi" w:eastAsia="Times New Roman" w:hAnsiTheme="minorHAnsi" w:cs="Times New Roman"/>
          <w:iCs/>
          <w:color w:val="000000" w:themeColor="text1"/>
          <w:sz w:val="22"/>
        </w:rPr>
        <w:t>í</w:t>
      </w:r>
      <w:r w:rsidRPr="005C7A96">
        <w:rPr>
          <w:rFonts w:asciiTheme="minorHAnsi" w:eastAsia="Times New Roman" w:hAnsiTheme="minorHAnsi"/>
          <w:iCs/>
          <w:color w:val="000000" w:themeColor="text1"/>
          <w:sz w:val="22"/>
        </w:rPr>
        <w:t xml:space="preserve">sm. b </w:t>
      </w:r>
      <w:r w:rsidRPr="005C7A96">
        <w:rPr>
          <w:rFonts w:asciiTheme="minorHAnsi" w:eastAsia="Times New Roman" w:hAnsiTheme="minorHAnsi"/>
          <w:iCs/>
          <w:color w:val="000000" w:themeColor="text1"/>
          <w:spacing w:val="-3"/>
          <w:sz w:val="22"/>
        </w:rPr>
        <w:t xml:space="preserve">a </w:t>
      </w:r>
      <w:r w:rsidRPr="005C7A96">
        <w:rPr>
          <w:rFonts w:asciiTheme="minorHAnsi" w:eastAsia="Times New Roman" w:hAnsiTheme="minorHAnsi" w:cs="Times New Roman"/>
          <w:iCs/>
          <w:color w:val="000000" w:themeColor="text1"/>
          <w:spacing w:val="-3"/>
          <w:sz w:val="22"/>
        </w:rPr>
        <w:t>§</w:t>
      </w:r>
      <w:r w:rsidRPr="005C7A96">
        <w:rPr>
          <w:rFonts w:asciiTheme="minorHAnsi" w:eastAsia="Times New Roman" w:hAnsiTheme="minorHAnsi"/>
          <w:iCs/>
          <w:color w:val="000000" w:themeColor="text1"/>
          <w:spacing w:val="-3"/>
          <w:sz w:val="22"/>
        </w:rPr>
        <w:t xml:space="preserve"> 77b odst. 2 p</w:t>
      </w:r>
      <w:r w:rsidRPr="005C7A96">
        <w:rPr>
          <w:rFonts w:asciiTheme="minorHAnsi" w:eastAsia="Times New Roman" w:hAnsiTheme="minorHAnsi" w:cs="Times New Roman"/>
          <w:iCs/>
          <w:color w:val="000000" w:themeColor="text1"/>
          <w:spacing w:val="-3"/>
          <w:sz w:val="22"/>
        </w:rPr>
        <w:t>í</w:t>
      </w:r>
      <w:r w:rsidRPr="005C7A96">
        <w:rPr>
          <w:rFonts w:asciiTheme="minorHAnsi" w:eastAsia="Times New Roman" w:hAnsiTheme="minorHAnsi"/>
          <w:iCs/>
          <w:color w:val="000000" w:themeColor="text1"/>
          <w:spacing w:val="-3"/>
          <w:sz w:val="22"/>
        </w:rPr>
        <w:t>sm. h) z</w:t>
      </w:r>
      <w:r w:rsidRPr="005C7A96">
        <w:rPr>
          <w:rFonts w:asciiTheme="minorHAnsi" w:eastAsia="Times New Roman" w:hAnsiTheme="minorHAnsi" w:cs="Times New Roman"/>
          <w:iCs/>
          <w:color w:val="000000" w:themeColor="text1"/>
          <w:spacing w:val="-3"/>
          <w:sz w:val="22"/>
        </w:rPr>
        <w:t>á</w:t>
      </w:r>
      <w:r w:rsidRPr="005C7A96">
        <w:rPr>
          <w:rFonts w:asciiTheme="minorHAnsi" w:eastAsia="Times New Roman" w:hAnsiTheme="minorHAnsi"/>
          <w:iCs/>
          <w:color w:val="000000" w:themeColor="text1"/>
          <w:spacing w:val="-3"/>
          <w:sz w:val="22"/>
        </w:rPr>
        <w:t>kona o vysok</w:t>
      </w:r>
      <w:r w:rsidRPr="005C7A96">
        <w:rPr>
          <w:rFonts w:asciiTheme="minorHAnsi" w:eastAsia="Times New Roman" w:hAnsiTheme="minorHAnsi" w:cs="Times New Roman"/>
          <w:iCs/>
          <w:color w:val="000000" w:themeColor="text1"/>
          <w:spacing w:val="-3"/>
          <w:sz w:val="22"/>
        </w:rPr>
        <w:t>ý</w:t>
      </w:r>
      <w:r w:rsidRPr="005C7A96">
        <w:rPr>
          <w:rFonts w:asciiTheme="minorHAnsi" w:eastAsia="Times New Roman" w:hAnsiTheme="minorHAnsi"/>
          <w:iCs/>
          <w:color w:val="000000" w:themeColor="text1"/>
          <w:spacing w:val="-3"/>
          <w:sz w:val="22"/>
        </w:rPr>
        <w:t xml:space="preserve">ch </w:t>
      </w:r>
      <w:r w:rsidRPr="005C7A96">
        <w:rPr>
          <w:rFonts w:asciiTheme="minorHAnsi" w:eastAsia="Times New Roman" w:hAnsiTheme="minorHAnsi" w:cs="Times New Roman"/>
          <w:iCs/>
          <w:color w:val="000000" w:themeColor="text1"/>
          <w:sz w:val="22"/>
        </w:rPr>
        <w:t>š</w:t>
      </w:r>
      <w:r w:rsidRPr="005C7A96">
        <w:rPr>
          <w:rFonts w:asciiTheme="minorHAnsi" w:eastAsia="Times New Roman" w:hAnsiTheme="minorHAnsi"/>
          <w:iCs/>
          <w:color w:val="000000" w:themeColor="text1"/>
          <w:sz w:val="22"/>
        </w:rPr>
        <w:t>kol</w:t>
      </w:r>
      <w:r w:rsidRPr="005C7A96">
        <w:rPr>
          <w:rFonts w:asciiTheme="minorHAnsi" w:eastAsia="Times New Roman" w:hAnsiTheme="minorHAnsi" w:cs="Times New Roman"/>
          <w:iCs/>
          <w:color w:val="000000" w:themeColor="text1"/>
          <w:sz w:val="22"/>
        </w:rPr>
        <w:t>á</w:t>
      </w:r>
      <w:r w:rsidRPr="005C7A96">
        <w:rPr>
          <w:rFonts w:asciiTheme="minorHAnsi" w:eastAsia="Times New Roman" w:hAnsiTheme="minorHAnsi"/>
          <w:iCs/>
          <w:color w:val="000000" w:themeColor="text1"/>
          <w:sz w:val="22"/>
        </w:rPr>
        <w:t>ch.</w:t>
      </w:r>
      <w:r>
        <w:rPr>
          <w:rFonts w:asciiTheme="minorHAnsi" w:eastAsia="Times New Roman" w:hAnsiTheme="minorHAnsi"/>
          <w:iCs/>
          <w:color w:val="000000" w:themeColor="text1"/>
          <w:sz w:val="22"/>
        </w:rPr>
        <w:t xml:space="preserve"> </w:t>
      </w:r>
      <w:r>
        <w:rPr>
          <w:rFonts w:asciiTheme="minorHAnsi" w:hAnsiTheme="minorHAnsi"/>
          <w:color w:val="000000" w:themeColor="text1"/>
          <w:sz w:val="22"/>
        </w:rPr>
        <w:t xml:space="preserve">UTB ve Zlíně </w:t>
      </w:r>
      <w:r w:rsidRPr="005C7A96">
        <w:rPr>
          <w:rFonts w:asciiTheme="minorHAnsi" w:eastAsia="Times New Roman" w:hAnsiTheme="minorHAnsi"/>
          <w:color w:val="000000" w:themeColor="text1"/>
          <w:sz w:val="22"/>
        </w:rPr>
        <w:t>zp</w:t>
      </w:r>
      <w:r w:rsidRPr="005C7A96">
        <w:rPr>
          <w:rFonts w:asciiTheme="minorHAnsi" w:eastAsia="Times New Roman" w:hAnsiTheme="minorHAnsi" w:cs="Times New Roman"/>
          <w:color w:val="000000" w:themeColor="text1"/>
          <w:sz w:val="22"/>
        </w:rPr>
        <w:t>ří</w:t>
      </w:r>
      <w:r w:rsidRPr="005C7A96">
        <w:rPr>
          <w:rFonts w:asciiTheme="minorHAnsi" w:eastAsia="Times New Roman" w:hAnsiTheme="minorHAnsi"/>
          <w:color w:val="000000" w:themeColor="text1"/>
          <w:sz w:val="22"/>
        </w:rPr>
        <w:t>stup</w:t>
      </w:r>
      <w:r w:rsidRPr="005C7A96">
        <w:rPr>
          <w:rFonts w:asciiTheme="minorHAnsi" w:eastAsia="Times New Roman" w:hAnsiTheme="minorHAnsi" w:cs="Times New Roman"/>
          <w:color w:val="000000" w:themeColor="text1"/>
          <w:sz w:val="22"/>
        </w:rPr>
        <w:t>ň</w:t>
      </w:r>
      <w:r>
        <w:rPr>
          <w:rFonts w:asciiTheme="minorHAnsi" w:eastAsia="Times New Roman" w:hAnsiTheme="minorHAnsi"/>
          <w:color w:val="000000" w:themeColor="text1"/>
          <w:sz w:val="22"/>
        </w:rPr>
        <w:t>uje Z</w:t>
      </w:r>
      <w:r w:rsidRPr="005C7A96">
        <w:rPr>
          <w:rFonts w:asciiTheme="minorHAnsi" w:eastAsia="Times New Roman" w:hAnsiTheme="minorHAnsi"/>
          <w:color w:val="000000" w:themeColor="text1"/>
          <w:sz w:val="22"/>
        </w:rPr>
        <w:t>pr</w:t>
      </w:r>
      <w:r w:rsidRPr="005C7A96">
        <w:rPr>
          <w:rFonts w:asciiTheme="minorHAnsi" w:eastAsia="Times New Roman" w:hAnsiTheme="minorHAnsi" w:cs="Times New Roman"/>
          <w:color w:val="000000" w:themeColor="text1"/>
          <w:sz w:val="22"/>
        </w:rPr>
        <w:t>á</w:t>
      </w:r>
      <w:r w:rsidRPr="005C7A96">
        <w:rPr>
          <w:rFonts w:asciiTheme="minorHAnsi" w:eastAsia="Times New Roman" w:hAnsiTheme="minorHAnsi"/>
          <w:color w:val="000000" w:themeColor="text1"/>
          <w:sz w:val="22"/>
        </w:rPr>
        <w:t>vu o vnit</w:t>
      </w:r>
      <w:r w:rsidRPr="005C7A96">
        <w:rPr>
          <w:rFonts w:asciiTheme="minorHAnsi" w:eastAsia="Times New Roman" w:hAnsiTheme="minorHAnsi" w:cs="Times New Roman"/>
          <w:color w:val="000000" w:themeColor="text1"/>
          <w:sz w:val="22"/>
        </w:rPr>
        <w:t>ř</w:t>
      </w:r>
      <w:r w:rsidRPr="005C7A96">
        <w:rPr>
          <w:rFonts w:asciiTheme="minorHAnsi" w:eastAsia="Times New Roman" w:hAnsiTheme="minorHAnsi"/>
          <w:color w:val="000000" w:themeColor="text1"/>
          <w:sz w:val="22"/>
        </w:rPr>
        <w:t>n</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m hodnocen</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xml:space="preserve"> kvality vzd</w:t>
      </w:r>
      <w:r w:rsidRPr="005C7A96">
        <w:rPr>
          <w:rFonts w:asciiTheme="minorHAnsi" w:eastAsia="Times New Roman" w:hAnsiTheme="minorHAnsi" w:cs="Times New Roman"/>
          <w:color w:val="000000" w:themeColor="text1"/>
          <w:sz w:val="22"/>
        </w:rPr>
        <w:t>ě</w:t>
      </w:r>
      <w:r w:rsidRPr="005C7A96">
        <w:rPr>
          <w:rFonts w:asciiTheme="minorHAnsi" w:eastAsia="Times New Roman" w:hAnsiTheme="minorHAnsi"/>
          <w:color w:val="000000" w:themeColor="text1"/>
          <w:sz w:val="22"/>
        </w:rPr>
        <w:t>l</w:t>
      </w:r>
      <w:r w:rsidRPr="005C7A96">
        <w:rPr>
          <w:rFonts w:asciiTheme="minorHAnsi" w:eastAsia="Times New Roman" w:hAnsiTheme="minorHAnsi" w:cs="Times New Roman"/>
          <w:color w:val="000000" w:themeColor="text1"/>
          <w:sz w:val="22"/>
        </w:rPr>
        <w:t>á</w:t>
      </w:r>
      <w:r w:rsidRPr="005C7A96">
        <w:rPr>
          <w:rFonts w:asciiTheme="minorHAnsi" w:eastAsia="Times New Roman" w:hAnsiTheme="minorHAnsi"/>
          <w:color w:val="000000" w:themeColor="text1"/>
          <w:sz w:val="22"/>
        </w:rPr>
        <w:t>vac</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tv</w:t>
      </w:r>
      <w:r w:rsidRPr="005C7A96">
        <w:rPr>
          <w:rFonts w:asciiTheme="minorHAnsi" w:eastAsia="Times New Roman" w:hAnsiTheme="minorHAnsi" w:cs="Times New Roman"/>
          <w:color w:val="000000" w:themeColor="text1"/>
          <w:sz w:val="22"/>
        </w:rPr>
        <w:t>ů</w:t>
      </w:r>
      <w:r w:rsidRPr="005C7A96">
        <w:rPr>
          <w:rFonts w:asciiTheme="minorHAnsi" w:eastAsia="Times New Roman" w:hAnsiTheme="minorHAnsi"/>
          <w:color w:val="000000" w:themeColor="text1"/>
          <w:sz w:val="22"/>
        </w:rPr>
        <w:t>r</w:t>
      </w:r>
      <w:r w:rsidRPr="005C7A96">
        <w:rPr>
          <w:rFonts w:asciiTheme="minorHAnsi" w:eastAsia="Times New Roman" w:hAnsiTheme="minorHAnsi" w:cs="Times New Roman"/>
          <w:color w:val="000000" w:themeColor="text1"/>
          <w:sz w:val="22"/>
        </w:rPr>
        <w:t>čí</w:t>
      </w:r>
      <w:r w:rsidRPr="005C7A96">
        <w:rPr>
          <w:rFonts w:asciiTheme="minorHAnsi" w:eastAsia="Times New Roman" w:hAnsiTheme="minorHAnsi"/>
          <w:color w:val="000000" w:themeColor="text1"/>
          <w:sz w:val="22"/>
        </w:rPr>
        <w:t xml:space="preserve"> a s nimi souvisej</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c</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xml:space="preserve">ch </w:t>
      </w:r>
      <w:r w:rsidRPr="005C7A96">
        <w:rPr>
          <w:rFonts w:asciiTheme="minorHAnsi" w:eastAsia="Times New Roman" w:hAnsiTheme="minorHAnsi" w:cs="Times New Roman"/>
          <w:color w:val="000000" w:themeColor="text1"/>
          <w:sz w:val="22"/>
        </w:rPr>
        <w:t>č</w:t>
      </w:r>
      <w:r w:rsidRPr="005C7A96">
        <w:rPr>
          <w:rFonts w:asciiTheme="minorHAnsi" w:eastAsia="Times New Roman" w:hAnsiTheme="minorHAnsi"/>
          <w:color w:val="000000" w:themeColor="text1"/>
          <w:sz w:val="22"/>
        </w:rPr>
        <w:t>innost</w:t>
      </w:r>
      <w:r w:rsidRPr="005C7A96">
        <w:rPr>
          <w:rFonts w:asciiTheme="minorHAnsi" w:eastAsia="Times New Roman" w:hAnsiTheme="minorHAnsi" w:cs="Times New Roman"/>
          <w:color w:val="000000" w:themeColor="text1"/>
          <w:sz w:val="22"/>
        </w:rPr>
        <w:t xml:space="preserve">í </w:t>
      </w:r>
      <w:r w:rsidRPr="005C7A96">
        <w:rPr>
          <w:rFonts w:asciiTheme="minorHAnsi" w:eastAsia="Times New Roman" w:hAnsiTheme="minorHAnsi"/>
          <w:color w:val="000000" w:themeColor="text1"/>
          <w:sz w:val="22"/>
        </w:rPr>
        <w:t>vysok</w:t>
      </w:r>
      <w:r w:rsidRPr="005C7A96">
        <w:rPr>
          <w:rFonts w:asciiTheme="minorHAnsi" w:eastAsia="Times New Roman" w:hAnsiTheme="minorHAnsi" w:cs="Times New Roman"/>
          <w:color w:val="000000" w:themeColor="text1"/>
          <w:sz w:val="22"/>
        </w:rPr>
        <w:t>é</w:t>
      </w:r>
      <w:r w:rsidRPr="005C7A96">
        <w:rPr>
          <w:rFonts w:asciiTheme="minorHAnsi" w:eastAsia="Times New Roman" w:hAnsiTheme="minorHAnsi"/>
          <w:color w:val="000000" w:themeColor="text1"/>
          <w:sz w:val="22"/>
        </w:rPr>
        <w:t xml:space="preserve"> </w:t>
      </w:r>
      <w:r w:rsidRPr="005C7A96">
        <w:rPr>
          <w:rFonts w:asciiTheme="minorHAnsi" w:eastAsia="Times New Roman" w:hAnsiTheme="minorHAnsi" w:cs="Times New Roman"/>
          <w:color w:val="000000" w:themeColor="text1"/>
          <w:sz w:val="22"/>
        </w:rPr>
        <w:t>š</w:t>
      </w:r>
      <w:r w:rsidRPr="005C7A96">
        <w:rPr>
          <w:rFonts w:asciiTheme="minorHAnsi" w:eastAsia="Times New Roman" w:hAnsiTheme="minorHAnsi"/>
          <w:color w:val="000000" w:themeColor="text1"/>
          <w:sz w:val="22"/>
        </w:rPr>
        <w:t>koly a dodatky k t</w:t>
      </w:r>
      <w:r w:rsidRPr="005C7A96">
        <w:rPr>
          <w:rFonts w:asciiTheme="minorHAnsi" w:eastAsia="Times New Roman" w:hAnsiTheme="minorHAnsi" w:cs="Times New Roman"/>
          <w:color w:val="000000" w:themeColor="text1"/>
          <w:sz w:val="22"/>
        </w:rPr>
        <w:t>é</w:t>
      </w:r>
      <w:r w:rsidRPr="005C7A96">
        <w:rPr>
          <w:rFonts w:asciiTheme="minorHAnsi" w:eastAsia="Times New Roman" w:hAnsiTheme="minorHAnsi"/>
          <w:color w:val="000000" w:themeColor="text1"/>
          <w:sz w:val="22"/>
        </w:rPr>
        <w:t>to zpr</w:t>
      </w:r>
      <w:r w:rsidRPr="005C7A96">
        <w:rPr>
          <w:rFonts w:asciiTheme="minorHAnsi" w:eastAsia="Times New Roman" w:hAnsiTheme="minorHAnsi" w:cs="Times New Roman"/>
          <w:color w:val="000000" w:themeColor="text1"/>
          <w:sz w:val="22"/>
        </w:rPr>
        <w:t>á</w:t>
      </w:r>
      <w:r w:rsidRPr="005C7A96">
        <w:rPr>
          <w:rFonts w:asciiTheme="minorHAnsi" w:eastAsia="Times New Roman" w:hAnsiTheme="minorHAnsi"/>
          <w:color w:val="000000" w:themeColor="text1"/>
          <w:sz w:val="22"/>
        </w:rPr>
        <w:t>v</w:t>
      </w:r>
      <w:r w:rsidRPr="005C7A96">
        <w:rPr>
          <w:rFonts w:asciiTheme="minorHAnsi" w:eastAsia="Times New Roman" w:hAnsiTheme="minorHAnsi" w:cs="Times New Roman"/>
          <w:color w:val="000000" w:themeColor="text1"/>
          <w:sz w:val="22"/>
        </w:rPr>
        <w:t xml:space="preserve">ě </w:t>
      </w:r>
      <w:r w:rsidRPr="005C7A96">
        <w:rPr>
          <w:rFonts w:asciiTheme="minorHAnsi" w:eastAsia="Times New Roman" w:hAnsiTheme="minorHAnsi"/>
          <w:color w:val="000000" w:themeColor="text1"/>
          <w:spacing w:val="-2"/>
          <w:sz w:val="22"/>
        </w:rPr>
        <w:t>org</w:t>
      </w:r>
      <w:r w:rsidRPr="005C7A96">
        <w:rPr>
          <w:rFonts w:asciiTheme="minorHAnsi" w:eastAsia="Times New Roman" w:hAnsiTheme="minorHAnsi" w:cs="Times New Roman"/>
          <w:color w:val="000000" w:themeColor="text1"/>
          <w:spacing w:val="-2"/>
          <w:sz w:val="22"/>
        </w:rPr>
        <w:t>á</w:t>
      </w:r>
      <w:r w:rsidRPr="005C7A96">
        <w:rPr>
          <w:rFonts w:asciiTheme="minorHAnsi" w:eastAsia="Times New Roman" w:hAnsiTheme="minorHAnsi"/>
          <w:color w:val="000000" w:themeColor="text1"/>
          <w:spacing w:val="-2"/>
          <w:sz w:val="22"/>
        </w:rPr>
        <w:t>n</w:t>
      </w:r>
      <w:r w:rsidRPr="005C7A96">
        <w:rPr>
          <w:rFonts w:asciiTheme="minorHAnsi" w:eastAsia="Times New Roman" w:hAnsiTheme="minorHAnsi" w:cs="Times New Roman"/>
          <w:color w:val="000000" w:themeColor="text1"/>
          <w:spacing w:val="-2"/>
          <w:sz w:val="22"/>
        </w:rPr>
        <w:t>ů</w:t>
      </w:r>
      <w:r w:rsidRPr="005C7A96">
        <w:rPr>
          <w:rFonts w:asciiTheme="minorHAnsi" w:eastAsia="Times New Roman" w:hAnsiTheme="minorHAnsi"/>
          <w:color w:val="000000" w:themeColor="text1"/>
          <w:spacing w:val="-2"/>
          <w:sz w:val="22"/>
        </w:rPr>
        <w:t xml:space="preserve">m a </w:t>
      </w:r>
      <w:r w:rsidRPr="005C7A96">
        <w:rPr>
          <w:rFonts w:asciiTheme="minorHAnsi" w:eastAsia="Times New Roman" w:hAnsiTheme="minorHAnsi" w:cs="Times New Roman"/>
          <w:color w:val="000000" w:themeColor="text1"/>
          <w:spacing w:val="-2"/>
          <w:sz w:val="22"/>
        </w:rPr>
        <w:t>č</w:t>
      </w:r>
      <w:r w:rsidRPr="005C7A96">
        <w:rPr>
          <w:rFonts w:asciiTheme="minorHAnsi" w:eastAsia="Times New Roman" w:hAnsiTheme="minorHAnsi"/>
          <w:color w:val="000000" w:themeColor="text1"/>
          <w:spacing w:val="-2"/>
          <w:sz w:val="22"/>
        </w:rPr>
        <w:t>len</w:t>
      </w:r>
      <w:r w:rsidRPr="005C7A96">
        <w:rPr>
          <w:rFonts w:asciiTheme="minorHAnsi" w:eastAsia="Times New Roman" w:hAnsiTheme="minorHAnsi" w:cs="Times New Roman"/>
          <w:color w:val="000000" w:themeColor="text1"/>
          <w:spacing w:val="-2"/>
          <w:sz w:val="22"/>
        </w:rPr>
        <w:t>ů</w:t>
      </w:r>
      <w:r w:rsidRPr="005C7A96">
        <w:rPr>
          <w:rFonts w:asciiTheme="minorHAnsi" w:eastAsia="Times New Roman" w:hAnsiTheme="minorHAnsi"/>
          <w:color w:val="000000" w:themeColor="text1"/>
          <w:spacing w:val="-2"/>
          <w:sz w:val="22"/>
        </w:rPr>
        <w:t>m org</w:t>
      </w:r>
      <w:r w:rsidRPr="005C7A96">
        <w:rPr>
          <w:rFonts w:asciiTheme="minorHAnsi" w:eastAsia="Times New Roman" w:hAnsiTheme="minorHAnsi" w:cs="Times New Roman"/>
          <w:color w:val="000000" w:themeColor="text1"/>
          <w:spacing w:val="-2"/>
          <w:sz w:val="22"/>
        </w:rPr>
        <w:t>á</w:t>
      </w:r>
      <w:r w:rsidRPr="005C7A96">
        <w:rPr>
          <w:rFonts w:asciiTheme="minorHAnsi" w:eastAsia="Times New Roman" w:hAnsiTheme="minorHAnsi"/>
          <w:color w:val="000000" w:themeColor="text1"/>
          <w:spacing w:val="-2"/>
          <w:sz w:val="22"/>
        </w:rPr>
        <w:t>n</w:t>
      </w:r>
      <w:r w:rsidRPr="005C7A96">
        <w:rPr>
          <w:rFonts w:asciiTheme="minorHAnsi" w:eastAsia="Times New Roman" w:hAnsiTheme="minorHAnsi" w:cs="Times New Roman"/>
          <w:color w:val="000000" w:themeColor="text1"/>
          <w:spacing w:val="-2"/>
          <w:sz w:val="22"/>
        </w:rPr>
        <w:t>ů</w:t>
      </w:r>
      <w:r w:rsidRPr="005C7A96">
        <w:rPr>
          <w:rFonts w:asciiTheme="minorHAnsi" w:eastAsia="Times New Roman" w:hAnsiTheme="minorHAnsi"/>
          <w:color w:val="000000" w:themeColor="text1"/>
          <w:spacing w:val="-2"/>
          <w:sz w:val="22"/>
        </w:rPr>
        <w:t xml:space="preserve"> vysok</w:t>
      </w:r>
      <w:r w:rsidRPr="005C7A96">
        <w:rPr>
          <w:rFonts w:asciiTheme="minorHAnsi" w:eastAsia="Times New Roman" w:hAnsiTheme="minorHAnsi" w:cs="Times New Roman"/>
          <w:color w:val="000000" w:themeColor="text1"/>
          <w:spacing w:val="-2"/>
          <w:sz w:val="22"/>
        </w:rPr>
        <w:t>é</w:t>
      </w:r>
      <w:r w:rsidRPr="005C7A96">
        <w:rPr>
          <w:rFonts w:asciiTheme="minorHAnsi" w:eastAsia="Times New Roman" w:hAnsiTheme="minorHAnsi"/>
          <w:color w:val="000000" w:themeColor="text1"/>
          <w:spacing w:val="-2"/>
          <w:sz w:val="22"/>
        </w:rPr>
        <w:t xml:space="preserve"> </w:t>
      </w:r>
      <w:r w:rsidRPr="005C7A96">
        <w:rPr>
          <w:rFonts w:asciiTheme="minorHAnsi" w:eastAsia="Times New Roman" w:hAnsiTheme="minorHAnsi" w:cs="Times New Roman"/>
          <w:color w:val="000000" w:themeColor="text1"/>
          <w:spacing w:val="-2"/>
          <w:sz w:val="22"/>
        </w:rPr>
        <w:t>š</w:t>
      </w:r>
      <w:r w:rsidRPr="005C7A96">
        <w:rPr>
          <w:rFonts w:asciiTheme="minorHAnsi" w:eastAsia="Times New Roman" w:hAnsiTheme="minorHAnsi"/>
          <w:color w:val="000000" w:themeColor="text1"/>
          <w:spacing w:val="-2"/>
          <w:sz w:val="22"/>
        </w:rPr>
        <w:t xml:space="preserve">koly </w:t>
      </w:r>
      <w:r w:rsidRPr="005C7A96">
        <w:rPr>
          <w:rFonts w:asciiTheme="minorHAnsi" w:eastAsia="Times New Roman" w:hAnsiTheme="minorHAnsi"/>
          <w:color w:val="000000" w:themeColor="text1"/>
          <w:sz w:val="22"/>
        </w:rPr>
        <w:t>a jej</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ch sou</w:t>
      </w:r>
      <w:r w:rsidRPr="005C7A96">
        <w:rPr>
          <w:rFonts w:asciiTheme="minorHAnsi" w:eastAsia="Times New Roman" w:hAnsiTheme="minorHAnsi" w:cs="Times New Roman"/>
          <w:color w:val="000000" w:themeColor="text1"/>
          <w:sz w:val="22"/>
        </w:rPr>
        <w:t>čá</w:t>
      </w:r>
      <w:r w:rsidRPr="005C7A96">
        <w:rPr>
          <w:rFonts w:asciiTheme="minorHAnsi" w:eastAsia="Times New Roman" w:hAnsiTheme="minorHAnsi"/>
          <w:color w:val="000000" w:themeColor="text1"/>
          <w:sz w:val="22"/>
        </w:rPr>
        <w:t>st</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N</w:t>
      </w:r>
      <w:r w:rsidRPr="005C7A96">
        <w:rPr>
          <w:rFonts w:asciiTheme="minorHAnsi" w:eastAsia="Times New Roman" w:hAnsiTheme="minorHAnsi" w:cs="Times New Roman"/>
          <w:color w:val="000000" w:themeColor="text1"/>
          <w:sz w:val="22"/>
        </w:rPr>
        <w:t>á</w:t>
      </w:r>
      <w:r w:rsidRPr="005C7A96">
        <w:rPr>
          <w:rFonts w:asciiTheme="minorHAnsi" w:eastAsia="Times New Roman" w:hAnsiTheme="minorHAnsi"/>
          <w:color w:val="000000" w:themeColor="text1"/>
          <w:sz w:val="22"/>
        </w:rPr>
        <w:t>rodn</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xml:space="preserve">mu </w:t>
      </w:r>
      <w:r w:rsidRPr="005C7A96">
        <w:rPr>
          <w:rFonts w:asciiTheme="minorHAnsi" w:eastAsia="Times New Roman" w:hAnsiTheme="minorHAnsi"/>
          <w:color w:val="000000" w:themeColor="text1"/>
          <w:spacing w:val="-3"/>
          <w:sz w:val="22"/>
        </w:rPr>
        <w:t>akredita</w:t>
      </w:r>
      <w:r w:rsidRPr="005C7A96">
        <w:rPr>
          <w:rFonts w:asciiTheme="minorHAnsi" w:eastAsia="Times New Roman" w:hAnsiTheme="minorHAnsi" w:cs="Times New Roman"/>
          <w:color w:val="000000" w:themeColor="text1"/>
          <w:spacing w:val="-3"/>
          <w:sz w:val="22"/>
        </w:rPr>
        <w:t>č</w:t>
      </w:r>
      <w:r w:rsidRPr="005C7A96">
        <w:rPr>
          <w:rFonts w:asciiTheme="minorHAnsi" w:eastAsia="Times New Roman" w:hAnsiTheme="minorHAnsi"/>
          <w:color w:val="000000" w:themeColor="text1"/>
          <w:spacing w:val="-3"/>
          <w:sz w:val="22"/>
        </w:rPr>
        <w:t>n</w:t>
      </w:r>
      <w:r w:rsidRPr="005C7A96">
        <w:rPr>
          <w:rFonts w:asciiTheme="minorHAnsi" w:eastAsia="Times New Roman" w:hAnsiTheme="minorHAnsi" w:cs="Times New Roman"/>
          <w:color w:val="000000" w:themeColor="text1"/>
          <w:spacing w:val="-3"/>
          <w:sz w:val="22"/>
        </w:rPr>
        <w:t>í</w:t>
      </w:r>
      <w:r w:rsidRPr="005C7A96">
        <w:rPr>
          <w:rFonts w:asciiTheme="minorHAnsi" w:eastAsia="Times New Roman" w:hAnsiTheme="minorHAnsi"/>
          <w:color w:val="000000" w:themeColor="text1"/>
          <w:spacing w:val="-3"/>
          <w:sz w:val="22"/>
        </w:rPr>
        <w:t xml:space="preserve">mu </w:t>
      </w:r>
      <w:r w:rsidRPr="005C7A96">
        <w:rPr>
          <w:rFonts w:asciiTheme="minorHAnsi" w:eastAsia="Times New Roman" w:hAnsiTheme="minorHAnsi" w:cs="Times New Roman"/>
          <w:color w:val="000000" w:themeColor="text1"/>
          <w:spacing w:val="-3"/>
          <w:sz w:val="22"/>
        </w:rPr>
        <w:t>úř</w:t>
      </w:r>
      <w:r w:rsidRPr="005C7A96">
        <w:rPr>
          <w:rFonts w:asciiTheme="minorHAnsi" w:eastAsia="Times New Roman" w:hAnsiTheme="minorHAnsi"/>
          <w:color w:val="000000" w:themeColor="text1"/>
          <w:spacing w:val="-3"/>
          <w:sz w:val="22"/>
        </w:rPr>
        <w:t>adu pro vysok</w:t>
      </w:r>
      <w:r w:rsidRPr="005C7A96">
        <w:rPr>
          <w:rFonts w:asciiTheme="minorHAnsi" w:eastAsia="Times New Roman" w:hAnsiTheme="minorHAnsi" w:cs="Times New Roman"/>
          <w:color w:val="000000" w:themeColor="text1"/>
          <w:spacing w:val="-3"/>
          <w:sz w:val="22"/>
        </w:rPr>
        <w:t>é</w:t>
      </w:r>
      <w:r w:rsidRPr="005C7A96">
        <w:rPr>
          <w:rFonts w:asciiTheme="minorHAnsi" w:eastAsia="Times New Roman" w:hAnsiTheme="minorHAnsi"/>
          <w:color w:val="000000" w:themeColor="text1"/>
          <w:spacing w:val="-3"/>
          <w:sz w:val="22"/>
        </w:rPr>
        <w:t xml:space="preserve"> </w:t>
      </w:r>
      <w:r w:rsidRPr="005C7A96">
        <w:rPr>
          <w:rFonts w:asciiTheme="minorHAnsi" w:eastAsia="Times New Roman" w:hAnsiTheme="minorHAnsi" w:cs="Times New Roman"/>
          <w:color w:val="000000" w:themeColor="text1"/>
          <w:spacing w:val="-3"/>
          <w:sz w:val="22"/>
        </w:rPr>
        <w:t>š</w:t>
      </w:r>
      <w:r w:rsidRPr="005C7A96">
        <w:rPr>
          <w:rFonts w:asciiTheme="minorHAnsi" w:eastAsia="Times New Roman" w:hAnsiTheme="minorHAnsi"/>
          <w:color w:val="000000" w:themeColor="text1"/>
          <w:spacing w:val="-3"/>
          <w:sz w:val="22"/>
        </w:rPr>
        <w:t>kolstv</w:t>
      </w:r>
      <w:r w:rsidRPr="005C7A96">
        <w:rPr>
          <w:rFonts w:asciiTheme="minorHAnsi" w:eastAsia="Times New Roman" w:hAnsiTheme="minorHAnsi" w:cs="Times New Roman"/>
          <w:color w:val="000000" w:themeColor="text1"/>
          <w:spacing w:val="-3"/>
          <w:sz w:val="22"/>
        </w:rPr>
        <w:t xml:space="preserve">í </w:t>
      </w:r>
      <w:r w:rsidRPr="005C7A96">
        <w:rPr>
          <w:rFonts w:asciiTheme="minorHAnsi" w:eastAsia="Times New Roman" w:hAnsiTheme="minorHAnsi"/>
          <w:color w:val="000000" w:themeColor="text1"/>
          <w:sz w:val="22"/>
        </w:rPr>
        <w:t xml:space="preserve">a Ministerstvu </w:t>
      </w:r>
      <w:r w:rsidRPr="005C7A96">
        <w:rPr>
          <w:rFonts w:asciiTheme="minorHAnsi" w:eastAsia="Times New Roman" w:hAnsiTheme="minorHAnsi" w:cs="Times New Roman"/>
          <w:color w:val="000000" w:themeColor="text1"/>
          <w:sz w:val="22"/>
        </w:rPr>
        <w:t>š</w:t>
      </w:r>
      <w:r w:rsidRPr="005C7A96">
        <w:rPr>
          <w:rFonts w:asciiTheme="minorHAnsi" w:eastAsia="Times New Roman" w:hAnsiTheme="minorHAnsi"/>
          <w:color w:val="000000" w:themeColor="text1"/>
          <w:sz w:val="22"/>
        </w:rPr>
        <w:t>kolstv</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ml</w:t>
      </w:r>
      <w:r w:rsidRPr="005C7A96">
        <w:rPr>
          <w:rFonts w:asciiTheme="minorHAnsi" w:eastAsia="Times New Roman" w:hAnsiTheme="minorHAnsi" w:cs="Times New Roman"/>
          <w:color w:val="000000" w:themeColor="text1"/>
          <w:sz w:val="22"/>
        </w:rPr>
        <w:t>á</w:t>
      </w:r>
      <w:r w:rsidRPr="005C7A96">
        <w:rPr>
          <w:rFonts w:asciiTheme="minorHAnsi" w:eastAsia="Times New Roman" w:hAnsiTheme="minorHAnsi"/>
          <w:color w:val="000000" w:themeColor="text1"/>
          <w:sz w:val="22"/>
        </w:rPr>
        <w:t>de</w:t>
      </w:r>
      <w:r w:rsidRPr="005C7A96">
        <w:rPr>
          <w:rFonts w:asciiTheme="minorHAnsi" w:eastAsia="Times New Roman" w:hAnsiTheme="minorHAnsi" w:cs="Times New Roman"/>
          <w:color w:val="000000" w:themeColor="text1"/>
          <w:sz w:val="22"/>
        </w:rPr>
        <w:t>ž</w:t>
      </w:r>
      <w:r w:rsidRPr="005C7A96">
        <w:rPr>
          <w:rFonts w:asciiTheme="minorHAnsi" w:eastAsia="Times New Roman" w:hAnsiTheme="minorHAnsi"/>
          <w:color w:val="000000" w:themeColor="text1"/>
          <w:sz w:val="22"/>
        </w:rPr>
        <w:t>e a t</w:t>
      </w:r>
      <w:r w:rsidRPr="005C7A96">
        <w:rPr>
          <w:rFonts w:asciiTheme="minorHAnsi" w:eastAsia="Times New Roman" w:hAnsiTheme="minorHAnsi" w:cs="Times New Roman"/>
          <w:color w:val="000000" w:themeColor="text1"/>
          <w:sz w:val="22"/>
        </w:rPr>
        <w:t>ě</w:t>
      </w:r>
      <w:r w:rsidRPr="005C7A96">
        <w:rPr>
          <w:rFonts w:asciiTheme="minorHAnsi" w:eastAsia="Times New Roman" w:hAnsiTheme="minorHAnsi"/>
          <w:color w:val="000000" w:themeColor="text1"/>
          <w:sz w:val="22"/>
        </w:rPr>
        <w:t>lov</w:t>
      </w:r>
      <w:r w:rsidRPr="005C7A96">
        <w:rPr>
          <w:rFonts w:asciiTheme="minorHAnsi" w:eastAsia="Times New Roman" w:hAnsiTheme="minorHAnsi" w:cs="Times New Roman"/>
          <w:color w:val="000000" w:themeColor="text1"/>
          <w:sz w:val="22"/>
        </w:rPr>
        <w:t>ý</w:t>
      </w:r>
      <w:r w:rsidRPr="005C7A96">
        <w:rPr>
          <w:rFonts w:asciiTheme="minorHAnsi" w:eastAsia="Times New Roman" w:hAnsiTheme="minorHAnsi"/>
          <w:color w:val="000000" w:themeColor="text1"/>
          <w:sz w:val="22"/>
        </w:rPr>
        <w:t>chovy.</w:t>
      </w:r>
      <w:r>
        <w:rPr>
          <w:rFonts w:asciiTheme="minorHAnsi" w:eastAsia="Times New Roman" w:hAnsiTheme="minorHAnsi"/>
          <w:color w:val="000000" w:themeColor="text1"/>
          <w:sz w:val="22"/>
        </w:rPr>
        <w:t xml:space="preserve"> </w:t>
      </w:r>
    </w:p>
    <w:p w14:paraId="13BB946D" w14:textId="7BF34401" w:rsidR="00780BB7" w:rsidRPr="005C7A96" w:rsidRDefault="00780BB7" w:rsidP="00780BB7">
      <w:pPr>
        <w:shd w:val="clear" w:color="auto" w:fill="FFFFFF"/>
        <w:spacing w:before="62" w:line="276" w:lineRule="auto"/>
        <w:ind w:right="5"/>
        <w:jc w:val="both"/>
        <w:rPr>
          <w:rFonts w:asciiTheme="minorHAnsi" w:hAnsiTheme="minorHAnsi"/>
          <w:color w:val="000000" w:themeColor="text1"/>
          <w:sz w:val="22"/>
        </w:rPr>
      </w:pPr>
      <w:r>
        <w:rPr>
          <w:rFonts w:asciiTheme="minorHAnsi" w:eastAsia="Times New Roman" w:hAnsiTheme="minorHAnsi"/>
          <w:color w:val="000000" w:themeColor="text1"/>
          <w:sz w:val="22"/>
        </w:rPr>
        <w:t>V</w:t>
      </w:r>
      <w:r w:rsidRPr="005C7A96">
        <w:rPr>
          <w:rFonts w:asciiTheme="minorHAnsi" w:eastAsia="Times New Roman" w:hAnsiTheme="minorHAnsi" w:cs="Times New Roman"/>
          <w:color w:val="000000" w:themeColor="text1"/>
          <w:spacing w:val="-1"/>
          <w:sz w:val="22"/>
        </w:rPr>
        <w:t>ý</w:t>
      </w:r>
      <w:r w:rsidRPr="005C7A96">
        <w:rPr>
          <w:rFonts w:asciiTheme="minorHAnsi" w:eastAsia="Times New Roman" w:hAnsiTheme="minorHAnsi"/>
          <w:color w:val="000000" w:themeColor="text1"/>
          <w:spacing w:val="-1"/>
          <w:sz w:val="22"/>
        </w:rPr>
        <w:t>sledky hodnocen</w:t>
      </w:r>
      <w:r w:rsidRPr="005C7A96">
        <w:rPr>
          <w:rFonts w:asciiTheme="minorHAnsi" w:eastAsia="Times New Roman" w:hAnsiTheme="minorHAnsi" w:cs="Times New Roman"/>
          <w:color w:val="000000" w:themeColor="text1"/>
          <w:spacing w:val="-1"/>
          <w:sz w:val="22"/>
        </w:rPr>
        <w:t>í</w:t>
      </w:r>
      <w:r w:rsidRPr="005C7A96">
        <w:rPr>
          <w:rFonts w:asciiTheme="minorHAnsi" w:eastAsia="Times New Roman" w:hAnsiTheme="minorHAnsi"/>
          <w:color w:val="000000" w:themeColor="text1"/>
          <w:spacing w:val="-1"/>
          <w:sz w:val="22"/>
        </w:rPr>
        <w:t xml:space="preserve"> kvality vzd</w:t>
      </w:r>
      <w:r w:rsidRPr="005C7A96">
        <w:rPr>
          <w:rFonts w:asciiTheme="minorHAnsi" w:eastAsia="Times New Roman" w:hAnsiTheme="minorHAnsi" w:cs="Times New Roman"/>
          <w:color w:val="000000" w:themeColor="text1"/>
          <w:spacing w:val="-1"/>
          <w:sz w:val="22"/>
        </w:rPr>
        <w:t>ě</w:t>
      </w:r>
      <w:r w:rsidRPr="005C7A96">
        <w:rPr>
          <w:rFonts w:asciiTheme="minorHAnsi" w:eastAsia="Times New Roman" w:hAnsiTheme="minorHAnsi"/>
          <w:color w:val="000000" w:themeColor="text1"/>
          <w:spacing w:val="-1"/>
          <w:sz w:val="22"/>
        </w:rPr>
        <w:t>l</w:t>
      </w:r>
      <w:r w:rsidRPr="005C7A96">
        <w:rPr>
          <w:rFonts w:asciiTheme="minorHAnsi" w:eastAsia="Times New Roman" w:hAnsiTheme="minorHAnsi" w:cs="Times New Roman"/>
          <w:color w:val="000000" w:themeColor="text1"/>
          <w:spacing w:val="-1"/>
          <w:sz w:val="22"/>
        </w:rPr>
        <w:t>á</w:t>
      </w:r>
      <w:r w:rsidRPr="005C7A96">
        <w:rPr>
          <w:rFonts w:asciiTheme="minorHAnsi" w:eastAsia="Times New Roman" w:hAnsiTheme="minorHAnsi"/>
          <w:color w:val="000000" w:themeColor="text1"/>
          <w:spacing w:val="-1"/>
          <w:sz w:val="22"/>
        </w:rPr>
        <w:t>vac</w:t>
      </w:r>
      <w:r w:rsidRPr="005C7A96">
        <w:rPr>
          <w:rFonts w:asciiTheme="minorHAnsi" w:eastAsia="Times New Roman" w:hAnsiTheme="minorHAnsi" w:cs="Times New Roman"/>
          <w:color w:val="000000" w:themeColor="text1"/>
          <w:spacing w:val="-1"/>
          <w:sz w:val="22"/>
        </w:rPr>
        <w:t>í</w:t>
      </w:r>
      <w:r w:rsidRPr="005C7A96">
        <w:rPr>
          <w:rFonts w:asciiTheme="minorHAnsi" w:eastAsia="Times New Roman" w:hAnsiTheme="minorHAnsi"/>
          <w:color w:val="000000" w:themeColor="text1"/>
          <w:spacing w:val="-1"/>
          <w:sz w:val="22"/>
        </w:rPr>
        <w:t xml:space="preserve">, </w:t>
      </w:r>
      <w:r w:rsidRPr="005C7A96">
        <w:rPr>
          <w:rFonts w:asciiTheme="minorHAnsi" w:eastAsia="Times New Roman" w:hAnsiTheme="minorHAnsi"/>
          <w:color w:val="000000" w:themeColor="text1"/>
          <w:sz w:val="22"/>
        </w:rPr>
        <w:t>tv</w:t>
      </w:r>
      <w:r w:rsidRPr="005C7A96">
        <w:rPr>
          <w:rFonts w:asciiTheme="minorHAnsi" w:eastAsia="Times New Roman" w:hAnsiTheme="minorHAnsi" w:cs="Times New Roman"/>
          <w:color w:val="000000" w:themeColor="text1"/>
          <w:sz w:val="22"/>
        </w:rPr>
        <w:t>ů</w:t>
      </w:r>
      <w:r w:rsidRPr="005C7A96">
        <w:rPr>
          <w:rFonts w:asciiTheme="minorHAnsi" w:eastAsia="Times New Roman" w:hAnsiTheme="minorHAnsi"/>
          <w:color w:val="000000" w:themeColor="text1"/>
          <w:sz w:val="22"/>
        </w:rPr>
        <w:t>r</w:t>
      </w:r>
      <w:r w:rsidRPr="005C7A96">
        <w:rPr>
          <w:rFonts w:asciiTheme="minorHAnsi" w:eastAsia="Times New Roman" w:hAnsiTheme="minorHAnsi" w:cs="Times New Roman"/>
          <w:color w:val="000000" w:themeColor="text1"/>
          <w:sz w:val="22"/>
        </w:rPr>
        <w:t>čí</w:t>
      </w:r>
      <w:r w:rsidRPr="005C7A96">
        <w:rPr>
          <w:rFonts w:asciiTheme="minorHAnsi" w:eastAsia="Times New Roman" w:hAnsiTheme="minorHAnsi"/>
          <w:color w:val="000000" w:themeColor="text1"/>
          <w:sz w:val="22"/>
        </w:rPr>
        <w:t xml:space="preserve"> a s nimi souvisej</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c</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xml:space="preserve">ch </w:t>
      </w:r>
      <w:r w:rsidRPr="005C7A96">
        <w:rPr>
          <w:rFonts w:asciiTheme="minorHAnsi" w:eastAsia="Times New Roman" w:hAnsiTheme="minorHAnsi" w:cs="Times New Roman"/>
          <w:color w:val="000000" w:themeColor="text1"/>
          <w:sz w:val="22"/>
        </w:rPr>
        <w:t>č</w:t>
      </w:r>
      <w:r w:rsidRPr="005C7A96">
        <w:rPr>
          <w:rFonts w:asciiTheme="minorHAnsi" w:eastAsia="Times New Roman" w:hAnsiTheme="minorHAnsi"/>
          <w:color w:val="000000" w:themeColor="text1"/>
          <w:sz w:val="22"/>
        </w:rPr>
        <w:t>innost</w:t>
      </w:r>
      <w:r w:rsidRPr="005C7A96">
        <w:rPr>
          <w:rFonts w:asciiTheme="minorHAnsi" w:eastAsia="Times New Roman" w:hAnsiTheme="minorHAnsi" w:cs="Times New Roman"/>
          <w:color w:val="000000" w:themeColor="text1"/>
          <w:sz w:val="22"/>
        </w:rPr>
        <w:t xml:space="preserve">í </w:t>
      </w:r>
      <w:r>
        <w:rPr>
          <w:rFonts w:asciiTheme="minorHAnsi" w:eastAsia="Times New Roman" w:hAnsiTheme="minorHAnsi" w:cs="Times New Roman"/>
          <w:color w:val="000000" w:themeColor="text1"/>
          <w:sz w:val="22"/>
        </w:rPr>
        <w:t>UTB ve Zlíně jsou</w:t>
      </w:r>
      <w:r w:rsidR="00FB43FD">
        <w:rPr>
          <w:rFonts w:asciiTheme="minorHAnsi" w:eastAsia="Times New Roman" w:hAnsiTheme="minorHAnsi" w:cs="Times New Roman"/>
          <w:color w:val="000000" w:themeColor="text1"/>
          <w:sz w:val="22"/>
        </w:rPr>
        <w:t xml:space="preserve"> </w:t>
      </w:r>
      <w:r w:rsidR="004E487B">
        <w:rPr>
          <w:rFonts w:asciiTheme="minorHAnsi" w:eastAsia="Times New Roman" w:hAnsiTheme="minorHAnsi" w:cs="Times New Roman"/>
          <w:color w:val="000000" w:themeColor="text1"/>
          <w:sz w:val="22"/>
        </w:rPr>
        <w:t xml:space="preserve">pak </w:t>
      </w:r>
      <w:r>
        <w:rPr>
          <w:rFonts w:asciiTheme="minorHAnsi" w:eastAsia="Times New Roman" w:hAnsiTheme="minorHAnsi"/>
          <w:color w:val="000000" w:themeColor="text1"/>
          <w:sz w:val="22"/>
        </w:rPr>
        <w:t xml:space="preserve">zpřístupňovány </w:t>
      </w:r>
      <w:r w:rsidRPr="005C7A96">
        <w:rPr>
          <w:rFonts w:asciiTheme="minorHAnsi" w:eastAsia="Times New Roman" w:hAnsiTheme="minorHAnsi" w:cs="Times New Roman"/>
          <w:color w:val="000000" w:themeColor="text1"/>
          <w:sz w:val="22"/>
        </w:rPr>
        <w:t>č</w:t>
      </w:r>
      <w:r w:rsidRPr="005C7A96">
        <w:rPr>
          <w:rFonts w:asciiTheme="minorHAnsi" w:eastAsia="Times New Roman" w:hAnsiTheme="minorHAnsi"/>
          <w:color w:val="000000" w:themeColor="text1"/>
          <w:sz w:val="22"/>
        </w:rPr>
        <w:t>len</w:t>
      </w:r>
      <w:r w:rsidRPr="005C7A96">
        <w:rPr>
          <w:rFonts w:asciiTheme="minorHAnsi" w:eastAsia="Times New Roman" w:hAnsiTheme="minorHAnsi" w:cs="Times New Roman"/>
          <w:color w:val="000000" w:themeColor="text1"/>
          <w:sz w:val="22"/>
        </w:rPr>
        <w:t>ů</w:t>
      </w:r>
      <w:r w:rsidRPr="005C7A96">
        <w:rPr>
          <w:rFonts w:asciiTheme="minorHAnsi" w:eastAsia="Times New Roman" w:hAnsiTheme="minorHAnsi"/>
          <w:color w:val="000000" w:themeColor="text1"/>
          <w:sz w:val="22"/>
        </w:rPr>
        <w:t>m akademick</w:t>
      </w:r>
      <w:r w:rsidRPr="005C7A96">
        <w:rPr>
          <w:rFonts w:asciiTheme="minorHAnsi" w:eastAsia="Times New Roman" w:hAnsiTheme="minorHAnsi" w:cs="Times New Roman"/>
          <w:color w:val="000000" w:themeColor="text1"/>
          <w:sz w:val="22"/>
        </w:rPr>
        <w:t>é</w:t>
      </w:r>
      <w:r w:rsidRPr="005C7A96">
        <w:rPr>
          <w:rFonts w:asciiTheme="minorHAnsi" w:eastAsia="Times New Roman" w:hAnsiTheme="minorHAnsi"/>
          <w:color w:val="000000" w:themeColor="text1"/>
          <w:sz w:val="22"/>
        </w:rPr>
        <w:t xml:space="preserve"> obce dan</w:t>
      </w:r>
      <w:r w:rsidRPr="005C7A96">
        <w:rPr>
          <w:rFonts w:asciiTheme="minorHAnsi" w:eastAsia="Times New Roman" w:hAnsiTheme="minorHAnsi" w:cs="Times New Roman"/>
          <w:color w:val="000000" w:themeColor="text1"/>
          <w:sz w:val="22"/>
        </w:rPr>
        <w:t>é</w:t>
      </w:r>
      <w:r w:rsidRPr="005C7A96">
        <w:rPr>
          <w:rFonts w:asciiTheme="minorHAnsi" w:eastAsia="Times New Roman" w:hAnsiTheme="minorHAnsi"/>
          <w:color w:val="000000" w:themeColor="text1"/>
          <w:sz w:val="22"/>
        </w:rPr>
        <w:t xml:space="preserve"> vysok</w:t>
      </w:r>
      <w:r w:rsidRPr="005C7A96">
        <w:rPr>
          <w:rFonts w:asciiTheme="minorHAnsi" w:eastAsia="Times New Roman" w:hAnsiTheme="minorHAnsi" w:cs="Times New Roman"/>
          <w:color w:val="000000" w:themeColor="text1"/>
          <w:sz w:val="22"/>
        </w:rPr>
        <w:t>é</w:t>
      </w:r>
      <w:r w:rsidRPr="005C7A96">
        <w:rPr>
          <w:rFonts w:asciiTheme="minorHAnsi" w:eastAsia="Times New Roman" w:hAnsiTheme="minorHAnsi"/>
          <w:color w:val="000000" w:themeColor="text1"/>
          <w:sz w:val="22"/>
        </w:rPr>
        <w:t xml:space="preserve"> </w:t>
      </w:r>
      <w:r w:rsidRPr="005C7A96">
        <w:rPr>
          <w:rFonts w:asciiTheme="minorHAnsi" w:eastAsia="Times New Roman" w:hAnsiTheme="minorHAnsi" w:cs="Times New Roman"/>
          <w:color w:val="000000" w:themeColor="text1"/>
          <w:sz w:val="22"/>
        </w:rPr>
        <w:t>š</w:t>
      </w:r>
      <w:r w:rsidRPr="005C7A96">
        <w:rPr>
          <w:rFonts w:asciiTheme="minorHAnsi" w:eastAsia="Times New Roman" w:hAnsiTheme="minorHAnsi"/>
          <w:color w:val="000000" w:themeColor="text1"/>
          <w:sz w:val="22"/>
        </w:rPr>
        <w:t xml:space="preserve">koly </w:t>
      </w:r>
      <w:r w:rsidRPr="005C7A96">
        <w:rPr>
          <w:rFonts w:asciiTheme="minorHAnsi" w:eastAsia="Times New Roman" w:hAnsiTheme="minorHAnsi"/>
          <w:color w:val="000000" w:themeColor="text1"/>
          <w:spacing w:val="-5"/>
          <w:sz w:val="22"/>
        </w:rPr>
        <w:t>a ostatn</w:t>
      </w:r>
      <w:r w:rsidRPr="005C7A96">
        <w:rPr>
          <w:rFonts w:asciiTheme="minorHAnsi" w:eastAsia="Times New Roman" w:hAnsiTheme="minorHAnsi" w:cs="Times New Roman"/>
          <w:color w:val="000000" w:themeColor="text1"/>
          <w:spacing w:val="-5"/>
          <w:sz w:val="22"/>
        </w:rPr>
        <w:t>í</w:t>
      </w:r>
      <w:r w:rsidRPr="005C7A96">
        <w:rPr>
          <w:rFonts w:asciiTheme="minorHAnsi" w:eastAsia="Times New Roman" w:hAnsiTheme="minorHAnsi"/>
          <w:color w:val="000000" w:themeColor="text1"/>
          <w:spacing w:val="-5"/>
          <w:sz w:val="22"/>
        </w:rPr>
        <w:t>m odborn</w:t>
      </w:r>
      <w:r w:rsidRPr="005C7A96">
        <w:rPr>
          <w:rFonts w:asciiTheme="minorHAnsi" w:eastAsia="Times New Roman" w:hAnsiTheme="minorHAnsi" w:cs="Times New Roman"/>
          <w:color w:val="000000" w:themeColor="text1"/>
          <w:spacing w:val="-5"/>
          <w:sz w:val="22"/>
        </w:rPr>
        <w:t>í</w:t>
      </w:r>
      <w:r w:rsidRPr="005C7A96">
        <w:rPr>
          <w:rFonts w:asciiTheme="minorHAnsi" w:eastAsia="Times New Roman" w:hAnsiTheme="minorHAnsi"/>
          <w:color w:val="000000" w:themeColor="text1"/>
          <w:spacing w:val="-5"/>
          <w:sz w:val="22"/>
        </w:rPr>
        <w:t>k</w:t>
      </w:r>
      <w:r w:rsidRPr="005C7A96">
        <w:rPr>
          <w:rFonts w:asciiTheme="minorHAnsi" w:eastAsia="Times New Roman" w:hAnsiTheme="minorHAnsi" w:cs="Times New Roman"/>
          <w:color w:val="000000" w:themeColor="text1"/>
          <w:spacing w:val="-5"/>
          <w:sz w:val="22"/>
        </w:rPr>
        <w:t>ů</w:t>
      </w:r>
      <w:r>
        <w:rPr>
          <w:rFonts w:asciiTheme="minorHAnsi" w:eastAsia="Times New Roman" w:hAnsiTheme="minorHAnsi"/>
          <w:color w:val="000000" w:themeColor="text1"/>
          <w:spacing w:val="-5"/>
          <w:sz w:val="22"/>
        </w:rPr>
        <w:t>m UTB ve Zlíně</w:t>
      </w:r>
      <w:r w:rsidR="00C615E9">
        <w:rPr>
          <w:rFonts w:asciiTheme="minorHAnsi" w:eastAsia="Times New Roman" w:hAnsiTheme="minorHAnsi"/>
          <w:color w:val="000000" w:themeColor="text1"/>
          <w:spacing w:val="-5"/>
          <w:sz w:val="22"/>
        </w:rPr>
        <w:t>, stejně jako členům VR UTB ve Zlíně</w:t>
      </w:r>
      <w:r w:rsidRPr="005C7A96">
        <w:rPr>
          <w:rFonts w:asciiTheme="minorHAnsi" w:eastAsia="Times New Roman" w:hAnsiTheme="minorHAnsi"/>
          <w:color w:val="000000" w:themeColor="text1"/>
          <w:spacing w:val="-5"/>
          <w:sz w:val="22"/>
        </w:rPr>
        <w:t>.</w:t>
      </w:r>
      <w:r>
        <w:rPr>
          <w:rFonts w:asciiTheme="minorHAnsi" w:eastAsia="Times New Roman" w:hAnsiTheme="minorHAnsi"/>
          <w:color w:val="000000" w:themeColor="text1"/>
          <w:spacing w:val="-5"/>
          <w:sz w:val="22"/>
        </w:rPr>
        <w:t xml:space="preserve"> </w:t>
      </w:r>
      <w:r w:rsidR="004E487B">
        <w:rPr>
          <w:rFonts w:asciiTheme="minorHAnsi" w:eastAsia="Times New Roman" w:hAnsiTheme="minorHAnsi"/>
          <w:color w:val="000000" w:themeColor="text1"/>
          <w:spacing w:val="-5"/>
          <w:sz w:val="22"/>
        </w:rPr>
        <w:t xml:space="preserve">Vysoká škola zároveň </w:t>
      </w:r>
      <w:r w:rsidRPr="005C7A96">
        <w:rPr>
          <w:rFonts w:asciiTheme="minorHAnsi" w:eastAsia="Times New Roman" w:hAnsiTheme="minorHAnsi"/>
          <w:color w:val="000000" w:themeColor="text1"/>
          <w:sz w:val="22"/>
        </w:rPr>
        <w:t>zve</w:t>
      </w:r>
      <w:r w:rsidRPr="005C7A96">
        <w:rPr>
          <w:rFonts w:asciiTheme="minorHAnsi" w:eastAsia="Times New Roman" w:hAnsiTheme="minorHAnsi" w:cs="Times New Roman"/>
          <w:color w:val="000000" w:themeColor="text1"/>
          <w:sz w:val="22"/>
        </w:rPr>
        <w:t>ř</w:t>
      </w:r>
      <w:r w:rsidRPr="005C7A96">
        <w:rPr>
          <w:rFonts w:asciiTheme="minorHAnsi" w:eastAsia="Times New Roman" w:hAnsiTheme="minorHAnsi"/>
          <w:color w:val="000000" w:themeColor="text1"/>
          <w:sz w:val="22"/>
        </w:rPr>
        <w:t>ej</w:t>
      </w:r>
      <w:r w:rsidRPr="005C7A96">
        <w:rPr>
          <w:rFonts w:asciiTheme="minorHAnsi" w:eastAsia="Times New Roman" w:hAnsiTheme="minorHAnsi" w:cs="Times New Roman"/>
          <w:color w:val="000000" w:themeColor="text1"/>
          <w:sz w:val="22"/>
        </w:rPr>
        <w:t>ň</w:t>
      </w:r>
      <w:r w:rsidRPr="005C7A96">
        <w:rPr>
          <w:rFonts w:asciiTheme="minorHAnsi" w:eastAsia="Times New Roman" w:hAnsiTheme="minorHAnsi"/>
          <w:color w:val="000000" w:themeColor="text1"/>
          <w:sz w:val="22"/>
        </w:rPr>
        <w:t xml:space="preserve">uje </w:t>
      </w:r>
      <w:r w:rsidR="004E487B">
        <w:rPr>
          <w:rFonts w:asciiTheme="minorHAnsi" w:eastAsia="Times New Roman" w:hAnsiTheme="minorHAnsi"/>
          <w:color w:val="000000" w:themeColor="text1"/>
          <w:sz w:val="22"/>
        </w:rPr>
        <w:t xml:space="preserve">i </w:t>
      </w:r>
      <w:r w:rsidRPr="005C7A96">
        <w:rPr>
          <w:rFonts w:asciiTheme="minorHAnsi" w:eastAsia="Times New Roman" w:hAnsiTheme="minorHAnsi"/>
          <w:color w:val="000000" w:themeColor="text1"/>
          <w:sz w:val="22"/>
        </w:rPr>
        <w:t>z</w:t>
      </w:r>
      <w:r w:rsidRPr="005C7A96">
        <w:rPr>
          <w:rFonts w:asciiTheme="minorHAnsi" w:eastAsia="Times New Roman" w:hAnsiTheme="minorHAnsi" w:cs="Times New Roman"/>
          <w:color w:val="000000" w:themeColor="text1"/>
          <w:sz w:val="22"/>
        </w:rPr>
        <w:t>á</w:t>
      </w:r>
      <w:r w:rsidRPr="005C7A96">
        <w:rPr>
          <w:rFonts w:asciiTheme="minorHAnsi" w:eastAsia="Times New Roman" w:hAnsiTheme="minorHAnsi"/>
          <w:color w:val="000000" w:themeColor="text1"/>
          <w:sz w:val="22"/>
        </w:rPr>
        <w:t>kladn</w:t>
      </w:r>
      <w:r w:rsidRPr="005C7A96">
        <w:rPr>
          <w:rFonts w:asciiTheme="minorHAnsi" w:eastAsia="Times New Roman" w:hAnsiTheme="minorHAnsi" w:cs="Times New Roman"/>
          <w:color w:val="000000" w:themeColor="text1"/>
          <w:sz w:val="22"/>
        </w:rPr>
        <w:t xml:space="preserve">í </w:t>
      </w:r>
      <w:r w:rsidRPr="005C7A96">
        <w:rPr>
          <w:rFonts w:asciiTheme="minorHAnsi" w:eastAsia="Times New Roman" w:hAnsiTheme="minorHAnsi"/>
          <w:color w:val="000000" w:themeColor="text1"/>
          <w:sz w:val="22"/>
        </w:rPr>
        <w:t>informace o fungov</w:t>
      </w:r>
      <w:r w:rsidRPr="005C7A96">
        <w:rPr>
          <w:rFonts w:asciiTheme="minorHAnsi" w:eastAsia="Times New Roman" w:hAnsiTheme="minorHAnsi" w:cs="Times New Roman"/>
          <w:color w:val="000000" w:themeColor="text1"/>
          <w:sz w:val="22"/>
        </w:rPr>
        <w:t>á</w:t>
      </w:r>
      <w:r w:rsidRPr="005C7A96">
        <w:rPr>
          <w:rFonts w:asciiTheme="minorHAnsi" w:eastAsia="Times New Roman" w:hAnsiTheme="minorHAnsi"/>
          <w:color w:val="000000" w:themeColor="text1"/>
          <w:sz w:val="22"/>
        </w:rPr>
        <w:t>n</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xml:space="preserve"> vnit</w:t>
      </w:r>
      <w:r w:rsidRPr="005C7A96">
        <w:rPr>
          <w:rFonts w:asciiTheme="minorHAnsi" w:eastAsia="Times New Roman" w:hAnsiTheme="minorHAnsi" w:cs="Times New Roman"/>
          <w:color w:val="000000" w:themeColor="text1"/>
          <w:sz w:val="22"/>
        </w:rPr>
        <w:t>ř</w:t>
      </w:r>
      <w:r w:rsidRPr="005C7A96">
        <w:rPr>
          <w:rFonts w:asciiTheme="minorHAnsi" w:eastAsia="Times New Roman" w:hAnsiTheme="minorHAnsi"/>
          <w:color w:val="000000" w:themeColor="text1"/>
          <w:sz w:val="22"/>
        </w:rPr>
        <w:t>n</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xml:space="preserve">ho </w:t>
      </w:r>
      <w:r w:rsidRPr="005C7A96">
        <w:rPr>
          <w:rFonts w:asciiTheme="minorHAnsi" w:eastAsia="Times New Roman" w:hAnsiTheme="minorHAnsi"/>
          <w:color w:val="000000" w:themeColor="text1"/>
          <w:spacing w:val="-2"/>
          <w:sz w:val="22"/>
        </w:rPr>
        <w:t>syst</w:t>
      </w:r>
      <w:r w:rsidRPr="005C7A96">
        <w:rPr>
          <w:rFonts w:asciiTheme="minorHAnsi" w:eastAsia="Times New Roman" w:hAnsiTheme="minorHAnsi" w:cs="Times New Roman"/>
          <w:color w:val="000000" w:themeColor="text1"/>
          <w:spacing w:val="-2"/>
          <w:sz w:val="22"/>
        </w:rPr>
        <w:t>é</w:t>
      </w:r>
      <w:r w:rsidRPr="005C7A96">
        <w:rPr>
          <w:rFonts w:asciiTheme="minorHAnsi" w:eastAsia="Times New Roman" w:hAnsiTheme="minorHAnsi"/>
          <w:color w:val="000000" w:themeColor="text1"/>
          <w:spacing w:val="-2"/>
          <w:sz w:val="22"/>
        </w:rPr>
        <w:t>mu zaji</w:t>
      </w:r>
      <w:r w:rsidRPr="005C7A96">
        <w:rPr>
          <w:rFonts w:asciiTheme="minorHAnsi" w:eastAsia="Times New Roman" w:hAnsiTheme="minorHAnsi" w:cs="Times New Roman"/>
          <w:color w:val="000000" w:themeColor="text1"/>
          <w:spacing w:val="-2"/>
          <w:sz w:val="22"/>
        </w:rPr>
        <w:t>šť</w:t>
      </w:r>
      <w:r w:rsidRPr="005C7A96">
        <w:rPr>
          <w:rFonts w:asciiTheme="minorHAnsi" w:eastAsia="Times New Roman" w:hAnsiTheme="minorHAnsi"/>
          <w:color w:val="000000" w:themeColor="text1"/>
          <w:spacing w:val="-2"/>
          <w:sz w:val="22"/>
        </w:rPr>
        <w:t>ov</w:t>
      </w:r>
      <w:r w:rsidRPr="005C7A96">
        <w:rPr>
          <w:rFonts w:asciiTheme="minorHAnsi" w:eastAsia="Times New Roman" w:hAnsiTheme="minorHAnsi" w:cs="Times New Roman"/>
          <w:color w:val="000000" w:themeColor="text1"/>
          <w:spacing w:val="-2"/>
          <w:sz w:val="22"/>
        </w:rPr>
        <w:t>á</w:t>
      </w:r>
      <w:r w:rsidRPr="005C7A96">
        <w:rPr>
          <w:rFonts w:asciiTheme="minorHAnsi" w:eastAsia="Times New Roman" w:hAnsiTheme="minorHAnsi"/>
          <w:color w:val="000000" w:themeColor="text1"/>
          <w:spacing w:val="-2"/>
          <w:sz w:val="22"/>
        </w:rPr>
        <w:t>n</w:t>
      </w:r>
      <w:r w:rsidRPr="005C7A96">
        <w:rPr>
          <w:rFonts w:asciiTheme="minorHAnsi" w:eastAsia="Times New Roman" w:hAnsiTheme="minorHAnsi" w:cs="Times New Roman"/>
          <w:color w:val="000000" w:themeColor="text1"/>
          <w:spacing w:val="-2"/>
          <w:sz w:val="22"/>
        </w:rPr>
        <w:t>í</w:t>
      </w:r>
      <w:r w:rsidRPr="005C7A96">
        <w:rPr>
          <w:rFonts w:asciiTheme="minorHAnsi" w:eastAsia="Times New Roman" w:hAnsiTheme="minorHAnsi"/>
          <w:color w:val="000000" w:themeColor="text1"/>
          <w:spacing w:val="-2"/>
          <w:sz w:val="22"/>
        </w:rPr>
        <w:t xml:space="preserve"> a hodnocen</w:t>
      </w:r>
      <w:r w:rsidRPr="005C7A96">
        <w:rPr>
          <w:rFonts w:asciiTheme="minorHAnsi" w:eastAsia="Times New Roman" w:hAnsiTheme="minorHAnsi" w:cs="Times New Roman"/>
          <w:color w:val="000000" w:themeColor="text1"/>
          <w:spacing w:val="-2"/>
          <w:sz w:val="22"/>
        </w:rPr>
        <w:t>í</w:t>
      </w:r>
      <w:r w:rsidRPr="005C7A96">
        <w:rPr>
          <w:rFonts w:asciiTheme="minorHAnsi" w:eastAsia="Times New Roman" w:hAnsiTheme="minorHAnsi"/>
          <w:color w:val="000000" w:themeColor="text1"/>
          <w:spacing w:val="-2"/>
          <w:sz w:val="22"/>
        </w:rPr>
        <w:t xml:space="preserve"> kvality </w:t>
      </w:r>
      <w:r w:rsidRPr="005C7A96">
        <w:rPr>
          <w:rFonts w:asciiTheme="minorHAnsi" w:eastAsia="Times New Roman" w:hAnsiTheme="minorHAnsi"/>
          <w:color w:val="000000" w:themeColor="text1"/>
          <w:spacing w:val="-1"/>
          <w:sz w:val="22"/>
        </w:rPr>
        <w:t>vzd</w:t>
      </w:r>
      <w:r w:rsidRPr="005C7A96">
        <w:rPr>
          <w:rFonts w:asciiTheme="minorHAnsi" w:eastAsia="Times New Roman" w:hAnsiTheme="minorHAnsi" w:cs="Times New Roman"/>
          <w:color w:val="000000" w:themeColor="text1"/>
          <w:spacing w:val="-1"/>
          <w:sz w:val="22"/>
        </w:rPr>
        <w:t>ě</w:t>
      </w:r>
      <w:r w:rsidRPr="005C7A96">
        <w:rPr>
          <w:rFonts w:asciiTheme="minorHAnsi" w:eastAsia="Times New Roman" w:hAnsiTheme="minorHAnsi"/>
          <w:color w:val="000000" w:themeColor="text1"/>
          <w:spacing w:val="-1"/>
          <w:sz w:val="22"/>
        </w:rPr>
        <w:t>l</w:t>
      </w:r>
      <w:r w:rsidRPr="005C7A96">
        <w:rPr>
          <w:rFonts w:asciiTheme="minorHAnsi" w:eastAsia="Times New Roman" w:hAnsiTheme="minorHAnsi" w:cs="Times New Roman"/>
          <w:color w:val="000000" w:themeColor="text1"/>
          <w:spacing w:val="-1"/>
          <w:sz w:val="22"/>
        </w:rPr>
        <w:t>á</w:t>
      </w:r>
      <w:r w:rsidRPr="005C7A96">
        <w:rPr>
          <w:rFonts w:asciiTheme="minorHAnsi" w:eastAsia="Times New Roman" w:hAnsiTheme="minorHAnsi"/>
          <w:color w:val="000000" w:themeColor="text1"/>
          <w:spacing w:val="-1"/>
          <w:sz w:val="22"/>
        </w:rPr>
        <w:t>vac</w:t>
      </w:r>
      <w:r w:rsidRPr="005C7A96">
        <w:rPr>
          <w:rFonts w:asciiTheme="minorHAnsi" w:eastAsia="Times New Roman" w:hAnsiTheme="minorHAnsi" w:cs="Times New Roman"/>
          <w:color w:val="000000" w:themeColor="text1"/>
          <w:spacing w:val="-1"/>
          <w:sz w:val="22"/>
        </w:rPr>
        <w:t>í</w:t>
      </w:r>
      <w:r w:rsidRPr="005C7A96">
        <w:rPr>
          <w:rFonts w:asciiTheme="minorHAnsi" w:eastAsia="Times New Roman" w:hAnsiTheme="minorHAnsi"/>
          <w:color w:val="000000" w:themeColor="text1"/>
          <w:spacing w:val="-1"/>
          <w:sz w:val="22"/>
        </w:rPr>
        <w:t>, tv</w:t>
      </w:r>
      <w:r w:rsidRPr="005C7A96">
        <w:rPr>
          <w:rFonts w:asciiTheme="minorHAnsi" w:eastAsia="Times New Roman" w:hAnsiTheme="minorHAnsi" w:cs="Times New Roman"/>
          <w:color w:val="000000" w:themeColor="text1"/>
          <w:spacing w:val="-1"/>
          <w:sz w:val="22"/>
        </w:rPr>
        <w:t>ů</w:t>
      </w:r>
      <w:r w:rsidRPr="005C7A96">
        <w:rPr>
          <w:rFonts w:asciiTheme="minorHAnsi" w:eastAsia="Times New Roman" w:hAnsiTheme="minorHAnsi"/>
          <w:color w:val="000000" w:themeColor="text1"/>
          <w:spacing w:val="-1"/>
          <w:sz w:val="22"/>
        </w:rPr>
        <w:t>r</w:t>
      </w:r>
      <w:r w:rsidRPr="005C7A96">
        <w:rPr>
          <w:rFonts w:asciiTheme="minorHAnsi" w:eastAsia="Times New Roman" w:hAnsiTheme="minorHAnsi" w:cs="Times New Roman"/>
          <w:color w:val="000000" w:themeColor="text1"/>
          <w:spacing w:val="-1"/>
          <w:sz w:val="22"/>
        </w:rPr>
        <w:t>čí</w:t>
      </w:r>
      <w:r w:rsidRPr="005C7A96">
        <w:rPr>
          <w:rFonts w:asciiTheme="minorHAnsi" w:eastAsia="Times New Roman" w:hAnsiTheme="minorHAnsi"/>
          <w:color w:val="000000" w:themeColor="text1"/>
          <w:spacing w:val="-1"/>
          <w:sz w:val="22"/>
        </w:rPr>
        <w:t xml:space="preserve"> a s nimi souvisej</w:t>
      </w:r>
      <w:r w:rsidRPr="005C7A96">
        <w:rPr>
          <w:rFonts w:asciiTheme="minorHAnsi" w:eastAsia="Times New Roman" w:hAnsiTheme="minorHAnsi" w:cs="Times New Roman"/>
          <w:color w:val="000000" w:themeColor="text1"/>
          <w:spacing w:val="-1"/>
          <w:sz w:val="22"/>
        </w:rPr>
        <w:t>í</w:t>
      </w:r>
      <w:r w:rsidRPr="005C7A96">
        <w:rPr>
          <w:rFonts w:asciiTheme="minorHAnsi" w:eastAsia="Times New Roman" w:hAnsiTheme="minorHAnsi"/>
          <w:color w:val="000000" w:themeColor="text1"/>
          <w:spacing w:val="-1"/>
          <w:sz w:val="22"/>
        </w:rPr>
        <w:t>c</w:t>
      </w:r>
      <w:r w:rsidRPr="005C7A96">
        <w:rPr>
          <w:rFonts w:asciiTheme="minorHAnsi" w:eastAsia="Times New Roman" w:hAnsiTheme="minorHAnsi" w:cs="Times New Roman"/>
          <w:color w:val="000000" w:themeColor="text1"/>
          <w:spacing w:val="-1"/>
          <w:sz w:val="22"/>
        </w:rPr>
        <w:t>í</w:t>
      </w:r>
      <w:r w:rsidRPr="005C7A96">
        <w:rPr>
          <w:rFonts w:asciiTheme="minorHAnsi" w:eastAsia="Times New Roman" w:hAnsiTheme="minorHAnsi"/>
          <w:color w:val="000000" w:themeColor="text1"/>
          <w:spacing w:val="-1"/>
          <w:sz w:val="22"/>
        </w:rPr>
        <w:t xml:space="preserve">ch </w:t>
      </w:r>
      <w:r w:rsidRPr="005C7A96">
        <w:rPr>
          <w:rFonts w:asciiTheme="minorHAnsi" w:eastAsia="Times New Roman" w:hAnsiTheme="minorHAnsi" w:cs="Times New Roman"/>
          <w:color w:val="000000" w:themeColor="text1"/>
          <w:spacing w:val="-3"/>
          <w:sz w:val="22"/>
        </w:rPr>
        <w:t>č</w:t>
      </w:r>
      <w:r w:rsidRPr="005C7A96">
        <w:rPr>
          <w:rFonts w:asciiTheme="minorHAnsi" w:eastAsia="Times New Roman" w:hAnsiTheme="minorHAnsi"/>
          <w:color w:val="000000" w:themeColor="text1"/>
          <w:spacing w:val="-3"/>
          <w:sz w:val="22"/>
        </w:rPr>
        <w:t>innost</w:t>
      </w:r>
      <w:r w:rsidRPr="005C7A96">
        <w:rPr>
          <w:rFonts w:asciiTheme="minorHAnsi" w:eastAsia="Times New Roman" w:hAnsiTheme="minorHAnsi" w:cs="Times New Roman"/>
          <w:color w:val="000000" w:themeColor="text1"/>
          <w:spacing w:val="-3"/>
          <w:sz w:val="22"/>
        </w:rPr>
        <w:t>í</w:t>
      </w:r>
      <w:r w:rsidRPr="005C7A96">
        <w:rPr>
          <w:rFonts w:asciiTheme="minorHAnsi" w:eastAsia="Times New Roman" w:hAnsiTheme="minorHAnsi"/>
          <w:color w:val="000000" w:themeColor="text1"/>
          <w:spacing w:val="-3"/>
          <w:sz w:val="22"/>
        </w:rPr>
        <w:t>, v</w:t>
      </w:r>
      <w:r w:rsidRPr="005C7A96">
        <w:rPr>
          <w:rFonts w:asciiTheme="minorHAnsi" w:eastAsia="Times New Roman" w:hAnsiTheme="minorHAnsi" w:cs="Times New Roman"/>
          <w:color w:val="000000" w:themeColor="text1"/>
          <w:spacing w:val="-3"/>
          <w:sz w:val="22"/>
        </w:rPr>
        <w:t>č</w:t>
      </w:r>
      <w:r w:rsidRPr="005C7A96">
        <w:rPr>
          <w:rFonts w:asciiTheme="minorHAnsi" w:eastAsia="Times New Roman" w:hAnsiTheme="minorHAnsi"/>
          <w:color w:val="000000" w:themeColor="text1"/>
          <w:spacing w:val="-3"/>
          <w:sz w:val="22"/>
        </w:rPr>
        <w:t>etn</w:t>
      </w:r>
      <w:r w:rsidRPr="005C7A96">
        <w:rPr>
          <w:rFonts w:asciiTheme="minorHAnsi" w:eastAsia="Times New Roman" w:hAnsiTheme="minorHAnsi" w:cs="Times New Roman"/>
          <w:color w:val="000000" w:themeColor="text1"/>
          <w:spacing w:val="-3"/>
          <w:sz w:val="22"/>
        </w:rPr>
        <w:t>ě</w:t>
      </w:r>
      <w:r w:rsidRPr="005C7A96">
        <w:rPr>
          <w:rFonts w:asciiTheme="minorHAnsi" w:eastAsia="Times New Roman" w:hAnsiTheme="minorHAnsi"/>
          <w:color w:val="000000" w:themeColor="text1"/>
          <w:spacing w:val="-3"/>
          <w:sz w:val="22"/>
        </w:rPr>
        <w:t xml:space="preserve"> pravideln</w:t>
      </w:r>
      <w:r w:rsidRPr="005C7A96">
        <w:rPr>
          <w:rFonts w:asciiTheme="minorHAnsi" w:eastAsia="Times New Roman" w:hAnsiTheme="minorHAnsi" w:cs="Times New Roman"/>
          <w:color w:val="000000" w:themeColor="text1"/>
          <w:spacing w:val="-3"/>
          <w:sz w:val="22"/>
        </w:rPr>
        <w:t>ý</w:t>
      </w:r>
      <w:r w:rsidRPr="005C7A96">
        <w:rPr>
          <w:rFonts w:asciiTheme="minorHAnsi" w:eastAsia="Times New Roman" w:hAnsiTheme="minorHAnsi"/>
          <w:color w:val="000000" w:themeColor="text1"/>
          <w:spacing w:val="-3"/>
          <w:sz w:val="22"/>
        </w:rPr>
        <w:t>ch z</w:t>
      </w:r>
      <w:r w:rsidRPr="005C7A96">
        <w:rPr>
          <w:rFonts w:asciiTheme="minorHAnsi" w:eastAsia="Times New Roman" w:hAnsiTheme="minorHAnsi" w:cs="Times New Roman"/>
          <w:color w:val="000000" w:themeColor="text1"/>
          <w:spacing w:val="-3"/>
          <w:sz w:val="22"/>
        </w:rPr>
        <w:t>á</w:t>
      </w:r>
      <w:r w:rsidRPr="005C7A96">
        <w:rPr>
          <w:rFonts w:asciiTheme="minorHAnsi" w:eastAsia="Times New Roman" w:hAnsiTheme="minorHAnsi"/>
          <w:color w:val="000000" w:themeColor="text1"/>
          <w:spacing w:val="-3"/>
          <w:sz w:val="22"/>
        </w:rPr>
        <w:t>kladn</w:t>
      </w:r>
      <w:r w:rsidRPr="005C7A96">
        <w:rPr>
          <w:rFonts w:asciiTheme="minorHAnsi" w:eastAsia="Times New Roman" w:hAnsiTheme="minorHAnsi" w:cs="Times New Roman"/>
          <w:color w:val="000000" w:themeColor="text1"/>
          <w:spacing w:val="-3"/>
          <w:sz w:val="22"/>
        </w:rPr>
        <w:t>í</w:t>
      </w:r>
      <w:r w:rsidRPr="005C7A96">
        <w:rPr>
          <w:rFonts w:asciiTheme="minorHAnsi" w:eastAsia="Times New Roman" w:hAnsiTheme="minorHAnsi"/>
          <w:color w:val="000000" w:themeColor="text1"/>
          <w:spacing w:val="-3"/>
          <w:sz w:val="22"/>
        </w:rPr>
        <w:t xml:space="preserve">ch </w:t>
      </w:r>
      <w:r w:rsidRPr="005C7A96">
        <w:rPr>
          <w:rFonts w:asciiTheme="minorHAnsi" w:eastAsia="Times New Roman" w:hAnsiTheme="minorHAnsi"/>
          <w:color w:val="000000" w:themeColor="text1"/>
          <w:sz w:val="22"/>
        </w:rPr>
        <w:t>informac</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xml:space="preserve"> o dosa</w:t>
      </w:r>
      <w:r w:rsidRPr="005C7A96">
        <w:rPr>
          <w:rFonts w:asciiTheme="minorHAnsi" w:eastAsia="Times New Roman" w:hAnsiTheme="minorHAnsi" w:cs="Times New Roman"/>
          <w:color w:val="000000" w:themeColor="text1"/>
          <w:sz w:val="22"/>
        </w:rPr>
        <w:t>ž</w:t>
      </w:r>
      <w:r w:rsidRPr="005C7A96">
        <w:rPr>
          <w:rFonts w:asciiTheme="minorHAnsi" w:eastAsia="Times New Roman" w:hAnsiTheme="minorHAnsi"/>
          <w:color w:val="000000" w:themeColor="text1"/>
          <w:sz w:val="22"/>
        </w:rPr>
        <w:t>en</w:t>
      </w:r>
      <w:r w:rsidRPr="005C7A96">
        <w:rPr>
          <w:rFonts w:asciiTheme="minorHAnsi" w:eastAsia="Times New Roman" w:hAnsiTheme="minorHAnsi" w:cs="Times New Roman"/>
          <w:color w:val="000000" w:themeColor="text1"/>
          <w:sz w:val="22"/>
        </w:rPr>
        <w:t>ý</w:t>
      </w:r>
      <w:r w:rsidRPr="005C7A96">
        <w:rPr>
          <w:rFonts w:asciiTheme="minorHAnsi" w:eastAsia="Times New Roman" w:hAnsiTheme="minorHAnsi"/>
          <w:color w:val="000000" w:themeColor="text1"/>
          <w:sz w:val="22"/>
        </w:rPr>
        <w:t>ch v</w:t>
      </w:r>
      <w:r w:rsidRPr="005C7A96">
        <w:rPr>
          <w:rFonts w:asciiTheme="minorHAnsi" w:eastAsia="Times New Roman" w:hAnsiTheme="minorHAnsi" w:cs="Times New Roman"/>
          <w:color w:val="000000" w:themeColor="text1"/>
          <w:sz w:val="22"/>
        </w:rPr>
        <w:t>ý</w:t>
      </w:r>
      <w:r w:rsidRPr="005C7A96">
        <w:rPr>
          <w:rFonts w:asciiTheme="minorHAnsi" w:eastAsia="Times New Roman" w:hAnsiTheme="minorHAnsi"/>
          <w:color w:val="000000" w:themeColor="text1"/>
          <w:sz w:val="22"/>
        </w:rPr>
        <w:t>sledc</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xml:space="preserve">ch </w:t>
      </w:r>
      <w:r w:rsidRPr="005C7A96">
        <w:rPr>
          <w:rFonts w:asciiTheme="minorHAnsi" w:eastAsia="Times New Roman" w:hAnsiTheme="minorHAnsi"/>
          <w:color w:val="000000" w:themeColor="text1"/>
          <w:spacing w:val="-2"/>
          <w:sz w:val="22"/>
        </w:rPr>
        <w:t>a p</w:t>
      </w:r>
      <w:r w:rsidRPr="005C7A96">
        <w:rPr>
          <w:rFonts w:asciiTheme="minorHAnsi" w:eastAsia="Times New Roman" w:hAnsiTheme="minorHAnsi" w:cs="Times New Roman"/>
          <w:color w:val="000000" w:themeColor="text1"/>
          <w:spacing w:val="-2"/>
          <w:sz w:val="22"/>
        </w:rPr>
        <w:t>ří</w:t>
      </w:r>
      <w:r w:rsidRPr="005C7A96">
        <w:rPr>
          <w:rFonts w:asciiTheme="minorHAnsi" w:eastAsia="Times New Roman" w:hAnsiTheme="minorHAnsi"/>
          <w:color w:val="000000" w:themeColor="text1"/>
          <w:spacing w:val="-2"/>
          <w:sz w:val="22"/>
        </w:rPr>
        <w:t>padn</w:t>
      </w:r>
      <w:r w:rsidRPr="005C7A96">
        <w:rPr>
          <w:rFonts w:asciiTheme="minorHAnsi" w:eastAsia="Times New Roman" w:hAnsiTheme="minorHAnsi" w:cs="Times New Roman"/>
          <w:color w:val="000000" w:themeColor="text1"/>
          <w:spacing w:val="-2"/>
          <w:sz w:val="22"/>
        </w:rPr>
        <w:t>ě</w:t>
      </w:r>
      <w:r w:rsidRPr="005C7A96">
        <w:rPr>
          <w:rFonts w:asciiTheme="minorHAnsi" w:eastAsia="Times New Roman" w:hAnsiTheme="minorHAnsi"/>
          <w:color w:val="000000" w:themeColor="text1"/>
          <w:spacing w:val="-2"/>
          <w:sz w:val="22"/>
        </w:rPr>
        <w:t xml:space="preserve"> p</w:t>
      </w:r>
      <w:r w:rsidRPr="005C7A96">
        <w:rPr>
          <w:rFonts w:asciiTheme="minorHAnsi" w:eastAsia="Times New Roman" w:hAnsiTheme="minorHAnsi" w:cs="Times New Roman"/>
          <w:color w:val="000000" w:themeColor="text1"/>
          <w:spacing w:val="-2"/>
          <w:sz w:val="22"/>
        </w:rPr>
        <w:t>ř</w:t>
      </w:r>
      <w:r w:rsidRPr="005C7A96">
        <w:rPr>
          <w:rFonts w:asciiTheme="minorHAnsi" w:eastAsia="Times New Roman" w:hAnsiTheme="minorHAnsi"/>
          <w:color w:val="000000" w:themeColor="text1"/>
          <w:spacing w:val="-2"/>
          <w:sz w:val="22"/>
        </w:rPr>
        <w:t>ijat</w:t>
      </w:r>
      <w:r w:rsidRPr="005C7A96">
        <w:rPr>
          <w:rFonts w:asciiTheme="minorHAnsi" w:eastAsia="Times New Roman" w:hAnsiTheme="minorHAnsi" w:cs="Times New Roman"/>
          <w:color w:val="000000" w:themeColor="text1"/>
          <w:spacing w:val="-2"/>
          <w:sz w:val="22"/>
        </w:rPr>
        <w:t>ý</w:t>
      </w:r>
      <w:r w:rsidRPr="005C7A96">
        <w:rPr>
          <w:rFonts w:asciiTheme="minorHAnsi" w:eastAsia="Times New Roman" w:hAnsiTheme="minorHAnsi"/>
          <w:color w:val="000000" w:themeColor="text1"/>
          <w:spacing w:val="-2"/>
          <w:sz w:val="22"/>
        </w:rPr>
        <w:t>ch opat</w:t>
      </w:r>
      <w:r w:rsidRPr="005C7A96">
        <w:rPr>
          <w:rFonts w:asciiTheme="minorHAnsi" w:eastAsia="Times New Roman" w:hAnsiTheme="minorHAnsi" w:cs="Times New Roman"/>
          <w:color w:val="000000" w:themeColor="text1"/>
          <w:spacing w:val="-2"/>
          <w:sz w:val="22"/>
        </w:rPr>
        <w:t>ř</w:t>
      </w:r>
      <w:r w:rsidRPr="005C7A96">
        <w:rPr>
          <w:rFonts w:asciiTheme="minorHAnsi" w:eastAsia="Times New Roman" w:hAnsiTheme="minorHAnsi"/>
          <w:color w:val="000000" w:themeColor="text1"/>
          <w:spacing w:val="-2"/>
          <w:sz w:val="22"/>
        </w:rPr>
        <w:t>en</w:t>
      </w:r>
      <w:r w:rsidRPr="005C7A96">
        <w:rPr>
          <w:rFonts w:asciiTheme="minorHAnsi" w:eastAsia="Times New Roman" w:hAnsiTheme="minorHAnsi" w:cs="Times New Roman"/>
          <w:color w:val="000000" w:themeColor="text1"/>
          <w:spacing w:val="-2"/>
          <w:sz w:val="22"/>
        </w:rPr>
        <w:t>í</w:t>
      </w:r>
      <w:r w:rsidRPr="005C7A96">
        <w:rPr>
          <w:rFonts w:asciiTheme="minorHAnsi" w:eastAsia="Times New Roman" w:hAnsiTheme="minorHAnsi"/>
          <w:color w:val="000000" w:themeColor="text1"/>
          <w:spacing w:val="-2"/>
          <w:sz w:val="22"/>
        </w:rPr>
        <w:t>ch.</w:t>
      </w:r>
    </w:p>
    <w:p w14:paraId="1E39CF06" w14:textId="77777777" w:rsidR="00780BB7" w:rsidRDefault="00780BB7" w:rsidP="00780BB7">
      <w:pPr>
        <w:shd w:val="clear" w:color="auto" w:fill="FFFFFF"/>
        <w:spacing w:before="62" w:line="230" w:lineRule="exact"/>
        <w:ind w:right="5"/>
        <w:jc w:val="both"/>
        <w:rPr>
          <w:rFonts w:asciiTheme="majorHAnsi" w:eastAsia="Times New Roman" w:hAnsiTheme="majorHAnsi"/>
          <w:iCs/>
          <w:color w:val="FF0000"/>
          <w:sz w:val="22"/>
        </w:rPr>
      </w:pPr>
    </w:p>
    <w:p w14:paraId="2AC7E037" w14:textId="77777777" w:rsidR="00780BB7" w:rsidRDefault="00780BB7" w:rsidP="00780BB7">
      <w:pPr>
        <w:widowControl/>
        <w:autoSpaceDE/>
        <w:autoSpaceDN/>
        <w:adjustRightInd/>
        <w:spacing w:after="160" w:line="259" w:lineRule="auto"/>
        <w:rPr>
          <w:rFonts w:asciiTheme="minorHAnsi" w:hAnsiTheme="minorHAnsi"/>
          <w:b/>
          <w:sz w:val="22"/>
          <w:szCs w:val="22"/>
        </w:rPr>
      </w:pPr>
    </w:p>
    <w:p w14:paraId="50F158F3" w14:textId="77777777" w:rsidR="00780BB7" w:rsidRPr="00AA6110" w:rsidRDefault="00AA6110" w:rsidP="00780BB7">
      <w:pPr>
        <w:widowControl/>
        <w:autoSpaceDE/>
        <w:autoSpaceDN/>
        <w:adjustRightInd/>
        <w:spacing w:after="160" w:line="259" w:lineRule="auto"/>
        <w:rPr>
          <w:rFonts w:ascii="Trebuchet MS" w:hAnsi="Trebuchet MS"/>
          <w:b/>
          <w:sz w:val="24"/>
          <w:szCs w:val="24"/>
        </w:rPr>
      </w:pPr>
      <w:r w:rsidRPr="00AA6110">
        <w:rPr>
          <w:rFonts w:ascii="Trebuchet MS" w:hAnsi="Trebuchet MS"/>
          <w:b/>
          <w:sz w:val="24"/>
          <w:szCs w:val="24"/>
        </w:rPr>
        <w:t>Plnění i</w:t>
      </w:r>
      <w:r w:rsidR="00780BB7" w:rsidRPr="00AA6110">
        <w:rPr>
          <w:rFonts w:ascii="Trebuchet MS" w:hAnsi="Trebuchet MS"/>
          <w:b/>
          <w:sz w:val="24"/>
          <w:szCs w:val="24"/>
        </w:rPr>
        <w:t>nformační povinnost</w:t>
      </w:r>
      <w:r w:rsidRPr="00AA6110">
        <w:rPr>
          <w:rFonts w:ascii="Trebuchet MS" w:hAnsi="Trebuchet MS"/>
          <w:b/>
          <w:sz w:val="24"/>
          <w:szCs w:val="24"/>
        </w:rPr>
        <w:t>i</w:t>
      </w:r>
    </w:p>
    <w:p w14:paraId="55EE3A3E" w14:textId="1CD2A0D4" w:rsidR="00AA6110" w:rsidRDefault="00AA6110" w:rsidP="00AA6110">
      <w:pPr>
        <w:widowControl/>
        <w:shd w:val="clear" w:color="auto" w:fill="FFFFFF"/>
        <w:tabs>
          <w:tab w:val="left" w:pos="365"/>
        </w:tabs>
        <w:autoSpaceDE/>
        <w:autoSpaceDN/>
        <w:adjustRightInd/>
        <w:spacing w:before="58" w:after="160" w:line="276" w:lineRule="auto"/>
        <w:jc w:val="both"/>
        <w:rPr>
          <w:rFonts w:asciiTheme="minorHAnsi" w:eastAsia="Times New Roman" w:hAnsiTheme="minorHAnsi"/>
          <w:color w:val="000000" w:themeColor="text1"/>
          <w:spacing w:val="-5"/>
          <w:sz w:val="22"/>
        </w:rPr>
      </w:pPr>
      <w:r>
        <w:rPr>
          <w:rFonts w:asciiTheme="minorHAnsi" w:hAnsiTheme="minorHAnsi" w:cstheme="minorHAnsi"/>
          <w:sz w:val="22"/>
        </w:rPr>
        <w:t>UTB ve Zlíně zveřejňuje Zprávu</w:t>
      </w:r>
      <w:r w:rsidR="006C0710">
        <w:rPr>
          <w:rFonts w:asciiTheme="minorHAnsi" w:hAnsiTheme="minorHAnsi" w:cstheme="minorHAnsi"/>
          <w:sz w:val="22"/>
        </w:rPr>
        <w:t xml:space="preserve"> o</w:t>
      </w:r>
      <w:r>
        <w:rPr>
          <w:rFonts w:asciiTheme="minorHAnsi" w:hAnsiTheme="minorHAnsi" w:cstheme="minorHAnsi"/>
          <w:sz w:val="22"/>
        </w:rPr>
        <w:t xml:space="preserve"> vnitřním hodnocení na </w:t>
      </w:r>
      <w:r w:rsidR="0097473B">
        <w:rPr>
          <w:rFonts w:asciiTheme="minorHAnsi" w:hAnsiTheme="minorHAnsi" w:cstheme="minorHAnsi"/>
          <w:sz w:val="22"/>
        </w:rPr>
        <w:t xml:space="preserve">internetových </w:t>
      </w:r>
      <w:r>
        <w:rPr>
          <w:rFonts w:asciiTheme="minorHAnsi" w:hAnsiTheme="minorHAnsi" w:cstheme="minorHAnsi"/>
          <w:sz w:val="22"/>
        </w:rPr>
        <w:t>stránkách univerzity.</w:t>
      </w:r>
      <w:r>
        <w:rPr>
          <w:rStyle w:val="Znakapoznpodarou"/>
          <w:rFonts w:asciiTheme="minorHAnsi" w:hAnsiTheme="minorHAnsi" w:cstheme="minorHAnsi"/>
          <w:sz w:val="22"/>
        </w:rPr>
        <w:footnoteReference w:id="86"/>
      </w:r>
      <w:r>
        <w:rPr>
          <w:rFonts w:asciiTheme="minorHAnsi" w:hAnsiTheme="minorHAnsi" w:cstheme="minorHAnsi"/>
          <w:sz w:val="22"/>
        </w:rPr>
        <w:t xml:space="preserve"> Veškeré další výsledky </w:t>
      </w:r>
      <w:r w:rsidRPr="005C7A96">
        <w:rPr>
          <w:rFonts w:asciiTheme="minorHAnsi" w:eastAsia="Times New Roman" w:hAnsiTheme="minorHAnsi"/>
          <w:color w:val="000000" w:themeColor="text1"/>
          <w:spacing w:val="-1"/>
          <w:sz w:val="22"/>
        </w:rPr>
        <w:t>hodnocen</w:t>
      </w:r>
      <w:r w:rsidRPr="005C7A96">
        <w:rPr>
          <w:rFonts w:asciiTheme="minorHAnsi" w:eastAsia="Times New Roman" w:hAnsiTheme="minorHAnsi" w:cs="Times New Roman"/>
          <w:color w:val="000000" w:themeColor="text1"/>
          <w:spacing w:val="-1"/>
          <w:sz w:val="22"/>
        </w:rPr>
        <w:t>í</w:t>
      </w:r>
      <w:r w:rsidRPr="005C7A96">
        <w:rPr>
          <w:rFonts w:asciiTheme="minorHAnsi" w:eastAsia="Times New Roman" w:hAnsiTheme="minorHAnsi"/>
          <w:color w:val="000000" w:themeColor="text1"/>
          <w:spacing w:val="-1"/>
          <w:sz w:val="22"/>
        </w:rPr>
        <w:t xml:space="preserve"> kvality vzd</w:t>
      </w:r>
      <w:r w:rsidRPr="005C7A96">
        <w:rPr>
          <w:rFonts w:asciiTheme="minorHAnsi" w:eastAsia="Times New Roman" w:hAnsiTheme="minorHAnsi" w:cs="Times New Roman"/>
          <w:color w:val="000000" w:themeColor="text1"/>
          <w:spacing w:val="-1"/>
          <w:sz w:val="22"/>
        </w:rPr>
        <w:t>ě</w:t>
      </w:r>
      <w:r w:rsidRPr="005C7A96">
        <w:rPr>
          <w:rFonts w:asciiTheme="minorHAnsi" w:eastAsia="Times New Roman" w:hAnsiTheme="minorHAnsi"/>
          <w:color w:val="000000" w:themeColor="text1"/>
          <w:spacing w:val="-1"/>
          <w:sz w:val="22"/>
        </w:rPr>
        <w:t>l</w:t>
      </w:r>
      <w:r w:rsidRPr="005C7A96">
        <w:rPr>
          <w:rFonts w:asciiTheme="minorHAnsi" w:eastAsia="Times New Roman" w:hAnsiTheme="minorHAnsi" w:cs="Times New Roman"/>
          <w:color w:val="000000" w:themeColor="text1"/>
          <w:spacing w:val="-1"/>
          <w:sz w:val="22"/>
        </w:rPr>
        <w:t>á</w:t>
      </w:r>
      <w:r w:rsidRPr="005C7A96">
        <w:rPr>
          <w:rFonts w:asciiTheme="minorHAnsi" w:eastAsia="Times New Roman" w:hAnsiTheme="minorHAnsi"/>
          <w:color w:val="000000" w:themeColor="text1"/>
          <w:spacing w:val="-1"/>
          <w:sz w:val="22"/>
        </w:rPr>
        <w:t>vac</w:t>
      </w:r>
      <w:r w:rsidRPr="005C7A96">
        <w:rPr>
          <w:rFonts w:asciiTheme="minorHAnsi" w:eastAsia="Times New Roman" w:hAnsiTheme="minorHAnsi" w:cs="Times New Roman"/>
          <w:color w:val="000000" w:themeColor="text1"/>
          <w:spacing w:val="-1"/>
          <w:sz w:val="22"/>
        </w:rPr>
        <w:t>í</w:t>
      </w:r>
      <w:r w:rsidRPr="005C7A96">
        <w:rPr>
          <w:rFonts w:asciiTheme="minorHAnsi" w:eastAsia="Times New Roman" w:hAnsiTheme="minorHAnsi"/>
          <w:color w:val="000000" w:themeColor="text1"/>
          <w:spacing w:val="-1"/>
          <w:sz w:val="22"/>
        </w:rPr>
        <w:t xml:space="preserve">, </w:t>
      </w:r>
      <w:r w:rsidRPr="005C7A96">
        <w:rPr>
          <w:rFonts w:asciiTheme="minorHAnsi" w:eastAsia="Times New Roman" w:hAnsiTheme="minorHAnsi"/>
          <w:color w:val="000000" w:themeColor="text1"/>
          <w:sz w:val="22"/>
        </w:rPr>
        <w:t>tv</w:t>
      </w:r>
      <w:r w:rsidRPr="005C7A96">
        <w:rPr>
          <w:rFonts w:asciiTheme="minorHAnsi" w:eastAsia="Times New Roman" w:hAnsiTheme="minorHAnsi" w:cs="Times New Roman"/>
          <w:color w:val="000000" w:themeColor="text1"/>
          <w:sz w:val="22"/>
        </w:rPr>
        <w:t>ů</w:t>
      </w:r>
      <w:r w:rsidRPr="005C7A96">
        <w:rPr>
          <w:rFonts w:asciiTheme="minorHAnsi" w:eastAsia="Times New Roman" w:hAnsiTheme="minorHAnsi"/>
          <w:color w:val="000000" w:themeColor="text1"/>
          <w:sz w:val="22"/>
        </w:rPr>
        <w:t>r</w:t>
      </w:r>
      <w:r w:rsidRPr="005C7A96">
        <w:rPr>
          <w:rFonts w:asciiTheme="minorHAnsi" w:eastAsia="Times New Roman" w:hAnsiTheme="minorHAnsi" w:cs="Times New Roman"/>
          <w:color w:val="000000" w:themeColor="text1"/>
          <w:sz w:val="22"/>
        </w:rPr>
        <w:t>čí</w:t>
      </w:r>
      <w:r w:rsidRPr="005C7A96">
        <w:rPr>
          <w:rFonts w:asciiTheme="minorHAnsi" w:eastAsia="Times New Roman" w:hAnsiTheme="minorHAnsi"/>
          <w:color w:val="000000" w:themeColor="text1"/>
          <w:sz w:val="22"/>
        </w:rPr>
        <w:t xml:space="preserve"> a s nimi souvisej</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c</w:t>
      </w:r>
      <w:r w:rsidRPr="005C7A96">
        <w:rPr>
          <w:rFonts w:asciiTheme="minorHAnsi" w:eastAsia="Times New Roman" w:hAnsiTheme="minorHAnsi" w:cs="Times New Roman"/>
          <w:color w:val="000000" w:themeColor="text1"/>
          <w:sz w:val="22"/>
        </w:rPr>
        <w:t>í</w:t>
      </w:r>
      <w:r w:rsidRPr="005C7A96">
        <w:rPr>
          <w:rFonts w:asciiTheme="minorHAnsi" w:eastAsia="Times New Roman" w:hAnsiTheme="minorHAnsi"/>
          <w:color w:val="000000" w:themeColor="text1"/>
          <w:sz w:val="22"/>
        </w:rPr>
        <w:t xml:space="preserve">ch </w:t>
      </w:r>
      <w:r w:rsidRPr="005C7A96">
        <w:rPr>
          <w:rFonts w:asciiTheme="minorHAnsi" w:eastAsia="Times New Roman" w:hAnsiTheme="minorHAnsi" w:cs="Times New Roman"/>
          <w:color w:val="000000" w:themeColor="text1"/>
          <w:sz w:val="22"/>
        </w:rPr>
        <w:t>č</w:t>
      </w:r>
      <w:r w:rsidRPr="005C7A96">
        <w:rPr>
          <w:rFonts w:asciiTheme="minorHAnsi" w:eastAsia="Times New Roman" w:hAnsiTheme="minorHAnsi"/>
          <w:color w:val="000000" w:themeColor="text1"/>
          <w:sz w:val="22"/>
        </w:rPr>
        <w:t>innost</w:t>
      </w:r>
      <w:r w:rsidRPr="005C7A96">
        <w:rPr>
          <w:rFonts w:asciiTheme="minorHAnsi" w:eastAsia="Times New Roman" w:hAnsiTheme="minorHAnsi" w:cs="Times New Roman"/>
          <w:color w:val="000000" w:themeColor="text1"/>
          <w:sz w:val="22"/>
        </w:rPr>
        <w:t xml:space="preserve">í </w:t>
      </w:r>
      <w:r>
        <w:rPr>
          <w:rFonts w:asciiTheme="minorHAnsi" w:eastAsia="Times New Roman" w:hAnsiTheme="minorHAnsi" w:cs="Times New Roman"/>
          <w:color w:val="000000" w:themeColor="text1"/>
          <w:sz w:val="22"/>
        </w:rPr>
        <w:t xml:space="preserve">UTB ve Zlíně jsou </w:t>
      </w:r>
      <w:r>
        <w:rPr>
          <w:rFonts w:asciiTheme="minorHAnsi" w:eastAsia="Times New Roman" w:hAnsiTheme="minorHAnsi"/>
          <w:color w:val="000000" w:themeColor="text1"/>
          <w:sz w:val="22"/>
        </w:rPr>
        <w:t xml:space="preserve">zpřístupňovány </w:t>
      </w:r>
      <w:r w:rsidRPr="005C7A96">
        <w:rPr>
          <w:rFonts w:asciiTheme="minorHAnsi" w:eastAsia="Times New Roman" w:hAnsiTheme="minorHAnsi" w:cs="Times New Roman"/>
          <w:color w:val="000000" w:themeColor="text1"/>
          <w:sz w:val="22"/>
        </w:rPr>
        <w:t>č</w:t>
      </w:r>
      <w:r w:rsidRPr="005C7A96">
        <w:rPr>
          <w:rFonts w:asciiTheme="minorHAnsi" w:eastAsia="Times New Roman" w:hAnsiTheme="minorHAnsi"/>
          <w:color w:val="000000" w:themeColor="text1"/>
          <w:sz w:val="22"/>
        </w:rPr>
        <w:t>len</w:t>
      </w:r>
      <w:r w:rsidRPr="005C7A96">
        <w:rPr>
          <w:rFonts w:asciiTheme="minorHAnsi" w:eastAsia="Times New Roman" w:hAnsiTheme="minorHAnsi" w:cs="Times New Roman"/>
          <w:color w:val="000000" w:themeColor="text1"/>
          <w:sz w:val="22"/>
        </w:rPr>
        <w:t>ů</w:t>
      </w:r>
      <w:r w:rsidRPr="005C7A96">
        <w:rPr>
          <w:rFonts w:asciiTheme="minorHAnsi" w:eastAsia="Times New Roman" w:hAnsiTheme="minorHAnsi"/>
          <w:color w:val="000000" w:themeColor="text1"/>
          <w:sz w:val="22"/>
        </w:rPr>
        <w:t>m akademick</w:t>
      </w:r>
      <w:r w:rsidRPr="005C7A96">
        <w:rPr>
          <w:rFonts w:asciiTheme="minorHAnsi" w:eastAsia="Times New Roman" w:hAnsiTheme="minorHAnsi" w:cs="Times New Roman"/>
          <w:color w:val="000000" w:themeColor="text1"/>
          <w:sz w:val="22"/>
        </w:rPr>
        <w:t>é</w:t>
      </w:r>
      <w:r w:rsidRPr="005C7A96">
        <w:rPr>
          <w:rFonts w:asciiTheme="minorHAnsi" w:eastAsia="Times New Roman" w:hAnsiTheme="minorHAnsi"/>
          <w:color w:val="000000" w:themeColor="text1"/>
          <w:sz w:val="22"/>
        </w:rPr>
        <w:t xml:space="preserve"> obce dan</w:t>
      </w:r>
      <w:r w:rsidRPr="005C7A96">
        <w:rPr>
          <w:rFonts w:asciiTheme="minorHAnsi" w:eastAsia="Times New Roman" w:hAnsiTheme="minorHAnsi" w:cs="Times New Roman"/>
          <w:color w:val="000000" w:themeColor="text1"/>
          <w:sz w:val="22"/>
        </w:rPr>
        <w:t>é</w:t>
      </w:r>
      <w:r w:rsidRPr="005C7A96">
        <w:rPr>
          <w:rFonts w:asciiTheme="minorHAnsi" w:eastAsia="Times New Roman" w:hAnsiTheme="minorHAnsi"/>
          <w:color w:val="000000" w:themeColor="text1"/>
          <w:sz w:val="22"/>
        </w:rPr>
        <w:t xml:space="preserve"> vysok</w:t>
      </w:r>
      <w:r w:rsidRPr="005C7A96">
        <w:rPr>
          <w:rFonts w:asciiTheme="minorHAnsi" w:eastAsia="Times New Roman" w:hAnsiTheme="minorHAnsi" w:cs="Times New Roman"/>
          <w:color w:val="000000" w:themeColor="text1"/>
          <w:sz w:val="22"/>
        </w:rPr>
        <w:t>é</w:t>
      </w:r>
      <w:r w:rsidRPr="005C7A96">
        <w:rPr>
          <w:rFonts w:asciiTheme="minorHAnsi" w:eastAsia="Times New Roman" w:hAnsiTheme="minorHAnsi"/>
          <w:color w:val="000000" w:themeColor="text1"/>
          <w:sz w:val="22"/>
        </w:rPr>
        <w:t xml:space="preserve"> </w:t>
      </w:r>
      <w:r w:rsidRPr="005C7A96">
        <w:rPr>
          <w:rFonts w:asciiTheme="minorHAnsi" w:eastAsia="Times New Roman" w:hAnsiTheme="minorHAnsi" w:cs="Times New Roman"/>
          <w:color w:val="000000" w:themeColor="text1"/>
          <w:sz w:val="22"/>
        </w:rPr>
        <w:t>š</w:t>
      </w:r>
      <w:r w:rsidRPr="005C7A96">
        <w:rPr>
          <w:rFonts w:asciiTheme="minorHAnsi" w:eastAsia="Times New Roman" w:hAnsiTheme="minorHAnsi"/>
          <w:color w:val="000000" w:themeColor="text1"/>
          <w:sz w:val="22"/>
        </w:rPr>
        <w:t xml:space="preserve">koly </w:t>
      </w:r>
      <w:r w:rsidRPr="005C7A96">
        <w:rPr>
          <w:rFonts w:asciiTheme="minorHAnsi" w:eastAsia="Times New Roman" w:hAnsiTheme="minorHAnsi"/>
          <w:color w:val="000000" w:themeColor="text1"/>
          <w:spacing w:val="-5"/>
          <w:sz w:val="22"/>
        </w:rPr>
        <w:t>a ostatn</w:t>
      </w:r>
      <w:r w:rsidRPr="005C7A96">
        <w:rPr>
          <w:rFonts w:asciiTheme="minorHAnsi" w:eastAsia="Times New Roman" w:hAnsiTheme="minorHAnsi" w:cs="Times New Roman"/>
          <w:color w:val="000000" w:themeColor="text1"/>
          <w:spacing w:val="-5"/>
          <w:sz w:val="22"/>
        </w:rPr>
        <w:t>í</w:t>
      </w:r>
      <w:r w:rsidRPr="005C7A96">
        <w:rPr>
          <w:rFonts w:asciiTheme="minorHAnsi" w:eastAsia="Times New Roman" w:hAnsiTheme="minorHAnsi"/>
          <w:color w:val="000000" w:themeColor="text1"/>
          <w:spacing w:val="-5"/>
          <w:sz w:val="22"/>
        </w:rPr>
        <w:t>m odborn</w:t>
      </w:r>
      <w:r w:rsidRPr="005C7A96">
        <w:rPr>
          <w:rFonts w:asciiTheme="minorHAnsi" w:eastAsia="Times New Roman" w:hAnsiTheme="minorHAnsi" w:cs="Times New Roman"/>
          <w:color w:val="000000" w:themeColor="text1"/>
          <w:spacing w:val="-5"/>
          <w:sz w:val="22"/>
        </w:rPr>
        <w:t>í</w:t>
      </w:r>
      <w:r w:rsidRPr="005C7A96">
        <w:rPr>
          <w:rFonts w:asciiTheme="minorHAnsi" w:eastAsia="Times New Roman" w:hAnsiTheme="minorHAnsi"/>
          <w:color w:val="000000" w:themeColor="text1"/>
          <w:spacing w:val="-5"/>
          <w:sz w:val="22"/>
        </w:rPr>
        <w:t>k</w:t>
      </w:r>
      <w:r w:rsidRPr="005C7A96">
        <w:rPr>
          <w:rFonts w:asciiTheme="minorHAnsi" w:eastAsia="Times New Roman" w:hAnsiTheme="minorHAnsi" w:cs="Times New Roman"/>
          <w:color w:val="000000" w:themeColor="text1"/>
          <w:spacing w:val="-5"/>
          <w:sz w:val="22"/>
        </w:rPr>
        <w:t>ů</w:t>
      </w:r>
      <w:r>
        <w:rPr>
          <w:rFonts w:asciiTheme="minorHAnsi" w:eastAsia="Times New Roman" w:hAnsiTheme="minorHAnsi"/>
          <w:color w:val="000000" w:themeColor="text1"/>
          <w:spacing w:val="-5"/>
          <w:sz w:val="22"/>
        </w:rPr>
        <w:t xml:space="preserve">m na UTB ve Zlíně, neboť jsou umístěny ve </w:t>
      </w:r>
      <w:r w:rsidR="0097473B">
        <w:rPr>
          <w:rFonts w:asciiTheme="minorHAnsi" w:eastAsia="Times New Roman" w:hAnsiTheme="minorHAnsi"/>
          <w:color w:val="000000" w:themeColor="text1"/>
          <w:spacing w:val="-5"/>
          <w:sz w:val="22"/>
        </w:rPr>
        <w:t>veřejné</w:t>
      </w:r>
      <w:r>
        <w:rPr>
          <w:rFonts w:asciiTheme="minorHAnsi" w:eastAsia="Times New Roman" w:hAnsiTheme="minorHAnsi"/>
          <w:color w:val="000000" w:themeColor="text1"/>
          <w:spacing w:val="-5"/>
          <w:sz w:val="22"/>
        </w:rPr>
        <w:t xml:space="preserve"> části</w:t>
      </w:r>
      <w:r w:rsidR="0097473B">
        <w:rPr>
          <w:rFonts w:asciiTheme="minorHAnsi" w:eastAsia="Times New Roman" w:hAnsiTheme="minorHAnsi"/>
          <w:color w:val="000000" w:themeColor="text1"/>
          <w:spacing w:val="-5"/>
          <w:sz w:val="22"/>
        </w:rPr>
        <w:t xml:space="preserve"> internetových </w:t>
      </w:r>
      <w:r>
        <w:rPr>
          <w:rFonts w:asciiTheme="minorHAnsi" w:eastAsia="Times New Roman" w:hAnsiTheme="minorHAnsi"/>
          <w:color w:val="000000" w:themeColor="text1"/>
          <w:spacing w:val="-5"/>
          <w:sz w:val="22"/>
        </w:rPr>
        <w:t>stránek UTB ve Zlíně. Akademická obec UTB ve Zlíně je rovněž se Zprávou o vnitřním hodnocení a s jejími dodatky seznamována na zasedání A</w:t>
      </w:r>
      <w:r w:rsidR="008C2150">
        <w:rPr>
          <w:rFonts w:asciiTheme="minorHAnsi" w:eastAsia="Times New Roman" w:hAnsiTheme="minorHAnsi"/>
          <w:color w:val="000000" w:themeColor="text1"/>
          <w:spacing w:val="-5"/>
          <w:sz w:val="22"/>
        </w:rPr>
        <w:t xml:space="preserve">S </w:t>
      </w:r>
      <w:r>
        <w:rPr>
          <w:rFonts w:asciiTheme="minorHAnsi" w:eastAsia="Times New Roman" w:hAnsiTheme="minorHAnsi"/>
          <w:color w:val="000000" w:themeColor="text1"/>
          <w:spacing w:val="-5"/>
          <w:sz w:val="22"/>
        </w:rPr>
        <w:t xml:space="preserve">UTB ve Zlíně, kde je </w:t>
      </w:r>
      <w:r w:rsidR="004E487B">
        <w:rPr>
          <w:rFonts w:asciiTheme="minorHAnsi" w:eastAsia="Times New Roman" w:hAnsiTheme="minorHAnsi"/>
          <w:color w:val="000000" w:themeColor="text1"/>
          <w:spacing w:val="-5"/>
          <w:sz w:val="22"/>
        </w:rPr>
        <w:t xml:space="preserve">zpráva </w:t>
      </w:r>
      <w:r>
        <w:rPr>
          <w:rFonts w:asciiTheme="minorHAnsi" w:eastAsia="Times New Roman" w:hAnsiTheme="minorHAnsi"/>
          <w:color w:val="000000" w:themeColor="text1"/>
          <w:spacing w:val="-5"/>
          <w:sz w:val="22"/>
        </w:rPr>
        <w:t xml:space="preserve">předmětem projednávání. Nad rámec </w:t>
      </w:r>
      <w:r w:rsidR="004E487B">
        <w:rPr>
          <w:rFonts w:asciiTheme="minorHAnsi" w:eastAsia="Times New Roman" w:hAnsiTheme="minorHAnsi"/>
          <w:color w:val="000000" w:themeColor="text1"/>
          <w:spacing w:val="-5"/>
          <w:sz w:val="22"/>
        </w:rPr>
        <w:t>Z</w:t>
      </w:r>
      <w:r>
        <w:rPr>
          <w:rFonts w:asciiTheme="minorHAnsi" w:eastAsia="Times New Roman" w:hAnsiTheme="minorHAnsi"/>
          <w:color w:val="000000" w:themeColor="text1"/>
          <w:spacing w:val="-5"/>
          <w:sz w:val="22"/>
        </w:rPr>
        <w:t>právy o vnitřním hodnocení pak UTB ve Zlíně zveřejňuje na svých</w:t>
      </w:r>
      <w:r w:rsidR="0097473B">
        <w:rPr>
          <w:rFonts w:asciiTheme="minorHAnsi" w:eastAsia="Times New Roman" w:hAnsiTheme="minorHAnsi"/>
          <w:color w:val="000000" w:themeColor="text1"/>
          <w:spacing w:val="-5"/>
          <w:sz w:val="22"/>
        </w:rPr>
        <w:t xml:space="preserve"> internetových </w:t>
      </w:r>
      <w:r>
        <w:rPr>
          <w:rFonts w:asciiTheme="minorHAnsi" w:eastAsia="Times New Roman" w:hAnsiTheme="minorHAnsi"/>
          <w:color w:val="000000" w:themeColor="text1"/>
          <w:spacing w:val="-5"/>
          <w:sz w:val="22"/>
        </w:rPr>
        <w:t xml:space="preserve">stránkách </w:t>
      </w:r>
      <w:r w:rsidR="004E487B">
        <w:rPr>
          <w:rFonts w:asciiTheme="minorHAnsi" w:eastAsia="Times New Roman" w:hAnsiTheme="minorHAnsi"/>
          <w:color w:val="000000" w:themeColor="text1"/>
          <w:spacing w:val="-5"/>
          <w:sz w:val="22"/>
        </w:rPr>
        <w:t xml:space="preserve">i </w:t>
      </w:r>
      <w:r>
        <w:rPr>
          <w:rFonts w:asciiTheme="minorHAnsi" w:eastAsia="Times New Roman" w:hAnsiTheme="minorHAnsi"/>
          <w:color w:val="000000" w:themeColor="text1"/>
          <w:spacing w:val="-5"/>
          <w:sz w:val="22"/>
        </w:rPr>
        <w:t>všechny další relevantní informace týkající se systému fungování vnitřního systému zajišťování kvality vzdělávací, tvůrčí a s nimi souvisejících činnosti</w:t>
      </w:r>
      <w:r w:rsidR="003C4B6C">
        <w:rPr>
          <w:rFonts w:asciiTheme="minorHAnsi" w:eastAsia="Times New Roman" w:hAnsiTheme="minorHAnsi"/>
          <w:color w:val="000000" w:themeColor="text1"/>
          <w:spacing w:val="-5"/>
          <w:sz w:val="22"/>
        </w:rPr>
        <w:t>, které jsou umístěny v části</w:t>
      </w:r>
      <w:r w:rsidR="0097473B">
        <w:rPr>
          <w:rFonts w:asciiTheme="minorHAnsi" w:eastAsia="Times New Roman" w:hAnsiTheme="minorHAnsi"/>
          <w:color w:val="000000" w:themeColor="text1"/>
          <w:spacing w:val="-5"/>
          <w:sz w:val="22"/>
        </w:rPr>
        <w:t xml:space="preserve"> internetových </w:t>
      </w:r>
      <w:r w:rsidR="004E487B">
        <w:rPr>
          <w:rFonts w:asciiTheme="minorHAnsi" w:eastAsia="Times New Roman" w:hAnsiTheme="minorHAnsi"/>
          <w:color w:val="000000" w:themeColor="text1"/>
          <w:spacing w:val="-5"/>
          <w:sz w:val="22"/>
        </w:rPr>
        <w:t>stránek věnujících se Radě UTB</w:t>
      </w:r>
      <w:r>
        <w:rPr>
          <w:rFonts w:asciiTheme="minorHAnsi" w:eastAsia="Times New Roman" w:hAnsiTheme="minorHAnsi"/>
          <w:color w:val="000000" w:themeColor="text1"/>
          <w:spacing w:val="-5"/>
          <w:sz w:val="22"/>
        </w:rPr>
        <w:t>.</w:t>
      </w:r>
      <w:r>
        <w:rPr>
          <w:rStyle w:val="Znakapoznpodarou"/>
          <w:rFonts w:asciiTheme="minorHAnsi" w:eastAsia="Times New Roman" w:hAnsiTheme="minorHAnsi"/>
          <w:color w:val="000000" w:themeColor="text1"/>
          <w:spacing w:val="-5"/>
          <w:sz w:val="22"/>
        </w:rPr>
        <w:footnoteReference w:id="87"/>
      </w:r>
    </w:p>
    <w:p w14:paraId="2F3D3FCE" w14:textId="77777777" w:rsidR="00AA6110" w:rsidRDefault="00AA6110">
      <w:pPr>
        <w:widowControl/>
        <w:autoSpaceDE/>
        <w:autoSpaceDN/>
        <w:adjustRightInd/>
        <w:spacing w:after="160" w:line="259" w:lineRule="auto"/>
        <w:rPr>
          <w:rFonts w:asciiTheme="minorHAnsi" w:eastAsia="Times New Roman" w:hAnsiTheme="minorHAnsi"/>
          <w:color w:val="000000" w:themeColor="text1"/>
          <w:spacing w:val="-5"/>
          <w:sz w:val="22"/>
        </w:rPr>
      </w:pPr>
      <w:r>
        <w:rPr>
          <w:rFonts w:asciiTheme="minorHAnsi" w:eastAsia="Times New Roman" w:hAnsiTheme="minorHAnsi"/>
          <w:color w:val="000000" w:themeColor="text1"/>
          <w:spacing w:val="-5"/>
          <w:sz w:val="22"/>
        </w:rPr>
        <w:br w:type="page"/>
      </w:r>
    </w:p>
    <w:p w14:paraId="5BC58F29" w14:textId="1B28921B" w:rsidR="00AA6110" w:rsidRPr="00876F5B" w:rsidRDefault="00AA6110" w:rsidP="00FB43FD">
      <w:pPr>
        <w:shd w:val="clear" w:color="auto" w:fill="FFFFFF"/>
        <w:spacing w:after="1800" w:line="276" w:lineRule="auto"/>
        <w:ind w:left="6"/>
        <w:jc w:val="both"/>
        <w:rPr>
          <w:rFonts w:ascii="Tahoma" w:hAnsi="Tahoma" w:cs="Tahoma"/>
          <w:b/>
          <w:i/>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V. Vnitřní systém zajišťování kvality vzdělávací činnosti, tvůrčí a s nimi souvisejících činností – </w:t>
      </w:r>
      <w:r w:rsidRPr="00876F5B">
        <w:rPr>
          <w:rFonts w:ascii="Tahoma" w:hAnsi="Tahoma" w:cs="Tahoma"/>
          <w:b/>
          <w:i/>
          <w:color w:val="C45911" w:themeColor="accent2" w:themeShade="BF"/>
          <w:sz w:val="36"/>
          <w:szCs w:val="36"/>
        </w:rPr>
        <w:t>Požadavek č. 6</w:t>
      </w:r>
      <w:r w:rsidR="003F594E">
        <w:rPr>
          <w:rFonts w:ascii="Tahoma" w:hAnsi="Tahoma" w:cs="Tahoma"/>
          <w:b/>
          <w:i/>
          <w:color w:val="C45911" w:themeColor="accent2" w:themeShade="BF"/>
          <w:sz w:val="36"/>
          <w:szCs w:val="36"/>
        </w:rPr>
        <w:t>.</w:t>
      </w:r>
    </w:p>
    <w:p w14:paraId="4512031E" w14:textId="6DA998B8" w:rsidR="00AA6110" w:rsidRPr="00672980" w:rsidRDefault="00AA6110" w:rsidP="00AA6110">
      <w:pPr>
        <w:widowControl/>
        <w:autoSpaceDE/>
        <w:autoSpaceDN/>
        <w:adjustRightInd/>
        <w:spacing w:after="160" w:line="259" w:lineRule="auto"/>
        <w:jc w:val="both"/>
        <w:rPr>
          <w:rFonts w:asciiTheme="minorHAnsi" w:eastAsia="Times New Roman" w:hAnsiTheme="minorHAnsi"/>
          <w:iCs/>
          <w:sz w:val="22"/>
          <w:szCs w:val="22"/>
        </w:rPr>
      </w:pPr>
      <w:r>
        <w:rPr>
          <w:rFonts w:asciiTheme="minorHAnsi" w:eastAsia="Times New Roman" w:hAnsiTheme="minorHAnsi"/>
          <w:spacing w:val="-2"/>
          <w:sz w:val="22"/>
          <w:szCs w:val="22"/>
        </w:rPr>
        <w:t>U</w:t>
      </w:r>
      <w:r w:rsidRPr="00672980">
        <w:rPr>
          <w:rFonts w:asciiTheme="minorHAnsi" w:eastAsia="Times New Roman" w:hAnsiTheme="minorHAnsi"/>
          <w:spacing w:val="-2"/>
          <w:sz w:val="22"/>
          <w:szCs w:val="22"/>
        </w:rPr>
        <w:t xml:space="preserve">TB ve Zlíně naplňuje požadavek č. 6. části V. Vnitřního sytému </w:t>
      </w:r>
      <w:r w:rsidRPr="00672980">
        <w:rPr>
          <w:rFonts w:asciiTheme="minorHAnsi" w:hAnsiTheme="minorHAnsi"/>
          <w:sz w:val="22"/>
          <w:szCs w:val="22"/>
        </w:rPr>
        <w:t>zajišťování kvality vzdělávací činnosti, tvůrčí a s nimi souvisejících činností, čímž naplňuje s</w:t>
      </w:r>
      <w:r w:rsidRPr="00672980">
        <w:rPr>
          <w:rFonts w:asciiTheme="minorHAnsi" w:eastAsia="Times New Roman" w:hAnsiTheme="minorHAnsi"/>
          <w:iCs/>
          <w:sz w:val="22"/>
          <w:szCs w:val="22"/>
        </w:rPr>
        <w:t xml:space="preserve">tandardy z nařízení vlády č. 274/2016Sb., standard A/V.9. UTB ve Zlíně v tomto ohledu </w:t>
      </w:r>
      <w:r w:rsidRPr="00672980">
        <w:rPr>
          <w:rFonts w:asciiTheme="minorHAnsi" w:eastAsia="Times New Roman" w:hAnsiTheme="minorHAnsi"/>
          <w:sz w:val="22"/>
        </w:rPr>
        <w:t>pr</w:t>
      </w:r>
      <w:r w:rsidRPr="00672980">
        <w:rPr>
          <w:rFonts w:asciiTheme="minorHAnsi" w:eastAsia="Times New Roman" w:hAnsiTheme="minorHAnsi" w:cs="Times New Roman"/>
          <w:sz w:val="22"/>
        </w:rPr>
        <w:t>ů</w:t>
      </w:r>
      <w:r w:rsidRPr="00672980">
        <w:rPr>
          <w:rFonts w:asciiTheme="minorHAnsi" w:eastAsia="Times New Roman" w:hAnsiTheme="minorHAnsi"/>
          <w:sz w:val="22"/>
        </w:rPr>
        <w:t>b</w:t>
      </w:r>
      <w:r w:rsidRPr="00672980">
        <w:rPr>
          <w:rFonts w:asciiTheme="minorHAnsi" w:eastAsia="Times New Roman" w:hAnsiTheme="minorHAnsi" w:cs="Times New Roman"/>
          <w:sz w:val="22"/>
        </w:rPr>
        <w:t>ěž</w:t>
      </w:r>
      <w:r w:rsidRPr="00672980">
        <w:rPr>
          <w:rFonts w:asciiTheme="minorHAnsi" w:eastAsia="Times New Roman" w:hAnsiTheme="minorHAnsi"/>
          <w:sz w:val="22"/>
        </w:rPr>
        <w:t>n</w:t>
      </w:r>
      <w:r w:rsidRPr="00672980">
        <w:rPr>
          <w:rFonts w:asciiTheme="minorHAnsi" w:eastAsia="Times New Roman" w:hAnsiTheme="minorHAnsi" w:cs="Times New Roman"/>
          <w:sz w:val="22"/>
        </w:rPr>
        <w:t>ě</w:t>
      </w:r>
      <w:r w:rsidRPr="00672980">
        <w:rPr>
          <w:rFonts w:asciiTheme="minorHAnsi" w:eastAsia="Times New Roman" w:hAnsiTheme="minorHAnsi"/>
          <w:sz w:val="22"/>
        </w:rPr>
        <w:t xml:space="preserve"> hodnot</w:t>
      </w:r>
      <w:r w:rsidRPr="00672980">
        <w:rPr>
          <w:rFonts w:asciiTheme="minorHAnsi" w:eastAsia="Times New Roman" w:hAnsiTheme="minorHAnsi" w:cs="Times New Roman"/>
          <w:sz w:val="22"/>
        </w:rPr>
        <w:t xml:space="preserve">í </w:t>
      </w:r>
      <w:r w:rsidRPr="00672980">
        <w:rPr>
          <w:rFonts w:asciiTheme="minorHAnsi" w:eastAsia="Times New Roman" w:hAnsiTheme="minorHAnsi"/>
          <w:sz w:val="22"/>
        </w:rPr>
        <w:t>a zdokonaluje svůj vnitřní syst</w:t>
      </w:r>
      <w:r w:rsidRPr="00672980">
        <w:rPr>
          <w:rFonts w:asciiTheme="minorHAnsi" w:eastAsia="Times New Roman" w:hAnsiTheme="minorHAnsi" w:cs="Times New Roman"/>
          <w:sz w:val="22"/>
        </w:rPr>
        <w:t>é</w:t>
      </w:r>
      <w:r w:rsidRPr="00672980">
        <w:rPr>
          <w:rFonts w:asciiTheme="minorHAnsi" w:eastAsia="Times New Roman" w:hAnsiTheme="minorHAnsi"/>
          <w:sz w:val="22"/>
        </w:rPr>
        <w:t>m a procesy zaji</w:t>
      </w:r>
      <w:r w:rsidRPr="00672980">
        <w:rPr>
          <w:rFonts w:asciiTheme="minorHAnsi" w:eastAsia="Times New Roman" w:hAnsiTheme="minorHAnsi" w:cs="Times New Roman"/>
          <w:sz w:val="22"/>
        </w:rPr>
        <w:t>šť</w:t>
      </w:r>
      <w:r w:rsidRPr="00672980">
        <w:rPr>
          <w:rFonts w:asciiTheme="minorHAnsi" w:eastAsia="Times New Roman" w:hAnsiTheme="minorHAnsi"/>
          <w:sz w:val="22"/>
        </w:rPr>
        <w:t>ov</w:t>
      </w:r>
      <w:r w:rsidRPr="00672980">
        <w:rPr>
          <w:rFonts w:asciiTheme="minorHAnsi" w:eastAsia="Times New Roman" w:hAnsiTheme="minorHAnsi" w:cs="Times New Roman"/>
          <w:sz w:val="22"/>
        </w:rPr>
        <w:t>á</w:t>
      </w:r>
      <w:r w:rsidRPr="00672980">
        <w:rPr>
          <w:rFonts w:asciiTheme="minorHAnsi" w:eastAsia="Times New Roman" w:hAnsiTheme="minorHAnsi"/>
          <w:sz w:val="22"/>
        </w:rPr>
        <w:t>n</w:t>
      </w:r>
      <w:r w:rsidRPr="00672980">
        <w:rPr>
          <w:rFonts w:asciiTheme="minorHAnsi" w:eastAsia="Times New Roman" w:hAnsiTheme="minorHAnsi" w:cs="Times New Roman"/>
          <w:sz w:val="22"/>
        </w:rPr>
        <w:t>í</w:t>
      </w:r>
      <w:r w:rsidRPr="00672980">
        <w:rPr>
          <w:rFonts w:asciiTheme="minorHAnsi" w:eastAsia="Times New Roman" w:hAnsiTheme="minorHAnsi"/>
          <w:sz w:val="22"/>
        </w:rPr>
        <w:t xml:space="preserve"> kvality vzd</w:t>
      </w:r>
      <w:r w:rsidRPr="00672980">
        <w:rPr>
          <w:rFonts w:asciiTheme="minorHAnsi" w:eastAsia="Times New Roman" w:hAnsiTheme="minorHAnsi" w:cs="Times New Roman"/>
          <w:sz w:val="22"/>
        </w:rPr>
        <w:t>ě</w:t>
      </w:r>
      <w:r w:rsidRPr="00672980">
        <w:rPr>
          <w:rFonts w:asciiTheme="minorHAnsi" w:eastAsia="Times New Roman" w:hAnsiTheme="minorHAnsi"/>
          <w:sz w:val="22"/>
        </w:rPr>
        <w:t>l</w:t>
      </w:r>
      <w:r w:rsidRPr="00672980">
        <w:rPr>
          <w:rFonts w:asciiTheme="minorHAnsi" w:eastAsia="Times New Roman" w:hAnsiTheme="minorHAnsi" w:cs="Times New Roman"/>
          <w:sz w:val="22"/>
        </w:rPr>
        <w:t>á</w:t>
      </w:r>
      <w:r w:rsidRPr="00672980">
        <w:rPr>
          <w:rFonts w:asciiTheme="minorHAnsi" w:eastAsia="Times New Roman" w:hAnsiTheme="minorHAnsi"/>
          <w:sz w:val="22"/>
        </w:rPr>
        <w:t>vac</w:t>
      </w:r>
      <w:r w:rsidRPr="00672980">
        <w:rPr>
          <w:rFonts w:asciiTheme="minorHAnsi" w:eastAsia="Times New Roman" w:hAnsiTheme="minorHAnsi" w:cs="Times New Roman"/>
          <w:sz w:val="22"/>
        </w:rPr>
        <w:t>í</w:t>
      </w:r>
      <w:r w:rsidRPr="00672980">
        <w:rPr>
          <w:rFonts w:asciiTheme="minorHAnsi" w:eastAsia="Times New Roman" w:hAnsiTheme="minorHAnsi"/>
          <w:sz w:val="22"/>
        </w:rPr>
        <w:t>, tv</w:t>
      </w:r>
      <w:r w:rsidRPr="00672980">
        <w:rPr>
          <w:rFonts w:asciiTheme="minorHAnsi" w:eastAsia="Times New Roman" w:hAnsiTheme="minorHAnsi" w:cs="Times New Roman"/>
          <w:sz w:val="22"/>
        </w:rPr>
        <w:t>ů</w:t>
      </w:r>
      <w:r w:rsidRPr="00672980">
        <w:rPr>
          <w:rFonts w:asciiTheme="minorHAnsi" w:eastAsia="Times New Roman" w:hAnsiTheme="minorHAnsi"/>
          <w:sz w:val="22"/>
        </w:rPr>
        <w:t>r</w:t>
      </w:r>
      <w:r w:rsidRPr="00672980">
        <w:rPr>
          <w:rFonts w:asciiTheme="minorHAnsi" w:eastAsia="Times New Roman" w:hAnsiTheme="minorHAnsi" w:cs="Times New Roman"/>
          <w:sz w:val="22"/>
        </w:rPr>
        <w:t xml:space="preserve">čí </w:t>
      </w:r>
      <w:r w:rsidRPr="00672980">
        <w:rPr>
          <w:rFonts w:asciiTheme="minorHAnsi" w:eastAsia="Times New Roman" w:hAnsiTheme="minorHAnsi"/>
          <w:spacing w:val="-4"/>
          <w:sz w:val="22"/>
        </w:rPr>
        <w:t>a s nimi souvisej</w:t>
      </w:r>
      <w:r w:rsidRPr="00672980">
        <w:rPr>
          <w:rFonts w:asciiTheme="minorHAnsi" w:eastAsia="Times New Roman" w:hAnsiTheme="minorHAnsi" w:cs="Times New Roman"/>
          <w:spacing w:val="-4"/>
          <w:sz w:val="22"/>
        </w:rPr>
        <w:t>í</w:t>
      </w:r>
      <w:r w:rsidRPr="00672980">
        <w:rPr>
          <w:rFonts w:asciiTheme="minorHAnsi" w:eastAsia="Times New Roman" w:hAnsiTheme="minorHAnsi"/>
          <w:spacing w:val="-4"/>
          <w:sz w:val="22"/>
        </w:rPr>
        <w:t>c</w:t>
      </w:r>
      <w:r w:rsidRPr="00672980">
        <w:rPr>
          <w:rFonts w:asciiTheme="minorHAnsi" w:eastAsia="Times New Roman" w:hAnsiTheme="minorHAnsi" w:cs="Times New Roman"/>
          <w:spacing w:val="-4"/>
          <w:sz w:val="22"/>
        </w:rPr>
        <w:t>í</w:t>
      </w:r>
      <w:r w:rsidRPr="00672980">
        <w:rPr>
          <w:rFonts w:asciiTheme="minorHAnsi" w:eastAsia="Times New Roman" w:hAnsiTheme="minorHAnsi"/>
          <w:spacing w:val="-4"/>
          <w:sz w:val="22"/>
        </w:rPr>
        <w:t xml:space="preserve">ch </w:t>
      </w:r>
      <w:r w:rsidRPr="00672980">
        <w:rPr>
          <w:rFonts w:asciiTheme="minorHAnsi" w:eastAsia="Times New Roman" w:hAnsiTheme="minorHAnsi" w:cs="Times New Roman"/>
          <w:spacing w:val="-4"/>
          <w:sz w:val="22"/>
        </w:rPr>
        <w:t>č</w:t>
      </w:r>
      <w:r w:rsidRPr="00672980">
        <w:rPr>
          <w:rFonts w:asciiTheme="minorHAnsi" w:eastAsia="Times New Roman" w:hAnsiTheme="minorHAnsi"/>
          <w:spacing w:val="-4"/>
          <w:sz w:val="22"/>
        </w:rPr>
        <w:t>innost</w:t>
      </w:r>
      <w:r w:rsidRPr="00672980">
        <w:rPr>
          <w:rFonts w:asciiTheme="minorHAnsi" w:eastAsia="Times New Roman" w:hAnsiTheme="minorHAnsi" w:cs="Times New Roman"/>
          <w:spacing w:val="-4"/>
          <w:sz w:val="22"/>
        </w:rPr>
        <w:t>í</w:t>
      </w:r>
      <w:r w:rsidRPr="00672980">
        <w:rPr>
          <w:rFonts w:asciiTheme="minorHAnsi" w:eastAsia="Times New Roman" w:hAnsiTheme="minorHAnsi"/>
          <w:spacing w:val="-4"/>
          <w:sz w:val="22"/>
        </w:rPr>
        <w:t>.</w:t>
      </w:r>
    </w:p>
    <w:p w14:paraId="5F0E6CF7" w14:textId="77777777" w:rsidR="00AA6110" w:rsidRDefault="00AA6110" w:rsidP="00AA6110">
      <w:pPr>
        <w:widowControl/>
        <w:autoSpaceDE/>
        <w:autoSpaceDN/>
        <w:adjustRightInd/>
        <w:spacing w:after="160" w:line="259" w:lineRule="auto"/>
        <w:rPr>
          <w:rFonts w:asciiTheme="minorHAnsi" w:hAnsiTheme="minorHAnsi"/>
          <w:b/>
          <w:sz w:val="22"/>
          <w:szCs w:val="22"/>
        </w:rPr>
      </w:pPr>
    </w:p>
    <w:p w14:paraId="47771C1E" w14:textId="77777777" w:rsidR="00AA6110" w:rsidRPr="003B05D9" w:rsidRDefault="00AA6110" w:rsidP="00AA6110">
      <w:pPr>
        <w:widowControl/>
        <w:autoSpaceDE/>
        <w:autoSpaceDN/>
        <w:adjustRightInd/>
        <w:spacing w:after="160" w:line="259" w:lineRule="auto"/>
        <w:rPr>
          <w:rFonts w:ascii="Trebuchet MS" w:hAnsi="Trebuchet MS"/>
          <w:b/>
          <w:sz w:val="24"/>
          <w:szCs w:val="24"/>
        </w:rPr>
      </w:pPr>
      <w:r w:rsidRPr="003B05D9">
        <w:rPr>
          <w:rFonts w:ascii="Trebuchet MS" w:hAnsi="Trebuchet MS"/>
          <w:b/>
          <w:sz w:val="24"/>
          <w:szCs w:val="24"/>
        </w:rPr>
        <w:t>Opatření pro další rozvoj systému zajišťování kvality</w:t>
      </w:r>
    </w:p>
    <w:p w14:paraId="3F7E8350" w14:textId="77777777" w:rsidR="00AA6110" w:rsidRPr="00705875" w:rsidRDefault="00406839" w:rsidP="00705875">
      <w:pPr>
        <w:widowControl/>
        <w:shd w:val="clear" w:color="auto" w:fill="FFFFFF"/>
        <w:tabs>
          <w:tab w:val="left" w:pos="365"/>
        </w:tabs>
        <w:autoSpaceDE/>
        <w:autoSpaceDN/>
        <w:adjustRightInd/>
        <w:spacing w:before="53" w:after="160" w:line="276" w:lineRule="auto"/>
        <w:jc w:val="both"/>
        <w:rPr>
          <w:rFonts w:asciiTheme="minorHAnsi" w:eastAsia="Times New Roman" w:hAnsiTheme="minorHAnsi" w:cstheme="minorHAnsi"/>
          <w:spacing w:val="-2"/>
          <w:sz w:val="22"/>
          <w:szCs w:val="22"/>
        </w:rPr>
      </w:pPr>
      <w:r w:rsidRPr="00705875">
        <w:rPr>
          <w:rFonts w:asciiTheme="minorHAnsi" w:eastAsia="Times New Roman" w:hAnsiTheme="minorHAnsi" w:cstheme="minorHAnsi"/>
          <w:spacing w:val="-2"/>
          <w:sz w:val="22"/>
          <w:szCs w:val="22"/>
        </w:rPr>
        <w:t xml:space="preserve">UTB ve Zlíně přijímá následující </w:t>
      </w:r>
      <w:r w:rsidR="00AA6110" w:rsidRPr="00705875">
        <w:rPr>
          <w:rFonts w:asciiTheme="minorHAnsi" w:eastAsia="Times New Roman" w:hAnsiTheme="minorHAnsi" w:cstheme="minorHAnsi"/>
          <w:spacing w:val="-2"/>
          <w:sz w:val="22"/>
          <w:szCs w:val="22"/>
        </w:rPr>
        <w:t>opatření, jimiž je vnitřní systém zajišťování kvality dále rozvíjen</w:t>
      </w:r>
      <w:r w:rsidRPr="00705875">
        <w:rPr>
          <w:rFonts w:asciiTheme="minorHAnsi" w:eastAsia="Times New Roman" w:hAnsiTheme="minorHAnsi" w:cstheme="minorHAnsi"/>
          <w:spacing w:val="-2"/>
          <w:sz w:val="22"/>
          <w:szCs w:val="22"/>
        </w:rPr>
        <w:t>:</w:t>
      </w:r>
    </w:p>
    <w:p w14:paraId="73807AC9" w14:textId="0D9ED679" w:rsidR="00406839" w:rsidRPr="00705875" w:rsidRDefault="00406839" w:rsidP="00A3027D">
      <w:pPr>
        <w:pStyle w:val="Odstavecseseznamem"/>
        <w:widowControl/>
        <w:numPr>
          <w:ilvl w:val="0"/>
          <w:numId w:val="11"/>
        </w:numPr>
        <w:shd w:val="clear" w:color="auto" w:fill="FFFFFF"/>
        <w:tabs>
          <w:tab w:val="left" w:pos="365"/>
        </w:tabs>
        <w:autoSpaceDE/>
        <w:autoSpaceDN/>
        <w:adjustRightInd/>
        <w:spacing w:before="53" w:after="160" w:line="276" w:lineRule="auto"/>
        <w:jc w:val="both"/>
        <w:rPr>
          <w:rFonts w:asciiTheme="minorHAnsi" w:hAnsiTheme="minorHAnsi" w:cstheme="minorHAnsi"/>
          <w:sz w:val="22"/>
          <w:szCs w:val="22"/>
        </w:rPr>
      </w:pPr>
      <w:r w:rsidRPr="00705875">
        <w:rPr>
          <w:rFonts w:asciiTheme="minorHAnsi" w:hAnsiTheme="minorHAnsi" w:cstheme="minorHAnsi"/>
          <w:sz w:val="22"/>
          <w:szCs w:val="22"/>
        </w:rPr>
        <w:t>Vyhodnocuje budování a úpravy systému řízení kvality vzdělávací, tvůrčí a s nimi souvisejících činností na základě priorit strategického záměru UTB ve Zlíně a jeho aktualizací.</w:t>
      </w:r>
      <w:r w:rsidRPr="00705875">
        <w:rPr>
          <w:rStyle w:val="Znakapoznpodarou"/>
          <w:rFonts w:asciiTheme="minorHAnsi" w:hAnsiTheme="minorHAnsi" w:cstheme="minorHAnsi"/>
          <w:sz w:val="22"/>
          <w:szCs w:val="22"/>
        </w:rPr>
        <w:footnoteReference w:id="88"/>
      </w:r>
      <w:r w:rsidRPr="00705875">
        <w:rPr>
          <w:rFonts w:asciiTheme="minorHAnsi" w:hAnsiTheme="minorHAnsi" w:cstheme="minorHAnsi"/>
          <w:sz w:val="22"/>
          <w:szCs w:val="22"/>
        </w:rPr>
        <w:t xml:space="preserve"> Postup budování a úprav systému řízení kvality vzdělávací, tvůrčí a s nimi souvisejících činností je pak popsán v rámci Výročních zpráv</w:t>
      </w:r>
      <w:r w:rsidR="00C615E9">
        <w:rPr>
          <w:rFonts w:asciiTheme="minorHAnsi" w:hAnsiTheme="minorHAnsi" w:cstheme="minorHAnsi"/>
          <w:sz w:val="22"/>
          <w:szCs w:val="22"/>
        </w:rPr>
        <w:t xml:space="preserve"> o činnosti</w:t>
      </w:r>
      <w:r w:rsidRPr="00705875">
        <w:rPr>
          <w:rFonts w:asciiTheme="minorHAnsi" w:hAnsiTheme="minorHAnsi" w:cstheme="minorHAnsi"/>
          <w:sz w:val="22"/>
          <w:szCs w:val="22"/>
        </w:rPr>
        <w:t xml:space="preserve"> UTB ve Zlíně (</w:t>
      </w:r>
      <w:r w:rsidR="004E487B" w:rsidRPr="00705875">
        <w:rPr>
          <w:rFonts w:asciiTheme="minorHAnsi" w:hAnsiTheme="minorHAnsi" w:cstheme="minorHAnsi"/>
          <w:sz w:val="22"/>
          <w:szCs w:val="22"/>
        </w:rPr>
        <w:t>část 1, kapitola 9. Zajišťování kvality a hodnocení realizovaných činností</w:t>
      </w:r>
      <w:r w:rsidRPr="00705875">
        <w:rPr>
          <w:rFonts w:asciiTheme="minorHAnsi" w:hAnsiTheme="minorHAnsi" w:cstheme="minorHAnsi"/>
          <w:sz w:val="22"/>
          <w:szCs w:val="22"/>
        </w:rPr>
        <w:t xml:space="preserve"> a </w:t>
      </w:r>
      <w:r w:rsidR="004E487B" w:rsidRPr="00705875">
        <w:rPr>
          <w:rFonts w:asciiTheme="minorHAnsi" w:hAnsiTheme="minorHAnsi" w:cstheme="minorHAnsi"/>
          <w:sz w:val="22"/>
          <w:szCs w:val="22"/>
        </w:rPr>
        <w:t>část 2 Realizace strategického záměru</w:t>
      </w:r>
      <w:r w:rsidRPr="00705875">
        <w:rPr>
          <w:rFonts w:asciiTheme="minorHAnsi" w:hAnsiTheme="minorHAnsi" w:cstheme="minorHAnsi"/>
          <w:sz w:val="22"/>
          <w:szCs w:val="22"/>
        </w:rPr>
        <w:t>).</w:t>
      </w:r>
      <w:r w:rsidRPr="00705875">
        <w:rPr>
          <w:rStyle w:val="Znakapoznpodarou"/>
          <w:rFonts w:asciiTheme="minorHAnsi" w:hAnsiTheme="minorHAnsi" w:cstheme="minorHAnsi"/>
          <w:sz w:val="22"/>
          <w:szCs w:val="22"/>
        </w:rPr>
        <w:footnoteReference w:id="89"/>
      </w:r>
      <w:r w:rsidRPr="00705875">
        <w:rPr>
          <w:rFonts w:asciiTheme="minorHAnsi" w:hAnsiTheme="minorHAnsi" w:cstheme="minorHAnsi"/>
          <w:sz w:val="22"/>
          <w:szCs w:val="22"/>
        </w:rPr>
        <w:t xml:space="preserve"> </w:t>
      </w:r>
    </w:p>
    <w:p w14:paraId="22F37259" w14:textId="77777777" w:rsidR="0020537F" w:rsidRPr="00705875" w:rsidRDefault="00406839" w:rsidP="00A3027D">
      <w:pPr>
        <w:pStyle w:val="Odstavecseseznamem"/>
        <w:widowControl/>
        <w:numPr>
          <w:ilvl w:val="0"/>
          <w:numId w:val="11"/>
        </w:numPr>
        <w:shd w:val="clear" w:color="auto" w:fill="FFFFFF"/>
        <w:tabs>
          <w:tab w:val="left" w:pos="365"/>
        </w:tabs>
        <w:autoSpaceDE/>
        <w:autoSpaceDN/>
        <w:adjustRightInd/>
        <w:spacing w:before="53" w:after="160" w:line="276" w:lineRule="auto"/>
        <w:jc w:val="both"/>
        <w:rPr>
          <w:rFonts w:asciiTheme="minorHAnsi" w:hAnsiTheme="minorHAnsi" w:cstheme="minorHAnsi"/>
          <w:sz w:val="22"/>
          <w:szCs w:val="22"/>
        </w:rPr>
      </w:pPr>
      <w:r w:rsidRPr="00705875">
        <w:rPr>
          <w:rFonts w:asciiTheme="minorHAnsi" w:eastAsia="Times New Roman" w:hAnsiTheme="minorHAnsi" w:cstheme="minorHAnsi"/>
          <w:spacing w:val="-2"/>
          <w:sz w:val="22"/>
          <w:szCs w:val="22"/>
        </w:rPr>
        <w:t>Z</w:t>
      </w:r>
      <w:r w:rsidR="00BF0F13" w:rsidRPr="00705875">
        <w:rPr>
          <w:rFonts w:asciiTheme="minorHAnsi" w:eastAsia="Times New Roman" w:hAnsiTheme="minorHAnsi" w:cstheme="minorHAnsi"/>
          <w:spacing w:val="-2"/>
          <w:sz w:val="22"/>
          <w:szCs w:val="22"/>
        </w:rPr>
        <w:t xml:space="preserve">apojuje </w:t>
      </w:r>
      <w:r w:rsidRPr="00705875">
        <w:rPr>
          <w:rFonts w:asciiTheme="minorHAnsi" w:eastAsia="Times New Roman" w:hAnsiTheme="minorHAnsi" w:cstheme="minorHAnsi"/>
          <w:spacing w:val="-2"/>
          <w:sz w:val="22"/>
          <w:szCs w:val="22"/>
        </w:rPr>
        <w:t xml:space="preserve">se </w:t>
      </w:r>
      <w:r w:rsidR="0020537F" w:rsidRPr="00705875">
        <w:rPr>
          <w:rFonts w:asciiTheme="minorHAnsi" w:eastAsia="Times New Roman" w:hAnsiTheme="minorHAnsi" w:cstheme="minorHAnsi"/>
          <w:spacing w:val="-2"/>
          <w:sz w:val="22"/>
          <w:szCs w:val="22"/>
        </w:rPr>
        <w:t xml:space="preserve">do </w:t>
      </w:r>
      <w:r w:rsidRPr="00705875">
        <w:rPr>
          <w:rFonts w:asciiTheme="minorHAnsi" w:eastAsia="Times New Roman" w:hAnsiTheme="minorHAnsi" w:cstheme="minorHAnsi"/>
          <w:spacing w:val="-2"/>
          <w:sz w:val="22"/>
          <w:szCs w:val="22"/>
        </w:rPr>
        <w:t>národních p</w:t>
      </w:r>
      <w:r w:rsidR="00BF0F13" w:rsidRPr="00705875">
        <w:rPr>
          <w:rFonts w:asciiTheme="minorHAnsi" w:eastAsia="Times New Roman" w:hAnsiTheme="minorHAnsi" w:cstheme="minorHAnsi"/>
          <w:spacing w:val="-2"/>
          <w:sz w:val="22"/>
          <w:szCs w:val="22"/>
        </w:rPr>
        <w:t xml:space="preserve">rojektů </w:t>
      </w:r>
      <w:r w:rsidRPr="00705875">
        <w:rPr>
          <w:rFonts w:asciiTheme="minorHAnsi" w:eastAsia="Times New Roman" w:hAnsiTheme="minorHAnsi" w:cstheme="minorHAnsi"/>
          <w:spacing w:val="-2"/>
          <w:sz w:val="22"/>
          <w:szCs w:val="22"/>
        </w:rPr>
        <w:t xml:space="preserve">zaměřených </w:t>
      </w:r>
      <w:r w:rsidR="00BF0F13" w:rsidRPr="00705875">
        <w:rPr>
          <w:rFonts w:asciiTheme="minorHAnsi" w:eastAsia="Times New Roman" w:hAnsiTheme="minorHAnsi" w:cstheme="minorHAnsi"/>
          <w:spacing w:val="-2"/>
          <w:sz w:val="22"/>
          <w:szCs w:val="22"/>
        </w:rPr>
        <w:t xml:space="preserve">na sdílení </w:t>
      </w:r>
      <w:r w:rsidRPr="00705875">
        <w:rPr>
          <w:rFonts w:asciiTheme="minorHAnsi" w:eastAsia="Times New Roman" w:hAnsiTheme="minorHAnsi" w:cstheme="minorHAnsi"/>
          <w:spacing w:val="-2"/>
          <w:sz w:val="22"/>
          <w:szCs w:val="22"/>
        </w:rPr>
        <w:t>zkušeností a informací o systémech hodnocení kvality vysokých škol</w:t>
      </w:r>
      <w:r w:rsidR="00BF0F13" w:rsidRPr="00705875">
        <w:rPr>
          <w:rFonts w:asciiTheme="minorHAnsi" w:eastAsia="Times New Roman" w:hAnsiTheme="minorHAnsi" w:cstheme="minorHAnsi"/>
          <w:spacing w:val="-2"/>
          <w:sz w:val="22"/>
          <w:szCs w:val="22"/>
        </w:rPr>
        <w:t>.</w:t>
      </w:r>
      <w:r w:rsidRPr="00705875">
        <w:rPr>
          <w:rFonts w:asciiTheme="minorHAnsi" w:eastAsia="Times New Roman" w:hAnsiTheme="minorHAnsi" w:cstheme="minorHAnsi"/>
          <w:spacing w:val="-2"/>
          <w:sz w:val="22"/>
          <w:szCs w:val="22"/>
        </w:rPr>
        <w:t xml:space="preserve"> Na základě jejich výsledků a doporučení pak zabudovává klíčové principy hodnocení kvality, aplikovatelné v podmínkách UTB ve Z</w:t>
      </w:r>
      <w:r w:rsidR="0020537F" w:rsidRPr="00705875">
        <w:rPr>
          <w:rFonts w:asciiTheme="minorHAnsi" w:eastAsia="Times New Roman" w:hAnsiTheme="minorHAnsi" w:cstheme="minorHAnsi"/>
          <w:spacing w:val="-2"/>
          <w:sz w:val="22"/>
          <w:szCs w:val="22"/>
        </w:rPr>
        <w:t>líně, do svých vnitřních systémů</w:t>
      </w:r>
      <w:r w:rsidRPr="00705875">
        <w:rPr>
          <w:rFonts w:asciiTheme="minorHAnsi" w:eastAsia="Times New Roman" w:hAnsiTheme="minorHAnsi" w:cstheme="minorHAnsi"/>
          <w:spacing w:val="-2"/>
          <w:sz w:val="22"/>
          <w:szCs w:val="22"/>
        </w:rPr>
        <w:t xml:space="preserve"> řízení, analýz a vyhodnocování kvality. UTB ve Zlíně v tomto ohledu participovala či participuje na následujících projektech: </w:t>
      </w:r>
    </w:p>
    <w:p w14:paraId="70768796" w14:textId="71F6DD6D" w:rsidR="0020537F" w:rsidRPr="00705875" w:rsidRDefault="0020537F" w:rsidP="00C9205B">
      <w:pPr>
        <w:pStyle w:val="Odstavecseseznamem"/>
        <w:widowControl/>
        <w:numPr>
          <w:ilvl w:val="0"/>
          <w:numId w:val="4"/>
        </w:numPr>
        <w:tabs>
          <w:tab w:val="left" w:pos="365"/>
        </w:tabs>
        <w:autoSpaceDE/>
        <w:autoSpaceDN/>
        <w:adjustRightInd/>
        <w:spacing w:before="53" w:after="160" w:line="276" w:lineRule="auto"/>
        <w:ind w:left="1418" w:hanging="567"/>
        <w:jc w:val="both"/>
        <w:rPr>
          <w:rFonts w:asciiTheme="minorHAnsi" w:hAnsiTheme="minorHAnsi"/>
          <w:color w:val="000000" w:themeColor="text1"/>
          <w:sz w:val="22"/>
          <w:szCs w:val="22"/>
        </w:rPr>
      </w:pPr>
      <w:r w:rsidRPr="00705875">
        <w:rPr>
          <w:rFonts w:asciiTheme="minorHAnsi" w:eastAsia="Times New Roman" w:hAnsiTheme="minorHAnsi" w:cstheme="minorHAnsi"/>
          <w:spacing w:val="-2"/>
          <w:sz w:val="22"/>
          <w:szCs w:val="22"/>
        </w:rPr>
        <w:t xml:space="preserve">Centralizovaný rozvojový </w:t>
      </w:r>
      <w:r w:rsidR="00C207AB" w:rsidRPr="00705875">
        <w:rPr>
          <w:rFonts w:asciiTheme="minorHAnsi" w:eastAsia="Times New Roman" w:hAnsiTheme="minorHAnsi" w:cstheme="minorHAnsi"/>
          <w:spacing w:val="-2"/>
          <w:sz w:val="22"/>
          <w:szCs w:val="22"/>
        </w:rPr>
        <w:t>projekt – Spolupráce</w:t>
      </w:r>
      <w:r w:rsidRPr="00705875">
        <w:rPr>
          <w:rFonts w:asciiTheme="minorHAnsi" w:hAnsiTheme="minorHAnsi"/>
          <w:color w:val="000000" w:themeColor="text1"/>
          <w:sz w:val="22"/>
          <w:szCs w:val="22"/>
        </w:rPr>
        <w:t xml:space="preserve"> VŠ v oblasti řízení kvality technického vzdělávání dle potřeb společnosti a znalostní ekonomiky (2017).</w:t>
      </w:r>
    </w:p>
    <w:p w14:paraId="0E3C7BBB" w14:textId="77777777" w:rsidR="0020537F" w:rsidRPr="00705875" w:rsidRDefault="0020537F" w:rsidP="00C9205B">
      <w:pPr>
        <w:pStyle w:val="Odstavecseseznamem"/>
        <w:widowControl/>
        <w:numPr>
          <w:ilvl w:val="0"/>
          <w:numId w:val="4"/>
        </w:numPr>
        <w:tabs>
          <w:tab w:val="left" w:pos="365"/>
        </w:tabs>
        <w:autoSpaceDE/>
        <w:autoSpaceDN/>
        <w:adjustRightInd/>
        <w:spacing w:before="53" w:after="160" w:line="276" w:lineRule="auto"/>
        <w:ind w:left="1418" w:hanging="567"/>
        <w:jc w:val="both"/>
        <w:rPr>
          <w:rFonts w:asciiTheme="minorHAnsi" w:hAnsiTheme="minorHAnsi"/>
          <w:color w:val="000000" w:themeColor="text1"/>
          <w:sz w:val="22"/>
          <w:szCs w:val="22"/>
        </w:rPr>
      </w:pPr>
      <w:r w:rsidRPr="00705875">
        <w:rPr>
          <w:rFonts w:asciiTheme="minorHAnsi" w:hAnsiTheme="minorHAnsi"/>
          <w:sz w:val="22"/>
          <w:szCs w:val="22"/>
        </w:rPr>
        <w:t xml:space="preserve">Centralizovaný rozvojový projekt – Prohloubení </w:t>
      </w:r>
      <w:r w:rsidRPr="00705875">
        <w:rPr>
          <w:rFonts w:asciiTheme="minorHAnsi" w:hAnsiTheme="minorHAnsi"/>
          <w:color w:val="000000" w:themeColor="text1"/>
          <w:sz w:val="22"/>
          <w:szCs w:val="22"/>
        </w:rPr>
        <w:t>spolupráce VŠ v oblasti řízení kvality technického vzdělávání dle potřeb společnosti a znalostní ekonomiky (2018).</w:t>
      </w:r>
    </w:p>
    <w:p w14:paraId="416380B0" w14:textId="77777777" w:rsidR="0020537F" w:rsidRPr="00705875" w:rsidRDefault="0020537F" w:rsidP="00C9205B">
      <w:pPr>
        <w:pStyle w:val="Odstavecseseznamem"/>
        <w:widowControl/>
        <w:numPr>
          <w:ilvl w:val="0"/>
          <w:numId w:val="4"/>
        </w:numPr>
        <w:tabs>
          <w:tab w:val="left" w:pos="365"/>
        </w:tabs>
        <w:autoSpaceDE/>
        <w:autoSpaceDN/>
        <w:adjustRightInd/>
        <w:spacing w:before="53" w:after="160" w:line="276" w:lineRule="auto"/>
        <w:ind w:left="1418" w:hanging="567"/>
        <w:jc w:val="both"/>
        <w:rPr>
          <w:rFonts w:asciiTheme="minorHAnsi" w:hAnsiTheme="minorHAnsi"/>
          <w:color w:val="000000" w:themeColor="text1"/>
          <w:sz w:val="22"/>
          <w:szCs w:val="22"/>
        </w:rPr>
      </w:pPr>
      <w:r w:rsidRPr="00705875">
        <w:rPr>
          <w:rFonts w:asciiTheme="minorHAnsi" w:hAnsiTheme="minorHAnsi" w:cs="Calibri"/>
          <w:sz w:val="22"/>
          <w:szCs w:val="22"/>
        </w:rPr>
        <w:t xml:space="preserve">Pilotní ověření Metodiky komplexního hodnocení kvality instituce terciárního vzdělávání vytvořené v rámci klíčové aktivy 3 projektu </w:t>
      </w:r>
      <w:r w:rsidRPr="00705875">
        <w:rPr>
          <w:rFonts w:asciiTheme="minorHAnsi" w:hAnsiTheme="minorHAnsi"/>
          <w:sz w:val="22"/>
          <w:szCs w:val="22"/>
        </w:rPr>
        <w:t>„Zajišťování a hodnocení kvality v systému terciárního vzdělávání“ (2011).</w:t>
      </w:r>
    </w:p>
    <w:p w14:paraId="214CABEB" w14:textId="12C71E64" w:rsidR="00BF0F13" w:rsidRPr="00705875" w:rsidRDefault="0020537F" w:rsidP="00A3027D">
      <w:pPr>
        <w:pStyle w:val="Odstavecseseznamem"/>
        <w:numPr>
          <w:ilvl w:val="0"/>
          <w:numId w:val="11"/>
        </w:numPr>
        <w:spacing w:line="276" w:lineRule="auto"/>
        <w:jc w:val="both"/>
        <w:rPr>
          <w:rFonts w:asciiTheme="minorHAnsi" w:eastAsia="Times New Roman" w:hAnsiTheme="minorHAnsi" w:cstheme="minorHAnsi"/>
          <w:spacing w:val="-2"/>
          <w:sz w:val="22"/>
          <w:szCs w:val="22"/>
        </w:rPr>
      </w:pPr>
      <w:r w:rsidRPr="00705875">
        <w:rPr>
          <w:rFonts w:asciiTheme="minorHAnsi" w:eastAsia="Times New Roman" w:hAnsiTheme="minorHAnsi" w:cstheme="minorHAnsi"/>
          <w:spacing w:val="-2"/>
          <w:sz w:val="22"/>
          <w:szCs w:val="22"/>
        </w:rPr>
        <w:t>R</w:t>
      </w:r>
      <w:r w:rsidR="00BF0F13" w:rsidRPr="00705875">
        <w:rPr>
          <w:rFonts w:asciiTheme="minorHAnsi" w:eastAsia="Times New Roman" w:hAnsiTheme="minorHAnsi" w:cstheme="minorHAnsi"/>
          <w:spacing w:val="-2"/>
          <w:sz w:val="22"/>
          <w:szCs w:val="22"/>
        </w:rPr>
        <w:t xml:space="preserve">ealizuje </w:t>
      </w:r>
      <w:r w:rsidR="00406839" w:rsidRPr="00705875">
        <w:rPr>
          <w:rFonts w:asciiTheme="minorHAnsi" w:eastAsia="Times New Roman" w:hAnsiTheme="minorHAnsi" w:cstheme="minorHAnsi"/>
          <w:spacing w:val="-2"/>
          <w:sz w:val="22"/>
          <w:szCs w:val="22"/>
        </w:rPr>
        <w:t xml:space="preserve">či připravuje </w:t>
      </w:r>
      <w:r w:rsidR="00BF0F13" w:rsidRPr="00705875">
        <w:rPr>
          <w:rFonts w:asciiTheme="minorHAnsi" w:eastAsia="Times New Roman" w:hAnsiTheme="minorHAnsi" w:cstheme="minorHAnsi"/>
          <w:spacing w:val="-2"/>
          <w:sz w:val="22"/>
          <w:szCs w:val="22"/>
        </w:rPr>
        <w:t>projekty</w:t>
      </w:r>
      <w:r w:rsidR="00406839" w:rsidRPr="00705875">
        <w:rPr>
          <w:rFonts w:asciiTheme="minorHAnsi" w:eastAsia="Times New Roman" w:hAnsiTheme="minorHAnsi" w:cstheme="minorHAnsi"/>
          <w:spacing w:val="-2"/>
          <w:sz w:val="22"/>
          <w:szCs w:val="22"/>
        </w:rPr>
        <w:t xml:space="preserve"> z ESF (OP VVV), jejichž část se zaměřuje na r</w:t>
      </w:r>
      <w:r w:rsidR="00BF0F13" w:rsidRPr="00705875">
        <w:rPr>
          <w:rFonts w:asciiTheme="minorHAnsi" w:eastAsia="Times New Roman" w:hAnsiTheme="minorHAnsi" w:cstheme="minorHAnsi"/>
          <w:spacing w:val="-2"/>
          <w:sz w:val="22"/>
          <w:szCs w:val="22"/>
        </w:rPr>
        <w:t xml:space="preserve">ozvoj </w:t>
      </w:r>
      <w:r w:rsidR="00406839" w:rsidRPr="00705875">
        <w:rPr>
          <w:rFonts w:asciiTheme="minorHAnsi" w:eastAsia="Times New Roman" w:hAnsiTheme="minorHAnsi" w:cstheme="minorHAnsi"/>
          <w:spacing w:val="-2"/>
          <w:sz w:val="22"/>
          <w:szCs w:val="22"/>
        </w:rPr>
        <w:t xml:space="preserve">a aktualizace </w:t>
      </w:r>
      <w:r w:rsidR="00BF0F13" w:rsidRPr="00705875">
        <w:rPr>
          <w:rFonts w:asciiTheme="minorHAnsi" w:eastAsia="Times New Roman" w:hAnsiTheme="minorHAnsi" w:cstheme="minorHAnsi"/>
          <w:spacing w:val="-2"/>
          <w:sz w:val="22"/>
          <w:szCs w:val="22"/>
        </w:rPr>
        <w:t xml:space="preserve">systému </w:t>
      </w:r>
      <w:r w:rsidR="00406839" w:rsidRPr="00705875">
        <w:rPr>
          <w:rFonts w:asciiTheme="minorHAnsi" w:eastAsia="Times New Roman" w:hAnsiTheme="minorHAnsi" w:cstheme="minorHAnsi"/>
          <w:spacing w:val="-2"/>
          <w:sz w:val="22"/>
          <w:szCs w:val="22"/>
        </w:rPr>
        <w:t xml:space="preserve">hodnocení a </w:t>
      </w:r>
      <w:r w:rsidR="00BF0F13" w:rsidRPr="00705875">
        <w:rPr>
          <w:rFonts w:asciiTheme="minorHAnsi" w:eastAsia="Times New Roman" w:hAnsiTheme="minorHAnsi" w:cstheme="minorHAnsi"/>
          <w:spacing w:val="-2"/>
          <w:sz w:val="22"/>
          <w:szCs w:val="22"/>
        </w:rPr>
        <w:t>řízení kvality</w:t>
      </w:r>
      <w:r w:rsidR="00406839" w:rsidRPr="00705875">
        <w:rPr>
          <w:rFonts w:asciiTheme="minorHAnsi" w:eastAsia="Times New Roman" w:hAnsiTheme="minorHAnsi" w:cstheme="minorHAnsi"/>
          <w:spacing w:val="-2"/>
          <w:sz w:val="22"/>
          <w:szCs w:val="22"/>
        </w:rPr>
        <w:t xml:space="preserve"> vysoké školy. V tomto případě se jedná o </w:t>
      </w:r>
      <w:r w:rsidR="00406839" w:rsidRPr="00705875">
        <w:rPr>
          <w:rFonts w:asciiTheme="minorHAnsi" w:eastAsia="Times New Roman" w:hAnsiTheme="minorHAnsi" w:cstheme="minorHAnsi"/>
          <w:i/>
          <w:spacing w:val="-2"/>
          <w:sz w:val="22"/>
          <w:szCs w:val="22"/>
        </w:rPr>
        <w:t>Strategický projekt UTB ve Zlíně</w:t>
      </w:r>
      <w:r w:rsidRPr="00705875">
        <w:rPr>
          <w:rFonts w:asciiTheme="minorHAnsi" w:eastAsia="Times New Roman" w:hAnsiTheme="minorHAnsi" w:cstheme="minorHAnsi"/>
          <w:spacing w:val="-2"/>
          <w:sz w:val="22"/>
          <w:szCs w:val="22"/>
        </w:rPr>
        <w:t xml:space="preserve"> (2017-2022)</w:t>
      </w:r>
      <w:r w:rsidR="008C2150">
        <w:rPr>
          <w:rFonts w:asciiTheme="minorHAnsi" w:eastAsia="Times New Roman" w:hAnsiTheme="minorHAnsi" w:cstheme="minorHAnsi"/>
          <w:spacing w:val="-2"/>
          <w:sz w:val="22"/>
          <w:szCs w:val="22"/>
        </w:rPr>
        <w:t>,</w:t>
      </w:r>
      <w:r w:rsidR="00406839" w:rsidRPr="00705875">
        <w:rPr>
          <w:rFonts w:asciiTheme="minorHAnsi" w:eastAsia="Times New Roman" w:hAnsiTheme="minorHAnsi" w:cstheme="minorHAnsi"/>
          <w:spacing w:val="-2"/>
          <w:sz w:val="22"/>
          <w:szCs w:val="22"/>
        </w:rPr>
        <w:t xml:space="preserve"> v</w:t>
      </w:r>
      <w:r w:rsidR="00C207AB">
        <w:rPr>
          <w:rFonts w:asciiTheme="minorHAnsi" w:eastAsia="Times New Roman" w:hAnsiTheme="minorHAnsi" w:cstheme="minorHAnsi"/>
          <w:spacing w:val="-2"/>
          <w:sz w:val="22"/>
          <w:szCs w:val="22"/>
        </w:rPr>
        <w:t xml:space="preserve"> jehož</w:t>
      </w:r>
      <w:r w:rsidR="00406839" w:rsidRPr="00705875">
        <w:rPr>
          <w:rFonts w:asciiTheme="minorHAnsi" w:eastAsia="Times New Roman" w:hAnsiTheme="minorHAnsi" w:cstheme="minorHAnsi"/>
          <w:spacing w:val="-2"/>
          <w:sz w:val="22"/>
          <w:szCs w:val="22"/>
        </w:rPr>
        <w:t> rámci je realizována KA7 Dobudování systému</w:t>
      </w:r>
      <w:r w:rsidRPr="00705875">
        <w:rPr>
          <w:rFonts w:asciiTheme="minorHAnsi" w:eastAsia="Times New Roman" w:hAnsiTheme="minorHAnsi" w:cstheme="minorHAnsi"/>
          <w:spacing w:val="-2"/>
          <w:sz w:val="22"/>
          <w:szCs w:val="22"/>
        </w:rPr>
        <w:t xml:space="preserve"> hodnocení kvality na UTB, která</w:t>
      </w:r>
      <w:r w:rsidR="00406839" w:rsidRPr="00705875">
        <w:rPr>
          <w:rFonts w:asciiTheme="minorHAnsi" w:eastAsia="Times New Roman" w:hAnsiTheme="minorHAnsi" w:cstheme="minorHAnsi"/>
          <w:spacing w:val="-2"/>
          <w:sz w:val="22"/>
          <w:szCs w:val="22"/>
        </w:rPr>
        <w:t xml:space="preserve"> se zaměřuje na implementaci a rozvoj všech výše pospaných procesů a činností</w:t>
      </w:r>
      <w:r w:rsidRPr="00705875">
        <w:rPr>
          <w:rFonts w:asciiTheme="minorHAnsi" w:eastAsia="Times New Roman" w:hAnsiTheme="minorHAnsi" w:cstheme="minorHAnsi"/>
          <w:spacing w:val="-2"/>
          <w:sz w:val="22"/>
          <w:szCs w:val="22"/>
        </w:rPr>
        <w:t xml:space="preserve"> zabezpečování kvality na UTB ve Zlíně</w:t>
      </w:r>
      <w:r w:rsidR="00406839" w:rsidRPr="00705875">
        <w:rPr>
          <w:rFonts w:asciiTheme="minorHAnsi" w:eastAsia="Times New Roman" w:hAnsiTheme="minorHAnsi" w:cstheme="minorHAnsi"/>
          <w:spacing w:val="-2"/>
          <w:sz w:val="22"/>
          <w:szCs w:val="22"/>
        </w:rPr>
        <w:t>. Dále se jedná o projekt</w:t>
      </w:r>
      <w:r w:rsidRPr="00705875">
        <w:rPr>
          <w:rFonts w:asciiTheme="minorHAnsi" w:hAnsiTheme="minorHAnsi"/>
          <w:b/>
          <w:bCs/>
          <w:sz w:val="22"/>
          <w:szCs w:val="22"/>
        </w:rPr>
        <w:t xml:space="preserve"> </w:t>
      </w:r>
      <w:r w:rsidRPr="00705875">
        <w:rPr>
          <w:rFonts w:asciiTheme="minorHAnsi" w:hAnsiTheme="minorHAnsi"/>
          <w:bCs/>
          <w:i/>
          <w:sz w:val="22"/>
          <w:szCs w:val="22"/>
        </w:rPr>
        <w:t>Rozvoj kapacit pro výzkum a vývoj UTB ve Zlíně</w:t>
      </w:r>
      <w:r w:rsidR="00406839" w:rsidRPr="00705875">
        <w:rPr>
          <w:rFonts w:asciiTheme="minorHAnsi" w:eastAsia="Times New Roman" w:hAnsiTheme="minorHAnsi" w:cstheme="minorHAnsi"/>
          <w:spacing w:val="-2"/>
          <w:sz w:val="22"/>
          <w:szCs w:val="22"/>
        </w:rPr>
        <w:t xml:space="preserve">, který se zaměřuje na </w:t>
      </w:r>
      <w:r w:rsidRPr="00705875">
        <w:rPr>
          <w:rFonts w:asciiTheme="minorHAnsi" w:eastAsia="Times New Roman" w:hAnsiTheme="minorHAnsi" w:cstheme="minorHAnsi"/>
          <w:spacing w:val="-2"/>
          <w:sz w:val="22"/>
          <w:szCs w:val="22"/>
        </w:rPr>
        <w:t xml:space="preserve">zlepšení systému hodnocení tvůrčí činnosti </w:t>
      </w:r>
      <w:r w:rsidRPr="00705875">
        <w:rPr>
          <w:rFonts w:asciiTheme="minorHAnsi" w:eastAsia="Times New Roman" w:hAnsiTheme="minorHAnsi" w:cstheme="minorHAnsi"/>
          <w:spacing w:val="-2"/>
          <w:sz w:val="22"/>
          <w:szCs w:val="22"/>
        </w:rPr>
        <w:lastRenderedPageBreak/>
        <w:t>na UTB ve Zlíně na personální procesy s tím související.</w:t>
      </w:r>
    </w:p>
    <w:p w14:paraId="156C10E5" w14:textId="4817EE09" w:rsidR="00AA6110" w:rsidRPr="00705875" w:rsidRDefault="003B05D9" w:rsidP="00A3027D">
      <w:pPr>
        <w:pStyle w:val="Odstavecseseznamem"/>
        <w:numPr>
          <w:ilvl w:val="0"/>
          <w:numId w:val="11"/>
        </w:numPr>
        <w:shd w:val="clear" w:color="auto" w:fill="FFFFFF"/>
        <w:tabs>
          <w:tab w:val="left" w:pos="360"/>
        </w:tabs>
        <w:spacing w:before="58" w:line="276" w:lineRule="auto"/>
        <w:ind w:right="5"/>
        <w:jc w:val="both"/>
        <w:rPr>
          <w:rFonts w:asciiTheme="minorHAnsi" w:eastAsia="Times New Roman" w:hAnsiTheme="minorHAnsi" w:cstheme="minorHAnsi"/>
          <w:spacing w:val="-2"/>
          <w:sz w:val="22"/>
          <w:szCs w:val="22"/>
        </w:rPr>
      </w:pPr>
      <w:r w:rsidRPr="00705875">
        <w:rPr>
          <w:rFonts w:asciiTheme="minorHAnsi" w:eastAsia="Times New Roman" w:hAnsiTheme="minorHAnsi" w:cstheme="minorHAnsi"/>
          <w:spacing w:val="-2"/>
          <w:sz w:val="22"/>
          <w:szCs w:val="22"/>
        </w:rPr>
        <w:t>Dále pak je s</w:t>
      </w:r>
      <w:r w:rsidR="00BF0F13" w:rsidRPr="00705875">
        <w:rPr>
          <w:rFonts w:asciiTheme="minorHAnsi" w:eastAsia="Times New Roman" w:hAnsiTheme="minorHAnsi" w:cstheme="minorHAnsi"/>
          <w:spacing w:val="-2"/>
          <w:sz w:val="22"/>
          <w:szCs w:val="22"/>
        </w:rPr>
        <w:t xml:space="preserve">ystém řízení kvality </w:t>
      </w:r>
      <w:r w:rsidRPr="00705875">
        <w:rPr>
          <w:rFonts w:asciiTheme="minorHAnsi" w:eastAsia="Times New Roman" w:hAnsiTheme="minorHAnsi" w:cstheme="minorHAnsi"/>
          <w:spacing w:val="-2"/>
          <w:sz w:val="22"/>
          <w:szCs w:val="22"/>
        </w:rPr>
        <w:t>p</w:t>
      </w:r>
      <w:r w:rsidR="00BF0F13" w:rsidRPr="00705875">
        <w:rPr>
          <w:rFonts w:asciiTheme="minorHAnsi" w:eastAsia="Times New Roman" w:hAnsiTheme="minorHAnsi" w:cstheme="minorHAnsi"/>
          <w:spacing w:val="-2"/>
          <w:sz w:val="22"/>
          <w:szCs w:val="22"/>
        </w:rPr>
        <w:t xml:space="preserve">růběžně vyhodnocován na základě jeho fungování Radou </w:t>
      </w:r>
      <w:r w:rsidR="00C207AB">
        <w:rPr>
          <w:rFonts w:asciiTheme="minorHAnsi" w:eastAsia="Times New Roman" w:hAnsiTheme="minorHAnsi" w:cstheme="minorHAnsi"/>
          <w:spacing w:val="-2"/>
          <w:sz w:val="22"/>
          <w:szCs w:val="22"/>
        </w:rPr>
        <w:t>UTB,</w:t>
      </w:r>
      <w:r w:rsidRPr="00705875">
        <w:rPr>
          <w:rFonts w:asciiTheme="minorHAnsi" w:eastAsia="Times New Roman" w:hAnsiTheme="minorHAnsi" w:cstheme="minorHAnsi"/>
          <w:spacing w:val="-2"/>
          <w:sz w:val="22"/>
          <w:szCs w:val="22"/>
        </w:rPr>
        <w:t xml:space="preserve"> která schvaluje jeho strukturu, cíle a klíčové postupy naplňování cílů v oblasti řízení kvality vzdělávací, tvůrčí a s nimi souvisejících činností. Usnesení rady vztahující se k této problematice jsou součástí usnesení </w:t>
      </w:r>
      <w:r w:rsidR="001A6430">
        <w:rPr>
          <w:rFonts w:asciiTheme="minorHAnsi" w:eastAsia="Times New Roman" w:hAnsiTheme="minorHAnsi" w:cstheme="minorHAnsi"/>
          <w:spacing w:val="-2"/>
          <w:sz w:val="22"/>
          <w:szCs w:val="22"/>
        </w:rPr>
        <w:t>Rady UTB</w:t>
      </w:r>
      <w:r w:rsidRPr="00705875">
        <w:rPr>
          <w:rFonts w:asciiTheme="minorHAnsi" w:eastAsia="Times New Roman" w:hAnsiTheme="minorHAnsi" w:cstheme="minorHAnsi"/>
          <w:spacing w:val="-2"/>
          <w:sz w:val="22"/>
          <w:szCs w:val="22"/>
        </w:rPr>
        <w:t>.</w:t>
      </w:r>
      <w:r w:rsidRPr="00705875">
        <w:rPr>
          <w:rStyle w:val="Znakapoznpodarou"/>
          <w:rFonts w:asciiTheme="minorHAnsi" w:eastAsia="Times New Roman" w:hAnsiTheme="minorHAnsi" w:cstheme="minorHAnsi"/>
          <w:spacing w:val="-2"/>
          <w:sz w:val="22"/>
          <w:szCs w:val="22"/>
        </w:rPr>
        <w:footnoteReference w:id="90"/>
      </w:r>
    </w:p>
    <w:p w14:paraId="6DD0CF58" w14:textId="7BAC6CDB" w:rsidR="00AA6110" w:rsidRPr="00705875" w:rsidRDefault="00BF0F13" w:rsidP="00A3027D">
      <w:pPr>
        <w:pStyle w:val="Odstavecseseznamem"/>
        <w:widowControl/>
        <w:numPr>
          <w:ilvl w:val="0"/>
          <w:numId w:val="11"/>
        </w:numPr>
        <w:shd w:val="clear" w:color="auto" w:fill="FFFFFF"/>
        <w:tabs>
          <w:tab w:val="left" w:pos="365"/>
        </w:tabs>
        <w:autoSpaceDE/>
        <w:autoSpaceDN/>
        <w:adjustRightInd/>
        <w:spacing w:before="58" w:after="160" w:line="276" w:lineRule="auto"/>
        <w:jc w:val="both"/>
        <w:rPr>
          <w:rFonts w:asciiTheme="minorHAnsi" w:hAnsiTheme="minorHAnsi" w:cstheme="minorHAnsi"/>
          <w:sz w:val="22"/>
          <w:szCs w:val="22"/>
        </w:rPr>
      </w:pPr>
      <w:r w:rsidRPr="00705875">
        <w:rPr>
          <w:rFonts w:asciiTheme="minorHAnsi" w:hAnsiTheme="minorHAnsi" w:cstheme="minorHAnsi"/>
          <w:sz w:val="22"/>
          <w:szCs w:val="22"/>
        </w:rPr>
        <w:t xml:space="preserve">Systém </w:t>
      </w:r>
      <w:r w:rsidR="003B05D9" w:rsidRPr="00705875">
        <w:rPr>
          <w:rFonts w:asciiTheme="minorHAnsi" w:hAnsiTheme="minorHAnsi" w:cstheme="minorHAnsi"/>
          <w:sz w:val="22"/>
          <w:szCs w:val="22"/>
        </w:rPr>
        <w:t xml:space="preserve">řízení kvality </w:t>
      </w:r>
      <w:r w:rsidRPr="00705875">
        <w:rPr>
          <w:rFonts w:asciiTheme="minorHAnsi" w:hAnsiTheme="minorHAnsi" w:cstheme="minorHAnsi"/>
          <w:sz w:val="22"/>
          <w:szCs w:val="22"/>
        </w:rPr>
        <w:t xml:space="preserve">je </w:t>
      </w:r>
      <w:r w:rsidR="003B05D9" w:rsidRPr="00705875">
        <w:rPr>
          <w:rFonts w:asciiTheme="minorHAnsi" w:hAnsiTheme="minorHAnsi" w:cstheme="minorHAnsi"/>
          <w:sz w:val="22"/>
          <w:szCs w:val="22"/>
        </w:rPr>
        <w:t xml:space="preserve">pak dále </w:t>
      </w:r>
      <w:r w:rsidRPr="00705875">
        <w:rPr>
          <w:rFonts w:asciiTheme="minorHAnsi" w:hAnsiTheme="minorHAnsi" w:cstheme="minorHAnsi"/>
          <w:sz w:val="22"/>
          <w:szCs w:val="22"/>
        </w:rPr>
        <w:t xml:space="preserve">modifikován v závislosti na </w:t>
      </w:r>
      <w:r w:rsidR="003B05D9" w:rsidRPr="00705875">
        <w:rPr>
          <w:rFonts w:asciiTheme="minorHAnsi" w:hAnsiTheme="minorHAnsi" w:cstheme="minorHAnsi"/>
          <w:sz w:val="22"/>
          <w:szCs w:val="22"/>
        </w:rPr>
        <w:t xml:space="preserve">změnách parametrů kvality MŠMT nejnověji </w:t>
      </w:r>
      <w:r w:rsidRPr="00705875">
        <w:rPr>
          <w:rFonts w:asciiTheme="minorHAnsi" w:hAnsiTheme="minorHAnsi" w:cstheme="minorHAnsi"/>
          <w:sz w:val="22"/>
          <w:szCs w:val="22"/>
        </w:rPr>
        <w:t>např. zavedení</w:t>
      </w:r>
      <w:r w:rsidR="003B05D9" w:rsidRPr="00705875">
        <w:rPr>
          <w:rFonts w:asciiTheme="minorHAnsi" w:hAnsiTheme="minorHAnsi" w:cstheme="minorHAnsi"/>
          <w:sz w:val="22"/>
          <w:szCs w:val="22"/>
        </w:rPr>
        <w:t>m</w:t>
      </w:r>
      <w:r w:rsidRPr="00705875">
        <w:rPr>
          <w:rFonts w:asciiTheme="minorHAnsi" w:hAnsiTheme="minorHAnsi" w:cstheme="minorHAnsi"/>
          <w:sz w:val="22"/>
          <w:szCs w:val="22"/>
        </w:rPr>
        <w:t xml:space="preserve"> indikátoru </w:t>
      </w:r>
      <w:r w:rsidR="003B05D9" w:rsidRPr="00705875">
        <w:rPr>
          <w:rFonts w:asciiTheme="minorHAnsi" w:hAnsiTheme="minorHAnsi" w:cstheme="minorHAnsi"/>
          <w:sz w:val="22"/>
          <w:szCs w:val="22"/>
        </w:rPr>
        <w:t xml:space="preserve">zaměřeného na studijní neúspěšnost, tzv. graduation rate, </w:t>
      </w:r>
      <w:r w:rsidRPr="00705875">
        <w:rPr>
          <w:rFonts w:asciiTheme="minorHAnsi" w:hAnsiTheme="minorHAnsi" w:cstheme="minorHAnsi"/>
          <w:sz w:val="22"/>
          <w:szCs w:val="22"/>
        </w:rPr>
        <w:t>pro rozpočet VVŠ pro rok 2018</w:t>
      </w:r>
      <w:r w:rsidR="003B05D9" w:rsidRPr="00705875">
        <w:rPr>
          <w:rFonts w:asciiTheme="minorHAnsi" w:hAnsiTheme="minorHAnsi" w:cstheme="minorHAnsi"/>
          <w:sz w:val="22"/>
          <w:szCs w:val="22"/>
        </w:rPr>
        <w:t>) a v závislosti na výsledcích</w:t>
      </w:r>
      <w:r w:rsidRPr="00705875">
        <w:rPr>
          <w:rFonts w:asciiTheme="minorHAnsi" w:hAnsiTheme="minorHAnsi" w:cstheme="minorHAnsi"/>
          <w:sz w:val="22"/>
          <w:szCs w:val="22"/>
        </w:rPr>
        <w:t xml:space="preserve"> UTB ve Zlíně v mezinárodních žebříčcích vysokých škol</w:t>
      </w:r>
      <w:r w:rsidR="003B05D9" w:rsidRPr="00705875">
        <w:rPr>
          <w:rFonts w:asciiTheme="minorHAnsi" w:hAnsiTheme="minorHAnsi" w:cstheme="minorHAnsi"/>
          <w:sz w:val="22"/>
          <w:szCs w:val="22"/>
        </w:rPr>
        <w:t xml:space="preserve"> (z</w:t>
      </w:r>
      <w:r w:rsidRPr="00705875">
        <w:rPr>
          <w:rFonts w:asciiTheme="minorHAnsi" w:hAnsiTheme="minorHAnsi" w:cstheme="minorHAnsi"/>
          <w:sz w:val="22"/>
          <w:szCs w:val="22"/>
        </w:rPr>
        <w:t xml:space="preserve">ejména </w:t>
      </w:r>
      <w:r w:rsidR="003B05D9" w:rsidRPr="00705875">
        <w:rPr>
          <w:rFonts w:asciiTheme="minorHAnsi" w:hAnsiTheme="minorHAnsi" w:cstheme="minorHAnsi"/>
          <w:sz w:val="22"/>
          <w:szCs w:val="22"/>
        </w:rPr>
        <w:t xml:space="preserve">ve </w:t>
      </w:r>
      <w:r w:rsidRPr="00705875">
        <w:rPr>
          <w:rFonts w:asciiTheme="minorHAnsi" w:hAnsiTheme="minorHAnsi" w:cstheme="minorHAnsi"/>
          <w:sz w:val="22"/>
          <w:szCs w:val="22"/>
        </w:rPr>
        <w:t xml:space="preserve">World University Ranking </w:t>
      </w:r>
      <w:r w:rsidR="003B05D9" w:rsidRPr="00705875">
        <w:rPr>
          <w:rFonts w:asciiTheme="minorHAnsi" w:hAnsiTheme="minorHAnsi" w:cstheme="minorHAnsi"/>
          <w:sz w:val="22"/>
          <w:szCs w:val="22"/>
        </w:rPr>
        <w:t xml:space="preserve">organizace </w:t>
      </w:r>
      <w:r w:rsidRPr="00705875">
        <w:rPr>
          <w:rFonts w:asciiTheme="minorHAnsi" w:hAnsiTheme="minorHAnsi" w:cstheme="minorHAnsi"/>
          <w:sz w:val="22"/>
          <w:szCs w:val="22"/>
        </w:rPr>
        <w:t xml:space="preserve">Times of </w:t>
      </w:r>
      <w:r w:rsidR="003B05D9" w:rsidRPr="00705875">
        <w:rPr>
          <w:rFonts w:asciiTheme="minorHAnsi" w:hAnsiTheme="minorHAnsi" w:cstheme="minorHAnsi"/>
          <w:sz w:val="22"/>
          <w:szCs w:val="22"/>
        </w:rPr>
        <w:t>H</w:t>
      </w:r>
      <w:r w:rsidRPr="00705875">
        <w:rPr>
          <w:rFonts w:asciiTheme="minorHAnsi" w:hAnsiTheme="minorHAnsi" w:cstheme="minorHAnsi"/>
          <w:sz w:val="22"/>
          <w:szCs w:val="22"/>
        </w:rPr>
        <w:t>igher Education aj</w:t>
      </w:r>
      <w:r w:rsidR="008C2150">
        <w:rPr>
          <w:rFonts w:asciiTheme="minorHAnsi" w:hAnsiTheme="minorHAnsi" w:cstheme="minorHAnsi"/>
          <w:sz w:val="22"/>
          <w:szCs w:val="22"/>
        </w:rPr>
        <w:t>.</w:t>
      </w:r>
      <w:r w:rsidRPr="00705875">
        <w:rPr>
          <w:rFonts w:asciiTheme="minorHAnsi" w:hAnsiTheme="minorHAnsi" w:cstheme="minorHAnsi"/>
          <w:sz w:val="22"/>
          <w:szCs w:val="22"/>
        </w:rPr>
        <w:t>).</w:t>
      </w:r>
      <w:r w:rsidR="003B05D9" w:rsidRPr="00705875">
        <w:rPr>
          <w:rFonts w:asciiTheme="minorHAnsi" w:hAnsiTheme="minorHAnsi" w:cstheme="minorHAnsi"/>
          <w:sz w:val="22"/>
          <w:szCs w:val="22"/>
        </w:rPr>
        <w:t xml:space="preserve"> Modifikace jsou prováděny Radou UTB.</w:t>
      </w:r>
      <w:r w:rsidRPr="00705875">
        <w:rPr>
          <w:rFonts w:asciiTheme="minorHAnsi" w:hAnsiTheme="minorHAnsi" w:cstheme="minorHAnsi"/>
          <w:sz w:val="22"/>
          <w:szCs w:val="22"/>
        </w:rPr>
        <w:t xml:space="preserve"> </w:t>
      </w:r>
    </w:p>
    <w:p w14:paraId="7EAF5EF9" w14:textId="77777777" w:rsidR="00705875" w:rsidRDefault="00705875">
      <w:pPr>
        <w:widowControl/>
        <w:autoSpaceDE/>
        <w:autoSpaceDN/>
        <w:adjustRightInd/>
        <w:spacing w:after="160" w:line="259" w:lineRule="auto"/>
        <w:rPr>
          <w:rFonts w:ascii="Tahoma" w:hAnsi="Tahoma" w:cs="Tahoma"/>
          <w:b/>
          <w:sz w:val="28"/>
          <w:szCs w:val="28"/>
        </w:rPr>
      </w:pPr>
      <w:r>
        <w:rPr>
          <w:rFonts w:ascii="Tahoma" w:hAnsi="Tahoma" w:cs="Tahoma"/>
          <w:b/>
          <w:sz w:val="28"/>
          <w:szCs w:val="28"/>
        </w:rPr>
        <w:br w:type="page"/>
      </w:r>
    </w:p>
    <w:p w14:paraId="28DB67FA" w14:textId="23D36AE2" w:rsidR="00BF0F13" w:rsidRPr="00876F5B" w:rsidRDefault="00BF0F13" w:rsidP="00D1727A">
      <w:pPr>
        <w:shd w:val="clear" w:color="auto" w:fill="FFFFFF"/>
        <w:spacing w:after="1800" w:line="276" w:lineRule="auto"/>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V. Vnitřní systém zajišťování kvality vzdělávací činnosti, tvůrčí a s nimi souvisejících činností – </w:t>
      </w:r>
      <w:r w:rsidRPr="00876F5B">
        <w:rPr>
          <w:rFonts w:ascii="Tahoma" w:hAnsi="Tahoma" w:cs="Tahoma"/>
          <w:b/>
          <w:i/>
          <w:color w:val="C45911" w:themeColor="accent2" w:themeShade="BF"/>
          <w:sz w:val="36"/>
          <w:szCs w:val="36"/>
        </w:rPr>
        <w:t>Požadavek č. 7</w:t>
      </w:r>
      <w:r w:rsidR="003F594E">
        <w:rPr>
          <w:rFonts w:ascii="Tahoma" w:hAnsi="Tahoma" w:cs="Tahoma"/>
          <w:b/>
          <w:i/>
          <w:color w:val="C45911" w:themeColor="accent2" w:themeShade="BF"/>
          <w:sz w:val="36"/>
          <w:szCs w:val="36"/>
        </w:rPr>
        <w:t>.</w:t>
      </w:r>
    </w:p>
    <w:p w14:paraId="04309C7E" w14:textId="58AEDD12" w:rsidR="00BF0F13" w:rsidRPr="00FF29AD" w:rsidRDefault="00BF0F13" w:rsidP="00BF0F13">
      <w:pPr>
        <w:shd w:val="clear" w:color="auto" w:fill="FFFFFF"/>
        <w:spacing w:before="53" w:line="276" w:lineRule="auto"/>
        <w:jc w:val="both"/>
        <w:rPr>
          <w:rFonts w:asciiTheme="minorHAnsi" w:eastAsia="Times New Roman" w:hAnsiTheme="minorHAnsi"/>
          <w:spacing w:val="-5"/>
          <w:sz w:val="22"/>
        </w:rPr>
      </w:pPr>
      <w:r w:rsidRPr="00FF29AD">
        <w:rPr>
          <w:rFonts w:asciiTheme="minorHAnsi" w:eastAsia="Times New Roman" w:hAnsiTheme="minorHAnsi"/>
          <w:spacing w:val="-2"/>
          <w:sz w:val="22"/>
          <w:szCs w:val="22"/>
        </w:rPr>
        <w:t xml:space="preserve">UTB ve Zlíně naplňuje požadavek č. 7. části V. Vnitřního sytému </w:t>
      </w:r>
      <w:r w:rsidRPr="00FF29AD">
        <w:rPr>
          <w:rFonts w:asciiTheme="minorHAnsi" w:hAnsiTheme="minorHAnsi"/>
          <w:sz w:val="22"/>
          <w:szCs w:val="22"/>
        </w:rPr>
        <w:t xml:space="preserve">zajišťování kvality vzdělávací činnosti, tvůrčí a s nimi souvisejících činností, čímž naplňuje </w:t>
      </w:r>
      <w:r w:rsidRPr="00FF29AD">
        <w:rPr>
          <w:rFonts w:asciiTheme="minorHAnsi" w:hAnsiTheme="minorHAnsi"/>
          <w:iCs/>
          <w:sz w:val="22"/>
          <w:szCs w:val="22"/>
        </w:rPr>
        <w:t>na</w:t>
      </w:r>
      <w:r w:rsidRPr="00FF29AD">
        <w:rPr>
          <w:rFonts w:asciiTheme="minorHAnsi" w:eastAsia="Times New Roman" w:hAnsiTheme="minorHAnsi" w:cs="Times New Roman"/>
          <w:iCs/>
          <w:sz w:val="22"/>
          <w:szCs w:val="22"/>
        </w:rPr>
        <w:t>ří</w:t>
      </w:r>
      <w:r w:rsidRPr="00FF29AD">
        <w:rPr>
          <w:rFonts w:asciiTheme="minorHAnsi" w:eastAsia="Times New Roman" w:hAnsiTheme="minorHAnsi"/>
          <w:iCs/>
          <w:sz w:val="22"/>
          <w:szCs w:val="22"/>
        </w:rPr>
        <w:t>zen</w:t>
      </w:r>
      <w:r w:rsidRPr="00FF29AD">
        <w:rPr>
          <w:rFonts w:asciiTheme="minorHAnsi" w:eastAsia="Times New Roman" w:hAnsiTheme="minorHAnsi" w:cs="Times New Roman"/>
          <w:iCs/>
          <w:sz w:val="22"/>
          <w:szCs w:val="22"/>
        </w:rPr>
        <w:t>í</w:t>
      </w:r>
      <w:r w:rsidRPr="00FF29AD">
        <w:rPr>
          <w:rFonts w:asciiTheme="minorHAnsi" w:eastAsia="Times New Roman" w:hAnsiTheme="minorHAnsi"/>
          <w:iCs/>
          <w:sz w:val="22"/>
          <w:szCs w:val="22"/>
        </w:rPr>
        <w:t xml:space="preserve"> vl</w:t>
      </w:r>
      <w:r w:rsidRPr="00FF29AD">
        <w:rPr>
          <w:rFonts w:asciiTheme="minorHAnsi" w:eastAsia="Times New Roman" w:hAnsiTheme="minorHAnsi" w:cs="Times New Roman"/>
          <w:iCs/>
          <w:sz w:val="22"/>
          <w:szCs w:val="22"/>
        </w:rPr>
        <w:t>á</w:t>
      </w:r>
      <w:r w:rsidRPr="00FF29AD">
        <w:rPr>
          <w:rFonts w:asciiTheme="minorHAnsi" w:eastAsia="Times New Roman" w:hAnsiTheme="minorHAnsi"/>
          <w:iCs/>
          <w:sz w:val="22"/>
          <w:szCs w:val="22"/>
        </w:rPr>
        <w:t xml:space="preserve">dy </w:t>
      </w:r>
      <w:r w:rsidRPr="00FF29AD">
        <w:rPr>
          <w:rFonts w:asciiTheme="minorHAnsi" w:eastAsia="Times New Roman" w:hAnsiTheme="minorHAnsi" w:cs="Times New Roman"/>
          <w:iCs/>
          <w:sz w:val="22"/>
          <w:szCs w:val="22"/>
        </w:rPr>
        <w:t>č</w:t>
      </w:r>
      <w:r w:rsidRPr="00FF29AD">
        <w:rPr>
          <w:rFonts w:asciiTheme="minorHAnsi" w:eastAsia="Times New Roman" w:hAnsiTheme="minorHAnsi"/>
          <w:iCs/>
          <w:sz w:val="22"/>
          <w:szCs w:val="22"/>
        </w:rPr>
        <w:t xml:space="preserve">. 274/2016 Sb., </w:t>
      </w:r>
      <w:r w:rsidR="00D1727A">
        <w:rPr>
          <w:rFonts w:asciiTheme="minorHAnsi" w:hAnsiTheme="minorHAnsi"/>
          <w:iCs/>
          <w:sz w:val="22"/>
        </w:rPr>
        <w:t>standard A/V.10.</w:t>
      </w:r>
      <w:r w:rsidRPr="00FF29AD">
        <w:rPr>
          <w:rFonts w:asciiTheme="minorHAnsi" w:eastAsia="Times New Roman" w:hAnsiTheme="minorHAnsi"/>
          <w:iCs/>
          <w:sz w:val="22"/>
          <w:szCs w:val="22"/>
        </w:rPr>
        <w:t xml:space="preserve"> V případě UTB ve Zlíně dochází k systematickému </w:t>
      </w:r>
      <w:r w:rsidRPr="00FF29AD">
        <w:rPr>
          <w:rFonts w:asciiTheme="minorHAnsi" w:eastAsia="Times New Roman" w:hAnsiTheme="minorHAnsi"/>
          <w:spacing w:val="-5"/>
          <w:sz w:val="22"/>
        </w:rPr>
        <w:t xml:space="preserve">sledování </w:t>
      </w:r>
      <w:r w:rsidRPr="00FF29AD">
        <w:rPr>
          <w:rFonts w:asciiTheme="minorHAnsi" w:eastAsia="Times New Roman" w:hAnsiTheme="minorHAnsi"/>
          <w:spacing w:val="-9"/>
          <w:sz w:val="22"/>
        </w:rPr>
        <w:t>v</w:t>
      </w:r>
      <w:r w:rsidRPr="00FF29AD">
        <w:rPr>
          <w:rFonts w:asciiTheme="minorHAnsi" w:eastAsia="Times New Roman" w:hAnsiTheme="minorHAnsi" w:cs="Times New Roman"/>
          <w:spacing w:val="-9"/>
          <w:sz w:val="22"/>
        </w:rPr>
        <w:t>š</w:t>
      </w:r>
      <w:r w:rsidRPr="00FF29AD">
        <w:rPr>
          <w:rFonts w:asciiTheme="minorHAnsi" w:eastAsia="Times New Roman" w:hAnsiTheme="minorHAnsi"/>
          <w:spacing w:val="-9"/>
          <w:sz w:val="22"/>
        </w:rPr>
        <w:t>ech </w:t>
      </w:r>
      <w:r w:rsidRPr="00FF29AD">
        <w:rPr>
          <w:rFonts w:asciiTheme="minorHAnsi" w:hAnsiTheme="minorHAnsi"/>
          <w:spacing w:val="-5"/>
          <w:sz w:val="22"/>
        </w:rPr>
        <w:t>souvisej</w:t>
      </w:r>
      <w:r w:rsidRPr="00FF29AD">
        <w:rPr>
          <w:rFonts w:asciiTheme="minorHAnsi" w:eastAsia="Times New Roman" w:hAnsiTheme="minorHAnsi" w:cs="Times New Roman"/>
          <w:spacing w:val="-5"/>
          <w:sz w:val="22"/>
        </w:rPr>
        <w:t>í</w:t>
      </w:r>
      <w:r w:rsidRPr="00FF29AD">
        <w:rPr>
          <w:rFonts w:asciiTheme="minorHAnsi" w:eastAsia="Times New Roman" w:hAnsiTheme="minorHAnsi"/>
          <w:spacing w:val="-5"/>
          <w:sz w:val="22"/>
        </w:rPr>
        <w:t>c</w:t>
      </w:r>
      <w:r w:rsidRPr="00FF29AD">
        <w:rPr>
          <w:rFonts w:asciiTheme="minorHAnsi" w:eastAsia="Times New Roman" w:hAnsiTheme="minorHAnsi" w:cs="Times New Roman"/>
          <w:spacing w:val="-5"/>
          <w:sz w:val="22"/>
        </w:rPr>
        <w:t>ích</w:t>
      </w:r>
      <w:r w:rsidRPr="00FF29AD">
        <w:rPr>
          <w:rFonts w:asciiTheme="minorHAnsi" w:eastAsia="Times New Roman" w:hAnsiTheme="minorHAnsi"/>
          <w:spacing w:val="-5"/>
          <w:sz w:val="22"/>
        </w:rPr>
        <w:t xml:space="preserve"> klíčových procesů vysok</w:t>
      </w:r>
      <w:r w:rsidRPr="00FF29AD">
        <w:rPr>
          <w:rFonts w:asciiTheme="minorHAnsi" w:eastAsia="Times New Roman" w:hAnsiTheme="minorHAnsi" w:cs="Times New Roman"/>
          <w:spacing w:val="-5"/>
          <w:sz w:val="22"/>
        </w:rPr>
        <w:t>é</w:t>
      </w:r>
      <w:r w:rsidRPr="00FF29AD">
        <w:rPr>
          <w:rFonts w:asciiTheme="minorHAnsi" w:eastAsia="Times New Roman" w:hAnsiTheme="minorHAnsi"/>
          <w:spacing w:val="-5"/>
          <w:sz w:val="22"/>
        </w:rPr>
        <w:t xml:space="preserve"> </w:t>
      </w:r>
      <w:r w:rsidRPr="00FF29AD">
        <w:rPr>
          <w:rFonts w:asciiTheme="minorHAnsi" w:eastAsia="Times New Roman" w:hAnsiTheme="minorHAnsi" w:cs="Times New Roman"/>
          <w:spacing w:val="-5"/>
          <w:sz w:val="22"/>
        </w:rPr>
        <w:t>š</w:t>
      </w:r>
      <w:r w:rsidRPr="00FF29AD">
        <w:rPr>
          <w:rFonts w:asciiTheme="minorHAnsi" w:eastAsia="Times New Roman" w:hAnsiTheme="minorHAnsi"/>
          <w:spacing w:val="-5"/>
          <w:sz w:val="22"/>
        </w:rPr>
        <w:t>koly (dále jen „souvisejících procesů“).</w:t>
      </w:r>
    </w:p>
    <w:p w14:paraId="57F049DD" w14:textId="77777777" w:rsidR="00BF0F13" w:rsidRPr="008C2150" w:rsidRDefault="00BF0F13" w:rsidP="00BF0F13">
      <w:pPr>
        <w:shd w:val="clear" w:color="auto" w:fill="FFFFFF"/>
        <w:spacing w:before="53" w:line="276" w:lineRule="auto"/>
        <w:jc w:val="both"/>
        <w:rPr>
          <w:rFonts w:asciiTheme="minorHAnsi" w:eastAsia="Times New Roman" w:hAnsiTheme="minorHAnsi"/>
          <w:iCs/>
          <w:sz w:val="22"/>
          <w:szCs w:val="22"/>
        </w:rPr>
      </w:pPr>
    </w:p>
    <w:p w14:paraId="384E970D" w14:textId="77777777" w:rsidR="00BF0F13" w:rsidRPr="008C2150" w:rsidRDefault="00BF0F13" w:rsidP="00705875">
      <w:pPr>
        <w:widowControl/>
        <w:autoSpaceDE/>
        <w:autoSpaceDN/>
        <w:adjustRightInd/>
        <w:spacing w:after="120" w:line="276" w:lineRule="auto"/>
        <w:jc w:val="both"/>
        <w:rPr>
          <w:rFonts w:ascii="Trebuchet MS" w:hAnsi="Trebuchet MS"/>
          <w:b/>
          <w:sz w:val="24"/>
          <w:szCs w:val="24"/>
        </w:rPr>
      </w:pPr>
      <w:r w:rsidRPr="008C2150">
        <w:rPr>
          <w:rFonts w:ascii="Trebuchet MS" w:hAnsi="Trebuchet MS"/>
          <w:b/>
          <w:sz w:val="24"/>
          <w:szCs w:val="24"/>
        </w:rPr>
        <w:t>Hodnocení souvisejících činností</w:t>
      </w:r>
    </w:p>
    <w:p w14:paraId="3A05998D" w14:textId="78DF88EB" w:rsidR="00BF0F13" w:rsidRPr="008C2150" w:rsidRDefault="00BF0F13" w:rsidP="00705875">
      <w:pPr>
        <w:widowControl/>
        <w:shd w:val="clear" w:color="auto" w:fill="FFFFFF"/>
        <w:tabs>
          <w:tab w:val="left" w:pos="365"/>
        </w:tabs>
        <w:autoSpaceDE/>
        <w:autoSpaceDN/>
        <w:adjustRightInd/>
        <w:spacing w:after="120" w:line="276" w:lineRule="auto"/>
        <w:jc w:val="both"/>
        <w:rPr>
          <w:rFonts w:asciiTheme="minorHAnsi" w:eastAsia="Times New Roman" w:hAnsiTheme="minorHAnsi"/>
          <w:sz w:val="22"/>
          <w:szCs w:val="22"/>
        </w:rPr>
      </w:pPr>
      <w:r w:rsidRPr="008C2150">
        <w:rPr>
          <w:rFonts w:asciiTheme="minorHAnsi" w:eastAsia="Times New Roman" w:hAnsiTheme="minorHAnsi"/>
          <w:sz w:val="22"/>
          <w:szCs w:val="22"/>
        </w:rPr>
        <w:t>UTB ve Zlíně monitoruje, analyzuj</w:t>
      </w:r>
      <w:r w:rsidR="00705875" w:rsidRPr="008C2150">
        <w:rPr>
          <w:rFonts w:asciiTheme="minorHAnsi" w:eastAsia="Times New Roman" w:hAnsiTheme="minorHAnsi"/>
          <w:sz w:val="22"/>
          <w:szCs w:val="22"/>
        </w:rPr>
        <w:t>e</w:t>
      </w:r>
      <w:r w:rsidRPr="008C2150">
        <w:rPr>
          <w:rFonts w:asciiTheme="minorHAnsi" w:eastAsia="Times New Roman" w:hAnsiTheme="minorHAnsi"/>
          <w:sz w:val="22"/>
          <w:szCs w:val="22"/>
        </w:rPr>
        <w:t>, vyhodnocuje a hodnotí následující činnosti, které mají důležitou relevanci pro celkovou kvalitu činností UTB ve Zlíně</w:t>
      </w:r>
      <w:r w:rsidR="000D1042" w:rsidRPr="008C2150">
        <w:rPr>
          <w:rFonts w:asciiTheme="minorHAnsi" w:eastAsia="Times New Roman" w:hAnsiTheme="minorHAnsi"/>
          <w:sz w:val="22"/>
          <w:szCs w:val="22"/>
        </w:rPr>
        <w:t xml:space="preserve">. </w:t>
      </w:r>
      <w:r w:rsidR="00055C22" w:rsidRPr="008C2150">
        <w:rPr>
          <w:rFonts w:asciiTheme="minorHAnsi" w:eastAsia="Times New Roman" w:hAnsiTheme="minorHAnsi"/>
          <w:sz w:val="22"/>
          <w:szCs w:val="22"/>
        </w:rPr>
        <w:t>V</w:t>
      </w:r>
      <w:r w:rsidR="000D1042" w:rsidRPr="008C2150">
        <w:rPr>
          <w:rFonts w:asciiTheme="minorHAnsi" w:eastAsia="Times New Roman" w:hAnsiTheme="minorHAnsi"/>
          <w:sz w:val="22"/>
          <w:szCs w:val="22"/>
        </w:rPr>
        <w:t xml:space="preserve">ždy </w:t>
      </w:r>
      <w:r w:rsidR="00055C22" w:rsidRPr="008C2150">
        <w:rPr>
          <w:rFonts w:asciiTheme="minorHAnsi" w:eastAsia="Times New Roman" w:hAnsiTheme="minorHAnsi"/>
          <w:sz w:val="22"/>
          <w:szCs w:val="22"/>
        </w:rPr>
        <w:t xml:space="preserve">se jedná </w:t>
      </w:r>
      <w:r w:rsidR="000D1042" w:rsidRPr="008C2150">
        <w:rPr>
          <w:rFonts w:asciiTheme="minorHAnsi" w:eastAsia="Times New Roman" w:hAnsiTheme="minorHAnsi"/>
          <w:sz w:val="22"/>
          <w:szCs w:val="22"/>
        </w:rPr>
        <w:t xml:space="preserve">o </w:t>
      </w:r>
      <w:r w:rsidR="00055C22" w:rsidRPr="008C2150">
        <w:rPr>
          <w:rFonts w:asciiTheme="minorHAnsi" w:eastAsia="Times New Roman" w:hAnsiTheme="minorHAnsi"/>
          <w:sz w:val="22"/>
          <w:szCs w:val="22"/>
        </w:rPr>
        <w:t xml:space="preserve">interní </w:t>
      </w:r>
      <w:r w:rsidR="000D1042" w:rsidRPr="008C2150">
        <w:rPr>
          <w:rFonts w:asciiTheme="minorHAnsi" w:eastAsia="Times New Roman" w:hAnsiTheme="minorHAnsi"/>
          <w:sz w:val="22"/>
          <w:szCs w:val="22"/>
        </w:rPr>
        <w:t xml:space="preserve">audity prováděné na základě pověření rektora univerzity. Některé </w:t>
      </w:r>
      <w:r w:rsidR="009223E4" w:rsidRPr="008C2150">
        <w:rPr>
          <w:rFonts w:asciiTheme="minorHAnsi" w:eastAsia="Times New Roman" w:hAnsiTheme="minorHAnsi"/>
          <w:sz w:val="22"/>
          <w:szCs w:val="22"/>
        </w:rPr>
        <w:t xml:space="preserve">oblasti jsou auditovány pravidelně a </w:t>
      </w:r>
      <w:r w:rsidR="000D1042" w:rsidRPr="008C2150">
        <w:rPr>
          <w:rFonts w:asciiTheme="minorHAnsi" w:eastAsia="Times New Roman" w:hAnsiTheme="minorHAnsi"/>
          <w:sz w:val="22"/>
          <w:szCs w:val="22"/>
        </w:rPr>
        <w:t xml:space="preserve">audity </w:t>
      </w:r>
      <w:r w:rsidR="008A7D9B" w:rsidRPr="008C2150">
        <w:rPr>
          <w:rFonts w:asciiTheme="minorHAnsi" w:eastAsia="Times New Roman" w:hAnsiTheme="minorHAnsi"/>
          <w:sz w:val="22"/>
          <w:szCs w:val="22"/>
        </w:rPr>
        <w:t xml:space="preserve">jsou zde vykonávány téměř </w:t>
      </w:r>
      <w:r w:rsidR="000D1042" w:rsidRPr="008C2150">
        <w:rPr>
          <w:rFonts w:asciiTheme="minorHAnsi" w:eastAsia="Times New Roman" w:hAnsiTheme="minorHAnsi"/>
          <w:sz w:val="22"/>
          <w:szCs w:val="22"/>
        </w:rPr>
        <w:t>každý rok (např. audit využití výukových prostor</w:t>
      </w:r>
      <w:r w:rsidR="00055C22" w:rsidRPr="008C2150">
        <w:rPr>
          <w:rFonts w:asciiTheme="minorHAnsi" w:eastAsia="Times New Roman" w:hAnsiTheme="minorHAnsi"/>
          <w:sz w:val="22"/>
          <w:szCs w:val="22"/>
        </w:rPr>
        <w:t>)</w:t>
      </w:r>
      <w:r w:rsidR="009223E4" w:rsidRPr="008C2150">
        <w:rPr>
          <w:rFonts w:asciiTheme="minorHAnsi" w:eastAsia="Times New Roman" w:hAnsiTheme="minorHAnsi"/>
          <w:sz w:val="22"/>
          <w:szCs w:val="22"/>
        </w:rPr>
        <w:t xml:space="preserve">, kdežto </w:t>
      </w:r>
      <w:r w:rsidR="008A7D9B" w:rsidRPr="008C2150">
        <w:rPr>
          <w:rFonts w:asciiTheme="minorHAnsi" w:eastAsia="Times New Roman" w:hAnsiTheme="minorHAnsi"/>
          <w:sz w:val="22"/>
          <w:szCs w:val="22"/>
        </w:rPr>
        <w:t xml:space="preserve">jiné </w:t>
      </w:r>
      <w:r w:rsidR="009223E4" w:rsidRPr="008C2150">
        <w:rPr>
          <w:rFonts w:asciiTheme="minorHAnsi" w:eastAsia="Times New Roman" w:hAnsiTheme="minorHAnsi"/>
          <w:sz w:val="22"/>
          <w:szCs w:val="22"/>
        </w:rPr>
        <w:t>z níže vyjmenovan</w:t>
      </w:r>
      <w:r w:rsidR="008A7D9B" w:rsidRPr="008C2150">
        <w:rPr>
          <w:rFonts w:asciiTheme="minorHAnsi" w:eastAsia="Times New Roman" w:hAnsiTheme="minorHAnsi"/>
          <w:sz w:val="22"/>
          <w:szCs w:val="22"/>
        </w:rPr>
        <w:t xml:space="preserve">ých auditů </w:t>
      </w:r>
      <w:r w:rsidR="009223E4" w:rsidRPr="008C2150">
        <w:rPr>
          <w:rFonts w:asciiTheme="minorHAnsi" w:eastAsia="Times New Roman" w:hAnsiTheme="minorHAnsi"/>
          <w:sz w:val="22"/>
          <w:szCs w:val="22"/>
        </w:rPr>
        <w:t xml:space="preserve">byly </w:t>
      </w:r>
      <w:r w:rsidR="008A7D9B" w:rsidRPr="008C2150">
        <w:rPr>
          <w:rFonts w:asciiTheme="minorHAnsi" w:eastAsia="Times New Roman" w:hAnsiTheme="minorHAnsi"/>
          <w:sz w:val="22"/>
          <w:szCs w:val="22"/>
        </w:rPr>
        <w:t xml:space="preserve">provedeny </w:t>
      </w:r>
      <w:r w:rsidR="009223E4" w:rsidRPr="008C2150">
        <w:rPr>
          <w:rFonts w:asciiTheme="minorHAnsi" w:eastAsia="Times New Roman" w:hAnsiTheme="minorHAnsi"/>
          <w:sz w:val="22"/>
          <w:szCs w:val="22"/>
        </w:rPr>
        <w:t>pouze jednou či</w:t>
      </w:r>
      <w:r w:rsidR="008A7D9B" w:rsidRPr="008C2150">
        <w:rPr>
          <w:rFonts w:asciiTheme="minorHAnsi" w:eastAsia="Times New Roman" w:hAnsiTheme="minorHAnsi"/>
          <w:sz w:val="22"/>
          <w:szCs w:val="22"/>
        </w:rPr>
        <w:t xml:space="preserve"> dvakrát (např. </w:t>
      </w:r>
      <w:r w:rsidR="00C207AB">
        <w:rPr>
          <w:rFonts w:asciiTheme="minorHAnsi" w:eastAsia="Times New Roman" w:hAnsiTheme="minorHAnsi"/>
          <w:sz w:val="22"/>
          <w:szCs w:val="22"/>
        </w:rPr>
        <w:t>a</w:t>
      </w:r>
      <w:r w:rsidR="008A7D9B" w:rsidRPr="008C2150">
        <w:rPr>
          <w:rFonts w:asciiTheme="minorHAnsi" w:hAnsiTheme="minorHAnsi"/>
          <w:sz w:val="22"/>
          <w:szCs w:val="22"/>
        </w:rPr>
        <w:t>udit týkající se aktuálnosti vnitřních norem UTB ve Zlíně)</w:t>
      </w:r>
      <w:r w:rsidR="008A7D9B" w:rsidRPr="008C2150">
        <w:rPr>
          <w:rFonts w:asciiTheme="minorHAnsi" w:eastAsia="Times New Roman" w:hAnsiTheme="minorHAnsi"/>
          <w:sz w:val="22"/>
          <w:szCs w:val="22"/>
        </w:rPr>
        <w:t xml:space="preserve">. </w:t>
      </w:r>
    </w:p>
    <w:p w14:paraId="2C0FF241" w14:textId="308BECE8" w:rsidR="008A7D9B" w:rsidRPr="008C2150" w:rsidRDefault="008A7D9B" w:rsidP="008A7D9B">
      <w:pPr>
        <w:widowControl/>
        <w:shd w:val="clear" w:color="auto" w:fill="FFFFFF"/>
        <w:tabs>
          <w:tab w:val="left" w:pos="365"/>
        </w:tabs>
        <w:autoSpaceDE/>
        <w:autoSpaceDN/>
        <w:adjustRightInd/>
        <w:spacing w:after="120" w:line="276" w:lineRule="auto"/>
        <w:jc w:val="both"/>
        <w:rPr>
          <w:rFonts w:asciiTheme="minorHAnsi" w:eastAsia="Times New Roman" w:hAnsiTheme="minorHAnsi"/>
          <w:i/>
          <w:sz w:val="22"/>
          <w:szCs w:val="22"/>
        </w:rPr>
      </w:pPr>
      <w:r w:rsidRPr="008C2150">
        <w:rPr>
          <w:rFonts w:asciiTheme="minorHAnsi" w:eastAsia="Times New Roman" w:hAnsiTheme="minorHAnsi"/>
          <w:i/>
          <w:sz w:val="22"/>
          <w:szCs w:val="22"/>
        </w:rPr>
        <w:t>Nejdůležitější audity</w:t>
      </w:r>
      <w:r w:rsidR="002322AF" w:rsidRPr="008C2150">
        <w:rPr>
          <w:rFonts w:asciiTheme="minorHAnsi" w:eastAsia="Times New Roman" w:hAnsiTheme="minorHAnsi"/>
          <w:i/>
          <w:sz w:val="22"/>
          <w:szCs w:val="22"/>
        </w:rPr>
        <w:t xml:space="preserve"> provedené </w:t>
      </w:r>
      <w:r w:rsidRPr="008C2150">
        <w:rPr>
          <w:rFonts w:asciiTheme="minorHAnsi" w:eastAsia="Times New Roman" w:hAnsiTheme="minorHAnsi"/>
          <w:i/>
          <w:sz w:val="22"/>
          <w:szCs w:val="22"/>
        </w:rPr>
        <w:t>z</w:t>
      </w:r>
      <w:r w:rsidR="002322AF" w:rsidRPr="008C2150">
        <w:rPr>
          <w:rFonts w:asciiTheme="minorHAnsi" w:eastAsia="Times New Roman" w:hAnsiTheme="minorHAnsi"/>
          <w:i/>
          <w:sz w:val="22"/>
          <w:szCs w:val="22"/>
        </w:rPr>
        <w:t>a</w:t>
      </w:r>
      <w:r w:rsidRPr="008C2150">
        <w:rPr>
          <w:rFonts w:asciiTheme="minorHAnsi" w:eastAsia="Times New Roman" w:hAnsiTheme="minorHAnsi"/>
          <w:i/>
          <w:sz w:val="22"/>
          <w:szCs w:val="22"/>
        </w:rPr>
        <w:t xml:space="preserve"> posledních </w:t>
      </w:r>
      <w:r w:rsidR="002322AF" w:rsidRPr="008C2150">
        <w:rPr>
          <w:rFonts w:asciiTheme="minorHAnsi" w:eastAsia="Times New Roman" w:hAnsiTheme="minorHAnsi"/>
          <w:i/>
          <w:sz w:val="22"/>
          <w:szCs w:val="22"/>
        </w:rPr>
        <w:t xml:space="preserve">pět </w:t>
      </w:r>
      <w:r w:rsidRPr="008C2150">
        <w:rPr>
          <w:rFonts w:asciiTheme="minorHAnsi" w:eastAsia="Times New Roman" w:hAnsiTheme="minorHAnsi"/>
          <w:i/>
          <w:sz w:val="22"/>
          <w:szCs w:val="22"/>
        </w:rPr>
        <w:t xml:space="preserve">let:  </w:t>
      </w:r>
    </w:p>
    <w:p w14:paraId="03E0892C" w14:textId="57784C9C" w:rsidR="00705875" w:rsidRPr="008C2150" w:rsidRDefault="000D1042" w:rsidP="00745FFA">
      <w:pPr>
        <w:pStyle w:val="Odstavecseseznamem"/>
        <w:widowControl/>
        <w:numPr>
          <w:ilvl w:val="0"/>
          <w:numId w:val="9"/>
        </w:numPr>
        <w:shd w:val="clear" w:color="auto" w:fill="FFFFFF"/>
        <w:tabs>
          <w:tab w:val="left" w:pos="365"/>
        </w:tabs>
        <w:autoSpaceDE/>
        <w:autoSpaceDN/>
        <w:adjustRightInd/>
        <w:spacing w:after="120" w:line="276" w:lineRule="auto"/>
        <w:jc w:val="both"/>
        <w:rPr>
          <w:rFonts w:asciiTheme="minorHAnsi" w:hAnsiTheme="minorHAnsi"/>
          <w:sz w:val="22"/>
          <w:szCs w:val="22"/>
        </w:rPr>
      </w:pPr>
      <w:r w:rsidRPr="008C2150">
        <w:rPr>
          <w:rFonts w:asciiTheme="minorHAnsi" w:hAnsiTheme="minorHAnsi"/>
          <w:sz w:val="22"/>
          <w:szCs w:val="22"/>
        </w:rPr>
        <w:t>Audit týkající se aktuálnosti vnitřních norem UTB ve Zlíně</w:t>
      </w:r>
      <w:r w:rsidR="00C615E9">
        <w:rPr>
          <w:rFonts w:asciiTheme="minorHAnsi" w:hAnsiTheme="minorHAnsi"/>
          <w:sz w:val="22"/>
          <w:szCs w:val="22"/>
        </w:rPr>
        <w:t>.</w:t>
      </w:r>
    </w:p>
    <w:p w14:paraId="099A9964" w14:textId="77511FDF" w:rsidR="00745FFA" w:rsidRPr="008C2150" w:rsidRDefault="00705875" w:rsidP="00BE6B57">
      <w:pPr>
        <w:pStyle w:val="Odstavecseseznamem"/>
        <w:numPr>
          <w:ilvl w:val="0"/>
          <w:numId w:val="9"/>
        </w:numPr>
        <w:spacing w:after="120"/>
        <w:ind w:right="321"/>
        <w:contextualSpacing w:val="0"/>
        <w:jc w:val="both"/>
        <w:rPr>
          <w:rFonts w:asciiTheme="minorHAnsi" w:hAnsiTheme="minorHAnsi"/>
          <w:sz w:val="22"/>
          <w:szCs w:val="22"/>
        </w:rPr>
      </w:pPr>
      <w:r w:rsidRPr="008C2150">
        <w:rPr>
          <w:rFonts w:asciiTheme="minorHAnsi" w:hAnsiTheme="minorHAnsi"/>
          <w:sz w:val="22"/>
          <w:szCs w:val="22"/>
        </w:rPr>
        <w:t>Audit v oblasti hodnocení pedagogických činností akademických pracovníků s přihlédnutím k rozsahu jejich tvůrčí činnosti</w:t>
      </w:r>
      <w:r w:rsidR="00C615E9">
        <w:rPr>
          <w:rFonts w:asciiTheme="minorHAnsi" w:hAnsiTheme="minorHAnsi"/>
          <w:sz w:val="22"/>
          <w:szCs w:val="22"/>
        </w:rPr>
        <w:t>.</w:t>
      </w:r>
    </w:p>
    <w:p w14:paraId="1B4F4F4B" w14:textId="7075DAEB" w:rsidR="00745FFA" w:rsidRPr="008C2150" w:rsidRDefault="00745FFA" w:rsidP="00BE6B57">
      <w:pPr>
        <w:pStyle w:val="Odstavecseseznamem"/>
        <w:numPr>
          <w:ilvl w:val="0"/>
          <w:numId w:val="9"/>
        </w:numPr>
        <w:spacing w:after="120"/>
        <w:ind w:right="321"/>
        <w:contextualSpacing w:val="0"/>
        <w:jc w:val="both"/>
        <w:rPr>
          <w:rFonts w:asciiTheme="minorHAnsi" w:hAnsiTheme="minorHAnsi"/>
          <w:sz w:val="22"/>
          <w:szCs w:val="22"/>
        </w:rPr>
      </w:pPr>
      <w:r w:rsidRPr="008C2150">
        <w:rPr>
          <w:rFonts w:asciiTheme="minorHAnsi" w:hAnsiTheme="minorHAnsi"/>
          <w:sz w:val="22"/>
          <w:szCs w:val="22"/>
        </w:rPr>
        <w:t>Audit týkající se použití dotací na podporu výzkumu, experimentálního vývoje a inovací</w:t>
      </w:r>
      <w:r w:rsidR="00C615E9">
        <w:rPr>
          <w:rFonts w:asciiTheme="minorHAnsi" w:hAnsiTheme="minorHAnsi"/>
          <w:sz w:val="22"/>
          <w:szCs w:val="22"/>
        </w:rPr>
        <w:t>.</w:t>
      </w:r>
    </w:p>
    <w:p w14:paraId="102A93FC" w14:textId="0C717185" w:rsidR="00745FFA" w:rsidRPr="008C2150" w:rsidRDefault="00745FFA" w:rsidP="00BE6B57">
      <w:pPr>
        <w:pStyle w:val="Odstavecseseznamem"/>
        <w:numPr>
          <w:ilvl w:val="0"/>
          <w:numId w:val="9"/>
        </w:numPr>
        <w:spacing w:after="120"/>
        <w:ind w:right="321"/>
        <w:contextualSpacing w:val="0"/>
        <w:jc w:val="both"/>
        <w:rPr>
          <w:rFonts w:asciiTheme="minorHAnsi" w:hAnsiTheme="minorHAnsi"/>
          <w:sz w:val="22"/>
          <w:szCs w:val="22"/>
        </w:rPr>
      </w:pPr>
      <w:r w:rsidRPr="008C2150">
        <w:rPr>
          <w:rFonts w:asciiTheme="minorHAnsi" w:hAnsiTheme="minorHAnsi"/>
          <w:sz w:val="22"/>
          <w:szCs w:val="22"/>
        </w:rPr>
        <w:t>Audit projektů spolufinancovaných z evropských strukturálních a investičních fondů</w:t>
      </w:r>
      <w:r w:rsidR="00C615E9">
        <w:rPr>
          <w:rFonts w:asciiTheme="minorHAnsi" w:hAnsiTheme="minorHAnsi"/>
          <w:sz w:val="22"/>
          <w:szCs w:val="22"/>
        </w:rPr>
        <w:t>.</w:t>
      </w:r>
    </w:p>
    <w:p w14:paraId="6F0D579A" w14:textId="0CAB3900" w:rsidR="00745FFA" w:rsidRPr="008C2150" w:rsidRDefault="00745FFA" w:rsidP="00BE6B57">
      <w:pPr>
        <w:pStyle w:val="Odstavecseseznamem"/>
        <w:numPr>
          <w:ilvl w:val="0"/>
          <w:numId w:val="9"/>
        </w:numPr>
        <w:spacing w:after="120"/>
        <w:ind w:right="321"/>
        <w:contextualSpacing w:val="0"/>
        <w:jc w:val="both"/>
        <w:rPr>
          <w:rFonts w:asciiTheme="minorHAnsi" w:hAnsiTheme="minorHAnsi"/>
          <w:sz w:val="22"/>
          <w:szCs w:val="22"/>
        </w:rPr>
      </w:pPr>
      <w:r w:rsidRPr="008C2150">
        <w:rPr>
          <w:rFonts w:asciiTheme="minorHAnsi" w:hAnsiTheme="minorHAnsi"/>
          <w:sz w:val="22"/>
          <w:szCs w:val="22"/>
        </w:rPr>
        <w:t>Audit zaměřený na doktorské studium</w:t>
      </w:r>
      <w:r w:rsidR="00C615E9">
        <w:rPr>
          <w:rFonts w:asciiTheme="minorHAnsi" w:hAnsiTheme="minorHAnsi"/>
          <w:sz w:val="22"/>
          <w:szCs w:val="22"/>
        </w:rPr>
        <w:t>.</w:t>
      </w:r>
    </w:p>
    <w:p w14:paraId="27DFB943" w14:textId="0540AE9D" w:rsidR="00705875" w:rsidRPr="008C2150" w:rsidRDefault="00705875" w:rsidP="00433B06">
      <w:pPr>
        <w:pStyle w:val="Odstavecseseznamem"/>
        <w:widowControl/>
        <w:numPr>
          <w:ilvl w:val="0"/>
          <w:numId w:val="9"/>
        </w:numPr>
        <w:shd w:val="clear" w:color="auto" w:fill="FFFFFF"/>
        <w:tabs>
          <w:tab w:val="left" w:pos="365"/>
        </w:tabs>
        <w:autoSpaceDE/>
        <w:autoSpaceDN/>
        <w:adjustRightInd/>
        <w:spacing w:after="120" w:line="276" w:lineRule="auto"/>
        <w:contextualSpacing w:val="0"/>
        <w:jc w:val="both"/>
        <w:rPr>
          <w:rFonts w:asciiTheme="minorHAnsi" w:hAnsiTheme="minorHAnsi"/>
          <w:sz w:val="22"/>
          <w:szCs w:val="22"/>
        </w:rPr>
      </w:pPr>
      <w:r w:rsidRPr="008C2150">
        <w:rPr>
          <w:rFonts w:asciiTheme="minorHAnsi" w:hAnsiTheme="minorHAnsi"/>
          <w:sz w:val="22"/>
          <w:szCs w:val="22"/>
        </w:rPr>
        <w:t xml:space="preserve">Audit využití </w:t>
      </w:r>
      <w:r w:rsidR="00D0088E" w:rsidRPr="008C2150">
        <w:rPr>
          <w:rFonts w:asciiTheme="minorHAnsi" w:hAnsiTheme="minorHAnsi"/>
          <w:sz w:val="22"/>
          <w:szCs w:val="22"/>
        </w:rPr>
        <w:t>výukových prostor</w:t>
      </w:r>
      <w:r w:rsidR="00C615E9">
        <w:rPr>
          <w:rFonts w:asciiTheme="minorHAnsi" w:hAnsiTheme="minorHAnsi"/>
          <w:sz w:val="22"/>
          <w:szCs w:val="22"/>
        </w:rPr>
        <w:t>.</w:t>
      </w:r>
    </w:p>
    <w:p w14:paraId="5AA517B6" w14:textId="33D29CDA" w:rsidR="00745FFA" w:rsidRPr="008C2150" w:rsidRDefault="00745FFA" w:rsidP="00705875">
      <w:pPr>
        <w:widowControl/>
        <w:autoSpaceDE/>
        <w:autoSpaceDN/>
        <w:adjustRightInd/>
        <w:spacing w:after="120" w:line="276" w:lineRule="auto"/>
        <w:jc w:val="both"/>
        <w:rPr>
          <w:rFonts w:asciiTheme="minorHAnsi" w:eastAsia="Times New Roman" w:hAnsiTheme="minorHAnsi"/>
          <w:b/>
          <w:spacing w:val="-2"/>
          <w:sz w:val="22"/>
          <w:szCs w:val="22"/>
        </w:rPr>
      </w:pPr>
    </w:p>
    <w:p w14:paraId="542D086C" w14:textId="77777777" w:rsidR="00BF0F13" w:rsidRPr="008C2150" w:rsidRDefault="00BF0F13" w:rsidP="00705875">
      <w:pPr>
        <w:widowControl/>
        <w:autoSpaceDE/>
        <w:autoSpaceDN/>
        <w:adjustRightInd/>
        <w:spacing w:after="120" w:line="276" w:lineRule="auto"/>
        <w:jc w:val="both"/>
        <w:rPr>
          <w:rFonts w:ascii="Trebuchet MS" w:hAnsi="Trebuchet MS"/>
          <w:b/>
          <w:sz w:val="24"/>
          <w:szCs w:val="24"/>
        </w:rPr>
      </w:pPr>
      <w:r w:rsidRPr="008C2150">
        <w:rPr>
          <w:rFonts w:ascii="Trebuchet MS" w:eastAsia="Times New Roman" w:hAnsi="Trebuchet MS"/>
          <w:b/>
          <w:spacing w:val="-2"/>
          <w:sz w:val="24"/>
          <w:szCs w:val="24"/>
        </w:rPr>
        <w:t>Mechanismy a další podpůrná opatření pro hodnocení souvisejících činností</w:t>
      </w:r>
    </w:p>
    <w:p w14:paraId="5EA90B99" w14:textId="77777777" w:rsidR="00BF0F13" w:rsidRPr="008C2150" w:rsidRDefault="00BF0F13" w:rsidP="00705875">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8C2150">
        <w:rPr>
          <w:rFonts w:asciiTheme="minorHAnsi" w:eastAsia="Times New Roman" w:hAnsiTheme="minorHAnsi"/>
          <w:spacing w:val="-2"/>
          <w:sz w:val="22"/>
          <w:szCs w:val="22"/>
        </w:rPr>
        <w:t>Jednotlivé oblasti souvisejících procesů jsou hodnoceny následujícími nástroji:</w:t>
      </w:r>
    </w:p>
    <w:p w14:paraId="162EC9CC" w14:textId="77777777" w:rsidR="00BF0F13" w:rsidRPr="008C2150" w:rsidRDefault="00BF0F13" w:rsidP="00433B06">
      <w:pPr>
        <w:pStyle w:val="Odstavecseseznamem"/>
        <w:numPr>
          <w:ilvl w:val="0"/>
          <w:numId w:val="10"/>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sidRPr="008C2150">
        <w:rPr>
          <w:rFonts w:asciiTheme="minorHAnsi" w:eastAsia="Times New Roman" w:hAnsiTheme="minorHAnsi"/>
          <w:spacing w:val="-2"/>
          <w:sz w:val="22"/>
          <w:szCs w:val="22"/>
        </w:rPr>
        <w:t>sběrem a analýzou dat z vnitřních informačních systémů (např. SAP, OBD, IS/STAG aj.)</w:t>
      </w:r>
      <w:r w:rsidR="00705875" w:rsidRPr="008C2150">
        <w:rPr>
          <w:rFonts w:asciiTheme="minorHAnsi" w:eastAsia="Times New Roman" w:hAnsiTheme="minorHAnsi"/>
          <w:spacing w:val="-2"/>
          <w:sz w:val="22"/>
          <w:szCs w:val="22"/>
        </w:rPr>
        <w:t>;</w:t>
      </w:r>
    </w:p>
    <w:p w14:paraId="1C004917" w14:textId="77777777" w:rsidR="00705875" w:rsidRPr="008C2150" w:rsidRDefault="00705875" w:rsidP="00433B06">
      <w:pPr>
        <w:pStyle w:val="Odstavecseseznamem"/>
        <w:numPr>
          <w:ilvl w:val="0"/>
          <w:numId w:val="10"/>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sidRPr="008C2150">
        <w:rPr>
          <w:rFonts w:asciiTheme="minorHAnsi" w:eastAsia="Times New Roman" w:hAnsiTheme="minorHAnsi"/>
          <w:spacing w:val="-2"/>
          <w:sz w:val="22"/>
          <w:szCs w:val="22"/>
        </w:rPr>
        <w:t>analýzou dodržování vnitřních norem UTB ve Zlíně;</w:t>
      </w:r>
    </w:p>
    <w:p w14:paraId="5200B0C0" w14:textId="77777777" w:rsidR="00BF0F13" w:rsidRPr="008C2150" w:rsidRDefault="00BF0F13" w:rsidP="00433B06">
      <w:pPr>
        <w:pStyle w:val="Odstavecseseznamem"/>
        <w:numPr>
          <w:ilvl w:val="0"/>
          <w:numId w:val="10"/>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sidRPr="008C2150">
        <w:rPr>
          <w:rFonts w:asciiTheme="minorHAnsi" w:eastAsia="Times New Roman" w:hAnsiTheme="minorHAnsi"/>
          <w:spacing w:val="-2"/>
          <w:sz w:val="22"/>
          <w:szCs w:val="22"/>
        </w:rPr>
        <w:t>sběrem a analýzou dat prostřednictvím dotazníkových šetření</w:t>
      </w:r>
      <w:r w:rsidR="00705875" w:rsidRPr="008C2150">
        <w:rPr>
          <w:rFonts w:asciiTheme="minorHAnsi" w:eastAsia="Times New Roman" w:hAnsiTheme="minorHAnsi"/>
          <w:spacing w:val="-2"/>
          <w:sz w:val="22"/>
          <w:szCs w:val="22"/>
        </w:rPr>
        <w:t>;</w:t>
      </w:r>
    </w:p>
    <w:p w14:paraId="7F8994D5" w14:textId="19E8507F" w:rsidR="00BF0F13" w:rsidRPr="008C2150" w:rsidRDefault="00BF0F13" w:rsidP="00433B06">
      <w:pPr>
        <w:pStyle w:val="Odstavecseseznamem"/>
        <w:numPr>
          <w:ilvl w:val="0"/>
          <w:numId w:val="10"/>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sidRPr="008C2150">
        <w:rPr>
          <w:rFonts w:asciiTheme="minorHAnsi" w:eastAsia="Times New Roman" w:hAnsiTheme="minorHAnsi"/>
          <w:spacing w:val="-2"/>
          <w:sz w:val="22"/>
          <w:szCs w:val="22"/>
        </w:rPr>
        <w:t>sběrem a analýzou dat z evaluačních listin sloužících dlouhodobému monitoringu některých služeb UTB ve Zlíně</w:t>
      </w:r>
      <w:r w:rsidR="00705875" w:rsidRPr="008C2150">
        <w:rPr>
          <w:rFonts w:asciiTheme="minorHAnsi" w:eastAsia="Times New Roman" w:hAnsiTheme="minorHAnsi"/>
          <w:spacing w:val="-2"/>
          <w:sz w:val="22"/>
          <w:szCs w:val="22"/>
        </w:rPr>
        <w:t xml:space="preserve"> (služby studentům se specifickými potřebami)</w:t>
      </w:r>
      <w:r w:rsidR="00E659A7" w:rsidRPr="008C2150">
        <w:rPr>
          <w:rFonts w:asciiTheme="minorHAnsi" w:eastAsia="Times New Roman" w:hAnsiTheme="minorHAnsi"/>
          <w:spacing w:val="-2"/>
          <w:sz w:val="22"/>
          <w:szCs w:val="22"/>
        </w:rPr>
        <w:t>;</w:t>
      </w:r>
    </w:p>
    <w:p w14:paraId="6366BEF7" w14:textId="55E38168" w:rsidR="00E659A7" w:rsidRPr="008C2150" w:rsidRDefault="00E659A7" w:rsidP="00E659A7">
      <w:pPr>
        <w:pStyle w:val="Odstavecseseznamem"/>
        <w:numPr>
          <w:ilvl w:val="0"/>
          <w:numId w:val="10"/>
        </w:numPr>
        <w:shd w:val="clear" w:color="auto" w:fill="FFFFFF"/>
        <w:tabs>
          <w:tab w:val="left" w:pos="360"/>
        </w:tabs>
        <w:spacing w:after="120" w:line="276" w:lineRule="auto"/>
        <w:ind w:right="5"/>
        <w:contextualSpacing w:val="0"/>
        <w:jc w:val="both"/>
        <w:rPr>
          <w:rFonts w:asciiTheme="minorHAnsi" w:eastAsia="Times New Roman" w:hAnsiTheme="minorHAnsi"/>
          <w:spacing w:val="-2"/>
          <w:sz w:val="22"/>
          <w:szCs w:val="22"/>
        </w:rPr>
      </w:pPr>
      <w:r w:rsidRPr="008C2150">
        <w:rPr>
          <w:rFonts w:asciiTheme="minorHAnsi" w:eastAsia="Times New Roman" w:hAnsiTheme="minorHAnsi"/>
          <w:spacing w:val="-2"/>
          <w:sz w:val="22"/>
          <w:szCs w:val="22"/>
        </w:rPr>
        <w:t>Auditní činností provád</w:t>
      </w:r>
      <w:r w:rsidR="008C2150">
        <w:rPr>
          <w:rFonts w:asciiTheme="minorHAnsi" w:eastAsia="Times New Roman" w:hAnsiTheme="minorHAnsi"/>
          <w:spacing w:val="-2"/>
          <w:sz w:val="22"/>
          <w:szCs w:val="22"/>
        </w:rPr>
        <w:t>ěnou Oddělením vnitřního auditu.</w:t>
      </w:r>
    </w:p>
    <w:p w14:paraId="5C1F9C79" w14:textId="2F274947" w:rsidR="00705875" w:rsidRPr="008C2150" w:rsidRDefault="00BF0F13" w:rsidP="00705875">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8C2150">
        <w:rPr>
          <w:rFonts w:asciiTheme="minorHAnsi" w:hAnsiTheme="minorHAnsi"/>
          <w:sz w:val="22"/>
          <w:szCs w:val="22"/>
        </w:rPr>
        <w:lastRenderedPageBreak/>
        <w:t xml:space="preserve">Nástroje monitoringu souvisejících procesů jsou používány periodicky. V případě </w:t>
      </w:r>
      <w:r w:rsidR="00E659A7" w:rsidRPr="008C2150">
        <w:rPr>
          <w:rFonts w:asciiTheme="minorHAnsi" w:hAnsiTheme="minorHAnsi"/>
          <w:sz w:val="22"/>
          <w:szCs w:val="22"/>
        </w:rPr>
        <w:t>auditů prováděných Oddělením vnitřního auditu</w:t>
      </w:r>
      <w:r w:rsidRPr="008C2150">
        <w:rPr>
          <w:rFonts w:asciiTheme="minorHAnsi" w:hAnsiTheme="minorHAnsi"/>
          <w:sz w:val="22"/>
          <w:szCs w:val="22"/>
        </w:rPr>
        <w:t xml:space="preserve"> je vymezuje </w:t>
      </w:r>
      <w:r w:rsidR="00E659A7" w:rsidRPr="008C2150">
        <w:rPr>
          <w:rFonts w:asciiTheme="minorHAnsi" w:hAnsiTheme="minorHAnsi"/>
          <w:sz w:val="22"/>
          <w:szCs w:val="22"/>
        </w:rPr>
        <w:t xml:space="preserve">roční </w:t>
      </w:r>
      <w:r w:rsidRPr="008C2150">
        <w:rPr>
          <w:rFonts w:asciiTheme="minorHAnsi" w:hAnsiTheme="minorHAnsi"/>
          <w:sz w:val="22"/>
          <w:szCs w:val="22"/>
        </w:rPr>
        <w:t>plán auditních činností</w:t>
      </w:r>
      <w:r w:rsidR="00E659A7" w:rsidRPr="008C2150">
        <w:rPr>
          <w:rFonts w:asciiTheme="minorHAnsi" w:hAnsiTheme="minorHAnsi"/>
          <w:sz w:val="22"/>
          <w:szCs w:val="22"/>
        </w:rPr>
        <w:t xml:space="preserve"> schválený rektorem univerzity</w:t>
      </w:r>
      <w:r w:rsidRPr="008C2150">
        <w:rPr>
          <w:rFonts w:asciiTheme="minorHAnsi" w:hAnsiTheme="minorHAnsi"/>
          <w:sz w:val="22"/>
          <w:szCs w:val="22"/>
        </w:rPr>
        <w:t xml:space="preserve">, který </w:t>
      </w:r>
      <w:r w:rsidR="00E659A7" w:rsidRPr="008C2150">
        <w:rPr>
          <w:rFonts w:asciiTheme="minorHAnsi" w:hAnsiTheme="minorHAnsi"/>
          <w:sz w:val="22"/>
          <w:szCs w:val="22"/>
        </w:rPr>
        <w:t xml:space="preserve">stanovuje zaměření jednotlivých auditů a rovněž </w:t>
      </w:r>
      <w:r w:rsidRPr="008C2150">
        <w:rPr>
          <w:rFonts w:asciiTheme="minorHAnsi" w:hAnsiTheme="minorHAnsi"/>
          <w:sz w:val="22"/>
          <w:szCs w:val="22"/>
        </w:rPr>
        <w:t xml:space="preserve">jejich </w:t>
      </w:r>
      <w:r w:rsidR="00E659A7" w:rsidRPr="008C2150">
        <w:rPr>
          <w:rFonts w:asciiTheme="minorHAnsi" w:hAnsiTheme="minorHAnsi"/>
          <w:sz w:val="22"/>
          <w:szCs w:val="22"/>
        </w:rPr>
        <w:t xml:space="preserve">pravděpodobný </w:t>
      </w:r>
      <w:r w:rsidRPr="008C2150">
        <w:rPr>
          <w:rFonts w:asciiTheme="minorHAnsi" w:hAnsiTheme="minorHAnsi"/>
          <w:sz w:val="22"/>
          <w:szCs w:val="22"/>
        </w:rPr>
        <w:t>rozsah</w:t>
      </w:r>
      <w:r w:rsidR="00E659A7" w:rsidRPr="008C2150">
        <w:rPr>
          <w:rFonts w:asciiTheme="minorHAnsi" w:hAnsiTheme="minorHAnsi"/>
          <w:sz w:val="22"/>
          <w:szCs w:val="22"/>
        </w:rPr>
        <w:t xml:space="preserve"> a termín provedení</w:t>
      </w:r>
      <w:r w:rsidRPr="008C2150">
        <w:rPr>
          <w:rFonts w:asciiTheme="minorHAnsi" w:hAnsiTheme="minorHAnsi"/>
          <w:sz w:val="22"/>
          <w:szCs w:val="22"/>
        </w:rPr>
        <w:t>. V případě hodnocení ostatních souvisejících procesů UTB ve Zlíně je jejich plán a realizace určen Radou UTB, která se při určování priorit hodnocení souvisejícíc</w:t>
      </w:r>
      <w:r w:rsidR="00705875" w:rsidRPr="008C2150">
        <w:rPr>
          <w:rFonts w:asciiTheme="minorHAnsi" w:hAnsiTheme="minorHAnsi"/>
          <w:sz w:val="22"/>
          <w:szCs w:val="22"/>
        </w:rPr>
        <w:t xml:space="preserve">h procesů řídí prioritami </w:t>
      </w:r>
      <w:r w:rsidR="00705875" w:rsidRPr="008C2150">
        <w:rPr>
          <w:rFonts w:asciiTheme="minorHAnsi" w:eastAsia="Times New Roman" w:hAnsiTheme="minorHAnsi"/>
          <w:spacing w:val="-2"/>
          <w:sz w:val="22"/>
          <w:szCs w:val="22"/>
        </w:rPr>
        <w:t>Dlouhodobého záměru vzdělávací, výzkumné, vývojové a inovační, umělecké a další tvůrčí činnosti Univerzity Tomáše Bati ve Zlíně na období 2016–2020</w:t>
      </w:r>
      <w:r w:rsidR="00705875" w:rsidRPr="008C2150">
        <w:rPr>
          <w:rStyle w:val="Znakapoznpodarou"/>
          <w:rFonts w:asciiTheme="minorHAnsi" w:eastAsia="Times New Roman" w:hAnsiTheme="minorHAnsi"/>
          <w:spacing w:val="-2"/>
          <w:sz w:val="22"/>
          <w:szCs w:val="22"/>
        </w:rPr>
        <w:footnoteReference w:id="91"/>
      </w:r>
      <w:r w:rsidR="00705875" w:rsidRPr="008C2150">
        <w:rPr>
          <w:rFonts w:asciiTheme="minorHAnsi" w:eastAsia="Times New Roman" w:hAnsiTheme="minorHAnsi"/>
          <w:spacing w:val="-2"/>
          <w:sz w:val="22"/>
          <w:szCs w:val="22"/>
        </w:rPr>
        <w:t xml:space="preserve"> a jeho aktualizacemi v podobě </w:t>
      </w:r>
      <w:r w:rsidR="00F5055D">
        <w:rPr>
          <w:rFonts w:asciiTheme="minorHAnsi" w:eastAsia="Times New Roman" w:hAnsiTheme="minorHAnsi"/>
          <w:spacing w:val="-2"/>
          <w:sz w:val="22"/>
          <w:szCs w:val="22"/>
        </w:rPr>
        <w:t>Plánu r</w:t>
      </w:r>
      <w:r w:rsidR="00F5055D" w:rsidRPr="008C2150">
        <w:rPr>
          <w:rFonts w:asciiTheme="minorHAnsi" w:eastAsia="Times New Roman" w:hAnsiTheme="minorHAnsi"/>
          <w:spacing w:val="-2"/>
          <w:sz w:val="22"/>
          <w:szCs w:val="22"/>
        </w:rPr>
        <w:t xml:space="preserve">ealizace </w:t>
      </w:r>
      <w:r w:rsidR="00705875" w:rsidRPr="008C2150">
        <w:rPr>
          <w:rFonts w:asciiTheme="minorHAnsi" w:eastAsia="Times New Roman" w:hAnsiTheme="minorHAnsi"/>
          <w:spacing w:val="-2"/>
          <w:sz w:val="22"/>
          <w:szCs w:val="22"/>
        </w:rPr>
        <w:t>strategického záměru vzdělávací a tvůrčí činnosti UTB ve Zlíně pro příslušný rok.</w:t>
      </w:r>
      <w:r w:rsidR="00705875" w:rsidRPr="008C2150">
        <w:rPr>
          <w:rStyle w:val="Znakapoznpodarou"/>
          <w:rFonts w:asciiTheme="minorHAnsi" w:eastAsia="Times New Roman" w:hAnsiTheme="minorHAnsi"/>
          <w:spacing w:val="-2"/>
          <w:sz w:val="22"/>
          <w:szCs w:val="22"/>
        </w:rPr>
        <w:footnoteReference w:id="92"/>
      </w:r>
    </w:p>
    <w:p w14:paraId="205DEFBF" w14:textId="566F862D" w:rsidR="00BF0F13" w:rsidRPr="008C2150" w:rsidRDefault="00BF0F13" w:rsidP="00705875">
      <w:pPr>
        <w:widowControl/>
        <w:autoSpaceDE/>
        <w:autoSpaceDN/>
        <w:adjustRightInd/>
        <w:spacing w:after="120" w:line="276" w:lineRule="auto"/>
        <w:jc w:val="both"/>
        <w:rPr>
          <w:rFonts w:asciiTheme="minorHAnsi" w:hAnsiTheme="minorHAnsi"/>
          <w:sz w:val="22"/>
          <w:szCs w:val="22"/>
        </w:rPr>
      </w:pPr>
      <w:r w:rsidRPr="008C2150">
        <w:rPr>
          <w:rFonts w:asciiTheme="minorHAnsi" w:hAnsiTheme="minorHAnsi"/>
          <w:sz w:val="22"/>
          <w:szCs w:val="22"/>
        </w:rPr>
        <w:t xml:space="preserve">Na základě </w:t>
      </w:r>
      <w:r w:rsidR="0027033A" w:rsidRPr="008C2150">
        <w:rPr>
          <w:rFonts w:asciiTheme="minorHAnsi" w:hAnsiTheme="minorHAnsi"/>
          <w:sz w:val="22"/>
          <w:szCs w:val="22"/>
        </w:rPr>
        <w:t xml:space="preserve">provedených auditů a </w:t>
      </w:r>
      <w:r w:rsidRPr="008C2150">
        <w:rPr>
          <w:rFonts w:asciiTheme="minorHAnsi" w:hAnsiTheme="minorHAnsi"/>
          <w:sz w:val="22"/>
          <w:szCs w:val="22"/>
        </w:rPr>
        <w:t xml:space="preserve">analýz souvisejících procesů jsou následně přijímána opatření, která </w:t>
      </w:r>
      <w:r w:rsidR="00711894">
        <w:rPr>
          <w:rFonts w:asciiTheme="minorHAnsi" w:hAnsiTheme="minorHAnsi"/>
          <w:sz w:val="22"/>
          <w:szCs w:val="22"/>
        </w:rPr>
        <w:t>slouží</w:t>
      </w:r>
      <w:r w:rsidR="0027033A" w:rsidRPr="008C2150">
        <w:rPr>
          <w:rFonts w:asciiTheme="minorHAnsi" w:hAnsiTheme="minorHAnsi"/>
          <w:sz w:val="22"/>
          <w:szCs w:val="22"/>
        </w:rPr>
        <w:t xml:space="preserve"> ke</w:t>
      </w:r>
      <w:r w:rsidRPr="008C2150">
        <w:rPr>
          <w:rFonts w:asciiTheme="minorHAnsi" w:hAnsiTheme="minorHAnsi"/>
          <w:sz w:val="22"/>
          <w:szCs w:val="22"/>
        </w:rPr>
        <w:t xml:space="preserve"> zlepšení využití infrastruktury UTB ve Zlíně, personálního řízení, optimalizace komunikace s vnějšími zákazníky či zlepšení služeb ve vztahu k vnitřním zákazníkům vysoké školy (studentům či z</w:t>
      </w:r>
      <w:r w:rsidR="00705875" w:rsidRPr="008C2150">
        <w:rPr>
          <w:rFonts w:asciiTheme="minorHAnsi" w:hAnsiTheme="minorHAnsi"/>
          <w:sz w:val="22"/>
          <w:szCs w:val="22"/>
        </w:rPr>
        <w:t>aměstnancům).</w:t>
      </w:r>
    </w:p>
    <w:p w14:paraId="4EC32DCE" w14:textId="77777777" w:rsidR="00BF0F13" w:rsidRPr="00390774" w:rsidRDefault="00BF0F13">
      <w:pPr>
        <w:widowControl/>
        <w:autoSpaceDE/>
        <w:autoSpaceDN/>
        <w:adjustRightInd/>
        <w:spacing w:after="160" w:line="259" w:lineRule="auto"/>
        <w:rPr>
          <w:color w:val="00B050"/>
        </w:rPr>
      </w:pPr>
      <w:r w:rsidRPr="00390774">
        <w:rPr>
          <w:color w:val="00B050"/>
        </w:rPr>
        <w:br w:type="page"/>
      </w:r>
    </w:p>
    <w:p w14:paraId="30C11340" w14:textId="7C9B9C20" w:rsidR="00BF0F13" w:rsidRPr="00876F5B" w:rsidRDefault="00BF0F13" w:rsidP="00D1727A">
      <w:pPr>
        <w:shd w:val="clear" w:color="auto" w:fill="FFFFFF"/>
        <w:spacing w:after="1800" w:line="276" w:lineRule="auto"/>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V. Vnitřní systém zajišťování kvality vzdělávací činnosti, tvůrčí a s nimi souvisejících činností – </w:t>
      </w:r>
      <w:r w:rsidRPr="00876F5B">
        <w:rPr>
          <w:rFonts w:ascii="Tahoma" w:hAnsi="Tahoma" w:cs="Tahoma"/>
          <w:b/>
          <w:i/>
          <w:color w:val="C45911" w:themeColor="accent2" w:themeShade="BF"/>
          <w:sz w:val="36"/>
          <w:szCs w:val="36"/>
        </w:rPr>
        <w:t>Požadavek č. 8</w:t>
      </w:r>
      <w:r w:rsidR="003F594E">
        <w:rPr>
          <w:rFonts w:ascii="Tahoma" w:hAnsi="Tahoma" w:cs="Tahoma"/>
          <w:b/>
          <w:i/>
          <w:color w:val="C45911" w:themeColor="accent2" w:themeShade="BF"/>
          <w:sz w:val="36"/>
          <w:szCs w:val="36"/>
        </w:rPr>
        <w:t>.</w:t>
      </w:r>
    </w:p>
    <w:p w14:paraId="7A0C48CD" w14:textId="36E77FF5" w:rsidR="00BF0F13" w:rsidRPr="00705875" w:rsidRDefault="00BF0F13" w:rsidP="00BF0F13">
      <w:pPr>
        <w:shd w:val="clear" w:color="auto" w:fill="FFFFFF"/>
        <w:spacing w:before="53" w:line="276" w:lineRule="auto"/>
        <w:jc w:val="both"/>
        <w:rPr>
          <w:rFonts w:asciiTheme="minorHAnsi" w:eastAsia="Times New Roman" w:hAnsiTheme="minorHAnsi"/>
          <w:spacing w:val="-5"/>
          <w:sz w:val="22"/>
        </w:rPr>
      </w:pPr>
      <w:r w:rsidRPr="00705875">
        <w:rPr>
          <w:rFonts w:asciiTheme="minorHAnsi" w:eastAsia="Times New Roman" w:hAnsiTheme="minorHAnsi"/>
          <w:spacing w:val="-2"/>
          <w:sz w:val="22"/>
          <w:szCs w:val="22"/>
        </w:rPr>
        <w:t xml:space="preserve">UTB ve Zlíně naplňuje požadavek č. 8. části V. Vnitřního sytému </w:t>
      </w:r>
      <w:r w:rsidRPr="00705875">
        <w:rPr>
          <w:rFonts w:asciiTheme="minorHAnsi" w:hAnsiTheme="minorHAnsi"/>
          <w:sz w:val="22"/>
          <w:szCs w:val="22"/>
        </w:rPr>
        <w:t xml:space="preserve">zajišťování kvality vzdělávací činnosti, tvůrčí a s nimi souvisejících činností, čímž </w:t>
      </w:r>
      <w:r w:rsidRPr="00705875">
        <w:rPr>
          <w:rFonts w:asciiTheme="minorHAnsi" w:hAnsiTheme="minorHAnsi"/>
          <w:iCs/>
          <w:sz w:val="22"/>
          <w:szCs w:val="22"/>
        </w:rPr>
        <w:t>na</w:t>
      </w:r>
      <w:r w:rsidRPr="00705875">
        <w:rPr>
          <w:rFonts w:asciiTheme="minorHAnsi" w:eastAsia="Times New Roman" w:hAnsiTheme="minorHAnsi" w:cs="Times New Roman"/>
          <w:iCs/>
          <w:sz w:val="22"/>
          <w:szCs w:val="22"/>
        </w:rPr>
        <w:t>ří</w:t>
      </w:r>
      <w:r w:rsidRPr="00705875">
        <w:rPr>
          <w:rFonts w:asciiTheme="minorHAnsi" w:eastAsia="Times New Roman" w:hAnsiTheme="minorHAnsi"/>
          <w:iCs/>
          <w:sz w:val="22"/>
          <w:szCs w:val="22"/>
        </w:rPr>
        <w:t>zen</w:t>
      </w:r>
      <w:r w:rsidRPr="00705875">
        <w:rPr>
          <w:rFonts w:asciiTheme="minorHAnsi" w:eastAsia="Times New Roman" w:hAnsiTheme="minorHAnsi" w:cs="Times New Roman"/>
          <w:iCs/>
          <w:sz w:val="22"/>
          <w:szCs w:val="22"/>
        </w:rPr>
        <w:t>í</w:t>
      </w:r>
      <w:r w:rsidRPr="00705875">
        <w:rPr>
          <w:rFonts w:asciiTheme="minorHAnsi" w:eastAsia="Times New Roman" w:hAnsiTheme="minorHAnsi"/>
          <w:iCs/>
          <w:sz w:val="22"/>
          <w:szCs w:val="22"/>
        </w:rPr>
        <w:t xml:space="preserve"> vl</w:t>
      </w:r>
      <w:r w:rsidRPr="00705875">
        <w:rPr>
          <w:rFonts w:asciiTheme="minorHAnsi" w:eastAsia="Times New Roman" w:hAnsiTheme="minorHAnsi" w:cs="Times New Roman"/>
          <w:iCs/>
          <w:sz w:val="22"/>
          <w:szCs w:val="22"/>
        </w:rPr>
        <w:t>á</w:t>
      </w:r>
      <w:r w:rsidRPr="00705875">
        <w:rPr>
          <w:rFonts w:asciiTheme="minorHAnsi" w:eastAsia="Times New Roman" w:hAnsiTheme="minorHAnsi"/>
          <w:iCs/>
          <w:sz w:val="22"/>
          <w:szCs w:val="22"/>
        </w:rPr>
        <w:t xml:space="preserve">dy </w:t>
      </w:r>
      <w:r w:rsidRPr="00705875">
        <w:rPr>
          <w:rFonts w:asciiTheme="minorHAnsi" w:eastAsia="Times New Roman" w:hAnsiTheme="minorHAnsi" w:cs="Times New Roman"/>
          <w:iCs/>
          <w:sz w:val="22"/>
          <w:szCs w:val="22"/>
        </w:rPr>
        <w:t>č</w:t>
      </w:r>
      <w:r w:rsidRPr="00705875">
        <w:rPr>
          <w:rFonts w:asciiTheme="minorHAnsi" w:eastAsia="Times New Roman" w:hAnsiTheme="minorHAnsi"/>
          <w:iCs/>
          <w:sz w:val="22"/>
          <w:szCs w:val="22"/>
        </w:rPr>
        <w:t xml:space="preserve">. 274/2016 Sb., </w:t>
      </w:r>
      <w:r w:rsidRPr="00705875">
        <w:rPr>
          <w:rFonts w:asciiTheme="minorHAnsi" w:hAnsiTheme="minorHAnsi"/>
          <w:iCs/>
          <w:sz w:val="22"/>
        </w:rPr>
        <w:t>standard A/V.11</w:t>
      </w:r>
      <w:r w:rsidR="00711894">
        <w:rPr>
          <w:rFonts w:asciiTheme="minorHAnsi" w:hAnsiTheme="minorHAnsi"/>
          <w:iCs/>
          <w:sz w:val="22"/>
        </w:rPr>
        <w:t>.</w:t>
      </w:r>
      <w:r w:rsidRPr="00705875">
        <w:rPr>
          <w:rFonts w:asciiTheme="minorHAnsi" w:eastAsia="Times New Roman" w:hAnsiTheme="minorHAnsi"/>
          <w:iCs/>
          <w:sz w:val="22"/>
          <w:szCs w:val="22"/>
        </w:rPr>
        <w:t xml:space="preserve"> Na UTB ve Zlíně jsou </w:t>
      </w:r>
      <w:r w:rsidRPr="00705875">
        <w:rPr>
          <w:rFonts w:asciiTheme="minorHAnsi" w:eastAsia="Times New Roman" w:hAnsiTheme="minorHAnsi"/>
          <w:sz w:val="22"/>
        </w:rPr>
        <w:t xml:space="preserve">zavedeny </w:t>
      </w:r>
      <w:r w:rsidRPr="00705875">
        <w:rPr>
          <w:rFonts w:asciiTheme="minorHAnsi" w:eastAsia="Times New Roman" w:hAnsiTheme="minorHAnsi" w:cs="Times New Roman"/>
          <w:sz w:val="22"/>
        </w:rPr>
        <w:t>úč</w:t>
      </w:r>
      <w:r w:rsidRPr="00705875">
        <w:rPr>
          <w:rFonts w:asciiTheme="minorHAnsi" w:eastAsia="Times New Roman" w:hAnsiTheme="minorHAnsi"/>
          <w:sz w:val="22"/>
        </w:rPr>
        <w:t>inn</w:t>
      </w:r>
      <w:r w:rsidRPr="00705875">
        <w:rPr>
          <w:rFonts w:asciiTheme="minorHAnsi" w:eastAsia="Times New Roman" w:hAnsiTheme="minorHAnsi" w:cs="Times New Roman"/>
          <w:sz w:val="22"/>
        </w:rPr>
        <w:t xml:space="preserve">é </w:t>
      </w:r>
      <w:r w:rsidRPr="00705875">
        <w:rPr>
          <w:rFonts w:asciiTheme="minorHAnsi" w:eastAsia="Times New Roman" w:hAnsiTheme="minorHAnsi"/>
          <w:sz w:val="22"/>
        </w:rPr>
        <w:t>kontroln</w:t>
      </w:r>
      <w:r w:rsidRPr="00705875">
        <w:rPr>
          <w:rFonts w:asciiTheme="minorHAnsi" w:eastAsia="Times New Roman" w:hAnsiTheme="minorHAnsi" w:cs="Times New Roman"/>
          <w:sz w:val="22"/>
        </w:rPr>
        <w:t>í</w:t>
      </w:r>
      <w:r w:rsidRPr="00705875">
        <w:rPr>
          <w:rFonts w:asciiTheme="minorHAnsi" w:eastAsia="Times New Roman" w:hAnsiTheme="minorHAnsi"/>
          <w:sz w:val="22"/>
        </w:rPr>
        <w:t xml:space="preserve"> procesy a na n</w:t>
      </w:r>
      <w:r w:rsidRPr="00705875">
        <w:rPr>
          <w:rFonts w:asciiTheme="minorHAnsi" w:eastAsia="Times New Roman" w:hAnsiTheme="minorHAnsi" w:cs="Times New Roman"/>
          <w:sz w:val="22"/>
        </w:rPr>
        <w:t>ě</w:t>
      </w:r>
      <w:r w:rsidRPr="00705875">
        <w:rPr>
          <w:rFonts w:asciiTheme="minorHAnsi" w:eastAsia="Times New Roman" w:hAnsiTheme="minorHAnsi"/>
          <w:sz w:val="22"/>
        </w:rPr>
        <w:t xml:space="preserve"> navazuj</w:t>
      </w:r>
      <w:r w:rsidRPr="00705875">
        <w:rPr>
          <w:rFonts w:asciiTheme="minorHAnsi" w:eastAsia="Times New Roman" w:hAnsiTheme="minorHAnsi" w:cs="Times New Roman"/>
          <w:sz w:val="22"/>
        </w:rPr>
        <w:t>í</w:t>
      </w:r>
      <w:r w:rsidRPr="00705875">
        <w:rPr>
          <w:rFonts w:asciiTheme="minorHAnsi" w:eastAsia="Times New Roman" w:hAnsiTheme="minorHAnsi"/>
          <w:sz w:val="22"/>
        </w:rPr>
        <w:t>c</w:t>
      </w:r>
      <w:r w:rsidRPr="00705875">
        <w:rPr>
          <w:rFonts w:asciiTheme="minorHAnsi" w:eastAsia="Times New Roman" w:hAnsiTheme="minorHAnsi" w:cs="Times New Roman"/>
          <w:sz w:val="22"/>
        </w:rPr>
        <w:t xml:space="preserve">í </w:t>
      </w:r>
      <w:r w:rsidRPr="00705875">
        <w:rPr>
          <w:rFonts w:asciiTheme="minorHAnsi" w:eastAsia="Times New Roman" w:hAnsiTheme="minorHAnsi"/>
          <w:spacing w:val="-1"/>
          <w:sz w:val="22"/>
        </w:rPr>
        <w:t>procesy sm</w:t>
      </w:r>
      <w:r w:rsidRPr="00705875">
        <w:rPr>
          <w:rFonts w:asciiTheme="minorHAnsi" w:eastAsia="Times New Roman" w:hAnsiTheme="minorHAnsi" w:cs="Times New Roman"/>
          <w:spacing w:val="-1"/>
          <w:sz w:val="22"/>
        </w:rPr>
        <w:t>ěř</w:t>
      </w:r>
      <w:r w:rsidRPr="00705875">
        <w:rPr>
          <w:rFonts w:asciiTheme="minorHAnsi" w:eastAsia="Times New Roman" w:hAnsiTheme="minorHAnsi"/>
          <w:spacing w:val="-1"/>
          <w:sz w:val="22"/>
        </w:rPr>
        <w:t>uj</w:t>
      </w:r>
      <w:r w:rsidRPr="00705875">
        <w:rPr>
          <w:rFonts w:asciiTheme="minorHAnsi" w:eastAsia="Times New Roman" w:hAnsiTheme="minorHAnsi" w:cs="Times New Roman"/>
          <w:spacing w:val="-1"/>
          <w:sz w:val="22"/>
        </w:rPr>
        <w:t>í</w:t>
      </w:r>
      <w:r w:rsidRPr="00705875">
        <w:rPr>
          <w:rFonts w:asciiTheme="minorHAnsi" w:eastAsia="Times New Roman" w:hAnsiTheme="minorHAnsi"/>
          <w:spacing w:val="-1"/>
          <w:sz w:val="22"/>
        </w:rPr>
        <w:t>c</w:t>
      </w:r>
      <w:r w:rsidRPr="00705875">
        <w:rPr>
          <w:rFonts w:asciiTheme="minorHAnsi" w:eastAsia="Times New Roman" w:hAnsiTheme="minorHAnsi" w:cs="Times New Roman"/>
          <w:spacing w:val="-1"/>
          <w:sz w:val="22"/>
        </w:rPr>
        <w:t>í</w:t>
      </w:r>
      <w:r w:rsidRPr="00705875">
        <w:rPr>
          <w:rFonts w:asciiTheme="minorHAnsi" w:eastAsia="Times New Roman" w:hAnsiTheme="minorHAnsi"/>
          <w:spacing w:val="-1"/>
          <w:sz w:val="22"/>
        </w:rPr>
        <w:t xml:space="preserve"> k n</w:t>
      </w:r>
      <w:r w:rsidRPr="00705875">
        <w:rPr>
          <w:rFonts w:asciiTheme="minorHAnsi" w:eastAsia="Times New Roman" w:hAnsiTheme="minorHAnsi" w:cs="Times New Roman"/>
          <w:spacing w:val="-1"/>
          <w:sz w:val="22"/>
        </w:rPr>
        <w:t>á</w:t>
      </w:r>
      <w:r w:rsidRPr="00705875">
        <w:rPr>
          <w:rFonts w:asciiTheme="minorHAnsi" w:eastAsia="Times New Roman" w:hAnsiTheme="minorHAnsi"/>
          <w:spacing w:val="-1"/>
          <w:sz w:val="22"/>
        </w:rPr>
        <w:t>prav</w:t>
      </w:r>
      <w:r w:rsidRPr="00705875">
        <w:rPr>
          <w:rFonts w:asciiTheme="minorHAnsi" w:eastAsia="Times New Roman" w:hAnsiTheme="minorHAnsi" w:cs="Times New Roman"/>
          <w:spacing w:val="-1"/>
          <w:sz w:val="22"/>
        </w:rPr>
        <w:t>ě</w:t>
      </w:r>
      <w:r w:rsidRPr="00705875">
        <w:rPr>
          <w:rFonts w:asciiTheme="minorHAnsi" w:eastAsia="Times New Roman" w:hAnsiTheme="minorHAnsi"/>
          <w:spacing w:val="-1"/>
          <w:sz w:val="22"/>
        </w:rPr>
        <w:t xml:space="preserve"> zji</w:t>
      </w:r>
      <w:r w:rsidRPr="00705875">
        <w:rPr>
          <w:rFonts w:asciiTheme="minorHAnsi" w:eastAsia="Times New Roman" w:hAnsiTheme="minorHAnsi" w:cs="Times New Roman"/>
          <w:spacing w:val="-1"/>
          <w:sz w:val="22"/>
        </w:rPr>
        <w:t>š</w:t>
      </w:r>
      <w:r w:rsidRPr="00705875">
        <w:rPr>
          <w:rFonts w:asciiTheme="minorHAnsi" w:eastAsia="Times New Roman" w:hAnsiTheme="minorHAnsi"/>
          <w:spacing w:val="-1"/>
          <w:sz w:val="22"/>
        </w:rPr>
        <w:t>t</w:t>
      </w:r>
      <w:r w:rsidRPr="00705875">
        <w:rPr>
          <w:rFonts w:asciiTheme="minorHAnsi" w:eastAsia="Times New Roman" w:hAnsiTheme="minorHAnsi" w:cs="Times New Roman"/>
          <w:spacing w:val="-1"/>
          <w:sz w:val="22"/>
        </w:rPr>
        <w:t>ě</w:t>
      </w:r>
      <w:r w:rsidRPr="00705875">
        <w:rPr>
          <w:rFonts w:asciiTheme="minorHAnsi" w:eastAsia="Times New Roman" w:hAnsiTheme="minorHAnsi"/>
          <w:spacing w:val="-1"/>
          <w:sz w:val="22"/>
        </w:rPr>
        <w:t>n</w:t>
      </w:r>
      <w:r w:rsidRPr="00705875">
        <w:rPr>
          <w:rFonts w:asciiTheme="minorHAnsi" w:eastAsia="Times New Roman" w:hAnsiTheme="minorHAnsi" w:cs="Times New Roman"/>
          <w:spacing w:val="-1"/>
          <w:sz w:val="22"/>
        </w:rPr>
        <w:t>ý</w:t>
      </w:r>
      <w:r w:rsidRPr="00705875">
        <w:rPr>
          <w:rFonts w:asciiTheme="minorHAnsi" w:eastAsia="Times New Roman" w:hAnsiTheme="minorHAnsi"/>
          <w:spacing w:val="-1"/>
          <w:sz w:val="22"/>
        </w:rPr>
        <w:t xml:space="preserve">ch </w:t>
      </w:r>
      <w:r w:rsidRPr="00705875">
        <w:rPr>
          <w:rFonts w:asciiTheme="minorHAnsi" w:eastAsia="Times New Roman" w:hAnsiTheme="minorHAnsi"/>
          <w:sz w:val="22"/>
        </w:rPr>
        <w:t>nedostatk</w:t>
      </w:r>
      <w:r w:rsidRPr="00705875">
        <w:rPr>
          <w:rFonts w:asciiTheme="minorHAnsi" w:eastAsia="Times New Roman" w:hAnsiTheme="minorHAnsi" w:cs="Times New Roman"/>
          <w:sz w:val="22"/>
        </w:rPr>
        <w:t>ů</w:t>
      </w:r>
      <w:r w:rsidRPr="00705875">
        <w:rPr>
          <w:rFonts w:asciiTheme="minorHAnsi" w:eastAsia="Times New Roman" w:hAnsiTheme="minorHAnsi"/>
          <w:sz w:val="22"/>
        </w:rPr>
        <w:t>.</w:t>
      </w:r>
    </w:p>
    <w:p w14:paraId="4451D669" w14:textId="77777777" w:rsidR="00BF0F13" w:rsidRDefault="00BF0F13" w:rsidP="00BF0F13">
      <w:pPr>
        <w:shd w:val="clear" w:color="auto" w:fill="FFFFFF"/>
        <w:spacing w:before="53" w:line="276" w:lineRule="auto"/>
        <w:jc w:val="both"/>
        <w:rPr>
          <w:rFonts w:asciiTheme="minorHAnsi" w:eastAsia="Times New Roman" w:hAnsiTheme="minorHAnsi"/>
          <w:iCs/>
          <w:sz w:val="22"/>
          <w:szCs w:val="22"/>
        </w:rPr>
      </w:pPr>
    </w:p>
    <w:p w14:paraId="129B5064" w14:textId="77777777" w:rsidR="00BF0F13" w:rsidRPr="00BF0F13" w:rsidRDefault="00BF0F13" w:rsidP="00BF0F13">
      <w:pPr>
        <w:widowControl/>
        <w:autoSpaceDE/>
        <w:autoSpaceDN/>
        <w:adjustRightInd/>
        <w:spacing w:after="160" w:line="259" w:lineRule="auto"/>
        <w:rPr>
          <w:rFonts w:ascii="Trebuchet MS" w:hAnsi="Trebuchet MS"/>
          <w:b/>
          <w:sz w:val="24"/>
          <w:szCs w:val="24"/>
        </w:rPr>
      </w:pPr>
      <w:r w:rsidRPr="00BF0F13">
        <w:rPr>
          <w:rFonts w:ascii="Trebuchet MS" w:hAnsi="Trebuchet MS"/>
          <w:b/>
          <w:sz w:val="24"/>
          <w:szCs w:val="24"/>
        </w:rPr>
        <w:t>Kontrolní procesy</w:t>
      </w:r>
    </w:p>
    <w:p w14:paraId="6B67C26D" w14:textId="2C687CBC" w:rsidR="00BF0F13" w:rsidRPr="004E7CE7" w:rsidRDefault="00BF0F13" w:rsidP="00705875">
      <w:pPr>
        <w:shd w:val="clear" w:color="auto" w:fill="FFFFFF"/>
        <w:tabs>
          <w:tab w:val="left" w:pos="360"/>
        </w:tabs>
        <w:spacing w:after="120" w:line="276" w:lineRule="auto"/>
        <w:ind w:right="5"/>
        <w:jc w:val="both"/>
        <w:rPr>
          <w:rFonts w:asciiTheme="minorHAnsi" w:eastAsia="Times New Roman" w:hAnsiTheme="minorHAnsi" w:cstheme="minorHAnsi"/>
          <w:color w:val="000000" w:themeColor="text1"/>
          <w:spacing w:val="-2"/>
          <w:sz w:val="22"/>
          <w:szCs w:val="22"/>
        </w:rPr>
      </w:pPr>
      <w:r w:rsidRPr="004E7CE7">
        <w:rPr>
          <w:rFonts w:asciiTheme="minorHAnsi" w:eastAsia="Times New Roman" w:hAnsiTheme="minorHAnsi" w:cstheme="minorHAnsi"/>
          <w:color w:val="000000" w:themeColor="text1"/>
          <w:spacing w:val="-2"/>
          <w:sz w:val="22"/>
          <w:szCs w:val="22"/>
        </w:rPr>
        <w:t>UTB ve Zlíně má zavedeny účinné kontrolní procesy a na ně navazující procesy směřující k nápravě zjištěných nedostatků. Kontrolní procesy jsou přímo zabudovány v systému pravidelného monitoringu kvality vzdělávací činnosti tak, jak jsou popsány v požad</w:t>
      </w:r>
      <w:r w:rsidR="00705875" w:rsidRPr="004E7CE7">
        <w:rPr>
          <w:rFonts w:asciiTheme="minorHAnsi" w:eastAsia="Times New Roman" w:hAnsiTheme="minorHAnsi" w:cstheme="minorHAnsi"/>
          <w:color w:val="000000" w:themeColor="text1"/>
          <w:spacing w:val="-2"/>
          <w:sz w:val="22"/>
          <w:szCs w:val="22"/>
        </w:rPr>
        <w:t>avku č. 1</w:t>
      </w:r>
      <w:r w:rsidR="00711894">
        <w:rPr>
          <w:rFonts w:asciiTheme="minorHAnsi" w:eastAsia="Times New Roman" w:hAnsiTheme="minorHAnsi" w:cstheme="minorHAnsi"/>
          <w:color w:val="000000" w:themeColor="text1"/>
          <w:spacing w:val="-2"/>
          <w:sz w:val="22"/>
          <w:szCs w:val="22"/>
        </w:rPr>
        <w:t xml:space="preserve">, </w:t>
      </w:r>
      <w:r w:rsidRPr="004E7CE7">
        <w:rPr>
          <w:rFonts w:asciiTheme="minorHAnsi" w:eastAsia="Times New Roman" w:hAnsiTheme="minorHAnsi" w:cstheme="minorHAnsi"/>
          <w:color w:val="000000" w:themeColor="text1"/>
          <w:spacing w:val="-2"/>
          <w:sz w:val="22"/>
          <w:szCs w:val="22"/>
        </w:rPr>
        <w:t>část V. Vnitřní systém zajišťování kvality vzdělávací činnosti, tvůrčí a</w:t>
      </w:r>
      <w:r w:rsidR="00705875" w:rsidRPr="004E7CE7">
        <w:rPr>
          <w:rFonts w:asciiTheme="minorHAnsi" w:eastAsia="Times New Roman" w:hAnsiTheme="minorHAnsi" w:cstheme="minorHAnsi"/>
          <w:color w:val="000000" w:themeColor="text1"/>
          <w:spacing w:val="-2"/>
          <w:sz w:val="22"/>
          <w:szCs w:val="22"/>
        </w:rPr>
        <w:t xml:space="preserve"> s nimi souvisejících činností a podrobně specifikovány ve Zprávě o vnitřním hodnocení UTB ve Zlíně.</w:t>
      </w:r>
      <w:r w:rsidR="00705875" w:rsidRPr="004E7CE7">
        <w:rPr>
          <w:rStyle w:val="Znakapoznpodarou"/>
          <w:rFonts w:asciiTheme="minorHAnsi" w:eastAsia="Times New Roman" w:hAnsiTheme="minorHAnsi" w:cstheme="minorHAnsi"/>
          <w:color w:val="000000" w:themeColor="text1"/>
          <w:spacing w:val="-2"/>
          <w:sz w:val="22"/>
          <w:szCs w:val="22"/>
        </w:rPr>
        <w:footnoteReference w:id="93"/>
      </w:r>
    </w:p>
    <w:p w14:paraId="069AAEFC" w14:textId="46383033" w:rsidR="004E7CE7" w:rsidRPr="004E7CE7" w:rsidRDefault="00BF0F13" w:rsidP="004E7CE7">
      <w:pPr>
        <w:shd w:val="clear" w:color="auto" w:fill="FFFFFF"/>
        <w:tabs>
          <w:tab w:val="left" w:pos="360"/>
        </w:tabs>
        <w:spacing w:after="120" w:line="276" w:lineRule="auto"/>
        <w:ind w:right="5"/>
        <w:jc w:val="both"/>
        <w:rPr>
          <w:rFonts w:asciiTheme="minorHAnsi" w:eastAsia="Times New Roman" w:hAnsiTheme="minorHAnsi" w:cstheme="minorHAnsi"/>
          <w:color w:val="000000" w:themeColor="text1"/>
          <w:spacing w:val="-2"/>
          <w:sz w:val="22"/>
          <w:szCs w:val="22"/>
        </w:rPr>
      </w:pPr>
      <w:r w:rsidRPr="004E7CE7">
        <w:rPr>
          <w:rFonts w:asciiTheme="minorHAnsi" w:eastAsia="Times New Roman" w:hAnsiTheme="minorHAnsi" w:cstheme="minorHAnsi"/>
          <w:color w:val="000000" w:themeColor="text1"/>
          <w:spacing w:val="-2"/>
          <w:sz w:val="22"/>
          <w:szCs w:val="22"/>
        </w:rPr>
        <w:t xml:space="preserve">Kontrola plnění </w:t>
      </w:r>
      <w:r w:rsidR="00705875" w:rsidRPr="004E7CE7">
        <w:rPr>
          <w:rFonts w:asciiTheme="minorHAnsi" w:eastAsia="Times New Roman" w:hAnsiTheme="minorHAnsi" w:cstheme="minorHAnsi"/>
          <w:color w:val="000000" w:themeColor="text1"/>
          <w:spacing w:val="-2"/>
          <w:sz w:val="22"/>
          <w:szCs w:val="22"/>
        </w:rPr>
        <w:t xml:space="preserve">přijatých opatření vychází z organizace systému řízení kvality UTB ve Zlíně, přičemž </w:t>
      </w:r>
      <w:r w:rsidRPr="004E7CE7">
        <w:rPr>
          <w:rFonts w:asciiTheme="minorHAnsi" w:eastAsia="Times New Roman" w:hAnsiTheme="minorHAnsi" w:cstheme="minorHAnsi"/>
          <w:color w:val="000000" w:themeColor="text1"/>
          <w:spacing w:val="-2"/>
          <w:sz w:val="22"/>
          <w:szCs w:val="22"/>
        </w:rPr>
        <w:t xml:space="preserve">je </w:t>
      </w:r>
      <w:r w:rsidR="00705875" w:rsidRPr="004E7CE7">
        <w:rPr>
          <w:rFonts w:asciiTheme="minorHAnsi" w:eastAsia="Times New Roman" w:hAnsiTheme="minorHAnsi" w:cstheme="minorHAnsi"/>
          <w:color w:val="000000" w:themeColor="text1"/>
          <w:spacing w:val="-2"/>
          <w:sz w:val="22"/>
          <w:szCs w:val="22"/>
        </w:rPr>
        <w:t xml:space="preserve">v první instanci </w:t>
      </w:r>
      <w:r w:rsidRPr="004E7CE7">
        <w:rPr>
          <w:rFonts w:asciiTheme="minorHAnsi" w:eastAsia="Times New Roman" w:hAnsiTheme="minorHAnsi" w:cstheme="minorHAnsi"/>
          <w:color w:val="000000" w:themeColor="text1"/>
          <w:spacing w:val="-2"/>
          <w:sz w:val="22"/>
          <w:szCs w:val="22"/>
        </w:rPr>
        <w:t xml:space="preserve">předmětem </w:t>
      </w:r>
      <w:r w:rsidR="00705875" w:rsidRPr="004E7CE7">
        <w:rPr>
          <w:rFonts w:asciiTheme="minorHAnsi" w:eastAsia="Times New Roman" w:hAnsiTheme="minorHAnsi" w:cstheme="minorHAnsi"/>
          <w:color w:val="000000" w:themeColor="text1"/>
          <w:spacing w:val="-2"/>
          <w:sz w:val="22"/>
          <w:szCs w:val="22"/>
        </w:rPr>
        <w:t>kontroly</w:t>
      </w:r>
      <w:r w:rsidRPr="004E7CE7">
        <w:rPr>
          <w:rFonts w:asciiTheme="minorHAnsi" w:eastAsia="Times New Roman" w:hAnsiTheme="minorHAnsi" w:cstheme="minorHAnsi"/>
          <w:color w:val="000000" w:themeColor="text1"/>
          <w:spacing w:val="-2"/>
          <w:sz w:val="22"/>
          <w:szCs w:val="22"/>
        </w:rPr>
        <w:t xml:space="preserve"> plnění cílů </w:t>
      </w:r>
      <w:r w:rsidR="00711894">
        <w:rPr>
          <w:rFonts w:asciiTheme="minorHAnsi" w:eastAsia="Times New Roman" w:hAnsiTheme="minorHAnsi" w:cstheme="minorHAnsi"/>
          <w:color w:val="000000" w:themeColor="text1"/>
          <w:spacing w:val="-2"/>
          <w:sz w:val="22"/>
          <w:szCs w:val="22"/>
        </w:rPr>
        <w:t xml:space="preserve">a </w:t>
      </w:r>
      <w:r w:rsidR="00705875" w:rsidRPr="004E7CE7">
        <w:rPr>
          <w:rFonts w:asciiTheme="minorHAnsi" w:eastAsia="Times New Roman" w:hAnsiTheme="minorHAnsi" w:cstheme="minorHAnsi"/>
          <w:color w:val="000000" w:themeColor="text1"/>
          <w:spacing w:val="-2"/>
          <w:sz w:val="22"/>
          <w:szCs w:val="22"/>
        </w:rPr>
        <w:t xml:space="preserve">opatření </w:t>
      </w:r>
      <w:r w:rsidR="004E7CE7" w:rsidRPr="004E7CE7">
        <w:rPr>
          <w:rFonts w:asciiTheme="minorHAnsi" w:eastAsia="Times New Roman" w:hAnsiTheme="minorHAnsi" w:cstheme="minorHAnsi"/>
          <w:color w:val="000000" w:themeColor="text1"/>
          <w:spacing w:val="-2"/>
          <w:sz w:val="22"/>
          <w:szCs w:val="22"/>
        </w:rPr>
        <w:t xml:space="preserve">ze strany </w:t>
      </w:r>
      <w:r w:rsidRPr="004E7CE7">
        <w:rPr>
          <w:rFonts w:asciiTheme="minorHAnsi" w:eastAsia="Times New Roman" w:hAnsiTheme="minorHAnsi" w:cstheme="minorHAnsi"/>
          <w:color w:val="000000" w:themeColor="text1"/>
          <w:spacing w:val="-2"/>
          <w:sz w:val="22"/>
          <w:szCs w:val="22"/>
        </w:rPr>
        <w:t>Rad</w:t>
      </w:r>
      <w:r w:rsidR="004E7CE7" w:rsidRPr="004E7CE7">
        <w:rPr>
          <w:rFonts w:asciiTheme="minorHAnsi" w:eastAsia="Times New Roman" w:hAnsiTheme="minorHAnsi" w:cstheme="minorHAnsi"/>
          <w:color w:val="000000" w:themeColor="text1"/>
          <w:spacing w:val="-2"/>
          <w:sz w:val="22"/>
          <w:szCs w:val="22"/>
        </w:rPr>
        <w:t>y</w:t>
      </w:r>
      <w:r w:rsidRPr="004E7CE7">
        <w:rPr>
          <w:rFonts w:asciiTheme="minorHAnsi" w:eastAsia="Times New Roman" w:hAnsiTheme="minorHAnsi" w:cstheme="minorHAnsi"/>
          <w:color w:val="000000" w:themeColor="text1"/>
          <w:spacing w:val="-2"/>
          <w:sz w:val="22"/>
          <w:szCs w:val="22"/>
        </w:rPr>
        <w:t xml:space="preserve"> U</w:t>
      </w:r>
      <w:r w:rsidR="00705875" w:rsidRPr="004E7CE7">
        <w:rPr>
          <w:rFonts w:asciiTheme="minorHAnsi" w:eastAsia="Times New Roman" w:hAnsiTheme="minorHAnsi" w:cstheme="minorHAnsi"/>
          <w:color w:val="000000" w:themeColor="text1"/>
          <w:spacing w:val="-2"/>
          <w:sz w:val="22"/>
          <w:szCs w:val="22"/>
        </w:rPr>
        <w:t>T</w:t>
      </w:r>
      <w:r w:rsidRPr="004E7CE7">
        <w:rPr>
          <w:rFonts w:asciiTheme="minorHAnsi" w:eastAsia="Times New Roman" w:hAnsiTheme="minorHAnsi" w:cstheme="minorHAnsi"/>
          <w:color w:val="000000" w:themeColor="text1"/>
          <w:spacing w:val="-2"/>
          <w:sz w:val="22"/>
          <w:szCs w:val="22"/>
        </w:rPr>
        <w:t>B</w:t>
      </w:r>
      <w:r w:rsidR="004E7CE7" w:rsidRPr="004E7CE7">
        <w:rPr>
          <w:rFonts w:asciiTheme="minorHAnsi" w:eastAsia="Times New Roman" w:hAnsiTheme="minorHAnsi"/>
          <w:color w:val="000000" w:themeColor="text1"/>
          <w:spacing w:val="-2"/>
          <w:sz w:val="22"/>
          <w:szCs w:val="22"/>
        </w:rPr>
        <w:t>, která probíhá přinejmenším jedenkrát do roka, přičemž kritická reflexe efektivity nápravných opatření je součástí každoročních aktualizací Zprávy o vnitřním hodnocení UTB ve Zlíně.</w:t>
      </w:r>
    </w:p>
    <w:p w14:paraId="7737B5DC" w14:textId="67B3E679" w:rsidR="004E7CE7" w:rsidRDefault="004E7CE7" w:rsidP="004E7CE7">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pacing w:val="-2"/>
          <w:sz w:val="22"/>
          <w:szCs w:val="22"/>
        </w:rPr>
        <w:t>Nápravná opatření stanovená Radou UTB jsou pak alespoň jedenkrát do roka předmětem zasedání kolegia rektora UTB ve Zlíně, v</w:t>
      </w:r>
      <w:r w:rsidR="00C207AB">
        <w:rPr>
          <w:rFonts w:asciiTheme="minorHAnsi" w:eastAsia="Times New Roman" w:hAnsiTheme="minorHAnsi"/>
          <w:spacing w:val="-2"/>
          <w:sz w:val="22"/>
          <w:szCs w:val="22"/>
        </w:rPr>
        <w:t xml:space="preserve"> jehož</w:t>
      </w:r>
      <w:r>
        <w:rPr>
          <w:rFonts w:asciiTheme="minorHAnsi" w:eastAsia="Times New Roman" w:hAnsiTheme="minorHAnsi"/>
          <w:spacing w:val="-2"/>
          <w:sz w:val="22"/>
          <w:szCs w:val="22"/>
        </w:rPr>
        <w:t> rámci</w:t>
      </w:r>
      <w:r w:rsidR="00C207AB">
        <w:rPr>
          <w:rFonts w:asciiTheme="minorHAnsi" w:eastAsia="Times New Roman" w:hAnsiTheme="minorHAnsi"/>
          <w:spacing w:val="-2"/>
          <w:sz w:val="22"/>
          <w:szCs w:val="22"/>
        </w:rPr>
        <w:t xml:space="preserve"> </w:t>
      </w:r>
      <w:r>
        <w:rPr>
          <w:rFonts w:asciiTheme="minorHAnsi" w:eastAsia="Times New Roman" w:hAnsiTheme="minorHAnsi"/>
          <w:spacing w:val="-2"/>
          <w:sz w:val="22"/>
          <w:szCs w:val="22"/>
        </w:rPr>
        <w:t>je kontrolován plán implementace nápravných opatření na úrovni součásti UTB ve Zlíně. O kontrole opatření je proveden záznam v podobě zápisu z kolegia rektora.</w:t>
      </w:r>
    </w:p>
    <w:p w14:paraId="2F48C198" w14:textId="77777777" w:rsidR="004E7CE7" w:rsidRDefault="004E7CE7" w:rsidP="004E7CE7">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pacing w:val="-2"/>
          <w:sz w:val="22"/>
          <w:szCs w:val="22"/>
        </w:rPr>
        <w:t xml:space="preserve">Dále pak jsou tato opatření kontrolována jedenkrát za semestr na poradách proděkanů pro příslušné oblasti činností, které jsou monitorovány v Modulech A. až F. Za jejich kontrolu zodpovídá pověřený prorektor, do jehož kompetence jednotlivé indikátory spadají. O kontrole opatření je rovněž proveden záznam v podobě Zápisu z porady příslušných proděkanů. </w:t>
      </w:r>
    </w:p>
    <w:p w14:paraId="1537A3B0" w14:textId="7944CBC0" w:rsidR="004E7CE7" w:rsidRDefault="004E7CE7" w:rsidP="004E7CE7">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Pr>
          <w:rFonts w:asciiTheme="minorHAnsi" w:eastAsia="Times New Roman" w:hAnsiTheme="minorHAnsi"/>
          <w:spacing w:val="-2"/>
          <w:sz w:val="22"/>
          <w:szCs w:val="22"/>
        </w:rPr>
        <w:t xml:space="preserve">V neposlední řadě jsou nápravná opatření předmětem Rad studijních programů, kde proděkani příslušných fakult alespoň jedenkrát za semestr kontrolují postup implementace opatření týkajících se kvality a rozvoje studijních programů ze strany jednotlivých garantů studijních programů. Zároveň jsou garanti studijních programů podle </w:t>
      </w:r>
      <w:r w:rsidR="0059202A">
        <w:rPr>
          <w:rFonts w:asciiTheme="minorHAnsi" w:eastAsia="Times New Roman" w:hAnsiTheme="minorHAnsi"/>
          <w:spacing w:val="-2"/>
          <w:sz w:val="22"/>
          <w:szCs w:val="22"/>
        </w:rPr>
        <w:t xml:space="preserve">Pravidel systému zajišťování kvality </w:t>
      </w:r>
      <w:r>
        <w:rPr>
          <w:rFonts w:asciiTheme="minorHAnsi" w:eastAsia="Times New Roman" w:hAnsiTheme="minorHAnsi"/>
          <w:spacing w:val="-2"/>
          <w:sz w:val="22"/>
          <w:szCs w:val="22"/>
        </w:rPr>
        <w:t>povinni jedenkrát za tři roky podat Radě UTB kontrolní zprávu o rozvoji daného studijního programu.</w:t>
      </w:r>
      <w:r>
        <w:rPr>
          <w:rStyle w:val="Znakapoznpodarou"/>
          <w:rFonts w:asciiTheme="minorHAnsi" w:eastAsia="Times New Roman" w:hAnsiTheme="minorHAnsi"/>
          <w:spacing w:val="-2"/>
          <w:sz w:val="22"/>
          <w:szCs w:val="22"/>
        </w:rPr>
        <w:footnoteReference w:id="94"/>
      </w:r>
    </w:p>
    <w:p w14:paraId="128F44A6" w14:textId="77777777" w:rsidR="00BF0F13" w:rsidRPr="00406839" w:rsidRDefault="00BF0F13" w:rsidP="00BF0F13">
      <w:pPr>
        <w:shd w:val="clear" w:color="auto" w:fill="FFFFFF"/>
        <w:tabs>
          <w:tab w:val="left" w:pos="360"/>
        </w:tabs>
        <w:spacing w:after="120" w:line="276" w:lineRule="auto"/>
        <w:ind w:right="5"/>
        <w:rPr>
          <w:rFonts w:asciiTheme="majorHAnsi" w:eastAsia="Times New Roman" w:hAnsiTheme="majorHAnsi"/>
          <w:b/>
          <w:color w:val="FF0000"/>
          <w:spacing w:val="-2"/>
          <w:sz w:val="22"/>
          <w:szCs w:val="22"/>
        </w:rPr>
      </w:pPr>
    </w:p>
    <w:p w14:paraId="1D494024" w14:textId="77777777" w:rsidR="00BF0F13" w:rsidRPr="004E7CE7" w:rsidRDefault="00BF0F13" w:rsidP="00BF0F13">
      <w:pPr>
        <w:widowControl/>
        <w:autoSpaceDE/>
        <w:autoSpaceDN/>
        <w:adjustRightInd/>
        <w:spacing w:after="120" w:line="276" w:lineRule="auto"/>
        <w:rPr>
          <w:rFonts w:ascii="Trebuchet MS" w:hAnsi="Trebuchet MS"/>
          <w:b/>
          <w:color w:val="000000" w:themeColor="text1"/>
          <w:sz w:val="24"/>
          <w:szCs w:val="24"/>
        </w:rPr>
      </w:pPr>
      <w:r w:rsidRPr="004E7CE7">
        <w:rPr>
          <w:rFonts w:ascii="Trebuchet MS" w:hAnsi="Trebuchet MS"/>
          <w:b/>
          <w:color w:val="000000" w:themeColor="text1"/>
          <w:sz w:val="24"/>
          <w:szCs w:val="24"/>
        </w:rPr>
        <w:lastRenderedPageBreak/>
        <w:t>Nápravná opatření</w:t>
      </w:r>
    </w:p>
    <w:p w14:paraId="1E2E6286" w14:textId="376F876D" w:rsidR="00BF0F13" w:rsidRPr="004E7CE7" w:rsidRDefault="004E7CE7" w:rsidP="004E7CE7">
      <w:pPr>
        <w:shd w:val="clear" w:color="auto" w:fill="FFFFFF"/>
        <w:tabs>
          <w:tab w:val="left" w:pos="360"/>
        </w:tabs>
        <w:spacing w:after="120" w:line="276" w:lineRule="auto"/>
        <w:ind w:right="5"/>
        <w:jc w:val="both"/>
        <w:rPr>
          <w:rFonts w:asciiTheme="minorHAnsi" w:hAnsiTheme="minorHAnsi" w:cstheme="minorHAnsi"/>
          <w:color w:val="000000" w:themeColor="text1"/>
          <w:sz w:val="22"/>
          <w:szCs w:val="22"/>
        </w:rPr>
      </w:pPr>
      <w:r w:rsidRPr="004E7CE7">
        <w:rPr>
          <w:rFonts w:asciiTheme="minorHAnsi" w:hAnsiTheme="minorHAnsi" w:cstheme="minorHAnsi"/>
          <w:color w:val="000000" w:themeColor="text1"/>
          <w:sz w:val="22"/>
          <w:szCs w:val="22"/>
        </w:rPr>
        <w:t>Nápravná opatření jsou specifikována ve vztahu k jednotlivým oblastem sledování kvality UTB ve Zlíně (Modul A. a</w:t>
      </w:r>
      <w:r w:rsidR="00C615E9">
        <w:rPr>
          <w:rFonts w:asciiTheme="minorHAnsi" w:hAnsiTheme="minorHAnsi" w:cstheme="minorHAnsi"/>
          <w:color w:val="000000" w:themeColor="text1"/>
          <w:sz w:val="22"/>
          <w:szCs w:val="22"/>
        </w:rPr>
        <w:t>ž</w:t>
      </w:r>
      <w:r w:rsidRPr="004E7CE7">
        <w:rPr>
          <w:rFonts w:asciiTheme="minorHAnsi" w:hAnsiTheme="minorHAnsi" w:cstheme="minorHAnsi"/>
          <w:color w:val="000000" w:themeColor="text1"/>
          <w:sz w:val="22"/>
          <w:szCs w:val="22"/>
        </w:rPr>
        <w:t xml:space="preserve"> </w:t>
      </w:r>
      <w:r w:rsidR="00C615E9">
        <w:rPr>
          <w:rFonts w:asciiTheme="minorHAnsi" w:hAnsiTheme="minorHAnsi" w:cstheme="minorHAnsi"/>
          <w:color w:val="000000" w:themeColor="text1"/>
          <w:sz w:val="22"/>
          <w:szCs w:val="22"/>
        </w:rPr>
        <w:t>E</w:t>
      </w:r>
      <w:r w:rsidRPr="004E7CE7">
        <w:rPr>
          <w:rFonts w:asciiTheme="minorHAnsi" w:hAnsiTheme="minorHAnsi" w:cstheme="minorHAnsi"/>
          <w:color w:val="000000" w:themeColor="text1"/>
          <w:sz w:val="22"/>
          <w:szCs w:val="22"/>
        </w:rPr>
        <w:t>.) a jejich konkrétním indikátorům. V takovéto podobě jsou formulovány ve Zprávě o vnitřním hodnocení UTB a</w:t>
      </w:r>
      <w:r w:rsidR="0059202A">
        <w:rPr>
          <w:rFonts w:asciiTheme="minorHAnsi" w:hAnsiTheme="minorHAnsi" w:cstheme="minorHAnsi"/>
          <w:color w:val="000000" w:themeColor="text1"/>
          <w:sz w:val="22"/>
          <w:szCs w:val="22"/>
        </w:rPr>
        <w:t xml:space="preserve"> jejích </w:t>
      </w:r>
      <w:r w:rsidRPr="004E7CE7">
        <w:rPr>
          <w:rFonts w:asciiTheme="minorHAnsi" w:hAnsiTheme="minorHAnsi" w:cstheme="minorHAnsi"/>
          <w:color w:val="000000" w:themeColor="text1"/>
          <w:sz w:val="22"/>
          <w:szCs w:val="22"/>
        </w:rPr>
        <w:t>n</w:t>
      </w:r>
      <w:r>
        <w:rPr>
          <w:rFonts w:asciiTheme="minorHAnsi" w:hAnsiTheme="minorHAnsi" w:cstheme="minorHAnsi"/>
          <w:color w:val="000000" w:themeColor="text1"/>
          <w:sz w:val="22"/>
          <w:szCs w:val="22"/>
        </w:rPr>
        <w:t>ásledných aktualizací</w:t>
      </w:r>
      <w:r w:rsidR="008C2150">
        <w:rPr>
          <w:rFonts w:asciiTheme="minorHAnsi" w:hAnsiTheme="minorHAnsi" w:cstheme="minorHAnsi"/>
          <w:color w:val="000000" w:themeColor="text1"/>
          <w:sz w:val="22"/>
          <w:szCs w:val="22"/>
        </w:rPr>
        <w:t>.</w:t>
      </w:r>
      <w:r>
        <w:rPr>
          <w:rStyle w:val="Znakapoznpodarou"/>
          <w:rFonts w:asciiTheme="minorHAnsi" w:hAnsiTheme="minorHAnsi" w:cstheme="minorHAnsi"/>
          <w:color w:val="000000" w:themeColor="text1"/>
          <w:sz w:val="22"/>
          <w:szCs w:val="22"/>
        </w:rPr>
        <w:footnoteReference w:id="95"/>
      </w:r>
      <w:r w:rsidRPr="004E7CE7">
        <w:rPr>
          <w:rFonts w:asciiTheme="minorHAnsi" w:hAnsiTheme="minorHAnsi" w:cstheme="minorHAnsi"/>
          <w:color w:val="000000" w:themeColor="text1"/>
          <w:sz w:val="22"/>
          <w:szCs w:val="22"/>
        </w:rPr>
        <w:t xml:space="preserve"> Nápravná opatření, která se váží na realizaci Dlouhodobého záměru UTB ve Zlíně</w:t>
      </w:r>
      <w:r>
        <w:rPr>
          <w:rStyle w:val="Znakapoznpodarou"/>
          <w:rFonts w:asciiTheme="minorHAnsi" w:hAnsiTheme="minorHAnsi" w:cstheme="minorHAnsi"/>
          <w:color w:val="000000" w:themeColor="text1"/>
          <w:sz w:val="22"/>
          <w:szCs w:val="22"/>
        </w:rPr>
        <w:footnoteReference w:id="96"/>
      </w:r>
      <w:r w:rsidRPr="004E7CE7">
        <w:rPr>
          <w:rFonts w:asciiTheme="minorHAnsi" w:hAnsiTheme="minorHAnsi" w:cstheme="minorHAnsi"/>
          <w:color w:val="000000" w:themeColor="text1"/>
          <w:sz w:val="22"/>
          <w:szCs w:val="22"/>
        </w:rPr>
        <w:t xml:space="preserve"> jsou pak uváděna v Plánu realizace strategického záměru UTB pro příslušný rok a zároveň jsou reflektována ve výročních zprávách UTB ve Zlíně.</w:t>
      </w:r>
      <w:r>
        <w:rPr>
          <w:rStyle w:val="Znakapoznpodarou"/>
          <w:rFonts w:asciiTheme="minorHAnsi" w:hAnsiTheme="minorHAnsi" w:cstheme="minorHAnsi"/>
          <w:color w:val="000000" w:themeColor="text1"/>
          <w:sz w:val="22"/>
          <w:szCs w:val="22"/>
        </w:rPr>
        <w:footnoteReference w:id="97"/>
      </w:r>
    </w:p>
    <w:p w14:paraId="7486600E" w14:textId="504A2F6D" w:rsidR="007D3CB5" w:rsidRDefault="007D3CB5">
      <w:pPr>
        <w:widowControl/>
        <w:autoSpaceDE/>
        <w:autoSpaceDN/>
        <w:adjustRightInd/>
        <w:spacing w:after="160" w:line="259" w:lineRule="auto"/>
      </w:pPr>
      <w:r>
        <w:br w:type="page"/>
      </w:r>
    </w:p>
    <w:p w14:paraId="7E411EBE" w14:textId="50C8120A" w:rsidR="000E3FCA" w:rsidRPr="00876F5B" w:rsidRDefault="000E3FCA" w:rsidP="00D1727A">
      <w:pPr>
        <w:shd w:val="clear" w:color="auto" w:fill="FFFFFF"/>
        <w:spacing w:after="1800" w:line="276" w:lineRule="auto"/>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VI. Procesy schvalování řízení a pravidelného hodnocení kvality SP – </w:t>
      </w:r>
      <w:r w:rsidRPr="00876F5B">
        <w:rPr>
          <w:rFonts w:ascii="Tahoma" w:hAnsi="Tahoma" w:cs="Tahoma"/>
          <w:b/>
          <w:i/>
          <w:color w:val="C45911" w:themeColor="accent2" w:themeShade="BF"/>
          <w:sz w:val="36"/>
          <w:szCs w:val="36"/>
        </w:rPr>
        <w:t>požadavek č. 1.</w:t>
      </w:r>
    </w:p>
    <w:p w14:paraId="5966BE9E" w14:textId="1B54297E" w:rsidR="000E3FCA" w:rsidRPr="00D1727A" w:rsidRDefault="000E3FCA" w:rsidP="000E3FCA">
      <w:pPr>
        <w:widowControl/>
        <w:shd w:val="clear" w:color="auto" w:fill="FFFFFF"/>
        <w:autoSpaceDE/>
        <w:autoSpaceDN/>
        <w:adjustRightInd/>
        <w:spacing w:after="160" w:line="276" w:lineRule="auto"/>
        <w:jc w:val="both"/>
        <w:rPr>
          <w:rFonts w:asciiTheme="minorHAnsi" w:hAnsiTheme="minorHAnsi"/>
          <w:sz w:val="22"/>
        </w:rPr>
      </w:pPr>
      <w:r w:rsidRPr="00D1727A">
        <w:rPr>
          <w:rFonts w:asciiTheme="minorHAnsi" w:eastAsia="Times New Roman" w:hAnsiTheme="minorHAnsi"/>
          <w:spacing w:val="-2"/>
          <w:sz w:val="22"/>
          <w:szCs w:val="22"/>
        </w:rPr>
        <w:t xml:space="preserve">UTB ve Zlíně naplňuje požadavek č. 1. části VI. Procesy schvalování řízení a pravidelného hodnocení kvality SP z </w:t>
      </w:r>
      <w:r w:rsidRPr="00D1727A">
        <w:rPr>
          <w:rFonts w:asciiTheme="minorHAnsi" w:hAnsiTheme="minorHAnsi"/>
          <w:iCs/>
          <w:sz w:val="22"/>
          <w:szCs w:val="22"/>
        </w:rPr>
        <w:t>na</w:t>
      </w:r>
      <w:r w:rsidRPr="00D1727A">
        <w:rPr>
          <w:rFonts w:asciiTheme="minorHAnsi" w:eastAsia="Times New Roman" w:hAnsiTheme="minorHAnsi" w:cs="Times New Roman"/>
          <w:iCs/>
          <w:sz w:val="22"/>
          <w:szCs w:val="22"/>
        </w:rPr>
        <w:t>ří</w:t>
      </w:r>
      <w:r w:rsidRPr="00D1727A">
        <w:rPr>
          <w:rFonts w:asciiTheme="minorHAnsi" w:eastAsia="Times New Roman" w:hAnsiTheme="minorHAnsi"/>
          <w:iCs/>
          <w:sz w:val="22"/>
          <w:szCs w:val="22"/>
        </w:rPr>
        <w:t>zen</w:t>
      </w:r>
      <w:r w:rsidRPr="00D1727A">
        <w:rPr>
          <w:rFonts w:asciiTheme="minorHAnsi" w:eastAsia="Times New Roman" w:hAnsiTheme="minorHAnsi" w:cs="Times New Roman"/>
          <w:iCs/>
          <w:sz w:val="22"/>
          <w:szCs w:val="22"/>
        </w:rPr>
        <w:t>í</w:t>
      </w:r>
      <w:r w:rsidRPr="00D1727A">
        <w:rPr>
          <w:rFonts w:asciiTheme="minorHAnsi" w:eastAsia="Times New Roman" w:hAnsiTheme="minorHAnsi"/>
          <w:iCs/>
          <w:sz w:val="22"/>
          <w:szCs w:val="22"/>
        </w:rPr>
        <w:t xml:space="preserve"> vl</w:t>
      </w:r>
      <w:r w:rsidRPr="00D1727A">
        <w:rPr>
          <w:rFonts w:asciiTheme="minorHAnsi" w:eastAsia="Times New Roman" w:hAnsiTheme="minorHAnsi" w:cs="Times New Roman"/>
          <w:iCs/>
          <w:sz w:val="22"/>
          <w:szCs w:val="22"/>
        </w:rPr>
        <w:t>á</w:t>
      </w:r>
      <w:r w:rsidRPr="00D1727A">
        <w:rPr>
          <w:rFonts w:asciiTheme="minorHAnsi" w:eastAsia="Times New Roman" w:hAnsiTheme="minorHAnsi"/>
          <w:iCs/>
          <w:sz w:val="22"/>
          <w:szCs w:val="22"/>
        </w:rPr>
        <w:t xml:space="preserve">dy </w:t>
      </w:r>
      <w:r w:rsidRPr="00D1727A">
        <w:rPr>
          <w:rFonts w:asciiTheme="minorHAnsi" w:eastAsia="Times New Roman" w:hAnsiTheme="minorHAnsi" w:cs="Times New Roman"/>
          <w:iCs/>
          <w:sz w:val="22"/>
          <w:szCs w:val="22"/>
        </w:rPr>
        <w:t>č</w:t>
      </w:r>
      <w:r w:rsidRPr="00D1727A">
        <w:rPr>
          <w:rFonts w:asciiTheme="minorHAnsi" w:eastAsia="Times New Roman" w:hAnsiTheme="minorHAnsi"/>
          <w:iCs/>
          <w:sz w:val="22"/>
          <w:szCs w:val="22"/>
        </w:rPr>
        <w:t xml:space="preserve">. 274/2016., </w:t>
      </w:r>
      <w:r w:rsidRPr="00D1727A">
        <w:rPr>
          <w:rFonts w:asciiTheme="minorHAnsi" w:hAnsiTheme="minorHAnsi"/>
          <w:iCs/>
          <w:sz w:val="22"/>
        </w:rPr>
        <w:t>standardy A/VI.1</w:t>
      </w:r>
      <w:r w:rsidRPr="00D1727A">
        <w:rPr>
          <w:rFonts w:asciiTheme="minorHAnsi" w:eastAsia="Times New Roman" w:hAnsiTheme="minorHAnsi"/>
          <w:iCs/>
          <w:sz w:val="22"/>
          <w:szCs w:val="22"/>
        </w:rPr>
        <w:t xml:space="preserve">. </w:t>
      </w:r>
      <w:r w:rsidRPr="00D1727A">
        <w:rPr>
          <w:rFonts w:asciiTheme="minorHAnsi" w:eastAsia="Times New Roman" w:hAnsiTheme="minorHAnsi"/>
          <w:spacing w:val="-1"/>
          <w:sz w:val="22"/>
        </w:rPr>
        <w:t xml:space="preserve">UTB ve Zlíně </w:t>
      </w:r>
      <w:r w:rsidR="002C6AE4" w:rsidRPr="00D1727A">
        <w:rPr>
          <w:rFonts w:asciiTheme="minorHAnsi" w:eastAsia="Times New Roman" w:hAnsiTheme="minorHAnsi"/>
          <w:sz w:val="22"/>
        </w:rPr>
        <w:t xml:space="preserve">disponuje </w:t>
      </w:r>
      <w:r w:rsidR="002C6AE4" w:rsidRPr="00D1727A">
        <w:rPr>
          <w:rFonts w:asciiTheme="minorHAnsi" w:hAnsiTheme="minorHAnsi"/>
          <w:sz w:val="22"/>
        </w:rPr>
        <w:t>v</w:t>
      </w:r>
      <w:r w:rsidRPr="00D1727A">
        <w:rPr>
          <w:rFonts w:asciiTheme="minorHAnsi" w:hAnsiTheme="minorHAnsi"/>
          <w:sz w:val="22"/>
        </w:rPr>
        <w:t>nit</w:t>
      </w:r>
      <w:r w:rsidRPr="00D1727A">
        <w:rPr>
          <w:rFonts w:asciiTheme="minorHAnsi" w:eastAsia="Times New Roman" w:hAnsiTheme="minorHAnsi" w:cs="Times New Roman"/>
          <w:sz w:val="22"/>
        </w:rPr>
        <w:t>ř</w:t>
      </w:r>
      <w:r w:rsidRPr="00D1727A">
        <w:rPr>
          <w:rFonts w:asciiTheme="minorHAnsi" w:eastAsia="Times New Roman" w:hAnsiTheme="minorHAnsi"/>
          <w:sz w:val="22"/>
        </w:rPr>
        <w:t>n</w:t>
      </w:r>
      <w:r w:rsidRPr="00D1727A">
        <w:rPr>
          <w:rFonts w:asciiTheme="minorHAnsi" w:eastAsia="Times New Roman" w:hAnsiTheme="minorHAnsi" w:cs="Times New Roman"/>
          <w:sz w:val="22"/>
        </w:rPr>
        <w:t>í</w:t>
      </w:r>
      <w:r w:rsidR="002C6AE4" w:rsidRPr="00D1727A">
        <w:rPr>
          <w:rFonts w:asciiTheme="minorHAnsi" w:eastAsia="Times New Roman" w:hAnsiTheme="minorHAnsi" w:cs="Times New Roman"/>
          <w:sz w:val="22"/>
        </w:rPr>
        <w:t>m</w:t>
      </w:r>
      <w:r w:rsidRPr="00D1727A">
        <w:rPr>
          <w:rFonts w:asciiTheme="minorHAnsi" w:eastAsia="Times New Roman" w:hAnsiTheme="minorHAnsi"/>
          <w:sz w:val="22"/>
        </w:rPr>
        <w:t xml:space="preserve"> p</w:t>
      </w:r>
      <w:r w:rsidRPr="00D1727A">
        <w:rPr>
          <w:rFonts w:asciiTheme="minorHAnsi" w:eastAsia="Times New Roman" w:hAnsiTheme="minorHAnsi" w:cs="Times New Roman"/>
          <w:sz w:val="22"/>
        </w:rPr>
        <w:t>ř</w:t>
      </w:r>
      <w:r w:rsidR="002C6AE4" w:rsidRPr="00D1727A">
        <w:rPr>
          <w:rFonts w:asciiTheme="minorHAnsi" w:eastAsia="Times New Roman" w:hAnsiTheme="minorHAnsi"/>
          <w:sz w:val="22"/>
        </w:rPr>
        <w:t xml:space="preserve">edpisem, který upravuje </w:t>
      </w:r>
      <w:r w:rsidRPr="00D1727A">
        <w:rPr>
          <w:rFonts w:asciiTheme="minorHAnsi" w:eastAsia="Times New Roman" w:hAnsiTheme="minorHAnsi"/>
          <w:sz w:val="22"/>
        </w:rPr>
        <w:t>procesy vzniku, schvalov</w:t>
      </w:r>
      <w:r w:rsidRPr="00D1727A">
        <w:rPr>
          <w:rFonts w:asciiTheme="minorHAnsi" w:eastAsia="Times New Roman" w:hAnsiTheme="minorHAnsi" w:cs="Times New Roman"/>
          <w:sz w:val="22"/>
        </w:rPr>
        <w:t>á</w:t>
      </w:r>
      <w:r w:rsidRPr="00D1727A">
        <w:rPr>
          <w:rFonts w:asciiTheme="minorHAnsi" w:eastAsia="Times New Roman" w:hAnsiTheme="minorHAnsi"/>
          <w:sz w:val="22"/>
        </w:rPr>
        <w:t>n</w:t>
      </w:r>
      <w:r w:rsidRPr="00D1727A">
        <w:rPr>
          <w:rFonts w:asciiTheme="minorHAnsi" w:eastAsia="Times New Roman" w:hAnsiTheme="minorHAnsi" w:cs="Times New Roman"/>
          <w:sz w:val="22"/>
        </w:rPr>
        <w:t>í</w:t>
      </w:r>
      <w:r w:rsidRPr="00D1727A">
        <w:rPr>
          <w:rFonts w:asciiTheme="minorHAnsi" w:eastAsia="Times New Roman" w:hAnsiTheme="minorHAnsi"/>
          <w:sz w:val="22"/>
        </w:rPr>
        <w:t xml:space="preserve"> a zm</w:t>
      </w:r>
      <w:r w:rsidRPr="00D1727A">
        <w:rPr>
          <w:rFonts w:asciiTheme="minorHAnsi" w:eastAsia="Times New Roman" w:hAnsiTheme="minorHAnsi" w:cs="Times New Roman"/>
          <w:sz w:val="22"/>
        </w:rPr>
        <w:t>ě</w:t>
      </w:r>
      <w:r w:rsidRPr="00D1727A">
        <w:rPr>
          <w:rFonts w:asciiTheme="minorHAnsi" w:eastAsia="Times New Roman" w:hAnsiTheme="minorHAnsi"/>
          <w:sz w:val="22"/>
        </w:rPr>
        <w:t>n studijn</w:t>
      </w:r>
      <w:r w:rsidRPr="00D1727A">
        <w:rPr>
          <w:rFonts w:asciiTheme="minorHAnsi" w:eastAsia="Times New Roman" w:hAnsiTheme="minorHAnsi" w:cs="Times New Roman"/>
          <w:sz w:val="22"/>
        </w:rPr>
        <w:t>í</w:t>
      </w:r>
      <w:r w:rsidRPr="00D1727A">
        <w:rPr>
          <w:rFonts w:asciiTheme="minorHAnsi" w:eastAsia="Times New Roman" w:hAnsiTheme="minorHAnsi"/>
          <w:sz w:val="22"/>
        </w:rPr>
        <w:t>ch program</w:t>
      </w:r>
      <w:r w:rsidRPr="00D1727A">
        <w:rPr>
          <w:rFonts w:asciiTheme="minorHAnsi" w:eastAsia="Times New Roman" w:hAnsiTheme="minorHAnsi" w:cs="Times New Roman"/>
          <w:sz w:val="22"/>
        </w:rPr>
        <w:t>ů</w:t>
      </w:r>
      <w:r w:rsidRPr="00D1727A">
        <w:rPr>
          <w:rFonts w:asciiTheme="minorHAnsi" w:eastAsia="Times New Roman" w:hAnsiTheme="minorHAnsi"/>
          <w:sz w:val="22"/>
        </w:rPr>
        <w:t>.</w:t>
      </w:r>
    </w:p>
    <w:p w14:paraId="23454DEB" w14:textId="5025E8F4" w:rsidR="000E3FCA" w:rsidRPr="00D1727A" w:rsidRDefault="000E3FCA" w:rsidP="000E3FCA">
      <w:pPr>
        <w:widowControl/>
        <w:shd w:val="clear" w:color="auto" w:fill="FFFFFF"/>
        <w:autoSpaceDE/>
        <w:autoSpaceDN/>
        <w:adjustRightInd/>
        <w:spacing w:after="160" w:line="276" w:lineRule="auto"/>
        <w:jc w:val="both"/>
        <w:rPr>
          <w:rFonts w:asciiTheme="majorHAnsi" w:hAnsiTheme="majorHAnsi"/>
          <w:sz w:val="22"/>
        </w:rPr>
      </w:pPr>
    </w:p>
    <w:p w14:paraId="11824DE7" w14:textId="29E00D1F" w:rsidR="007D3CB5" w:rsidRPr="00D1727A" w:rsidRDefault="002C6AE4" w:rsidP="007D3CB5">
      <w:pPr>
        <w:widowControl/>
        <w:autoSpaceDE/>
        <w:autoSpaceDN/>
        <w:adjustRightInd/>
        <w:spacing w:after="160" w:line="259" w:lineRule="auto"/>
        <w:rPr>
          <w:rFonts w:ascii="Trebuchet MS" w:hAnsi="Trebuchet MS"/>
          <w:b/>
          <w:sz w:val="24"/>
          <w:szCs w:val="24"/>
        </w:rPr>
      </w:pPr>
      <w:r w:rsidRPr="00D1727A">
        <w:rPr>
          <w:rFonts w:ascii="Trebuchet MS" w:hAnsi="Trebuchet MS"/>
          <w:b/>
          <w:sz w:val="24"/>
          <w:szCs w:val="24"/>
        </w:rPr>
        <w:t>Procesy vzniku, schvalování a změn studijních programů</w:t>
      </w:r>
    </w:p>
    <w:p w14:paraId="3545FE79" w14:textId="766F7FF4" w:rsidR="00555DB8" w:rsidRPr="00D1727A" w:rsidRDefault="00555DB8" w:rsidP="009879EE">
      <w:pPr>
        <w:shd w:val="clear" w:color="auto" w:fill="FFFFFF"/>
        <w:spacing w:before="67" w:line="276" w:lineRule="auto"/>
        <w:jc w:val="both"/>
        <w:rPr>
          <w:rFonts w:asciiTheme="minorHAnsi" w:hAnsiTheme="minorHAnsi"/>
          <w:sz w:val="22"/>
          <w:szCs w:val="22"/>
        </w:rPr>
      </w:pPr>
      <w:r w:rsidRPr="00D1727A">
        <w:rPr>
          <w:rFonts w:asciiTheme="minorHAnsi" w:hAnsiTheme="minorHAnsi"/>
          <w:sz w:val="22"/>
          <w:szCs w:val="22"/>
        </w:rPr>
        <w:t>Procesy vzniku, schvalování a změn studijních programů UTB ve Zlíně jsou upraveny vnitřní</w:t>
      </w:r>
      <w:r w:rsidR="0059202A">
        <w:rPr>
          <w:rFonts w:asciiTheme="minorHAnsi" w:hAnsiTheme="minorHAnsi"/>
          <w:sz w:val="22"/>
          <w:szCs w:val="22"/>
        </w:rPr>
        <w:t>m</w:t>
      </w:r>
      <w:r w:rsidRPr="00D1727A">
        <w:rPr>
          <w:rFonts w:asciiTheme="minorHAnsi" w:hAnsiTheme="minorHAnsi"/>
          <w:sz w:val="22"/>
          <w:szCs w:val="22"/>
        </w:rPr>
        <w:t xml:space="preserve"> </w:t>
      </w:r>
      <w:r w:rsidR="0059202A">
        <w:rPr>
          <w:rFonts w:asciiTheme="minorHAnsi" w:hAnsiTheme="minorHAnsi"/>
          <w:sz w:val="22"/>
          <w:szCs w:val="22"/>
        </w:rPr>
        <w:t>předpisem</w:t>
      </w:r>
      <w:r w:rsidR="0059202A" w:rsidRPr="00D1727A">
        <w:rPr>
          <w:rFonts w:asciiTheme="minorHAnsi" w:hAnsiTheme="minorHAnsi"/>
          <w:sz w:val="22"/>
          <w:szCs w:val="22"/>
        </w:rPr>
        <w:t xml:space="preserve"> </w:t>
      </w:r>
      <w:r w:rsidRPr="00D1727A">
        <w:rPr>
          <w:rFonts w:asciiTheme="minorHAnsi" w:hAnsiTheme="minorHAnsi"/>
          <w:sz w:val="22"/>
          <w:szCs w:val="22"/>
        </w:rPr>
        <w:t>Řád pro tvorbu, schvalování a změny studijních programů UTB ve Zlíně (dále jen „Řád</w:t>
      </w:r>
      <w:r w:rsidR="00876F5B">
        <w:rPr>
          <w:rFonts w:asciiTheme="minorHAnsi" w:hAnsiTheme="minorHAnsi"/>
          <w:sz w:val="22"/>
          <w:szCs w:val="22"/>
        </w:rPr>
        <w:t xml:space="preserve"> pro tvorbu SP</w:t>
      </w:r>
      <w:r w:rsidRPr="00D1727A">
        <w:rPr>
          <w:rFonts w:asciiTheme="minorHAnsi" w:hAnsiTheme="minorHAnsi"/>
          <w:sz w:val="22"/>
          <w:szCs w:val="22"/>
        </w:rPr>
        <w:t>“),</w:t>
      </w:r>
      <w:r w:rsidRPr="00D1727A">
        <w:rPr>
          <w:rStyle w:val="Znakapoznpodarou"/>
          <w:rFonts w:asciiTheme="minorHAnsi" w:hAnsiTheme="minorHAnsi"/>
          <w:sz w:val="22"/>
          <w:szCs w:val="22"/>
        </w:rPr>
        <w:footnoteReference w:id="98"/>
      </w:r>
      <w:r w:rsidR="009879EE" w:rsidRPr="00D1727A">
        <w:rPr>
          <w:rFonts w:asciiTheme="minorHAnsi" w:hAnsiTheme="minorHAnsi"/>
          <w:sz w:val="22"/>
          <w:szCs w:val="22"/>
        </w:rPr>
        <w:t xml:space="preserve"> </w:t>
      </w:r>
      <w:r w:rsidR="0059202A" w:rsidRPr="00D1727A">
        <w:rPr>
          <w:rFonts w:asciiTheme="minorHAnsi" w:hAnsiTheme="minorHAnsi"/>
          <w:sz w:val="22"/>
          <w:szCs w:val="22"/>
        </w:rPr>
        <w:t>kter</w:t>
      </w:r>
      <w:r w:rsidR="0059202A">
        <w:rPr>
          <w:rFonts w:asciiTheme="minorHAnsi" w:hAnsiTheme="minorHAnsi"/>
          <w:sz w:val="22"/>
          <w:szCs w:val="22"/>
        </w:rPr>
        <w:t xml:space="preserve">ý </w:t>
      </w:r>
      <w:r w:rsidR="009879EE" w:rsidRPr="00D1727A">
        <w:rPr>
          <w:rFonts w:asciiTheme="minorHAnsi" w:hAnsiTheme="minorHAnsi"/>
          <w:sz w:val="22"/>
          <w:szCs w:val="22"/>
        </w:rPr>
        <w:t>stanovuje:</w:t>
      </w:r>
    </w:p>
    <w:p w14:paraId="70C37024" w14:textId="060B52F1" w:rsidR="00555DB8" w:rsidRPr="00D1727A" w:rsidRDefault="00555DB8" w:rsidP="00A3027D">
      <w:pPr>
        <w:pStyle w:val="Odstavecseseznamem"/>
        <w:widowControl/>
        <w:numPr>
          <w:ilvl w:val="0"/>
          <w:numId w:val="21"/>
        </w:numPr>
        <w:autoSpaceDE/>
        <w:autoSpaceDN/>
        <w:adjustRightInd/>
        <w:spacing w:after="120" w:line="276" w:lineRule="auto"/>
        <w:jc w:val="both"/>
        <w:rPr>
          <w:rFonts w:asciiTheme="minorHAnsi" w:hAnsiTheme="minorHAnsi"/>
          <w:sz w:val="22"/>
          <w:szCs w:val="22"/>
        </w:rPr>
      </w:pPr>
      <w:r w:rsidRPr="00D1727A">
        <w:rPr>
          <w:rFonts w:asciiTheme="minorHAnsi" w:hAnsiTheme="minorHAnsi"/>
          <w:sz w:val="22"/>
          <w:szCs w:val="22"/>
        </w:rPr>
        <w:t>náležitosti týkající se institucionální akreditace pro oblast nebo oblasti vzdělávání;</w:t>
      </w:r>
    </w:p>
    <w:p w14:paraId="14B21BE1" w14:textId="527D2147" w:rsidR="00555DB8" w:rsidRPr="00D1727A" w:rsidRDefault="00555DB8" w:rsidP="00A3027D">
      <w:pPr>
        <w:pStyle w:val="Odstavecseseznamem"/>
        <w:widowControl/>
        <w:numPr>
          <w:ilvl w:val="0"/>
          <w:numId w:val="21"/>
        </w:numPr>
        <w:autoSpaceDE/>
        <w:autoSpaceDN/>
        <w:adjustRightInd/>
        <w:spacing w:after="120" w:line="276" w:lineRule="auto"/>
        <w:jc w:val="both"/>
        <w:rPr>
          <w:rFonts w:asciiTheme="minorHAnsi" w:hAnsiTheme="minorHAnsi"/>
          <w:sz w:val="22"/>
          <w:szCs w:val="22"/>
        </w:rPr>
      </w:pPr>
      <w:r w:rsidRPr="00D1727A">
        <w:rPr>
          <w:rFonts w:asciiTheme="minorHAnsi" w:hAnsiTheme="minorHAnsi"/>
          <w:sz w:val="22"/>
          <w:szCs w:val="22"/>
        </w:rPr>
        <w:t>pravidla tvorby, schvalování a změn studijních programů v r</w:t>
      </w:r>
      <w:r w:rsidR="009879EE" w:rsidRPr="00D1727A">
        <w:rPr>
          <w:rFonts w:asciiTheme="minorHAnsi" w:hAnsiTheme="minorHAnsi"/>
          <w:sz w:val="22"/>
          <w:szCs w:val="22"/>
        </w:rPr>
        <w:t>ámci institucionální akreditace;</w:t>
      </w:r>
    </w:p>
    <w:p w14:paraId="0FE43187" w14:textId="5095E012" w:rsidR="00555DB8" w:rsidRPr="00D1727A" w:rsidRDefault="00555DB8" w:rsidP="00A3027D">
      <w:pPr>
        <w:pStyle w:val="Odstavecseseznamem"/>
        <w:widowControl/>
        <w:numPr>
          <w:ilvl w:val="0"/>
          <w:numId w:val="21"/>
        </w:numPr>
        <w:autoSpaceDE/>
        <w:autoSpaceDN/>
        <w:adjustRightInd/>
        <w:spacing w:after="120" w:line="276" w:lineRule="auto"/>
        <w:jc w:val="both"/>
        <w:rPr>
          <w:rFonts w:asciiTheme="minorHAnsi" w:hAnsiTheme="minorHAnsi"/>
          <w:sz w:val="22"/>
          <w:szCs w:val="22"/>
        </w:rPr>
      </w:pPr>
      <w:r w:rsidRPr="00D1727A">
        <w:rPr>
          <w:rFonts w:asciiTheme="minorHAnsi" w:hAnsiTheme="minorHAnsi"/>
          <w:sz w:val="22"/>
          <w:szCs w:val="22"/>
        </w:rPr>
        <w:t>pravidla tvorby, schvalování a změn návrhů studijních programů před jejich předložením k akreditaci Národnímu akreditačnímu úřadu pro vysoké školst</w:t>
      </w:r>
      <w:r w:rsidR="009879EE" w:rsidRPr="00D1727A">
        <w:rPr>
          <w:rFonts w:asciiTheme="minorHAnsi" w:hAnsiTheme="minorHAnsi"/>
          <w:sz w:val="22"/>
          <w:szCs w:val="22"/>
        </w:rPr>
        <w:t>ví;</w:t>
      </w:r>
    </w:p>
    <w:p w14:paraId="404CB0A8" w14:textId="15EE6386" w:rsidR="00555DB8" w:rsidRPr="00D1727A" w:rsidRDefault="00555DB8" w:rsidP="00A3027D">
      <w:pPr>
        <w:pStyle w:val="Odstavecseseznamem"/>
        <w:widowControl/>
        <w:numPr>
          <w:ilvl w:val="0"/>
          <w:numId w:val="21"/>
        </w:numPr>
        <w:autoSpaceDE/>
        <w:autoSpaceDN/>
        <w:adjustRightInd/>
        <w:spacing w:after="120" w:line="276" w:lineRule="auto"/>
        <w:jc w:val="both"/>
        <w:rPr>
          <w:rFonts w:asciiTheme="minorHAnsi" w:hAnsiTheme="minorHAnsi"/>
          <w:sz w:val="22"/>
          <w:szCs w:val="22"/>
        </w:rPr>
      </w:pPr>
      <w:r w:rsidRPr="00D1727A">
        <w:rPr>
          <w:rFonts w:asciiTheme="minorHAnsi" w:hAnsiTheme="minorHAnsi"/>
          <w:sz w:val="22"/>
          <w:szCs w:val="22"/>
        </w:rPr>
        <w:t xml:space="preserve">náležitosti studijních </w:t>
      </w:r>
      <w:r w:rsidR="009879EE" w:rsidRPr="00D1727A">
        <w:rPr>
          <w:rFonts w:asciiTheme="minorHAnsi" w:hAnsiTheme="minorHAnsi"/>
          <w:sz w:val="22"/>
          <w:szCs w:val="22"/>
        </w:rPr>
        <w:t>programů a studijních předmětů;</w:t>
      </w:r>
    </w:p>
    <w:p w14:paraId="5921E1BD" w14:textId="7D3FE591" w:rsidR="00555DB8" w:rsidRPr="00D1727A" w:rsidRDefault="00555DB8" w:rsidP="00A3027D">
      <w:pPr>
        <w:pStyle w:val="Odstavecseseznamem"/>
        <w:widowControl/>
        <w:numPr>
          <w:ilvl w:val="0"/>
          <w:numId w:val="21"/>
        </w:numPr>
        <w:autoSpaceDE/>
        <w:autoSpaceDN/>
        <w:adjustRightInd/>
        <w:spacing w:after="120" w:line="276" w:lineRule="auto"/>
        <w:jc w:val="both"/>
        <w:rPr>
          <w:rFonts w:asciiTheme="minorHAnsi" w:hAnsiTheme="minorHAnsi"/>
          <w:sz w:val="22"/>
          <w:szCs w:val="22"/>
        </w:rPr>
      </w:pPr>
      <w:r w:rsidRPr="00D1727A">
        <w:rPr>
          <w:rFonts w:asciiTheme="minorHAnsi" w:hAnsiTheme="minorHAnsi"/>
          <w:sz w:val="22"/>
          <w:szCs w:val="22"/>
        </w:rPr>
        <w:t>pravidla uskutečňování studijních programů na fakultách UTB nebo přímo UTB</w:t>
      </w:r>
      <w:r w:rsidR="009879EE" w:rsidRPr="00D1727A">
        <w:rPr>
          <w:rFonts w:asciiTheme="minorHAnsi" w:hAnsiTheme="minorHAnsi"/>
          <w:sz w:val="22"/>
          <w:szCs w:val="22"/>
        </w:rPr>
        <w:t>;</w:t>
      </w:r>
      <w:r w:rsidRPr="00D1727A">
        <w:rPr>
          <w:rFonts w:asciiTheme="minorHAnsi" w:hAnsiTheme="minorHAnsi"/>
          <w:sz w:val="22"/>
          <w:szCs w:val="22"/>
        </w:rPr>
        <w:t xml:space="preserve"> </w:t>
      </w:r>
    </w:p>
    <w:p w14:paraId="78A12DDE" w14:textId="77777777" w:rsidR="009879EE" w:rsidRPr="00D1727A" w:rsidRDefault="00555DB8" w:rsidP="00A3027D">
      <w:pPr>
        <w:pStyle w:val="Odstavecseseznamem"/>
        <w:widowControl/>
        <w:numPr>
          <w:ilvl w:val="0"/>
          <w:numId w:val="21"/>
        </w:numPr>
        <w:shd w:val="clear" w:color="auto" w:fill="FFFFFF"/>
        <w:autoSpaceDE/>
        <w:autoSpaceDN/>
        <w:adjustRightInd/>
        <w:spacing w:before="67" w:after="120" w:line="276" w:lineRule="auto"/>
        <w:jc w:val="both"/>
        <w:rPr>
          <w:rFonts w:asciiTheme="minorHAnsi" w:eastAsiaTheme="minorHAnsi" w:hAnsiTheme="minorHAnsi" w:cs="Times New Roman"/>
          <w:sz w:val="22"/>
          <w:szCs w:val="22"/>
          <w:lang w:eastAsia="en-US"/>
        </w:rPr>
      </w:pPr>
      <w:r w:rsidRPr="00D1727A">
        <w:rPr>
          <w:rFonts w:asciiTheme="minorHAnsi" w:hAnsiTheme="minorHAnsi"/>
          <w:sz w:val="22"/>
          <w:szCs w:val="22"/>
        </w:rPr>
        <w:t>povinnosti garantů studijních programů a garantů studijních předmětů</w:t>
      </w:r>
      <w:r w:rsidR="009879EE" w:rsidRPr="00D1727A">
        <w:rPr>
          <w:rFonts w:asciiTheme="minorHAnsi" w:hAnsiTheme="minorHAnsi"/>
          <w:sz w:val="22"/>
          <w:szCs w:val="22"/>
        </w:rPr>
        <w:t>;</w:t>
      </w:r>
    </w:p>
    <w:p w14:paraId="32094489" w14:textId="3C228F8D" w:rsidR="00555DB8" w:rsidRPr="00D1727A" w:rsidRDefault="00555DB8" w:rsidP="00A3027D">
      <w:pPr>
        <w:pStyle w:val="Odstavecseseznamem"/>
        <w:widowControl/>
        <w:numPr>
          <w:ilvl w:val="0"/>
          <w:numId w:val="21"/>
        </w:numPr>
        <w:shd w:val="clear" w:color="auto" w:fill="FFFFFF"/>
        <w:autoSpaceDE/>
        <w:autoSpaceDN/>
        <w:adjustRightInd/>
        <w:spacing w:before="67" w:after="120" w:line="276" w:lineRule="auto"/>
        <w:jc w:val="both"/>
        <w:rPr>
          <w:rFonts w:asciiTheme="minorHAnsi" w:eastAsiaTheme="minorHAnsi" w:hAnsiTheme="minorHAnsi" w:cs="Times New Roman"/>
          <w:sz w:val="22"/>
          <w:szCs w:val="22"/>
          <w:lang w:eastAsia="en-US"/>
        </w:rPr>
      </w:pPr>
      <w:r w:rsidRPr="00D1727A">
        <w:rPr>
          <w:rFonts w:asciiTheme="minorHAnsi" w:hAnsiTheme="minorHAnsi"/>
          <w:sz w:val="22"/>
          <w:szCs w:val="22"/>
        </w:rPr>
        <w:t>principy zajišťování kvality studijních programů</w:t>
      </w:r>
      <w:r w:rsidR="009879EE" w:rsidRPr="00D1727A">
        <w:rPr>
          <w:rFonts w:asciiTheme="minorHAnsi" w:hAnsiTheme="minorHAnsi"/>
          <w:sz w:val="22"/>
          <w:szCs w:val="22"/>
        </w:rPr>
        <w:t>.</w:t>
      </w:r>
    </w:p>
    <w:p w14:paraId="15A3740E" w14:textId="55887292" w:rsidR="00555DB8" w:rsidRPr="00D1727A" w:rsidRDefault="00555DB8" w:rsidP="00555DB8">
      <w:pPr>
        <w:shd w:val="clear" w:color="auto" w:fill="FFFFFF"/>
        <w:spacing w:before="67"/>
        <w:jc w:val="both"/>
        <w:rPr>
          <w:rFonts w:asciiTheme="minorHAnsi" w:hAnsiTheme="minorHAnsi"/>
          <w:sz w:val="22"/>
          <w:szCs w:val="22"/>
        </w:rPr>
      </w:pPr>
      <w:r w:rsidRPr="00D1727A">
        <w:rPr>
          <w:rFonts w:asciiTheme="minorHAnsi" w:hAnsiTheme="minorHAnsi"/>
          <w:sz w:val="22"/>
          <w:szCs w:val="22"/>
        </w:rPr>
        <w:t xml:space="preserve"> </w:t>
      </w:r>
    </w:p>
    <w:p w14:paraId="6EA03C2E" w14:textId="7AAD4300" w:rsidR="009879EE" w:rsidRPr="00D1727A" w:rsidRDefault="009879EE" w:rsidP="00E31FEA">
      <w:pPr>
        <w:shd w:val="clear" w:color="auto" w:fill="FFFFFF"/>
        <w:spacing w:after="120"/>
        <w:jc w:val="both"/>
        <w:rPr>
          <w:rFonts w:ascii="Trebuchet MS" w:hAnsi="Trebuchet MS"/>
          <w:b/>
          <w:sz w:val="24"/>
          <w:szCs w:val="24"/>
        </w:rPr>
      </w:pPr>
      <w:r w:rsidRPr="00D1727A">
        <w:rPr>
          <w:rFonts w:ascii="Trebuchet MS" w:hAnsi="Trebuchet MS"/>
          <w:b/>
          <w:sz w:val="24"/>
          <w:szCs w:val="24"/>
        </w:rPr>
        <w:t>Pravomoci a povinnosti orgánů vysoké školy při schvalování a změnách studijních programů</w:t>
      </w:r>
    </w:p>
    <w:p w14:paraId="576965B3" w14:textId="3EC20A4E" w:rsidR="00D1727A" w:rsidRDefault="009879EE" w:rsidP="00D1727A">
      <w:pPr>
        <w:shd w:val="clear" w:color="auto" w:fill="FFFFFF"/>
        <w:spacing w:before="67" w:line="276" w:lineRule="auto"/>
        <w:jc w:val="both"/>
        <w:rPr>
          <w:rFonts w:asciiTheme="minorHAnsi" w:hAnsiTheme="minorHAnsi"/>
          <w:sz w:val="22"/>
          <w:szCs w:val="22"/>
        </w:rPr>
      </w:pPr>
      <w:r w:rsidRPr="00D1727A">
        <w:rPr>
          <w:rFonts w:asciiTheme="minorHAnsi" w:hAnsiTheme="minorHAnsi"/>
          <w:sz w:val="22"/>
          <w:szCs w:val="22"/>
        </w:rPr>
        <w:t>V případě návrhu akreditace studijního programu prostřednictvím předložení akreditace Národnímu akreditačnímu úřadu pro vysoké školství má na UTB ve Zlíně Klíčovou pravomoc nad procesem schvalování a změn studijních programů Rada UTB. Kromě ní pak i akademický senát a vědecká rada příslušné součásti, což je popsáno v </w:t>
      </w:r>
      <w:r w:rsidR="0059202A" w:rsidRPr="00D1727A">
        <w:rPr>
          <w:rFonts w:asciiTheme="minorHAnsi" w:hAnsiTheme="minorHAnsi"/>
          <w:sz w:val="22"/>
          <w:szCs w:val="22"/>
        </w:rPr>
        <w:t>čl</w:t>
      </w:r>
      <w:r w:rsidR="0059202A">
        <w:rPr>
          <w:rFonts w:asciiTheme="minorHAnsi" w:hAnsiTheme="minorHAnsi"/>
          <w:sz w:val="22"/>
          <w:szCs w:val="22"/>
        </w:rPr>
        <w:t xml:space="preserve">. </w:t>
      </w:r>
      <w:r w:rsidRPr="00D1727A">
        <w:rPr>
          <w:rFonts w:asciiTheme="minorHAnsi" w:hAnsiTheme="minorHAnsi"/>
          <w:sz w:val="22"/>
          <w:szCs w:val="22"/>
        </w:rPr>
        <w:t>31 až 33 Řádu</w:t>
      </w:r>
      <w:r w:rsidR="00876F5B">
        <w:rPr>
          <w:rFonts w:asciiTheme="minorHAnsi" w:hAnsiTheme="minorHAnsi"/>
          <w:sz w:val="22"/>
          <w:szCs w:val="22"/>
        </w:rPr>
        <w:t xml:space="preserve"> pro tvorbu SP</w:t>
      </w:r>
      <w:r w:rsidRPr="00D1727A">
        <w:rPr>
          <w:rFonts w:asciiTheme="minorHAnsi" w:hAnsiTheme="minorHAnsi"/>
          <w:sz w:val="22"/>
          <w:szCs w:val="22"/>
        </w:rPr>
        <w:t>.</w:t>
      </w:r>
      <w:r w:rsidRPr="00D1727A">
        <w:rPr>
          <w:rStyle w:val="Znakapoznpodarou"/>
          <w:rFonts w:asciiTheme="minorHAnsi" w:hAnsiTheme="minorHAnsi"/>
          <w:sz w:val="22"/>
          <w:szCs w:val="22"/>
        </w:rPr>
        <w:footnoteReference w:id="99"/>
      </w:r>
    </w:p>
    <w:p w14:paraId="1E0B572F" w14:textId="7CC45C06" w:rsidR="009879EE" w:rsidRPr="00D1727A" w:rsidRDefault="009879EE" w:rsidP="00D1727A">
      <w:pPr>
        <w:shd w:val="clear" w:color="auto" w:fill="FFFFFF"/>
        <w:spacing w:before="67" w:line="276" w:lineRule="auto"/>
        <w:jc w:val="both"/>
        <w:rPr>
          <w:rFonts w:asciiTheme="minorHAnsi" w:hAnsiTheme="minorHAnsi"/>
          <w:sz w:val="22"/>
          <w:szCs w:val="22"/>
        </w:rPr>
      </w:pPr>
      <w:r w:rsidRPr="00D1727A">
        <w:rPr>
          <w:rFonts w:asciiTheme="minorHAnsi" w:hAnsiTheme="minorHAnsi"/>
          <w:sz w:val="22"/>
          <w:szCs w:val="22"/>
        </w:rPr>
        <w:t xml:space="preserve">Návrh </w:t>
      </w:r>
      <w:r w:rsidRPr="00D1727A">
        <w:rPr>
          <w:rFonts w:asciiTheme="minorHAnsi" w:hAnsiTheme="minorHAnsi"/>
          <w:spacing w:val="10"/>
          <w:sz w:val="22"/>
          <w:szCs w:val="22"/>
        </w:rPr>
        <w:t xml:space="preserve">záměru předložit žádost o akreditaci nového studijního programu nebo jeho rozšíření o specializaci či prodloužení doby platnosti </w:t>
      </w:r>
      <w:r w:rsidRPr="00D1727A">
        <w:rPr>
          <w:rFonts w:asciiTheme="minorHAnsi" w:hAnsiTheme="minorHAnsi"/>
          <w:spacing w:val="2"/>
          <w:sz w:val="22"/>
          <w:szCs w:val="22"/>
        </w:rPr>
        <w:t xml:space="preserve">akreditace </w:t>
      </w:r>
      <w:r w:rsidRPr="00D1727A">
        <w:rPr>
          <w:rFonts w:asciiTheme="minorHAnsi" w:hAnsiTheme="minorHAnsi"/>
          <w:spacing w:val="4"/>
          <w:sz w:val="22"/>
          <w:szCs w:val="22"/>
        </w:rPr>
        <w:t xml:space="preserve">předkládá po projednání v radě studijního programu nebo oborové </w:t>
      </w:r>
      <w:r w:rsidRPr="00D1727A">
        <w:rPr>
          <w:rFonts w:asciiTheme="minorHAnsi" w:hAnsiTheme="minorHAnsi"/>
          <w:spacing w:val="3"/>
          <w:sz w:val="22"/>
          <w:szCs w:val="22"/>
        </w:rPr>
        <w:t>radě doktorského studijního programu</w:t>
      </w:r>
      <w:r w:rsidRPr="00D1727A">
        <w:rPr>
          <w:rFonts w:asciiTheme="minorHAnsi" w:hAnsiTheme="minorHAnsi"/>
          <w:sz w:val="22"/>
          <w:szCs w:val="22"/>
        </w:rPr>
        <w:t xml:space="preserve"> </w:t>
      </w:r>
      <w:r w:rsidRPr="00D1727A">
        <w:rPr>
          <w:rFonts w:asciiTheme="minorHAnsi" w:hAnsiTheme="minorHAnsi"/>
          <w:spacing w:val="8"/>
          <w:sz w:val="22"/>
          <w:szCs w:val="22"/>
        </w:rPr>
        <w:t xml:space="preserve">rektorovi děkan příslušné fakulty, </w:t>
      </w:r>
      <w:r w:rsidRPr="00D1727A">
        <w:rPr>
          <w:rFonts w:asciiTheme="minorHAnsi" w:hAnsiTheme="minorHAnsi"/>
          <w:spacing w:val="4"/>
          <w:sz w:val="22"/>
          <w:szCs w:val="22"/>
        </w:rPr>
        <w:t>včetně průvodního dopisu.</w:t>
      </w:r>
      <w:r w:rsidRPr="00D1727A">
        <w:rPr>
          <w:rFonts w:asciiTheme="minorHAnsi" w:hAnsiTheme="minorHAnsi"/>
          <w:spacing w:val="3"/>
          <w:sz w:val="22"/>
          <w:szCs w:val="22"/>
        </w:rPr>
        <w:t xml:space="preserve"> D</w:t>
      </w:r>
      <w:r w:rsidRPr="00D1727A">
        <w:rPr>
          <w:rFonts w:asciiTheme="minorHAnsi" w:hAnsiTheme="minorHAnsi"/>
          <w:sz w:val="22"/>
          <w:szCs w:val="22"/>
        </w:rPr>
        <w:t xml:space="preserve">ěkan předloží záměr </w:t>
      </w:r>
      <w:r w:rsidRPr="00D1727A">
        <w:rPr>
          <w:rFonts w:asciiTheme="minorHAnsi" w:hAnsiTheme="minorHAnsi"/>
          <w:spacing w:val="1"/>
          <w:w w:val="105"/>
          <w:sz w:val="22"/>
          <w:szCs w:val="22"/>
        </w:rPr>
        <w:t xml:space="preserve">po vyjádření akademického senátu a </w:t>
      </w:r>
      <w:r w:rsidRPr="00D1727A">
        <w:rPr>
          <w:rFonts w:asciiTheme="minorHAnsi" w:hAnsiTheme="minorHAnsi"/>
          <w:w w:val="105"/>
          <w:sz w:val="22"/>
          <w:szCs w:val="22"/>
        </w:rPr>
        <w:t xml:space="preserve">schválení vědeckou radou </w:t>
      </w:r>
      <w:r w:rsidRPr="00D1727A">
        <w:rPr>
          <w:rFonts w:asciiTheme="minorHAnsi" w:hAnsiTheme="minorHAnsi"/>
          <w:spacing w:val="-2"/>
          <w:w w:val="105"/>
          <w:sz w:val="22"/>
          <w:szCs w:val="22"/>
        </w:rPr>
        <w:t>v elektronické a tištěné formě</w:t>
      </w:r>
      <w:r w:rsidRPr="00D1727A">
        <w:rPr>
          <w:rFonts w:asciiTheme="minorHAnsi" w:hAnsiTheme="minorHAnsi"/>
          <w:sz w:val="22"/>
          <w:szCs w:val="22"/>
        </w:rPr>
        <w:t xml:space="preserve"> rektorovi. </w:t>
      </w:r>
      <w:r w:rsidRPr="00D1727A">
        <w:rPr>
          <w:rFonts w:asciiTheme="minorHAnsi" w:hAnsiTheme="minorHAnsi"/>
          <w:spacing w:val="-2"/>
          <w:w w:val="105"/>
          <w:sz w:val="22"/>
          <w:szCs w:val="22"/>
        </w:rPr>
        <w:t xml:space="preserve">Rektor postoupí záměr k projednání Radě </w:t>
      </w:r>
      <w:r w:rsidRPr="00D1727A">
        <w:rPr>
          <w:rFonts w:asciiTheme="minorHAnsi" w:hAnsiTheme="minorHAnsi"/>
          <w:sz w:val="22"/>
          <w:szCs w:val="22"/>
        </w:rPr>
        <w:t xml:space="preserve">UTB </w:t>
      </w:r>
      <w:r w:rsidRPr="00D1727A">
        <w:rPr>
          <w:rFonts w:asciiTheme="minorHAnsi" w:hAnsiTheme="minorHAnsi"/>
          <w:spacing w:val="-2"/>
          <w:w w:val="105"/>
          <w:sz w:val="22"/>
          <w:szCs w:val="22"/>
        </w:rPr>
        <w:t xml:space="preserve">spolu se zápisem z projednávání návrhu záměru podle odstavce. </w:t>
      </w:r>
      <w:r w:rsidRPr="00D1727A">
        <w:rPr>
          <w:rFonts w:asciiTheme="minorHAnsi" w:hAnsiTheme="minorHAnsi"/>
          <w:sz w:val="22"/>
          <w:szCs w:val="22"/>
        </w:rPr>
        <w:t>Rada UTB posuzuje, zda záměr splňuje požadavky vyplývající z § 44 zákona, z nařízení vlády, vnitřních předpisů UTB a je v souladu se strategickým záměrem UTB</w:t>
      </w:r>
      <w:r w:rsidR="00D1727A">
        <w:rPr>
          <w:rFonts w:asciiTheme="minorHAnsi" w:hAnsiTheme="minorHAnsi"/>
          <w:sz w:val="22"/>
          <w:szCs w:val="22"/>
        </w:rPr>
        <w:t xml:space="preserve"> ve Zlíně</w:t>
      </w:r>
      <w:r w:rsidRPr="00D1727A">
        <w:rPr>
          <w:rFonts w:asciiTheme="minorHAnsi" w:hAnsiTheme="minorHAnsi"/>
          <w:sz w:val="22"/>
          <w:szCs w:val="22"/>
        </w:rPr>
        <w:t xml:space="preserve">. Rada UTB může v odůvodněných případech přerušit projednávání </w:t>
      </w:r>
      <w:r w:rsidRPr="00D1727A">
        <w:rPr>
          <w:rFonts w:asciiTheme="minorHAnsi" w:hAnsiTheme="minorHAnsi"/>
          <w:sz w:val="22"/>
          <w:szCs w:val="22"/>
        </w:rPr>
        <w:lastRenderedPageBreak/>
        <w:t>záměru a požádat předkladatele o jeho doplnění, případně úpravu. Rada UTB stanoví předkladateli pro doplnění nebo přepracování záměru lhůtu. Tuto lhůtu je možné prodloužit. Rada UTB se usnese o postoupení záměru do 60 dnů od obdržení návrhu předkladatele či předkladatelů. Do této lhůty se nezapoč</w:t>
      </w:r>
      <w:r w:rsidR="00D90753" w:rsidRPr="00D1727A">
        <w:rPr>
          <w:rFonts w:asciiTheme="minorHAnsi" w:hAnsiTheme="minorHAnsi"/>
          <w:sz w:val="22"/>
          <w:szCs w:val="22"/>
        </w:rPr>
        <w:t>ítává doba, po kterou jsou odstraňovány závady.</w:t>
      </w:r>
      <w:r w:rsidRPr="00D1727A">
        <w:rPr>
          <w:rFonts w:asciiTheme="minorHAnsi" w:hAnsiTheme="minorHAnsi"/>
          <w:sz w:val="22"/>
          <w:szCs w:val="22"/>
        </w:rPr>
        <w:t xml:space="preserve"> V případě, že Rada UTB neschválí záměr, vrátí jej s odůvodněním k novému projednání předkladateli. Předkladatel nebo předkladatelé podle okolností na předloženém záměru setrvají, doplní jej nebo jinak změní, anebo jej vezmou zpět. Setrvání na původním záměru je třeba samostatně</w:t>
      </w:r>
      <w:r w:rsidR="00D90753" w:rsidRPr="00D1727A">
        <w:rPr>
          <w:rFonts w:asciiTheme="minorHAnsi" w:hAnsiTheme="minorHAnsi"/>
          <w:sz w:val="22"/>
          <w:szCs w:val="22"/>
        </w:rPr>
        <w:t xml:space="preserve"> odůvodnit. </w:t>
      </w:r>
      <w:r w:rsidRPr="00D1727A">
        <w:rPr>
          <w:rFonts w:asciiTheme="minorHAnsi" w:hAnsiTheme="minorHAnsi"/>
          <w:sz w:val="22"/>
          <w:szCs w:val="22"/>
        </w:rPr>
        <w:t xml:space="preserve">Po schválení záměru Radou UTB předloží rektor žádost o akreditaci </w:t>
      </w:r>
      <w:r w:rsidR="0059202A">
        <w:rPr>
          <w:rFonts w:asciiTheme="minorHAnsi" w:hAnsiTheme="minorHAnsi"/>
          <w:sz w:val="22"/>
          <w:szCs w:val="22"/>
        </w:rPr>
        <w:t>Národnímu a</w:t>
      </w:r>
      <w:r w:rsidR="0059202A" w:rsidRPr="00D1727A">
        <w:rPr>
          <w:rFonts w:asciiTheme="minorHAnsi" w:hAnsiTheme="minorHAnsi"/>
          <w:sz w:val="22"/>
          <w:szCs w:val="22"/>
        </w:rPr>
        <w:t xml:space="preserve">kreditačnímu </w:t>
      </w:r>
      <w:r w:rsidRPr="00D1727A">
        <w:rPr>
          <w:rFonts w:asciiTheme="minorHAnsi" w:hAnsiTheme="minorHAnsi"/>
          <w:sz w:val="22"/>
          <w:szCs w:val="22"/>
        </w:rPr>
        <w:t>úřadu</w:t>
      </w:r>
      <w:r w:rsidR="0059202A">
        <w:rPr>
          <w:rFonts w:asciiTheme="minorHAnsi" w:hAnsiTheme="minorHAnsi"/>
          <w:sz w:val="22"/>
          <w:szCs w:val="22"/>
        </w:rPr>
        <w:t xml:space="preserve"> pro vysoké školství</w:t>
      </w:r>
      <w:r w:rsidRPr="00D1727A">
        <w:rPr>
          <w:rFonts w:asciiTheme="minorHAnsi" w:hAnsiTheme="minorHAnsi"/>
          <w:sz w:val="22"/>
          <w:szCs w:val="22"/>
        </w:rPr>
        <w:t>.</w:t>
      </w:r>
      <w:r w:rsidR="00D90753" w:rsidRPr="00D1727A">
        <w:rPr>
          <w:rFonts w:asciiTheme="minorHAnsi" w:hAnsiTheme="minorHAnsi"/>
          <w:sz w:val="22"/>
          <w:szCs w:val="22"/>
        </w:rPr>
        <w:t xml:space="preserve"> </w:t>
      </w:r>
      <w:r w:rsidRPr="00D1727A">
        <w:rPr>
          <w:rFonts w:asciiTheme="minorHAnsi" w:hAnsiTheme="minorHAnsi"/>
          <w:sz w:val="22"/>
          <w:szCs w:val="22"/>
        </w:rPr>
        <w:t xml:space="preserve">Po udělení akreditace studijního programu </w:t>
      </w:r>
      <w:r w:rsidR="0059202A">
        <w:rPr>
          <w:rFonts w:asciiTheme="minorHAnsi" w:hAnsiTheme="minorHAnsi"/>
          <w:sz w:val="22"/>
          <w:szCs w:val="22"/>
        </w:rPr>
        <w:t>Národním a</w:t>
      </w:r>
      <w:r w:rsidR="0059202A" w:rsidRPr="00D1727A">
        <w:rPr>
          <w:rFonts w:asciiTheme="minorHAnsi" w:hAnsiTheme="minorHAnsi"/>
          <w:sz w:val="22"/>
          <w:szCs w:val="22"/>
        </w:rPr>
        <w:t xml:space="preserve">kreditačním </w:t>
      </w:r>
      <w:r w:rsidRPr="00D1727A">
        <w:rPr>
          <w:rFonts w:asciiTheme="minorHAnsi" w:hAnsiTheme="minorHAnsi"/>
          <w:sz w:val="22"/>
          <w:szCs w:val="22"/>
        </w:rPr>
        <w:t xml:space="preserve">úřadem </w:t>
      </w:r>
      <w:r w:rsidR="0059202A">
        <w:rPr>
          <w:rFonts w:asciiTheme="minorHAnsi" w:hAnsiTheme="minorHAnsi"/>
          <w:sz w:val="22"/>
          <w:szCs w:val="22"/>
        </w:rPr>
        <w:t xml:space="preserve">pro vysoké školství </w:t>
      </w:r>
      <w:r w:rsidRPr="00D1727A">
        <w:rPr>
          <w:rFonts w:asciiTheme="minorHAnsi" w:hAnsiTheme="minorHAnsi"/>
          <w:sz w:val="22"/>
          <w:szCs w:val="22"/>
        </w:rPr>
        <w:t>se má za to, že schválením záměru vědeckou radou rozhodla vědecká rada současně o schválení garanta stud</w:t>
      </w:r>
      <w:r w:rsidR="00D1727A">
        <w:rPr>
          <w:rFonts w:asciiTheme="minorHAnsi" w:hAnsiTheme="minorHAnsi"/>
          <w:sz w:val="22"/>
          <w:szCs w:val="22"/>
        </w:rPr>
        <w:t>ijního programu.</w:t>
      </w:r>
    </w:p>
    <w:p w14:paraId="20E3E079" w14:textId="25BB8651" w:rsidR="00876F5B" w:rsidRDefault="004C5CD2" w:rsidP="00876F5B">
      <w:pPr>
        <w:shd w:val="clear" w:color="auto" w:fill="FFFFFF"/>
        <w:spacing w:before="67" w:line="276" w:lineRule="auto"/>
        <w:jc w:val="both"/>
        <w:rPr>
          <w:rFonts w:asciiTheme="minorHAnsi" w:hAnsiTheme="minorHAnsi"/>
          <w:sz w:val="22"/>
          <w:szCs w:val="22"/>
        </w:rPr>
      </w:pPr>
      <w:r w:rsidRPr="004C5CD2">
        <w:rPr>
          <w:rFonts w:asciiTheme="minorHAnsi" w:hAnsiTheme="minorHAnsi"/>
          <w:sz w:val="22"/>
          <w:szCs w:val="22"/>
        </w:rPr>
        <w:t>N</w:t>
      </w:r>
      <w:r w:rsidR="00D90753" w:rsidRPr="004C5CD2">
        <w:rPr>
          <w:rFonts w:asciiTheme="minorHAnsi" w:hAnsiTheme="minorHAnsi"/>
          <w:sz w:val="22"/>
          <w:szCs w:val="22"/>
        </w:rPr>
        <w:t>ávrh instituc</w:t>
      </w:r>
      <w:r w:rsidRPr="004C5CD2">
        <w:rPr>
          <w:rFonts w:asciiTheme="minorHAnsi" w:hAnsiTheme="minorHAnsi"/>
          <w:sz w:val="22"/>
          <w:szCs w:val="22"/>
        </w:rPr>
        <w:t>ionální akreditace je na UTB</w:t>
      </w:r>
      <w:r w:rsidR="00876F5B">
        <w:rPr>
          <w:rFonts w:asciiTheme="minorHAnsi" w:hAnsiTheme="minorHAnsi"/>
          <w:sz w:val="22"/>
          <w:szCs w:val="22"/>
        </w:rPr>
        <w:t xml:space="preserve"> ve Zlíně</w:t>
      </w:r>
      <w:r w:rsidRPr="004C5CD2">
        <w:rPr>
          <w:rFonts w:asciiTheme="minorHAnsi" w:hAnsiTheme="minorHAnsi"/>
          <w:sz w:val="22"/>
          <w:szCs w:val="22"/>
        </w:rPr>
        <w:t xml:space="preserve"> rovněž upraven Řádem</w:t>
      </w:r>
      <w:r w:rsidR="00876F5B">
        <w:rPr>
          <w:rFonts w:asciiTheme="minorHAnsi" w:hAnsiTheme="minorHAnsi"/>
          <w:sz w:val="22"/>
          <w:szCs w:val="22"/>
        </w:rPr>
        <w:t xml:space="preserve"> pro tvorbu SP</w:t>
      </w:r>
      <w:r w:rsidRPr="004C5CD2">
        <w:rPr>
          <w:rFonts w:asciiTheme="minorHAnsi" w:hAnsiTheme="minorHAnsi"/>
          <w:sz w:val="22"/>
          <w:szCs w:val="22"/>
        </w:rPr>
        <w:t>, který v části třetí (Institucionální akreditace) vymezuje náležitosti žádosti o institucionální akreditaci (</w:t>
      </w:r>
      <w:r w:rsidR="0059202A" w:rsidRPr="004C5CD2">
        <w:rPr>
          <w:rFonts w:asciiTheme="minorHAnsi" w:hAnsiTheme="minorHAnsi"/>
          <w:sz w:val="22"/>
          <w:szCs w:val="22"/>
        </w:rPr>
        <w:t>čl</w:t>
      </w:r>
      <w:r w:rsidR="0059202A">
        <w:rPr>
          <w:rFonts w:asciiTheme="minorHAnsi" w:hAnsiTheme="minorHAnsi"/>
          <w:sz w:val="22"/>
          <w:szCs w:val="22"/>
        </w:rPr>
        <w:t xml:space="preserve">. </w:t>
      </w:r>
      <w:r w:rsidRPr="004C5CD2">
        <w:rPr>
          <w:rFonts w:asciiTheme="minorHAnsi" w:hAnsiTheme="minorHAnsi"/>
          <w:sz w:val="22"/>
          <w:szCs w:val="22"/>
        </w:rPr>
        <w:t xml:space="preserve">12) a samotný proces předkládání návrhu oblastí vzdělávání v rámci institucionální akreditace. Následně, </w:t>
      </w:r>
      <w:r w:rsidRPr="004C5CD2">
        <w:rPr>
          <w:rFonts w:asciiTheme="minorHAnsi" w:hAnsiTheme="minorHAnsi"/>
          <w:sz w:val="22"/>
        </w:rPr>
        <w:t xml:space="preserve">v části čtvrté (Udělení oprávnění uskutečňovat studijní programy v rámci institucionální akreditace), vymezuje samotný </w:t>
      </w:r>
      <w:r>
        <w:rPr>
          <w:rFonts w:asciiTheme="minorHAnsi" w:hAnsiTheme="minorHAnsi"/>
          <w:sz w:val="22"/>
        </w:rPr>
        <w:t>proces</w:t>
      </w:r>
      <w:r w:rsidRPr="004C5CD2">
        <w:rPr>
          <w:rFonts w:asciiTheme="minorHAnsi" w:hAnsiTheme="minorHAnsi"/>
          <w:sz w:val="22"/>
        </w:rPr>
        <w:t xml:space="preserve"> žádosti o akreditaci studijní programu v rámci institucionální akreditace a s tím související procesy.</w:t>
      </w:r>
    </w:p>
    <w:p w14:paraId="5211CB7E" w14:textId="77777777" w:rsidR="00876F5B" w:rsidRPr="00876F5B" w:rsidRDefault="004C5CD2" w:rsidP="00876F5B">
      <w:pPr>
        <w:shd w:val="clear" w:color="auto" w:fill="FFFFFF"/>
        <w:spacing w:before="67" w:line="276" w:lineRule="auto"/>
        <w:jc w:val="both"/>
        <w:rPr>
          <w:rFonts w:asciiTheme="minorHAnsi" w:hAnsiTheme="minorHAnsi"/>
          <w:sz w:val="22"/>
          <w:szCs w:val="22"/>
        </w:rPr>
      </w:pPr>
      <w:r w:rsidRPr="00876F5B">
        <w:rPr>
          <w:rFonts w:asciiTheme="minorHAnsi" w:hAnsiTheme="minorHAnsi"/>
          <w:color w:val="000000" w:themeColor="text1"/>
          <w:sz w:val="22"/>
          <w:szCs w:val="22"/>
        </w:rPr>
        <w:t>Předkladatelem návrhu studijního programu pro akreditaci v rámci institucionální akreditaci (dále jen „návrh pro vnitřní akreditaci“) je d</w:t>
      </w:r>
      <w:r w:rsidRPr="00876F5B">
        <w:rPr>
          <w:rFonts w:asciiTheme="minorHAnsi" w:hAnsiTheme="minorHAnsi"/>
          <w:color w:val="000000" w:themeColor="text1"/>
          <w:spacing w:val="2"/>
          <w:sz w:val="22"/>
          <w:szCs w:val="22"/>
        </w:rPr>
        <w:t xml:space="preserve">ěkan, pokud má být studijní program uskutečňován na jedné fakultě, či děkani fakult, popřípadě ředitel vysokoškolského ústavu, u studijního programu uskutečňovaného více fakultami, popřípadě s podílem vysokoškolského ústavu. V takovém případě </w:t>
      </w:r>
      <w:r w:rsidRPr="00876F5B">
        <w:rPr>
          <w:rFonts w:asciiTheme="minorHAnsi" w:hAnsiTheme="minorHAnsi"/>
          <w:color w:val="000000" w:themeColor="text1"/>
          <w:spacing w:val="8"/>
          <w:sz w:val="22"/>
          <w:szCs w:val="22"/>
        </w:rPr>
        <w:t xml:space="preserve">koordinuje přípravy a projednává návrh </w:t>
      </w:r>
      <w:r w:rsidRPr="00876F5B">
        <w:rPr>
          <w:rFonts w:asciiTheme="minorHAnsi" w:hAnsiTheme="minorHAnsi"/>
          <w:color w:val="000000" w:themeColor="text1"/>
          <w:sz w:val="22"/>
          <w:szCs w:val="22"/>
        </w:rPr>
        <w:t xml:space="preserve">pro vnitřní akreditaci </w:t>
      </w:r>
      <w:r w:rsidRPr="00876F5B">
        <w:rPr>
          <w:rFonts w:asciiTheme="minorHAnsi" w:hAnsiTheme="minorHAnsi"/>
          <w:color w:val="000000" w:themeColor="text1"/>
          <w:spacing w:val="8"/>
          <w:sz w:val="22"/>
          <w:szCs w:val="22"/>
        </w:rPr>
        <w:t>osoba určená rektorem.</w:t>
      </w:r>
      <w:r w:rsidR="00876F5B" w:rsidRPr="00876F5B">
        <w:rPr>
          <w:rFonts w:asciiTheme="minorHAnsi" w:hAnsiTheme="minorHAnsi"/>
          <w:sz w:val="22"/>
          <w:szCs w:val="22"/>
        </w:rPr>
        <w:t xml:space="preserve"> </w:t>
      </w:r>
    </w:p>
    <w:p w14:paraId="2BE33DB9" w14:textId="1FE739A0" w:rsidR="00876F5B" w:rsidRPr="00876F5B" w:rsidRDefault="004C5CD2" w:rsidP="00876F5B">
      <w:pPr>
        <w:shd w:val="clear" w:color="auto" w:fill="FFFFFF"/>
        <w:spacing w:before="67" w:line="276" w:lineRule="auto"/>
        <w:jc w:val="both"/>
        <w:rPr>
          <w:rFonts w:asciiTheme="minorHAnsi" w:hAnsiTheme="minorHAnsi"/>
          <w:sz w:val="22"/>
          <w:szCs w:val="22"/>
        </w:rPr>
      </w:pPr>
      <w:r w:rsidRPr="00876F5B">
        <w:rPr>
          <w:rFonts w:asciiTheme="minorHAnsi" w:hAnsiTheme="minorHAnsi"/>
          <w:color w:val="000000" w:themeColor="text1"/>
          <w:sz w:val="22"/>
          <w:szCs w:val="22"/>
        </w:rPr>
        <w:t>Předkladatel</w:t>
      </w:r>
      <w:r w:rsidR="00876F5B" w:rsidRPr="00876F5B">
        <w:rPr>
          <w:rFonts w:asciiTheme="minorHAnsi" w:hAnsiTheme="minorHAnsi"/>
          <w:color w:val="000000" w:themeColor="text1"/>
          <w:sz w:val="22"/>
          <w:szCs w:val="22"/>
        </w:rPr>
        <w:t xml:space="preserve"> </w:t>
      </w:r>
      <w:r w:rsidRPr="00876F5B">
        <w:rPr>
          <w:rFonts w:asciiTheme="minorHAnsi" w:hAnsiTheme="minorHAnsi"/>
          <w:color w:val="000000" w:themeColor="text1"/>
          <w:sz w:val="22"/>
          <w:szCs w:val="22"/>
        </w:rPr>
        <w:t xml:space="preserve">předkládá návrh pro vnitřní akreditaci rektorovi po vyjádření akademického senátu a schválení vědeckou radou, spolu s průvodním dopisem. </w:t>
      </w:r>
      <w:r w:rsidRPr="00876F5B">
        <w:rPr>
          <w:rFonts w:asciiTheme="minorHAnsi" w:hAnsiTheme="minorHAnsi"/>
          <w:color w:val="000000" w:themeColor="text1"/>
          <w:spacing w:val="3"/>
          <w:sz w:val="22"/>
          <w:szCs w:val="22"/>
        </w:rPr>
        <w:t xml:space="preserve">V průvodním dopise odůvodní návrh </w:t>
      </w:r>
      <w:r w:rsidRPr="00876F5B">
        <w:rPr>
          <w:rFonts w:asciiTheme="minorHAnsi" w:hAnsiTheme="minorHAnsi"/>
          <w:color w:val="000000" w:themeColor="text1"/>
          <w:sz w:val="22"/>
          <w:szCs w:val="22"/>
        </w:rPr>
        <w:t>pro vnitřní akreditaci</w:t>
      </w:r>
      <w:r w:rsidRPr="00876F5B">
        <w:rPr>
          <w:rFonts w:asciiTheme="minorHAnsi" w:hAnsiTheme="minorHAnsi"/>
          <w:color w:val="000000" w:themeColor="text1"/>
          <w:spacing w:val="3"/>
          <w:sz w:val="22"/>
          <w:szCs w:val="22"/>
        </w:rPr>
        <w:t xml:space="preserve"> a doloží jeho soulad se </w:t>
      </w:r>
      <w:r w:rsidR="00220021">
        <w:rPr>
          <w:rFonts w:asciiTheme="minorHAnsi" w:hAnsiTheme="minorHAnsi"/>
          <w:color w:val="000000" w:themeColor="text1"/>
          <w:spacing w:val="3"/>
          <w:sz w:val="22"/>
          <w:szCs w:val="22"/>
        </w:rPr>
        <w:t>S</w:t>
      </w:r>
      <w:r w:rsidRPr="00876F5B">
        <w:rPr>
          <w:rFonts w:asciiTheme="minorHAnsi" w:hAnsiTheme="minorHAnsi"/>
          <w:color w:val="000000" w:themeColor="text1"/>
          <w:spacing w:val="3"/>
          <w:sz w:val="22"/>
          <w:szCs w:val="22"/>
        </w:rPr>
        <w:t xml:space="preserve">trategickým záměrem </w:t>
      </w:r>
      <w:r w:rsidRPr="00876F5B">
        <w:rPr>
          <w:rFonts w:asciiTheme="minorHAnsi" w:hAnsiTheme="minorHAnsi"/>
          <w:color w:val="000000" w:themeColor="text1"/>
          <w:sz w:val="22"/>
          <w:szCs w:val="22"/>
        </w:rPr>
        <w:t>vzdělávací</w:t>
      </w:r>
      <w:r w:rsidRPr="00876F5B">
        <w:rPr>
          <w:rFonts w:asciiTheme="minorHAnsi" w:hAnsiTheme="minorHAnsi"/>
          <w:sz w:val="22"/>
          <w:szCs w:val="22"/>
        </w:rPr>
        <w:t xml:space="preserve"> </w:t>
      </w:r>
      <w:r w:rsidRPr="00876F5B">
        <w:rPr>
          <w:rFonts w:asciiTheme="minorHAnsi" w:hAnsiTheme="minorHAnsi"/>
          <w:color w:val="000000" w:themeColor="text1"/>
          <w:sz w:val="22"/>
          <w:szCs w:val="22"/>
        </w:rPr>
        <w:t xml:space="preserve">a vědecké, výzkumné, vývojové, umělecké </w:t>
      </w:r>
      <w:r w:rsidR="00876F5B" w:rsidRPr="00876F5B">
        <w:rPr>
          <w:rFonts w:asciiTheme="minorHAnsi" w:hAnsiTheme="minorHAnsi"/>
          <w:color w:val="000000" w:themeColor="text1"/>
          <w:sz w:val="22"/>
          <w:szCs w:val="22"/>
        </w:rPr>
        <w:t>nebo další tvůrčí činnosti UTB.</w:t>
      </w:r>
    </w:p>
    <w:p w14:paraId="61E76B94" w14:textId="77777777" w:rsidR="00876F5B" w:rsidRPr="00876F5B" w:rsidRDefault="004C5CD2" w:rsidP="00876F5B">
      <w:pPr>
        <w:shd w:val="clear" w:color="auto" w:fill="FFFFFF"/>
        <w:spacing w:before="67" w:line="276" w:lineRule="auto"/>
        <w:jc w:val="both"/>
        <w:rPr>
          <w:rFonts w:asciiTheme="minorHAnsi" w:hAnsiTheme="minorHAnsi"/>
          <w:color w:val="000000" w:themeColor="text1"/>
          <w:sz w:val="22"/>
          <w:szCs w:val="22"/>
        </w:rPr>
      </w:pPr>
      <w:r w:rsidRPr="00876F5B">
        <w:rPr>
          <w:rFonts w:asciiTheme="minorHAnsi" w:hAnsiTheme="minorHAnsi"/>
          <w:color w:val="000000" w:themeColor="text1"/>
          <w:spacing w:val="8"/>
          <w:sz w:val="22"/>
          <w:szCs w:val="22"/>
        </w:rPr>
        <w:t xml:space="preserve">Rektor vyrozumí o návrhu </w:t>
      </w:r>
      <w:r w:rsidRPr="00876F5B">
        <w:rPr>
          <w:rFonts w:asciiTheme="minorHAnsi" w:hAnsiTheme="minorHAnsi"/>
          <w:color w:val="000000" w:themeColor="text1"/>
          <w:sz w:val="22"/>
          <w:szCs w:val="22"/>
        </w:rPr>
        <w:t>pro vnitřní akreditaci</w:t>
      </w:r>
      <w:r w:rsidRPr="00876F5B">
        <w:rPr>
          <w:rFonts w:asciiTheme="minorHAnsi" w:hAnsiTheme="minorHAnsi"/>
          <w:color w:val="000000" w:themeColor="text1"/>
          <w:spacing w:val="8"/>
          <w:sz w:val="22"/>
          <w:szCs w:val="22"/>
        </w:rPr>
        <w:t xml:space="preserve"> ostatní děkany a projedná ho na kolegiu rektora. </w:t>
      </w:r>
      <w:r w:rsidRPr="00876F5B">
        <w:rPr>
          <w:rFonts w:asciiTheme="minorHAnsi" w:hAnsiTheme="minorHAnsi"/>
          <w:color w:val="000000" w:themeColor="text1"/>
          <w:spacing w:val="-1"/>
          <w:sz w:val="22"/>
          <w:szCs w:val="22"/>
        </w:rPr>
        <w:t>O projednání je pořízen zápis.</w:t>
      </w:r>
      <w:r w:rsidR="00876F5B" w:rsidRPr="00876F5B">
        <w:rPr>
          <w:rFonts w:asciiTheme="minorHAnsi" w:hAnsiTheme="minorHAnsi"/>
          <w:color w:val="000000" w:themeColor="text1"/>
          <w:spacing w:val="-1"/>
          <w:sz w:val="22"/>
          <w:szCs w:val="22"/>
        </w:rPr>
        <w:t xml:space="preserve"> </w:t>
      </w:r>
      <w:r w:rsidRPr="00876F5B">
        <w:rPr>
          <w:rFonts w:asciiTheme="minorHAnsi" w:hAnsiTheme="minorHAnsi"/>
          <w:color w:val="000000" w:themeColor="text1"/>
          <w:spacing w:val="-2"/>
          <w:w w:val="105"/>
          <w:sz w:val="22"/>
          <w:szCs w:val="22"/>
        </w:rPr>
        <w:t xml:space="preserve">Rektor postoupí návrh </w:t>
      </w:r>
      <w:r w:rsidRPr="00876F5B">
        <w:rPr>
          <w:rFonts w:asciiTheme="minorHAnsi" w:hAnsiTheme="minorHAnsi"/>
          <w:color w:val="000000" w:themeColor="text1"/>
          <w:sz w:val="22"/>
          <w:szCs w:val="22"/>
        </w:rPr>
        <w:t>pro vnitřní akreditaci</w:t>
      </w:r>
      <w:r w:rsidRPr="00876F5B">
        <w:rPr>
          <w:rFonts w:asciiTheme="minorHAnsi" w:hAnsiTheme="minorHAnsi"/>
          <w:color w:val="000000" w:themeColor="text1"/>
          <w:spacing w:val="-2"/>
          <w:w w:val="105"/>
          <w:sz w:val="22"/>
          <w:szCs w:val="22"/>
        </w:rPr>
        <w:t xml:space="preserve"> k projednání Radě UTB spolu se zápisem z projednávání návrhu </w:t>
      </w:r>
      <w:r w:rsidRPr="00876F5B">
        <w:rPr>
          <w:rFonts w:asciiTheme="minorHAnsi" w:hAnsiTheme="minorHAnsi"/>
          <w:color w:val="000000" w:themeColor="text1"/>
          <w:sz w:val="22"/>
          <w:szCs w:val="22"/>
        </w:rPr>
        <w:t>pro vnitřní akreditaci</w:t>
      </w:r>
      <w:r w:rsidRPr="00876F5B">
        <w:rPr>
          <w:rFonts w:asciiTheme="minorHAnsi" w:hAnsiTheme="minorHAnsi"/>
          <w:color w:val="000000" w:themeColor="text1"/>
          <w:spacing w:val="-2"/>
          <w:w w:val="105"/>
          <w:sz w:val="22"/>
          <w:szCs w:val="22"/>
        </w:rPr>
        <w:t>.</w:t>
      </w:r>
      <w:r w:rsidR="00876F5B" w:rsidRPr="00876F5B">
        <w:rPr>
          <w:rFonts w:asciiTheme="minorHAnsi" w:hAnsiTheme="minorHAnsi"/>
          <w:color w:val="000000" w:themeColor="text1"/>
          <w:spacing w:val="-2"/>
          <w:w w:val="105"/>
          <w:sz w:val="22"/>
          <w:szCs w:val="22"/>
        </w:rPr>
        <w:t xml:space="preserve"> </w:t>
      </w:r>
      <w:r w:rsidRPr="00876F5B">
        <w:rPr>
          <w:rFonts w:asciiTheme="minorHAnsi" w:hAnsiTheme="minorHAnsi"/>
          <w:color w:val="000000"/>
          <w:sz w:val="22"/>
          <w:szCs w:val="22"/>
        </w:rPr>
        <w:t xml:space="preserve">Není-li </w:t>
      </w:r>
      <w:r w:rsidRPr="00876F5B">
        <w:rPr>
          <w:rFonts w:asciiTheme="minorHAnsi" w:hAnsiTheme="minorHAnsi"/>
          <w:color w:val="000000" w:themeColor="text1"/>
          <w:sz w:val="22"/>
          <w:szCs w:val="22"/>
        </w:rPr>
        <w:t>návrh pro vnitřní akreditaci úplný, anebo vykazuje-li jiné nedostatky, vyzve Rada UTB předkladatele k doplnění a odstranění závad. K doplnění nebo odstranění závad může Rada UTB určit předkladateli lhůtu</w:t>
      </w:r>
      <w:r w:rsidR="00876F5B" w:rsidRPr="00876F5B">
        <w:rPr>
          <w:rFonts w:asciiTheme="minorHAnsi" w:hAnsiTheme="minorHAnsi"/>
          <w:color w:val="000000" w:themeColor="text1"/>
          <w:sz w:val="22"/>
          <w:szCs w:val="22"/>
        </w:rPr>
        <w:t xml:space="preserve">. </w:t>
      </w:r>
    </w:p>
    <w:p w14:paraId="4EA8708A" w14:textId="7EEB26D9" w:rsidR="004C5CD2" w:rsidRPr="00876F5B" w:rsidRDefault="00876F5B" w:rsidP="00876F5B">
      <w:pPr>
        <w:shd w:val="clear" w:color="auto" w:fill="FFFFFF"/>
        <w:spacing w:before="67" w:line="276" w:lineRule="auto"/>
        <w:jc w:val="both"/>
        <w:rPr>
          <w:rFonts w:asciiTheme="minorHAnsi" w:hAnsiTheme="minorHAnsi"/>
          <w:sz w:val="22"/>
          <w:szCs w:val="22"/>
        </w:rPr>
      </w:pPr>
      <w:r w:rsidRPr="00876F5B">
        <w:rPr>
          <w:rFonts w:asciiTheme="minorHAnsi" w:hAnsiTheme="minorHAnsi"/>
          <w:color w:val="000000" w:themeColor="text1"/>
          <w:sz w:val="22"/>
          <w:szCs w:val="22"/>
        </w:rPr>
        <w:t xml:space="preserve">Rada UTB posuzuje, zda návrh pro vnitřní akreditaci splňuje požadavky vyplývající ze zákona a vnitřní normy UTB a zda je v souladu se strategickým záměrem UTB.  </w:t>
      </w:r>
      <w:r w:rsidRPr="00876F5B">
        <w:rPr>
          <w:rFonts w:asciiTheme="minorHAnsi" w:hAnsiTheme="minorHAnsi"/>
          <w:color w:val="000000" w:themeColor="text1"/>
          <w:spacing w:val="8"/>
          <w:sz w:val="22"/>
          <w:szCs w:val="22"/>
        </w:rPr>
        <w:t xml:space="preserve">Rada </w:t>
      </w:r>
      <w:r w:rsidRPr="00876F5B">
        <w:rPr>
          <w:rFonts w:asciiTheme="minorHAnsi" w:hAnsiTheme="minorHAnsi"/>
          <w:color w:val="000000" w:themeColor="text1"/>
          <w:sz w:val="22"/>
          <w:szCs w:val="22"/>
        </w:rPr>
        <w:t xml:space="preserve">UTB </w:t>
      </w:r>
      <w:r w:rsidRPr="00876F5B">
        <w:rPr>
          <w:rFonts w:asciiTheme="minorHAnsi" w:hAnsiTheme="minorHAnsi"/>
          <w:color w:val="000000" w:themeColor="text1"/>
          <w:spacing w:val="8"/>
          <w:sz w:val="22"/>
          <w:szCs w:val="22"/>
        </w:rPr>
        <w:t xml:space="preserve">může v odůvodněných případech přerušit projednávání </w:t>
      </w:r>
      <w:r w:rsidRPr="00876F5B">
        <w:rPr>
          <w:rFonts w:asciiTheme="minorHAnsi" w:hAnsiTheme="minorHAnsi"/>
          <w:color w:val="000000" w:themeColor="text1"/>
          <w:sz w:val="22"/>
          <w:szCs w:val="22"/>
        </w:rPr>
        <w:t xml:space="preserve">návrhu pro vnitřní akreditaci a požádat předkladatele o jeho doplnění, případně úpravu. Rada UTB stanoví předkladateli pro doplnění nebo přepracování návrhu pro vnitřní akreditaci lhůtu, kterou je možno prodloužit. </w:t>
      </w:r>
      <w:r w:rsidRPr="00876F5B">
        <w:rPr>
          <w:rFonts w:asciiTheme="minorHAnsi" w:hAnsiTheme="minorHAnsi"/>
          <w:sz w:val="22"/>
          <w:szCs w:val="22"/>
        </w:rPr>
        <w:t xml:space="preserve">Rada </w:t>
      </w:r>
      <w:r w:rsidRPr="00876F5B">
        <w:rPr>
          <w:rFonts w:asciiTheme="minorHAnsi" w:hAnsiTheme="minorHAnsi"/>
          <w:color w:val="000000" w:themeColor="text1"/>
          <w:sz w:val="22"/>
          <w:szCs w:val="22"/>
        </w:rPr>
        <w:t xml:space="preserve">UTB </w:t>
      </w:r>
      <w:r w:rsidRPr="00876F5B">
        <w:rPr>
          <w:rFonts w:asciiTheme="minorHAnsi" w:hAnsiTheme="minorHAnsi"/>
          <w:sz w:val="22"/>
          <w:szCs w:val="22"/>
        </w:rPr>
        <w:t xml:space="preserve">se usnese </w:t>
      </w:r>
      <w:r w:rsidRPr="00876F5B">
        <w:rPr>
          <w:rFonts w:asciiTheme="minorHAnsi" w:hAnsiTheme="minorHAnsi"/>
          <w:color w:val="000000" w:themeColor="text1"/>
          <w:sz w:val="22"/>
          <w:szCs w:val="22"/>
        </w:rPr>
        <w:t xml:space="preserve">o stanovisku k návrhu pro vnitřní akreditaci do 90 dnů od obdržení návrhu pro vnitřní akreditaci </w:t>
      </w:r>
      <w:r>
        <w:rPr>
          <w:rFonts w:asciiTheme="minorHAnsi" w:hAnsiTheme="minorHAnsi"/>
          <w:color w:val="000000" w:themeColor="text1"/>
          <w:sz w:val="22"/>
          <w:szCs w:val="22"/>
        </w:rPr>
        <w:t>předkladatele.</w:t>
      </w:r>
    </w:p>
    <w:p w14:paraId="52A8A01C" w14:textId="77777777" w:rsidR="004C5CD2" w:rsidRDefault="004C5CD2" w:rsidP="00D1727A">
      <w:pPr>
        <w:shd w:val="clear" w:color="auto" w:fill="FFFFFF"/>
        <w:spacing w:before="67" w:line="276" w:lineRule="auto"/>
        <w:jc w:val="both"/>
        <w:rPr>
          <w:rFonts w:asciiTheme="minorHAnsi" w:hAnsiTheme="minorHAnsi"/>
          <w:color w:val="FF0000"/>
          <w:sz w:val="22"/>
          <w:szCs w:val="22"/>
        </w:rPr>
      </w:pPr>
    </w:p>
    <w:p w14:paraId="14CB4E7A" w14:textId="08C71BE2" w:rsidR="009879EE" w:rsidRPr="00D1727A" w:rsidRDefault="009879EE" w:rsidP="00D1727A">
      <w:pPr>
        <w:shd w:val="clear" w:color="auto" w:fill="FFFFFF"/>
        <w:spacing w:before="67" w:line="276" w:lineRule="auto"/>
        <w:jc w:val="both"/>
        <w:rPr>
          <w:rFonts w:asciiTheme="minorHAnsi" w:hAnsiTheme="minorHAnsi"/>
          <w:color w:val="FF0000"/>
          <w:sz w:val="22"/>
          <w:szCs w:val="22"/>
        </w:rPr>
      </w:pPr>
    </w:p>
    <w:p w14:paraId="59855D5B" w14:textId="77777777" w:rsidR="00D90753" w:rsidRPr="00D1727A" w:rsidRDefault="00D90753" w:rsidP="00D1727A">
      <w:pPr>
        <w:shd w:val="clear" w:color="auto" w:fill="FFFFFF"/>
        <w:spacing w:before="67" w:line="276" w:lineRule="auto"/>
        <w:jc w:val="both"/>
        <w:rPr>
          <w:rFonts w:asciiTheme="minorHAnsi" w:hAnsiTheme="minorHAnsi"/>
          <w:color w:val="FF0000"/>
          <w:sz w:val="22"/>
          <w:szCs w:val="22"/>
        </w:rPr>
      </w:pPr>
    </w:p>
    <w:p w14:paraId="690EF89E" w14:textId="3E026EE5" w:rsidR="007D3CB5" w:rsidRPr="00D1727A" w:rsidRDefault="007D3CB5" w:rsidP="00D1727A">
      <w:pPr>
        <w:shd w:val="clear" w:color="auto" w:fill="FFFFFF"/>
        <w:tabs>
          <w:tab w:val="left" w:pos="360"/>
        </w:tabs>
        <w:spacing w:before="58" w:line="276" w:lineRule="auto"/>
        <w:ind w:right="5"/>
        <w:rPr>
          <w:rFonts w:asciiTheme="minorHAnsi" w:eastAsia="Times New Roman" w:hAnsiTheme="minorHAnsi"/>
          <w:color w:val="FF0000"/>
          <w:spacing w:val="-2"/>
          <w:sz w:val="22"/>
          <w:szCs w:val="22"/>
        </w:rPr>
      </w:pPr>
    </w:p>
    <w:p w14:paraId="43766B62" w14:textId="77777777" w:rsidR="002C6AE4" w:rsidRPr="00D1727A" w:rsidRDefault="002C6AE4" w:rsidP="00D1727A">
      <w:pPr>
        <w:widowControl/>
        <w:autoSpaceDE/>
        <w:autoSpaceDN/>
        <w:adjustRightInd/>
        <w:spacing w:after="160" w:line="276" w:lineRule="auto"/>
        <w:rPr>
          <w:rFonts w:asciiTheme="minorHAnsi" w:hAnsiTheme="minorHAnsi"/>
          <w:b/>
          <w:color w:val="FF0000"/>
          <w:sz w:val="22"/>
          <w:szCs w:val="22"/>
        </w:rPr>
      </w:pPr>
      <w:r w:rsidRPr="00D1727A">
        <w:rPr>
          <w:rFonts w:asciiTheme="minorHAnsi" w:hAnsiTheme="minorHAnsi"/>
          <w:b/>
          <w:color w:val="FF0000"/>
          <w:sz w:val="22"/>
          <w:szCs w:val="22"/>
        </w:rPr>
        <w:br w:type="page"/>
      </w:r>
    </w:p>
    <w:p w14:paraId="784A9A4A" w14:textId="79DF2F6D" w:rsidR="000E3FCA" w:rsidRPr="00876F5B" w:rsidRDefault="000E3FCA" w:rsidP="003F594E">
      <w:pPr>
        <w:shd w:val="clear" w:color="auto" w:fill="FFFFFF"/>
        <w:spacing w:after="1800" w:line="276" w:lineRule="auto"/>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VI. Procesy schvalování řízení a pravidelného hodnocení kvality SP – </w:t>
      </w:r>
      <w:r w:rsidRPr="00876F5B">
        <w:rPr>
          <w:rFonts w:ascii="Tahoma" w:hAnsi="Tahoma" w:cs="Tahoma"/>
          <w:b/>
          <w:i/>
          <w:color w:val="C45911" w:themeColor="accent2" w:themeShade="BF"/>
          <w:sz w:val="36"/>
          <w:szCs w:val="36"/>
        </w:rPr>
        <w:t>požadavek č. 2.</w:t>
      </w:r>
    </w:p>
    <w:p w14:paraId="65D3347F" w14:textId="4A14EF26" w:rsidR="000E3FCA" w:rsidRPr="004F7E2F" w:rsidRDefault="000E3FCA" w:rsidP="000E3FCA">
      <w:pPr>
        <w:widowControl/>
        <w:shd w:val="clear" w:color="auto" w:fill="FFFFFF"/>
        <w:autoSpaceDE/>
        <w:autoSpaceDN/>
        <w:adjustRightInd/>
        <w:spacing w:after="160" w:line="276" w:lineRule="auto"/>
        <w:jc w:val="both"/>
        <w:rPr>
          <w:rFonts w:asciiTheme="minorHAnsi" w:hAnsiTheme="minorHAnsi"/>
          <w:sz w:val="22"/>
        </w:rPr>
      </w:pPr>
      <w:r w:rsidRPr="004F7E2F">
        <w:rPr>
          <w:rFonts w:asciiTheme="minorHAnsi" w:eastAsia="Times New Roman" w:hAnsiTheme="minorHAnsi"/>
          <w:spacing w:val="-2"/>
          <w:sz w:val="22"/>
          <w:szCs w:val="22"/>
        </w:rPr>
        <w:t xml:space="preserve">UTB ve Zlíně naplňuje požadavek č. 2. části VI. Procesy schvalování řízení a pravidelného hodnocení kvality SP z </w:t>
      </w:r>
      <w:r w:rsidRPr="004F7E2F">
        <w:rPr>
          <w:rFonts w:asciiTheme="minorHAnsi" w:hAnsiTheme="minorHAnsi"/>
          <w:iCs/>
          <w:sz w:val="22"/>
          <w:szCs w:val="22"/>
        </w:rPr>
        <w:t>na</w:t>
      </w:r>
      <w:r w:rsidRPr="004F7E2F">
        <w:rPr>
          <w:rFonts w:asciiTheme="minorHAnsi" w:eastAsia="Times New Roman" w:hAnsiTheme="minorHAnsi" w:cs="Times New Roman"/>
          <w:iCs/>
          <w:sz w:val="22"/>
          <w:szCs w:val="22"/>
        </w:rPr>
        <w:t>ří</w:t>
      </w:r>
      <w:r w:rsidRPr="004F7E2F">
        <w:rPr>
          <w:rFonts w:asciiTheme="minorHAnsi" w:eastAsia="Times New Roman" w:hAnsiTheme="minorHAnsi"/>
          <w:iCs/>
          <w:sz w:val="22"/>
          <w:szCs w:val="22"/>
        </w:rPr>
        <w:t>zen</w:t>
      </w:r>
      <w:r w:rsidRPr="004F7E2F">
        <w:rPr>
          <w:rFonts w:asciiTheme="minorHAnsi" w:eastAsia="Times New Roman" w:hAnsiTheme="minorHAnsi" w:cs="Times New Roman"/>
          <w:iCs/>
          <w:sz w:val="22"/>
          <w:szCs w:val="22"/>
        </w:rPr>
        <w:t>í</w:t>
      </w:r>
      <w:r w:rsidRPr="004F7E2F">
        <w:rPr>
          <w:rFonts w:asciiTheme="minorHAnsi" w:eastAsia="Times New Roman" w:hAnsiTheme="minorHAnsi"/>
          <w:iCs/>
          <w:sz w:val="22"/>
          <w:szCs w:val="22"/>
        </w:rPr>
        <w:t xml:space="preserve"> vl</w:t>
      </w:r>
      <w:r w:rsidRPr="004F7E2F">
        <w:rPr>
          <w:rFonts w:asciiTheme="minorHAnsi" w:eastAsia="Times New Roman" w:hAnsiTheme="minorHAnsi" w:cs="Times New Roman"/>
          <w:iCs/>
          <w:sz w:val="22"/>
          <w:szCs w:val="22"/>
        </w:rPr>
        <w:t>á</w:t>
      </w:r>
      <w:r w:rsidRPr="004F7E2F">
        <w:rPr>
          <w:rFonts w:asciiTheme="minorHAnsi" w:eastAsia="Times New Roman" w:hAnsiTheme="minorHAnsi"/>
          <w:iCs/>
          <w:sz w:val="22"/>
          <w:szCs w:val="22"/>
        </w:rPr>
        <w:t xml:space="preserve">dy </w:t>
      </w:r>
      <w:r w:rsidRPr="004F7E2F">
        <w:rPr>
          <w:rFonts w:asciiTheme="minorHAnsi" w:eastAsia="Times New Roman" w:hAnsiTheme="minorHAnsi" w:cs="Times New Roman"/>
          <w:iCs/>
          <w:sz w:val="22"/>
          <w:szCs w:val="22"/>
        </w:rPr>
        <w:t>č</w:t>
      </w:r>
      <w:r w:rsidRPr="004F7E2F">
        <w:rPr>
          <w:rFonts w:asciiTheme="minorHAnsi" w:eastAsia="Times New Roman" w:hAnsiTheme="minorHAnsi"/>
          <w:iCs/>
          <w:sz w:val="22"/>
          <w:szCs w:val="22"/>
        </w:rPr>
        <w:t>. 274/2016 Sb.,</w:t>
      </w:r>
      <w:r w:rsidR="00711894" w:rsidRPr="004F7E2F">
        <w:rPr>
          <w:rFonts w:asciiTheme="minorHAnsi" w:eastAsia="Times New Roman" w:hAnsiTheme="minorHAnsi"/>
          <w:iCs/>
          <w:sz w:val="22"/>
          <w:szCs w:val="22"/>
        </w:rPr>
        <w:t xml:space="preserve"> </w:t>
      </w:r>
      <w:r w:rsidRPr="004F7E2F">
        <w:rPr>
          <w:rFonts w:asciiTheme="minorHAnsi" w:hAnsiTheme="minorHAnsi"/>
          <w:iCs/>
          <w:sz w:val="22"/>
        </w:rPr>
        <w:t>standard A/VI.2</w:t>
      </w:r>
      <w:r w:rsidRPr="004F7E2F">
        <w:rPr>
          <w:rFonts w:asciiTheme="minorHAnsi" w:eastAsia="Times New Roman" w:hAnsiTheme="minorHAnsi"/>
          <w:iCs/>
          <w:sz w:val="22"/>
          <w:szCs w:val="22"/>
        </w:rPr>
        <w:t xml:space="preserve">. </w:t>
      </w:r>
      <w:r w:rsidRPr="004F7E2F">
        <w:rPr>
          <w:rFonts w:asciiTheme="minorHAnsi" w:eastAsia="Times New Roman" w:hAnsiTheme="minorHAnsi"/>
          <w:spacing w:val="-1"/>
          <w:sz w:val="22"/>
        </w:rPr>
        <w:t xml:space="preserve">UTB ve Zlíně </w:t>
      </w:r>
      <w:r w:rsidRPr="004F7E2F">
        <w:rPr>
          <w:rFonts w:asciiTheme="minorHAnsi" w:eastAsia="Times New Roman" w:hAnsiTheme="minorHAnsi"/>
          <w:sz w:val="22"/>
        </w:rPr>
        <w:t>m</w:t>
      </w:r>
      <w:r w:rsidRPr="004F7E2F">
        <w:rPr>
          <w:rFonts w:asciiTheme="minorHAnsi" w:eastAsia="Times New Roman" w:hAnsiTheme="minorHAnsi" w:cs="Times New Roman"/>
          <w:sz w:val="22"/>
        </w:rPr>
        <w:t>á</w:t>
      </w:r>
      <w:r w:rsidRPr="004F7E2F">
        <w:rPr>
          <w:rFonts w:asciiTheme="minorHAnsi" w:eastAsia="Times New Roman" w:hAnsiTheme="minorHAnsi"/>
          <w:sz w:val="22"/>
        </w:rPr>
        <w:t xml:space="preserve"> </w:t>
      </w:r>
      <w:r w:rsidR="00D90753" w:rsidRPr="004F7E2F">
        <w:rPr>
          <w:rFonts w:asciiTheme="minorHAnsi" w:eastAsia="Times New Roman" w:hAnsiTheme="minorHAnsi"/>
          <w:sz w:val="22"/>
        </w:rPr>
        <w:t>v</w:t>
      </w:r>
      <w:r w:rsidRPr="004F7E2F">
        <w:rPr>
          <w:rFonts w:asciiTheme="minorHAnsi" w:hAnsiTheme="minorHAnsi"/>
          <w:sz w:val="22"/>
        </w:rPr>
        <w:t>nit</w:t>
      </w:r>
      <w:r w:rsidRPr="004F7E2F">
        <w:rPr>
          <w:rFonts w:asciiTheme="minorHAnsi" w:eastAsia="Times New Roman" w:hAnsiTheme="minorHAnsi" w:cs="Times New Roman"/>
          <w:sz w:val="22"/>
        </w:rPr>
        <w:t>ř</w:t>
      </w:r>
      <w:r w:rsidRPr="004F7E2F">
        <w:rPr>
          <w:rFonts w:asciiTheme="minorHAnsi" w:eastAsia="Times New Roman" w:hAnsiTheme="minorHAnsi"/>
          <w:sz w:val="22"/>
        </w:rPr>
        <w:t>n</w:t>
      </w:r>
      <w:r w:rsidRPr="004F7E2F">
        <w:rPr>
          <w:rFonts w:asciiTheme="minorHAnsi" w:eastAsia="Times New Roman" w:hAnsiTheme="minorHAnsi" w:cs="Times New Roman"/>
          <w:sz w:val="22"/>
        </w:rPr>
        <w:t>í</w:t>
      </w:r>
      <w:r w:rsidRPr="004F7E2F">
        <w:rPr>
          <w:rFonts w:asciiTheme="minorHAnsi" w:eastAsia="Times New Roman" w:hAnsiTheme="minorHAnsi"/>
          <w:sz w:val="22"/>
        </w:rPr>
        <w:t>m p</w:t>
      </w:r>
      <w:r w:rsidRPr="004F7E2F">
        <w:rPr>
          <w:rFonts w:asciiTheme="minorHAnsi" w:eastAsia="Times New Roman" w:hAnsiTheme="minorHAnsi" w:cs="Times New Roman"/>
          <w:sz w:val="22"/>
        </w:rPr>
        <w:t>ř</w:t>
      </w:r>
      <w:r w:rsidRPr="004F7E2F">
        <w:rPr>
          <w:rFonts w:asciiTheme="minorHAnsi" w:eastAsia="Times New Roman" w:hAnsiTheme="minorHAnsi"/>
          <w:sz w:val="22"/>
        </w:rPr>
        <w:t>edpisem a dal</w:t>
      </w:r>
      <w:r w:rsidRPr="004F7E2F">
        <w:rPr>
          <w:rFonts w:asciiTheme="minorHAnsi" w:eastAsia="Times New Roman" w:hAnsiTheme="minorHAnsi" w:cs="Times New Roman"/>
          <w:sz w:val="22"/>
        </w:rPr>
        <w:t>ší</w:t>
      </w:r>
      <w:r w:rsidRPr="004F7E2F">
        <w:rPr>
          <w:rFonts w:asciiTheme="minorHAnsi" w:eastAsia="Times New Roman" w:hAnsiTheme="minorHAnsi"/>
          <w:sz w:val="22"/>
        </w:rPr>
        <w:t>mi vnit</w:t>
      </w:r>
      <w:r w:rsidRPr="004F7E2F">
        <w:rPr>
          <w:rFonts w:asciiTheme="minorHAnsi" w:eastAsia="Times New Roman" w:hAnsiTheme="minorHAnsi" w:cs="Times New Roman"/>
          <w:sz w:val="22"/>
        </w:rPr>
        <w:t>ř</w:t>
      </w:r>
      <w:r w:rsidRPr="004F7E2F">
        <w:rPr>
          <w:rFonts w:asciiTheme="minorHAnsi" w:eastAsia="Times New Roman" w:hAnsiTheme="minorHAnsi"/>
          <w:sz w:val="22"/>
        </w:rPr>
        <w:t>n</w:t>
      </w:r>
      <w:r w:rsidRPr="004F7E2F">
        <w:rPr>
          <w:rFonts w:asciiTheme="minorHAnsi" w:eastAsia="Times New Roman" w:hAnsiTheme="minorHAnsi" w:cs="Times New Roman"/>
          <w:sz w:val="22"/>
        </w:rPr>
        <w:t>í</w:t>
      </w:r>
      <w:r w:rsidRPr="004F7E2F">
        <w:rPr>
          <w:rFonts w:asciiTheme="minorHAnsi" w:eastAsia="Times New Roman" w:hAnsiTheme="minorHAnsi"/>
          <w:sz w:val="22"/>
        </w:rPr>
        <w:t>mi dokumenty vysok</w:t>
      </w:r>
      <w:r w:rsidRPr="004F7E2F">
        <w:rPr>
          <w:rFonts w:asciiTheme="minorHAnsi" w:eastAsia="Times New Roman" w:hAnsiTheme="minorHAnsi" w:cs="Times New Roman"/>
          <w:sz w:val="22"/>
        </w:rPr>
        <w:t>é</w:t>
      </w:r>
      <w:r w:rsidRPr="004F7E2F">
        <w:rPr>
          <w:rFonts w:asciiTheme="minorHAnsi" w:eastAsia="Times New Roman" w:hAnsiTheme="minorHAnsi"/>
          <w:sz w:val="22"/>
        </w:rPr>
        <w:t xml:space="preserve"> </w:t>
      </w:r>
      <w:r w:rsidRPr="004F7E2F">
        <w:rPr>
          <w:rFonts w:asciiTheme="minorHAnsi" w:eastAsia="Times New Roman" w:hAnsiTheme="minorHAnsi" w:cs="Times New Roman"/>
          <w:sz w:val="22"/>
        </w:rPr>
        <w:t>š</w:t>
      </w:r>
      <w:r w:rsidRPr="004F7E2F">
        <w:rPr>
          <w:rFonts w:asciiTheme="minorHAnsi" w:eastAsia="Times New Roman" w:hAnsiTheme="minorHAnsi"/>
          <w:sz w:val="22"/>
        </w:rPr>
        <w:t xml:space="preserve">koly </w:t>
      </w:r>
      <w:r w:rsidR="00D90753" w:rsidRPr="004F7E2F">
        <w:rPr>
          <w:rFonts w:asciiTheme="minorHAnsi" w:eastAsia="Times New Roman" w:hAnsiTheme="minorHAnsi"/>
          <w:spacing w:val="-3"/>
          <w:sz w:val="22"/>
        </w:rPr>
        <w:t xml:space="preserve">vymezen soubor interních </w:t>
      </w:r>
      <w:r w:rsidRPr="004F7E2F">
        <w:rPr>
          <w:rFonts w:asciiTheme="minorHAnsi" w:eastAsia="Times New Roman" w:hAnsiTheme="minorHAnsi"/>
          <w:spacing w:val="-3"/>
          <w:sz w:val="22"/>
        </w:rPr>
        <w:t>po</w:t>
      </w:r>
      <w:r w:rsidRPr="004F7E2F">
        <w:rPr>
          <w:rFonts w:asciiTheme="minorHAnsi" w:eastAsia="Times New Roman" w:hAnsiTheme="minorHAnsi" w:cs="Times New Roman"/>
          <w:spacing w:val="-3"/>
          <w:sz w:val="22"/>
        </w:rPr>
        <w:t>ž</w:t>
      </w:r>
      <w:r w:rsidRPr="004F7E2F">
        <w:rPr>
          <w:rFonts w:asciiTheme="minorHAnsi" w:eastAsia="Times New Roman" w:hAnsiTheme="minorHAnsi"/>
          <w:spacing w:val="-3"/>
          <w:sz w:val="22"/>
        </w:rPr>
        <w:t>adavk</w:t>
      </w:r>
      <w:r w:rsidRPr="004F7E2F">
        <w:rPr>
          <w:rFonts w:asciiTheme="minorHAnsi" w:eastAsia="Times New Roman" w:hAnsiTheme="minorHAnsi" w:cs="Times New Roman"/>
          <w:spacing w:val="-3"/>
          <w:sz w:val="22"/>
        </w:rPr>
        <w:t>ů</w:t>
      </w:r>
      <w:r w:rsidRPr="004F7E2F">
        <w:rPr>
          <w:rFonts w:asciiTheme="minorHAnsi" w:eastAsia="Times New Roman" w:hAnsiTheme="minorHAnsi"/>
          <w:spacing w:val="-3"/>
          <w:sz w:val="22"/>
        </w:rPr>
        <w:t xml:space="preserve"> na </w:t>
      </w:r>
      <w:r w:rsidRPr="004F7E2F">
        <w:rPr>
          <w:rFonts w:asciiTheme="minorHAnsi" w:eastAsia="Times New Roman" w:hAnsiTheme="minorHAnsi"/>
          <w:spacing w:val="-1"/>
          <w:sz w:val="22"/>
        </w:rPr>
        <w:t>studijn</w:t>
      </w:r>
      <w:r w:rsidRPr="004F7E2F">
        <w:rPr>
          <w:rFonts w:asciiTheme="minorHAnsi" w:eastAsia="Times New Roman" w:hAnsiTheme="minorHAnsi" w:cs="Times New Roman"/>
          <w:spacing w:val="-1"/>
          <w:sz w:val="22"/>
        </w:rPr>
        <w:t>í</w:t>
      </w:r>
      <w:r w:rsidRPr="004F7E2F">
        <w:rPr>
          <w:rFonts w:asciiTheme="minorHAnsi" w:eastAsia="Times New Roman" w:hAnsiTheme="minorHAnsi"/>
          <w:spacing w:val="-1"/>
          <w:sz w:val="22"/>
        </w:rPr>
        <w:t xml:space="preserve"> programy, kter</w:t>
      </w:r>
      <w:r w:rsidRPr="004F7E2F">
        <w:rPr>
          <w:rFonts w:asciiTheme="minorHAnsi" w:eastAsia="Times New Roman" w:hAnsiTheme="minorHAnsi" w:cs="Times New Roman"/>
          <w:spacing w:val="-1"/>
          <w:sz w:val="22"/>
        </w:rPr>
        <w:t>é</w:t>
      </w:r>
      <w:r w:rsidRPr="004F7E2F">
        <w:rPr>
          <w:rFonts w:asciiTheme="minorHAnsi" w:eastAsia="Times New Roman" w:hAnsiTheme="minorHAnsi"/>
          <w:spacing w:val="-1"/>
          <w:sz w:val="22"/>
        </w:rPr>
        <w:t xml:space="preserve"> si vysok</w:t>
      </w:r>
      <w:r w:rsidRPr="004F7E2F">
        <w:rPr>
          <w:rFonts w:asciiTheme="minorHAnsi" w:eastAsia="Times New Roman" w:hAnsiTheme="minorHAnsi" w:cs="Times New Roman"/>
          <w:spacing w:val="-1"/>
          <w:sz w:val="22"/>
        </w:rPr>
        <w:t>á</w:t>
      </w:r>
      <w:r w:rsidRPr="004F7E2F">
        <w:rPr>
          <w:rFonts w:asciiTheme="minorHAnsi" w:eastAsia="Times New Roman" w:hAnsiTheme="minorHAnsi"/>
          <w:spacing w:val="-1"/>
          <w:sz w:val="22"/>
        </w:rPr>
        <w:t xml:space="preserve"> </w:t>
      </w:r>
      <w:r w:rsidRPr="004F7E2F">
        <w:rPr>
          <w:rFonts w:asciiTheme="minorHAnsi" w:eastAsia="Times New Roman" w:hAnsiTheme="minorHAnsi" w:cs="Times New Roman"/>
          <w:spacing w:val="-1"/>
          <w:sz w:val="22"/>
        </w:rPr>
        <w:t>š</w:t>
      </w:r>
      <w:r w:rsidRPr="004F7E2F">
        <w:rPr>
          <w:rFonts w:asciiTheme="minorHAnsi" w:eastAsia="Times New Roman" w:hAnsiTheme="minorHAnsi"/>
          <w:spacing w:val="-1"/>
          <w:sz w:val="22"/>
        </w:rPr>
        <w:t>kola bude schvalovat na z</w:t>
      </w:r>
      <w:r w:rsidRPr="004F7E2F">
        <w:rPr>
          <w:rFonts w:asciiTheme="minorHAnsi" w:eastAsia="Times New Roman" w:hAnsiTheme="minorHAnsi" w:cs="Times New Roman"/>
          <w:spacing w:val="-1"/>
          <w:sz w:val="22"/>
        </w:rPr>
        <w:t>á</w:t>
      </w:r>
      <w:r w:rsidRPr="004F7E2F">
        <w:rPr>
          <w:rFonts w:asciiTheme="minorHAnsi" w:eastAsia="Times New Roman" w:hAnsiTheme="minorHAnsi"/>
          <w:spacing w:val="-1"/>
          <w:sz w:val="22"/>
        </w:rPr>
        <w:t>klad</w:t>
      </w:r>
      <w:r w:rsidRPr="004F7E2F">
        <w:rPr>
          <w:rFonts w:asciiTheme="minorHAnsi" w:eastAsia="Times New Roman" w:hAnsiTheme="minorHAnsi" w:cs="Times New Roman"/>
          <w:spacing w:val="-1"/>
          <w:sz w:val="22"/>
        </w:rPr>
        <w:t>ě</w:t>
      </w:r>
      <w:r w:rsidRPr="004F7E2F">
        <w:rPr>
          <w:rFonts w:asciiTheme="minorHAnsi" w:eastAsia="Times New Roman" w:hAnsiTheme="minorHAnsi"/>
          <w:spacing w:val="-1"/>
          <w:sz w:val="22"/>
        </w:rPr>
        <w:t xml:space="preserve"> ud</w:t>
      </w:r>
      <w:r w:rsidRPr="004F7E2F">
        <w:rPr>
          <w:rFonts w:asciiTheme="minorHAnsi" w:eastAsia="Times New Roman" w:hAnsiTheme="minorHAnsi" w:cs="Times New Roman"/>
          <w:spacing w:val="-1"/>
          <w:sz w:val="22"/>
        </w:rPr>
        <w:t>ě</w:t>
      </w:r>
      <w:r w:rsidRPr="004F7E2F">
        <w:rPr>
          <w:rFonts w:asciiTheme="minorHAnsi" w:eastAsia="Times New Roman" w:hAnsiTheme="minorHAnsi"/>
          <w:spacing w:val="-1"/>
          <w:sz w:val="22"/>
        </w:rPr>
        <w:t>len</w:t>
      </w:r>
      <w:r w:rsidRPr="004F7E2F">
        <w:rPr>
          <w:rFonts w:asciiTheme="minorHAnsi" w:eastAsia="Times New Roman" w:hAnsiTheme="minorHAnsi" w:cs="Times New Roman"/>
          <w:spacing w:val="-1"/>
          <w:sz w:val="22"/>
        </w:rPr>
        <w:t xml:space="preserve">é </w:t>
      </w:r>
      <w:r w:rsidRPr="004F7E2F">
        <w:rPr>
          <w:rFonts w:asciiTheme="minorHAnsi" w:eastAsia="Times New Roman" w:hAnsiTheme="minorHAnsi"/>
          <w:spacing w:val="-1"/>
          <w:sz w:val="22"/>
        </w:rPr>
        <w:t>institucion</w:t>
      </w:r>
      <w:r w:rsidRPr="004F7E2F">
        <w:rPr>
          <w:rFonts w:asciiTheme="minorHAnsi" w:eastAsia="Times New Roman" w:hAnsiTheme="minorHAnsi" w:cs="Times New Roman"/>
          <w:spacing w:val="-1"/>
          <w:sz w:val="22"/>
        </w:rPr>
        <w:t>á</w:t>
      </w:r>
      <w:r w:rsidRPr="004F7E2F">
        <w:rPr>
          <w:rFonts w:asciiTheme="minorHAnsi" w:eastAsia="Times New Roman" w:hAnsiTheme="minorHAnsi"/>
          <w:spacing w:val="-1"/>
          <w:sz w:val="22"/>
        </w:rPr>
        <w:t>ln</w:t>
      </w:r>
      <w:r w:rsidRPr="004F7E2F">
        <w:rPr>
          <w:rFonts w:asciiTheme="minorHAnsi" w:eastAsia="Times New Roman" w:hAnsiTheme="minorHAnsi" w:cs="Times New Roman"/>
          <w:spacing w:val="-1"/>
          <w:sz w:val="22"/>
        </w:rPr>
        <w:t>í</w:t>
      </w:r>
      <w:r w:rsidRPr="004F7E2F">
        <w:rPr>
          <w:rFonts w:asciiTheme="minorHAnsi" w:eastAsia="Times New Roman" w:hAnsiTheme="minorHAnsi"/>
          <w:spacing w:val="-1"/>
          <w:sz w:val="22"/>
        </w:rPr>
        <w:t xml:space="preserve"> akreditace. Tento soubor </w:t>
      </w:r>
      <w:r w:rsidRPr="004F7E2F">
        <w:rPr>
          <w:rFonts w:asciiTheme="minorHAnsi" w:eastAsia="Times New Roman" w:hAnsiTheme="minorHAnsi"/>
          <w:sz w:val="22"/>
        </w:rPr>
        <w:t>po</w:t>
      </w:r>
      <w:r w:rsidRPr="004F7E2F">
        <w:rPr>
          <w:rFonts w:asciiTheme="minorHAnsi" w:eastAsia="Times New Roman" w:hAnsiTheme="minorHAnsi" w:cs="Times New Roman"/>
          <w:sz w:val="22"/>
        </w:rPr>
        <w:t>ž</w:t>
      </w:r>
      <w:r w:rsidRPr="004F7E2F">
        <w:rPr>
          <w:rFonts w:asciiTheme="minorHAnsi" w:eastAsia="Times New Roman" w:hAnsiTheme="minorHAnsi"/>
          <w:sz w:val="22"/>
        </w:rPr>
        <w:t>adavk</w:t>
      </w:r>
      <w:r w:rsidRPr="004F7E2F">
        <w:rPr>
          <w:rFonts w:asciiTheme="minorHAnsi" w:eastAsia="Times New Roman" w:hAnsiTheme="minorHAnsi" w:cs="Times New Roman"/>
          <w:sz w:val="22"/>
        </w:rPr>
        <w:t>ů</w:t>
      </w:r>
      <w:r w:rsidRPr="004F7E2F">
        <w:rPr>
          <w:rFonts w:asciiTheme="minorHAnsi" w:eastAsia="Times New Roman" w:hAnsiTheme="minorHAnsi"/>
          <w:sz w:val="22"/>
        </w:rPr>
        <w:t xml:space="preserve"> odpov</w:t>
      </w:r>
      <w:r w:rsidRPr="004F7E2F">
        <w:rPr>
          <w:rFonts w:asciiTheme="minorHAnsi" w:eastAsia="Times New Roman" w:hAnsiTheme="minorHAnsi" w:cs="Times New Roman"/>
          <w:sz w:val="22"/>
        </w:rPr>
        <w:t>í</w:t>
      </w:r>
      <w:r w:rsidRPr="004F7E2F">
        <w:rPr>
          <w:rFonts w:asciiTheme="minorHAnsi" w:eastAsia="Times New Roman" w:hAnsiTheme="minorHAnsi"/>
          <w:sz w:val="22"/>
        </w:rPr>
        <w:t>d</w:t>
      </w:r>
      <w:r w:rsidRPr="004F7E2F">
        <w:rPr>
          <w:rFonts w:asciiTheme="minorHAnsi" w:eastAsia="Times New Roman" w:hAnsiTheme="minorHAnsi" w:cs="Times New Roman"/>
          <w:sz w:val="22"/>
        </w:rPr>
        <w:t>á</w:t>
      </w:r>
      <w:r w:rsidRPr="004F7E2F">
        <w:rPr>
          <w:rFonts w:asciiTheme="minorHAnsi" w:eastAsia="Times New Roman" w:hAnsiTheme="minorHAnsi"/>
          <w:sz w:val="22"/>
        </w:rPr>
        <w:t xml:space="preserve"> standard</w:t>
      </w:r>
      <w:r w:rsidRPr="004F7E2F">
        <w:rPr>
          <w:rFonts w:asciiTheme="minorHAnsi" w:eastAsia="Times New Roman" w:hAnsiTheme="minorHAnsi" w:cs="Times New Roman"/>
          <w:sz w:val="22"/>
        </w:rPr>
        <w:t>ů</w:t>
      </w:r>
      <w:r w:rsidRPr="004F7E2F">
        <w:rPr>
          <w:rFonts w:asciiTheme="minorHAnsi" w:eastAsia="Times New Roman" w:hAnsiTheme="minorHAnsi"/>
          <w:sz w:val="22"/>
        </w:rPr>
        <w:t>m pro akreditaci studijn</w:t>
      </w:r>
      <w:r w:rsidRPr="004F7E2F">
        <w:rPr>
          <w:rFonts w:asciiTheme="minorHAnsi" w:eastAsia="Times New Roman" w:hAnsiTheme="minorHAnsi" w:cs="Times New Roman"/>
          <w:sz w:val="22"/>
        </w:rPr>
        <w:t>í</w:t>
      </w:r>
      <w:r w:rsidRPr="004F7E2F">
        <w:rPr>
          <w:rFonts w:asciiTheme="minorHAnsi" w:eastAsia="Times New Roman" w:hAnsiTheme="minorHAnsi"/>
          <w:sz w:val="22"/>
        </w:rPr>
        <w:t xml:space="preserve">ho programu </w:t>
      </w:r>
      <w:r w:rsidRPr="004F7E2F">
        <w:rPr>
          <w:rFonts w:asciiTheme="minorHAnsi" w:eastAsia="Times New Roman" w:hAnsiTheme="minorHAnsi"/>
          <w:spacing w:val="-4"/>
          <w:sz w:val="22"/>
        </w:rPr>
        <w:t>uveden</w:t>
      </w:r>
      <w:r w:rsidRPr="004F7E2F">
        <w:rPr>
          <w:rFonts w:asciiTheme="minorHAnsi" w:eastAsia="Times New Roman" w:hAnsiTheme="minorHAnsi" w:cs="Times New Roman"/>
          <w:spacing w:val="-4"/>
          <w:sz w:val="22"/>
        </w:rPr>
        <w:t>ý</w:t>
      </w:r>
      <w:r w:rsidRPr="004F7E2F">
        <w:rPr>
          <w:rFonts w:asciiTheme="minorHAnsi" w:eastAsia="Times New Roman" w:hAnsiTheme="minorHAnsi"/>
          <w:spacing w:val="-4"/>
          <w:sz w:val="22"/>
        </w:rPr>
        <w:t xml:space="preserve">m v </w:t>
      </w:r>
      <w:r w:rsidRPr="004F7E2F">
        <w:rPr>
          <w:rFonts w:asciiTheme="minorHAnsi" w:eastAsia="Times New Roman" w:hAnsiTheme="minorHAnsi" w:cs="Times New Roman"/>
          <w:spacing w:val="-4"/>
          <w:sz w:val="22"/>
        </w:rPr>
        <w:t>čá</w:t>
      </w:r>
      <w:r w:rsidRPr="004F7E2F">
        <w:rPr>
          <w:rFonts w:asciiTheme="minorHAnsi" w:eastAsia="Times New Roman" w:hAnsiTheme="minorHAnsi"/>
          <w:spacing w:val="-4"/>
          <w:sz w:val="22"/>
        </w:rPr>
        <w:t>sti druh</w:t>
      </w:r>
      <w:r w:rsidRPr="004F7E2F">
        <w:rPr>
          <w:rFonts w:asciiTheme="minorHAnsi" w:eastAsia="Times New Roman" w:hAnsiTheme="minorHAnsi" w:cs="Times New Roman"/>
          <w:spacing w:val="-4"/>
          <w:sz w:val="22"/>
        </w:rPr>
        <w:t>é</w:t>
      </w:r>
      <w:r w:rsidRPr="004F7E2F">
        <w:rPr>
          <w:rFonts w:asciiTheme="minorHAnsi" w:eastAsia="Times New Roman" w:hAnsiTheme="minorHAnsi"/>
          <w:spacing w:val="-4"/>
          <w:sz w:val="22"/>
        </w:rPr>
        <w:t>, hlav</w:t>
      </w:r>
      <w:r w:rsidRPr="004F7E2F">
        <w:rPr>
          <w:rFonts w:asciiTheme="minorHAnsi" w:eastAsia="Times New Roman" w:hAnsiTheme="minorHAnsi" w:cs="Times New Roman"/>
          <w:spacing w:val="-4"/>
          <w:sz w:val="22"/>
        </w:rPr>
        <w:t>ě</w:t>
      </w:r>
      <w:r w:rsidRPr="004F7E2F">
        <w:rPr>
          <w:rFonts w:asciiTheme="minorHAnsi" w:eastAsia="Times New Roman" w:hAnsiTheme="minorHAnsi"/>
          <w:spacing w:val="-4"/>
          <w:sz w:val="22"/>
        </w:rPr>
        <w:t xml:space="preserve"> I odd</w:t>
      </w:r>
      <w:r w:rsidRPr="004F7E2F">
        <w:rPr>
          <w:rFonts w:asciiTheme="minorHAnsi" w:eastAsia="Times New Roman" w:hAnsiTheme="minorHAnsi" w:cs="Times New Roman"/>
          <w:spacing w:val="-4"/>
          <w:sz w:val="22"/>
        </w:rPr>
        <w:t>í</w:t>
      </w:r>
      <w:r w:rsidRPr="004F7E2F">
        <w:rPr>
          <w:rFonts w:asciiTheme="minorHAnsi" w:eastAsia="Times New Roman" w:hAnsiTheme="minorHAnsi"/>
          <w:spacing w:val="-4"/>
          <w:sz w:val="22"/>
        </w:rPr>
        <w:t xml:space="preserve">lu C </w:t>
      </w:r>
      <w:r w:rsidRPr="004F7E2F">
        <w:rPr>
          <w:rFonts w:asciiTheme="minorHAnsi" w:eastAsia="Times New Roman" w:hAnsiTheme="minorHAnsi"/>
          <w:spacing w:val="-1"/>
          <w:sz w:val="22"/>
        </w:rPr>
        <w:t>(Po</w:t>
      </w:r>
      <w:r w:rsidRPr="004F7E2F">
        <w:rPr>
          <w:rFonts w:asciiTheme="minorHAnsi" w:eastAsia="Times New Roman" w:hAnsiTheme="minorHAnsi" w:cs="Times New Roman"/>
          <w:spacing w:val="-1"/>
          <w:sz w:val="22"/>
        </w:rPr>
        <w:t>ž</w:t>
      </w:r>
      <w:r w:rsidRPr="004F7E2F">
        <w:rPr>
          <w:rFonts w:asciiTheme="minorHAnsi" w:eastAsia="Times New Roman" w:hAnsiTheme="minorHAnsi"/>
          <w:spacing w:val="-1"/>
          <w:sz w:val="22"/>
        </w:rPr>
        <w:t>adavky na institucion</w:t>
      </w:r>
      <w:r w:rsidRPr="004F7E2F">
        <w:rPr>
          <w:rFonts w:asciiTheme="minorHAnsi" w:eastAsia="Times New Roman" w:hAnsiTheme="minorHAnsi" w:cs="Times New Roman"/>
          <w:spacing w:val="-1"/>
          <w:sz w:val="22"/>
        </w:rPr>
        <w:t>á</w:t>
      </w:r>
      <w:r w:rsidRPr="004F7E2F">
        <w:rPr>
          <w:rFonts w:asciiTheme="minorHAnsi" w:eastAsia="Times New Roman" w:hAnsiTheme="minorHAnsi"/>
          <w:spacing w:val="-1"/>
          <w:sz w:val="22"/>
        </w:rPr>
        <w:t>ln</w:t>
      </w:r>
      <w:r w:rsidRPr="004F7E2F">
        <w:rPr>
          <w:rFonts w:asciiTheme="minorHAnsi" w:eastAsia="Times New Roman" w:hAnsiTheme="minorHAnsi" w:cs="Times New Roman"/>
          <w:spacing w:val="-1"/>
          <w:sz w:val="22"/>
        </w:rPr>
        <w:t>í</w:t>
      </w:r>
      <w:r w:rsidRPr="004F7E2F">
        <w:rPr>
          <w:rFonts w:asciiTheme="minorHAnsi" w:eastAsia="Times New Roman" w:hAnsiTheme="minorHAnsi"/>
          <w:spacing w:val="-1"/>
          <w:sz w:val="22"/>
        </w:rPr>
        <w:t xml:space="preserve"> prost</w:t>
      </w:r>
      <w:r w:rsidRPr="004F7E2F">
        <w:rPr>
          <w:rFonts w:asciiTheme="minorHAnsi" w:eastAsia="Times New Roman" w:hAnsiTheme="minorHAnsi" w:cs="Times New Roman"/>
          <w:spacing w:val="-1"/>
          <w:sz w:val="22"/>
        </w:rPr>
        <w:t>ř</w:t>
      </w:r>
      <w:r w:rsidRPr="004F7E2F">
        <w:rPr>
          <w:rFonts w:asciiTheme="minorHAnsi" w:eastAsia="Times New Roman" w:hAnsiTheme="minorHAnsi"/>
          <w:spacing w:val="-1"/>
          <w:sz w:val="22"/>
        </w:rPr>
        <w:t>ed</w:t>
      </w:r>
      <w:r w:rsidRPr="004F7E2F">
        <w:rPr>
          <w:rFonts w:asciiTheme="minorHAnsi" w:eastAsia="Times New Roman" w:hAnsiTheme="minorHAnsi" w:cs="Times New Roman"/>
          <w:spacing w:val="-1"/>
          <w:sz w:val="22"/>
        </w:rPr>
        <w:t>í</w:t>
      </w:r>
      <w:r w:rsidRPr="004F7E2F">
        <w:rPr>
          <w:rFonts w:asciiTheme="minorHAnsi" w:eastAsia="Times New Roman" w:hAnsiTheme="minorHAnsi"/>
          <w:spacing w:val="-1"/>
          <w:sz w:val="22"/>
        </w:rPr>
        <w:t xml:space="preserve">) </w:t>
      </w:r>
      <w:r w:rsidRPr="004F7E2F">
        <w:rPr>
          <w:rFonts w:asciiTheme="minorHAnsi" w:eastAsia="Times New Roman" w:hAnsiTheme="minorHAnsi"/>
          <w:spacing w:val="-2"/>
          <w:sz w:val="22"/>
        </w:rPr>
        <w:t>kapitol</w:t>
      </w:r>
      <w:r w:rsidRPr="004F7E2F">
        <w:rPr>
          <w:rFonts w:asciiTheme="minorHAnsi" w:eastAsia="Times New Roman" w:hAnsiTheme="minorHAnsi" w:cs="Times New Roman"/>
          <w:spacing w:val="-2"/>
          <w:sz w:val="22"/>
        </w:rPr>
        <w:t>á</w:t>
      </w:r>
      <w:r w:rsidRPr="004F7E2F">
        <w:rPr>
          <w:rFonts w:asciiTheme="minorHAnsi" w:eastAsia="Times New Roman" w:hAnsiTheme="minorHAnsi"/>
          <w:spacing w:val="-2"/>
          <w:sz w:val="22"/>
        </w:rPr>
        <w:t>ch II a</w:t>
      </w:r>
      <w:r w:rsidRPr="004F7E2F">
        <w:rPr>
          <w:rFonts w:asciiTheme="minorHAnsi" w:eastAsia="Times New Roman" w:hAnsiTheme="minorHAnsi" w:cs="Times New Roman"/>
          <w:spacing w:val="-2"/>
          <w:sz w:val="22"/>
        </w:rPr>
        <w:t>ž</w:t>
      </w:r>
      <w:r w:rsidRPr="004F7E2F">
        <w:rPr>
          <w:rFonts w:asciiTheme="minorHAnsi" w:eastAsia="Times New Roman" w:hAnsiTheme="minorHAnsi"/>
          <w:spacing w:val="-2"/>
          <w:sz w:val="22"/>
        </w:rPr>
        <w:t xml:space="preserve"> IV, v </w:t>
      </w:r>
      <w:r w:rsidRPr="004F7E2F">
        <w:rPr>
          <w:rFonts w:asciiTheme="minorHAnsi" w:eastAsia="Times New Roman" w:hAnsiTheme="minorHAnsi" w:cs="Times New Roman"/>
          <w:spacing w:val="-2"/>
          <w:sz w:val="22"/>
        </w:rPr>
        <w:t>čá</w:t>
      </w:r>
      <w:r w:rsidRPr="004F7E2F">
        <w:rPr>
          <w:rFonts w:asciiTheme="minorHAnsi" w:eastAsia="Times New Roman" w:hAnsiTheme="minorHAnsi"/>
          <w:spacing w:val="-2"/>
          <w:sz w:val="22"/>
        </w:rPr>
        <w:t>sti druh</w:t>
      </w:r>
      <w:r w:rsidRPr="004F7E2F">
        <w:rPr>
          <w:rFonts w:asciiTheme="minorHAnsi" w:eastAsia="Times New Roman" w:hAnsiTheme="minorHAnsi" w:cs="Times New Roman"/>
          <w:spacing w:val="-2"/>
          <w:sz w:val="22"/>
        </w:rPr>
        <w:t>é</w:t>
      </w:r>
      <w:r w:rsidRPr="004F7E2F">
        <w:rPr>
          <w:rFonts w:asciiTheme="minorHAnsi" w:eastAsia="Times New Roman" w:hAnsiTheme="minorHAnsi"/>
          <w:spacing w:val="-2"/>
          <w:sz w:val="22"/>
        </w:rPr>
        <w:t>, hlav</w:t>
      </w:r>
      <w:r w:rsidRPr="004F7E2F">
        <w:rPr>
          <w:rFonts w:asciiTheme="minorHAnsi" w:eastAsia="Times New Roman" w:hAnsiTheme="minorHAnsi" w:cs="Times New Roman"/>
          <w:spacing w:val="-2"/>
          <w:sz w:val="22"/>
        </w:rPr>
        <w:t>ě</w:t>
      </w:r>
      <w:r w:rsidRPr="004F7E2F">
        <w:rPr>
          <w:rFonts w:asciiTheme="minorHAnsi" w:eastAsia="Times New Roman" w:hAnsiTheme="minorHAnsi"/>
          <w:spacing w:val="-2"/>
          <w:sz w:val="22"/>
        </w:rPr>
        <w:t xml:space="preserve"> I </w:t>
      </w:r>
      <w:r w:rsidRPr="004F7E2F">
        <w:rPr>
          <w:rFonts w:asciiTheme="minorHAnsi" w:eastAsia="Times New Roman" w:hAnsiTheme="minorHAnsi"/>
          <w:sz w:val="22"/>
        </w:rPr>
        <w:t>odd</w:t>
      </w:r>
      <w:r w:rsidRPr="004F7E2F">
        <w:rPr>
          <w:rFonts w:asciiTheme="minorHAnsi" w:eastAsia="Times New Roman" w:hAnsiTheme="minorHAnsi" w:cs="Times New Roman"/>
          <w:sz w:val="22"/>
        </w:rPr>
        <w:t>í</w:t>
      </w:r>
      <w:r w:rsidRPr="004F7E2F">
        <w:rPr>
          <w:rFonts w:asciiTheme="minorHAnsi" w:eastAsia="Times New Roman" w:hAnsiTheme="minorHAnsi"/>
          <w:sz w:val="22"/>
        </w:rPr>
        <w:t>lu D (Po</w:t>
      </w:r>
      <w:r w:rsidRPr="004F7E2F">
        <w:rPr>
          <w:rFonts w:asciiTheme="minorHAnsi" w:eastAsia="Times New Roman" w:hAnsiTheme="minorHAnsi" w:cs="Times New Roman"/>
          <w:sz w:val="22"/>
        </w:rPr>
        <w:t>ž</w:t>
      </w:r>
      <w:r w:rsidRPr="004F7E2F">
        <w:rPr>
          <w:rFonts w:asciiTheme="minorHAnsi" w:eastAsia="Times New Roman" w:hAnsiTheme="minorHAnsi"/>
          <w:sz w:val="22"/>
        </w:rPr>
        <w:t>adavky na studijn</w:t>
      </w:r>
      <w:r w:rsidRPr="004F7E2F">
        <w:rPr>
          <w:rFonts w:asciiTheme="minorHAnsi" w:eastAsia="Times New Roman" w:hAnsiTheme="minorHAnsi" w:cs="Times New Roman"/>
          <w:sz w:val="22"/>
        </w:rPr>
        <w:t xml:space="preserve">í </w:t>
      </w:r>
      <w:r w:rsidRPr="004F7E2F">
        <w:rPr>
          <w:rFonts w:asciiTheme="minorHAnsi" w:eastAsia="Times New Roman" w:hAnsiTheme="minorHAnsi"/>
          <w:sz w:val="22"/>
        </w:rPr>
        <w:t xml:space="preserve">program) a v </w:t>
      </w:r>
      <w:r w:rsidRPr="004F7E2F">
        <w:rPr>
          <w:rFonts w:asciiTheme="minorHAnsi" w:eastAsia="Times New Roman" w:hAnsiTheme="minorHAnsi" w:cs="Times New Roman"/>
          <w:sz w:val="22"/>
        </w:rPr>
        <w:t>Čá</w:t>
      </w:r>
      <w:r w:rsidRPr="004F7E2F">
        <w:rPr>
          <w:rFonts w:asciiTheme="minorHAnsi" w:eastAsia="Times New Roman" w:hAnsiTheme="minorHAnsi"/>
          <w:sz w:val="22"/>
        </w:rPr>
        <w:t>sti druh</w:t>
      </w:r>
      <w:r w:rsidRPr="004F7E2F">
        <w:rPr>
          <w:rFonts w:asciiTheme="minorHAnsi" w:eastAsia="Times New Roman" w:hAnsiTheme="minorHAnsi" w:cs="Times New Roman"/>
          <w:sz w:val="22"/>
        </w:rPr>
        <w:t>é</w:t>
      </w:r>
      <w:r w:rsidRPr="004F7E2F">
        <w:rPr>
          <w:rFonts w:asciiTheme="minorHAnsi" w:eastAsia="Times New Roman" w:hAnsiTheme="minorHAnsi"/>
          <w:sz w:val="22"/>
        </w:rPr>
        <w:t>, hlav</w:t>
      </w:r>
      <w:r w:rsidRPr="004F7E2F">
        <w:rPr>
          <w:rFonts w:asciiTheme="minorHAnsi" w:eastAsia="Times New Roman" w:hAnsiTheme="minorHAnsi" w:cs="Times New Roman"/>
          <w:sz w:val="22"/>
        </w:rPr>
        <w:t>ě</w:t>
      </w:r>
      <w:r w:rsidRPr="004F7E2F">
        <w:rPr>
          <w:rFonts w:asciiTheme="minorHAnsi" w:eastAsia="Times New Roman" w:hAnsiTheme="minorHAnsi"/>
          <w:sz w:val="22"/>
        </w:rPr>
        <w:t xml:space="preserve"> II (Specifikace po</w:t>
      </w:r>
      <w:r w:rsidRPr="004F7E2F">
        <w:rPr>
          <w:rFonts w:asciiTheme="minorHAnsi" w:eastAsia="Times New Roman" w:hAnsiTheme="minorHAnsi" w:cs="Times New Roman"/>
          <w:sz w:val="22"/>
        </w:rPr>
        <w:t>ž</w:t>
      </w:r>
      <w:r w:rsidRPr="004F7E2F">
        <w:rPr>
          <w:rFonts w:asciiTheme="minorHAnsi" w:eastAsia="Times New Roman" w:hAnsiTheme="minorHAnsi"/>
          <w:sz w:val="22"/>
        </w:rPr>
        <w:t>adavk</w:t>
      </w:r>
      <w:r w:rsidRPr="004F7E2F">
        <w:rPr>
          <w:rFonts w:asciiTheme="minorHAnsi" w:eastAsia="Times New Roman" w:hAnsiTheme="minorHAnsi" w:cs="Times New Roman"/>
          <w:sz w:val="22"/>
        </w:rPr>
        <w:t>ů</w:t>
      </w:r>
      <w:r w:rsidRPr="004F7E2F">
        <w:rPr>
          <w:rFonts w:asciiTheme="minorHAnsi" w:eastAsia="Times New Roman" w:hAnsiTheme="minorHAnsi"/>
          <w:sz w:val="22"/>
        </w:rPr>
        <w:t xml:space="preserve"> pro jednotliv</w:t>
      </w:r>
      <w:r w:rsidRPr="004F7E2F">
        <w:rPr>
          <w:rFonts w:asciiTheme="minorHAnsi" w:eastAsia="Times New Roman" w:hAnsiTheme="minorHAnsi" w:cs="Times New Roman"/>
          <w:sz w:val="22"/>
        </w:rPr>
        <w:t xml:space="preserve">é </w:t>
      </w:r>
      <w:r w:rsidRPr="004F7E2F">
        <w:rPr>
          <w:rFonts w:asciiTheme="minorHAnsi" w:eastAsia="Times New Roman" w:hAnsiTheme="minorHAnsi"/>
          <w:sz w:val="22"/>
        </w:rPr>
        <w:t>typy a formy studijn</w:t>
      </w:r>
      <w:r w:rsidRPr="004F7E2F">
        <w:rPr>
          <w:rFonts w:asciiTheme="minorHAnsi" w:eastAsia="Times New Roman" w:hAnsiTheme="minorHAnsi" w:cs="Times New Roman"/>
          <w:sz w:val="22"/>
        </w:rPr>
        <w:t>í</w:t>
      </w:r>
      <w:r w:rsidRPr="004F7E2F">
        <w:rPr>
          <w:rFonts w:asciiTheme="minorHAnsi" w:eastAsia="Times New Roman" w:hAnsiTheme="minorHAnsi"/>
          <w:sz w:val="22"/>
        </w:rPr>
        <w:t>ch program</w:t>
      </w:r>
      <w:r w:rsidRPr="004F7E2F">
        <w:rPr>
          <w:rFonts w:asciiTheme="minorHAnsi" w:eastAsia="Times New Roman" w:hAnsiTheme="minorHAnsi" w:cs="Times New Roman"/>
          <w:sz w:val="22"/>
        </w:rPr>
        <w:t>ů</w:t>
      </w:r>
      <w:r w:rsidR="004F7E2F">
        <w:rPr>
          <w:rFonts w:asciiTheme="minorHAnsi" w:eastAsia="Times New Roman" w:hAnsiTheme="minorHAnsi"/>
          <w:sz w:val="22"/>
        </w:rPr>
        <w:t>).</w:t>
      </w:r>
    </w:p>
    <w:p w14:paraId="25F4E76E" w14:textId="11EDAB59" w:rsidR="007D3CB5" w:rsidRPr="004F7E2F" w:rsidRDefault="007D3CB5" w:rsidP="000E3FCA">
      <w:pPr>
        <w:shd w:val="clear" w:color="auto" w:fill="FFFFFF"/>
        <w:tabs>
          <w:tab w:val="left" w:pos="1699"/>
          <w:tab w:val="left" w:pos="3211"/>
        </w:tabs>
        <w:spacing w:line="276" w:lineRule="auto"/>
        <w:jc w:val="both"/>
        <w:rPr>
          <w:rFonts w:ascii="Trebuchet MS" w:hAnsi="Trebuchet MS"/>
          <w:b/>
          <w:sz w:val="24"/>
          <w:szCs w:val="24"/>
        </w:rPr>
      </w:pPr>
    </w:p>
    <w:p w14:paraId="3F5F3E8D" w14:textId="431C8C84" w:rsidR="007D3CB5" w:rsidRPr="004F7E2F" w:rsidRDefault="00D90753" w:rsidP="007D3CB5">
      <w:pPr>
        <w:widowControl/>
        <w:autoSpaceDE/>
        <w:autoSpaceDN/>
        <w:adjustRightInd/>
        <w:spacing w:after="160" w:line="259" w:lineRule="auto"/>
        <w:rPr>
          <w:rFonts w:ascii="Trebuchet MS" w:hAnsi="Trebuchet MS"/>
          <w:b/>
          <w:sz w:val="24"/>
          <w:szCs w:val="24"/>
        </w:rPr>
      </w:pPr>
      <w:r w:rsidRPr="004F7E2F">
        <w:rPr>
          <w:rFonts w:ascii="Trebuchet MS" w:hAnsi="Trebuchet MS"/>
          <w:b/>
          <w:sz w:val="24"/>
          <w:szCs w:val="24"/>
        </w:rPr>
        <w:t>Soubor vnitřních požadavků na studijní programy</w:t>
      </w:r>
    </w:p>
    <w:p w14:paraId="091AE36D" w14:textId="198D58A5" w:rsidR="00F26D72" w:rsidRPr="00F26D72" w:rsidRDefault="004F7E2F" w:rsidP="00F26D72">
      <w:pPr>
        <w:widowControl/>
        <w:shd w:val="clear" w:color="auto" w:fill="FFFFFF"/>
        <w:tabs>
          <w:tab w:val="left" w:pos="365"/>
        </w:tabs>
        <w:autoSpaceDE/>
        <w:autoSpaceDN/>
        <w:adjustRightInd/>
        <w:spacing w:before="58" w:after="160" w:line="276" w:lineRule="auto"/>
        <w:ind w:right="6"/>
        <w:jc w:val="both"/>
        <w:rPr>
          <w:rFonts w:asciiTheme="minorHAnsi" w:hAnsiTheme="minorHAnsi"/>
          <w:sz w:val="22"/>
        </w:rPr>
      </w:pPr>
      <w:r w:rsidRPr="004F7E2F">
        <w:rPr>
          <w:rFonts w:asciiTheme="minorHAnsi" w:hAnsiTheme="minorHAnsi"/>
          <w:sz w:val="22"/>
        </w:rPr>
        <w:t xml:space="preserve">Soubor vnitřních </w:t>
      </w:r>
      <w:r>
        <w:rPr>
          <w:rFonts w:asciiTheme="minorHAnsi" w:hAnsiTheme="minorHAnsi"/>
          <w:sz w:val="22"/>
        </w:rPr>
        <w:t xml:space="preserve">požadavků na studijní programy, které bude UTB ve Zlíně schvalovat na základě udělené institucionální akreditace je </w:t>
      </w:r>
      <w:r w:rsidR="004C5CD2">
        <w:rPr>
          <w:rFonts w:asciiTheme="minorHAnsi" w:hAnsiTheme="minorHAnsi"/>
          <w:sz w:val="22"/>
        </w:rPr>
        <w:t xml:space="preserve">na nejobecnější úrovni upraven </w:t>
      </w:r>
      <w:r>
        <w:rPr>
          <w:rFonts w:asciiTheme="minorHAnsi" w:hAnsiTheme="minorHAnsi"/>
          <w:sz w:val="22"/>
        </w:rPr>
        <w:t>dvojicí vnitřních norem UTB ve Zlíně.</w:t>
      </w:r>
      <w:r w:rsidR="00F26D72">
        <w:rPr>
          <w:rFonts w:asciiTheme="minorHAnsi" w:hAnsiTheme="minorHAnsi"/>
          <w:sz w:val="22"/>
        </w:rPr>
        <w:t xml:space="preserve"> Jednak jde o Standardy studijních programů UTB</w:t>
      </w:r>
      <w:r w:rsidR="00F26D72">
        <w:rPr>
          <w:rStyle w:val="Znakapoznpodarou"/>
          <w:rFonts w:asciiTheme="minorHAnsi" w:hAnsiTheme="minorHAnsi"/>
          <w:sz w:val="22"/>
        </w:rPr>
        <w:footnoteReference w:id="100"/>
      </w:r>
      <w:r w:rsidR="00F26D72">
        <w:rPr>
          <w:rFonts w:asciiTheme="minorHAnsi" w:hAnsiTheme="minorHAnsi"/>
          <w:sz w:val="22"/>
        </w:rPr>
        <w:t xml:space="preserve"> a jednak jde o Pravidla projednávání návrhů studijních programů Radou pro vnitřní hodnocení UTB (dále jen „Pravidla projednávání SP Radou UTB“).</w:t>
      </w:r>
      <w:r w:rsidR="00F26D72">
        <w:rPr>
          <w:rStyle w:val="Znakapoznpodarou"/>
          <w:rFonts w:asciiTheme="minorHAnsi" w:hAnsiTheme="minorHAnsi"/>
          <w:sz w:val="22"/>
        </w:rPr>
        <w:footnoteReference w:id="101"/>
      </w:r>
      <w:r w:rsidR="00F26D72">
        <w:rPr>
          <w:rFonts w:asciiTheme="minorHAnsi" w:hAnsiTheme="minorHAnsi"/>
          <w:sz w:val="22"/>
        </w:rPr>
        <w:t xml:space="preserve"> Standardy studijních programů UTB vymezují obecné požadavky kladené na SP (</w:t>
      </w:r>
      <w:r w:rsidR="00220021">
        <w:rPr>
          <w:rFonts w:asciiTheme="minorHAnsi" w:hAnsiTheme="minorHAnsi"/>
          <w:sz w:val="22"/>
        </w:rPr>
        <w:t xml:space="preserve">čl. </w:t>
      </w:r>
      <w:r w:rsidR="00F26D72">
        <w:rPr>
          <w:rFonts w:asciiTheme="minorHAnsi" w:hAnsiTheme="minorHAnsi"/>
          <w:sz w:val="22"/>
        </w:rPr>
        <w:t>3), požadavky týkající se tvůrčí činnosti (</w:t>
      </w:r>
      <w:r w:rsidR="00220021">
        <w:rPr>
          <w:rFonts w:asciiTheme="minorHAnsi" w:hAnsiTheme="minorHAnsi"/>
          <w:sz w:val="22"/>
        </w:rPr>
        <w:t xml:space="preserve">čl. </w:t>
      </w:r>
      <w:r w:rsidR="00F26D72">
        <w:rPr>
          <w:rFonts w:asciiTheme="minorHAnsi" w:hAnsiTheme="minorHAnsi"/>
          <w:sz w:val="22"/>
        </w:rPr>
        <w:t>4), mezinárodního rozměru SP (</w:t>
      </w:r>
      <w:r w:rsidR="00220021">
        <w:rPr>
          <w:rFonts w:asciiTheme="minorHAnsi" w:hAnsiTheme="minorHAnsi"/>
          <w:sz w:val="22"/>
        </w:rPr>
        <w:t xml:space="preserve">čl. </w:t>
      </w:r>
      <w:r w:rsidR="00F26D72">
        <w:rPr>
          <w:rFonts w:asciiTheme="minorHAnsi" w:hAnsiTheme="minorHAnsi"/>
          <w:sz w:val="22"/>
        </w:rPr>
        <w:t>5), personálního zajištění SP (</w:t>
      </w:r>
      <w:r w:rsidR="00220021">
        <w:rPr>
          <w:rFonts w:asciiTheme="minorHAnsi" w:hAnsiTheme="minorHAnsi"/>
          <w:sz w:val="22"/>
        </w:rPr>
        <w:t xml:space="preserve">čl. </w:t>
      </w:r>
      <w:r w:rsidR="00F26D72">
        <w:rPr>
          <w:rFonts w:asciiTheme="minorHAnsi" w:hAnsiTheme="minorHAnsi"/>
          <w:sz w:val="22"/>
        </w:rPr>
        <w:t>6) a podpůrného a materiálního zázemí SP (</w:t>
      </w:r>
      <w:r w:rsidR="00220021">
        <w:rPr>
          <w:rFonts w:asciiTheme="minorHAnsi" w:hAnsiTheme="minorHAnsi"/>
          <w:sz w:val="22"/>
        </w:rPr>
        <w:t>čl. 7</w:t>
      </w:r>
      <w:r w:rsidR="00F26D72">
        <w:rPr>
          <w:rFonts w:asciiTheme="minorHAnsi" w:hAnsiTheme="minorHAnsi"/>
          <w:sz w:val="22"/>
        </w:rPr>
        <w:t>). Dále pak definují specifické požadavky na jednotlivé typy a formy SP ve shodě se zákonem o VŠ a standardy z nařízení vlády č. 274/2016 Sb. Pravidla projednávání SP Radou UTB pak podrobně vymezují způsob kontroly všech těchto standardů jak v případě podávání žádosti o akreditaci SP v rámci institucionální akreditace UTB ve Zlíně, tak v průběhu realizace SP.</w:t>
      </w:r>
    </w:p>
    <w:p w14:paraId="37FE5AA3" w14:textId="5BBED741" w:rsidR="007D3CB5" w:rsidRPr="007D3CB5" w:rsidRDefault="007D3CB5">
      <w:pPr>
        <w:widowControl/>
        <w:autoSpaceDE/>
        <w:autoSpaceDN/>
        <w:adjustRightInd/>
        <w:spacing w:after="160" w:line="259" w:lineRule="auto"/>
        <w:rPr>
          <w:color w:val="FF0000"/>
        </w:rPr>
      </w:pPr>
      <w:r w:rsidRPr="007D3CB5">
        <w:rPr>
          <w:color w:val="FF0000"/>
        </w:rPr>
        <w:br w:type="page"/>
      </w:r>
    </w:p>
    <w:p w14:paraId="711B6C2D" w14:textId="479F3DEE" w:rsidR="00E70D15" w:rsidRPr="00876F5B" w:rsidRDefault="00E70D15" w:rsidP="006104D8">
      <w:pPr>
        <w:shd w:val="clear" w:color="auto" w:fill="FFFFFF"/>
        <w:spacing w:after="1800" w:line="276" w:lineRule="auto"/>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VI. Procesy schvalování řízení a pravidelného hodnocení kvality SP – </w:t>
      </w:r>
      <w:r w:rsidRPr="00876F5B">
        <w:rPr>
          <w:rFonts w:ascii="Tahoma" w:hAnsi="Tahoma" w:cs="Tahoma"/>
          <w:b/>
          <w:i/>
          <w:color w:val="C45911" w:themeColor="accent2" w:themeShade="BF"/>
          <w:sz w:val="36"/>
          <w:szCs w:val="36"/>
        </w:rPr>
        <w:t xml:space="preserve">požadavek </w:t>
      </w:r>
      <w:r w:rsidR="000E3FCA" w:rsidRPr="00876F5B">
        <w:rPr>
          <w:rFonts w:ascii="Tahoma" w:hAnsi="Tahoma" w:cs="Tahoma"/>
          <w:b/>
          <w:i/>
          <w:color w:val="C45911" w:themeColor="accent2" w:themeShade="BF"/>
          <w:sz w:val="36"/>
          <w:szCs w:val="36"/>
        </w:rPr>
        <w:t>č. 3</w:t>
      </w:r>
      <w:r w:rsidRPr="00876F5B">
        <w:rPr>
          <w:rFonts w:ascii="Tahoma" w:hAnsi="Tahoma" w:cs="Tahoma"/>
          <w:b/>
          <w:i/>
          <w:color w:val="C45911" w:themeColor="accent2" w:themeShade="BF"/>
          <w:sz w:val="36"/>
          <w:szCs w:val="36"/>
        </w:rPr>
        <w:t>.</w:t>
      </w:r>
    </w:p>
    <w:p w14:paraId="4411E5B8" w14:textId="3C618E90" w:rsidR="00E70D15" w:rsidRPr="00D1727A" w:rsidRDefault="00E70D15" w:rsidP="0053779C">
      <w:pPr>
        <w:shd w:val="clear" w:color="auto" w:fill="FFFFFF"/>
        <w:tabs>
          <w:tab w:val="left" w:pos="1699"/>
          <w:tab w:val="left" w:pos="3211"/>
        </w:tabs>
        <w:spacing w:after="120" w:line="276" w:lineRule="auto"/>
        <w:jc w:val="both"/>
        <w:rPr>
          <w:rFonts w:asciiTheme="minorHAnsi" w:hAnsiTheme="minorHAnsi"/>
          <w:i/>
          <w:iCs/>
          <w:color w:val="000000" w:themeColor="text1"/>
          <w:sz w:val="28"/>
          <w:szCs w:val="22"/>
        </w:rPr>
      </w:pPr>
      <w:r w:rsidRPr="00D1727A">
        <w:rPr>
          <w:rFonts w:asciiTheme="minorHAnsi" w:eastAsia="Times New Roman" w:hAnsiTheme="minorHAnsi"/>
          <w:color w:val="000000" w:themeColor="text1"/>
          <w:spacing w:val="-2"/>
          <w:sz w:val="22"/>
          <w:szCs w:val="22"/>
        </w:rPr>
        <w:t xml:space="preserve">UTB </w:t>
      </w:r>
      <w:r w:rsidR="000E3FCA" w:rsidRPr="00D1727A">
        <w:rPr>
          <w:rFonts w:asciiTheme="minorHAnsi" w:eastAsia="Times New Roman" w:hAnsiTheme="minorHAnsi"/>
          <w:color w:val="000000" w:themeColor="text1"/>
          <w:spacing w:val="-2"/>
          <w:sz w:val="22"/>
          <w:szCs w:val="22"/>
        </w:rPr>
        <w:t xml:space="preserve">ve Zlíně naplňuje požadavek č. 3. části VI. Procesy schvalování řízení a pravidelného hodnocení kvality SP z </w:t>
      </w:r>
      <w:r w:rsidR="000E3FCA" w:rsidRPr="00D1727A">
        <w:rPr>
          <w:rFonts w:asciiTheme="minorHAnsi" w:hAnsiTheme="minorHAnsi"/>
          <w:iCs/>
          <w:color w:val="000000" w:themeColor="text1"/>
          <w:sz w:val="22"/>
          <w:szCs w:val="22"/>
        </w:rPr>
        <w:t>na</w:t>
      </w:r>
      <w:r w:rsidR="000E3FCA" w:rsidRPr="00D1727A">
        <w:rPr>
          <w:rFonts w:asciiTheme="minorHAnsi" w:eastAsia="Times New Roman" w:hAnsiTheme="minorHAnsi" w:cs="Times New Roman"/>
          <w:iCs/>
          <w:color w:val="000000" w:themeColor="text1"/>
          <w:sz w:val="22"/>
          <w:szCs w:val="22"/>
        </w:rPr>
        <w:t>ří</w:t>
      </w:r>
      <w:r w:rsidR="000E3FCA" w:rsidRPr="00D1727A">
        <w:rPr>
          <w:rFonts w:asciiTheme="minorHAnsi" w:eastAsia="Times New Roman" w:hAnsiTheme="minorHAnsi"/>
          <w:iCs/>
          <w:color w:val="000000" w:themeColor="text1"/>
          <w:sz w:val="22"/>
          <w:szCs w:val="22"/>
        </w:rPr>
        <w:t>zen</w:t>
      </w:r>
      <w:r w:rsidR="000E3FCA" w:rsidRPr="00D1727A">
        <w:rPr>
          <w:rFonts w:asciiTheme="minorHAnsi" w:eastAsia="Times New Roman" w:hAnsiTheme="minorHAnsi" w:cs="Times New Roman"/>
          <w:iCs/>
          <w:color w:val="000000" w:themeColor="text1"/>
          <w:sz w:val="22"/>
          <w:szCs w:val="22"/>
        </w:rPr>
        <w:t>í</w:t>
      </w:r>
      <w:r w:rsidR="000E3FCA" w:rsidRPr="00D1727A">
        <w:rPr>
          <w:rFonts w:asciiTheme="minorHAnsi" w:eastAsia="Times New Roman" w:hAnsiTheme="minorHAnsi"/>
          <w:iCs/>
          <w:color w:val="000000" w:themeColor="text1"/>
          <w:sz w:val="22"/>
          <w:szCs w:val="22"/>
        </w:rPr>
        <w:t xml:space="preserve"> vl</w:t>
      </w:r>
      <w:r w:rsidR="000E3FCA" w:rsidRPr="00D1727A">
        <w:rPr>
          <w:rFonts w:asciiTheme="minorHAnsi" w:eastAsia="Times New Roman" w:hAnsiTheme="minorHAnsi" w:cs="Times New Roman"/>
          <w:iCs/>
          <w:color w:val="000000" w:themeColor="text1"/>
          <w:sz w:val="22"/>
          <w:szCs w:val="22"/>
        </w:rPr>
        <w:t>á</w:t>
      </w:r>
      <w:r w:rsidR="000E3FCA" w:rsidRPr="00D1727A">
        <w:rPr>
          <w:rFonts w:asciiTheme="minorHAnsi" w:eastAsia="Times New Roman" w:hAnsiTheme="minorHAnsi"/>
          <w:iCs/>
          <w:color w:val="000000" w:themeColor="text1"/>
          <w:sz w:val="22"/>
          <w:szCs w:val="22"/>
        </w:rPr>
        <w:t xml:space="preserve">dy </w:t>
      </w:r>
      <w:r w:rsidR="000E3FCA" w:rsidRPr="00D1727A">
        <w:rPr>
          <w:rFonts w:asciiTheme="minorHAnsi" w:eastAsia="Times New Roman" w:hAnsiTheme="minorHAnsi" w:cs="Times New Roman"/>
          <w:iCs/>
          <w:color w:val="000000" w:themeColor="text1"/>
          <w:sz w:val="22"/>
          <w:szCs w:val="22"/>
        </w:rPr>
        <w:t>č</w:t>
      </w:r>
      <w:r w:rsidR="000E3FCA" w:rsidRPr="00D1727A">
        <w:rPr>
          <w:rFonts w:asciiTheme="minorHAnsi" w:eastAsia="Times New Roman" w:hAnsiTheme="minorHAnsi"/>
          <w:iCs/>
          <w:color w:val="000000" w:themeColor="text1"/>
          <w:sz w:val="22"/>
          <w:szCs w:val="22"/>
        </w:rPr>
        <w:t xml:space="preserve">. 274/2016 Sb., </w:t>
      </w:r>
      <w:r w:rsidR="000E3FCA" w:rsidRPr="00D1727A">
        <w:rPr>
          <w:rFonts w:asciiTheme="minorHAnsi" w:hAnsiTheme="minorHAnsi"/>
          <w:iCs/>
          <w:color w:val="000000" w:themeColor="text1"/>
          <w:sz w:val="22"/>
        </w:rPr>
        <w:t>standard A/VI.3</w:t>
      </w:r>
      <w:r w:rsidRPr="00D1727A">
        <w:rPr>
          <w:rFonts w:asciiTheme="minorHAnsi" w:eastAsia="Times New Roman" w:hAnsiTheme="minorHAnsi"/>
          <w:iCs/>
          <w:color w:val="000000" w:themeColor="text1"/>
          <w:sz w:val="22"/>
          <w:szCs w:val="22"/>
        </w:rPr>
        <w:t xml:space="preserve">. </w:t>
      </w:r>
      <w:r w:rsidRPr="00D1727A">
        <w:rPr>
          <w:rFonts w:asciiTheme="minorHAnsi" w:eastAsia="Times New Roman" w:hAnsiTheme="minorHAnsi"/>
          <w:color w:val="000000" w:themeColor="text1"/>
          <w:spacing w:val="-1"/>
          <w:sz w:val="22"/>
        </w:rPr>
        <w:t xml:space="preserve">UTB ve Zlíně </w:t>
      </w:r>
      <w:r w:rsidRPr="00D1727A">
        <w:rPr>
          <w:rFonts w:asciiTheme="minorHAnsi" w:eastAsia="Times New Roman" w:hAnsiTheme="minorHAnsi"/>
          <w:color w:val="000000" w:themeColor="text1"/>
          <w:sz w:val="22"/>
        </w:rPr>
        <w:t>m</w:t>
      </w:r>
      <w:r w:rsidRPr="00D1727A">
        <w:rPr>
          <w:rFonts w:asciiTheme="minorHAnsi" w:eastAsia="Times New Roman" w:hAnsiTheme="minorHAnsi" w:cs="Times New Roman"/>
          <w:color w:val="000000" w:themeColor="text1"/>
          <w:sz w:val="22"/>
        </w:rPr>
        <w:t>á</w:t>
      </w:r>
      <w:r w:rsidRPr="00D1727A">
        <w:rPr>
          <w:rFonts w:asciiTheme="minorHAnsi" w:eastAsia="Times New Roman" w:hAnsiTheme="minorHAnsi"/>
          <w:color w:val="000000" w:themeColor="text1"/>
          <w:sz w:val="22"/>
        </w:rPr>
        <w:t xml:space="preserve"> </w:t>
      </w:r>
      <w:r w:rsidR="000E3FCA" w:rsidRPr="00D1727A">
        <w:rPr>
          <w:rFonts w:asciiTheme="minorHAnsi" w:eastAsia="Times New Roman" w:hAnsiTheme="minorHAnsi"/>
          <w:color w:val="000000" w:themeColor="text1"/>
          <w:sz w:val="22"/>
        </w:rPr>
        <w:t xml:space="preserve">nastaveny </w:t>
      </w:r>
      <w:r w:rsidR="000E3FCA" w:rsidRPr="00D1727A">
        <w:rPr>
          <w:rFonts w:asciiTheme="minorHAnsi" w:eastAsia="Times New Roman" w:hAnsiTheme="minorHAnsi" w:cs="Times New Roman"/>
          <w:color w:val="000000" w:themeColor="text1"/>
          <w:sz w:val="22"/>
        </w:rPr>
        <w:t>úč</w:t>
      </w:r>
      <w:r w:rsidR="000E3FCA" w:rsidRPr="00D1727A">
        <w:rPr>
          <w:rFonts w:asciiTheme="minorHAnsi" w:eastAsia="Times New Roman" w:hAnsiTheme="minorHAnsi"/>
          <w:color w:val="000000" w:themeColor="text1"/>
          <w:sz w:val="22"/>
        </w:rPr>
        <w:t>inn</w:t>
      </w:r>
      <w:r w:rsidR="000E3FCA" w:rsidRPr="00D1727A">
        <w:rPr>
          <w:rFonts w:asciiTheme="minorHAnsi" w:eastAsia="Times New Roman" w:hAnsiTheme="minorHAnsi" w:cs="Times New Roman"/>
          <w:color w:val="000000" w:themeColor="text1"/>
          <w:sz w:val="22"/>
        </w:rPr>
        <w:t xml:space="preserve">é </w:t>
      </w:r>
      <w:r w:rsidR="000E3FCA" w:rsidRPr="00D1727A">
        <w:rPr>
          <w:rFonts w:asciiTheme="minorHAnsi" w:eastAsia="Times New Roman" w:hAnsiTheme="minorHAnsi"/>
          <w:color w:val="000000" w:themeColor="text1"/>
          <w:sz w:val="22"/>
        </w:rPr>
        <w:t>procesy pro sledov</w:t>
      </w:r>
      <w:r w:rsidR="000E3FCA" w:rsidRPr="00D1727A">
        <w:rPr>
          <w:rFonts w:asciiTheme="minorHAnsi" w:eastAsia="Times New Roman" w:hAnsiTheme="minorHAnsi" w:cs="Times New Roman"/>
          <w:color w:val="000000" w:themeColor="text1"/>
          <w:sz w:val="22"/>
        </w:rPr>
        <w:t>á</w:t>
      </w:r>
      <w:r w:rsidR="000E3FCA" w:rsidRPr="00D1727A">
        <w:rPr>
          <w:rFonts w:asciiTheme="minorHAnsi" w:eastAsia="Times New Roman" w:hAnsiTheme="minorHAnsi"/>
          <w:color w:val="000000" w:themeColor="text1"/>
          <w:sz w:val="22"/>
        </w:rPr>
        <w:t>n</w:t>
      </w:r>
      <w:r w:rsidR="000E3FCA" w:rsidRPr="00D1727A">
        <w:rPr>
          <w:rFonts w:asciiTheme="minorHAnsi" w:eastAsia="Times New Roman" w:hAnsiTheme="minorHAnsi" w:cs="Times New Roman"/>
          <w:color w:val="000000" w:themeColor="text1"/>
          <w:sz w:val="22"/>
        </w:rPr>
        <w:t>í</w:t>
      </w:r>
      <w:r w:rsidR="000E3FCA" w:rsidRPr="00D1727A">
        <w:rPr>
          <w:rFonts w:asciiTheme="minorHAnsi" w:eastAsia="Times New Roman" w:hAnsiTheme="minorHAnsi"/>
          <w:color w:val="000000" w:themeColor="text1"/>
          <w:sz w:val="22"/>
        </w:rPr>
        <w:t xml:space="preserve"> pln</w:t>
      </w:r>
      <w:r w:rsidR="000E3FCA" w:rsidRPr="00D1727A">
        <w:rPr>
          <w:rFonts w:asciiTheme="minorHAnsi" w:eastAsia="Times New Roman" w:hAnsiTheme="minorHAnsi" w:cs="Times New Roman"/>
          <w:color w:val="000000" w:themeColor="text1"/>
          <w:sz w:val="22"/>
        </w:rPr>
        <w:t>ě</w:t>
      </w:r>
      <w:r w:rsidR="000E3FCA" w:rsidRPr="00D1727A">
        <w:rPr>
          <w:rFonts w:asciiTheme="minorHAnsi" w:eastAsia="Times New Roman" w:hAnsiTheme="minorHAnsi"/>
          <w:color w:val="000000" w:themeColor="text1"/>
          <w:sz w:val="22"/>
        </w:rPr>
        <w:t>n</w:t>
      </w:r>
      <w:r w:rsidR="000E3FCA" w:rsidRPr="00D1727A">
        <w:rPr>
          <w:rFonts w:asciiTheme="minorHAnsi" w:eastAsia="Times New Roman" w:hAnsiTheme="minorHAnsi" w:cs="Times New Roman"/>
          <w:color w:val="000000" w:themeColor="text1"/>
          <w:sz w:val="22"/>
        </w:rPr>
        <w:t xml:space="preserve">í </w:t>
      </w:r>
      <w:r w:rsidR="000E3FCA" w:rsidRPr="00D1727A">
        <w:rPr>
          <w:rFonts w:asciiTheme="minorHAnsi" w:eastAsia="Times New Roman" w:hAnsiTheme="minorHAnsi"/>
          <w:color w:val="000000" w:themeColor="text1"/>
          <w:sz w:val="22"/>
        </w:rPr>
        <w:t>schv</w:t>
      </w:r>
      <w:r w:rsidR="000E3FCA" w:rsidRPr="00D1727A">
        <w:rPr>
          <w:rFonts w:asciiTheme="minorHAnsi" w:eastAsia="Times New Roman" w:hAnsiTheme="minorHAnsi" w:cs="Times New Roman"/>
          <w:color w:val="000000" w:themeColor="text1"/>
          <w:sz w:val="22"/>
        </w:rPr>
        <w:t>á</w:t>
      </w:r>
      <w:r w:rsidR="000E3FCA" w:rsidRPr="00D1727A">
        <w:rPr>
          <w:rFonts w:asciiTheme="minorHAnsi" w:eastAsia="Times New Roman" w:hAnsiTheme="minorHAnsi"/>
          <w:color w:val="000000" w:themeColor="text1"/>
          <w:sz w:val="22"/>
        </w:rPr>
        <w:t>len</w:t>
      </w:r>
      <w:r w:rsidR="000E3FCA" w:rsidRPr="00D1727A">
        <w:rPr>
          <w:rFonts w:asciiTheme="minorHAnsi" w:eastAsia="Times New Roman" w:hAnsiTheme="minorHAnsi" w:cs="Times New Roman"/>
          <w:color w:val="000000" w:themeColor="text1"/>
          <w:sz w:val="22"/>
        </w:rPr>
        <w:t>ý</w:t>
      </w:r>
      <w:r w:rsidR="000E3FCA" w:rsidRPr="00D1727A">
        <w:rPr>
          <w:rFonts w:asciiTheme="minorHAnsi" w:eastAsia="Times New Roman" w:hAnsiTheme="minorHAnsi"/>
          <w:color w:val="000000" w:themeColor="text1"/>
          <w:sz w:val="22"/>
        </w:rPr>
        <w:t>ch vnit</w:t>
      </w:r>
      <w:r w:rsidR="000E3FCA" w:rsidRPr="00D1727A">
        <w:rPr>
          <w:rFonts w:asciiTheme="minorHAnsi" w:eastAsia="Times New Roman" w:hAnsiTheme="minorHAnsi" w:cs="Times New Roman"/>
          <w:color w:val="000000" w:themeColor="text1"/>
          <w:sz w:val="22"/>
        </w:rPr>
        <w:t>ř</w:t>
      </w:r>
      <w:r w:rsidR="000E3FCA" w:rsidRPr="00D1727A">
        <w:rPr>
          <w:rFonts w:asciiTheme="minorHAnsi" w:eastAsia="Times New Roman" w:hAnsiTheme="minorHAnsi"/>
          <w:color w:val="000000" w:themeColor="text1"/>
          <w:sz w:val="22"/>
        </w:rPr>
        <w:t>n</w:t>
      </w:r>
      <w:r w:rsidR="000E3FCA" w:rsidRPr="00D1727A">
        <w:rPr>
          <w:rFonts w:asciiTheme="minorHAnsi" w:eastAsia="Times New Roman" w:hAnsiTheme="minorHAnsi" w:cs="Times New Roman"/>
          <w:color w:val="000000" w:themeColor="text1"/>
          <w:sz w:val="22"/>
        </w:rPr>
        <w:t>í</w:t>
      </w:r>
      <w:r w:rsidR="000E3FCA" w:rsidRPr="00D1727A">
        <w:rPr>
          <w:rFonts w:asciiTheme="minorHAnsi" w:eastAsia="Times New Roman" w:hAnsiTheme="minorHAnsi"/>
          <w:color w:val="000000" w:themeColor="text1"/>
          <w:sz w:val="22"/>
        </w:rPr>
        <w:t>ch po</w:t>
      </w:r>
      <w:r w:rsidR="000E3FCA" w:rsidRPr="00D1727A">
        <w:rPr>
          <w:rFonts w:asciiTheme="minorHAnsi" w:eastAsia="Times New Roman" w:hAnsiTheme="minorHAnsi" w:cs="Times New Roman"/>
          <w:color w:val="000000" w:themeColor="text1"/>
          <w:sz w:val="22"/>
        </w:rPr>
        <w:t>ž</w:t>
      </w:r>
      <w:r w:rsidR="000E3FCA" w:rsidRPr="00D1727A">
        <w:rPr>
          <w:rFonts w:asciiTheme="minorHAnsi" w:eastAsia="Times New Roman" w:hAnsiTheme="minorHAnsi"/>
          <w:color w:val="000000" w:themeColor="text1"/>
          <w:sz w:val="22"/>
        </w:rPr>
        <w:t>adavk</w:t>
      </w:r>
      <w:r w:rsidR="000E3FCA" w:rsidRPr="00D1727A">
        <w:rPr>
          <w:rFonts w:asciiTheme="minorHAnsi" w:eastAsia="Times New Roman" w:hAnsiTheme="minorHAnsi" w:cs="Times New Roman"/>
          <w:color w:val="000000" w:themeColor="text1"/>
          <w:sz w:val="22"/>
        </w:rPr>
        <w:t>ů</w:t>
      </w:r>
      <w:r w:rsidR="000E3FCA" w:rsidRPr="00D1727A">
        <w:rPr>
          <w:rFonts w:asciiTheme="minorHAnsi" w:eastAsia="Times New Roman" w:hAnsiTheme="minorHAnsi"/>
          <w:color w:val="000000" w:themeColor="text1"/>
          <w:sz w:val="22"/>
        </w:rPr>
        <w:t xml:space="preserve"> na studijn</w:t>
      </w:r>
      <w:r w:rsidR="000E3FCA" w:rsidRPr="00D1727A">
        <w:rPr>
          <w:rFonts w:asciiTheme="minorHAnsi" w:eastAsia="Times New Roman" w:hAnsiTheme="minorHAnsi" w:cs="Times New Roman"/>
          <w:color w:val="000000" w:themeColor="text1"/>
          <w:sz w:val="22"/>
        </w:rPr>
        <w:t>í</w:t>
      </w:r>
      <w:r w:rsidR="000E3FCA" w:rsidRPr="00D1727A">
        <w:rPr>
          <w:rFonts w:asciiTheme="minorHAnsi" w:eastAsia="Times New Roman" w:hAnsiTheme="minorHAnsi"/>
          <w:color w:val="000000" w:themeColor="text1"/>
          <w:sz w:val="22"/>
        </w:rPr>
        <w:t xml:space="preserve"> programy a v p</w:t>
      </w:r>
      <w:r w:rsidR="000E3FCA" w:rsidRPr="00D1727A">
        <w:rPr>
          <w:rFonts w:asciiTheme="minorHAnsi" w:eastAsia="Times New Roman" w:hAnsiTheme="minorHAnsi" w:cs="Times New Roman"/>
          <w:color w:val="000000" w:themeColor="text1"/>
          <w:sz w:val="22"/>
        </w:rPr>
        <w:t>ří</w:t>
      </w:r>
      <w:r w:rsidR="000E3FCA" w:rsidRPr="00D1727A">
        <w:rPr>
          <w:rFonts w:asciiTheme="minorHAnsi" w:eastAsia="Times New Roman" w:hAnsiTheme="minorHAnsi"/>
          <w:color w:val="000000" w:themeColor="text1"/>
          <w:sz w:val="22"/>
        </w:rPr>
        <w:t>pad</w:t>
      </w:r>
      <w:r w:rsidR="000E3FCA" w:rsidRPr="00D1727A">
        <w:rPr>
          <w:rFonts w:asciiTheme="minorHAnsi" w:eastAsia="Times New Roman" w:hAnsiTheme="minorHAnsi" w:cs="Times New Roman"/>
          <w:color w:val="000000" w:themeColor="text1"/>
          <w:sz w:val="22"/>
        </w:rPr>
        <w:t>ě</w:t>
      </w:r>
      <w:r w:rsidR="000E3FCA" w:rsidRPr="00D1727A">
        <w:rPr>
          <w:rFonts w:asciiTheme="minorHAnsi" w:eastAsia="Times New Roman" w:hAnsiTheme="minorHAnsi"/>
          <w:color w:val="000000" w:themeColor="text1"/>
          <w:sz w:val="22"/>
        </w:rPr>
        <w:t xml:space="preserve"> jejich </w:t>
      </w:r>
      <w:r w:rsidR="000E3FCA" w:rsidRPr="00D1727A">
        <w:rPr>
          <w:rFonts w:asciiTheme="minorHAnsi" w:eastAsia="Times New Roman" w:hAnsiTheme="minorHAnsi"/>
          <w:color w:val="000000" w:themeColor="text1"/>
          <w:spacing w:val="-2"/>
          <w:sz w:val="22"/>
        </w:rPr>
        <w:t>nepln</w:t>
      </w:r>
      <w:r w:rsidR="000E3FCA" w:rsidRPr="00D1727A">
        <w:rPr>
          <w:rFonts w:asciiTheme="minorHAnsi" w:eastAsia="Times New Roman" w:hAnsiTheme="minorHAnsi" w:cs="Times New Roman"/>
          <w:color w:val="000000" w:themeColor="text1"/>
          <w:spacing w:val="-2"/>
          <w:sz w:val="22"/>
        </w:rPr>
        <w:t>ě</w:t>
      </w:r>
      <w:r w:rsidR="000E3FCA" w:rsidRPr="00D1727A">
        <w:rPr>
          <w:rFonts w:asciiTheme="minorHAnsi" w:eastAsia="Times New Roman" w:hAnsiTheme="minorHAnsi"/>
          <w:color w:val="000000" w:themeColor="text1"/>
          <w:spacing w:val="-2"/>
          <w:sz w:val="22"/>
        </w:rPr>
        <w:t>n</w:t>
      </w:r>
      <w:r w:rsidR="000E3FCA" w:rsidRPr="00D1727A">
        <w:rPr>
          <w:rFonts w:asciiTheme="minorHAnsi" w:eastAsia="Times New Roman" w:hAnsiTheme="minorHAnsi" w:cs="Times New Roman"/>
          <w:color w:val="000000" w:themeColor="text1"/>
          <w:spacing w:val="-2"/>
          <w:sz w:val="22"/>
        </w:rPr>
        <w:t>í</w:t>
      </w:r>
      <w:r w:rsidR="000E3FCA" w:rsidRPr="00D1727A">
        <w:rPr>
          <w:rFonts w:asciiTheme="minorHAnsi" w:eastAsia="Times New Roman" w:hAnsiTheme="minorHAnsi"/>
          <w:color w:val="000000" w:themeColor="text1"/>
          <w:spacing w:val="-2"/>
          <w:sz w:val="22"/>
        </w:rPr>
        <w:t xml:space="preserve"> jsou nastaveny mechanismy </w:t>
      </w:r>
      <w:r w:rsidR="000E3FCA" w:rsidRPr="00D1727A">
        <w:rPr>
          <w:rFonts w:asciiTheme="minorHAnsi" w:eastAsia="Times New Roman" w:hAnsiTheme="minorHAnsi"/>
          <w:color w:val="000000" w:themeColor="text1"/>
          <w:spacing w:val="-3"/>
          <w:sz w:val="22"/>
        </w:rPr>
        <w:t>zaji</w:t>
      </w:r>
      <w:r w:rsidR="000E3FCA" w:rsidRPr="00D1727A">
        <w:rPr>
          <w:rFonts w:asciiTheme="minorHAnsi" w:eastAsia="Times New Roman" w:hAnsiTheme="minorHAnsi" w:cs="Times New Roman"/>
          <w:color w:val="000000" w:themeColor="text1"/>
          <w:spacing w:val="-3"/>
          <w:sz w:val="22"/>
        </w:rPr>
        <w:t>šť</w:t>
      </w:r>
      <w:r w:rsidR="000E3FCA" w:rsidRPr="00D1727A">
        <w:rPr>
          <w:rFonts w:asciiTheme="minorHAnsi" w:eastAsia="Times New Roman" w:hAnsiTheme="minorHAnsi"/>
          <w:color w:val="000000" w:themeColor="text1"/>
          <w:spacing w:val="-3"/>
          <w:sz w:val="22"/>
        </w:rPr>
        <w:t>uj</w:t>
      </w:r>
      <w:r w:rsidR="000E3FCA" w:rsidRPr="00D1727A">
        <w:rPr>
          <w:rFonts w:asciiTheme="minorHAnsi" w:eastAsia="Times New Roman" w:hAnsiTheme="minorHAnsi" w:cs="Times New Roman"/>
          <w:color w:val="000000" w:themeColor="text1"/>
          <w:spacing w:val="-3"/>
          <w:sz w:val="22"/>
        </w:rPr>
        <w:t>í</w:t>
      </w:r>
      <w:r w:rsidR="000E3FCA" w:rsidRPr="00D1727A">
        <w:rPr>
          <w:rFonts w:asciiTheme="minorHAnsi" w:eastAsia="Times New Roman" w:hAnsiTheme="minorHAnsi"/>
          <w:color w:val="000000" w:themeColor="text1"/>
          <w:spacing w:val="-3"/>
          <w:sz w:val="22"/>
        </w:rPr>
        <w:t>c</w:t>
      </w:r>
      <w:r w:rsidR="000E3FCA" w:rsidRPr="00D1727A">
        <w:rPr>
          <w:rFonts w:asciiTheme="minorHAnsi" w:eastAsia="Times New Roman" w:hAnsiTheme="minorHAnsi" w:cs="Times New Roman"/>
          <w:color w:val="000000" w:themeColor="text1"/>
          <w:spacing w:val="-3"/>
          <w:sz w:val="22"/>
        </w:rPr>
        <w:t>í</w:t>
      </w:r>
      <w:r w:rsidR="000E3FCA" w:rsidRPr="00D1727A">
        <w:rPr>
          <w:rFonts w:asciiTheme="minorHAnsi" w:eastAsia="Times New Roman" w:hAnsiTheme="minorHAnsi"/>
          <w:color w:val="000000" w:themeColor="text1"/>
          <w:spacing w:val="-3"/>
          <w:sz w:val="22"/>
        </w:rPr>
        <w:t xml:space="preserve"> zjedn</w:t>
      </w:r>
      <w:r w:rsidR="000E3FCA" w:rsidRPr="00D1727A">
        <w:rPr>
          <w:rFonts w:asciiTheme="minorHAnsi" w:eastAsia="Times New Roman" w:hAnsiTheme="minorHAnsi" w:cs="Times New Roman"/>
          <w:color w:val="000000" w:themeColor="text1"/>
          <w:spacing w:val="-3"/>
          <w:sz w:val="22"/>
        </w:rPr>
        <w:t>á</w:t>
      </w:r>
      <w:r w:rsidR="000E3FCA" w:rsidRPr="00D1727A">
        <w:rPr>
          <w:rFonts w:asciiTheme="minorHAnsi" w:eastAsia="Times New Roman" w:hAnsiTheme="minorHAnsi"/>
          <w:color w:val="000000" w:themeColor="text1"/>
          <w:spacing w:val="-3"/>
          <w:sz w:val="22"/>
        </w:rPr>
        <w:t>v</w:t>
      </w:r>
      <w:r w:rsidR="000E3FCA" w:rsidRPr="00D1727A">
        <w:rPr>
          <w:rFonts w:asciiTheme="minorHAnsi" w:eastAsia="Times New Roman" w:hAnsiTheme="minorHAnsi" w:cs="Times New Roman"/>
          <w:color w:val="000000" w:themeColor="text1"/>
          <w:spacing w:val="-3"/>
          <w:sz w:val="22"/>
        </w:rPr>
        <w:t>á</w:t>
      </w:r>
      <w:r w:rsidR="000E3FCA" w:rsidRPr="00D1727A">
        <w:rPr>
          <w:rFonts w:asciiTheme="minorHAnsi" w:eastAsia="Times New Roman" w:hAnsiTheme="minorHAnsi"/>
          <w:color w:val="000000" w:themeColor="text1"/>
          <w:spacing w:val="-3"/>
          <w:sz w:val="22"/>
        </w:rPr>
        <w:t>n</w:t>
      </w:r>
      <w:r w:rsidR="000E3FCA" w:rsidRPr="00D1727A">
        <w:rPr>
          <w:rFonts w:asciiTheme="minorHAnsi" w:eastAsia="Times New Roman" w:hAnsiTheme="minorHAnsi" w:cs="Times New Roman"/>
          <w:color w:val="000000" w:themeColor="text1"/>
          <w:spacing w:val="-3"/>
          <w:sz w:val="22"/>
        </w:rPr>
        <w:t>í</w:t>
      </w:r>
      <w:r w:rsidR="000E3FCA" w:rsidRPr="00D1727A">
        <w:rPr>
          <w:rFonts w:asciiTheme="minorHAnsi" w:eastAsia="Times New Roman" w:hAnsiTheme="minorHAnsi"/>
          <w:color w:val="000000" w:themeColor="text1"/>
          <w:spacing w:val="-3"/>
          <w:sz w:val="22"/>
        </w:rPr>
        <w:t xml:space="preserve"> n</w:t>
      </w:r>
      <w:r w:rsidR="000E3FCA" w:rsidRPr="00D1727A">
        <w:rPr>
          <w:rFonts w:asciiTheme="minorHAnsi" w:eastAsia="Times New Roman" w:hAnsiTheme="minorHAnsi" w:cs="Times New Roman"/>
          <w:color w:val="000000" w:themeColor="text1"/>
          <w:spacing w:val="-3"/>
          <w:sz w:val="22"/>
        </w:rPr>
        <w:t>á</w:t>
      </w:r>
      <w:r w:rsidR="000E3FCA" w:rsidRPr="00D1727A">
        <w:rPr>
          <w:rFonts w:asciiTheme="minorHAnsi" w:eastAsia="Times New Roman" w:hAnsiTheme="minorHAnsi"/>
          <w:color w:val="000000" w:themeColor="text1"/>
          <w:spacing w:val="-3"/>
          <w:sz w:val="22"/>
        </w:rPr>
        <w:t>pravy.</w:t>
      </w:r>
    </w:p>
    <w:p w14:paraId="55FDD15F" w14:textId="77777777" w:rsidR="007D3CB5" w:rsidRPr="00D1727A" w:rsidRDefault="007D3CB5" w:rsidP="0053779C">
      <w:pPr>
        <w:widowControl/>
        <w:autoSpaceDE/>
        <w:autoSpaceDN/>
        <w:adjustRightInd/>
        <w:spacing w:after="120" w:line="276" w:lineRule="auto"/>
        <w:rPr>
          <w:rFonts w:asciiTheme="minorHAnsi" w:hAnsiTheme="minorHAnsi"/>
          <w:b/>
          <w:color w:val="000000" w:themeColor="text1"/>
          <w:sz w:val="22"/>
          <w:szCs w:val="22"/>
        </w:rPr>
      </w:pPr>
    </w:p>
    <w:p w14:paraId="05561723" w14:textId="6E1E1203" w:rsidR="007D3CB5" w:rsidRPr="00D1727A" w:rsidRDefault="00D90753" w:rsidP="0053779C">
      <w:pPr>
        <w:widowControl/>
        <w:autoSpaceDE/>
        <w:autoSpaceDN/>
        <w:adjustRightInd/>
        <w:spacing w:after="120" w:line="276" w:lineRule="auto"/>
        <w:rPr>
          <w:rFonts w:ascii="Trebuchet MS" w:hAnsi="Trebuchet MS"/>
          <w:b/>
          <w:color w:val="000000" w:themeColor="text1"/>
          <w:sz w:val="24"/>
          <w:szCs w:val="24"/>
        </w:rPr>
      </w:pPr>
      <w:r w:rsidRPr="00D1727A">
        <w:rPr>
          <w:rFonts w:ascii="Trebuchet MS" w:hAnsi="Trebuchet MS"/>
          <w:b/>
          <w:color w:val="000000" w:themeColor="text1"/>
          <w:sz w:val="24"/>
          <w:szCs w:val="24"/>
        </w:rPr>
        <w:t>Sledování naplňování vnitřních požadavků na studijní program</w:t>
      </w:r>
    </w:p>
    <w:p w14:paraId="6A01AC6D" w14:textId="6E4D98D4" w:rsidR="00932B22" w:rsidRPr="00D1727A" w:rsidRDefault="00932B22" w:rsidP="0053779C">
      <w:pPr>
        <w:spacing w:after="120" w:line="276" w:lineRule="auto"/>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Zajišťování kvality studijních programů na UTB</w:t>
      </w:r>
      <w:r w:rsidR="00102267" w:rsidRPr="00D1727A">
        <w:rPr>
          <w:rFonts w:asciiTheme="minorHAnsi" w:hAnsiTheme="minorHAnsi"/>
          <w:color w:val="000000" w:themeColor="text1"/>
          <w:sz w:val="22"/>
          <w:szCs w:val="22"/>
        </w:rPr>
        <w:t xml:space="preserve"> ve Zlíně</w:t>
      </w:r>
      <w:r w:rsidRPr="00D1727A">
        <w:rPr>
          <w:rFonts w:asciiTheme="minorHAnsi" w:hAnsiTheme="minorHAnsi"/>
          <w:color w:val="000000" w:themeColor="text1"/>
          <w:sz w:val="22"/>
          <w:szCs w:val="22"/>
        </w:rPr>
        <w:t xml:space="preserve"> je kontinuální proces, jehož cílem </w:t>
      </w:r>
      <w:r w:rsidRPr="00D1727A">
        <w:rPr>
          <w:rFonts w:asciiTheme="minorHAnsi" w:hAnsiTheme="minorHAnsi"/>
          <w:color w:val="000000" w:themeColor="text1"/>
          <w:sz w:val="22"/>
          <w:szCs w:val="22"/>
        </w:rPr>
        <w:br/>
        <w:t>je naplňování standardů, dosahování trvale udržitelných výsledků a průběžné zlepšování kvality.</w:t>
      </w:r>
      <w:r w:rsidR="00102267" w:rsidRPr="00D1727A">
        <w:rPr>
          <w:rFonts w:asciiTheme="minorHAnsi" w:hAnsiTheme="minorHAnsi"/>
          <w:color w:val="000000" w:themeColor="text1"/>
          <w:sz w:val="22"/>
          <w:szCs w:val="22"/>
        </w:rPr>
        <w:t xml:space="preserve"> </w:t>
      </w:r>
      <w:r w:rsidRPr="00D1727A">
        <w:rPr>
          <w:rFonts w:asciiTheme="minorHAnsi" w:hAnsiTheme="minorHAnsi"/>
          <w:color w:val="000000" w:themeColor="text1"/>
          <w:sz w:val="22"/>
          <w:szCs w:val="22"/>
        </w:rPr>
        <w:t>Hodnocení kvality studijních programů vychází z</w:t>
      </w:r>
      <w:r w:rsidR="00E909DA">
        <w:rPr>
          <w:rFonts w:asciiTheme="minorHAnsi" w:hAnsiTheme="minorHAnsi"/>
          <w:color w:val="000000" w:themeColor="text1"/>
          <w:sz w:val="22"/>
          <w:szCs w:val="22"/>
        </w:rPr>
        <w:t> vnitřních předpisů a</w:t>
      </w:r>
      <w:r w:rsidRPr="00D1727A">
        <w:rPr>
          <w:rFonts w:asciiTheme="minorHAnsi" w:hAnsiTheme="minorHAnsi"/>
          <w:color w:val="000000" w:themeColor="text1"/>
          <w:sz w:val="22"/>
          <w:szCs w:val="22"/>
        </w:rPr>
        <w:t> vnitřních norem UTB</w:t>
      </w:r>
      <w:r w:rsidR="00102267" w:rsidRPr="00D1727A">
        <w:rPr>
          <w:rFonts w:asciiTheme="minorHAnsi" w:hAnsiTheme="minorHAnsi"/>
          <w:color w:val="000000" w:themeColor="text1"/>
          <w:sz w:val="22"/>
          <w:szCs w:val="22"/>
        </w:rPr>
        <w:t xml:space="preserve"> ve Zlíně</w:t>
      </w:r>
      <w:r w:rsidRPr="00D1727A">
        <w:rPr>
          <w:rFonts w:asciiTheme="minorHAnsi" w:hAnsiTheme="minorHAnsi"/>
          <w:color w:val="000000" w:themeColor="text1"/>
          <w:sz w:val="22"/>
          <w:szCs w:val="22"/>
        </w:rPr>
        <w:t xml:space="preserve"> a metodických materiálů schválených Radou UTB a opírá se zejména o mechanismy zpětné vazby od studentů, akademických pracovníků, absolventů a zaměs</w:t>
      </w:r>
      <w:r w:rsidR="00102267" w:rsidRPr="00D1727A">
        <w:rPr>
          <w:rFonts w:asciiTheme="minorHAnsi" w:hAnsiTheme="minorHAnsi"/>
          <w:color w:val="000000" w:themeColor="text1"/>
          <w:sz w:val="22"/>
          <w:szCs w:val="22"/>
        </w:rPr>
        <w:t xml:space="preserve">tnavatelů. </w:t>
      </w:r>
      <w:r w:rsidRPr="00D1727A">
        <w:rPr>
          <w:rFonts w:asciiTheme="minorHAnsi" w:hAnsiTheme="minorHAnsi"/>
          <w:color w:val="000000" w:themeColor="text1"/>
          <w:sz w:val="22"/>
          <w:szCs w:val="22"/>
        </w:rPr>
        <w:t>Nedílnou součástí každého hodnocení kvality studijních programů jsou opatření k nápravě zjištěných nedostatků.</w:t>
      </w:r>
      <w:r w:rsidR="00102267" w:rsidRPr="00D1727A">
        <w:rPr>
          <w:rFonts w:asciiTheme="minorHAnsi" w:hAnsiTheme="minorHAnsi"/>
          <w:color w:val="000000" w:themeColor="text1"/>
          <w:sz w:val="22"/>
          <w:szCs w:val="22"/>
        </w:rPr>
        <w:t xml:space="preserve"> </w:t>
      </w:r>
      <w:r w:rsidRPr="00D1727A">
        <w:rPr>
          <w:rFonts w:asciiTheme="minorHAnsi" w:hAnsiTheme="minorHAnsi"/>
          <w:color w:val="000000" w:themeColor="text1"/>
          <w:sz w:val="22"/>
          <w:szCs w:val="22"/>
        </w:rPr>
        <w:t>Základními aktéry v zajišťování kvality studijních programů jsou garanti studijních programů, vedoucí zaměstnanci ústavů a garanti studijních předmětů.</w:t>
      </w:r>
    </w:p>
    <w:p w14:paraId="4BC00AA5" w14:textId="380C1AC9" w:rsidR="00102267" w:rsidRPr="00D1727A" w:rsidRDefault="00932B22" w:rsidP="0053779C">
      <w:pPr>
        <w:pStyle w:val="Odstavecseseznamem"/>
        <w:spacing w:after="120" w:line="276" w:lineRule="auto"/>
        <w:ind w:left="0"/>
        <w:contextualSpacing w:val="0"/>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Studijní programy podléhají pravidelnému vnitřnímu hodnocení, které se provádí nejméně jednou v období platnosti akreditace studijního programu, nerozhodne-li děkan nebo Rada UTB, že se toto hodnocení uskuteční dříve.</w:t>
      </w:r>
      <w:r w:rsidR="00102267" w:rsidRPr="00D1727A">
        <w:rPr>
          <w:rFonts w:asciiTheme="minorHAnsi" w:hAnsiTheme="minorHAnsi"/>
          <w:color w:val="000000" w:themeColor="text1"/>
          <w:sz w:val="22"/>
          <w:szCs w:val="22"/>
        </w:rPr>
        <w:t xml:space="preserve"> </w:t>
      </w:r>
      <w:r w:rsidRPr="00D1727A">
        <w:rPr>
          <w:rFonts w:asciiTheme="minorHAnsi" w:hAnsiTheme="minorHAnsi"/>
          <w:color w:val="000000" w:themeColor="text1"/>
          <w:sz w:val="22"/>
          <w:szCs w:val="22"/>
        </w:rPr>
        <w:t>Vnitřní hodnocení studijního programu provádí Rada UTB podle čl. 5 Pravidel systému zajišťování kvality</w:t>
      </w:r>
      <w:r w:rsidR="00102267" w:rsidRPr="00D1727A">
        <w:rPr>
          <w:rFonts w:asciiTheme="minorHAnsi" w:hAnsiTheme="minorHAnsi"/>
          <w:color w:val="000000" w:themeColor="text1"/>
          <w:sz w:val="22"/>
          <w:szCs w:val="22"/>
        </w:rPr>
        <w:t>.</w:t>
      </w:r>
      <w:r w:rsidR="00102267" w:rsidRPr="00D1727A">
        <w:rPr>
          <w:rStyle w:val="Znakapoznpodarou"/>
          <w:rFonts w:asciiTheme="minorHAnsi" w:hAnsiTheme="minorHAnsi"/>
          <w:color w:val="000000" w:themeColor="text1"/>
          <w:sz w:val="22"/>
          <w:szCs w:val="22"/>
        </w:rPr>
        <w:footnoteReference w:id="102"/>
      </w:r>
    </w:p>
    <w:p w14:paraId="2F4C9C21" w14:textId="77777777" w:rsidR="00102267" w:rsidRPr="00D1727A" w:rsidRDefault="00932B22" w:rsidP="0053779C">
      <w:pPr>
        <w:pStyle w:val="Odstavecseseznamem"/>
        <w:spacing w:after="120" w:line="276" w:lineRule="auto"/>
        <w:ind w:left="0"/>
        <w:contextualSpacing w:val="0"/>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Podkladem pro hodnocení studijního programu je hodnotící zpráva o studijním programu předložená jeho garantem. Tato zpráva hodnotí období od udělení akreditace Ministerstvem školství, mládeže a tělovýchovy nebo Národním akreditačním úřadem pro vysoké školství, nebo od oprávnění uskutečňovat studijní program v rámci institucionální akreditac</w:t>
      </w:r>
      <w:r w:rsidR="00102267" w:rsidRPr="00D1727A">
        <w:rPr>
          <w:rFonts w:asciiTheme="minorHAnsi" w:hAnsiTheme="minorHAnsi"/>
          <w:color w:val="000000" w:themeColor="text1"/>
          <w:sz w:val="22"/>
          <w:szCs w:val="22"/>
        </w:rPr>
        <w:t>e a její součástí je zpravidla:</w:t>
      </w:r>
    </w:p>
    <w:p w14:paraId="51405B1F" w14:textId="558A9AEA" w:rsidR="00102267" w:rsidRPr="00D1727A" w:rsidRDefault="00932B22" w:rsidP="00A3027D">
      <w:pPr>
        <w:pStyle w:val="Odstavecseseznamem"/>
        <w:numPr>
          <w:ilvl w:val="0"/>
          <w:numId w:val="23"/>
        </w:numPr>
        <w:spacing w:line="276" w:lineRule="auto"/>
        <w:ind w:left="714" w:hanging="357"/>
        <w:contextualSpacing w:val="0"/>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hodnocení naplňování</w:t>
      </w:r>
      <w:r w:rsidR="00102267" w:rsidRPr="00D1727A">
        <w:rPr>
          <w:rFonts w:asciiTheme="minorHAnsi" w:hAnsiTheme="minorHAnsi"/>
          <w:color w:val="000000" w:themeColor="text1"/>
          <w:sz w:val="22"/>
          <w:szCs w:val="22"/>
        </w:rPr>
        <w:t xml:space="preserve"> standardů studijního programu,</w:t>
      </w:r>
    </w:p>
    <w:p w14:paraId="6720F264" w14:textId="77777777" w:rsidR="00102267" w:rsidRPr="00D1727A" w:rsidRDefault="00932B22" w:rsidP="00A3027D">
      <w:pPr>
        <w:pStyle w:val="Odstavecseseznamem"/>
        <w:numPr>
          <w:ilvl w:val="0"/>
          <w:numId w:val="23"/>
        </w:numPr>
        <w:spacing w:line="276" w:lineRule="auto"/>
        <w:ind w:left="714" w:hanging="357"/>
        <w:contextualSpacing w:val="0"/>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 xml:space="preserve">výsledky studentských a absolventských hodnocení, </w:t>
      </w:r>
    </w:p>
    <w:p w14:paraId="5A42DC28" w14:textId="77777777" w:rsidR="00102267" w:rsidRPr="00D1727A" w:rsidRDefault="00932B22" w:rsidP="00A3027D">
      <w:pPr>
        <w:pStyle w:val="Odstavecseseznamem"/>
        <w:numPr>
          <w:ilvl w:val="0"/>
          <w:numId w:val="23"/>
        </w:numPr>
        <w:spacing w:line="276" w:lineRule="auto"/>
        <w:ind w:left="714" w:hanging="357"/>
        <w:contextualSpacing w:val="0"/>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 xml:space="preserve">vyhodnocení související tvůrčí činnosti a jejího promítnutí do vzdělávací činnosti, </w:t>
      </w:r>
    </w:p>
    <w:p w14:paraId="716C6583" w14:textId="77777777" w:rsidR="00102267" w:rsidRPr="00D1727A" w:rsidRDefault="00932B22" w:rsidP="00A3027D">
      <w:pPr>
        <w:pStyle w:val="Odstavecseseznamem"/>
        <w:numPr>
          <w:ilvl w:val="0"/>
          <w:numId w:val="23"/>
        </w:numPr>
        <w:spacing w:line="276" w:lineRule="auto"/>
        <w:ind w:left="714" w:hanging="357"/>
        <w:contextualSpacing w:val="0"/>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vyhodnocení studentské vědecké činnosti nebo spolupráce s praxí, podle typu</w:t>
      </w:r>
      <w:r w:rsidR="00102267" w:rsidRPr="00D1727A">
        <w:rPr>
          <w:rFonts w:asciiTheme="minorHAnsi" w:hAnsiTheme="minorHAnsi"/>
          <w:color w:val="000000" w:themeColor="text1"/>
          <w:sz w:val="22"/>
          <w:szCs w:val="22"/>
        </w:rPr>
        <w:t xml:space="preserve"> a profilu studijního programu,</w:t>
      </w:r>
    </w:p>
    <w:p w14:paraId="31A18184" w14:textId="77777777" w:rsidR="00102267" w:rsidRPr="00D1727A" w:rsidRDefault="00932B22" w:rsidP="00A3027D">
      <w:pPr>
        <w:pStyle w:val="Odstavecseseznamem"/>
        <w:numPr>
          <w:ilvl w:val="0"/>
          <w:numId w:val="23"/>
        </w:numPr>
        <w:spacing w:line="276" w:lineRule="auto"/>
        <w:ind w:left="714" w:hanging="357"/>
        <w:contextualSpacing w:val="0"/>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vyhodnocení mezinárodní</w:t>
      </w:r>
      <w:r w:rsidR="00102267" w:rsidRPr="00D1727A">
        <w:rPr>
          <w:rFonts w:asciiTheme="minorHAnsi" w:hAnsiTheme="minorHAnsi"/>
          <w:color w:val="000000" w:themeColor="text1"/>
          <w:sz w:val="22"/>
          <w:szCs w:val="22"/>
        </w:rPr>
        <w:t>ho rozměru studijního programu,</w:t>
      </w:r>
    </w:p>
    <w:p w14:paraId="1B88C4C3" w14:textId="77777777" w:rsidR="00102267" w:rsidRPr="00D1727A" w:rsidRDefault="00932B22" w:rsidP="00A3027D">
      <w:pPr>
        <w:pStyle w:val="Odstavecseseznamem"/>
        <w:numPr>
          <w:ilvl w:val="0"/>
          <w:numId w:val="23"/>
        </w:numPr>
        <w:spacing w:line="276" w:lineRule="auto"/>
        <w:ind w:left="714" w:hanging="357"/>
        <w:contextualSpacing w:val="0"/>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výsledky hodnocení kvalifikačních a případně rigorózních prací, pokud by</w:t>
      </w:r>
      <w:r w:rsidR="00102267" w:rsidRPr="00D1727A">
        <w:rPr>
          <w:rFonts w:asciiTheme="minorHAnsi" w:hAnsiTheme="minorHAnsi"/>
          <w:color w:val="000000" w:themeColor="text1"/>
          <w:sz w:val="22"/>
          <w:szCs w:val="22"/>
        </w:rPr>
        <w:t>ly v uvedeném období hodnoceny,</w:t>
      </w:r>
    </w:p>
    <w:p w14:paraId="5BAB24AC" w14:textId="77777777" w:rsidR="00102267" w:rsidRPr="00D1727A" w:rsidRDefault="00932B22" w:rsidP="00A3027D">
      <w:pPr>
        <w:pStyle w:val="Odstavecseseznamem"/>
        <w:numPr>
          <w:ilvl w:val="0"/>
          <w:numId w:val="23"/>
        </w:numPr>
        <w:spacing w:line="276" w:lineRule="auto"/>
        <w:ind w:left="714" w:hanging="357"/>
        <w:contextualSpacing w:val="0"/>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 xml:space="preserve">vyhodnocení míry úspěšnosti v přijímacím řízení, studijní neúspěšnosti, míry řádného ukončení studia a uplatňování </w:t>
      </w:r>
      <w:r w:rsidR="00102267" w:rsidRPr="00D1727A">
        <w:rPr>
          <w:rFonts w:asciiTheme="minorHAnsi" w:hAnsiTheme="minorHAnsi"/>
          <w:color w:val="000000" w:themeColor="text1"/>
          <w:sz w:val="22"/>
          <w:szCs w:val="22"/>
        </w:rPr>
        <w:t>absolventů studijního programu,</w:t>
      </w:r>
    </w:p>
    <w:p w14:paraId="7AC783BA" w14:textId="4AF95E80" w:rsidR="00932B22" w:rsidRPr="00D1727A" w:rsidRDefault="00932B22" w:rsidP="00A3027D">
      <w:pPr>
        <w:pStyle w:val="Odstavecseseznamem"/>
        <w:numPr>
          <w:ilvl w:val="0"/>
          <w:numId w:val="23"/>
        </w:numPr>
        <w:spacing w:line="276" w:lineRule="auto"/>
        <w:ind w:left="714" w:hanging="357"/>
        <w:contextualSpacing w:val="0"/>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lastRenderedPageBreak/>
        <w:t xml:space="preserve">hodnocení pedagogického, vědeckého a technického zabezpečení studijního programu, vymezení silných a slabých stránek, rizik a příležitostí dalšího rozvoje studijního programu. </w:t>
      </w:r>
    </w:p>
    <w:p w14:paraId="1F50EA89" w14:textId="0D75376F" w:rsidR="00102267" w:rsidRPr="00D1727A" w:rsidRDefault="00932B22" w:rsidP="0053779C">
      <w:pPr>
        <w:pStyle w:val="Default"/>
        <w:spacing w:after="120" w:line="276" w:lineRule="auto"/>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Údaje pro zpracování hodnotící zprávy dostupné z informačního systému UTB</w:t>
      </w:r>
      <w:r w:rsidR="00711894">
        <w:rPr>
          <w:rFonts w:asciiTheme="minorHAnsi" w:hAnsiTheme="minorHAnsi"/>
          <w:color w:val="000000" w:themeColor="text1"/>
          <w:sz w:val="22"/>
          <w:szCs w:val="22"/>
        </w:rPr>
        <w:t xml:space="preserve"> ve Zlíně</w:t>
      </w:r>
      <w:r w:rsidRPr="00D1727A">
        <w:rPr>
          <w:rFonts w:asciiTheme="minorHAnsi" w:hAnsiTheme="minorHAnsi"/>
          <w:color w:val="000000" w:themeColor="text1"/>
          <w:sz w:val="22"/>
          <w:szCs w:val="22"/>
        </w:rPr>
        <w:t xml:space="preserve"> poskytne garantovi studijního programu prorektor pro pedagogickou činnost ve spolupráci s příslušnou fak</w:t>
      </w:r>
      <w:r w:rsidR="0053779C" w:rsidRPr="00D1727A">
        <w:rPr>
          <w:rFonts w:asciiTheme="minorHAnsi" w:hAnsiTheme="minorHAnsi"/>
          <w:color w:val="000000" w:themeColor="text1"/>
          <w:sz w:val="22"/>
          <w:szCs w:val="22"/>
        </w:rPr>
        <w:t>ultou nebo další součástí UTB</w:t>
      </w:r>
      <w:r w:rsidR="00711894">
        <w:rPr>
          <w:rFonts w:asciiTheme="minorHAnsi" w:hAnsiTheme="minorHAnsi"/>
          <w:color w:val="000000" w:themeColor="text1"/>
          <w:sz w:val="22"/>
          <w:szCs w:val="22"/>
        </w:rPr>
        <w:t xml:space="preserve"> ve Zlíně</w:t>
      </w:r>
      <w:r w:rsidR="0053779C" w:rsidRPr="00D1727A">
        <w:rPr>
          <w:rFonts w:asciiTheme="minorHAnsi" w:hAnsiTheme="minorHAnsi"/>
          <w:color w:val="000000" w:themeColor="text1"/>
          <w:sz w:val="22"/>
          <w:szCs w:val="22"/>
        </w:rPr>
        <w:t>.</w:t>
      </w:r>
    </w:p>
    <w:p w14:paraId="7D13A9D5" w14:textId="31ECEB89" w:rsidR="00102267" w:rsidRPr="00D1727A" w:rsidRDefault="00932B22" w:rsidP="0053779C">
      <w:pPr>
        <w:pStyle w:val="Default"/>
        <w:spacing w:after="120" w:line="276" w:lineRule="auto"/>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Hodnotící zpráva je projednána na společném jednání Rady</w:t>
      </w:r>
      <w:r w:rsidR="00E909DA">
        <w:rPr>
          <w:rFonts w:asciiTheme="minorHAnsi" w:hAnsiTheme="minorHAnsi"/>
          <w:color w:val="000000" w:themeColor="text1"/>
          <w:sz w:val="22"/>
          <w:szCs w:val="22"/>
        </w:rPr>
        <w:t xml:space="preserve"> UTB</w:t>
      </w:r>
      <w:r w:rsidRPr="00D1727A">
        <w:rPr>
          <w:rFonts w:asciiTheme="minorHAnsi" w:hAnsiTheme="minorHAnsi"/>
          <w:color w:val="000000" w:themeColor="text1"/>
          <w:sz w:val="22"/>
          <w:szCs w:val="22"/>
        </w:rPr>
        <w:t>, garanta hodnoceného studijního programu a alespoň jednoho akademického pracovníka, který se podílí na jeho uskutečňování. Jednání se též může zúčastnit děkan nebo jím pověřený zaměstnanec, předseda akademického senátu fakulty nebo jím pověřený zástupce a zástupce studentů nominovaný akademickým senátem fakulty, která uskutečňuje hodnocený studijní program. Pokud je hodnocený studijní program uskutečňován přímo UTB</w:t>
      </w:r>
      <w:r w:rsidR="00D1727A">
        <w:rPr>
          <w:rFonts w:asciiTheme="minorHAnsi" w:hAnsiTheme="minorHAnsi"/>
          <w:color w:val="000000" w:themeColor="text1"/>
          <w:sz w:val="22"/>
          <w:szCs w:val="22"/>
        </w:rPr>
        <w:t xml:space="preserve"> ve Zlíně</w:t>
      </w:r>
      <w:r w:rsidRPr="00D1727A">
        <w:rPr>
          <w:rFonts w:asciiTheme="minorHAnsi" w:hAnsiTheme="minorHAnsi"/>
          <w:color w:val="000000" w:themeColor="text1"/>
          <w:sz w:val="22"/>
          <w:szCs w:val="22"/>
        </w:rPr>
        <w:t xml:space="preserve"> a na jeho uskutečňování se podílí další součást UTB</w:t>
      </w:r>
      <w:r w:rsidR="00D1727A">
        <w:rPr>
          <w:rFonts w:asciiTheme="minorHAnsi" w:hAnsiTheme="minorHAnsi"/>
          <w:color w:val="000000" w:themeColor="text1"/>
          <w:sz w:val="22"/>
          <w:szCs w:val="22"/>
        </w:rPr>
        <w:t xml:space="preserve"> ve Zlíně</w:t>
      </w:r>
      <w:r w:rsidRPr="00D1727A">
        <w:rPr>
          <w:rFonts w:asciiTheme="minorHAnsi" w:hAnsiTheme="minorHAnsi"/>
          <w:color w:val="000000" w:themeColor="text1"/>
          <w:sz w:val="22"/>
          <w:szCs w:val="22"/>
        </w:rPr>
        <w:t>, zejména vysokoškolský ústav, může se jednání zúčastnit také vedoucí zaměstnanec této součásti nebo jím pověřený zaměstnane</w:t>
      </w:r>
      <w:r w:rsidR="00102267" w:rsidRPr="00D1727A">
        <w:rPr>
          <w:rFonts w:asciiTheme="minorHAnsi" w:hAnsiTheme="minorHAnsi"/>
          <w:color w:val="000000" w:themeColor="text1"/>
          <w:sz w:val="22"/>
          <w:szCs w:val="22"/>
        </w:rPr>
        <w:t>c. Z jednání se pořizuje zápis.</w:t>
      </w:r>
    </w:p>
    <w:p w14:paraId="3123A0C1" w14:textId="26B6568A" w:rsidR="00932B22" w:rsidRPr="00D1727A" w:rsidRDefault="00932B22" w:rsidP="0053779C">
      <w:pPr>
        <w:pStyle w:val="Default"/>
        <w:spacing w:after="120" w:line="276" w:lineRule="auto"/>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Na základě hodnotící zprávy o studijním programu a spol</w:t>
      </w:r>
      <w:r w:rsidR="00D1727A">
        <w:rPr>
          <w:rFonts w:asciiTheme="minorHAnsi" w:hAnsiTheme="minorHAnsi"/>
          <w:color w:val="000000" w:themeColor="text1"/>
          <w:sz w:val="22"/>
          <w:szCs w:val="22"/>
        </w:rPr>
        <w:t xml:space="preserve">ečného jednání </w:t>
      </w:r>
      <w:r w:rsidRPr="00D1727A">
        <w:rPr>
          <w:rFonts w:asciiTheme="minorHAnsi" w:hAnsiTheme="minorHAnsi"/>
          <w:color w:val="000000" w:themeColor="text1"/>
          <w:sz w:val="22"/>
          <w:szCs w:val="22"/>
        </w:rPr>
        <w:t xml:space="preserve">připraví člen Rady </w:t>
      </w:r>
      <w:r w:rsidR="00E909DA">
        <w:rPr>
          <w:rFonts w:asciiTheme="minorHAnsi" w:hAnsiTheme="minorHAnsi"/>
          <w:color w:val="000000" w:themeColor="text1"/>
          <w:sz w:val="22"/>
          <w:szCs w:val="22"/>
        </w:rPr>
        <w:t xml:space="preserve">UTB </w:t>
      </w:r>
      <w:r w:rsidRPr="00D1727A">
        <w:rPr>
          <w:rFonts w:asciiTheme="minorHAnsi" w:hAnsiTheme="minorHAnsi"/>
          <w:color w:val="000000" w:themeColor="text1"/>
          <w:sz w:val="22"/>
          <w:szCs w:val="22"/>
        </w:rPr>
        <w:t xml:space="preserve">pověřený </w:t>
      </w:r>
      <w:r w:rsidR="006104D8">
        <w:rPr>
          <w:rFonts w:asciiTheme="minorHAnsi" w:hAnsiTheme="minorHAnsi"/>
          <w:color w:val="000000" w:themeColor="text1"/>
          <w:sz w:val="22"/>
          <w:szCs w:val="22"/>
        </w:rPr>
        <w:t>předsedou Rady</w:t>
      </w:r>
      <w:r w:rsidR="00E909DA">
        <w:rPr>
          <w:rFonts w:asciiTheme="minorHAnsi" w:hAnsiTheme="minorHAnsi"/>
          <w:color w:val="000000" w:themeColor="text1"/>
          <w:sz w:val="22"/>
          <w:szCs w:val="22"/>
        </w:rPr>
        <w:t xml:space="preserve"> UTB</w:t>
      </w:r>
      <w:r w:rsidR="006104D8">
        <w:rPr>
          <w:rFonts w:asciiTheme="minorHAnsi" w:hAnsiTheme="minorHAnsi"/>
          <w:color w:val="000000" w:themeColor="text1"/>
          <w:sz w:val="22"/>
          <w:szCs w:val="22"/>
        </w:rPr>
        <w:t xml:space="preserve"> </w:t>
      </w:r>
      <w:r w:rsidRPr="00D1727A">
        <w:rPr>
          <w:rFonts w:asciiTheme="minorHAnsi" w:hAnsiTheme="minorHAnsi"/>
          <w:color w:val="000000" w:themeColor="text1"/>
          <w:sz w:val="22"/>
          <w:szCs w:val="22"/>
        </w:rPr>
        <w:t xml:space="preserve">návrh zprávy o hodnocení studijního programu. Před projednáním návrhu zprávy v Radě </w:t>
      </w:r>
      <w:r w:rsidR="00E909DA">
        <w:rPr>
          <w:rFonts w:asciiTheme="minorHAnsi" w:hAnsiTheme="minorHAnsi"/>
          <w:color w:val="000000" w:themeColor="text1"/>
          <w:sz w:val="22"/>
          <w:szCs w:val="22"/>
        </w:rPr>
        <w:t xml:space="preserve">UTB </w:t>
      </w:r>
      <w:r w:rsidRPr="00D1727A">
        <w:rPr>
          <w:rFonts w:asciiTheme="minorHAnsi" w:hAnsiTheme="minorHAnsi"/>
          <w:color w:val="000000" w:themeColor="text1"/>
          <w:sz w:val="22"/>
          <w:szCs w:val="22"/>
        </w:rPr>
        <w:t>jej pověřený člen Rady</w:t>
      </w:r>
      <w:r w:rsidR="00E909DA">
        <w:rPr>
          <w:rFonts w:asciiTheme="minorHAnsi" w:hAnsiTheme="minorHAnsi"/>
          <w:color w:val="000000" w:themeColor="text1"/>
          <w:sz w:val="22"/>
          <w:szCs w:val="22"/>
        </w:rPr>
        <w:t xml:space="preserve"> UTB</w:t>
      </w:r>
      <w:r w:rsidRPr="00D1727A">
        <w:rPr>
          <w:rFonts w:asciiTheme="minorHAnsi" w:hAnsiTheme="minorHAnsi"/>
          <w:color w:val="000000" w:themeColor="text1"/>
          <w:sz w:val="22"/>
          <w:szCs w:val="22"/>
        </w:rPr>
        <w:t xml:space="preserve"> předloží k vyjádření garantovi studijního programu a děkanovi fakulty uskutečňující hodnocený studijní program nebo vedoucímu zaměstnanci další součásti UTB</w:t>
      </w:r>
      <w:r w:rsidR="006104D8">
        <w:rPr>
          <w:rFonts w:asciiTheme="minorHAnsi" w:hAnsiTheme="minorHAnsi"/>
          <w:color w:val="000000" w:themeColor="text1"/>
          <w:sz w:val="22"/>
          <w:szCs w:val="22"/>
        </w:rPr>
        <w:t xml:space="preserve"> ve Zlíně</w:t>
      </w:r>
      <w:r w:rsidRPr="00D1727A">
        <w:rPr>
          <w:rFonts w:asciiTheme="minorHAnsi" w:hAnsiTheme="minorHAnsi"/>
          <w:color w:val="000000" w:themeColor="text1"/>
          <w:sz w:val="22"/>
          <w:szCs w:val="22"/>
        </w:rPr>
        <w:t>, která se podílí na uskutečňování hodnoceného studijního programu. Přílohou návrhu zprávy je zápis ze spole</w:t>
      </w:r>
      <w:r w:rsidR="006104D8">
        <w:rPr>
          <w:rFonts w:asciiTheme="minorHAnsi" w:hAnsiTheme="minorHAnsi"/>
          <w:color w:val="000000" w:themeColor="text1"/>
          <w:sz w:val="22"/>
          <w:szCs w:val="22"/>
        </w:rPr>
        <w:t>čného jednání</w:t>
      </w:r>
      <w:r w:rsidR="00102267" w:rsidRPr="00D1727A">
        <w:rPr>
          <w:rFonts w:asciiTheme="minorHAnsi" w:hAnsiTheme="minorHAnsi"/>
          <w:color w:val="000000" w:themeColor="text1"/>
          <w:sz w:val="22"/>
          <w:szCs w:val="22"/>
        </w:rPr>
        <w:t>.</w:t>
      </w:r>
    </w:p>
    <w:p w14:paraId="00ECCDAC" w14:textId="1912612C" w:rsidR="00932B22" w:rsidRPr="00D1727A" w:rsidRDefault="00932B22" w:rsidP="0053779C">
      <w:pPr>
        <w:shd w:val="clear" w:color="auto" w:fill="FFFFFF"/>
        <w:tabs>
          <w:tab w:val="left" w:pos="360"/>
        </w:tabs>
        <w:spacing w:after="120" w:line="276" w:lineRule="auto"/>
        <w:ind w:right="5"/>
        <w:jc w:val="both"/>
        <w:rPr>
          <w:rFonts w:asciiTheme="minorHAnsi" w:eastAsia="Times New Roman" w:hAnsiTheme="minorHAnsi"/>
          <w:color w:val="000000" w:themeColor="text1"/>
          <w:spacing w:val="-2"/>
          <w:sz w:val="22"/>
          <w:szCs w:val="22"/>
        </w:rPr>
      </w:pPr>
      <w:r w:rsidRPr="00D1727A">
        <w:rPr>
          <w:rFonts w:asciiTheme="minorHAnsi" w:hAnsiTheme="minorHAnsi"/>
          <w:color w:val="000000" w:themeColor="text1"/>
          <w:sz w:val="22"/>
          <w:szCs w:val="22"/>
        </w:rPr>
        <w:t xml:space="preserve">Přípravou návrhu zprávy o hodnocení studijního programu může být pověřen člen Rady </w:t>
      </w:r>
      <w:r w:rsidR="00E909DA">
        <w:rPr>
          <w:rFonts w:asciiTheme="minorHAnsi" w:hAnsiTheme="minorHAnsi"/>
          <w:color w:val="000000" w:themeColor="text1"/>
          <w:sz w:val="22"/>
          <w:szCs w:val="22"/>
        </w:rPr>
        <w:t xml:space="preserve">UTB </w:t>
      </w:r>
      <w:r w:rsidRPr="00D1727A">
        <w:rPr>
          <w:rFonts w:asciiTheme="minorHAnsi" w:hAnsiTheme="minorHAnsi"/>
          <w:color w:val="000000" w:themeColor="text1"/>
          <w:sz w:val="22"/>
          <w:szCs w:val="22"/>
        </w:rPr>
        <w:t>jen v případě, že se posuzovaná záležitost netýká jmenovitě fakulty nebo další součásti UTB</w:t>
      </w:r>
      <w:r w:rsidR="00E909DA">
        <w:rPr>
          <w:rFonts w:asciiTheme="minorHAnsi" w:hAnsiTheme="minorHAnsi"/>
          <w:color w:val="000000" w:themeColor="text1"/>
          <w:sz w:val="22"/>
          <w:szCs w:val="22"/>
        </w:rPr>
        <w:t xml:space="preserve"> ve Zlíně</w:t>
      </w:r>
      <w:r w:rsidRPr="00D1727A">
        <w:rPr>
          <w:rFonts w:asciiTheme="minorHAnsi" w:hAnsiTheme="minorHAnsi"/>
          <w:color w:val="000000" w:themeColor="text1"/>
          <w:sz w:val="22"/>
          <w:szCs w:val="22"/>
        </w:rPr>
        <w:t>, na které je organizačně zařazen, nebo se ho netýká osobně.</w:t>
      </w:r>
    </w:p>
    <w:p w14:paraId="3A276885" w14:textId="7126914D" w:rsidR="00932B22" w:rsidRPr="00D1727A" w:rsidRDefault="00932B22" w:rsidP="0053779C">
      <w:pPr>
        <w:pStyle w:val="Default"/>
        <w:spacing w:after="120" w:line="276" w:lineRule="auto"/>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Návrh zprávy o hodnocení studijního programu projednává a schvaluje Rada</w:t>
      </w:r>
      <w:r w:rsidR="00E909DA">
        <w:rPr>
          <w:rFonts w:asciiTheme="minorHAnsi" w:hAnsiTheme="minorHAnsi"/>
          <w:color w:val="000000" w:themeColor="text1"/>
          <w:sz w:val="22"/>
          <w:szCs w:val="22"/>
        </w:rPr>
        <w:t xml:space="preserve"> UTB</w:t>
      </w:r>
      <w:r w:rsidRPr="00D1727A">
        <w:rPr>
          <w:rFonts w:asciiTheme="minorHAnsi" w:hAnsiTheme="minorHAnsi"/>
          <w:color w:val="000000" w:themeColor="text1"/>
          <w:sz w:val="22"/>
          <w:szCs w:val="22"/>
        </w:rPr>
        <w:t>. Po schválení zprávy o hodnocení studijního programu je ve veřejné části internetových stránek UTB zveřej</w:t>
      </w:r>
      <w:r w:rsidR="00102267" w:rsidRPr="00D1727A">
        <w:rPr>
          <w:rFonts w:asciiTheme="minorHAnsi" w:hAnsiTheme="minorHAnsi"/>
          <w:color w:val="000000" w:themeColor="text1"/>
          <w:sz w:val="22"/>
          <w:szCs w:val="22"/>
        </w:rPr>
        <w:t>něno shrnutí jejích výsledků.</w:t>
      </w:r>
    </w:p>
    <w:p w14:paraId="29816171" w14:textId="2EF9B681" w:rsidR="00932B22" w:rsidRPr="00D1727A" w:rsidRDefault="00932B22" w:rsidP="0053779C">
      <w:pPr>
        <w:pStyle w:val="Default"/>
        <w:spacing w:after="120" w:line="276" w:lineRule="auto"/>
        <w:jc w:val="both"/>
        <w:rPr>
          <w:rFonts w:asciiTheme="minorHAnsi" w:hAnsiTheme="minorHAnsi"/>
          <w:color w:val="000000" w:themeColor="text1"/>
          <w:sz w:val="22"/>
          <w:szCs w:val="22"/>
        </w:rPr>
      </w:pPr>
      <w:r w:rsidRPr="00D1727A">
        <w:rPr>
          <w:rFonts w:asciiTheme="minorHAnsi" w:hAnsiTheme="minorHAnsi"/>
          <w:color w:val="000000" w:themeColor="text1"/>
          <w:sz w:val="22"/>
          <w:szCs w:val="22"/>
        </w:rPr>
        <w:t xml:space="preserve">Závěry zprávy o hodnocení promítne garant studijního programu do studijního programu při jeho dalším uskutečňování, případně do přípravy žádosti o prodloužení nebo rozšíření </w:t>
      </w:r>
      <w:r w:rsidR="00102267" w:rsidRPr="00D1727A">
        <w:rPr>
          <w:rFonts w:asciiTheme="minorHAnsi" w:hAnsiTheme="minorHAnsi"/>
          <w:color w:val="000000" w:themeColor="text1"/>
          <w:sz w:val="22"/>
          <w:szCs w:val="22"/>
        </w:rPr>
        <w:t>akreditace studijního programu.</w:t>
      </w:r>
    </w:p>
    <w:p w14:paraId="2F221A42" w14:textId="77777777" w:rsidR="00932B22" w:rsidRPr="00D1727A" w:rsidRDefault="00932B22" w:rsidP="0053779C">
      <w:pPr>
        <w:shd w:val="clear" w:color="auto" w:fill="FFFFFF"/>
        <w:tabs>
          <w:tab w:val="left" w:pos="360"/>
        </w:tabs>
        <w:spacing w:after="120" w:line="276" w:lineRule="auto"/>
        <w:ind w:right="5"/>
        <w:rPr>
          <w:rFonts w:asciiTheme="majorHAnsi" w:eastAsia="Times New Roman" w:hAnsiTheme="majorHAnsi"/>
          <w:color w:val="000000" w:themeColor="text1"/>
          <w:spacing w:val="-2"/>
          <w:sz w:val="22"/>
          <w:szCs w:val="22"/>
        </w:rPr>
      </w:pPr>
    </w:p>
    <w:p w14:paraId="75045A96" w14:textId="6227A18D" w:rsidR="007D3CB5" w:rsidRPr="00D1727A" w:rsidRDefault="00102267" w:rsidP="0053779C">
      <w:pPr>
        <w:shd w:val="clear" w:color="auto" w:fill="FFFFFF"/>
        <w:tabs>
          <w:tab w:val="left" w:pos="360"/>
        </w:tabs>
        <w:spacing w:after="120" w:line="276" w:lineRule="auto"/>
        <w:ind w:right="5"/>
        <w:rPr>
          <w:rFonts w:ascii="Trebuchet MS" w:eastAsia="Times New Roman" w:hAnsi="Trebuchet MS"/>
          <w:b/>
          <w:color w:val="000000" w:themeColor="text1"/>
          <w:spacing w:val="-2"/>
          <w:sz w:val="24"/>
          <w:szCs w:val="24"/>
        </w:rPr>
      </w:pPr>
      <w:r w:rsidRPr="00D1727A">
        <w:rPr>
          <w:rFonts w:ascii="Trebuchet MS" w:eastAsia="Times New Roman" w:hAnsi="Trebuchet MS"/>
          <w:b/>
          <w:color w:val="000000" w:themeColor="text1"/>
          <w:spacing w:val="-2"/>
          <w:sz w:val="24"/>
          <w:szCs w:val="24"/>
        </w:rPr>
        <w:t>M</w:t>
      </w:r>
      <w:r w:rsidR="00D90753" w:rsidRPr="00D1727A">
        <w:rPr>
          <w:rFonts w:ascii="Trebuchet MS" w:eastAsia="Times New Roman" w:hAnsi="Trebuchet MS"/>
          <w:b/>
          <w:color w:val="000000" w:themeColor="text1"/>
          <w:spacing w:val="-2"/>
          <w:sz w:val="24"/>
          <w:szCs w:val="24"/>
        </w:rPr>
        <w:t xml:space="preserve">echanismy a opatření zajišťující zjednání nápravy </w:t>
      </w:r>
    </w:p>
    <w:p w14:paraId="39B6F72C" w14:textId="44F2FEDB" w:rsidR="00932B22" w:rsidRPr="00D1727A" w:rsidRDefault="00E909DA" w:rsidP="0053779C">
      <w:pPr>
        <w:spacing w:after="120" w:line="276" w:lineRule="auto"/>
        <w:jc w:val="both"/>
        <w:rPr>
          <w:rFonts w:asciiTheme="minorHAnsi" w:hAnsiTheme="minorHAnsi"/>
          <w:bCs/>
          <w:color w:val="000000" w:themeColor="text1"/>
          <w:sz w:val="22"/>
          <w:szCs w:val="22"/>
        </w:rPr>
      </w:pPr>
      <w:r>
        <w:rPr>
          <w:rFonts w:asciiTheme="minorHAnsi" w:hAnsiTheme="minorHAnsi"/>
          <w:bCs/>
          <w:color w:val="000000" w:themeColor="text1"/>
          <w:sz w:val="22"/>
          <w:szCs w:val="22"/>
        </w:rPr>
        <w:t>Postup při zjištění závažných</w:t>
      </w:r>
      <w:r w:rsidRPr="00D1727A">
        <w:rPr>
          <w:rFonts w:asciiTheme="minorHAnsi" w:hAnsiTheme="minorHAnsi"/>
          <w:bCs/>
          <w:color w:val="000000" w:themeColor="text1"/>
          <w:sz w:val="22"/>
          <w:szCs w:val="22"/>
        </w:rPr>
        <w:t xml:space="preserve"> nedostatk</w:t>
      </w:r>
      <w:r>
        <w:rPr>
          <w:rFonts w:asciiTheme="minorHAnsi" w:hAnsiTheme="minorHAnsi"/>
          <w:bCs/>
          <w:color w:val="000000" w:themeColor="text1"/>
          <w:sz w:val="22"/>
          <w:szCs w:val="22"/>
        </w:rPr>
        <w:t xml:space="preserve">ů </w:t>
      </w:r>
      <w:r w:rsidR="00932B22" w:rsidRPr="00D1727A">
        <w:rPr>
          <w:rFonts w:asciiTheme="minorHAnsi" w:hAnsiTheme="minorHAnsi"/>
          <w:bCs/>
          <w:color w:val="000000" w:themeColor="text1"/>
          <w:sz w:val="22"/>
          <w:szCs w:val="22"/>
        </w:rPr>
        <w:t xml:space="preserve">při uskutečňování studijního programu </w:t>
      </w:r>
      <w:r>
        <w:rPr>
          <w:rFonts w:asciiTheme="minorHAnsi" w:hAnsiTheme="minorHAnsi"/>
          <w:bCs/>
          <w:color w:val="000000" w:themeColor="text1"/>
          <w:sz w:val="22"/>
          <w:szCs w:val="22"/>
        </w:rPr>
        <w:t>upravuje Řád pro tvorbu</w:t>
      </w:r>
      <w:r w:rsidR="00DF2A14">
        <w:rPr>
          <w:rFonts w:asciiTheme="minorHAnsi" w:hAnsiTheme="minorHAnsi"/>
          <w:bCs/>
          <w:color w:val="000000" w:themeColor="text1"/>
          <w:sz w:val="22"/>
          <w:szCs w:val="22"/>
        </w:rPr>
        <w:t xml:space="preserve"> SP</w:t>
      </w:r>
      <w:r w:rsidR="00102267" w:rsidRPr="00D1727A">
        <w:rPr>
          <w:rFonts w:asciiTheme="minorHAnsi" w:hAnsiTheme="minorHAnsi"/>
          <w:bCs/>
          <w:color w:val="000000" w:themeColor="text1"/>
          <w:sz w:val="22"/>
          <w:szCs w:val="22"/>
        </w:rPr>
        <w:t>.</w:t>
      </w:r>
      <w:r w:rsidR="00102267" w:rsidRPr="00D1727A">
        <w:rPr>
          <w:rStyle w:val="Znakapoznpodarou"/>
          <w:rFonts w:asciiTheme="minorHAnsi" w:hAnsiTheme="minorHAnsi"/>
          <w:bCs/>
          <w:color w:val="000000" w:themeColor="text1"/>
          <w:sz w:val="22"/>
          <w:szCs w:val="22"/>
        </w:rPr>
        <w:footnoteReference w:id="103"/>
      </w:r>
      <w:r w:rsidR="00102267" w:rsidRPr="00D1727A">
        <w:rPr>
          <w:rFonts w:asciiTheme="minorHAnsi" w:hAnsiTheme="minorHAnsi"/>
          <w:bCs/>
          <w:color w:val="000000" w:themeColor="text1"/>
          <w:sz w:val="22"/>
          <w:szCs w:val="22"/>
        </w:rPr>
        <w:t xml:space="preserve"> V tomto ohledu </w:t>
      </w:r>
      <w:r w:rsidR="00932B22" w:rsidRPr="00D1727A">
        <w:rPr>
          <w:rFonts w:asciiTheme="minorHAnsi" w:hAnsiTheme="minorHAnsi"/>
          <w:bCs/>
          <w:color w:val="000000" w:themeColor="text1"/>
          <w:sz w:val="22"/>
          <w:szCs w:val="22"/>
        </w:rPr>
        <w:t xml:space="preserve">Rada </w:t>
      </w:r>
      <w:r w:rsidR="00932B22" w:rsidRPr="00D1727A">
        <w:rPr>
          <w:rFonts w:asciiTheme="minorHAnsi" w:hAnsiTheme="minorHAnsi"/>
          <w:color w:val="000000" w:themeColor="text1"/>
          <w:sz w:val="22"/>
          <w:szCs w:val="22"/>
        </w:rPr>
        <w:t xml:space="preserve">UTB </w:t>
      </w:r>
      <w:r w:rsidR="00932B22" w:rsidRPr="00D1727A">
        <w:rPr>
          <w:rFonts w:asciiTheme="minorHAnsi" w:hAnsiTheme="minorHAnsi"/>
          <w:bCs/>
          <w:color w:val="000000" w:themeColor="text1"/>
          <w:sz w:val="22"/>
          <w:szCs w:val="22"/>
        </w:rPr>
        <w:t xml:space="preserve">za účasti děkana a garanta studijního programu </w:t>
      </w:r>
      <w:r w:rsidR="006104D8">
        <w:rPr>
          <w:rFonts w:asciiTheme="minorHAnsi" w:hAnsiTheme="minorHAnsi"/>
          <w:bCs/>
          <w:color w:val="000000" w:themeColor="text1"/>
          <w:sz w:val="22"/>
          <w:szCs w:val="22"/>
        </w:rPr>
        <w:t xml:space="preserve">jedná </w:t>
      </w:r>
      <w:r w:rsidR="00932B22" w:rsidRPr="00D1727A">
        <w:rPr>
          <w:rFonts w:asciiTheme="minorHAnsi" w:hAnsiTheme="minorHAnsi"/>
          <w:bCs/>
          <w:color w:val="000000" w:themeColor="text1"/>
          <w:sz w:val="22"/>
          <w:szCs w:val="22"/>
        </w:rPr>
        <w:t xml:space="preserve">tak, aby byla ve stanovené lhůtě přijata </w:t>
      </w:r>
      <w:r w:rsidR="00932B22" w:rsidRPr="00D1727A">
        <w:rPr>
          <w:rFonts w:asciiTheme="minorHAnsi" w:hAnsiTheme="minorHAnsi"/>
          <w:color w:val="000000" w:themeColor="text1"/>
          <w:sz w:val="22"/>
          <w:szCs w:val="22"/>
        </w:rPr>
        <w:t>nápravná a preventivní opatření pro odstranění nedostatků při uskutečňování studijního programu</w:t>
      </w:r>
      <w:r w:rsidR="00932B22" w:rsidRPr="00D1727A">
        <w:rPr>
          <w:rFonts w:asciiTheme="minorHAnsi" w:hAnsiTheme="minorHAnsi"/>
          <w:bCs/>
          <w:color w:val="000000" w:themeColor="text1"/>
          <w:sz w:val="22"/>
          <w:szCs w:val="22"/>
        </w:rPr>
        <w:t>.</w:t>
      </w:r>
    </w:p>
    <w:p w14:paraId="53F7FA82" w14:textId="66BDBC9F" w:rsidR="00102267" w:rsidRPr="00D1727A" w:rsidRDefault="00932B22" w:rsidP="0053779C">
      <w:pPr>
        <w:pStyle w:val="Odstavecseseznamem"/>
        <w:spacing w:after="120" w:line="276" w:lineRule="auto"/>
        <w:ind w:left="0"/>
        <w:contextualSpacing w:val="0"/>
        <w:jc w:val="both"/>
        <w:rPr>
          <w:rFonts w:asciiTheme="minorHAnsi" w:hAnsiTheme="minorHAnsi"/>
          <w:bCs/>
          <w:color w:val="000000" w:themeColor="text1"/>
          <w:sz w:val="22"/>
          <w:szCs w:val="22"/>
        </w:rPr>
      </w:pPr>
      <w:r w:rsidRPr="00D1727A">
        <w:rPr>
          <w:rFonts w:asciiTheme="minorHAnsi" w:hAnsiTheme="minorHAnsi"/>
          <w:bCs/>
          <w:color w:val="000000" w:themeColor="text1"/>
          <w:sz w:val="22"/>
          <w:szCs w:val="22"/>
        </w:rPr>
        <w:t>Za závažný nedostatek se považuje, pokud:</w:t>
      </w:r>
    </w:p>
    <w:p w14:paraId="5934649B" w14:textId="77777777" w:rsidR="00102267" w:rsidRPr="00D1727A" w:rsidRDefault="00932B22" w:rsidP="00A3027D">
      <w:pPr>
        <w:pStyle w:val="Odstavecseseznamem"/>
        <w:numPr>
          <w:ilvl w:val="0"/>
          <w:numId w:val="22"/>
        </w:numPr>
        <w:spacing w:line="276" w:lineRule="auto"/>
        <w:ind w:left="1077" w:hanging="357"/>
        <w:contextualSpacing w:val="0"/>
        <w:jc w:val="both"/>
        <w:rPr>
          <w:rFonts w:asciiTheme="minorHAnsi" w:hAnsiTheme="minorHAnsi"/>
          <w:bCs/>
          <w:color w:val="000000" w:themeColor="text1"/>
          <w:sz w:val="22"/>
          <w:szCs w:val="22"/>
        </w:rPr>
      </w:pPr>
      <w:r w:rsidRPr="00D1727A">
        <w:rPr>
          <w:rFonts w:asciiTheme="minorHAnsi" w:hAnsiTheme="minorHAnsi"/>
          <w:color w:val="000000" w:themeColor="text1"/>
          <w:sz w:val="22"/>
          <w:szCs w:val="22"/>
        </w:rPr>
        <w:t>je studijní program uskutečňován v</w:t>
      </w:r>
      <w:r w:rsidR="00102267" w:rsidRPr="00D1727A">
        <w:rPr>
          <w:rFonts w:asciiTheme="minorHAnsi" w:hAnsiTheme="minorHAnsi"/>
          <w:color w:val="000000" w:themeColor="text1"/>
          <w:sz w:val="22"/>
          <w:szCs w:val="22"/>
        </w:rPr>
        <w:t> rozporu s udělenou akreditací,</w:t>
      </w:r>
    </w:p>
    <w:p w14:paraId="0828EF38" w14:textId="1A2FCFA5" w:rsidR="00102267" w:rsidRPr="00D1727A" w:rsidRDefault="00932B22" w:rsidP="00A3027D">
      <w:pPr>
        <w:pStyle w:val="Odstavecseseznamem"/>
        <w:numPr>
          <w:ilvl w:val="0"/>
          <w:numId w:val="22"/>
        </w:numPr>
        <w:spacing w:line="276" w:lineRule="auto"/>
        <w:ind w:left="1077" w:hanging="357"/>
        <w:contextualSpacing w:val="0"/>
        <w:jc w:val="both"/>
        <w:rPr>
          <w:rFonts w:asciiTheme="minorHAnsi" w:hAnsiTheme="minorHAnsi"/>
          <w:bCs/>
          <w:color w:val="000000" w:themeColor="text1"/>
          <w:sz w:val="22"/>
          <w:szCs w:val="22"/>
        </w:rPr>
      </w:pPr>
      <w:r w:rsidRPr="00D1727A">
        <w:rPr>
          <w:rFonts w:asciiTheme="minorHAnsi" w:hAnsiTheme="minorHAnsi"/>
          <w:color w:val="000000" w:themeColor="text1"/>
          <w:sz w:val="22"/>
          <w:szCs w:val="22"/>
        </w:rPr>
        <w:t xml:space="preserve">je studijní program uskutečňován v rozporu s udělenou </w:t>
      </w:r>
      <w:r w:rsidR="00E909DA">
        <w:rPr>
          <w:rFonts w:asciiTheme="minorHAnsi" w:hAnsiTheme="minorHAnsi"/>
          <w:color w:val="000000" w:themeColor="text1"/>
          <w:sz w:val="22"/>
          <w:szCs w:val="22"/>
        </w:rPr>
        <w:t xml:space="preserve">vnitřní </w:t>
      </w:r>
      <w:r w:rsidRPr="00D1727A">
        <w:rPr>
          <w:rFonts w:asciiTheme="minorHAnsi" w:hAnsiTheme="minorHAnsi"/>
          <w:color w:val="000000" w:themeColor="text1"/>
          <w:sz w:val="22"/>
          <w:szCs w:val="22"/>
        </w:rPr>
        <w:t>akreditací,</w:t>
      </w:r>
    </w:p>
    <w:p w14:paraId="6ADB2EAE" w14:textId="2F680C88" w:rsidR="00102267" w:rsidRPr="00D1727A" w:rsidRDefault="00932B22" w:rsidP="00A3027D">
      <w:pPr>
        <w:pStyle w:val="Odstavecseseznamem"/>
        <w:numPr>
          <w:ilvl w:val="0"/>
          <w:numId w:val="22"/>
        </w:numPr>
        <w:spacing w:line="276" w:lineRule="auto"/>
        <w:ind w:left="1077" w:hanging="357"/>
        <w:contextualSpacing w:val="0"/>
        <w:jc w:val="both"/>
        <w:rPr>
          <w:rFonts w:asciiTheme="minorHAnsi" w:hAnsiTheme="minorHAnsi"/>
          <w:bCs/>
          <w:color w:val="000000" w:themeColor="text1"/>
          <w:sz w:val="22"/>
          <w:szCs w:val="22"/>
        </w:rPr>
      </w:pPr>
      <w:r w:rsidRPr="00D1727A">
        <w:rPr>
          <w:rFonts w:asciiTheme="minorHAnsi" w:hAnsiTheme="minorHAnsi"/>
          <w:bCs/>
          <w:color w:val="000000" w:themeColor="text1"/>
          <w:sz w:val="22"/>
          <w:szCs w:val="22"/>
        </w:rPr>
        <w:t xml:space="preserve">je studijní program uskutečňován v rozporu se zákonem a nařízením vlády, </w:t>
      </w:r>
    </w:p>
    <w:p w14:paraId="66401013" w14:textId="2C76C2BC" w:rsidR="00932B22" w:rsidRPr="00D1727A" w:rsidRDefault="00C762FD" w:rsidP="00A3027D">
      <w:pPr>
        <w:pStyle w:val="Odstavecseseznamem"/>
        <w:numPr>
          <w:ilvl w:val="0"/>
          <w:numId w:val="22"/>
        </w:numPr>
        <w:spacing w:after="120" w:line="276" w:lineRule="auto"/>
        <w:contextualSpacing w:val="0"/>
        <w:jc w:val="both"/>
        <w:rPr>
          <w:rFonts w:asciiTheme="minorHAnsi" w:hAnsiTheme="minorHAnsi"/>
          <w:bCs/>
          <w:color w:val="000000" w:themeColor="text1"/>
          <w:sz w:val="22"/>
          <w:szCs w:val="22"/>
        </w:rPr>
      </w:pPr>
      <w:r>
        <w:rPr>
          <w:rFonts w:asciiTheme="minorHAnsi" w:hAnsiTheme="minorHAnsi"/>
          <w:bCs/>
          <w:color w:val="000000" w:themeColor="text1"/>
          <w:sz w:val="22"/>
          <w:szCs w:val="22"/>
        </w:rPr>
        <w:t xml:space="preserve">nebo </w:t>
      </w:r>
      <w:r w:rsidR="00932B22" w:rsidRPr="00D1727A">
        <w:rPr>
          <w:rFonts w:asciiTheme="minorHAnsi" w:hAnsiTheme="minorHAnsi"/>
          <w:bCs/>
          <w:color w:val="000000" w:themeColor="text1"/>
          <w:sz w:val="22"/>
          <w:szCs w:val="22"/>
        </w:rPr>
        <w:t>není prováděno vnitřní hodnocení studijního programu.</w:t>
      </w:r>
    </w:p>
    <w:p w14:paraId="4693A07F" w14:textId="5B6211A8" w:rsidR="00D90753" w:rsidRPr="00102267" w:rsidRDefault="00932B22" w:rsidP="0053779C">
      <w:pPr>
        <w:spacing w:after="120" w:line="276" w:lineRule="auto"/>
        <w:jc w:val="both"/>
        <w:rPr>
          <w:color w:val="000000"/>
        </w:rPr>
      </w:pPr>
      <w:r w:rsidRPr="00D1727A">
        <w:rPr>
          <w:rFonts w:asciiTheme="minorHAnsi" w:hAnsiTheme="minorHAnsi"/>
          <w:bCs/>
          <w:color w:val="000000" w:themeColor="text1"/>
          <w:sz w:val="22"/>
          <w:szCs w:val="22"/>
        </w:rPr>
        <w:lastRenderedPageBreak/>
        <w:t xml:space="preserve">Pokud nebyly nedostatky ve stanovené lhůtě odstraněny, Rada </w:t>
      </w:r>
      <w:r w:rsidRPr="00D1727A">
        <w:rPr>
          <w:rFonts w:asciiTheme="minorHAnsi" w:hAnsiTheme="minorHAnsi"/>
          <w:color w:val="000000" w:themeColor="text1"/>
          <w:sz w:val="22"/>
          <w:szCs w:val="22"/>
        </w:rPr>
        <w:t>UTB</w:t>
      </w:r>
      <w:r w:rsidRPr="00D1727A">
        <w:rPr>
          <w:rFonts w:asciiTheme="minorHAnsi" w:hAnsiTheme="minorHAnsi"/>
          <w:bCs/>
          <w:color w:val="000000" w:themeColor="text1"/>
          <w:sz w:val="22"/>
          <w:szCs w:val="22"/>
        </w:rPr>
        <w:t xml:space="preserve"> se podle povahy nedostatků usnese na návrhu rektorovi zrušit studijní program.</w:t>
      </w:r>
      <w:r w:rsidR="00D90753">
        <w:rPr>
          <w:rFonts w:asciiTheme="majorHAnsi" w:hAnsiTheme="majorHAnsi"/>
          <w:b/>
          <w:color w:val="FF0000"/>
          <w:sz w:val="32"/>
          <w:szCs w:val="32"/>
        </w:rPr>
        <w:br w:type="page"/>
      </w:r>
    </w:p>
    <w:p w14:paraId="7FCBBD0F" w14:textId="6DD9DFA9" w:rsidR="00E70D15" w:rsidRPr="00876F5B" w:rsidRDefault="00E70D15" w:rsidP="006104D8">
      <w:pPr>
        <w:shd w:val="clear" w:color="auto" w:fill="FFFFFF"/>
        <w:spacing w:after="1800" w:line="276" w:lineRule="auto"/>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 xml:space="preserve">Část VI. Procesy schvalování řízení a pravidelného hodnocení kvality SP – </w:t>
      </w:r>
      <w:r w:rsidRPr="00876F5B">
        <w:rPr>
          <w:rFonts w:ascii="Tahoma" w:hAnsi="Tahoma" w:cs="Tahoma"/>
          <w:b/>
          <w:i/>
          <w:color w:val="C45911" w:themeColor="accent2" w:themeShade="BF"/>
          <w:sz w:val="36"/>
          <w:szCs w:val="36"/>
        </w:rPr>
        <w:t xml:space="preserve">požadavek </w:t>
      </w:r>
      <w:r w:rsidR="000E3FCA" w:rsidRPr="00876F5B">
        <w:rPr>
          <w:rFonts w:ascii="Tahoma" w:hAnsi="Tahoma" w:cs="Tahoma"/>
          <w:b/>
          <w:i/>
          <w:color w:val="C45911" w:themeColor="accent2" w:themeShade="BF"/>
          <w:sz w:val="36"/>
          <w:szCs w:val="36"/>
        </w:rPr>
        <w:t>č. 4</w:t>
      </w:r>
      <w:r w:rsidRPr="00876F5B">
        <w:rPr>
          <w:rFonts w:ascii="Tahoma" w:hAnsi="Tahoma" w:cs="Tahoma"/>
          <w:b/>
          <w:color w:val="C45911" w:themeColor="accent2" w:themeShade="BF"/>
          <w:sz w:val="36"/>
          <w:szCs w:val="36"/>
        </w:rPr>
        <w:t>.</w:t>
      </w:r>
    </w:p>
    <w:p w14:paraId="09508FE1" w14:textId="2C172DB1" w:rsidR="007D3CB5" w:rsidRPr="006104D8" w:rsidRDefault="00E70D15" w:rsidP="007050D1">
      <w:pPr>
        <w:widowControl/>
        <w:shd w:val="clear" w:color="auto" w:fill="FFFFFF"/>
        <w:autoSpaceDE/>
        <w:autoSpaceDN/>
        <w:adjustRightInd/>
        <w:spacing w:after="120" w:line="276" w:lineRule="auto"/>
        <w:jc w:val="both"/>
        <w:rPr>
          <w:rFonts w:asciiTheme="minorHAnsi" w:hAnsiTheme="minorHAnsi"/>
          <w:color w:val="000000" w:themeColor="text1"/>
          <w:sz w:val="22"/>
        </w:rPr>
      </w:pPr>
      <w:r w:rsidRPr="006104D8">
        <w:rPr>
          <w:rFonts w:asciiTheme="minorHAnsi" w:eastAsia="Times New Roman" w:hAnsiTheme="minorHAnsi"/>
          <w:color w:val="000000" w:themeColor="text1"/>
          <w:spacing w:val="-2"/>
          <w:sz w:val="22"/>
          <w:szCs w:val="22"/>
        </w:rPr>
        <w:t xml:space="preserve">UTB ve Zlíně naplňuje požadavek č. </w:t>
      </w:r>
      <w:r w:rsidR="000E3FCA" w:rsidRPr="006104D8">
        <w:rPr>
          <w:rFonts w:asciiTheme="minorHAnsi" w:eastAsia="Times New Roman" w:hAnsiTheme="minorHAnsi"/>
          <w:color w:val="000000" w:themeColor="text1"/>
          <w:spacing w:val="-2"/>
          <w:sz w:val="22"/>
          <w:szCs w:val="22"/>
        </w:rPr>
        <w:t>4</w:t>
      </w:r>
      <w:r w:rsidRPr="006104D8">
        <w:rPr>
          <w:rFonts w:asciiTheme="minorHAnsi" w:eastAsia="Times New Roman" w:hAnsiTheme="minorHAnsi"/>
          <w:color w:val="000000" w:themeColor="text1"/>
          <w:spacing w:val="-2"/>
          <w:sz w:val="22"/>
          <w:szCs w:val="22"/>
        </w:rPr>
        <w:t xml:space="preserve">. části </w:t>
      </w:r>
      <w:r w:rsidR="000E3FCA" w:rsidRPr="006104D8">
        <w:rPr>
          <w:rFonts w:asciiTheme="minorHAnsi" w:eastAsia="Times New Roman" w:hAnsiTheme="minorHAnsi"/>
          <w:color w:val="000000" w:themeColor="text1"/>
          <w:spacing w:val="-2"/>
          <w:sz w:val="22"/>
          <w:szCs w:val="22"/>
        </w:rPr>
        <w:t>V</w:t>
      </w:r>
      <w:r w:rsidRPr="006104D8">
        <w:rPr>
          <w:rFonts w:asciiTheme="minorHAnsi" w:eastAsia="Times New Roman" w:hAnsiTheme="minorHAnsi"/>
          <w:color w:val="000000" w:themeColor="text1"/>
          <w:spacing w:val="-2"/>
          <w:sz w:val="22"/>
          <w:szCs w:val="22"/>
        </w:rPr>
        <w:t xml:space="preserve">I. </w:t>
      </w:r>
      <w:r w:rsidR="000E3FCA" w:rsidRPr="006104D8">
        <w:rPr>
          <w:rFonts w:asciiTheme="minorHAnsi" w:eastAsia="Times New Roman" w:hAnsiTheme="minorHAnsi"/>
          <w:color w:val="000000" w:themeColor="text1"/>
          <w:spacing w:val="-2"/>
          <w:sz w:val="22"/>
          <w:szCs w:val="22"/>
        </w:rPr>
        <w:t xml:space="preserve">Procesy schvalování řízení a pravidelného hodnocení kvality SP z </w:t>
      </w:r>
      <w:r w:rsidR="000E3FCA" w:rsidRPr="006104D8">
        <w:rPr>
          <w:rFonts w:asciiTheme="minorHAnsi" w:hAnsiTheme="minorHAnsi"/>
          <w:iCs/>
          <w:color w:val="000000" w:themeColor="text1"/>
          <w:sz w:val="22"/>
          <w:szCs w:val="22"/>
        </w:rPr>
        <w:t>na</w:t>
      </w:r>
      <w:r w:rsidR="000E3FCA" w:rsidRPr="006104D8">
        <w:rPr>
          <w:rFonts w:asciiTheme="minorHAnsi" w:eastAsia="Times New Roman" w:hAnsiTheme="minorHAnsi" w:cs="Times New Roman"/>
          <w:iCs/>
          <w:color w:val="000000" w:themeColor="text1"/>
          <w:sz w:val="22"/>
          <w:szCs w:val="22"/>
        </w:rPr>
        <w:t>ří</w:t>
      </w:r>
      <w:r w:rsidR="000E3FCA" w:rsidRPr="006104D8">
        <w:rPr>
          <w:rFonts w:asciiTheme="minorHAnsi" w:eastAsia="Times New Roman" w:hAnsiTheme="minorHAnsi"/>
          <w:iCs/>
          <w:color w:val="000000" w:themeColor="text1"/>
          <w:sz w:val="22"/>
          <w:szCs w:val="22"/>
        </w:rPr>
        <w:t>zen</w:t>
      </w:r>
      <w:r w:rsidR="000E3FCA" w:rsidRPr="006104D8">
        <w:rPr>
          <w:rFonts w:asciiTheme="minorHAnsi" w:eastAsia="Times New Roman" w:hAnsiTheme="minorHAnsi" w:cs="Times New Roman"/>
          <w:iCs/>
          <w:color w:val="000000" w:themeColor="text1"/>
          <w:sz w:val="22"/>
          <w:szCs w:val="22"/>
        </w:rPr>
        <w:t>í</w:t>
      </w:r>
      <w:r w:rsidR="000E3FCA" w:rsidRPr="006104D8">
        <w:rPr>
          <w:rFonts w:asciiTheme="minorHAnsi" w:eastAsia="Times New Roman" w:hAnsiTheme="minorHAnsi"/>
          <w:iCs/>
          <w:color w:val="000000" w:themeColor="text1"/>
          <w:sz w:val="22"/>
          <w:szCs w:val="22"/>
        </w:rPr>
        <w:t xml:space="preserve"> vl</w:t>
      </w:r>
      <w:r w:rsidR="000E3FCA" w:rsidRPr="006104D8">
        <w:rPr>
          <w:rFonts w:asciiTheme="minorHAnsi" w:eastAsia="Times New Roman" w:hAnsiTheme="minorHAnsi" w:cs="Times New Roman"/>
          <w:iCs/>
          <w:color w:val="000000" w:themeColor="text1"/>
          <w:sz w:val="22"/>
          <w:szCs w:val="22"/>
        </w:rPr>
        <w:t>á</w:t>
      </w:r>
      <w:r w:rsidR="000E3FCA" w:rsidRPr="006104D8">
        <w:rPr>
          <w:rFonts w:asciiTheme="minorHAnsi" w:eastAsia="Times New Roman" w:hAnsiTheme="minorHAnsi"/>
          <w:iCs/>
          <w:color w:val="000000" w:themeColor="text1"/>
          <w:sz w:val="22"/>
          <w:szCs w:val="22"/>
        </w:rPr>
        <w:t xml:space="preserve">dy </w:t>
      </w:r>
      <w:r w:rsidR="000E3FCA" w:rsidRPr="006104D8">
        <w:rPr>
          <w:rFonts w:asciiTheme="minorHAnsi" w:eastAsia="Times New Roman" w:hAnsiTheme="minorHAnsi" w:cs="Times New Roman"/>
          <w:iCs/>
          <w:color w:val="000000" w:themeColor="text1"/>
          <w:sz w:val="22"/>
          <w:szCs w:val="22"/>
        </w:rPr>
        <w:t>č</w:t>
      </w:r>
      <w:r w:rsidR="000E3FCA" w:rsidRPr="006104D8">
        <w:rPr>
          <w:rFonts w:asciiTheme="minorHAnsi" w:eastAsia="Times New Roman" w:hAnsiTheme="minorHAnsi"/>
          <w:iCs/>
          <w:color w:val="000000" w:themeColor="text1"/>
          <w:sz w:val="22"/>
          <w:szCs w:val="22"/>
        </w:rPr>
        <w:t xml:space="preserve">. 274/2016 Sb., </w:t>
      </w:r>
      <w:r w:rsidR="000E3FCA" w:rsidRPr="006104D8">
        <w:rPr>
          <w:rFonts w:asciiTheme="minorHAnsi" w:hAnsiTheme="minorHAnsi"/>
          <w:iCs/>
          <w:color w:val="000000" w:themeColor="text1"/>
          <w:sz w:val="22"/>
        </w:rPr>
        <w:t>standardy A/VI.4 a A/VI.5.</w:t>
      </w:r>
      <w:r w:rsidRPr="006104D8">
        <w:rPr>
          <w:rFonts w:asciiTheme="minorHAnsi" w:eastAsia="Times New Roman" w:hAnsiTheme="minorHAnsi"/>
          <w:iCs/>
          <w:color w:val="000000" w:themeColor="text1"/>
          <w:sz w:val="22"/>
          <w:szCs w:val="22"/>
        </w:rPr>
        <w:t xml:space="preserve"> </w:t>
      </w:r>
      <w:r w:rsidRPr="006104D8">
        <w:rPr>
          <w:rFonts w:asciiTheme="minorHAnsi" w:eastAsia="Times New Roman" w:hAnsiTheme="minorHAnsi"/>
          <w:color w:val="000000" w:themeColor="text1"/>
          <w:spacing w:val="-1"/>
          <w:sz w:val="22"/>
        </w:rPr>
        <w:t xml:space="preserve">UTB ve Zlíně </w:t>
      </w:r>
      <w:r w:rsidRPr="006104D8">
        <w:rPr>
          <w:rFonts w:asciiTheme="minorHAnsi" w:eastAsia="Times New Roman" w:hAnsiTheme="minorHAnsi"/>
          <w:color w:val="000000" w:themeColor="text1"/>
          <w:sz w:val="22"/>
        </w:rPr>
        <w:t>m</w:t>
      </w:r>
      <w:r w:rsidRPr="006104D8">
        <w:rPr>
          <w:rFonts w:asciiTheme="minorHAnsi" w:eastAsia="Times New Roman" w:hAnsiTheme="minorHAnsi" w:cs="Times New Roman"/>
          <w:color w:val="000000" w:themeColor="text1"/>
          <w:sz w:val="22"/>
        </w:rPr>
        <w:t>á</w:t>
      </w:r>
      <w:r w:rsidRPr="006104D8">
        <w:rPr>
          <w:rFonts w:asciiTheme="minorHAnsi" w:eastAsia="Times New Roman" w:hAnsiTheme="minorHAnsi"/>
          <w:color w:val="000000" w:themeColor="text1"/>
          <w:sz w:val="22"/>
        </w:rPr>
        <w:t xml:space="preserve"> </w:t>
      </w:r>
      <w:r w:rsidR="000E3FCA" w:rsidRPr="006104D8">
        <w:rPr>
          <w:rFonts w:asciiTheme="minorHAnsi" w:eastAsia="Times New Roman" w:hAnsiTheme="minorHAnsi"/>
          <w:color w:val="000000" w:themeColor="text1"/>
          <w:spacing w:val="-2"/>
          <w:sz w:val="22"/>
        </w:rPr>
        <w:t xml:space="preserve">zaveden </w:t>
      </w:r>
      <w:r w:rsidR="000E3FCA" w:rsidRPr="006104D8">
        <w:rPr>
          <w:rFonts w:asciiTheme="minorHAnsi" w:eastAsia="Times New Roman" w:hAnsiTheme="minorHAnsi" w:cs="Times New Roman"/>
          <w:color w:val="000000" w:themeColor="text1"/>
          <w:spacing w:val="-2"/>
          <w:sz w:val="22"/>
        </w:rPr>
        <w:t>úč</w:t>
      </w:r>
      <w:r w:rsidR="000E3FCA" w:rsidRPr="006104D8">
        <w:rPr>
          <w:rFonts w:asciiTheme="minorHAnsi" w:eastAsia="Times New Roman" w:hAnsiTheme="minorHAnsi"/>
          <w:color w:val="000000" w:themeColor="text1"/>
          <w:spacing w:val="-2"/>
          <w:sz w:val="22"/>
        </w:rPr>
        <w:t>inn</w:t>
      </w:r>
      <w:r w:rsidR="000E3FCA" w:rsidRPr="006104D8">
        <w:rPr>
          <w:rFonts w:asciiTheme="minorHAnsi" w:eastAsia="Times New Roman" w:hAnsiTheme="minorHAnsi" w:cs="Times New Roman"/>
          <w:color w:val="000000" w:themeColor="text1"/>
          <w:spacing w:val="-2"/>
          <w:sz w:val="22"/>
        </w:rPr>
        <w:t>ý</w:t>
      </w:r>
      <w:r w:rsidR="000E3FCA" w:rsidRPr="006104D8">
        <w:rPr>
          <w:rFonts w:asciiTheme="minorHAnsi" w:eastAsia="Times New Roman" w:hAnsiTheme="minorHAnsi"/>
          <w:color w:val="000000" w:themeColor="text1"/>
          <w:spacing w:val="-2"/>
          <w:sz w:val="22"/>
        </w:rPr>
        <w:t xml:space="preserve"> syst</w:t>
      </w:r>
      <w:r w:rsidR="000E3FCA" w:rsidRPr="006104D8">
        <w:rPr>
          <w:rFonts w:asciiTheme="minorHAnsi" w:eastAsia="Times New Roman" w:hAnsiTheme="minorHAnsi" w:cs="Times New Roman"/>
          <w:color w:val="000000" w:themeColor="text1"/>
          <w:spacing w:val="-2"/>
          <w:sz w:val="22"/>
        </w:rPr>
        <w:t>é</w:t>
      </w:r>
      <w:r w:rsidR="000E3FCA" w:rsidRPr="006104D8">
        <w:rPr>
          <w:rFonts w:asciiTheme="minorHAnsi" w:eastAsia="Times New Roman" w:hAnsiTheme="minorHAnsi"/>
          <w:color w:val="000000" w:themeColor="text1"/>
          <w:spacing w:val="-2"/>
          <w:sz w:val="22"/>
        </w:rPr>
        <w:t xml:space="preserve">m </w:t>
      </w:r>
      <w:r w:rsidR="000E3FCA" w:rsidRPr="006104D8">
        <w:rPr>
          <w:rFonts w:asciiTheme="minorHAnsi" w:eastAsia="Times New Roman" w:hAnsiTheme="minorHAnsi"/>
          <w:color w:val="000000" w:themeColor="text1"/>
          <w:sz w:val="22"/>
        </w:rPr>
        <w:t>pravideln</w:t>
      </w:r>
      <w:r w:rsidR="000E3FCA" w:rsidRPr="006104D8">
        <w:rPr>
          <w:rFonts w:asciiTheme="minorHAnsi" w:eastAsia="Times New Roman" w:hAnsiTheme="minorHAnsi" w:cs="Times New Roman"/>
          <w:color w:val="000000" w:themeColor="text1"/>
          <w:sz w:val="22"/>
        </w:rPr>
        <w:t>é</w:t>
      </w:r>
      <w:r w:rsidR="000E3FCA" w:rsidRPr="006104D8">
        <w:rPr>
          <w:rFonts w:asciiTheme="minorHAnsi" w:eastAsia="Times New Roman" w:hAnsiTheme="minorHAnsi"/>
          <w:color w:val="000000" w:themeColor="text1"/>
          <w:sz w:val="22"/>
        </w:rPr>
        <w:t>ho hodnocen</w:t>
      </w:r>
      <w:r w:rsidR="000E3FCA" w:rsidRPr="006104D8">
        <w:rPr>
          <w:rFonts w:asciiTheme="minorHAnsi" w:eastAsia="Times New Roman" w:hAnsiTheme="minorHAnsi" w:cs="Times New Roman"/>
          <w:color w:val="000000" w:themeColor="text1"/>
          <w:sz w:val="22"/>
        </w:rPr>
        <w:t>í</w:t>
      </w:r>
      <w:r w:rsidR="000E3FCA" w:rsidRPr="006104D8">
        <w:rPr>
          <w:rFonts w:asciiTheme="minorHAnsi" w:eastAsia="Times New Roman" w:hAnsiTheme="minorHAnsi"/>
          <w:color w:val="000000" w:themeColor="text1"/>
          <w:sz w:val="22"/>
        </w:rPr>
        <w:t xml:space="preserve"> kvality studijn</w:t>
      </w:r>
      <w:r w:rsidR="000E3FCA" w:rsidRPr="006104D8">
        <w:rPr>
          <w:rFonts w:asciiTheme="minorHAnsi" w:eastAsia="Times New Roman" w:hAnsiTheme="minorHAnsi" w:cs="Times New Roman"/>
          <w:color w:val="000000" w:themeColor="text1"/>
          <w:sz w:val="22"/>
        </w:rPr>
        <w:t>í</w:t>
      </w:r>
      <w:r w:rsidR="000E3FCA" w:rsidRPr="006104D8">
        <w:rPr>
          <w:rFonts w:asciiTheme="minorHAnsi" w:eastAsia="Times New Roman" w:hAnsiTheme="minorHAnsi"/>
          <w:color w:val="000000" w:themeColor="text1"/>
          <w:sz w:val="22"/>
        </w:rPr>
        <w:t>ch program</w:t>
      </w:r>
      <w:r w:rsidR="000E3FCA" w:rsidRPr="006104D8">
        <w:rPr>
          <w:rFonts w:asciiTheme="minorHAnsi" w:eastAsia="Times New Roman" w:hAnsiTheme="minorHAnsi" w:cs="Times New Roman"/>
          <w:color w:val="000000" w:themeColor="text1"/>
          <w:sz w:val="22"/>
        </w:rPr>
        <w:t>ů</w:t>
      </w:r>
      <w:r w:rsidR="000E3FCA" w:rsidRPr="006104D8">
        <w:rPr>
          <w:rFonts w:asciiTheme="minorHAnsi" w:eastAsia="Times New Roman" w:hAnsiTheme="minorHAnsi"/>
          <w:color w:val="000000" w:themeColor="text1"/>
          <w:sz w:val="22"/>
        </w:rPr>
        <w:t>, kter</w:t>
      </w:r>
      <w:r w:rsidR="000E3FCA" w:rsidRPr="006104D8">
        <w:rPr>
          <w:rFonts w:asciiTheme="minorHAnsi" w:eastAsia="Times New Roman" w:hAnsiTheme="minorHAnsi" w:cs="Times New Roman"/>
          <w:color w:val="000000" w:themeColor="text1"/>
          <w:sz w:val="22"/>
        </w:rPr>
        <w:t>ý</w:t>
      </w:r>
      <w:r w:rsidR="000E3FCA" w:rsidRPr="006104D8">
        <w:rPr>
          <w:rFonts w:asciiTheme="minorHAnsi" w:eastAsia="Times New Roman" w:hAnsiTheme="minorHAnsi"/>
          <w:color w:val="000000" w:themeColor="text1"/>
          <w:sz w:val="22"/>
        </w:rPr>
        <w:t xml:space="preserve"> je zam</w:t>
      </w:r>
      <w:r w:rsidR="000E3FCA" w:rsidRPr="006104D8">
        <w:rPr>
          <w:rFonts w:asciiTheme="minorHAnsi" w:eastAsia="Times New Roman" w:hAnsiTheme="minorHAnsi" w:cs="Times New Roman"/>
          <w:color w:val="000000" w:themeColor="text1"/>
          <w:sz w:val="22"/>
        </w:rPr>
        <w:t>ěř</w:t>
      </w:r>
      <w:r w:rsidR="000E3FCA" w:rsidRPr="006104D8">
        <w:rPr>
          <w:rFonts w:asciiTheme="minorHAnsi" w:eastAsia="Times New Roman" w:hAnsiTheme="minorHAnsi"/>
          <w:color w:val="000000" w:themeColor="text1"/>
          <w:sz w:val="22"/>
        </w:rPr>
        <w:t>en na dosahov</w:t>
      </w:r>
      <w:r w:rsidR="000E3FCA" w:rsidRPr="006104D8">
        <w:rPr>
          <w:rFonts w:asciiTheme="minorHAnsi" w:eastAsia="Times New Roman" w:hAnsiTheme="minorHAnsi" w:cs="Times New Roman"/>
          <w:color w:val="000000" w:themeColor="text1"/>
          <w:sz w:val="22"/>
        </w:rPr>
        <w:t>á</w:t>
      </w:r>
      <w:r w:rsidR="000E3FCA" w:rsidRPr="006104D8">
        <w:rPr>
          <w:rFonts w:asciiTheme="minorHAnsi" w:eastAsia="Times New Roman" w:hAnsiTheme="minorHAnsi"/>
          <w:color w:val="000000" w:themeColor="text1"/>
          <w:sz w:val="22"/>
        </w:rPr>
        <w:t>n</w:t>
      </w:r>
      <w:r w:rsidR="000E3FCA" w:rsidRPr="006104D8">
        <w:rPr>
          <w:rFonts w:asciiTheme="minorHAnsi" w:eastAsia="Times New Roman" w:hAnsiTheme="minorHAnsi" w:cs="Times New Roman"/>
          <w:color w:val="000000" w:themeColor="text1"/>
          <w:sz w:val="22"/>
        </w:rPr>
        <w:t>í</w:t>
      </w:r>
      <w:r w:rsidR="000E3FCA" w:rsidRPr="006104D8">
        <w:rPr>
          <w:rFonts w:asciiTheme="minorHAnsi" w:eastAsia="Times New Roman" w:hAnsiTheme="minorHAnsi"/>
          <w:color w:val="000000" w:themeColor="text1"/>
          <w:sz w:val="22"/>
        </w:rPr>
        <w:t xml:space="preserve"> c</w:t>
      </w:r>
      <w:r w:rsidR="000E3FCA" w:rsidRPr="006104D8">
        <w:rPr>
          <w:rFonts w:asciiTheme="minorHAnsi" w:eastAsia="Times New Roman" w:hAnsiTheme="minorHAnsi" w:cs="Times New Roman"/>
          <w:color w:val="000000" w:themeColor="text1"/>
          <w:sz w:val="22"/>
        </w:rPr>
        <w:t>í</w:t>
      </w:r>
      <w:r w:rsidR="000E3FCA" w:rsidRPr="006104D8">
        <w:rPr>
          <w:rFonts w:asciiTheme="minorHAnsi" w:eastAsia="Times New Roman" w:hAnsiTheme="minorHAnsi"/>
          <w:color w:val="000000" w:themeColor="text1"/>
          <w:sz w:val="22"/>
        </w:rPr>
        <w:t>l</w:t>
      </w:r>
      <w:r w:rsidR="000E3FCA" w:rsidRPr="006104D8">
        <w:rPr>
          <w:rFonts w:asciiTheme="minorHAnsi" w:eastAsia="Times New Roman" w:hAnsiTheme="minorHAnsi" w:cs="Times New Roman"/>
          <w:color w:val="000000" w:themeColor="text1"/>
          <w:sz w:val="22"/>
        </w:rPr>
        <w:t>ů</w:t>
      </w:r>
      <w:r w:rsidR="000E3FCA" w:rsidRPr="006104D8">
        <w:rPr>
          <w:rFonts w:asciiTheme="minorHAnsi" w:eastAsia="Times New Roman" w:hAnsiTheme="minorHAnsi"/>
          <w:color w:val="000000" w:themeColor="text1"/>
          <w:sz w:val="22"/>
        </w:rPr>
        <w:t xml:space="preserve"> studia a jim </w:t>
      </w:r>
      <w:r w:rsidR="000E3FCA" w:rsidRPr="006104D8">
        <w:rPr>
          <w:rFonts w:asciiTheme="minorHAnsi" w:eastAsia="Times New Roman" w:hAnsiTheme="minorHAnsi"/>
          <w:color w:val="000000" w:themeColor="text1"/>
          <w:spacing w:val="-2"/>
          <w:sz w:val="22"/>
        </w:rPr>
        <w:t>odpov</w:t>
      </w:r>
      <w:r w:rsidR="000E3FCA" w:rsidRPr="006104D8">
        <w:rPr>
          <w:rFonts w:asciiTheme="minorHAnsi" w:eastAsia="Times New Roman" w:hAnsiTheme="minorHAnsi" w:cs="Times New Roman"/>
          <w:color w:val="000000" w:themeColor="text1"/>
          <w:spacing w:val="-2"/>
          <w:sz w:val="22"/>
        </w:rPr>
        <w:t>í</w:t>
      </w:r>
      <w:r w:rsidR="000E3FCA" w:rsidRPr="006104D8">
        <w:rPr>
          <w:rFonts w:asciiTheme="minorHAnsi" w:eastAsia="Times New Roman" w:hAnsiTheme="minorHAnsi"/>
          <w:color w:val="000000" w:themeColor="text1"/>
          <w:spacing w:val="-2"/>
          <w:sz w:val="22"/>
        </w:rPr>
        <w:t>daj</w:t>
      </w:r>
      <w:r w:rsidR="000E3FCA" w:rsidRPr="006104D8">
        <w:rPr>
          <w:rFonts w:asciiTheme="minorHAnsi" w:eastAsia="Times New Roman" w:hAnsiTheme="minorHAnsi" w:cs="Times New Roman"/>
          <w:color w:val="000000" w:themeColor="text1"/>
          <w:spacing w:val="-2"/>
          <w:sz w:val="22"/>
        </w:rPr>
        <w:t>í</w:t>
      </w:r>
      <w:r w:rsidR="000E3FCA" w:rsidRPr="006104D8">
        <w:rPr>
          <w:rFonts w:asciiTheme="minorHAnsi" w:eastAsia="Times New Roman" w:hAnsiTheme="minorHAnsi"/>
          <w:color w:val="000000" w:themeColor="text1"/>
          <w:spacing w:val="-2"/>
          <w:sz w:val="22"/>
        </w:rPr>
        <w:t>c</w:t>
      </w:r>
      <w:r w:rsidR="000E3FCA" w:rsidRPr="006104D8">
        <w:rPr>
          <w:rFonts w:asciiTheme="minorHAnsi" w:eastAsia="Times New Roman" w:hAnsiTheme="minorHAnsi" w:cs="Times New Roman"/>
          <w:color w:val="000000" w:themeColor="text1"/>
          <w:spacing w:val="-2"/>
          <w:sz w:val="22"/>
        </w:rPr>
        <w:t>í</w:t>
      </w:r>
      <w:r w:rsidR="000E3FCA" w:rsidRPr="006104D8">
        <w:rPr>
          <w:rFonts w:asciiTheme="minorHAnsi" w:eastAsia="Times New Roman" w:hAnsiTheme="minorHAnsi"/>
          <w:color w:val="000000" w:themeColor="text1"/>
          <w:spacing w:val="-2"/>
          <w:sz w:val="22"/>
        </w:rPr>
        <w:t>ch v</w:t>
      </w:r>
      <w:r w:rsidR="000E3FCA" w:rsidRPr="006104D8">
        <w:rPr>
          <w:rFonts w:asciiTheme="minorHAnsi" w:eastAsia="Times New Roman" w:hAnsiTheme="minorHAnsi" w:cs="Times New Roman"/>
          <w:color w:val="000000" w:themeColor="text1"/>
          <w:spacing w:val="-2"/>
          <w:sz w:val="22"/>
        </w:rPr>
        <w:t>ý</w:t>
      </w:r>
      <w:r w:rsidR="000E3FCA" w:rsidRPr="006104D8">
        <w:rPr>
          <w:rFonts w:asciiTheme="minorHAnsi" w:eastAsia="Times New Roman" w:hAnsiTheme="minorHAnsi"/>
          <w:color w:val="000000" w:themeColor="text1"/>
          <w:spacing w:val="-2"/>
          <w:sz w:val="22"/>
        </w:rPr>
        <w:t>sledk</w:t>
      </w:r>
      <w:r w:rsidR="000E3FCA" w:rsidRPr="006104D8">
        <w:rPr>
          <w:rFonts w:asciiTheme="minorHAnsi" w:eastAsia="Times New Roman" w:hAnsiTheme="minorHAnsi" w:cs="Times New Roman"/>
          <w:color w:val="000000" w:themeColor="text1"/>
          <w:spacing w:val="-2"/>
          <w:sz w:val="22"/>
        </w:rPr>
        <w:t>ů</w:t>
      </w:r>
      <w:r w:rsidR="000E3FCA" w:rsidRPr="006104D8">
        <w:rPr>
          <w:rFonts w:asciiTheme="minorHAnsi" w:eastAsia="Times New Roman" w:hAnsiTheme="minorHAnsi"/>
          <w:color w:val="000000" w:themeColor="text1"/>
          <w:spacing w:val="-2"/>
          <w:sz w:val="22"/>
        </w:rPr>
        <w:t xml:space="preserve"> u</w:t>
      </w:r>
      <w:r w:rsidR="000E3FCA" w:rsidRPr="006104D8">
        <w:rPr>
          <w:rFonts w:asciiTheme="minorHAnsi" w:eastAsia="Times New Roman" w:hAnsiTheme="minorHAnsi" w:cs="Times New Roman"/>
          <w:color w:val="000000" w:themeColor="text1"/>
          <w:spacing w:val="-2"/>
          <w:sz w:val="22"/>
        </w:rPr>
        <w:t>č</w:t>
      </w:r>
      <w:r w:rsidR="000E3FCA" w:rsidRPr="006104D8">
        <w:rPr>
          <w:rFonts w:asciiTheme="minorHAnsi" w:eastAsia="Times New Roman" w:hAnsiTheme="minorHAnsi"/>
          <w:color w:val="000000" w:themeColor="text1"/>
          <w:spacing w:val="-2"/>
          <w:sz w:val="22"/>
        </w:rPr>
        <w:t>en</w:t>
      </w:r>
      <w:r w:rsidR="000E3FCA" w:rsidRPr="006104D8">
        <w:rPr>
          <w:rFonts w:asciiTheme="minorHAnsi" w:eastAsia="Times New Roman" w:hAnsiTheme="minorHAnsi" w:cs="Times New Roman"/>
          <w:color w:val="000000" w:themeColor="text1"/>
          <w:spacing w:val="-2"/>
          <w:sz w:val="22"/>
        </w:rPr>
        <w:t>í</w:t>
      </w:r>
      <w:r w:rsidR="000E3FCA" w:rsidRPr="006104D8">
        <w:rPr>
          <w:rFonts w:asciiTheme="minorHAnsi" w:eastAsia="Times New Roman" w:hAnsiTheme="minorHAnsi"/>
          <w:color w:val="000000" w:themeColor="text1"/>
          <w:spacing w:val="-2"/>
          <w:sz w:val="22"/>
        </w:rPr>
        <w:t xml:space="preserve"> a do n</w:t>
      </w:r>
      <w:r w:rsidR="000E3FCA" w:rsidRPr="006104D8">
        <w:rPr>
          <w:rFonts w:asciiTheme="minorHAnsi" w:eastAsia="Times New Roman" w:hAnsiTheme="minorHAnsi" w:cs="Times New Roman"/>
          <w:color w:val="000000" w:themeColor="text1"/>
          <w:spacing w:val="-2"/>
          <w:sz w:val="22"/>
        </w:rPr>
        <w:t>ě</w:t>
      </w:r>
      <w:r w:rsidR="000E3FCA" w:rsidRPr="006104D8">
        <w:rPr>
          <w:rFonts w:asciiTheme="minorHAnsi" w:eastAsia="Times New Roman" w:hAnsiTheme="minorHAnsi"/>
          <w:color w:val="000000" w:themeColor="text1"/>
          <w:spacing w:val="-2"/>
          <w:sz w:val="22"/>
        </w:rPr>
        <w:t>j</w:t>
      </w:r>
      <w:r w:rsidR="000E3FCA" w:rsidRPr="006104D8">
        <w:rPr>
          <w:rFonts w:asciiTheme="minorHAnsi" w:eastAsia="Times New Roman" w:hAnsiTheme="minorHAnsi" w:cs="Times New Roman"/>
          <w:color w:val="000000" w:themeColor="text1"/>
          <w:spacing w:val="-2"/>
          <w:sz w:val="22"/>
        </w:rPr>
        <w:t xml:space="preserve">ž </w:t>
      </w:r>
      <w:r w:rsidR="000E3FCA" w:rsidRPr="006104D8">
        <w:rPr>
          <w:rFonts w:asciiTheme="minorHAnsi" w:eastAsia="Times New Roman" w:hAnsiTheme="minorHAnsi"/>
          <w:color w:val="000000" w:themeColor="text1"/>
          <w:sz w:val="22"/>
        </w:rPr>
        <w:t>jsou zapojeni jak akademi</w:t>
      </w:r>
      <w:r w:rsidR="000E3FCA" w:rsidRPr="006104D8">
        <w:rPr>
          <w:rFonts w:asciiTheme="minorHAnsi" w:eastAsia="Times New Roman" w:hAnsiTheme="minorHAnsi" w:cs="Times New Roman"/>
          <w:color w:val="000000" w:themeColor="text1"/>
          <w:sz w:val="22"/>
        </w:rPr>
        <w:t>č</w:t>
      </w:r>
      <w:r w:rsidR="000E3FCA" w:rsidRPr="006104D8">
        <w:rPr>
          <w:rFonts w:asciiTheme="minorHAnsi" w:eastAsia="Times New Roman" w:hAnsiTheme="minorHAnsi"/>
          <w:color w:val="000000" w:themeColor="text1"/>
          <w:sz w:val="22"/>
        </w:rPr>
        <w:t>t</w:t>
      </w:r>
      <w:r w:rsidR="000E3FCA" w:rsidRPr="006104D8">
        <w:rPr>
          <w:rFonts w:asciiTheme="minorHAnsi" w:eastAsia="Times New Roman" w:hAnsiTheme="minorHAnsi" w:cs="Times New Roman"/>
          <w:color w:val="000000" w:themeColor="text1"/>
          <w:sz w:val="22"/>
        </w:rPr>
        <w:t>í</w:t>
      </w:r>
      <w:r w:rsidR="000E3FCA" w:rsidRPr="006104D8">
        <w:rPr>
          <w:rFonts w:asciiTheme="minorHAnsi" w:eastAsia="Times New Roman" w:hAnsiTheme="minorHAnsi"/>
          <w:color w:val="000000" w:themeColor="text1"/>
          <w:sz w:val="22"/>
        </w:rPr>
        <w:t xml:space="preserve"> pracovn</w:t>
      </w:r>
      <w:r w:rsidR="000E3FCA" w:rsidRPr="006104D8">
        <w:rPr>
          <w:rFonts w:asciiTheme="minorHAnsi" w:eastAsia="Times New Roman" w:hAnsiTheme="minorHAnsi" w:cs="Times New Roman"/>
          <w:color w:val="000000" w:themeColor="text1"/>
          <w:sz w:val="22"/>
        </w:rPr>
        <w:t>í</w:t>
      </w:r>
      <w:r w:rsidR="000E3FCA" w:rsidRPr="006104D8">
        <w:rPr>
          <w:rFonts w:asciiTheme="minorHAnsi" w:eastAsia="Times New Roman" w:hAnsiTheme="minorHAnsi"/>
          <w:color w:val="000000" w:themeColor="text1"/>
          <w:sz w:val="22"/>
        </w:rPr>
        <w:t xml:space="preserve">ci </w:t>
      </w:r>
      <w:r w:rsidR="000E3FCA" w:rsidRPr="006104D8">
        <w:rPr>
          <w:rFonts w:asciiTheme="minorHAnsi" w:eastAsia="Times New Roman" w:hAnsiTheme="minorHAnsi"/>
          <w:color w:val="000000" w:themeColor="text1"/>
          <w:spacing w:val="-3"/>
          <w:sz w:val="22"/>
        </w:rPr>
        <w:t>a studenti, tak dal</w:t>
      </w:r>
      <w:r w:rsidR="000E3FCA" w:rsidRPr="006104D8">
        <w:rPr>
          <w:rFonts w:asciiTheme="minorHAnsi" w:eastAsia="Times New Roman" w:hAnsiTheme="minorHAnsi" w:cs="Times New Roman"/>
          <w:color w:val="000000" w:themeColor="text1"/>
          <w:spacing w:val="-3"/>
          <w:sz w:val="22"/>
        </w:rPr>
        <w:t>ší</w:t>
      </w:r>
      <w:r w:rsidR="000E3FCA" w:rsidRPr="006104D8">
        <w:rPr>
          <w:rFonts w:asciiTheme="minorHAnsi" w:eastAsia="Times New Roman" w:hAnsiTheme="minorHAnsi"/>
          <w:color w:val="000000" w:themeColor="text1"/>
          <w:spacing w:val="-3"/>
          <w:sz w:val="22"/>
        </w:rPr>
        <w:t xml:space="preserve"> relevantn</w:t>
      </w:r>
      <w:r w:rsidR="000E3FCA" w:rsidRPr="006104D8">
        <w:rPr>
          <w:rFonts w:asciiTheme="minorHAnsi" w:eastAsia="Times New Roman" w:hAnsiTheme="minorHAnsi" w:cs="Times New Roman"/>
          <w:color w:val="000000" w:themeColor="text1"/>
          <w:spacing w:val="-3"/>
          <w:sz w:val="22"/>
        </w:rPr>
        <w:t>í</w:t>
      </w:r>
      <w:r w:rsidR="000E3FCA" w:rsidRPr="006104D8">
        <w:rPr>
          <w:rFonts w:asciiTheme="minorHAnsi" w:eastAsia="Times New Roman" w:hAnsiTheme="minorHAnsi"/>
          <w:color w:val="000000" w:themeColor="text1"/>
          <w:spacing w:val="-3"/>
          <w:sz w:val="22"/>
        </w:rPr>
        <w:t xml:space="preserve"> odborn</w:t>
      </w:r>
      <w:r w:rsidR="000E3FCA" w:rsidRPr="006104D8">
        <w:rPr>
          <w:rFonts w:asciiTheme="minorHAnsi" w:eastAsia="Times New Roman" w:hAnsiTheme="minorHAnsi" w:cs="Times New Roman"/>
          <w:color w:val="000000" w:themeColor="text1"/>
          <w:spacing w:val="-3"/>
          <w:sz w:val="22"/>
        </w:rPr>
        <w:t>í</w:t>
      </w:r>
      <w:r w:rsidR="000E3FCA" w:rsidRPr="006104D8">
        <w:rPr>
          <w:rFonts w:asciiTheme="minorHAnsi" w:eastAsia="Times New Roman" w:hAnsiTheme="minorHAnsi"/>
          <w:color w:val="000000" w:themeColor="text1"/>
          <w:spacing w:val="-3"/>
          <w:sz w:val="22"/>
        </w:rPr>
        <w:t>ci.</w:t>
      </w:r>
      <w:r w:rsidR="00AE490C" w:rsidRPr="006104D8">
        <w:rPr>
          <w:rFonts w:asciiTheme="minorHAnsi" w:eastAsia="Times New Roman" w:hAnsiTheme="minorHAnsi"/>
          <w:color w:val="000000" w:themeColor="text1"/>
          <w:spacing w:val="-3"/>
          <w:sz w:val="22"/>
        </w:rPr>
        <w:t xml:space="preserve"> </w:t>
      </w:r>
      <w:r w:rsidR="000E3FCA" w:rsidRPr="006104D8">
        <w:rPr>
          <w:rFonts w:asciiTheme="minorHAnsi" w:hAnsiTheme="minorHAnsi"/>
          <w:color w:val="000000" w:themeColor="text1"/>
          <w:sz w:val="22"/>
        </w:rPr>
        <w:t xml:space="preserve">Systém vnitřního zajišťování a hodnocení kvality se vztahuje na všechny studijní programy uskutečňované </w:t>
      </w:r>
      <w:r w:rsidR="00AE490C" w:rsidRPr="006104D8">
        <w:rPr>
          <w:rFonts w:asciiTheme="minorHAnsi" w:hAnsiTheme="minorHAnsi"/>
          <w:color w:val="000000" w:themeColor="text1"/>
          <w:sz w:val="22"/>
        </w:rPr>
        <w:t>UTB ve Zlíně,</w:t>
      </w:r>
      <w:r w:rsidR="000E3FCA" w:rsidRPr="006104D8">
        <w:rPr>
          <w:rFonts w:asciiTheme="minorHAnsi" w:eastAsia="Times New Roman" w:hAnsiTheme="minorHAnsi"/>
          <w:color w:val="000000" w:themeColor="text1"/>
          <w:spacing w:val="-1"/>
          <w:sz w:val="22"/>
        </w:rPr>
        <w:t xml:space="preserve"> v</w:t>
      </w:r>
      <w:r w:rsidR="000E3FCA" w:rsidRPr="006104D8">
        <w:rPr>
          <w:rFonts w:asciiTheme="minorHAnsi" w:eastAsia="Times New Roman" w:hAnsiTheme="minorHAnsi" w:cs="Times New Roman"/>
          <w:color w:val="000000" w:themeColor="text1"/>
          <w:spacing w:val="-1"/>
          <w:sz w:val="22"/>
        </w:rPr>
        <w:t>č</w:t>
      </w:r>
      <w:r w:rsidR="000E3FCA" w:rsidRPr="006104D8">
        <w:rPr>
          <w:rFonts w:asciiTheme="minorHAnsi" w:eastAsia="Times New Roman" w:hAnsiTheme="minorHAnsi"/>
          <w:color w:val="000000" w:themeColor="text1"/>
          <w:spacing w:val="-1"/>
          <w:sz w:val="22"/>
        </w:rPr>
        <w:t>etn</w:t>
      </w:r>
      <w:r w:rsidR="000E3FCA" w:rsidRPr="006104D8">
        <w:rPr>
          <w:rFonts w:asciiTheme="minorHAnsi" w:eastAsia="Times New Roman" w:hAnsiTheme="minorHAnsi" w:cs="Times New Roman"/>
          <w:color w:val="000000" w:themeColor="text1"/>
          <w:spacing w:val="-1"/>
          <w:sz w:val="22"/>
        </w:rPr>
        <w:t xml:space="preserve">ě </w:t>
      </w:r>
      <w:r w:rsidR="000E3FCA" w:rsidRPr="006104D8">
        <w:rPr>
          <w:rFonts w:asciiTheme="minorHAnsi" w:eastAsia="Times New Roman" w:hAnsiTheme="minorHAnsi"/>
          <w:color w:val="000000" w:themeColor="text1"/>
          <w:sz w:val="22"/>
        </w:rPr>
        <w:t>studijn</w:t>
      </w:r>
      <w:r w:rsidR="000E3FCA" w:rsidRPr="006104D8">
        <w:rPr>
          <w:rFonts w:asciiTheme="minorHAnsi" w:eastAsia="Times New Roman" w:hAnsiTheme="minorHAnsi" w:cs="Times New Roman"/>
          <w:color w:val="000000" w:themeColor="text1"/>
          <w:sz w:val="22"/>
        </w:rPr>
        <w:t>í</w:t>
      </w:r>
      <w:r w:rsidR="000E3FCA" w:rsidRPr="006104D8">
        <w:rPr>
          <w:rFonts w:asciiTheme="minorHAnsi" w:eastAsia="Times New Roman" w:hAnsiTheme="minorHAnsi"/>
          <w:color w:val="000000" w:themeColor="text1"/>
          <w:sz w:val="22"/>
        </w:rPr>
        <w:t>ch program</w:t>
      </w:r>
      <w:r w:rsidR="000E3FCA" w:rsidRPr="006104D8">
        <w:rPr>
          <w:rFonts w:asciiTheme="minorHAnsi" w:eastAsia="Times New Roman" w:hAnsiTheme="minorHAnsi" w:cs="Times New Roman"/>
          <w:color w:val="000000" w:themeColor="text1"/>
          <w:sz w:val="22"/>
        </w:rPr>
        <w:t>ů</w:t>
      </w:r>
      <w:r w:rsidR="000E3FCA" w:rsidRPr="006104D8">
        <w:rPr>
          <w:rFonts w:asciiTheme="minorHAnsi" w:eastAsia="Times New Roman" w:hAnsiTheme="minorHAnsi"/>
          <w:color w:val="000000" w:themeColor="text1"/>
          <w:sz w:val="22"/>
        </w:rPr>
        <w:t xml:space="preserve"> uskute</w:t>
      </w:r>
      <w:r w:rsidR="000E3FCA" w:rsidRPr="006104D8">
        <w:rPr>
          <w:rFonts w:asciiTheme="minorHAnsi" w:eastAsia="Times New Roman" w:hAnsiTheme="minorHAnsi" w:cs="Times New Roman"/>
          <w:color w:val="000000" w:themeColor="text1"/>
          <w:sz w:val="22"/>
        </w:rPr>
        <w:t>čň</w:t>
      </w:r>
      <w:r w:rsidR="000E3FCA" w:rsidRPr="006104D8">
        <w:rPr>
          <w:rFonts w:asciiTheme="minorHAnsi" w:eastAsia="Times New Roman" w:hAnsiTheme="minorHAnsi"/>
          <w:color w:val="000000" w:themeColor="text1"/>
          <w:sz w:val="22"/>
        </w:rPr>
        <w:t>ovan</w:t>
      </w:r>
      <w:r w:rsidR="000E3FCA" w:rsidRPr="006104D8">
        <w:rPr>
          <w:rFonts w:asciiTheme="minorHAnsi" w:eastAsia="Times New Roman" w:hAnsiTheme="minorHAnsi" w:cs="Times New Roman"/>
          <w:color w:val="000000" w:themeColor="text1"/>
          <w:sz w:val="22"/>
        </w:rPr>
        <w:t>ý</w:t>
      </w:r>
      <w:r w:rsidR="000E3FCA" w:rsidRPr="006104D8">
        <w:rPr>
          <w:rFonts w:asciiTheme="minorHAnsi" w:eastAsia="Times New Roman" w:hAnsiTheme="minorHAnsi"/>
          <w:color w:val="000000" w:themeColor="text1"/>
          <w:sz w:val="22"/>
        </w:rPr>
        <w:t>ch ve spolupr</w:t>
      </w:r>
      <w:r w:rsidR="000E3FCA" w:rsidRPr="006104D8">
        <w:rPr>
          <w:rFonts w:asciiTheme="minorHAnsi" w:eastAsia="Times New Roman" w:hAnsiTheme="minorHAnsi" w:cs="Times New Roman"/>
          <w:color w:val="000000" w:themeColor="text1"/>
          <w:sz w:val="22"/>
        </w:rPr>
        <w:t>á</w:t>
      </w:r>
      <w:r w:rsidR="000E3FCA" w:rsidRPr="006104D8">
        <w:rPr>
          <w:rFonts w:asciiTheme="minorHAnsi" w:eastAsia="Times New Roman" w:hAnsiTheme="minorHAnsi"/>
          <w:color w:val="000000" w:themeColor="text1"/>
          <w:sz w:val="22"/>
        </w:rPr>
        <w:t>ci s jin</w:t>
      </w:r>
      <w:r w:rsidR="000E3FCA" w:rsidRPr="006104D8">
        <w:rPr>
          <w:rFonts w:asciiTheme="minorHAnsi" w:eastAsia="Times New Roman" w:hAnsiTheme="minorHAnsi" w:cs="Times New Roman"/>
          <w:color w:val="000000" w:themeColor="text1"/>
          <w:sz w:val="22"/>
        </w:rPr>
        <w:t>ý</w:t>
      </w:r>
      <w:r w:rsidR="000E3FCA" w:rsidRPr="006104D8">
        <w:rPr>
          <w:rFonts w:asciiTheme="minorHAnsi" w:eastAsia="Times New Roman" w:hAnsiTheme="minorHAnsi"/>
          <w:color w:val="000000" w:themeColor="text1"/>
          <w:sz w:val="22"/>
        </w:rPr>
        <w:t>mi pr</w:t>
      </w:r>
      <w:r w:rsidR="000E3FCA" w:rsidRPr="006104D8">
        <w:rPr>
          <w:rFonts w:asciiTheme="minorHAnsi" w:eastAsia="Times New Roman" w:hAnsiTheme="minorHAnsi" w:cs="Times New Roman"/>
          <w:color w:val="000000" w:themeColor="text1"/>
          <w:sz w:val="22"/>
        </w:rPr>
        <w:t>á</w:t>
      </w:r>
      <w:r w:rsidR="000E3FCA" w:rsidRPr="006104D8">
        <w:rPr>
          <w:rFonts w:asciiTheme="minorHAnsi" w:eastAsia="Times New Roman" w:hAnsiTheme="minorHAnsi"/>
          <w:color w:val="000000" w:themeColor="text1"/>
          <w:sz w:val="22"/>
        </w:rPr>
        <w:t>vnick</w:t>
      </w:r>
      <w:r w:rsidR="000E3FCA" w:rsidRPr="006104D8">
        <w:rPr>
          <w:rFonts w:asciiTheme="minorHAnsi" w:eastAsia="Times New Roman" w:hAnsiTheme="minorHAnsi" w:cs="Times New Roman"/>
          <w:color w:val="000000" w:themeColor="text1"/>
          <w:sz w:val="22"/>
        </w:rPr>
        <w:t>ý</w:t>
      </w:r>
      <w:r w:rsidR="000E3FCA" w:rsidRPr="006104D8">
        <w:rPr>
          <w:rFonts w:asciiTheme="minorHAnsi" w:eastAsia="Times New Roman" w:hAnsiTheme="minorHAnsi"/>
          <w:color w:val="000000" w:themeColor="text1"/>
          <w:sz w:val="22"/>
        </w:rPr>
        <w:t>mi osobami.</w:t>
      </w:r>
    </w:p>
    <w:p w14:paraId="5470F407" w14:textId="77777777" w:rsidR="00D90753" w:rsidRPr="006104D8" w:rsidRDefault="00D90753" w:rsidP="007050D1">
      <w:pPr>
        <w:widowControl/>
        <w:shd w:val="clear" w:color="auto" w:fill="FFFFFF"/>
        <w:autoSpaceDE/>
        <w:autoSpaceDN/>
        <w:adjustRightInd/>
        <w:spacing w:after="120" w:line="276" w:lineRule="auto"/>
        <w:jc w:val="both"/>
        <w:rPr>
          <w:rFonts w:asciiTheme="minorHAnsi" w:hAnsiTheme="minorHAnsi"/>
          <w:color w:val="000000" w:themeColor="text1"/>
          <w:sz w:val="22"/>
        </w:rPr>
      </w:pPr>
    </w:p>
    <w:p w14:paraId="72AC5AEA" w14:textId="15CF7378" w:rsidR="007D3CB5" w:rsidRPr="006104D8" w:rsidRDefault="00D90753" w:rsidP="007050D1">
      <w:pPr>
        <w:widowControl/>
        <w:autoSpaceDE/>
        <w:autoSpaceDN/>
        <w:adjustRightInd/>
        <w:spacing w:after="120" w:line="276" w:lineRule="auto"/>
        <w:jc w:val="both"/>
        <w:rPr>
          <w:rFonts w:ascii="Trebuchet MS" w:hAnsi="Trebuchet MS"/>
          <w:b/>
          <w:color w:val="000000" w:themeColor="text1"/>
          <w:sz w:val="24"/>
          <w:szCs w:val="24"/>
        </w:rPr>
      </w:pPr>
      <w:r w:rsidRPr="006104D8">
        <w:rPr>
          <w:rFonts w:ascii="Trebuchet MS" w:hAnsi="Trebuchet MS"/>
          <w:b/>
          <w:color w:val="000000" w:themeColor="text1"/>
          <w:sz w:val="24"/>
          <w:szCs w:val="24"/>
        </w:rPr>
        <w:t>Systém pravidelného hodnocení kvality studijních programů</w:t>
      </w:r>
    </w:p>
    <w:p w14:paraId="2D42D26C" w14:textId="62AFCED3" w:rsidR="00436913" w:rsidRPr="006104D8" w:rsidRDefault="00AE490C" w:rsidP="007050D1">
      <w:pPr>
        <w:shd w:val="clear" w:color="auto" w:fill="FFFFFF"/>
        <w:tabs>
          <w:tab w:val="left" w:pos="360"/>
        </w:tabs>
        <w:spacing w:after="120" w:line="276" w:lineRule="auto"/>
        <w:ind w:right="5"/>
        <w:jc w:val="both"/>
        <w:rPr>
          <w:rFonts w:asciiTheme="minorHAnsi" w:hAnsiTheme="minorHAnsi"/>
          <w:bCs/>
          <w:color w:val="000000" w:themeColor="text1"/>
          <w:sz w:val="22"/>
          <w:szCs w:val="22"/>
        </w:rPr>
      </w:pPr>
      <w:r w:rsidRPr="006104D8">
        <w:rPr>
          <w:rFonts w:asciiTheme="minorHAnsi" w:eastAsia="Times New Roman" w:hAnsiTheme="minorHAnsi"/>
          <w:color w:val="000000" w:themeColor="text1"/>
          <w:spacing w:val="-2"/>
          <w:sz w:val="22"/>
          <w:szCs w:val="22"/>
        </w:rPr>
        <w:t>Hodnocení studijních programů</w:t>
      </w:r>
      <w:r w:rsidR="00436913" w:rsidRPr="006104D8">
        <w:rPr>
          <w:rFonts w:asciiTheme="minorHAnsi" w:eastAsia="Times New Roman" w:hAnsiTheme="minorHAnsi"/>
          <w:color w:val="000000" w:themeColor="text1"/>
          <w:spacing w:val="-2"/>
          <w:sz w:val="22"/>
          <w:szCs w:val="22"/>
        </w:rPr>
        <w:t xml:space="preserve"> je upraveno v </w:t>
      </w:r>
      <w:r w:rsidR="00436913" w:rsidRPr="006104D8">
        <w:rPr>
          <w:rFonts w:asciiTheme="minorHAnsi" w:hAnsiTheme="minorHAnsi"/>
          <w:bCs/>
          <w:color w:val="000000" w:themeColor="text1"/>
          <w:sz w:val="22"/>
          <w:szCs w:val="22"/>
        </w:rPr>
        <w:t>Pravidlech systému zajišťování kvality.</w:t>
      </w:r>
      <w:r w:rsidR="00436913" w:rsidRPr="006104D8">
        <w:rPr>
          <w:rStyle w:val="Znakapoznpodarou"/>
          <w:rFonts w:asciiTheme="minorHAnsi" w:hAnsiTheme="minorHAnsi"/>
          <w:bCs/>
          <w:color w:val="000000" w:themeColor="text1"/>
          <w:sz w:val="22"/>
          <w:szCs w:val="22"/>
        </w:rPr>
        <w:footnoteReference w:id="104"/>
      </w:r>
      <w:r w:rsidR="00436913" w:rsidRPr="006104D8">
        <w:rPr>
          <w:rFonts w:asciiTheme="minorHAnsi" w:hAnsiTheme="minorHAnsi"/>
          <w:bCs/>
          <w:color w:val="000000" w:themeColor="text1"/>
          <w:sz w:val="22"/>
          <w:szCs w:val="22"/>
        </w:rPr>
        <w:t xml:space="preserve"> Samotná podoba hodnocení je pak dále blíže specifikována v </w:t>
      </w:r>
      <w:r w:rsidR="00DF2A14" w:rsidRPr="006104D8">
        <w:rPr>
          <w:rFonts w:asciiTheme="minorHAnsi" w:hAnsiTheme="minorHAnsi"/>
          <w:bCs/>
          <w:color w:val="000000" w:themeColor="text1"/>
          <w:sz w:val="22"/>
          <w:szCs w:val="22"/>
        </w:rPr>
        <w:t>čl</w:t>
      </w:r>
      <w:r w:rsidR="00DF2A14">
        <w:rPr>
          <w:rFonts w:asciiTheme="minorHAnsi" w:hAnsiTheme="minorHAnsi"/>
          <w:bCs/>
          <w:color w:val="000000" w:themeColor="text1"/>
          <w:sz w:val="22"/>
          <w:szCs w:val="22"/>
        </w:rPr>
        <w:t xml:space="preserve">. </w:t>
      </w:r>
      <w:r w:rsidR="00436913" w:rsidRPr="006104D8">
        <w:rPr>
          <w:rFonts w:asciiTheme="minorHAnsi" w:hAnsiTheme="minorHAnsi"/>
          <w:bCs/>
          <w:color w:val="000000" w:themeColor="text1"/>
          <w:sz w:val="22"/>
          <w:szCs w:val="22"/>
        </w:rPr>
        <w:t>9 Směrnice rektora Jednací řád Rady pro vnitřní hodnocení UTB.</w:t>
      </w:r>
      <w:r w:rsidR="00436913" w:rsidRPr="006104D8">
        <w:rPr>
          <w:rStyle w:val="Znakapoznpodarou"/>
          <w:rFonts w:asciiTheme="minorHAnsi" w:hAnsiTheme="minorHAnsi"/>
          <w:bCs/>
          <w:color w:val="000000" w:themeColor="text1"/>
          <w:sz w:val="22"/>
          <w:szCs w:val="22"/>
        </w:rPr>
        <w:footnoteReference w:id="105"/>
      </w:r>
      <w:r w:rsidR="00436913" w:rsidRPr="006104D8">
        <w:rPr>
          <w:rFonts w:asciiTheme="minorHAnsi" w:hAnsiTheme="minorHAnsi"/>
          <w:bCs/>
          <w:color w:val="000000" w:themeColor="text1"/>
          <w:sz w:val="22"/>
          <w:szCs w:val="22"/>
        </w:rPr>
        <w:t xml:space="preserve"> V neposlední řadě jsou konkrétní ukazatele kvality studijních programů vymezeny ve Zprávě o vnitřním hodnocení UTB ve Zlíně (zejména pak v její druhé části, která se týká hodnocení dosavadních studijních oborů).</w:t>
      </w:r>
      <w:r w:rsidR="00436913" w:rsidRPr="006104D8">
        <w:rPr>
          <w:rStyle w:val="Znakapoznpodarou"/>
          <w:rFonts w:asciiTheme="minorHAnsi" w:hAnsiTheme="minorHAnsi"/>
          <w:bCs/>
          <w:color w:val="000000" w:themeColor="text1"/>
          <w:sz w:val="22"/>
          <w:szCs w:val="22"/>
        </w:rPr>
        <w:footnoteReference w:id="106"/>
      </w:r>
      <w:r w:rsidR="00436913" w:rsidRPr="006104D8">
        <w:rPr>
          <w:rFonts w:asciiTheme="minorHAnsi" w:hAnsiTheme="minorHAnsi"/>
          <w:bCs/>
          <w:color w:val="000000" w:themeColor="text1"/>
          <w:sz w:val="22"/>
          <w:szCs w:val="22"/>
        </w:rPr>
        <w:t xml:space="preserve"> </w:t>
      </w:r>
    </w:p>
    <w:p w14:paraId="0AA7EE06" w14:textId="0FDF7975" w:rsidR="007D3CB5" w:rsidRPr="006104D8" w:rsidRDefault="00436913" w:rsidP="007050D1">
      <w:pPr>
        <w:shd w:val="clear" w:color="auto" w:fill="FFFFFF"/>
        <w:tabs>
          <w:tab w:val="left" w:pos="360"/>
        </w:tabs>
        <w:spacing w:after="120" w:line="276" w:lineRule="auto"/>
        <w:ind w:right="5"/>
        <w:jc w:val="both"/>
        <w:rPr>
          <w:rFonts w:asciiTheme="minorHAnsi" w:eastAsia="Times New Roman" w:hAnsiTheme="minorHAnsi"/>
          <w:color w:val="000000" w:themeColor="text1"/>
          <w:spacing w:val="-2"/>
          <w:sz w:val="22"/>
          <w:szCs w:val="22"/>
        </w:rPr>
      </w:pPr>
      <w:r w:rsidRPr="006104D8">
        <w:rPr>
          <w:rFonts w:asciiTheme="minorHAnsi" w:hAnsiTheme="minorHAnsi"/>
          <w:bCs/>
          <w:color w:val="000000" w:themeColor="text1"/>
          <w:sz w:val="22"/>
          <w:szCs w:val="22"/>
        </w:rPr>
        <w:t>Hodnocení studijních programů se děje pravidelně</w:t>
      </w:r>
      <w:r w:rsidR="00DF2A14">
        <w:rPr>
          <w:rFonts w:asciiTheme="minorHAnsi" w:hAnsiTheme="minorHAnsi"/>
          <w:bCs/>
          <w:color w:val="000000" w:themeColor="text1"/>
          <w:sz w:val="22"/>
          <w:szCs w:val="22"/>
        </w:rPr>
        <w:t xml:space="preserve">, jednak </w:t>
      </w:r>
      <w:r w:rsidRPr="006104D8">
        <w:rPr>
          <w:rFonts w:asciiTheme="minorHAnsi" w:hAnsiTheme="minorHAnsi"/>
          <w:bCs/>
          <w:color w:val="000000" w:themeColor="text1"/>
          <w:sz w:val="22"/>
          <w:szCs w:val="22"/>
        </w:rPr>
        <w:t xml:space="preserve">před podáním samotné akreditace, </w:t>
      </w:r>
      <w:r w:rsidR="00DF2A14">
        <w:rPr>
          <w:rFonts w:asciiTheme="minorHAnsi" w:hAnsiTheme="minorHAnsi"/>
          <w:bCs/>
          <w:color w:val="000000" w:themeColor="text1"/>
          <w:sz w:val="22"/>
          <w:szCs w:val="22"/>
        </w:rPr>
        <w:t>dále</w:t>
      </w:r>
      <w:r w:rsidRPr="006104D8">
        <w:rPr>
          <w:rFonts w:asciiTheme="minorHAnsi" w:hAnsiTheme="minorHAnsi"/>
          <w:bCs/>
          <w:color w:val="000000" w:themeColor="text1"/>
          <w:sz w:val="22"/>
          <w:szCs w:val="22"/>
        </w:rPr>
        <w:t xml:space="preserve"> alespoň jedenkrát za dobu realizace akreditace studijního programů</w:t>
      </w:r>
      <w:r w:rsidR="006104D8">
        <w:rPr>
          <w:rFonts w:asciiTheme="minorHAnsi" w:hAnsiTheme="minorHAnsi"/>
          <w:bCs/>
          <w:color w:val="000000" w:themeColor="text1"/>
          <w:sz w:val="22"/>
          <w:szCs w:val="22"/>
        </w:rPr>
        <w:t>,</w:t>
      </w:r>
      <w:r w:rsidRPr="006104D8">
        <w:rPr>
          <w:rFonts w:asciiTheme="minorHAnsi" w:hAnsiTheme="minorHAnsi"/>
          <w:bCs/>
          <w:color w:val="000000" w:themeColor="text1"/>
          <w:sz w:val="22"/>
          <w:szCs w:val="22"/>
        </w:rPr>
        <w:t xml:space="preserve"> prostřednictvím tzv. hodnotící zprávy garanta studijního programu. </w:t>
      </w:r>
      <w:r w:rsidR="00C615E9">
        <w:rPr>
          <w:rFonts w:asciiTheme="minorHAnsi" w:hAnsiTheme="minorHAnsi"/>
          <w:bCs/>
          <w:color w:val="000000" w:themeColor="text1"/>
          <w:sz w:val="22"/>
          <w:szCs w:val="22"/>
        </w:rPr>
        <w:t xml:space="preserve">Zároveň s tím probíhá jedenkrát za tři roky souhrnné hodnocení </w:t>
      </w:r>
      <w:r w:rsidR="002B7484">
        <w:rPr>
          <w:rFonts w:asciiTheme="minorHAnsi" w:hAnsiTheme="minorHAnsi"/>
          <w:bCs/>
          <w:color w:val="000000" w:themeColor="text1"/>
          <w:sz w:val="22"/>
          <w:szCs w:val="22"/>
        </w:rPr>
        <w:t xml:space="preserve">všech </w:t>
      </w:r>
      <w:r w:rsidR="00C615E9">
        <w:rPr>
          <w:rFonts w:asciiTheme="minorHAnsi" w:hAnsiTheme="minorHAnsi"/>
          <w:bCs/>
          <w:color w:val="000000" w:themeColor="text1"/>
          <w:sz w:val="22"/>
          <w:szCs w:val="22"/>
        </w:rPr>
        <w:t xml:space="preserve">studijních programů </w:t>
      </w:r>
      <w:r w:rsidR="002B7484">
        <w:rPr>
          <w:rFonts w:asciiTheme="minorHAnsi" w:hAnsiTheme="minorHAnsi"/>
          <w:bCs/>
          <w:color w:val="000000" w:themeColor="text1"/>
          <w:sz w:val="22"/>
          <w:szCs w:val="22"/>
        </w:rPr>
        <w:t xml:space="preserve">realizovaných na UTB ve Zlíně </w:t>
      </w:r>
      <w:r w:rsidR="00C615E9">
        <w:rPr>
          <w:rFonts w:asciiTheme="minorHAnsi" w:hAnsiTheme="minorHAnsi"/>
          <w:bCs/>
          <w:color w:val="000000" w:themeColor="text1"/>
          <w:sz w:val="22"/>
          <w:szCs w:val="22"/>
        </w:rPr>
        <w:t>prostřednictvím evaluačních šetření ze strany</w:t>
      </w:r>
      <w:r w:rsidR="00A81641">
        <w:rPr>
          <w:rFonts w:asciiTheme="minorHAnsi" w:hAnsiTheme="minorHAnsi"/>
          <w:bCs/>
          <w:color w:val="000000" w:themeColor="text1"/>
          <w:sz w:val="22"/>
          <w:szCs w:val="22"/>
        </w:rPr>
        <w:t xml:space="preserve"> vnitřních a vnějších zákazníků</w:t>
      </w:r>
      <w:r w:rsidR="002B7484">
        <w:rPr>
          <w:rFonts w:asciiTheme="minorHAnsi" w:hAnsiTheme="minorHAnsi"/>
          <w:bCs/>
          <w:color w:val="000000" w:themeColor="text1"/>
          <w:sz w:val="22"/>
          <w:szCs w:val="22"/>
        </w:rPr>
        <w:t xml:space="preserve"> (Modul C. a D. Zprávy o vnitřním hodnocení)</w:t>
      </w:r>
      <w:r w:rsidR="00A81641">
        <w:rPr>
          <w:rFonts w:asciiTheme="minorHAnsi" w:hAnsiTheme="minorHAnsi"/>
          <w:bCs/>
          <w:color w:val="000000" w:themeColor="text1"/>
          <w:sz w:val="22"/>
          <w:szCs w:val="22"/>
        </w:rPr>
        <w:t>, které jsou podkladem pro aktualizace Zpráv o vnitřním hodnocení UTB ve Zlíně</w:t>
      </w:r>
      <w:r w:rsidR="002B7484">
        <w:rPr>
          <w:rFonts w:asciiTheme="minorHAnsi" w:hAnsiTheme="minorHAnsi"/>
          <w:bCs/>
          <w:color w:val="000000" w:themeColor="text1"/>
          <w:sz w:val="22"/>
          <w:szCs w:val="22"/>
        </w:rPr>
        <w:t xml:space="preserve"> a na základě nichž dochází k tvorbě strategických cílů a opatření pro zlepšování kvality SP na UTB ve Zlíně.</w:t>
      </w:r>
    </w:p>
    <w:p w14:paraId="516A45F5" w14:textId="77777777" w:rsidR="00AE490C" w:rsidRPr="006104D8" w:rsidRDefault="00AE490C" w:rsidP="007050D1">
      <w:pPr>
        <w:shd w:val="clear" w:color="auto" w:fill="FFFFFF"/>
        <w:tabs>
          <w:tab w:val="left" w:pos="360"/>
        </w:tabs>
        <w:spacing w:after="120" w:line="276" w:lineRule="auto"/>
        <w:ind w:right="5"/>
        <w:rPr>
          <w:rFonts w:asciiTheme="majorHAnsi" w:eastAsia="Times New Roman" w:hAnsiTheme="majorHAnsi"/>
          <w:color w:val="000000" w:themeColor="text1"/>
          <w:spacing w:val="-2"/>
          <w:sz w:val="22"/>
          <w:szCs w:val="22"/>
        </w:rPr>
      </w:pPr>
    </w:p>
    <w:p w14:paraId="3186B272" w14:textId="743A58EE" w:rsidR="007D3CB5" w:rsidRPr="006104D8" w:rsidRDefault="00D90753" w:rsidP="007050D1">
      <w:pPr>
        <w:widowControl/>
        <w:autoSpaceDE/>
        <w:autoSpaceDN/>
        <w:adjustRightInd/>
        <w:spacing w:after="120" w:line="276" w:lineRule="auto"/>
        <w:jc w:val="both"/>
        <w:rPr>
          <w:rFonts w:ascii="Trebuchet MS" w:hAnsi="Trebuchet MS"/>
          <w:b/>
          <w:color w:val="000000" w:themeColor="text1"/>
          <w:sz w:val="24"/>
          <w:szCs w:val="24"/>
        </w:rPr>
      </w:pPr>
      <w:r w:rsidRPr="006104D8">
        <w:rPr>
          <w:rFonts w:ascii="Trebuchet MS" w:hAnsi="Trebuchet MS"/>
          <w:b/>
          <w:color w:val="000000" w:themeColor="text1"/>
          <w:sz w:val="24"/>
          <w:szCs w:val="24"/>
        </w:rPr>
        <w:t>Mechanismy pravidelného hodnocení kvality studijních programů</w:t>
      </w:r>
    </w:p>
    <w:p w14:paraId="5A45DBD8" w14:textId="55B2EB98" w:rsidR="00953E9A" w:rsidRPr="006104D8" w:rsidRDefault="00436913" w:rsidP="007050D1">
      <w:pPr>
        <w:widowControl/>
        <w:shd w:val="clear" w:color="auto" w:fill="FFFFFF"/>
        <w:tabs>
          <w:tab w:val="left" w:pos="360"/>
        </w:tabs>
        <w:autoSpaceDE/>
        <w:autoSpaceDN/>
        <w:adjustRightInd/>
        <w:spacing w:after="120" w:line="276" w:lineRule="auto"/>
        <w:jc w:val="both"/>
        <w:rPr>
          <w:rFonts w:asciiTheme="minorHAnsi" w:eastAsia="Times New Roman" w:hAnsiTheme="minorHAnsi" w:cs="Times New Roman"/>
          <w:color w:val="000000" w:themeColor="text1"/>
          <w:spacing w:val="-3"/>
          <w:sz w:val="22"/>
        </w:rPr>
      </w:pPr>
      <w:r w:rsidRPr="006104D8">
        <w:rPr>
          <w:rFonts w:asciiTheme="minorHAnsi" w:eastAsia="Times New Roman" w:hAnsiTheme="minorHAnsi" w:cs="Times New Roman"/>
          <w:color w:val="000000" w:themeColor="text1"/>
          <w:spacing w:val="-3"/>
          <w:sz w:val="22"/>
        </w:rPr>
        <w:t>Mechanismy pravidelného hodnocení kvality studijních programů jsou aplikovány systematicky a jednotně na celé UTB ve Zlíně.</w:t>
      </w:r>
      <w:r w:rsidR="00953E9A" w:rsidRPr="006104D8">
        <w:rPr>
          <w:rFonts w:asciiTheme="minorHAnsi" w:eastAsia="Times New Roman" w:hAnsiTheme="minorHAnsi" w:cs="Times New Roman"/>
          <w:color w:val="000000" w:themeColor="text1"/>
          <w:spacing w:val="-3"/>
          <w:sz w:val="22"/>
        </w:rPr>
        <w:t xml:space="preserve"> Mají za cíl monitorovat vývoj kvality studijních programů a zavádět opatření k jejich rozvoji a zlepšení. Jedná se o výše </w:t>
      </w:r>
      <w:r w:rsidR="00711894">
        <w:rPr>
          <w:rFonts w:asciiTheme="minorHAnsi" w:eastAsia="Times New Roman" w:hAnsiTheme="minorHAnsi" w:cs="Times New Roman"/>
          <w:color w:val="000000" w:themeColor="text1"/>
          <w:spacing w:val="-3"/>
          <w:sz w:val="22"/>
        </w:rPr>
        <w:t>popsané</w:t>
      </w:r>
      <w:r w:rsidR="00953E9A" w:rsidRPr="006104D8">
        <w:rPr>
          <w:rFonts w:asciiTheme="minorHAnsi" w:eastAsia="Times New Roman" w:hAnsiTheme="minorHAnsi" w:cs="Times New Roman"/>
          <w:color w:val="000000" w:themeColor="text1"/>
          <w:spacing w:val="-3"/>
          <w:sz w:val="22"/>
        </w:rPr>
        <w:t xml:space="preserve"> mechanismy:</w:t>
      </w:r>
    </w:p>
    <w:p w14:paraId="64B4C0D1" w14:textId="07C56F8F" w:rsidR="00953E9A" w:rsidRPr="006104D8" w:rsidRDefault="00953E9A" w:rsidP="00A3027D">
      <w:pPr>
        <w:pStyle w:val="Odstavecseseznamem"/>
        <w:widowControl/>
        <w:numPr>
          <w:ilvl w:val="0"/>
          <w:numId w:val="24"/>
        </w:numPr>
        <w:shd w:val="clear" w:color="auto" w:fill="FFFFFF"/>
        <w:tabs>
          <w:tab w:val="left" w:pos="360"/>
        </w:tabs>
        <w:autoSpaceDE/>
        <w:autoSpaceDN/>
        <w:adjustRightInd/>
        <w:spacing w:after="120" w:line="276" w:lineRule="auto"/>
        <w:jc w:val="both"/>
        <w:rPr>
          <w:rFonts w:asciiTheme="minorHAnsi" w:eastAsia="Times New Roman" w:hAnsiTheme="minorHAnsi" w:cs="Times New Roman"/>
          <w:color w:val="000000" w:themeColor="text1"/>
          <w:spacing w:val="-3"/>
          <w:sz w:val="22"/>
        </w:rPr>
      </w:pPr>
      <w:r w:rsidRPr="006104D8">
        <w:rPr>
          <w:rFonts w:asciiTheme="minorHAnsi" w:eastAsia="Times New Roman" w:hAnsiTheme="minorHAnsi" w:cs="Times New Roman"/>
          <w:color w:val="000000" w:themeColor="text1"/>
          <w:spacing w:val="-3"/>
          <w:sz w:val="22"/>
        </w:rPr>
        <w:t>Kontrola kvality podávaných akreditací studijních programů Radou UTB a dalšími samosprávnými orgány UTB ve Zlíně dohlížející</w:t>
      </w:r>
      <w:r w:rsidR="00DF2A14">
        <w:rPr>
          <w:rFonts w:asciiTheme="minorHAnsi" w:eastAsia="Times New Roman" w:hAnsiTheme="minorHAnsi" w:cs="Times New Roman"/>
          <w:color w:val="000000" w:themeColor="text1"/>
          <w:spacing w:val="-3"/>
          <w:sz w:val="22"/>
        </w:rPr>
        <w:t>mi</w:t>
      </w:r>
      <w:r w:rsidRPr="006104D8">
        <w:rPr>
          <w:rFonts w:asciiTheme="minorHAnsi" w:eastAsia="Times New Roman" w:hAnsiTheme="minorHAnsi" w:cs="Times New Roman"/>
          <w:color w:val="000000" w:themeColor="text1"/>
          <w:spacing w:val="-3"/>
          <w:sz w:val="22"/>
        </w:rPr>
        <w:t xml:space="preserve"> na kvalitu podávaných žádostí o akreditace studijních programů.</w:t>
      </w:r>
    </w:p>
    <w:p w14:paraId="6634019A" w14:textId="2502214E" w:rsidR="00953E9A" w:rsidRPr="006104D8" w:rsidRDefault="00953E9A" w:rsidP="00A3027D">
      <w:pPr>
        <w:pStyle w:val="Odstavecseseznamem"/>
        <w:widowControl/>
        <w:numPr>
          <w:ilvl w:val="0"/>
          <w:numId w:val="24"/>
        </w:numPr>
        <w:shd w:val="clear" w:color="auto" w:fill="FFFFFF"/>
        <w:tabs>
          <w:tab w:val="left" w:pos="360"/>
        </w:tabs>
        <w:autoSpaceDE/>
        <w:autoSpaceDN/>
        <w:adjustRightInd/>
        <w:spacing w:after="120" w:line="276" w:lineRule="auto"/>
        <w:jc w:val="both"/>
        <w:rPr>
          <w:rFonts w:asciiTheme="minorHAnsi" w:eastAsia="Times New Roman" w:hAnsiTheme="minorHAnsi" w:cs="Times New Roman"/>
          <w:color w:val="000000" w:themeColor="text1"/>
          <w:spacing w:val="-3"/>
          <w:sz w:val="22"/>
        </w:rPr>
      </w:pPr>
      <w:r w:rsidRPr="006104D8">
        <w:rPr>
          <w:rFonts w:asciiTheme="minorHAnsi" w:eastAsia="Times New Roman" w:hAnsiTheme="minorHAnsi" w:cs="Times New Roman"/>
          <w:color w:val="000000" w:themeColor="text1"/>
          <w:spacing w:val="-3"/>
          <w:sz w:val="22"/>
        </w:rPr>
        <w:lastRenderedPageBreak/>
        <w:t xml:space="preserve">Průběžná kontrola kvality </w:t>
      </w:r>
      <w:r w:rsidR="00DF2A14">
        <w:rPr>
          <w:rFonts w:asciiTheme="minorHAnsi" w:eastAsia="Times New Roman" w:hAnsiTheme="minorHAnsi" w:cs="Times New Roman"/>
          <w:color w:val="000000" w:themeColor="text1"/>
          <w:spacing w:val="-3"/>
          <w:sz w:val="22"/>
        </w:rPr>
        <w:t>uskutečňování</w:t>
      </w:r>
      <w:r w:rsidR="00DF2A14" w:rsidRPr="006104D8">
        <w:rPr>
          <w:rFonts w:asciiTheme="minorHAnsi" w:eastAsia="Times New Roman" w:hAnsiTheme="minorHAnsi" w:cs="Times New Roman"/>
          <w:color w:val="000000" w:themeColor="text1"/>
          <w:spacing w:val="-3"/>
          <w:sz w:val="22"/>
        </w:rPr>
        <w:t xml:space="preserve"> </w:t>
      </w:r>
      <w:r w:rsidRPr="006104D8">
        <w:rPr>
          <w:rFonts w:asciiTheme="minorHAnsi" w:eastAsia="Times New Roman" w:hAnsiTheme="minorHAnsi" w:cs="Times New Roman"/>
          <w:color w:val="000000" w:themeColor="text1"/>
          <w:spacing w:val="-3"/>
          <w:sz w:val="22"/>
        </w:rPr>
        <w:t xml:space="preserve">studijních programů prostřednictvím hodnotící zprávy garanta studijního programu v průběhu </w:t>
      </w:r>
      <w:r w:rsidR="00DF2A14">
        <w:rPr>
          <w:rFonts w:asciiTheme="minorHAnsi" w:eastAsia="Times New Roman" w:hAnsiTheme="minorHAnsi" w:cs="Times New Roman"/>
          <w:color w:val="000000" w:themeColor="text1"/>
          <w:spacing w:val="-3"/>
          <w:sz w:val="22"/>
        </w:rPr>
        <w:t>uskutečňování</w:t>
      </w:r>
      <w:r w:rsidR="00DF2A14" w:rsidRPr="006104D8">
        <w:rPr>
          <w:rFonts w:asciiTheme="minorHAnsi" w:eastAsia="Times New Roman" w:hAnsiTheme="minorHAnsi" w:cs="Times New Roman"/>
          <w:color w:val="000000" w:themeColor="text1"/>
          <w:spacing w:val="-3"/>
          <w:sz w:val="22"/>
        </w:rPr>
        <w:t xml:space="preserve"> </w:t>
      </w:r>
      <w:r w:rsidRPr="006104D8">
        <w:rPr>
          <w:rFonts w:asciiTheme="minorHAnsi" w:eastAsia="Times New Roman" w:hAnsiTheme="minorHAnsi" w:cs="Times New Roman"/>
          <w:color w:val="000000" w:themeColor="text1"/>
          <w:spacing w:val="-3"/>
          <w:sz w:val="22"/>
        </w:rPr>
        <w:t>studijního programu. V rámci ní jsou stanovována opatření ke zlepšení kvality daného studijního programu a posuzována jejich předcházející implementace a efektivnost.</w:t>
      </w:r>
    </w:p>
    <w:p w14:paraId="0AD7F09F" w14:textId="605A4137" w:rsidR="00953E9A" w:rsidRPr="006104D8" w:rsidRDefault="00953E9A" w:rsidP="00A3027D">
      <w:pPr>
        <w:pStyle w:val="Odstavecseseznamem"/>
        <w:widowControl/>
        <w:numPr>
          <w:ilvl w:val="0"/>
          <w:numId w:val="24"/>
        </w:numPr>
        <w:shd w:val="clear" w:color="auto" w:fill="FFFFFF"/>
        <w:tabs>
          <w:tab w:val="left" w:pos="360"/>
        </w:tabs>
        <w:autoSpaceDE/>
        <w:autoSpaceDN/>
        <w:adjustRightInd/>
        <w:spacing w:after="120" w:line="276" w:lineRule="auto"/>
        <w:jc w:val="both"/>
        <w:rPr>
          <w:rFonts w:asciiTheme="minorHAnsi" w:eastAsia="Times New Roman" w:hAnsiTheme="minorHAnsi" w:cs="Times New Roman"/>
          <w:color w:val="000000" w:themeColor="text1"/>
          <w:spacing w:val="-3"/>
          <w:sz w:val="22"/>
        </w:rPr>
      </w:pPr>
      <w:r w:rsidRPr="006104D8">
        <w:rPr>
          <w:rFonts w:asciiTheme="minorHAnsi" w:eastAsia="Times New Roman" w:hAnsiTheme="minorHAnsi" w:cs="Times New Roman"/>
          <w:color w:val="000000" w:themeColor="text1"/>
          <w:spacing w:val="-3"/>
          <w:sz w:val="22"/>
        </w:rPr>
        <w:t xml:space="preserve">Každoroční kontrola kvality studijních programů prostřednictví indikátorů z aktualizací Zprávy pro vnitřní hodnocení a případně dalších doplňujících šetření, které slouží průběžnému monitoringu kvality studijních programů UTB ve Zlíně na centrální úrovni. Na jejich základě dochází k zavádění opatření sloužících zlepšení kvality studijních programů Radou </w:t>
      </w:r>
      <w:r w:rsidR="00DF2A14">
        <w:rPr>
          <w:rFonts w:asciiTheme="minorHAnsi" w:eastAsia="Times New Roman" w:hAnsiTheme="minorHAnsi" w:cs="Times New Roman"/>
          <w:color w:val="000000" w:themeColor="text1"/>
          <w:spacing w:val="-3"/>
          <w:sz w:val="22"/>
        </w:rPr>
        <w:t>UTB</w:t>
      </w:r>
      <w:r w:rsidRPr="006104D8">
        <w:rPr>
          <w:rFonts w:asciiTheme="minorHAnsi" w:eastAsia="Times New Roman" w:hAnsiTheme="minorHAnsi" w:cs="Times New Roman"/>
          <w:color w:val="000000" w:themeColor="text1"/>
          <w:spacing w:val="-3"/>
          <w:sz w:val="22"/>
        </w:rPr>
        <w:t>. Pro tento účel slouží část ukazatelů z modulu A</w:t>
      </w:r>
      <w:r w:rsidR="002B7484">
        <w:rPr>
          <w:rFonts w:asciiTheme="minorHAnsi" w:eastAsia="Times New Roman" w:hAnsiTheme="minorHAnsi" w:cs="Times New Roman"/>
          <w:color w:val="000000" w:themeColor="text1"/>
          <w:spacing w:val="-3"/>
          <w:sz w:val="22"/>
        </w:rPr>
        <w:t>.</w:t>
      </w:r>
      <w:r w:rsidRPr="006104D8">
        <w:rPr>
          <w:rFonts w:asciiTheme="minorHAnsi" w:eastAsia="Times New Roman" w:hAnsiTheme="minorHAnsi" w:cs="Times New Roman"/>
          <w:color w:val="000000" w:themeColor="text1"/>
          <w:spacing w:val="-3"/>
          <w:sz w:val="22"/>
        </w:rPr>
        <w:t>, B</w:t>
      </w:r>
      <w:r w:rsidR="002B7484">
        <w:rPr>
          <w:rFonts w:asciiTheme="minorHAnsi" w:eastAsia="Times New Roman" w:hAnsiTheme="minorHAnsi" w:cs="Times New Roman"/>
          <w:color w:val="000000" w:themeColor="text1"/>
          <w:spacing w:val="-3"/>
          <w:sz w:val="22"/>
        </w:rPr>
        <w:t>.</w:t>
      </w:r>
      <w:r w:rsidRPr="006104D8">
        <w:rPr>
          <w:rFonts w:asciiTheme="minorHAnsi" w:eastAsia="Times New Roman" w:hAnsiTheme="minorHAnsi" w:cs="Times New Roman"/>
          <w:color w:val="000000" w:themeColor="text1"/>
          <w:spacing w:val="-3"/>
          <w:sz w:val="22"/>
        </w:rPr>
        <w:t>, C., D. a</w:t>
      </w:r>
      <w:r w:rsidR="00A81641">
        <w:rPr>
          <w:rFonts w:asciiTheme="minorHAnsi" w:eastAsia="Times New Roman" w:hAnsiTheme="minorHAnsi" w:cs="Times New Roman"/>
          <w:color w:val="000000" w:themeColor="text1"/>
          <w:spacing w:val="-3"/>
          <w:sz w:val="22"/>
        </w:rPr>
        <w:t xml:space="preserve"> E</w:t>
      </w:r>
      <w:r w:rsidRPr="006104D8">
        <w:rPr>
          <w:rFonts w:asciiTheme="minorHAnsi" w:eastAsia="Times New Roman" w:hAnsiTheme="minorHAnsi" w:cs="Times New Roman"/>
          <w:color w:val="000000" w:themeColor="text1"/>
          <w:spacing w:val="-3"/>
          <w:sz w:val="22"/>
        </w:rPr>
        <w:t>. hodnocení kvality UTB ve Zlíně.</w:t>
      </w:r>
    </w:p>
    <w:p w14:paraId="0B290EBA" w14:textId="5A9982A8" w:rsidR="00436913" w:rsidRPr="006104D8" w:rsidRDefault="00436913" w:rsidP="007050D1">
      <w:pPr>
        <w:widowControl/>
        <w:shd w:val="clear" w:color="auto" w:fill="FFFFFF"/>
        <w:tabs>
          <w:tab w:val="left" w:pos="360"/>
        </w:tabs>
        <w:autoSpaceDE/>
        <w:autoSpaceDN/>
        <w:adjustRightInd/>
        <w:spacing w:after="120" w:line="276" w:lineRule="auto"/>
        <w:jc w:val="both"/>
        <w:rPr>
          <w:rFonts w:ascii="Trebuchet MS" w:eastAsia="Times New Roman" w:hAnsi="Trebuchet MS"/>
          <w:b/>
          <w:color w:val="000000" w:themeColor="text1"/>
          <w:spacing w:val="-2"/>
          <w:sz w:val="24"/>
          <w:szCs w:val="24"/>
        </w:rPr>
      </w:pPr>
      <w:r w:rsidRPr="006104D8">
        <w:rPr>
          <w:rFonts w:asciiTheme="minorHAnsi" w:eastAsia="Times New Roman" w:hAnsiTheme="minorHAnsi" w:cs="Times New Roman"/>
          <w:color w:val="000000" w:themeColor="text1"/>
          <w:spacing w:val="-3"/>
          <w:sz w:val="22"/>
        </w:rPr>
        <w:t xml:space="preserve"> </w:t>
      </w:r>
    </w:p>
    <w:p w14:paraId="4D27DA7A" w14:textId="32914C4E" w:rsidR="00D90753" w:rsidRPr="006104D8" w:rsidRDefault="00D90753" w:rsidP="007050D1">
      <w:pPr>
        <w:shd w:val="clear" w:color="auto" w:fill="FFFFFF"/>
        <w:tabs>
          <w:tab w:val="left" w:pos="360"/>
        </w:tabs>
        <w:spacing w:after="120" w:line="276" w:lineRule="auto"/>
        <w:ind w:right="5"/>
        <w:jc w:val="both"/>
        <w:rPr>
          <w:rFonts w:ascii="Trebuchet MS" w:eastAsia="Times New Roman" w:hAnsi="Trebuchet MS"/>
          <w:b/>
          <w:color w:val="000000" w:themeColor="text1"/>
          <w:spacing w:val="-2"/>
          <w:sz w:val="24"/>
          <w:szCs w:val="24"/>
        </w:rPr>
      </w:pPr>
      <w:r w:rsidRPr="006104D8">
        <w:rPr>
          <w:rFonts w:ascii="Trebuchet MS" w:eastAsia="Times New Roman" w:hAnsi="Trebuchet MS"/>
          <w:b/>
          <w:color w:val="000000" w:themeColor="text1"/>
          <w:spacing w:val="-2"/>
          <w:sz w:val="24"/>
          <w:szCs w:val="24"/>
        </w:rPr>
        <w:t>Využití procesů zpětné vazby do hodnocení kvality studijních programů</w:t>
      </w:r>
    </w:p>
    <w:p w14:paraId="19573F21" w14:textId="35F50897" w:rsidR="00953E9A" w:rsidRPr="006104D8" w:rsidRDefault="00953E9A" w:rsidP="007050D1">
      <w:pPr>
        <w:widowControl/>
        <w:shd w:val="clear" w:color="auto" w:fill="FFFFFF"/>
        <w:tabs>
          <w:tab w:val="left" w:pos="365"/>
        </w:tabs>
        <w:autoSpaceDE/>
        <w:autoSpaceDN/>
        <w:adjustRightInd/>
        <w:spacing w:after="120" w:line="276" w:lineRule="auto"/>
        <w:jc w:val="both"/>
        <w:rPr>
          <w:rFonts w:asciiTheme="minorHAnsi" w:hAnsiTheme="minorHAnsi"/>
          <w:color w:val="000000" w:themeColor="text1"/>
          <w:sz w:val="22"/>
        </w:rPr>
      </w:pPr>
      <w:r w:rsidRPr="006104D8">
        <w:rPr>
          <w:rFonts w:asciiTheme="minorHAnsi" w:hAnsiTheme="minorHAnsi"/>
          <w:color w:val="000000" w:themeColor="text1"/>
          <w:sz w:val="22"/>
        </w:rPr>
        <w:t xml:space="preserve">UTB ve Zlíně klade vysokou pozornost </w:t>
      </w:r>
      <w:r w:rsidR="00711894">
        <w:rPr>
          <w:rFonts w:asciiTheme="minorHAnsi" w:hAnsiTheme="minorHAnsi"/>
          <w:color w:val="000000" w:themeColor="text1"/>
          <w:sz w:val="22"/>
        </w:rPr>
        <w:t xml:space="preserve">na </w:t>
      </w:r>
      <w:r w:rsidRPr="006104D8">
        <w:rPr>
          <w:rFonts w:asciiTheme="minorHAnsi" w:hAnsiTheme="minorHAnsi"/>
          <w:color w:val="000000" w:themeColor="text1"/>
          <w:sz w:val="22"/>
        </w:rPr>
        <w:t>promítnutí procesů zpětné vazby do hodnocení kvality studijních programů. Zpětná vazba je v tomto ohledu využívána v případě všech tří kontrolních mechanismů:</w:t>
      </w:r>
    </w:p>
    <w:p w14:paraId="0704326D" w14:textId="76E195D3" w:rsidR="007050D1" w:rsidRPr="006104D8" w:rsidRDefault="00953E9A" w:rsidP="00A3027D">
      <w:pPr>
        <w:pStyle w:val="Odstavecseseznamem"/>
        <w:widowControl/>
        <w:numPr>
          <w:ilvl w:val="0"/>
          <w:numId w:val="25"/>
        </w:numPr>
        <w:shd w:val="clear" w:color="auto" w:fill="FFFFFF"/>
        <w:tabs>
          <w:tab w:val="left" w:pos="365"/>
        </w:tabs>
        <w:autoSpaceDE/>
        <w:autoSpaceDN/>
        <w:adjustRightInd/>
        <w:spacing w:after="120" w:line="276" w:lineRule="auto"/>
        <w:jc w:val="both"/>
        <w:rPr>
          <w:rFonts w:asciiTheme="minorHAnsi" w:hAnsiTheme="minorHAnsi"/>
          <w:color w:val="000000" w:themeColor="text1"/>
          <w:sz w:val="22"/>
        </w:rPr>
      </w:pPr>
      <w:r w:rsidRPr="006104D8">
        <w:rPr>
          <w:rFonts w:asciiTheme="minorHAnsi" w:hAnsiTheme="minorHAnsi"/>
          <w:color w:val="000000" w:themeColor="text1"/>
          <w:sz w:val="22"/>
        </w:rPr>
        <w:t xml:space="preserve">V případě kontroly kvality podávaných akreditací se do oponování návrhů akreditací zapojují jak členové akademické obce z UTB ve Zlíně (členové akademických senátů a vědeckých rad součástí), tak i mimo ni (externí členové Rady </w:t>
      </w:r>
      <w:r w:rsidR="004E3FA7" w:rsidRPr="006104D8">
        <w:rPr>
          <w:rFonts w:asciiTheme="minorHAnsi" w:hAnsiTheme="minorHAnsi"/>
          <w:color w:val="000000" w:themeColor="text1"/>
          <w:sz w:val="22"/>
        </w:rPr>
        <w:t>UTB</w:t>
      </w:r>
      <w:r w:rsidR="004E3FA7">
        <w:rPr>
          <w:rFonts w:asciiTheme="minorHAnsi" w:hAnsiTheme="minorHAnsi"/>
          <w:color w:val="000000" w:themeColor="text1"/>
          <w:sz w:val="22"/>
        </w:rPr>
        <w:t>,</w:t>
      </w:r>
      <w:r w:rsidRPr="006104D8">
        <w:rPr>
          <w:rFonts w:asciiTheme="minorHAnsi" w:hAnsiTheme="minorHAnsi"/>
          <w:color w:val="000000" w:themeColor="text1"/>
          <w:sz w:val="22"/>
        </w:rPr>
        <w:t xml:space="preserve"> Vědecké rady UTB a zpracovatelé posudků na akreditace studijních programů ze strany externistů).</w:t>
      </w:r>
    </w:p>
    <w:p w14:paraId="5688CB6A" w14:textId="02B316EB" w:rsidR="007050D1" w:rsidRPr="006104D8" w:rsidRDefault="007050D1" w:rsidP="00A3027D">
      <w:pPr>
        <w:pStyle w:val="Odstavecseseznamem"/>
        <w:widowControl/>
        <w:numPr>
          <w:ilvl w:val="0"/>
          <w:numId w:val="25"/>
        </w:numPr>
        <w:shd w:val="clear" w:color="auto" w:fill="FFFFFF"/>
        <w:tabs>
          <w:tab w:val="left" w:pos="365"/>
        </w:tabs>
        <w:autoSpaceDE/>
        <w:autoSpaceDN/>
        <w:adjustRightInd/>
        <w:spacing w:after="120" w:line="276" w:lineRule="auto"/>
        <w:jc w:val="both"/>
        <w:rPr>
          <w:rFonts w:asciiTheme="minorHAnsi" w:hAnsiTheme="minorHAnsi"/>
          <w:color w:val="000000" w:themeColor="text1"/>
          <w:sz w:val="22"/>
        </w:rPr>
      </w:pPr>
      <w:r w:rsidRPr="006104D8">
        <w:rPr>
          <w:rFonts w:asciiTheme="minorHAnsi" w:hAnsiTheme="minorHAnsi"/>
          <w:color w:val="000000" w:themeColor="text1"/>
          <w:sz w:val="22"/>
        </w:rPr>
        <w:t>V rámci hodnotící zprávy garant studijního programu využívá výsledků šetření zpětné vazby, které se</w:t>
      </w:r>
      <w:r w:rsidR="00EE00A8">
        <w:rPr>
          <w:rFonts w:asciiTheme="minorHAnsi" w:hAnsiTheme="minorHAnsi"/>
          <w:color w:val="000000" w:themeColor="text1"/>
          <w:sz w:val="22"/>
        </w:rPr>
        <w:t xml:space="preserve"> </w:t>
      </w:r>
      <w:r w:rsidRPr="006104D8">
        <w:rPr>
          <w:rFonts w:asciiTheme="minorHAnsi" w:hAnsiTheme="minorHAnsi"/>
          <w:color w:val="000000" w:themeColor="text1"/>
          <w:sz w:val="22"/>
        </w:rPr>
        <w:t>na UTB ve Zlíně pravidelně realizují. Především se jedná o hodnocení kvality výuky v daném studijním programu (indikátor C</w:t>
      </w:r>
      <w:r w:rsidRPr="006104D8">
        <w:rPr>
          <w:rFonts w:asciiTheme="minorHAnsi" w:hAnsiTheme="minorHAnsi"/>
          <w:color w:val="000000" w:themeColor="text1"/>
          <w:sz w:val="22"/>
          <w:vertAlign w:val="subscript"/>
        </w:rPr>
        <w:t xml:space="preserve">1 </w:t>
      </w:r>
      <w:r w:rsidRPr="006104D8">
        <w:rPr>
          <w:rFonts w:asciiTheme="minorHAnsi" w:hAnsiTheme="minorHAnsi"/>
          <w:color w:val="000000" w:themeColor="text1"/>
          <w:sz w:val="22"/>
        </w:rPr>
        <w:t>Modulu C. hodnocení kvality), hodnocení kvality studia ze strany studentů, absolventů a zaměstnavatelů (tj. indikátory C</w:t>
      </w:r>
      <w:r w:rsidRPr="006104D8">
        <w:rPr>
          <w:rFonts w:asciiTheme="minorHAnsi" w:hAnsiTheme="minorHAnsi"/>
          <w:color w:val="000000" w:themeColor="text1"/>
          <w:sz w:val="22"/>
          <w:vertAlign w:val="subscript"/>
        </w:rPr>
        <w:t>2</w:t>
      </w:r>
      <w:r w:rsidRPr="006104D8">
        <w:rPr>
          <w:rFonts w:asciiTheme="minorHAnsi" w:hAnsiTheme="minorHAnsi"/>
          <w:color w:val="000000" w:themeColor="text1"/>
          <w:sz w:val="22"/>
        </w:rPr>
        <w:t>, D</w:t>
      </w:r>
      <w:r w:rsidRPr="006104D8">
        <w:rPr>
          <w:rFonts w:asciiTheme="minorHAnsi" w:hAnsiTheme="minorHAnsi"/>
          <w:color w:val="000000" w:themeColor="text1"/>
          <w:sz w:val="22"/>
          <w:vertAlign w:val="subscript"/>
        </w:rPr>
        <w:t>1</w:t>
      </w:r>
      <w:r w:rsidRPr="006104D8">
        <w:rPr>
          <w:rFonts w:asciiTheme="minorHAnsi" w:hAnsiTheme="minorHAnsi"/>
          <w:color w:val="000000" w:themeColor="text1"/>
          <w:sz w:val="22"/>
        </w:rPr>
        <w:t xml:space="preserve"> a D</w:t>
      </w:r>
      <w:r w:rsidRPr="006104D8">
        <w:rPr>
          <w:rFonts w:asciiTheme="minorHAnsi" w:hAnsiTheme="minorHAnsi"/>
          <w:color w:val="000000" w:themeColor="text1"/>
          <w:sz w:val="22"/>
          <w:vertAlign w:val="subscript"/>
        </w:rPr>
        <w:t>2</w:t>
      </w:r>
      <w:r w:rsidRPr="006104D8">
        <w:rPr>
          <w:rFonts w:asciiTheme="minorHAnsi" w:hAnsiTheme="minorHAnsi"/>
          <w:color w:val="000000" w:themeColor="text1"/>
          <w:sz w:val="22"/>
        </w:rPr>
        <w:t xml:space="preserve"> modulu C. a D. h</w:t>
      </w:r>
      <w:r w:rsidR="006104D8">
        <w:rPr>
          <w:rFonts w:asciiTheme="minorHAnsi" w:hAnsiTheme="minorHAnsi"/>
          <w:color w:val="000000" w:themeColor="text1"/>
          <w:sz w:val="22"/>
        </w:rPr>
        <w:t>odnocení kvality UTB ve Zlíně).</w:t>
      </w:r>
    </w:p>
    <w:p w14:paraId="68A1C35D" w14:textId="59AFC53C" w:rsidR="007050D1" w:rsidRPr="006104D8" w:rsidRDefault="007050D1" w:rsidP="00A3027D">
      <w:pPr>
        <w:pStyle w:val="Odstavecseseznamem"/>
        <w:widowControl/>
        <w:numPr>
          <w:ilvl w:val="0"/>
          <w:numId w:val="25"/>
        </w:numPr>
        <w:shd w:val="clear" w:color="auto" w:fill="FFFFFF"/>
        <w:tabs>
          <w:tab w:val="left" w:pos="365"/>
        </w:tabs>
        <w:autoSpaceDE/>
        <w:autoSpaceDN/>
        <w:adjustRightInd/>
        <w:spacing w:after="120" w:line="276" w:lineRule="auto"/>
        <w:jc w:val="both"/>
        <w:rPr>
          <w:rFonts w:asciiTheme="minorHAnsi" w:hAnsiTheme="minorHAnsi"/>
          <w:color w:val="000000" w:themeColor="text1"/>
          <w:sz w:val="22"/>
        </w:rPr>
      </w:pPr>
      <w:r w:rsidRPr="006104D8">
        <w:rPr>
          <w:rFonts w:asciiTheme="minorHAnsi" w:hAnsiTheme="minorHAnsi"/>
          <w:color w:val="000000" w:themeColor="text1"/>
          <w:sz w:val="22"/>
        </w:rPr>
        <w:t>Aktualizace zprávy o vnitřním hodnocení počítají přímo s využitím dat zpětné vazby v rámci modulů C. a D. hodnocení kvality a UTB ve Zlíně (viz výše; podrobněji viz Zpráva o vnitřním hodnocení UTB ve Zlíně</w:t>
      </w:r>
      <w:r w:rsidRPr="006104D8">
        <w:rPr>
          <w:rStyle w:val="Znakapoznpodarou"/>
          <w:rFonts w:asciiTheme="minorHAnsi" w:hAnsiTheme="minorHAnsi"/>
          <w:color w:val="000000" w:themeColor="text1"/>
          <w:sz w:val="22"/>
        </w:rPr>
        <w:footnoteReference w:id="107"/>
      </w:r>
      <w:r w:rsidRPr="006104D8">
        <w:rPr>
          <w:rFonts w:asciiTheme="minorHAnsi" w:hAnsiTheme="minorHAnsi"/>
          <w:color w:val="000000" w:themeColor="text1"/>
          <w:sz w:val="22"/>
        </w:rPr>
        <w:t>).</w:t>
      </w:r>
    </w:p>
    <w:p w14:paraId="53BAC3DB" w14:textId="432D9508" w:rsidR="007D3CB5" w:rsidRPr="006104D8" w:rsidRDefault="007D3CB5" w:rsidP="007050D1">
      <w:pPr>
        <w:shd w:val="clear" w:color="auto" w:fill="FFFFFF"/>
        <w:tabs>
          <w:tab w:val="left" w:pos="360"/>
        </w:tabs>
        <w:spacing w:after="120" w:line="276" w:lineRule="auto"/>
        <w:ind w:right="5"/>
        <w:rPr>
          <w:rFonts w:asciiTheme="majorHAnsi" w:eastAsia="Times New Roman" w:hAnsiTheme="majorHAnsi"/>
          <w:color w:val="000000" w:themeColor="text1"/>
          <w:spacing w:val="-2"/>
          <w:sz w:val="22"/>
          <w:szCs w:val="22"/>
        </w:rPr>
      </w:pPr>
    </w:p>
    <w:p w14:paraId="46BB1ED6" w14:textId="1DA34C0E" w:rsidR="00D90753" w:rsidRPr="006104D8" w:rsidRDefault="00D90753" w:rsidP="007050D1">
      <w:pPr>
        <w:shd w:val="clear" w:color="auto" w:fill="FFFFFF"/>
        <w:tabs>
          <w:tab w:val="left" w:pos="360"/>
        </w:tabs>
        <w:spacing w:after="120" w:line="276" w:lineRule="auto"/>
        <w:ind w:right="5"/>
        <w:jc w:val="both"/>
        <w:rPr>
          <w:rFonts w:ascii="Trebuchet MS" w:eastAsia="Times New Roman" w:hAnsi="Trebuchet MS"/>
          <w:b/>
          <w:color w:val="000000" w:themeColor="text1"/>
          <w:spacing w:val="-2"/>
          <w:sz w:val="24"/>
          <w:szCs w:val="24"/>
        </w:rPr>
      </w:pPr>
      <w:r w:rsidRPr="006104D8">
        <w:rPr>
          <w:rFonts w:ascii="Trebuchet MS" w:eastAsia="Times New Roman" w:hAnsi="Trebuchet MS"/>
          <w:b/>
          <w:color w:val="000000" w:themeColor="text1"/>
          <w:spacing w:val="-2"/>
          <w:sz w:val="24"/>
          <w:szCs w:val="24"/>
        </w:rPr>
        <w:t>Využití výsledků hodnocení kvality studijních programů v rámci vnitřního systému zajišťování kvality</w:t>
      </w:r>
    </w:p>
    <w:p w14:paraId="1DFA4634" w14:textId="77777777" w:rsidR="007050D1" w:rsidRPr="006104D8" w:rsidRDefault="007050D1" w:rsidP="007050D1">
      <w:pPr>
        <w:widowControl/>
        <w:shd w:val="clear" w:color="auto" w:fill="FFFFFF"/>
        <w:tabs>
          <w:tab w:val="left" w:pos="365"/>
        </w:tabs>
        <w:autoSpaceDE/>
        <w:autoSpaceDN/>
        <w:adjustRightInd/>
        <w:spacing w:after="120" w:line="276" w:lineRule="auto"/>
        <w:ind w:right="6"/>
        <w:jc w:val="both"/>
        <w:rPr>
          <w:rFonts w:asciiTheme="minorHAnsi" w:hAnsiTheme="minorHAnsi"/>
          <w:color w:val="000000" w:themeColor="text1"/>
          <w:sz w:val="22"/>
        </w:rPr>
      </w:pPr>
      <w:r w:rsidRPr="006104D8">
        <w:rPr>
          <w:rFonts w:asciiTheme="minorHAnsi" w:hAnsiTheme="minorHAnsi"/>
          <w:color w:val="000000" w:themeColor="text1"/>
          <w:sz w:val="22"/>
        </w:rPr>
        <w:t xml:space="preserve">Výsledky hodnocení kvality studijních programů jsou integrální součástí vnitřního systému zajišťování kvality na UTB ve Zlíně. V tomto ohledu tvoří druhou část Zprávy o vnitřním hodnocení UTB ve Zlíně (část Studijní obory/programy), včetně jejích aktualizací, kde jsou uvedeny jak stěžejní indikátory kvality vzdělávací, tvůrčí a s nimi souvisejících činností studijních oborů/programů, ale také prioritní cíle jejich rozvoje a opatření, která k nim budou zaujata. </w:t>
      </w:r>
    </w:p>
    <w:p w14:paraId="311F98A2" w14:textId="5AF7872E" w:rsidR="007D3CB5" w:rsidRPr="006104D8" w:rsidRDefault="007050D1" w:rsidP="007050D1">
      <w:pPr>
        <w:widowControl/>
        <w:shd w:val="clear" w:color="auto" w:fill="FFFFFF"/>
        <w:tabs>
          <w:tab w:val="left" w:pos="360"/>
        </w:tabs>
        <w:autoSpaceDE/>
        <w:autoSpaceDN/>
        <w:adjustRightInd/>
        <w:spacing w:after="120" w:line="276" w:lineRule="auto"/>
        <w:ind w:right="6"/>
        <w:jc w:val="both"/>
        <w:rPr>
          <w:rFonts w:asciiTheme="minorHAnsi" w:hAnsiTheme="minorHAnsi"/>
          <w:color w:val="000000" w:themeColor="text1"/>
          <w:sz w:val="22"/>
        </w:rPr>
      </w:pPr>
      <w:r w:rsidRPr="006104D8">
        <w:rPr>
          <w:rFonts w:asciiTheme="minorHAnsi" w:hAnsiTheme="minorHAnsi"/>
          <w:color w:val="000000" w:themeColor="text1"/>
          <w:sz w:val="22"/>
        </w:rPr>
        <w:t xml:space="preserve">Zpráva o vnitřním hodnocení a její aktualizace je pravidelně zveřejňována na </w:t>
      </w:r>
      <w:r w:rsidR="00EE00A8">
        <w:rPr>
          <w:rFonts w:asciiTheme="minorHAnsi" w:hAnsiTheme="minorHAnsi"/>
          <w:color w:val="000000" w:themeColor="text1"/>
          <w:sz w:val="22"/>
        </w:rPr>
        <w:t>internetových</w:t>
      </w:r>
      <w:r w:rsidR="00EE00A8" w:rsidRPr="006104D8">
        <w:rPr>
          <w:rFonts w:asciiTheme="minorHAnsi" w:hAnsiTheme="minorHAnsi"/>
          <w:color w:val="000000" w:themeColor="text1"/>
          <w:sz w:val="22"/>
        </w:rPr>
        <w:t xml:space="preserve"> </w:t>
      </w:r>
      <w:r w:rsidRPr="006104D8">
        <w:rPr>
          <w:rFonts w:asciiTheme="minorHAnsi" w:hAnsiTheme="minorHAnsi"/>
          <w:color w:val="000000" w:themeColor="text1"/>
          <w:sz w:val="22"/>
        </w:rPr>
        <w:t>stránkách UTB ve Zlíně.</w:t>
      </w:r>
      <w:r w:rsidRPr="006104D8">
        <w:rPr>
          <w:rStyle w:val="Znakapoznpodarou"/>
          <w:rFonts w:asciiTheme="minorHAnsi" w:hAnsiTheme="minorHAnsi"/>
          <w:color w:val="000000" w:themeColor="text1"/>
          <w:sz w:val="22"/>
        </w:rPr>
        <w:footnoteReference w:id="108"/>
      </w:r>
      <w:r w:rsidRPr="006104D8">
        <w:rPr>
          <w:rFonts w:asciiTheme="minorHAnsi" w:hAnsiTheme="minorHAnsi"/>
          <w:color w:val="000000" w:themeColor="text1"/>
          <w:sz w:val="22"/>
        </w:rPr>
        <w:t xml:space="preserve"> Výsledky klíčových hodnocení studijních oborů/programů jsou prezentovány na stěžejních vnitřních komunikačních platformách UTB ve Zlíně: vedení univerzity, kolegiu rektora a </w:t>
      </w:r>
      <w:r w:rsidR="00EE00A8">
        <w:rPr>
          <w:rFonts w:asciiTheme="minorHAnsi" w:hAnsiTheme="minorHAnsi"/>
          <w:color w:val="000000" w:themeColor="text1"/>
          <w:sz w:val="22"/>
        </w:rPr>
        <w:t>AS</w:t>
      </w:r>
      <w:r w:rsidRPr="006104D8">
        <w:rPr>
          <w:rFonts w:asciiTheme="minorHAnsi" w:hAnsiTheme="minorHAnsi"/>
          <w:color w:val="000000" w:themeColor="text1"/>
          <w:sz w:val="22"/>
        </w:rPr>
        <w:t xml:space="preserve"> UTB ve Zlíně. Zároveň jsou alespoň jedenkrát do roka předmětem porad prorektorů pro příslušnou oblast a zasedání Rad studijních programů.</w:t>
      </w:r>
    </w:p>
    <w:p w14:paraId="43611E84" w14:textId="77777777" w:rsidR="00E5078D" w:rsidRPr="00876F5B" w:rsidRDefault="00E5078D" w:rsidP="00E5078D">
      <w:pPr>
        <w:shd w:val="clear" w:color="auto" w:fill="FFFFFF"/>
        <w:spacing w:after="1800" w:line="276" w:lineRule="auto"/>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Část VII. Podpůrné zdroje a administrativa – požadavek č. 1.</w:t>
      </w:r>
    </w:p>
    <w:p w14:paraId="7FDC962D" w14:textId="6D02ECB7" w:rsidR="00E5078D" w:rsidRPr="00FD6CE8" w:rsidRDefault="00E5078D" w:rsidP="00E31FEA">
      <w:pPr>
        <w:widowControl/>
        <w:shd w:val="clear" w:color="auto" w:fill="FFFFFF"/>
        <w:autoSpaceDE/>
        <w:autoSpaceDN/>
        <w:adjustRightInd/>
        <w:spacing w:after="120" w:line="276" w:lineRule="auto"/>
        <w:jc w:val="both"/>
        <w:rPr>
          <w:rFonts w:asciiTheme="minorHAnsi" w:hAnsiTheme="minorHAnsi"/>
          <w:iCs/>
          <w:sz w:val="22"/>
        </w:rPr>
      </w:pPr>
      <w:r w:rsidRPr="00FD6CE8">
        <w:rPr>
          <w:rFonts w:asciiTheme="minorHAnsi" w:eastAsia="Times New Roman" w:hAnsiTheme="minorHAnsi"/>
          <w:spacing w:val="-2"/>
          <w:sz w:val="22"/>
          <w:szCs w:val="22"/>
        </w:rPr>
        <w:t xml:space="preserve">UTB ve Zlíně naplňuje požadavek č. 1. části VII. Podpůrné zdroje a administrativa z </w:t>
      </w:r>
      <w:r w:rsidRPr="00FD6CE8">
        <w:rPr>
          <w:rFonts w:asciiTheme="minorHAnsi" w:hAnsiTheme="minorHAnsi"/>
          <w:iCs/>
          <w:sz w:val="22"/>
          <w:szCs w:val="22"/>
        </w:rPr>
        <w:t>na</w:t>
      </w:r>
      <w:r w:rsidRPr="00FD6CE8">
        <w:rPr>
          <w:rFonts w:asciiTheme="minorHAnsi" w:eastAsia="Times New Roman" w:hAnsiTheme="minorHAnsi" w:cs="Times New Roman"/>
          <w:iCs/>
          <w:sz w:val="22"/>
          <w:szCs w:val="22"/>
        </w:rPr>
        <w:t>ří</w:t>
      </w:r>
      <w:r w:rsidRPr="00FD6CE8">
        <w:rPr>
          <w:rFonts w:asciiTheme="minorHAnsi" w:eastAsia="Times New Roman" w:hAnsiTheme="minorHAnsi"/>
          <w:iCs/>
          <w:sz w:val="22"/>
          <w:szCs w:val="22"/>
        </w:rPr>
        <w:t>zen</w:t>
      </w:r>
      <w:r w:rsidRPr="00FD6CE8">
        <w:rPr>
          <w:rFonts w:asciiTheme="minorHAnsi" w:eastAsia="Times New Roman" w:hAnsiTheme="minorHAnsi" w:cs="Times New Roman"/>
          <w:iCs/>
          <w:sz w:val="22"/>
          <w:szCs w:val="22"/>
        </w:rPr>
        <w:t>í</w:t>
      </w:r>
      <w:r w:rsidRPr="00FD6CE8">
        <w:rPr>
          <w:rFonts w:asciiTheme="minorHAnsi" w:eastAsia="Times New Roman" w:hAnsiTheme="minorHAnsi"/>
          <w:iCs/>
          <w:sz w:val="22"/>
          <w:szCs w:val="22"/>
        </w:rPr>
        <w:t xml:space="preserve"> vl</w:t>
      </w:r>
      <w:r w:rsidRPr="00FD6CE8">
        <w:rPr>
          <w:rFonts w:asciiTheme="minorHAnsi" w:eastAsia="Times New Roman" w:hAnsiTheme="minorHAnsi" w:cs="Times New Roman"/>
          <w:iCs/>
          <w:sz w:val="22"/>
          <w:szCs w:val="22"/>
        </w:rPr>
        <w:t>á</w:t>
      </w:r>
      <w:r w:rsidRPr="00FD6CE8">
        <w:rPr>
          <w:rFonts w:asciiTheme="minorHAnsi" w:eastAsia="Times New Roman" w:hAnsiTheme="minorHAnsi"/>
          <w:iCs/>
          <w:sz w:val="22"/>
          <w:szCs w:val="22"/>
        </w:rPr>
        <w:t xml:space="preserve">dy </w:t>
      </w:r>
      <w:r w:rsidRPr="00FD6CE8">
        <w:rPr>
          <w:rFonts w:asciiTheme="minorHAnsi" w:eastAsia="Times New Roman" w:hAnsiTheme="minorHAnsi" w:cs="Times New Roman"/>
          <w:iCs/>
          <w:sz w:val="22"/>
          <w:szCs w:val="22"/>
        </w:rPr>
        <w:t>č</w:t>
      </w:r>
      <w:r w:rsidRPr="00FD6CE8">
        <w:rPr>
          <w:rFonts w:asciiTheme="minorHAnsi" w:eastAsia="Times New Roman" w:hAnsiTheme="minorHAnsi"/>
          <w:iCs/>
          <w:sz w:val="22"/>
          <w:szCs w:val="22"/>
        </w:rPr>
        <w:t xml:space="preserve">. 274/2016 Sb., </w:t>
      </w:r>
      <w:r w:rsidRPr="00FD6CE8">
        <w:rPr>
          <w:rFonts w:asciiTheme="minorHAnsi" w:hAnsiTheme="minorHAnsi"/>
          <w:iCs/>
          <w:sz w:val="22"/>
        </w:rPr>
        <w:t xml:space="preserve">standardy A/VII.1 a B/II.7, neboť UTB ve Zlíně </w:t>
      </w:r>
      <w:r w:rsidRPr="00FD6CE8">
        <w:rPr>
          <w:rFonts w:asciiTheme="minorHAnsi" w:eastAsia="Times New Roman" w:hAnsiTheme="minorHAnsi"/>
          <w:spacing w:val="-4"/>
          <w:sz w:val="22"/>
        </w:rPr>
        <w:t>je schopna zabezpe</w:t>
      </w:r>
      <w:r w:rsidRPr="00FD6CE8">
        <w:rPr>
          <w:rFonts w:asciiTheme="minorHAnsi" w:eastAsia="Times New Roman" w:hAnsiTheme="minorHAnsi" w:cs="Times New Roman"/>
          <w:spacing w:val="-4"/>
          <w:sz w:val="22"/>
        </w:rPr>
        <w:t>č</w:t>
      </w:r>
      <w:r w:rsidRPr="00FD6CE8">
        <w:rPr>
          <w:rFonts w:asciiTheme="minorHAnsi" w:eastAsia="Times New Roman" w:hAnsiTheme="minorHAnsi"/>
          <w:spacing w:val="-4"/>
          <w:sz w:val="22"/>
        </w:rPr>
        <w:t xml:space="preserve">it </w:t>
      </w:r>
      <w:r w:rsidRPr="00FD6CE8">
        <w:rPr>
          <w:rFonts w:asciiTheme="minorHAnsi" w:eastAsia="Times New Roman" w:hAnsiTheme="minorHAnsi"/>
          <w:sz w:val="22"/>
        </w:rPr>
        <w:t>dostate</w:t>
      </w:r>
      <w:r w:rsidRPr="00FD6CE8">
        <w:rPr>
          <w:rFonts w:asciiTheme="minorHAnsi" w:eastAsia="Times New Roman" w:hAnsiTheme="minorHAnsi" w:cs="Times New Roman"/>
          <w:sz w:val="22"/>
        </w:rPr>
        <w:t>č</w:t>
      </w:r>
      <w:r w:rsidRPr="00FD6CE8">
        <w:rPr>
          <w:rFonts w:asciiTheme="minorHAnsi" w:eastAsia="Times New Roman" w:hAnsiTheme="minorHAnsi"/>
          <w:sz w:val="22"/>
        </w:rPr>
        <w:t>n</w:t>
      </w:r>
      <w:r w:rsidRPr="00FD6CE8">
        <w:rPr>
          <w:rFonts w:asciiTheme="minorHAnsi" w:eastAsia="Times New Roman" w:hAnsiTheme="minorHAnsi" w:cs="Times New Roman"/>
          <w:sz w:val="22"/>
        </w:rPr>
        <w:t>é</w:t>
      </w:r>
      <w:r w:rsidRPr="00FD6CE8">
        <w:rPr>
          <w:rFonts w:asciiTheme="minorHAnsi" w:eastAsia="Times New Roman" w:hAnsiTheme="minorHAnsi"/>
          <w:sz w:val="22"/>
        </w:rPr>
        <w:t xml:space="preserve"> a provozuschopn</w:t>
      </w:r>
      <w:r w:rsidRPr="00FD6CE8">
        <w:rPr>
          <w:rFonts w:asciiTheme="minorHAnsi" w:eastAsia="Times New Roman" w:hAnsiTheme="minorHAnsi" w:cs="Times New Roman"/>
          <w:sz w:val="22"/>
        </w:rPr>
        <w:t>é</w:t>
      </w:r>
      <w:r w:rsidRPr="00FD6CE8">
        <w:rPr>
          <w:rFonts w:asciiTheme="minorHAnsi" w:eastAsia="Times New Roman" w:hAnsiTheme="minorHAnsi"/>
          <w:sz w:val="22"/>
        </w:rPr>
        <w:t xml:space="preserve"> v</w:t>
      </w:r>
      <w:r w:rsidRPr="00FD6CE8">
        <w:rPr>
          <w:rFonts w:asciiTheme="minorHAnsi" w:eastAsia="Times New Roman" w:hAnsiTheme="minorHAnsi" w:cs="Times New Roman"/>
          <w:sz w:val="22"/>
        </w:rPr>
        <w:t>ý</w:t>
      </w:r>
      <w:r w:rsidRPr="00FD6CE8">
        <w:rPr>
          <w:rFonts w:asciiTheme="minorHAnsi" w:eastAsia="Times New Roman" w:hAnsiTheme="minorHAnsi"/>
          <w:sz w:val="22"/>
        </w:rPr>
        <w:t>ukov</w:t>
      </w:r>
      <w:r w:rsidRPr="00FD6CE8">
        <w:rPr>
          <w:rFonts w:asciiTheme="minorHAnsi" w:eastAsia="Times New Roman" w:hAnsiTheme="minorHAnsi" w:cs="Times New Roman"/>
          <w:sz w:val="22"/>
        </w:rPr>
        <w:t xml:space="preserve">é </w:t>
      </w:r>
      <w:r w:rsidRPr="00FD6CE8">
        <w:rPr>
          <w:rFonts w:asciiTheme="minorHAnsi" w:eastAsia="Times New Roman" w:hAnsiTheme="minorHAnsi"/>
          <w:sz w:val="22"/>
        </w:rPr>
        <w:t>prostory.</w:t>
      </w:r>
    </w:p>
    <w:p w14:paraId="4C7A2F96" w14:textId="77777777" w:rsidR="00E5078D" w:rsidRPr="00FD6CE8" w:rsidRDefault="00E5078D" w:rsidP="00E31FEA">
      <w:pPr>
        <w:widowControl/>
        <w:shd w:val="clear" w:color="auto" w:fill="FFFFFF"/>
        <w:autoSpaceDE/>
        <w:autoSpaceDN/>
        <w:adjustRightInd/>
        <w:spacing w:after="120" w:line="276" w:lineRule="auto"/>
        <w:jc w:val="both"/>
        <w:rPr>
          <w:rFonts w:asciiTheme="minorHAnsi" w:hAnsiTheme="minorHAnsi"/>
          <w:iCs/>
          <w:sz w:val="22"/>
        </w:rPr>
      </w:pPr>
    </w:p>
    <w:p w14:paraId="0680756C" w14:textId="77777777" w:rsidR="00E5078D" w:rsidRPr="00FD6CE8" w:rsidRDefault="00E5078D" w:rsidP="00E31FEA">
      <w:pPr>
        <w:widowControl/>
        <w:autoSpaceDE/>
        <w:autoSpaceDN/>
        <w:adjustRightInd/>
        <w:spacing w:after="120" w:line="276" w:lineRule="auto"/>
        <w:rPr>
          <w:rFonts w:ascii="Trebuchet MS" w:hAnsi="Trebuchet MS" w:cs="Tahoma"/>
          <w:b/>
          <w:sz w:val="24"/>
          <w:szCs w:val="24"/>
        </w:rPr>
      </w:pPr>
      <w:r w:rsidRPr="00FD6CE8">
        <w:rPr>
          <w:rFonts w:ascii="Trebuchet MS" w:hAnsi="Trebuchet MS" w:cs="Tahoma"/>
          <w:b/>
          <w:sz w:val="24"/>
          <w:szCs w:val="24"/>
        </w:rPr>
        <w:t>Výuková kapacita UTB ve Zlíně</w:t>
      </w:r>
    </w:p>
    <w:p w14:paraId="3B029DDE" w14:textId="71BB5A74" w:rsidR="00FD6CE8" w:rsidRPr="00FD6CE8" w:rsidRDefault="00C65C9C" w:rsidP="00E31FEA">
      <w:pPr>
        <w:spacing w:after="120" w:line="276" w:lineRule="auto"/>
        <w:jc w:val="both"/>
        <w:rPr>
          <w:rFonts w:asciiTheme="minorHAnsi" w:hAnsiTheme="minorHAnsi"/>
          <w:sz w:val="22"/>
          <w:szCs w:val="22"/>
        </w:rPr>
      </w:pPr>
      <w:r>
        <w:rPr>
          <w:rFonts w:asciiTheme="minorHAnsi" w:hAnsiTheme="minorHAnsi"/>
          <w:sz w:val="22"/>
          <w:szCs w:val="22"/>
        </w:rPr>
        <w:t>UTB ve</w:t>
      </w:r>
      <w:r w:rsidR="00FD6CE8" w:rsidRPr="00FD6CE8">
        <w:rPr>
          <w:rFonts w:asciiTheme="minorHAnsi" w:hAnsiTheme="minorHAnsi"/>
          <w:sz w:val="22"/>
          <w:szCs w:val="22"/>
        </w:rPr>
        <w:t xml:space="preserve"> Zlíně dlouhodobě zajišťuje dostatečné a provozuschopné výukové prostory pro potřeby výuky studijních plánů na základě pravidelných rozvrhových komisí, kde jsou upřesňovány požadavky na počty výukových prostor a standardy technického vybavení. Speciální výukové prostory jako jsou laboratoře, ateliéry a specializované učebny jsou zajišťovány a vybavovány ve spolupráci s jednotlivými součástmi v rámci rozpočtu UTB ve Zlíně.</w:t>
      </w:r>
    </w:p>
    <w:p w14:paraId="7827AD57" w14:textId="77777777" w:rsidR="00FD6CE8" w:rsidRDefault="00FD6CE8" w:rsidP="00E31FEA">
      <w:pPr>
        <w:widowControl/>
        <w:shd w:val="clear" w:color="auto" w:fill="FFFFFF"/>
        <w:tabs>
          <w:tab w:val="left" w:pos="475"/>
        </w:tabs>
        <w:autoSpaceDE/>
        <w:autoSpaceDN/>
        <w:adjustRightInd/>
        <w:spacing w:after="120" w:line="276" w:lineRule="auto"/>
        <w:jc w:val="both"/>
        <w:rPr>
          <w:rFonts w:asciiTheme="majorHAnsi" w:eastAsia="Times New Roman" w:hAnsiTheme="majorHAnsi"/>
          <w:b/>
          <w:spacing w:val="-2"/>
          <w:sz w:val="22"/>
        </w:rPr>
      </w:pPr>
    </w:p>
    <w:p w14:paraId="3A7DF59B" w14:textId="679F7CB4" w:rsidR="00FD6CE8" w:rsidRPr="00857281" w:rsidRDefault="00E31FEA" w:rsidP="00E31FEA">
      <w:pPr>
        <w:widowControl/>
        <w:shd w:val="clear" w:color="auto" w:fill="FFFFFF"/>
        <w:tabs>
          <w:tab w:val="left" w:pos="475"/>
        </w:tabs>
        <w:autoSpaceDE/>
        <w:autoSpaceDN/>
        <w:adjustRightInd/>
        <w:spacing w:after="120" w:line="276" w:lineRule="auto"/>
        <w:jc w:val="both"/>
        <w:rPr>
          <w:rFonts w:asciiTheme="majorHAnsi" w:eastAsia="Times New Roman" w:hAnsiTheme="majorHAnsi"/>
          <w:b/>
          <w:spacing w:val="-2"/>
          <w:sz w:val="22"/>
        </w:rPr>
      </w:pPr>
      <w:r>
        <w:rPr>
          <w:rFonts w:asciiTheme="majorHAnsi" w:eastAsia="Times New Roman" w:hAnsiTheme="majorHAnsi"/>
          <w:b/>
          <w:spacing w:val="-2"/>
          <w:sz w:val="22"/>
        </w:rPr>
        <w:t>Posluchárny</w:t>
      </w:r>
    </w:p>
    <w:p w14:paraId="0D43FD79" w14:textId="5A98936D" w:rsidR="00FD6CE8" w:rsidRPr="00FD6CE8" w:rsidRDefault="00FD6CE8" w:rsidP="00E31FEA">
      <w:pPr>
        <w:widowControl/>
        <w:shd w:val="clear" w:color="auto" w:fill="FFFFFF"/>
        <w:tabs>
          <w:tab w:val="left" w:pos="475"/>
        </w:tabs>
        <w:autoSpaceDE/>
        <w:autoSpaceDN/>
        <w:adjustRightInd/>
        <w:spacing w:after="120" w:line="276" w:lineRule="auto"/>
        <w:jc w:val="both"/>
        <w:rPr>
          <w:rFonts w:asciiTheme="minorHAnsi" w:eastAsia="Times New Roman" w:hAnsiTheme="minorHAnsi"/>
          <w:spacing w:val="-2"/>
          <w:sz w:val="22"/>
        </w:rPr>
      </w:pPr>
      <w:r w:rsidRPr="00FD6CE8">
        <w:rPr>
          <w:rFonts w:asciiTheme="minorHAnsi" w:eastAsia="Times New Roman" w:hAnsiTheme="minorHAnsi"/>
          <w:spacing w:val="-2"/>
          <w:sz w:val="22"/>
        </w:rPr>
        <w:t>Jedná se o výukové prostory určené pro společnou výuku větších skupin stu</w:t>
      </w:r>
      <w:r w:rsidR="00F26D72">
        <w:rPr>
          <w:rFonts w:asciiTheme="minorHAnsi" w:eastAsia="Times New Roman" w:hAnsiTheme="minorHAnsi"/>
          <w:spacing w:val="-2"/>
          <w:sz w:val="22"/>
        </w:rPr>
        <w:t xml:space="preserve">dentů o kapacitě </w:t>
      </w:r>
      <w:r w:rsidR="004E3FA7">
        <w:rPr>
          <w:rFonts w:asciiTheme="minorHAnsi" w:eastAsia="Times New Roman" w:hAnsiTheme="minorHAnsi"/>
          <w:spacing w:val="-2"/>
          <w:sz w:val="22"/>
        </w:rPr>
        <w:t>50–270</w:t>
      </w:r>
      <w:r w:rsidR="00F26D72">
        <w:rPr>
          <w:rFonts w:asciiTheme="minorHAnsi" w:eastAsia="Times New Roman" w:hAnsiTheme="minorHAnsi"/>
          <w:spacing w:val="-2"/>
          <w:sz w:val="22"/>
        </w:rPr>
        <w:t xml:space="preserve"> </w:t>
      </w:r>
      <w:r w:rsidRPr="00FD6CE8">
        <w:rPr>
          <w:rFonts w:asciiTheme="minorHAnsi" w:eastAsia="Times New Roman" w:hAnsiTheme="minorHAnsi"/>
          <w:spacing w:val="-2"/>
          <w:sz w:val="22"/>
        </w:rPr>
        <w:t xml:space="preserve">studentů. Posluchárny jsou vybaveny místem přednášejícího, které obsahuje: počítač přednášejícího, přípojné místo pro notebook, projektor, případně zdvojenou projekci dle velikosti a dispozice poslucháren, odpovídající ozvučení prostor, možnost využití vizualizéru či dalších vstupních zařízení prezentace, tabuli pro popis fixy nebo zařízení s dotykovým displejem pro využití projektoru jako elektronické tabule. Posluchárny jsou standardně pokryty WiFi signálem pro přístup studentů k internetu. Část míst pro studenty v posluchárnách je vybavena pevnými přípojnými místy k internetu včetně elektrických zásuvek pro nabíjení vlastní výpočetní techniky studentů. </w:t>
      </w:r>
    </w:p>
    <w:p w14:paraId="045FCD59" w14:textId="2ACA7859" w:rsidR="00FD6CE8" w:rsidRPr="00FD6CE8" w:rsidRDefault="00FD6CE8" w:rsidP="00E31FEA">
      <w:pPr>
        <w:widowControl/>
        <w:shd w:val="clear" w:color="auto" w:fill="FFFFFF"/>
        <w:tabs>
          <w:tab w:val="left" w:pos="475"/>
        </w:tabs>
        <w:autoSpaceDE/>
        <w:autoSpaceDN/>
        <w:adjustRightInd/>
        <w:spacing w:after="120" w:line="276" w:lineRule="auto"/>
        <w:jc w:val="both"/>
        <w:rPr>
          <w:rFonts w:asciiTheme="minorHAnsi" w:eastAsia="Times New Roman" w:hAnsiTheme="minorHAnsi"/>
          <w:spacing w:val="-2"/>
          <w:sz w:val="22"/>
        </w:rPr>
      </w:pPr>
      <w:r w:rsidRPr="00FD6CE8">
        <w:rPr>
          <w:rFonts w:asciiTheme="minorHAnsi" w:eastAsia="Times New Roman" w:hAnsiTheme="minorHAnsi"/>
          <w:spacing w:val="-2"/>
          <w:sz w:val="22"/>
        </w:rPr>
        <w:t>Celková kapacita poslucháren: 3 258 osob</w:t>
      </w:r>
      <w:r w:rsidR="005E4678">
        <w:rPr>
          <w:rFonts w:asciiTheme="minorHAnsi" w:eastAsia="Times New Roman" w:hAnsiTheme="minorHAnsi"/>
          <w:spacing w:val="-2"/>
          <w:sz w:val="22"/>
        </w:rPr>
        <w:t>.</w:t>
      </w:r>
    </w:p>
    <w:p w14:paraId="7E4EFB33" w14:textId="77777777" w:rsidR="00C65C9C" w:rsidRDefault="00C65C9C" w:rsidP="00E31FEA">
      <w:pPr>
        <w:widowControl/>
        <w:shd w:val="clear" w:color="auto" w:fill="FFFFFF"/>
        <w:tabs>
          <w:tab w:val="left" w:pos="475"/>
        </w:tabs>
        <w:autoSpaceDE/>
        <w:autoSpaceDN/>
        <w:adjustRightInd/>
        <w:spacing w:after="120" w:line="276" w:lineRule="auto"/>
        <w:jc w:val="both"/>
        <w:rPr>
          <w:rFonts w:asciiTheme="minorHAnsi" w:eastAsia="Times New Roman" w:hAnsiTheme="minorHAnsi"/>
          <w:b/>
          <w:spacing w:val="-2"/>
          <w:sz w:val="22"/>
        </w:rPr>
      </w:pPr>
    </w:p>
    <w:p w14:paraId="6D265544" w14:textId="6E56DE3B" w:rsidR="00FD6CE8" w:rsidRPr="00C65C9C" w:rsidRDefault="00E31FEA" w:rsidP="00E31FEA">
      <w:pPr>
        <w:widowControl/>
        <w:shd w:val="clear" w:color="auto" w:fill="FFFFFF"/>
        <w:tabs>
          <w:tab w:val="left" w:pos="475"/>
        </w:tabs>
        <w:autoSpaceDE/>
        <w:autoSpaceDN/>
        <w:adjustRightInd/>
        <w:spacing w:after="120" w:line="276" w:lineRule="auto"/>
        <w:jc w:val="both"/>
        <w:rPr>
          <w:rFonts w:asciiTheme="minorHAnsi" w:eastAsia="Times New Roman" w:hAnsiTheme="minorHAnsi"/>
          <w:b/>
          <w:spacing w:val="-2"/>
          <w:sz w:val="22"/>
        </w:rPr>
      </w:pPr>
      <w:r>
        <w:rPr>
          <w:rFonts w:asciiTheme="minorHAnsi" w:eastAsia="Times New Roman" w:hAnsiTheme="minorHAnsi"/>
          <w:b/>
          <w:spacing w:val="-2"/>
          <w:sz w:val="22"/>
        </w:rPr>
        <w:t>Seminární místnosti</w:t>
      </w:r>
    </w:p>
    <w:p w14:paraId="72A2041E" w14:textId="0AAB044C" w:rsidR="00FD6CE8" w:rsidRPr="00C65C9C" w:rsidRDefault="00FD6CE8" w:rsidP="00E31FEA">
      <w:pPr>
        <w:widowControl/>
        <w:shd w:val="clear" w:color="auto" w:fill="FFFFFF"/>
        <w:tabs>
          <w:tab w:val="left" w:pos="475"/>
        </w:tabs>
        <w:autoSpaceDE/>
        <w:autoSpaceDN/>
        <w:adjustRightInd/>
        <w:spacing w:after="120" w:line="276" w:lineRule="auto"/>
        <w:jc w:val="both"/>
        <w:rPr>
          <w:rFonts w:asciiTheme="minorHAnsi" w:eastAsia="Times New Roman" w:hAnsiTheme="minorHAnsi"/>
          <w:spacing w:val="-2"/>
          <w:sz w:val="22"/>
        </w:rPr>
      </w:pPr>
      <w:r w:rsidRPr="00C65C9C">
        <w:rPr>
          <w:rFonts w:asciiTheme="minorHAnsi" w:eastAsia="Times New Roman" w:hAnsiTheme="minorHAnsi"/>
          <w:spacing w:val="-2"/>
          <w:sz w:val="22"/>
        </w:rPr>
        <w:t xml:space="preserve">Jedná se o výukové prostory určené pro společnou výuku menších skupin studentů o kapacitě </w:t>
      </w:r>
      <w:r w:rsidR="004E3FA7" w:rsidRPr="00C65C9C">
        <w:rPr>
          <w:rFonts w:asciiTheme="minorHAnsi" w:eastAsia="Times New Roman" w:hAnsiTheme="minorHAnsi"/>
          <w:spacing w:val="-2"/>
          <w:sz w:val="22"/>
        </w:rPr>
        <w:t>12–50</w:t>
      </w:r>
      <w:r w:rsidRPr="00C65C9C">
        <w:rPr>
          <w:rFonts w:asciiTheme="minorHAnsi" w:eastAsia="Times New Roman" w:hAnsiTheme="minorHAnsi"/>
          <w:spacing w:val="-2"/>
          <w:sz w:val="22"/>
        </w:rPr>
        <w:t xml:space="preserve"> studentů. Seminární místnosti jsou vybaveny </w:t>
      </w:r>
      <w:r w:rsidR="00A81641">
        <w:rPr>
          <w:rFonts w:asciiTheme="minorHAnsi" w:eastAsia="Times New Roman" w:hAnsiTheme="minorHAnsi"/>
          <w:spacing w:val="-2"/>
          <w:sz w:val="22"/>
        </w:rPr>
        <w:t>tzv. „</w:t>
      </w:r>
      <w:r w:rsidRPr="00C65C9C">
        <w:rPr>
          <w:rFonts w:asciiTheme="minorHAnsi" w:eastAsia="Times New Roman" w:hAnsiTheme="minorHAnsi"/>
          <w:spacing w:val="-2"/>
          <w:sz w:val="22"/>
        </w:rPr>
        <w:t>místem přednášejícího,</w:t>
      </w:r>
      <w:r w:rsidR="00A81641">
        <w:rPr>
          <w:rFonts w:asciiTheme="minorHAnsi" w:eastAsia="Times New Roman" w:hAnsiTheme="minorHAnsi"/>
          <w:spacing w:val="-2"/>
          <w:sz w:val="22"/>
        </w:rPr>
        <w:t>“</w:t>
      </w:r>
      <w:r w:rsidRPr="00C65C9C">
        <w:rPr>
          <w:rFonts w:asciiTheme="minorHAnsi" w:eastAsia="Times New Roman" w:hAnsiTheme="minorHAnsi"/>
          <w:spacing w:val="-2"/>
          <w:sz w:val="22"/>
        </w:rPr>
        <w:t xml:space="preserve"> které obsahuje počítač přednášejícího, přípojné místo pro notebook, projektor, základní ozvučení pro prezentace a tabuli pro popis fixy. Seminární místnosti jsou </w:t>
      </w:r>
      <w:r w:rsidR="00A81641">
        <w:rPr>
          <w:rFonts w:asciiTheme="minorHAnsi" w:eastAsia="Times New Roman" w:hAnsiTheme="minorHAnsi"/>
          <w:spacing w:val="-2"/>
          <w:sz w:val="22"/>
        </w:rPr>
        <w:t xml:space="preserve">dále pak </w:t>
      </w:r>
      <w:r w:rsidRPr="00C65C9C">
        <w:rPr>
          <w:rFonts w:asciiTheme="minorHAnsi" w:eastAsia="Times New Roman" w:hAnsiTheme="minorHAnsi"/>
          <w:spacing w:val="-2"/>
          <w:sz w:val="22"/>
        </w:rPr>
        <w:t xml:space="preserve">standardně pokryty WiFi signálem pro přístup studentů k internetu. </w:t>
      </w:r>
    </w:p>
    <w:p w14:paraId="4C84DAD3" w14:textId="742ACD1B" w:rsidR="00FD6CE8" w:rsidRPr="00C65C9C" w:rsidRDefault="00FD6CE8" w:rsidP="00E31FEA">
      <w:pPr>
        <w:widowControl/>
        <w:shd w:val="clear" w:color="auto" w:fill="FFFFFF"/>
        <w:tabs>
          <w:tab w:val="left" w:pos="475"/>
        </w:tabs>
        <w:autoSpaceDE/>
        <w:autoSpaceDN/>
        <w:adjustRightInd/>
        <w:spacing w:after="120" w:line="276" w:lineRule="auto"/>
        <w:jc w:val="both"/>
        <w:rPr>
          <w:rFonts w:asciiTheme="minorHAnsi" w:eastAsia="Times New Roman" w:hAnsiTheme="minorHAnsi"/>
          <w:spacing w:val="-2"/>
          <w:sz w:val="22"/>
        </w:rPr>
      </w:pPr>
      <w:r w:rsidRPr="00C65C9C">
        <w:rPr>
          <w:rFonts w:asciiTheme="minorHAnsi" w:eastAsia="Times New Roman" w:hAnsiTheme="minorHAnsi"/>
          <w:spacing w:val="-2"/>
          <w:sz w:val="22"/>
        </w:rPr>
        <w:t>Celková kapacita seminárních místností: 2 388 osob</w:t>
      </w:r>
      <w:r w:rsidR="005E4678">
        <w:rPr>
          <w:rFonts w:asciiTheme="minorHAnsi" w:eastAsia="Times New Roman" w:hAnsiTheme="minorHAnsi"/>
          <w:spacing w:val="-2"/>
          <w:sz w:val="22"/>
        </w:rPr>
        <w:t>.</w:t>
      </w:r>
    </w:p>
    <w:p w14:paraId="1AD09F19" w14:textId="77777777" w:rsidR="00C65C9C" w:rsidRDefault="00C65C9C" w:rsidP="00E31FEA">
      <w:pPr>
        <w:widowControl/>
        <w:shd w:val="clear" w:color="auto" w:fill="FFFFFF"/>
        <w:tabs>
          <w:tab w:val="left" w:pos="475"/>
        </w:tabs>
        <w:autoSpaceDE/>
        <w:autoSpaceDN/>
        <w:adjustRightInd/>
        <w:spacing w:after="120" w:line="276" w:lineRule="auto"/>
        <w:jc w:val="both"/>
        <w:rPr>
          <w:rFonts w:asciiTheme="minorHAnsi" w:eastAsia="Times New Roman" w:hAnsiTheme="minorHAnsi"/>
          <w:b/>
          <w:spacing w:val="-2"/>
          <w:sz w:val="22"/>
        </w:rPr>
      </w:pPr>
    </w:p>
    <w:p w14:paraId="0903B274" w14:textId="77777777" w:rsidR="00C65C9C" w:rsidRDefault="00C65C9C" w:rsidP="00E31FEA">
      <w:pPr>
        <w:widowControl/>
        <w:autoSpaceDE/>
        <w:autoSpaceDN/>
        <w:adjustRightInd/>
        <w:spacing w:after="120" w:line="276" w:lineRule="auto"/>
        <w:rPr>
          <w:rFonts w:asciiTheme="minorHAnsi" w:eastAsia="Times New Roman" w:hAnsiTheme="minorHAnsi"/>
          <w:b/>
          <w:spacing w:val="-2"/>
          <w:sz w:val="22"/>
        </w:rPr>
      </w:pPr>
      <w:r>
        <w:rPr>
          <w:rFonts w:asciiTheme="minorHAnsi" w:eastAsia="Times New Roman" w:hAnsiTheme="minorHAnsi"/>
          <w:b/>
          <w:spacing w:val="-2"/>
          <w:sz w:val="22"/>
        </w:rPr>
        <w:br w:type="page"/>
      </w:r>
    </w:p>
    <w:p w14:paraId="1FCBA819" w14:textId="72F2B1DE" w:rsidR="00FD6CE8" w:rsidRPr="00C65C9C" w:rsidRDefault="00FD6CE8" w:rsidP="00E31FEA">
      <w:pPr>
        <w:widowControl/>
        <w:shd w:val="clear" w:color="auto" w:fill="FFFFFF"/>
        <w:tabs>
          <w:tab w:val="left" w:pos="475"/>
        </w:tabs>
        <w:autoSpaceDE/>
        <w:autoSpaceDN/>
        <w:adjustRightInd/>
        <w:spacing w:after="120" w:line="276" w:lineRule="auto"/>
        <w:jc w:val="both"/>
        <w:rPr>
          <w:rFonts w:asciiTheme="minorHAnsi" w:eastAsia="Times New Roman" w:hAnsiTheme="minorHAnsi"/>
          <w:b/>
          <w:spacing w:val="-2"/>
          <w:sz w:val="22"/>
        </w:rPr>
      </w:pPr>
      <w:r w:rsidRPr="00C65C9C">
        <w:rPr>
          <w:rFonts w:asciiTheme="minorHAnsi" w:eastAsia="Times New Roman" w:hAnsiTheme="minorHAnsi"/>
          <w:b/>
          <w:spacing w:val="-2"/>
          <w:sz w:val="22"/>
        </w:rPr>
        <w:lastRenderedPageBreak/>
        <w:t>Počítačové učeb</w:t>
      </w:r>
      <w:r w:rsidR="00E31FEA">
        <w:rPr>
          <w:rFonts w:asciiTheme="minorHAnsi" w:eastAsia="Times New Roman" w:hAnsiTheme="minorHAnsi"/>
          <w:b/>
          <w:spacing w:val="-2"/>
          <w:sz w:val="22"/>
        </w:rPr>
        <w:t>ny</w:t>
      </w:r>
    </w:p>
    <w:p w14:paraId="62FC7995" w14:textId="5B402E55" w:rsidR="00FD6CE8" w:rsidRPr="00C65C9C" w:rsidRDefault="00FD6CE8" w:rsidP="00E31FEA">
      <w:pPr>
        <w:widowControl/>
        <w:shd w:val="clear" w:color="auto" w:fill="FFFFFF"/>
        <w:tabs>
          <w:tab w:val="left" w:pos="475"/>
        </w:tabs>
        <w:autoSpaceDE/>
        <w:autoSpaceDN/>
        <w:adjustRightInd/>
        <w:spacing w:after="120" w:line="276" w:lineRule="auto"/>
        <w:jc w:val="both"/>
        <w:rPr>
          <w:rFonts w:asciiTheme="minorHAnsi" w:eastAsia="Times New Roman" w:hAnsiTheme="minorHAnsi"/>
          <w:spacing w:val="-2"/>
          <w:sz w:val="22"/>
        </w:rPr>
      </w:pPr>
      <w:r w:rsidRPr="00C65C9C">
        <w:rPr>
          <w:rFonts w:asciiTheme="minorHAnsi" w:eastAsia="Times New Roman" w:hAnsiTheme="minorHAnsi"/>
          <w:spacing w:val="-2"/>
          <w:sz w:val="22"/>
        </w:rPr>
        <w:t xml:space="preserve">Jedná se o výukové prostory určené pro specializovanou výuku studentů o kapacitě </w:t>
      </w:r>
      <w:r w:rsidR="004E3FA7" w:rsidRPr="00C65C9C">
        <w:rPr>
          <w:rFonts w:asciiTheme="minorHAnsi" w:eastAsia="Times New Roman" w:hAnsiTheme="minorHAnsi"/>
          <w:spacing w:val="-2"/>
          <w:sz w:val="22"/>
        </w:rPr>
        <w:t>12–24</w:t>
      </w:r>
      <w:r w:rsidRPr="00C65C9C">
        <w:rPr>
          <w:rFonts w:asciiTheme="minorHAnsi" w:eastAsia="Times New Roman" w:hAnsiTheme="minorHAnsi"/>
          <w:spacing w:val="-2"/>
          <w:sz w:val="22"/>
        </w:rPr>
        <w:t xml:space="preserve"> studentů. PC učebny jsou vybaveny místem přednášejícího, které obsahuje počítač přednášejícího, přípojné místo pro notebook, projektor, základní ozvučení pro prezentace. Každé studijní místo je vybaveno PC technikou odpovídající zaměření učebny včetně připojení k internetu.</w:t>
      </w:r>
    </w:p>
    <w:p w14:paraId="0AD1334E" w14:textId="609D966F" w:rsidR="00FD6CE8" w:rsidRPr="00C65C9C" w:rsidRDefault="00FD6CE8" w:rsidP="00E31FEA">
      <w:pPr>
        <w:widowControl/>
        <w:shd w:val="clear" w:color="auto" w:fill="FFFFFF"/>
        <w:tabs>
          <w:tab w:val="left" w:pos="475"/>
        </w:tabs>
        <w:autoSpaceDE/>
        <w:autoSpaceDN/>
        <w:adjustRightInd/>
        <w:spacing w:after="120" w:line="276" w:lineRule="auto"/>
        <w:jc w:val="both"/>
        <w:rPr>
          <w:rFonts w:asciiTheme="minorHAnsi" w:eastAsia="Times New Roman" w:hAnsiTheme="minorHAnsi"/>
          <w:spacing w:val="-2"/>
          <w:sz w:val="22"/>
        </w:rPr>
      </w:pPr>
      <w:r w:rsidRPr="00C65C9C">
        <w:rPr>
          <w:rFonts w:asciiTheme="minorHAnsi" w:eastAsia="Times New Roman" w:hAnsiTheme="minorHAnsi"/>
          <w:spacing w:val="-2"/>
          <w:sz w:val="22"/>
        </w:rPr>
        <w:t>Celková kapacita PC učeben: 453 osob</w:t>
      </w:r>
      <w:r w:rsidR="005E4678">
        <w:rPr>
          <w:rFonts w:asciiTheme="minorHAnsi" w:eastAsia="Times New Roman" w:hAnsiTheme="minorHAnsi"/>
          <w:spacing w:val="-2"/>
          <w:sz w:val="22"/>
        </w:rPr>
        <w:t>.</w:t>
      </w:r>
    </w:p>
    <w:p w14:paraId="5A838E61" w14:textId="77777777" w:rsidR="00E5078D" w:rsidRPr="00C91C1A" w:rsidRDefault="00E5078D" w:rsidP="00E31FEA">
      <w:pPr>
        <w:shd w:val="clear" w:color="auto" w:fill="FFFFFF"/>
        <w:tabs>
          <w:tab w:val="left" w:pos="360"/>
        </w:tabs>
        <w:spacing w:after="120" w:line="276" w:lineRule="auto"/>
        <w:ind w:right="5"/>
        <w:rPr>
          <w:rFonts w:asciiTheme="majorHAnsi" w:eastAsia="Times New Roman" w:hAnsiTheme="majorHAnsi"/>
          <w:color w:val="FF0000"/>
          <w:spacing w:val="-2"/>
          <w:sz w:val="22"/>
          <w:szCs w:val="22"/>
        </w:rPr>
      </w:pPr>
    </w:p>
    <w:p w14:paraId="03FA0778" w14:textId="002C9BAE" w:rsidR="00E5078D" w:rsidRPr="00C65C9C" w:rsidRDefault="00C65C9C" w:rsidP="00E31FEA">
      <w:pPr>
        <w:shd w:val="clear" w:color="auto" w:fill="FFFFFF"/>
        <w:tabs>
          <w:tab w:val="left" w:pos="360"/>
        </w:tabs>
        <w:spacing w:after="120" w:line="276" w:lineRule="auto"/>
        <w:ind w:right="5"/>
        <w:rPr>
          <w:rFonts w:ascii="Trebuchet MS" w:eastAsia="Times New Roman" w:hAnsi="Trebuchet MS" w:cs="Tahoma"/>
          <w:b/>
          <w:spacing w:val="-2"/>
          <w:sz w:val="24"/>
          <w:szCs w:val="24"/>
        </w:rPr>
      </w:pPr>
      <w:r>
        <w:rPr>
          <w:rFonts w:ascii="Trebuchet MS" w:eastAsia="Times New Roman" w:hAnsi="Trebuchet MS"/>
          <w:b/>
          <w:spacing w:val="-2"/>
          <w:sz w:val="24"/>
          <w:szCs w:val="24"/>
        </w:rPr>
        <w:t>P</w:t>
      </w:r>
      <w:r w:rsidR="00E5078D" w:rsidRPr="00C65C9C">
        <w:rPr>
          <w:rFonts w:ascii="Trebuchet MS" w:eastAsia="Times New Roman" w:hAnsi="Trebuchet MS"/>
          <w:b/>
          <w:spacing w:val="-2"/>
          <w:sz w:val="24"/>
          <w:szCs w:val="24"/>
        </w:rPr>
        <w:t>racoviště pro praktick</w:t>
      </w:r>
      <w:r>
        <w:rPr>
          <w:rFonts w:ascii="Trebuchet MS" w:eastAsia="Times New Roman" w:hAnsi="Trebuchet MS"/>
          <w:b/>
          <w:spacing w:val="-2"/>
          <w:sz w:val="24"/>
          <w:szCs w:val="24"/>
        </w:rPr>
        <w:t xml:space="preserve">y orientovanou </w:t>
      </w:r>
      <w:r w:rsidR="00E5078D" w:rsidRPr="00C65C9C">
        <w:rPr>
          <w:rFonts w:ascii="Trebuchet MS" w:eastAsia="Times New Roman" w:hAnsi="Trebuchet MS"/>
          <w:b/>
          <w:spacing w:val="-2"/>
          <w:sz w:val="24"/>
          <w:szCs w:val="24"/>
        </w:rPr>
        <w:t>výuku</w:t>
      </w:r>
    </w:p>
    <w:p w14:paraId="4AF7FDF8" w14:textId="0EFB3026" w:rsidR="00E31FEA" w:rsidRPr="00E46B7E" w:rsidRDefault="00C65C9C" w:rsidP="00A81641">
      <w:pPr>
        <w:widowControl/>
        <w:shd w:val="clear" w:color="auto" w:fill="FFFFFF"/>
        <w:tabs>
          <w:tab w:val="left" w:pos="475"/>
        </w:tabs>
        <w:autoSpaceDE/>
        <w:autoSpaceDN/>
        <w:adjustRightInd/>
        <w:spacing w:after="120" w:line="276" w:lineRule="auto"/>
        <w:jc w:val="both"/>
        <w:rPr>
          <w:rFonts w:asciiTheme="minorHAnsi" w:eastAsia="Times New Roman" w:hAnsiTheme="minorHAnsi"/>
          <w:spacing w:val="-2"/>
          <w:sz w:val="22"/>
        </w:rPr>
      </w:pPr>
      <w:r w:rsidRPr="00C65C9C">
        <w:rPr>
          <w:rFonts w:asciiTheme="minorHAnsi" w:eastAsia="Times New Roman" w:hAnsiTheme="minorHAnsi"/>
          <w:spacing w:val="-2"/>
          <w:sz w:val="22"/>
        </w:rPr>
        <w:t>UTB ve Zlíně dále disponuje celou řadou pracovišť pro realizaci prakticky</w:t>
      </w:r>
      <w:r w:rsidR="003C4B6C">
        <w:rPr>
          <w:rFonts w:asciiTheme="minorHAnsi" w:eastAsia="Times New Roman" w:hAnsiTheme="minorHAnsi"/>
          <w:spacing w:val="-2"/>
          <w:sz w:val="22"/>
        </w:rPr>
        <w:t xml:space="preserve"> orientované výuky. Jedná se o </w:t>
      </w:r>
      <w:r w:rsidR="002B7484">
        <w:rPr>
          <w:rFonts w:asciiTheme="minorHAnsi" w:eastAsia="Times New Roman" w:hAnsiTheme="minorHAnsi"/>
          <w:spacing w:val="-2"/>
          <w:sz w:val="22"/>
        </w:rPr>
        <w:t>l</w:t>
      </w:r>
      <w:r w:rsidR="00FD6CE8" w:rsidRPr="00A81641">
        <w:rPr>
          <w:rFonts w:asciiTheme="minorHAnsi" w:eastAsia="Times New Roman" w:hAnsiTheme="minorHAnsi"/>
          <w:spacing w:val="-2"/>
          <w:sz w:val="22"/>
        </w:rPr>
        <w:t xml:space="preserve">aboratoře, dílny, ateliéry </w:t>
      </w:r>
      <w:r w:rsidR="00E31FEA" w:rsidRPr="00A81641">
        <w:rPr>
          <w:rFonts w:asciiTheme="minorHAnsi" w:eastAsia="Times New Roman" w:hAnsiTheme="minorHAnsi"/>
          <w:spacing w:val="-2"/>
          <w:sz w:val="22"/>
        </w:rPr>
        <w:t>specializované výukové prostory.</w:t>
      </w:r>
      <w:r w:rsidR="00E31FEA" w:rsidRPr="00A81641">
        <w:rPr>
          <w:rFonts w:asciiTheme="minorHAnsi" w:eastAsia="Times New Roman" w:hAnsiTheme="minorHAnsi"/>
          <w:b/>
          <w:spacing w:val="-2"/>
          <w:sz w:val="22"/>
        </w:rPr>
        <w:t xml:space="preserve"> </w:t>
      </w:r>
      <w:r w:rsidR="00FD6CE8" w:rsidRPr="00A81641">
        <w:rPr>
          <w:rFonts w:asciiTheme="minorHAnsi" w:eastAsia="Times New Roman" w:hAnsiTheme="minorHAnsi"/>
          <w:spacing w:val="-2"/>
          <w:sz w:val="22"/>
        </w:rPr>
        <w:t xml:space="preserve">Jedná se o výukové prostory určené pro specializovanou výuku studentů </w:t>
      </w:r>
      <w:r w:rsidRPr="00A81641">
        <w:rPr>
          <w:rFonts w:asciiTheme="minorHAnsi" w:eastAsia="Times New Roman" w:hAnsiTheme="minorHAnsi"/>
          <w:spacing w:val="-2"/>
          <w:sz w:val="22"/>
        </w:rPr>
        <w:t>o kapacitě 4–24 studentů</w:t>
      </w:r>
      <w:r w:rsidR="00A81641">
        <w:rPr>
          <w:rFonts w:asciiTheme="minorHAnsi" w:eastAsia="Times New Roman" w:hAnsiTheme="minorHAnsi"/>
          <w:spacing w:val="-2"/>
          <w:sz w:val="22"/>
        </w:rPr>
        <w:t>:</w:t>
      </w:r>
    </w:p>
    <w:p w14:paraId="704C33C9" w14:textId="4E6B711B" w:rsidR="00E31FEA" w:rsidRDefault="00A81641" w:rsidP="00E31FEA">
      <w:pPr>
        <w:pStyle w:val="Odstavecseseznamem"/>
        <w:widowControl/>
        <w:numPr>
          <w:ilvl w:val="0"/>
          <w:numId w:val="32"/>
        </w:numPr>
        <w:shd w:val="clear" w:color="auto" w:fill="FFFFFF"/>
        <w:tabs>
          <w:tab w:val="left" w:pos="475"/>
        </w:tabs>
        <w:autoSpaceDE/>
        <w:autoSpaceDN/>
        <w:adjustRightInd/>
        <w:spacing w:after="120" w:line="276" w:lineRule="auto"/>
        <w:ind w:left="714" w:hanging="357"/>
        <w:contextualSpacing w:val="0"/>
        <w:jc w:val="both"/>
        <w:rPr>
          <w:rFonts w:asciiTheme="minorHAnsi" w:eastAsia="Times New Roman" w:hAnsiTheme="minorHAnsi"/>
          <w:spacing w:val="-2"/>
          <w:sz w:val="22"/>
        </w:rPr>
      </w:pPr>
      <w:r>
        <w:rPr>
          <w:rFonts w:asciiTheme="minorHAnsi" w:eastAsia="Times New Roman" w:hAnsiTheme="minorHAnsi"/>
          <w:b/>
          <w:spacing w:val="-2"/>
          <w:sz w:val="22"/>
        </w:rPr>
        <w:t>Specializované l</w:t>
      </w:r>
      <w:r w:rsidR="00FD6CE8" w:rsidRPr="00E31FEA">
        <w:rPr>
          <w:rFonts w:asciiTheme="minorHAnsi" w:eastAsia="Times New Roman" w:hAnsiTheme="minorHAnsi"/>
          <w:b/>
          <w:spacing w:val="-2"/>
          <w:sz w:val="22"/>
        </w:rPr>
        <w:t>aboratoře vybaven</w:t>
      </w:r>
      <w:r>
        <w:rPr>
          <w:rFonts w:asciiTheme="minorHAnsi" w:eastAsia="Times New Roman" w:hAnsiTheme="minorHAnsi"/>
          <w:b/>
          <w:spacing w:val="-2"/>
          <w:sz w:val="22"/>
        </w:rPr>
        <w:t>é</w:t>
      </w:r>
      <w:r w:rsidR="00FD6CE8" w:rsidRPr="00E31FEA">
        <w:rPr>
          <w:rFonts w:asciiTheme="minorHAnsi" w:eastAsia="Times New Roman" w:hAnsiTheme="minorHAnsi"/>
          <w:b/>
          <w:spacing w:val="-2"/>
          <w:sz w:val="22"/>
        </w:rPr>
        <w:t xml:space="preserve"> na míru dle zaměření stu</w:t>
      </w:r>
      <w:r w:rsidR="00E31FEA" w:rsidRPr="00E31FEA">
        <w:rPr>
          <w:rFonts w:asciiTheme="minorHAnsi" w:eastAsia="Times New Roman" w:hAnsiTheme="minorHAnsi"/>
          <w:b/>
          <w:spacing w:val="-2"/>
          <w:sz w:val="22"/>
        </w:rPr>
        <w:t xml:space="preserve">dijního programu jako chemické. </w:t>
      </w:r>
      <w:r w:rsidR="00FD6CE8" w:rsidRPr="00E31FEA">
        <w:rPr>
          <w:rFonts w:asciiTheme="minorHAnsi" w:eastAsia="Times New Roman" w:hAnsiTheme="minorHAnsi"/>
          <w:spacing w:val="-2"/>
          <w:sz w:val="22"/>
        </w:rPr>
        <w:t>Jednotlivá pracovní místa jsou osazena mokrými laboratorními stoly s rozvody zemního plynu, technických plynů, stlačeného vzduchu, demineralizované vody, s možností připojení výukových přístrojů a přípojných míst internetu. Část pracovních míst je z důvodu zvýšené ochrany před nežádoucími látkami umístěna v odtahované digestoři, která udržuje bezpečné prostředí pro nakládání s chemickými látkami a směsmi. Standardně jsou digestoře osazeny vývody zemního plynu, elektrické energie a vody. Celková kapacita chemických laboratoří: 510 osob</w:t>
      </w:r>
      <w:r w:rsidR="005E4678">
        <w:rPr>
          <w:rFonts w:asciiTheme="minorHAnsi" w:eastAsia="Times New Roman" w:hAnsiTheme="minorHAnsi"/>
          <w:spacing w:val="-2"/>
          <w:sz w:val="22"/>
        </w:rPr>
        <w:t>.</w:t>
      </w:r>
    </w:p>
    <w:p w14:paraId="52620EFF" w14:textId="1FD71608" w:rsidR="00E31FEA" w:rsidRDefault="00A81641" w:rsidP="00E31FEA">
      <w:pPr>
        <w:pStyle w:val="Odstavecseseznamem"/>
        <w:widowControl/>
        <w:numPr>
          <w:ilvl w:val="0"/>
          <w:numId w:val="32"/>
        </w:numPr>
        <w:shd w:val="clear" w:color="auto" w:fill="FFFFFF"/>
        <w:tabs>
          <w:tab w:val="left" w:pos="475"/>
        </w:tabs>
        <w:autoSpaceDE/>
        <w:autoSpaceDN/>
        <w:adjustRightInd/>
        <w:spacing w:after="120" w:line="276" w:lineRule="auto"/>
        <w:ind w:left="714" w:hanging="357"/>
        <w:contextualSpacing w:val="0"/>
        <w:jc w:val="both"/>
        <w:rPr>
          <w:rFonts w:asciiTheme="minorHAnsi" w:eastAsia="Times New Roman" w:hAnsiTheme="minorHAnsi"/>
          <w:spacing w:val="-2"/>
          <w:sz w:val="22"/>
        </w:rPr>
      </w:pPr>
      <w:r>
        <w:rPr>
          <w:rFonts w:asciiTheme="minorHAnsi" w:eastAsia="Times New Roman" w:hAnsiTheme="minorHAnsi"/>
          <w:b/>
          <w:spacing w:val="-2"/>
          <w:sz w:val="22"/>
        </w:rPr>
        <w:t>Specializované l</w:t>
      </w:r>
      <w:r w:rsidR="00FD6CE8" w:rsidRPr="00E31FEA">
        <w:rPr>
          <w:rFonts w:asciiTheme="minorHAnsi" w:eastAsia="Times New Roman" w:hAnsiTheme="minorHAnsi"/>
          <w:b/>
          <w:spacing w:val="-2"/>
          <w:sz w:val="22"/>
        </w:rPr>
        <w:t>aboratoře vybaven</w:t>
      </w:r>
      <w:r>
        <w:rPr>
          <w:rFonts w:asciiTheme="minorHAnsi" w:eastAsia="Times New Roman" w:hAnsiTheme="minorHAnsi"/>
          <w:b/>
          <w:spacing w:val="-2"/>
          <w:sz w:val="22"/>
        </w:rPr>
        <w:t>é</w:t>
      </w:r>
      <w:r w:rsidR="00FD6CE8" w:rsidRPr="00E31FEA">
        <w:rPr>
          <w:rFonts w:asciiTheme="minorHAnsi" w:eastAsia="Times New Roman" w:hAnsiTheme="minorHAnsi"/>
          <w:b/>
          <w:spacing w:val="-2"/>
          <w:sz w:val="22"/>
        </w:rPr>
        <w:t xml:space="preserve"> na míru dle zaměření stu</w:t>
      </w:r>
      <w:r w:rsidR="00E31FEA" w:rsidRPr="00E31FEA">
        <w:rPr>
          <w:rFonts w:asciiTheme="minorHAnsi" w:eastAsia="Times New Roman" w:hAnsiTheme="minorHAnsi"/>
          <w:b/>
          <w:spacing w:val="-2"/>
          <w:sz w:val="22"/>
        </w:rPr>
        <w:t xml:space="preserve">dijního programu jako fyzikální. </w:t>
      </w:r>
      <w:r w:rsidR="00FD6CE8" w:rsidRPr="00E31FEA">
        <w:rPr>
          <w:rFonts w:asciiTheme="minorHAnsi" w:eastAsia="Times New Roman" w:hAnsiTheme="minorHAnsi"/>
          <w:spacing w:val="-2"/>
          <w:sz w:val="22"/>
        </w:rPr>
        <w:t>Jednotlivá pracovní místa jsou osazena laboratorními stoly s rozvody elektrické energie, stlačeného vzduchu, s možností připojení výukových přístrojů strojů a zařízení a přípojných míst počítačové sítě. Celková kapacita fyzikálních laboratoří: 180 osob</w:t>
      </w:r>
      <w:r w:rsidR="005E4678">
        <w:rPr>
          <w:rFonts w:asciiTheme="minorHAnsi" w:eastAsia="Times New Roman" w:hAnsiTheme="minorHAnsi"/>
          <w:spacing w:val="-2"/>
          <w:sz w:val="22"/>
        </w:rPr>
        <w:t>.</w:t>
      </w:r>
    </w:p>
    <w:p w14:paraId="7D8B4538" w14:textId="4E35EB2B" w:rsidR="00E31FEA" w:rsidRDefault="00A81641" w:rsidP="00E31FEA">
      <w:pPr>
        <w:pStyle w:val="Odstavecseseznamem"/>
        <w:widowControl/>
        <w:numPr>
          <w:ilvl w:val="0"/>
          <w:numId w:val="32"/>
        </w:numPr>
        <w:shd w:val="clear" w:color="auto" w:fill="FFFFFF"/>
        <w:tabs>
          <w:tab w:val="left" w:pos="475"/>
        </w:tabs>
        <w:autoSpaceDE/>
        <w:autoSpaceDN/>
        <w:adjustRightInd/>
        <w:spacing w:after="120" w:line="276" w:lineRule="auto"/>
        <w:ind w:left="714" w:hanging="357"/>
        <w:contextualSpacing w:val="0"/>
        <w:jc w:val="both"/>
        <w:rPr>
          <w:rFonts w:asciiTheme="minorHAnsi" w:eastAsia="Times New Roman" w:hAnsiTheme="minorHAnsi"/>
          <w:spacing w:val="-2"/>
          <w:sz w:val="22"/>
        </w:rPr>
      </w:pPr>
      <w:r>
        <w:rPr>
          <w:rFonts w:asciiTheme="minorHAnsi" w:eastAsia="Times New Roman" w:hAnsiTheme="minorHAnsi"/>
          <w:b/>
          <w:spacing w:val="-2"/>
          <w:sz w:val="22"/>
        </w:rPr>
        <w:t>Specializované l</w:t>
      </w:r>
      <w:r w:rsidR="00FD6CE8" w:rsidRPr="00E31FEA">
        <w:rPr>
          <w:rFonts w:asciiTheme="minorHAnsi" w:eastAsia="Times New Roman" w:hAnsiTheme="minorHAnsi"/>
          <w:b/>
          <w:spacing w:val="-2"/>
          <w:sz w:val="22"/>
        </w:rPr>
        <w:t>aboratoře vybaven</w:t>
      </w:r>
      <w:r>
        <w:rPr>
          <w:rFonts w:asciiTheme="minorHAnsi" w:eastAsia="Times New Roman" w:hAnsiTheme="minorHAnsi"/>
          <w:b/>
          <w:spacing w:val="-2"/>
          <w:sz w:val="22"/>
        </w:rPr>
        <w:t>é</w:t>
      </w:r>
      <w:r w:rsidR="00FD6CE8" w:rsidRPr="00E31FEA">
        <w:rPr>
          <w:rFonts w:asciiTheme="minorHAnsi" w:eastAsia="Times New Roman" w:hAnsiTheme="minorHAnsi"/>
          <w:b/>
          <w:spacing w:val="-2"/>
          <w:sz w:val="22"/>
        </w:rPr>
        <w:t xml:space="preserve"> na míru dle zaměření studijníh</w:t>
      </w:r>
      <w:r w:rsidR="00E31FEA" w:rsidRPr="00E31FEA">
        <w:rPr>
          <w:rFonts w:asciiTheme="minorHAnsi" w:eastAsia="Times New Roman" w:hAnsiTheme="minorHAnsi"/>
          <w:b/>
          <w:spacing w:val="-2"/>
          <w:sz w:val="22"/>
        </w:rPr>
        <w:t>o programu jako mikrobiologické</w:t>
      </w:r>
      <w:r w:rsidR="00E31FEA">
        <w:rPr>
          <w:rFonts w:asciiTheme="minorHAnsi" w:eastAsia="Times New Roman" w:hAnsiTheme="minorHAnsi"/>
          <w:b/>
          <w:spacing w:val="-2"/>
          <w:sz w:val="22"/>
        </w:rPr>
        <w:t xml:space="preserve">. </w:t>
      </w:r>
      <w:r w:rsidR="00FD6CE8" w:rsidRPr="00E31FEA">
        <w:rPr>
          <w:rFonts w:asciiTheme="minorHAnsi" w:eastAsia="Times New Roman" w:hAnsiTheme="minorHAnsi"/>
          <w:spacing w:val="-2"/>
          <w:sz w:val="22"/>
        </w:rPr>
        <w:t>Jednotlivá pracovní místa jsou osazena nerezovými laboratorními stoly umožňujícími zajištění dezinfekce laboratorních prostor, jsou vybavena rozvody stlačeného vzduchu, s možností připojení výukových přístrojů</w:t>
      </w:r>
      <w:r w:rsidR="00EE00A8">
        <w:rPr>
          <w:rFonts w:asciiTheme="minorHAnsi" w:eastAsia="Times New Roman" w:hAnsiTheme="minorHAnsi"/>
          <w:spacing w:val="-2"/>
          <w:sz w:val="22"/>
        </w:rPr>
        <w:t>,</w:t>
      </w:r>
      <w:r w:rsidR="00FD6CE8" w:rsidRPr="00E31FEA">
        <w:rPr>
          <w:rFonts w:asciiTheme="minorHAnsi" w:eastAsia="Times New Roman" w:hAnsiTheme="minorHAnsi"/>
          <w:spacing w:val="-2"/>
          <w:sz w:val="22"/>
        </w:rPr>
        <w:t xml:space="preserve"> strojů a zařízení a přípojných míst počítačové sítě. Bezpečnost prostředí je udržována dezinfekčním plánem úklidu, germicidními lampami a část pracovních míst a laboratorních úloh je prováděna v laminárních boxech. Celková kapacita mikrobiologických laboratoří: 119 osob</w:t>
      </w:r>
      <w:r w:rsidR="005E4678">
        <w:rPr>
          <w:rFonts w:asciiTheme="minorHAnsi" w:eastAsia="Times New Roman" w:hAnsiTheme="minorHAnsi"/>
          <w:spacing w:val="-2"/>
          <w:sz w:val="22"/>
        </w:rPr>
        <w:t>.</w:t>
      </w:r>
    </w:p>
    <w:p w14:paraId="08AB3B46" w14:textId="0AB94839" w:rsidR="00E31FEA" w:rsidRDefault="00A81641" w:rsidP="00E31FEA">
      <w:pPr>
        <w:pStyle w:val="Odstavecseseznamem"/>
        <w:widowControl/>
        <w:numPr>
          <w:ilvl w:val="0"/>
          <w:numId w:val="32"/>
        </w:numPr>
        <w:shd w:val="clear" w:color="auto" w:fill="FFFFFF"/>
        <w:tabs>
          <w:tab w:val="left" w:pos="475"/>
        </w:tabs>
        <w:autoSpaceDE/>
        <w:autoSpaceDN/>
        <w:adjustRightInd/>
        <w:spacing w:after="120" w:line="276" w:lineRule="auto"/>
        <w:ind w:left="714" w:hanging="357"/>
        <w:contextualSpacing w:val="0"/>
        <w:jc w:val="both"/>
        <w:rPr>
          <w:rFonts w:asciiTheme="minorHAnsi" w:eastAsia="Times New Roman" w:hAnsiTheme="minorHAnsi"/>
          <w:spacing w:val="-2"/>
          <w:sz w:val="22"/>
        </w:rPr>
      </w:pPr>
      <w:r>
        <w:rPr>
          <w:rFonts w:asciiTheme="minorHAnsi" w:eastAsia="Times New Roman" w:hAnsiTheme="minorHAnsi"/>
          <w:b/>
          <w:spacing w:val="-2"/>
          <w:sz w:val="22"/>
        </w:rPr>
        <w:t>Speciální d</w:t>
      </w:r>
      <w:r w:rsidR="00FD6CE8" w:rsidRPr="00E31FEA">
        <w:rPr>
          <w:rFonts w:asciiTheme="minorHAnsi" w:eastAsia="Times New Roman" w:hAnsiTheme="minorHAnsi"/>
          <w:b/>
          <w:spacing w:val="-2"/>
          <w:sz w:val="22"/>
        </w:rPr>
        <w:t xml:space="preserve">ílny </w:t>
      </w:r>
      <w:r>
        <w:rPr>
          <w:rFonts w:asciiTheme="minorHAnsi" w:eastAsia="Times New Roman" w:hAnsiTheme="minorHAnsi"/>
          <w:b/>
          <w:spacing w:val="-2"/>
          <w:sz w:val="22"/>
        </w:rPr>
        <w:t>pro prakticky orientovanou strojní výuku</w:t>
      </w:r>
      <w:r w:rsidR="002B7484">
        <w:rPr>
          <w:rFonts w:asciiTheme="minorHAnsi" w:eastAsia="Times New Roman" w:hAnsiTheme="minorHAnsi"/>
          <w:b/>
          <w:spacing w:val="-2"/>
          <w:sz w:val="22"/>
        </w:rPr>
        <w:t>.</w:t>
      </w:r>
      <w:r w:rsidR="00E31FEA" w:rsidRPr="00E31FEA">
        <w:rPr>
          <w:rFonts w:asciiTheme="minorHAnsi" w:eastAsia="Times New Roman" w:hAnsiTheme="minorHAnsi"/>
          <w:b/>
          <w:spacing w:val="-2"/>
          <w:sz w:val="22"/>
        </w:rPr>
        <w:t xml:space="preserve"> </w:t>
      </w:r>
      <w:r w:rsidR="00FD6CE8" w:rsidRPr="00E31FEA">
        <w:rPr>
          <w:rFonts w:asciiTheme="minorHAnsi" w:eastAsia="Times New Roman" w:hAnsiTheme="minorHAnsi"/>
          <w:spacing w:val="-2"/>
          <w:sz w:val="22"/>
        </w:rPr>
        <w:t>Jednotlivá pracovní místa jsou realizována u výukových strojů, technologických strojních celků a pracovních stolů dílen, s přípojnými místy počítačové sítě.  Celková kapacita dílen: 96 osob</w:t>
      </w:r>
      <w:r w:rsidR="005E4678">
        <w:rPr>
          <w:rFonts w:asciiTheme="minorHAnsi" w:eastAsia="Times New Roman" w:hAnsiTheme="minorHAnsi"/>
          <w:spacing w:val="-2"/>
          <w:sz w:val="22"/>
        </w:rPr>
        <w:t>.</w:t>
      </w:r>
    </w:p>
    <w:p w14:paraId="4839BBAB" w14:textId="39B0781F" w:rsidR="00E31FEA" w:rsidRDefault="00A81641" w:rsidP="00E31FEA">
      <w:pPr>
        <w:pStyle w:val="Odstavecseseznamem"/>
        <w:widowControl/>
        <w:numPr>
          <w:ilvl w:val="0"/>
          <w:numId w:val="32"/>
        </w:numPr>
        <w:shd w:val="clear" w:color="auto" w:fill="FFFFFF"/>
        <w:tabs>
          <w:tab w:val="left" w:pos="475"/>
        </w:tabs>
        <w:autoSpaceDE/>
        <w:autoSpaceDN/>
        <w:adjustRightInd/>
        <w:spacing w:after="120" w:line="276" w:lineRule="auto"/>
        <w:ind w:left="714" w:hanging="357"/>
        <w:contextualSpacing w:val="0"/>
        <w:jc w:val="both"/>
        <w:rPr>
          <w:rFonts w:asciiTheme="minorHAnsi" w:eastAsia="Times New Roman" w:hAnsiTheme="minorHAnsi"/>
          <w:spacing w:val="-2"/>
          <w:sz w:val="22"/>
        </w:rPr>
      </w:pPr>
      <w:r>
        <w:rPr>
          <w:rFonts w:asciiTheme="minorHAnsi" w:eastAsia="Times New Roman" w:hAnsiTheme="minorHAnsi"/>
          <w:b/>
          <w:spacing w:val="-2"/>
          <w:sz w:val="22"/>
        </w:rPr>
        <w:t>Specializované</w:t>
      </w:r>
      <w:r w:rsidRPr="00E31FEA">
        <w:rPr>
          <w:rFonts w:asciiTheme="minorHAnsi" w:eastAsia="Times New Roman" w:hAnsiTheme="minorHAnsi"/>
          <w:b/>
          <w:spacing w:val="-2"/>
          <w:sz w:val="22"/>
        </w:rPr>
        <w:t xml:space="preserve"> </w:t>
      </w:r>
      <w:r>
        <w:rPr>
          <w:rFonts w:asciiTheme="minorHAnsi" w:eastAsia="Times New Roman" w:hAnsiTheme="minorHAnsi"/>
          <w:b/>
          <w:spacing w:val="-2"/>
          <w:sz w:val="22"/>
        </w:rPr>
        <w:t>l</w:t>
      </w:r>
      <w:r w:rsidR="00FD6CE8" w:rsidRPr="00E31FEA">
        <w:rPr>
          <w:rFonts w:asciiTheme="minorHAnsi" w:eastAsia="Times New Roman" w:hAnsiTheme="minorHAnsi"/>
          <w:b/>
          <w:spacing w:val="-2"/>
          <w:sz w:val="22"/>
        </w:rPr>
        <w:t>aboratoře vybavené dle potřeb zaměření studijního p</w:t>
      </w:r>
      <w:r w:rsidR="00E31FEA" w:rsidRPr="00E31FEA">
        <w:rPr>
          <w:rFonts w:asciiTheme="minorHAnsi" w:eastAsia="Times New Roman" w:hAnsiTheme="minorHAnsi"/>
          <w:b/>
          <w:spacing w:val="-2"/>
          <w:sz w:val="22"/>
        </w:rPr>
        <w:t xml:space="preserve">rogramu jako elektrotechnické. </w:t>
      </w:r>
      <w:r w:rsidR="00FD6CE8" w:rsidRPr="00E31FEA">
        <w:rPr>
          <w:rFonts w:asciiTheme="minorHAnsi" w:eastAsia="Times New Roman" w:hAnsiTheme="minorHAnsi"/>
          <w:spacing w:val="-2"/>
          <w:sz w:val="22"/>
        </w:rPr>
        <w:t>Jednotlivá pracovní místa jsou osazena laboratorními stoly s rozvody elektrické energie, s možností připojení výukových přístrojů a přípojných míst počítačové sítě. Ve slaboproudých laboratořích je ve zvýšené míře dbáno na ochranu před výboji statické energie. Podlahy laboratoří jsou proto provedeny z antistatických podlahovin a jsou spolu s laboratorními stoly, a nezřídka i speciálními podložkami pracovních míst, vodivě propojeny a uzemněny.</w:t>
      </w:r>
      <w:r w:rsidR="00E31FEA" w:rsidRPr="00E31FEA">
        <w:rPr>
          <w:rFonts w:asciiTheme="minorHAnsi" w:eastAsia="Times New Roman" w:hAnsiTheme="minorHAnsi"/>
          <w:spacing w:val="-2"/>
          <w:sz w:val="22"/>
        </w:rPr>
        <w:t xml:space="preserve"> </w:t>
      </w:r>
      <w:r w:rsidR="00FD6CE8" w:rsidRPr="00E31FEA">
        <w:rPr>
          <w:rFonts w:asciiTheme="minorHAnsi" w:eastAsia="Times New Roman" w:hAnsiTheme="minorHAnsi"/>
          <w:spacing w:val="-2"/>
          <w:sz w:val="22"/>
        </w:rPr>
        <w:t>Celková kapacita elektrotechnických laboratoří: 102 osob</w:t>
      </w:r>
      <w:r w:rsidR="005E4678">
        <w:rPr>
          <w:rFonts w:asciiTheme="minorHAnsi" w:eastAsia="Times New Roman" w:hAnsiTheme="minorHAnsi"/>
          <w:spacing w:val="-2"/>
          <w:sz w:val="22"/>
        </w:rPr>
        <w:t>.</w:t>
      </w:r>
    </w:p>
    <w:p w14:paraId="4DCE14FD" w14:textId="459E644E" w:rsidR="00E31FEA" w:rsidRDefault="00FD6CE8" w:rsidP="00E31FEA">
      <w:pPr>
        <w:pStyle w:val="Odstavecseseznamem"/>
        <w:widowControl/>
        <w:numPr>
          <w:ilvl w:val="0"/>
          <w:numId w:val="32"/>
        </w:numPr>
        <w:shd w:val="clear" w:color="auto" w:fill="FFFFFF"/>
        <w:tabs>
          <w:tab w:val="left" w:pos="475"/>
        </w:tabs>
        <w:autoSpaceDE/>
        <w:autoSpaceDN/>
        <w:adjustRightInd/>
        <w:spacing w:after="120" w:line="276" w:lineRule="auto"/>
        <w:ind w:left="714" w:hanging="357"/>
        <w:contextualSpacing w:val="0"/>
        <w:jc w:val="both"/>
        <w:rPr>
          <w:rFonts w:asciiTheme="minorHAnsi" w:eastAsia="Times New Roman" w:hAnsiTheme="minorHAnsi"/>
          <w:spacing w:val="-2"/>
          <w:sz w:val="22"/>
        </w:rPr>
      </w:pPr>
      <w:r w:rsidRPr="00E31FEA">
        <w:rPr>
          <w:rFonts w:asciiTheme="minorHAnsi" w:eastAsia="Times New Roman" w:hAnsiTheme="minorHAnsi"/>
          <w:b/>
          <w:spacing w:val="-2"/>
          <w:sz w:val="22"/>
        </w:rPr>
        <w:t>Ateliéry</w:t>
      </w:r>
      <w:r w:rsidR="00E31FEA">
        <w:rPr>
          <w:rFonts w:asciiTheme="minorHAnsi" w:eastAsia="Times New Roman" w:hAnsiTheme="minorHAnsi"/>
          <w:b/>
          <w:spacing w:val="-2"/>
          <w:sz w:val="22"/>
        </w:rPr>
        <w:t xml:space="preserve">. </w:t>
      </w:r>
      <w:r w:rsidRPr="00E31FEA">
        <w:rPr>
          <w:rFonts w:asciiTheme="minorHAnsi" w:eastAsia="Times New Roman" w:hAnsiTheme="minorHAnsi"/>
          <w:spacing w:val="-2"/>
          <w:sz w:val="22"/>
        </w:rPr>
        <w:t>Jedná se o výukové prostory určené k volné tvorbě uměleckých oborů.  Mezi ateliéry řadíme prostory sádroven, dřevodílen, sklářských dílen, obuvnických a šicích dílen a kreslír</w:t>
      </w:r>
      <w:r w:rsidR="004E3FA7">
        <w:rPr>
          <w:rFonts w:asciiTheme="minorHAnsi" w:eastAsia="Times New Roman" w:hAnsiTheme="minorHAnsi"/>
          <w:spacing w:val="-2"/>
          <w:sz w:val="22"/>
        </w:rPr>
        <w:t>e</w:t>
      </w:r>
      <w:r w:rsidRPr="00E31FEA">
        <w:rPr>
          <w:rFonts w:asciiTheme="minorHAnsi" w:eastAsia="Times New Roman" w:hAnsiTheme="minorHAnsi"/>
          <w:spacing w:val="-2"/>
          <w:sz w:val="22"/>
        </w:rPr>
        <w:t xml:space="preserve">n. </w:t>
      </w:r>
      <w:r w:rsidRPr="00E31FEA">
        <w:rPr>
          <w:rFonts w:asciiTheme="minorHAnsi" w:eastAsia="Times New Roman" w:hAnsiTheme="minorHAnsi"/>
          <w:spacing w:val="-2"/>
          <w:sz w:val="22"/>
        </w:rPr>
        <w:lastRenderedPageBreak/>
        <w:t>Ateliéry jsou vybaveny pro potřeby konkrétních studijních programů a umožňují studentům jak prostorové a technické zázemí tak časovou nezávislost tvorby. Kromě specifického vybavení ateliéru jsou v dostatečném počtu vybaveny připojením k počítačové síti a standardně pokryty signálem WiFi.</w:t>
      </w:r>
      <w:r w:rsidR="00E31FEA">
        <w:rPr>
          <w:rFonts w:asciiTheme="minorHAnsi" w:eastAsia="Times New Roman" w:hAnsiTheme="minorHAnsi"/>
          <w:spacing w:val="-2"/>
          <w:sz w:val="22"/>
        </w:rPr>
        <w:t xml:space="preserve"> </w:t>
      </w:r>
      <w:r w:rsidRPr="00E31FEA">
        <w:rPr>
          <w:rFonts w:asciiTheme="minorHAnsi" w:eastAsia="Times New Roman" w:hAnsiTheme="minorHAnsi"/>
          <w:spacing w:val="-2"/>
          <w:sz w:val="22"/>
        </w:rPr>
        <w:t>Celková kapacita ateliérů: 389 osob</w:t>
      </w:r>
      <w:r w:rsidR="005E4678">
        <w:rPr>
          <w:rFonts w:asciiTheme="minorHAnsi" w:eastAsia="Times New Roman" w:hAnsiTheme="minorHAnsi"/>
          <w:spacing w:val="-2"/>
          <w:sz w:val="22"/>
        </w:rPr>
        <w:t>.</w:t>
      </w:r>
    </w:p>
    <w:p w14:paraId="11CF0E00" w14:textId="2CA32256" w:rsidR="00E31FEA" w:rsidRDefault="00E31FEA" w:rsidP="00E31FEA">
      <w:pPr>
        <w:pStyle w:val="Odstavecseseznamem"/>
        <w:widowControl/>
        <w:numPr>
          <w:ilvl w:val="0"/>
          <w:numId w:val="32"/>
        </w:numPr>
        <w:shd w:val="clear" w:color="auto" w:fill="FFFFFF"/>
        <w:tabs>
          <w:tab w:val="left" w:pos="475"/>
        </w:tabs>
        <w:autoSpaceDE/>
        <w:autoSpaceDN/>
        <w:adjustRightInd/>
        <w:spacing w:after="120" w:line="276" w:lineRule="auto"/>
        <w:ind w:left="714" w:hanging="357"/>
        <w:contextualSpacing w:val="0"/>
        <w:jc w:val="both"/>
        <w:rPr>
          <w:rFonts w:asciiTheme="minorHAnsi" w:eastAsia="Times New Roman" w:hAnsiTheme="minorHAnsi"/>
          <w:spacing w:val="-2"/>
          <w:sz w:val="22"/>
        </w:rPr>
      </w:pPr>
      <w:r>
        <w:rPr>
          <w:rFonts w:asciiTheme="minorHAnsi" w:eastAsia="Times New Roman" w:hAnsiTheme="minorHAnsi"/>
          <w:b/>
          <w:spacing w:val="-2"/>
          <w:sz w:val="22"/>
        </w:rPr>
        <w:t xml:space="preserve">Odborné učebny. </w:t>
      </w:r>
      <w:r w:rsidR="00FD6CE8" w:rsidRPr="00E31FEA">
        <w:rPr>
          <w:rFonts w:asciiTheme="minorHAnsi" w:eastAsia="Times New Roman" w:hAnsiTheme="minorHAnsi"/>
          <w:spacing w:val="-2"/>
          <w:sz w:val="22"/>
        </w:rPr>
        <w:t>Učebny pro výuku humanitních oborů jsou kromě PC a audiovizuální techniky vybaveny specializovanými pomůckami, případně stavebně upraveny dle speciálních požadavků. Jedná se o hudebny, jazykové místnosti, překlad</w:t>
      </w:r>
      <w:r>
        <w:rPr>
          <w:rFonts w:asciiTheme="minorHAnsi" w:eastAsia="Times New Roman" w:hAnsiTheme="minorHAnsi"/>
          <w:spacing w:val="-2"/>
          <w:sz w:val="22"/>
        </w:rPr>
        <w:t xml:space="preserve">atelské místnosti a podobně. </w:t>
      </w:r>
      <w:r w:rsidR="00FD6CE8" w:rsidRPr="00E31FEA">
        <w:rPr>
          <w:rFonts w:asciiTheme="minorHAnsi" w:eastAsia="Times New Roman" w:hAnsiTheme="minorHAnsi"/>
          <w:spacing w:val="-2"/>
          <w:sz w:val="22"/>
        </w:rPr>
        <w:t>Celková kapacita odborných učeben: 181 osob</w:t>
      </w:r>
      <w:r w:rsidR="005E4678">
        <w:rPr>
          <w:rFonts w:asciiTheme="minorHAnsi" w:eastAsia="Times New Roman" w:hAnsiTheme="minorHAnsi"/>
          <w:spacing w:val="-2"/>
          <w:sz w:val="22"/>
        </w:rPr>
        <w:t>.</w:t>
      </w:r>
    </w:p>
    <w:p w14:paraId="4EB775F3" w14:textId="78DFB9E5" w:rsidR="00FD6CE8" w:rsidRPr="00E31FEA" w:rsidRDefault="00E31FEA" w:rsidP="00E31FEA">
      <w:pPr>
        <w:pStyle w:val="Odstavecseseznamem"/>
        <w:widowControl/>
        <w:numPr>
          <w:ilvl w:val="0"/>
          <w:numId w:val="32"/>
        </w:numPr>
        <w:shd w:val="clear" w:color="auto" w:fill="FFFFFF"/>
        <w:tabs>
          <w:tab w:val="left" w:pos="475"/>
        </w:tabs>
        <w:autoSpaceDE/>
        <w:autoSpaceDN/>
        <w:adjustRightInd/>
        <w:spacing w:after="120" w:line="276" w:lineRule="auto"/>
        <w:ind w:left="714" w:hanging="357"/>
        <w:contextualSpacing w:val="0"/>
        <w:jc w:val="both"/>
        <w:rPr>
          <w:rFonts w:asciiTheme="minorHAnsi" w:eastAsia="Times New Roman" w:hAnsiTheme="minorHAnsi"/>
          <w:spacing w:val="-2"/>
          <w:sz w:val="22"/>
        </w:rPr>
      </w:pPr>
      <w:r w:rsidRPr="00E31FEA">
        <w:rPr>
          <w:rFonts w:asciiTheme="minorHAnsi" w:eastAsia="Times New Roman" w:hAnsiTheme="minorHAnsi"/>
          <w:b/>
          <w:spacing w:val="-2"/>
          <w:sz w:val="22"/>
        </w:rPr>
        <w:t xml:space="preserve">Odborné zdravotnické učebny. </w:t>
      </w:r>
      <w:r w:rsidR="00FD6CE8" w:rsidRPr="00E31FEA">
        <w:rPr>
          <w:rFonts w:asciiTheme="minorHAnsi" w:eastAsia="Times New Roman" w:hAnsiTheme="minorHAnsi"/>
          <w:spacing w:val="-2"/>
          <w:sz w:val="22"/>
        </w:rPr>
        <w:t>Učebny pro výuku zdravotnických oborů jsou kromě PC a audiovizuální techniky vybaveny běžným vybavením používaným v nemocniční péči, jako jsou například polohovatelná nemocniční lůžka včetně realistických víceúčelových figurín pro nácvik léčebných postupů.  Celková kapacita zdravotnických odborných učeben: 48 osob</w:t>
      </w:r>
      <w:r w:rsidR="005E4678">
        <w:rPr>
          <w:rFonts w:asciiTheme="minorHAnsi" w:eastAsia="Times New Roman" w:hAnsiTheme="minorHAnsi"/>
          <w:spacing w:val="-2"/>
          <w:sz w:val="22"/>
        </w:rPr>
        <w:t>.</w:t>
      </w:r>
    </w:p>
    <w:p w14:paraId="12BC89B5" w14:textId="34333E96" w:rsidR="00C65C9C" w:rsidRDefault="00C65C9C">
      <w:pPr>
        <w:widowControl/>
        <w:autoSpaceDE/>
        <w:autoSpaceDN/>
        <w:adjustRightInd/>
        <w:spacing w:after="160" w:line="259" w:lineRule="auto"/>
        <w:rPr>
          <w:rFonts w:ascii="Trebuchet MS" w:hAnsi="Trebuchet MS" w:cs="Tahoma"/>
          <w:b/>
          <w:sz w:val="24"/>
          <w:szCs w:val="24"/>
        </w:rPr>
      </w:pPr>
    </w:p>
    <w:p w14:paraId="695EDFEB" w14:textId="1F18BAA2" w:rsidR="00E5078D" w:rsidRPr="00C65C9C" w:rsidRDefault="00E5078D" w:rsidP="00E5078D">
      <w:pPr>
        <w:widowControl/>
        <w:autoSpaceDE/>
        <w:autoSpaceDN/>
        <w:adjustRightInd/>
        <w:spacing w:after="120" w:line="276" w:lineRule="auto"/>
        <w:rPr>
          <w:rFonts w:ascii="Trebuchet MS" w:hAnsi="Trebuchet MS" w:cs="Tahoma"/>
          <w:b/>
          <w:sz w:val="24"/>
          <w:szCs w:val="24"/>
        </w:rPr>
      </w:pPr>
      <w:r w:rsidRPr="00C65C9C">
        <w:rPr>
          <w:rFonts w:ascii="Trebuchet MS" w:hAnsi="Trebuchet MS" w:cs="Tahoma"/>
          <w:b/>
          <w:sz w:val="24"/>
          <w:szCs w:val="24"/>
        </w:rPr>
        <w:t>Právní vztahy k nemovitostem, v nichž probíhá výuka</w:t>
      </w:r>
    </w:p>
    <w:p w14:paraId="7A95B658" w14:textId="26734BF5" w:rsidR="00FD6CE8" w:rsidRPr="00C65C9C" w:rsidRDefault="00FD6CE8" w:rsidP="00C65C9C">
      <w:pPr>
        <w:widowControl/>
        <w:shd w:val="clear" w:color="auto" w:fill="FFFFFF"/>
        <w:tabs>
          <w:tab w:val="left" w:pos="851"/>
        </w:tabs>
        <w:autoSpaceDE/>
        <w:autoSpaceDN/>
        <w:adjustRightInd/>
        <w:spacing w:after="160" w:line="276" w:lineRule="auto"/>
        <w:jc w:val="both"/>
        <w:rPr>
          <w:rFonts w:asciiTheme="minorHAnsi" w:hAnsiTheme="minorHAnsi"/>
          <w:sz w:val="22"/>
        </w:rPr>
      </w:pPr>
      <w:r w:rsidRPr="00C65C9C">
        <w:rPr>
          <w:rFonts w:asciiTheme="minorHAnsi" w:hAnsiTheme="minorHAnsi"/>
          <w:sz w:val="22"/>
        </w:rPr>
        <w:t xml:space="preserve">Převážná část výuky se odehrává v objektech vlastněných </w:t>
      </w:r>
      <w:r w:rsidR="00711894">
        <w:rPr>
          <w:rFonts w:asciiTheme="minorHAnsi" w:hAnsiTheme="minorHAnsi"/>
          <w:sz w:val="22"/>
        </w:rPr>
        <w:t>UTB</w:t>
      </w:r>
      <w:r w:rsidRPr="00C65C9C">
        <w:rPr>
          <w:rFonts w:asciiTheme="minorHAnsi" w:hAnsiTheme="minorHAnsi"/>
          <w:sz w:val="22"/>
        </w:rPr>
        <w:t xml:space="preserve"> ve Zlíně. Jedná se o nemovitosti v katastrálním území Zlín zapsané na LV 1584:</w:t>
      </w:r>
    </w:p>
    <w:p w14:paraId="5C813525" w14:textId="165CE83B" w:rsidR="00FD6CE8" w:rsidRPr="00C65C9C" w:rsidRDefault="00C65C9C" w:rsidP="00C65C9C">
      <w:pPr>
        <w:widowControl/>
        <w:shd w:val="clear" w:color="auto" w:fill="FFFFFF"/>
        <w:tabs>
          <w:tab w:val="left" w:pos="851"/>
        </w:tabs>
        <w:autoSpaceDE/>
        <w:autoSpaceDN/>
        <w:adjustRightInd/>
        <w:spacing w:after="160" w:line="276" w:lineRule="auto"/>
        <w:jc w:val="both"/>
        <w:rPr>
          <w:rFonts w:asciiTheme="majorHAnsi" w:hAnsiTheme="majorHAnsi"/>
          <w:b/>
          <w:sz w:val="22"/>
        </w:rPr>
      </w:pPr>
      <w:r>
        <w:rPr>
          <w:rFonts w:asciiTheme="majorHAnsi" w:hAnsiTheme="majorHAnsi"/>
          <w:b/>
          <w:sz w:val="22"/>
        </w:rPr>
        <w:t>Adresa:</w:t>
      </w:r>
      <w:r>
        <w:rPr>
          <w:rFonts w:asciiTheme="majorHAnsi" w:hAnsiTheme="majorHAnsi"/>
          <w:b/>
          <w:sz w:val="22"/>
        </w:rPr>
        <w:tab/>
      </w:r>
      <w:r>
        <w:rPr>
          <w:rFonts w:asciiTheme="majorHAnsi" w:hAnsiTheme="majorHAnsi"/>
          <w:b/>
          <w:sz w:val="22"/>
        </w:rPr>
        <w:tab/>
      </w:r>
      <w:r>
        <w:rPr>
          <w:rFonts w:asciiTheme="majorHAnsi" w:hAnsiTheme="majorHAnsi"/>
          <w:b/>
          <w:sz w:val="22"/>
        </w:rPr>
        <w:tab/>
      </w:r>
      <w:r>
        <w:rPr>
          <w:rFonts w:asciiTheme="majorHAnsi" w:hAnsiTheme="majorHAnsi"/>
          <w:b/>
          <w:sz w:val="22"/>
        </w:rPr>
        <w:tab/>
      </w:r>
      <w:r>
        <w:rPr>
          <w:rFonts w:asciiTheme="majorHAnsi" w:hAnsiTheme="majorHAnsi"/>
          <w:b/>
          <w:sz w:val="22"/>
        </w:rPr>
        <w:tab/>
        <w:t>označení</w:t>
      </w:r>
      <w:r w:rsidR="00FD6CE8" w:rsidRPr="00C65C9C">
        <w:rPr>
          <w:rFonts w:asciiTheme="majorHAnsi" w:hAnsiTheme="majorHAnsi"/>
          <w:b/>
          <w:sz w:val="22"/>
        </w:rPr>
        <w:t xml:space="preserve"> objektu:</w:t>
      </w:r>
      <w:r w:rsidR="00FD6CE8" w:rsidRPr="00C65C9C">
        <w:rPr>
          <w:rFonts w:asciiTheme="majorHAnsi" w:hAnsiTheme="majorHAnsi"/>
          <w:b/>
          <w:sz w:val="22"/>
        </w:rPr>
        <w:tab/>
        <w:t>účel:</w:t>
      </w:r>
    </w:p>
    <w:p w14:paraId="63E0AAED" w14:textId="77777777" w:rsidR="00FD6CE8" w:rsidRPr="00C65C9C" w:rsidRDefault="00FD6CE8" w:rsidP="00C65C9C">
      <w:pPr>
        <w:pStyle w:val="Bezmezer"/>
        <w:rPr>
          <w:rFonts w:cstheme="minorHAnsi"/>
        </w:rPr>
      </w:pPr>
      <w:r w:rsidRPr="00C65C9C">
        <w:rPr>
          <w:rFonts w:cstheme="minorHAnsi"/>
        </w:rPr>
        <w:t xml:space="preserve">Vavrečkova 275, 760 01 Zlín </w:t>
      </w:r>
      <w:r w:rsidRPr="00C65C9C">
        <w:rPr>
          <w:rFonts w:cstheme="minorHAnsi"/>
        </w:rPr>
        <w:tab/>
      </w:r>
      <w:r w:rsidRPr="00C65C9C">
        <w:rPr>
          <w:rFonts w:cstheme="minorHAnsi"/>
        </w:rPr>
        <w:tab/>
        <w:t>U1</w:t>
      </w:r>
      <w:r w:rsidRPr="00C65C9C">
        <w:rPr>
          <w:rFonts w:cstheme="minorHAnsi"/>
        </w:rPr>
        <w:tab/>
      </w:r>
      <w:r w:rsidRPr="00C65C9C">
        <w:rPr>
          <w:rFonts w:cstheme="minorHAnsi"/>
        </w:rPr>
        <w:tab/>
      </w:r>
      <w:r w:rsidRPr="00C65C9C">
        <w:rPr>
          <w:rFonts w:cstheme="minorHAnsi"/>
        </w:rPr>
        <w:tab/>
        <w:t>výukový</w:t>
      </w:r>
    </w:p>
    <w:p w14:paraId="3D0A21CF" w14:textId="77777777" w:rsidR="00FD6CE8" w:rsidRPr="00C65C9C" w:rsidRDefault="00FD6CE8" w:rsidP="00C65C9C">
      <w:pPr>
        <w:pStyle w:val="Bezmezer"/>
        <w:rPr>
          <w:rFonts w:cstheme="minorHAnsi"/>
        </w:rPr>
      </w:pPr>
      <w:r w:rsidRPr="00C65C9C">
        <w:rPr>
          <w:rFonts w:cstheme="minorHAnsi"/>
        </w:rPr>
        <w:t>Mostní 5139, 760 01 Zlín</w:t>
      </w:r>
      <w:r w:rsidRPr="00C65C9C">
        <w:rPr>
          <w:rFonts w:cstheme="minorHAnsi"/>
        </w:rPr>
        <w:tab/>
      </w:r>
      <w:r w:rsidRPr="00C65C9C">
        <w:rPr>
          <w:rFonts w:cstheme="minorHAnsi"/>
        </w:rPr>
        <w:tab/>
        <w:t>U2</w:t>
      </w:r>
      <w:r w:rsidRPr="00C65C9C">
        <w:rPr>
          <w:rFonts w:cstheme="minorHAnsi"/>
        </w:rPr>
        <w:tab/>
      </w:r>
      <w:r w:rsidRPr="00C65C9C">
        <w:rPr>
          <w:rFonts w:cstheme="minorHAnsi"/>
        </w:rPr>
        <w:tab/>
      </w:r>
      <w:r w:rsidRPr="00C65C9C">
        <w:rPr>
          <w:rFonts w:cstheme="minorHAnsi"/>
        </w:rPr>
        <w:tab/>
        <w:t>výukový</w:t>
      </w:r>
    </w:p>
    <w:p w14:paraId="48BFE8A0" w14:textId="77777777" w:rsidR="00FD6CE8" w:rsidRPr="00C65C9C" w:rsidRDefault="00FD6CE8" w:rsidP="00C65C9C">
      <w:pPr>
        <w:pStyle w:val="Bezmezer"/>
        <w:rPr>
          <w:rFonts w:cstheme="minorHAnsi"/>
        </w:rPr>
      </w:pPr>
      <w:r w:rsidRPr="00C65C9C">
        <w:rPr>
          <w:rFonts w:cstheme="minorHAnsi"/>
        </w:rPr>
        <w:t>Růmy 4046, 760 01 Zlín</w:t>
      </w:r>
      <w:r w:rsidRPr="00C65C9C">
        <w:rPr>
          <w:rFonts w:cstheme="minorHAnsi"/>
        </w:rPr>
        <w:tab/>
      </w:r>
      <w:r w:rsidRPr="00C65C9C">
        <w:rPr>
          <w:rFonts w:cstheme="minorHAnsi"/>
        </w:rPr>
        <w:tab/>
      </w:r>
      <w:r w:rsidRPr="00C65C9C">
        <w:rPr>
          <w:rFonts w:cstheme="minorHAnsi"/>
        </w:rPr>
        <w:tab/>
        <w:t>U3</w:t>
      </w:r>
      <w:r w:rsidRPr="00C65C9C">
        <w:rPr>
          <w:rFonts w:cstheme="minorHAnsi"/>
        </w:rPr>
        <w:tab/>
      </w:r>
      <w:r w:rsidRPr="00C65C9C">
        <w:rPr>
          <w:rFonts w:cstheme="minorHAnsi"/>
        </w:rPr>
        <w:tab/>
      </w:r>
      <w:r w:rsidRPr="00C65C9C">
        <w:rPr>
          <w:rFonts w:cstheme="minorHAnsi"/>
        </w:rPr>
        <w:tab/>
        <w:t>výukový</w:t>
      </w:r>
    </w:p>
    <w:p w14:paraId="054C2795" w14:textId="77777777" w:rsidR="00FD6CE8" w:rsidRPr="00C65C9C" w:rsidRDefault="00FD6CE8" w:rsidP="00C65C9C">
      <w:pPr>
        <w:pStyle w:val="Bezmezer"/>
        <w:rPr>
          <w:rFonts w:cstheme="minorHAnsi"/>
        </w:rPr>
      </w:pPr>
      <w:r w:rsidRPr="00C65C9C">
        <w:rPr>
          <w:rFonts w:cstheme="minorHAnsi"/>
        </w:rPr>
        <w:t>Štefánikova 2341, 760 01 Zlín</w:t>
      </w:r>
      <w:r w:rsidRPr="00C65C9C">
        <w:rPr>
          <w:rFonts w:cstheme="minorHAnsi"/>
        </w:rPr>
        <w:tab/>
      </w:r>
      <w:r w:rsidRPr="00C65C9C">
        <w:rPr>
          <w:rFonts w:cstheme="minorHAnsi"/>
        </w:rPr>
        <w:tab/>
        <w:t>U4</w:t>
      </w:r>
      <w:r w:rsidRPr="00C65C9C">
        <w:rPr>
          <w:rFonts w:cstheme="minorHAnsi"/>
        </w:rPr>
        <w:tab/>
      </w:r>
      <w:r w:rsidRPr="00C65C9C">
        <w:rPr>
          <w:rFonts w:cstheme="minorHAnsi"/>
        </w:rPr>
        <w:tab/>
      </w:r>
      <w:r w:rsidRPr="00C65C9C">
        <w:rPr>
          <w:rFonts w:cstheme="minorHAnsi"/>
        </w:rPr>
        <w:tab/>
        <w:t>výukový</w:t>
      </w:r>
    </w:p>
    <w:p w14:paraId="5597305B" w14:textId="77777777" w:rsidR="00FD6CE8" w:rsidRPr="00C65C9C" w:rsidRDefault="00FD6CE8" w:rsidP="00C65C9C">
      <w:pPr>
        <w:pStyle w:val="Bezmezer"/>
        <w:rPr>
          <w:rFonts w:cstheme="minorHAnsi"/>
        </w:rPr>
      </w:pPr>
      <w:r w:rsidRPr="00C65C9C">
        <w:rPr>
          <w:rFonts w:cstheme="minorHAnsi"/>
        </w:rPr>
        <w:t>Nad Stráněmi 4511, 760 05 Zlín</w:t>
      </w:r>
      <w:r w:rsidRPr="00C65C9C">
        <w:rPr>
          <w:rFonts w:cstheme="minorHAnsi"/>
        </w:rPr>
        <w:tab/>
      </w:r>
      <w:r w:rsidRPr="00C65C9C">
        <w:rPr>
          <w:rFonts w:cstheme="minorHAnsi"/>
        </w:rPr>
        <w:tab/>
        <w:t>U5</w:t>
      </w:r>
      <w:r w:rsidRPr="00C65C9C">
        <w:rPr>
          <w:rFonts w:cstheme="minorHAnsi"/>
        </w:rPr>
        <w:tab/>
      </w:r>
      <w:r w:rsidRPr="00C65C9C">
        <w:rPr>
          <w:rFonts w:cstheme="minorHAnsi"/>
        </w:rPr>
        <w:tab/>
      </w:r>
      <w:r w:rsidRPr="00C65C9C">
        <w:rPr>
          <w:rFonts w:cstheme="minorHAnsi"/>
        </w:rPr>
        <w:tab/>
        <w:t>výukový</w:t>
      </w:r>
    </w:p>
    <w:p w14:paraId="2426F9DD" w14:textId="77777777" w:rsidR="00FD6CE8" w:rsidRPr="00C65C9C" w:rsidRDefault="00FD6CE8" w:rsidP="00C65C9C">
      <w:pPr>
        <w:pStyle w:val="Bezmezer"/>
        <w:rPr>
          <w:rFonts w:cstheme="minorHAnsi"/>
        </w:rPr>
      </w:pPr>
      <w:r w:rsidRPr="00C65C9C">
        <w:rPr>
          <w:rFonts w:cstheme="minorHAnsi"/>
        </w:rPr>
        <w:t>Nad Stráněmi 5656, 760 05 Zlín</w:t>
      </w:r>
      <w:r w:rsidRPr="00C65C9C">
        <w:rPr>
          <w:rFonts w:cstheme="minorHAnsi"/>
        </w:rPr>
        <w:tab/>
      </w:r>
      <w:r w:rsidRPr="00C65C9C">
        <w:rPr>
          <w:rFonts w:cstheme="minorHAnsi"/>
        </w:rPr>
        <w:tab/>
        <w:t>U56</w:t>
      </w:r>
      <w:r w:rsidRPr="00C65C9C">
        <w:rPr>
          <w:rFonts w:cstheme="minorHAnsi"/>
        </w:rPr>
        <w:tab/>
      </w:r>
      <w:r w:rsidRPr="00C65C9C">
        <w:rPr>
          <w:rFonts w:cstheme="minorHAnsi"/>
        </w:rPr>
        <w:tab/>
      </w:r>
      <w:r w:rsidRPr="00C65C9C">
        <w:rPr>
          <w:rFonts w:cstheme="minorHAnsi"/>
        </w:rPr>
        <w:tab/>
        <w:t>vědecko-technický park</w:t>
      </w:r>
    </w:p>
    <w:p w14:paraId="3827BF2C" w14:textId="14308C87" w:rsidR="00FD6CE8" w:rsidRPr="00C65C9C" w:rsidRDefault="00FD6CE8" w:rsidP="00C65C9C">
      <w:pPr>
        <w:pStyle w:val="Bezmezer"/>
        <w:rPr>
          <w:rFonts w:cstheme="minorHAnsi"/>
        </w:rPr>
      </w:pPr>
      <w:r w:rsidRPr="00C65C9C">
        <w:rPr>
          <w:rFonts w:cstheme="minorHAnsi"/>
        </w:rPr>
        <w:t xml:space="preserve">Nám. T. G. Masaryka 1279, 760 01 </w:t>
      </w:r>
      <w:r w:rsidR="004E3FA7" w:rsidRPr="00C65C9C">
        <w:rPr>
          <w:rFonts w:cstheme="minorHAnsi"/>
        </w:rPr>
        <w:t xml:space="preserve">Zlín </w:t>
      </w:r>
      <w:r w:rsidR="004E3FA7">
        <w:rPr>
          <w:rFonts w:cstheme="minorHAnsi"/>
        </w:rPr>
        <w:t xml:space="preserve"> </w:t>
      </w:r>
      <w:r w:rsidR="004E3FA7" w:rsidRPr="00C65C9C">
        <w:rPr>
          <w:rFonts w:cstheme="minorHAnsi"/>
        </w:rPr>
        <w:t>U</w:t>
      </w:r>
      <w:r w:rsidRPr="00C65C9C">
        <w:rPr>
          <w:rFonts w:cstheme="minorHAnsi"/>
        </w:rPr>
        <w:t>10                                    výukový</w:t>
      </w:r>
    </w:p>
    <w:p w14:paraId="67DDCB4E" w14:textId="77777777" w:rsidR="00FD6CE8" w:rsidRPr="00C65C9C" w:rsidRDefault="00FD6CE8" w:rsidP="00C65C9C">
      <w:pPr>
        <w:pStyle w:val="Bezmezer"/>
        <w:rPr>
          <w:rFonts w:cstheme="minorHAnsi"/>
        </w:rPr>
      </w:pPr>
      <w:r w:rsidRPr="00C65C9C">
        <w:rPr>
          <w:rFonts w:cstheme="minorHAnsi"/>
        </w:rPr>
        <w:t>Nad Ovčírnou IV. 3685, 760 01 Zlín</w:t>
      </w:r>
      <w:r w:rsidRPr="00C65C9C">
        <w:rPr>
          <w:rFonts w:cstheme="minorHAnsi"/>
        </w:rPr>
        <w:tab/>
        <w:t>U11</w:t>
      </w:r>
      <w:r w:rsidRPr="00C65C9C">
        <w:rPr>
          <w:rFonts w:cstheme="minorHAnsi"/>
        </w:rPr>
        <w:tab/>
      </w:r>
      <w:r w:rsidRPr="00C65C9C">
        <w:rPr>
          <w:rFonts w:cstheme="minorHAnsi"/>
        </w:rPr>
        <w:tab/>
      </w:r>
      <w:r w:rsidRPr="00C65C9C">
        <w:rPr>
          <w:rFonts w:cstheme="minorHAnsi"/>
        </w:rPr>
        <w:tab/>
        <w:t>vědecko-technický park</w:t>
      </w:r>
    </w:p>
    <w:p w14:paraId="5C9EE56D" w14:textId="77777777" w:rsidR="00FD6CE8" w:rsidRPr="00C65C9C" w:rsidRDefault="00FD6CE8" w:rsidP="00C65C9C">
      <w:pPr>
        <w:pStyle w:val="Bezmezer"/>
        <w:rPr>
          <w:rFonts w:cstheme="minorHAnsi"/>
        </w:rPr>
      </w:pPr>
      <w:r w:rsidRPr="00C65C9C">
        <w:rPr>
          <w:rFonts w:cstheme="minorHAnsi"/>
        </w:rPr>
        <w:t>Nám. T. G. Masaryka 5555, 760 01 Zlín</w:t>
      </w:r>
      <w:r w:rsidRPr="00C65C9C">
        <w:rPr>
          <w:rFonts w:cstheme="minorHAnsi"/>
        </w:rPr>
        <w:tab/>
        <w:t>U13</w:t>
      </w:r>
      <w:r w:rsidRPr="00C65C9C">
        <w:rPr>
          <w:rFonts w:cstheme="minorHAnsi"/>
        </w:rPr>
        <w:tab/>
      </w:r>
      <w:r w:rsidRPr="00C65C9C">
        <w:rPr>
          <w:rFonts w:cstheme="minorHAnsi"/>
        </w:rPr>
        <w:tab/>
      </w:r>
      <w:r w:rsidRPr="00C65C9C">
        <w:rPr>
          <w:rFonts w:cstheme="minorHAnsi"/>
        </w:rPr>
        <w:tab/>
        <w:t>výukový, knihovna</w:t>
      </w:r>
    </w:p>
    <w:p w14:paraId="56D471F8" w14:textId="77777777" w:rsidR="00FD6CE8" w:rsidRPr="00C65C9C" w:rsidRDefault="00FD6CE8" w:rsidP="00C65C9C">
      <w:pPr>
        <w:pStyle w:val="Bezmezer"/>
        <w:rPr>
          <w:rFonts w:cstheme="minorHAnsi"/>
        </w:rPr>
      </w:pPr>
      <w:r w:rsidRPr="00C65C9C">
        <w:rPr>
          <w:rFonts w:cstheme="minorHAnsi"/>
        </w:rPr>
        <w:t>Vavrečkova 5669, 760 01 Zlín</w:t>
      </w:r>
      <w:r w:rsidRPr="00C65C9C">
        <w:rPr>
          <w:rFonts w:cstheme="minorHAnsi"/>
        </w:rPr>
        <w:tab/>
      </w:r>
      <w:r w:rsidRPr="00C65C9C">
        <w:rPr>
          <w:rFonts w:cstheme="minorHAnsi"/>
        </w:rPr>
        <w:tab/>
        <w:t>U15</w:t>
      </w:r>
      <w:r w:rsidRPr="00C65C9C">
        <w:rPr>
          <w:rFonts w:cstheme="minorHAnsi"/>
        </w:rPr>
        <w:tab/>
      </w:r>
      <w:r w:rsidRPr="00C65C9C">
        <w:rPr>
          <w:rFonts w:cstheme="minorHAnsi"/>
        </w:rPr>
        <w:tab/>
      </w:r>
      <w:r w:rsidRPr="00C65C9C">
        <w:rPr>
          <w:rFonts w:cstheme="minorHAnsi"/>
        </w:rPr>
        <w:tab/>
        <w:t>výukový</w:t>
      </w:r>
    </w:p>
    <w:p w14:paraId="2F251C19" w14:textId="77777777" w:rsidR="00FD6CE8" w:rsidRPr="00C65C9C" w:rsidRDefault="00FD6CE8" w:rsidP="00C65C9C">
      <w:pPr>
        <w:pStyle w:val="Bezmezer"/>
        <w:rPr>
          <w:rFonts w:cstheme="minorHAnsi"/>
        </w:rPr>
      </w:pPr>
      <w:r w:rsidRPr="00C65C9C">
        <w:rPr>
          <w:rFonts w:cstheme="minorHAnsi"/>
        </w:rPr>
        <w:t>Tř. T. Bati 4342, 760 01 Zlín</w:t>
      </w:r>
      <w:r w:rsidRPr="00C65C9C">
        <w:rPr>
          <w:rFonts w:cstheme="minorHAnsi"/>
        </w:rPr>
        <w:tab/>
      </w:r>
      <w:r w:rsidRPr="00C65C9C">
        <w:rPr>
          <w:rFonts w:cstheme="minorHAnsi"/>
        </w:rPr>
        <w:tab/>
        <w:t>U16</w:t>
      </w:r>
      <w:r w:rsidRPr="00C65C9C">
        <w:rPr>
          <w:rFonts w:cstheme="minorHAnsi"/>
        </w:rPr>
        <w:tab/>
      </w:r>
      <w:r w:rsidRPr="00C65C9C">
        <w:rPr>
          <w:rFonts w:cstheme="minorHAnsi"/>
        </w:rPr>
        <w:tab/>
      </w:r>
      <w:r w:rsidRPr="00C65C9C">
        <w:rPr>
          <w:rFonts w:cstheme="minorHAnsi"/>
        </w:rPr>
        <w:tab/>
        <w:t>výukový</w:t>
      </w:r>
    </w:p>
    <w:p w14:paraId="3DB3BF3A" w14:textId="77777777" w:rsidR="00FD6CE8" w:rsidRPr="00C65C9C" w:rsidRDefault="00FD6CE8" w:rsidP="00C65C9C">
      <w:pPr>
        <w:pStyle w:val="Bezmezer"/>
        <w:rPr>
          <w:rFonts w:cstheme="minorHAnsi"/>
        </w:rPr>
      </w:pPr>
      <w:r w:rsidRPr="00C65C9C">
        <w:rPr>
          <w:rFonts w:cstheme="minorHAnsi"/>
        </w:rPr>
        <w:t>Tř. T. Bati 5678, 760 01 Zlín</w:t>
      </w:r>
      <w:r w:rsidRPr="00C65C9C">
        <w:rPr>
          <w:rFonts w:cstheme="minorHAnsi"/>
        </w:rPr>
        <w:tab/>
      </w:r>
      <w:r w:rsidRPr="00C65C9C">
        <w:rPr>
          <w:rFonts w:cstheme="minorHAnsi"/>
        </w:rPr>
        <w:tab/>
        <w:t>U17</w:t>
      </w:r>
      <w:r w:rsidRPr="00C65C9C">
        <w:rPr>
          <w:rFonts w:cstheme="minorHAnsi"/>
        </w:rPr>
        <w:tab/>
      </w:r>
      <w:r w:rsidRPr="00C65C9C">
        <w:rPr>
          <w:rFonts w:cstheme="minorHAnsi"/>
        </w:rPr>
        <w:tab/>
      </w:r>
      <w:r w:rsidRPr="00C65C9C">
        <w:rPr>
          <w:rFonts w:cstheme="minorHAnsi"/>
        </w:rPr>
        <w:tab/>
        <w:t>vědecko-technický park</w:t>
      </w:r>
    </w:p>
    <w:p w14:paraId="33BBED3C" w14:textId="77777777" w:rsidR="00FD6CE8" w:rsidRPr="00C65C9C" w:rsidRDefault="00FD6CE8" w:rsidP="00C65C9C">
      <w:pPr>
        <w:pStyle w:val="Bezmezer"/>
        <w:rPr>
          <w:rFonts w:cstheme="minorHAnsi"/>
        </w:rPr>
      </w:pPr>
      <w:r w:rsidRPr="00C65C9C">
        <w:rPr>
          <w:rFonts w:cstheme="minorHAnsi"/>
        </w:rPr>
        <w:t>Štefánikova 5670, 760 01 Zlín</w:t>
      </w:r>
      <w:r w:rsidRPr="00C65C9C">
        <w:rPr>
          <w:rFonts w:cstheme="minorHAnsi"/>
        </w:rPr>
        <w:tab/>
      </w:r>
      <w:r w:rsidRPr="00C65C9C">
        <w:rPr>
          <w:rFonts w:cstheme="minorHAnsi"/>
        </w:rPr>
        <w:tab/>
        <w:t>U18</w:t>
      </w:r>
      <w:r w:rsidRPr="00C65C9C">
        <w:rPr>
          <w:rFonts w:cstheme="minorHAnsi"/>
        </w:rPr>
        <w:tab/>
      </w:r>
      <w:r w:rsidRPr="00C65C9C">
        <w:rPr>
          <w:rFonts w:cstheme="minorHAnsi"/>
        </w:rPr>
        <w:tab/>
      </w:r>
      <w:r w:rsidRPr="00C65C9C">
        <w:rPr>
          <w:rFonts w:cstheme="minorHAnsi"/>
        </w:rPr>
        <w:tab/>
        <w:t>výukový</w:t>
      </w:r>
    </w:p>
    <w:p w14:paraId="4B88F67B" w14:textId="77777777" w:rsidR="00FD6CE8" w:rsidRPr="00C65C9C" w:rsidRDefault="00FD6CE8" w:rsidP="00C65C9C">
      <w:pPr>
        <w:pStyle w:val="Bezmezer"/>
        <w:ind w:left="720"/>
        <w:rPr>
          <w:rFonts w:cstheme="minorHAnsi"/>
        </w:rPr>
      </w:pPr>
    </w:p>
    <w:p w14:paraId="6064A4CC" w14:textId="77777777" w:rsidR="00FD6CE8" w:rsidRPr="00C65C9C" w:rsidRDefault="00FD6CE8" w:rsidP="00C65C9C">
      <w:pPr>
        <w:pStyle w:val="Bezmezer"/>
        <w:spacing w:line="276" w:lineRule="auto"/>
        <w:rPr>
          <w:rFonts w:cstheme="minorHAnsi"/>
        </w:rPr>
      </w:pPr>
      <w:r w:rsidRPr="00C65C9C">
        <w:rPr>
          <w:rFonts w:cstheme="minorHAnsi"/>
        </w:rPr>
        <w:t>Část výuky se realizuje v objektu dlouhodobě pronajatém v areálu Krajské nemocnice Tomáše Bati ve Zlíně.</w:t>
      </w:r>
    </w:p>
    <w:p w14:paraId="173CC2DB" w14:textId="77777777" w:rsidR="00C65C9C" w:rsidRDefault="00FD6CE8" w:rsidP="00C65C9C">
      <w:pPr>
        <w:widowControl/>
        <w:shd w:val="clear" w:color="auto" w:fill="FFFFFF"/>
        <w:tabs>
          <w:tab w:val="left" w:pos="851"/>
        </w:tabs>
        <w:autoSpaceDE/>
        <w:autoSpaceDN/>
        <w:adjustRightInd/>
        <w:spacing w:after="160" w:line="276" w:lineRule="auto"/>
        <w:jc w:val="both"/>
        <w:rPr>
          <w:rFonts w:asciiTheme="minorHAnsi" w:hAnsiTheme="minorHAnsi"/>
          <w:b/>
          <w:sz w:val="22"/>
        </w:rPr>
      </w:pPr>
      <w:r w:rsidRPr="00C65C9C">
        <w:rPr>
          <w:rFonts w:asciiTheme="minorHAnsi" w:hAnsiTheme="minorHAnsi"/>
          <w:b/>
          <w:sz w:val="22"/>
        </w:rPr>
        <w:t>Adresa:</w:t>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t>ozn</w:t>
      </w:r>
      <w:r w:rsidR="00C65C9C" w:rsidRPr="00C65C9C">
        <w:rPr>
          <w:rFonts w:asciiTheme="minorHAnsi" w:hAnsiTheme="minorHAnsi"/>
          <w:b/>
          <w:sz w:val="22"/>
        </w:rPr>
        <w:t>ačení</w:t>
      </w:r>
      <w:r w:rsidRPr="00C65C9C">
        <w:rPr>
          <w:rFonts w:asciiTheme="minorHAnsi" w:hAnsiTheme="minorHAnsi"/>
          <w:b/>
          <w:sz w:val="22"/>
        </w:rPr>
        <w:t xml:space="preserve"> objektu:</w:t>
      </w:r>
      <w:r w:rsidRPr="00C65C9C">
        <w:rPr>
          <w:rFonts w:asciiTheme="minorHAnsi" w:hAnsiTheme="minorHAnsi"/>
          <w:b/>
          <w:sz w:val="22"/>
        </w:rPr>
        <w:tab/>
        <w:t>účel:</w:t>
      </w:r>
    </w:p>
    <w:p w14:paraId="4772B699" w14:textId="66A9B2C9" w:rsidR="00FD6CE8" w:rsidRPr="00C65C9C" w:rsidRDefault="00FD6CE8" w:rsidP="00C65C9C">
      <w:pPr>
        <w:widowControl/>
        <w:shd w:val="clear" w:color="auto" w:fill="FFFFFF"/>
        <w:tabs>
          <w:tab w:val="left" w:pos="851"/>
        </w:tabs>
        <w:autoSpaceDE/>
        <w:autoSpaceDN/>
        <w:adjustRightInd/>
        <w:spacing w:after="160" w:line="276" w:lineRule="auto"/>
        <w:jc w:val="both"/>
        <w:rPr>
          <w:rFonts w:asciiTheme="minorHAnsi" w:hAnsiTheme="minorHAnsi"/>
          <w:b/>
          <w:sz w:val="22"/>
          <w:szCs w:val="22"/>
        </w:rPr>
      </w:pPr>
      <w:r w:rsidRPr="00C65C9C">
        <w:rPr>
          <w:rFonts w:asciiTheme="minorHAnsi" w:hAnsiTheme="minorHAnsi" w:cstheme="minorHAnsi"/>
          <w:sz w:val="22"/>
          <w:szCs w:val="22"/>
        </w:rPr>
        <w:t xml:space="preserve">Broučkova 800, 760 01 Zlín </w:t>
      </w:r>
      <w:r w:rsidRPr="00C65C9C">
        <w:rPr>
          <w:rFonts w:asciiTheme="minorHAnsi" w:hAnsiTheme="minorHAnsi" w:cstheme="minorHAnsi"/>
          <w:sz w:val="22"/>
          <w:szCs w:val="22"/>
        </w:rPr>
        <w:tab/>
      </w:r>
      <w:r w:rsidRPr="00C65C9C">
        <w:rPr>
          <w:rFonts w:asciiTheme="minorHAnsi" w:hAnsiTheme="minorHAnsi" w:cstheme="minorHAnsi"/>
          <w:sz w:val="22"/>
          <w:szCs w:val="22"/>
        </w:rPr>
        <w:tab/>
        <w:t>U14</w:t>
      </w:r>
      <w:r w:rsidRPr="00C65C9C">
        <w:rPr>
          <w:rFonts w:asciiTheme="minorHAnsi" w:hAnsiTheme="minorHAnsi" w:cstheme="minorHAnsi"/>
          <w:sz w:val="22"/>
          <w:szCs w:val="22"/>
        </w:rPr>
        <w:tab/>
      </w:r>
      <w:r w:rsidRPr="00C65C9C">
        <w:rPr>
          <w:rFonts w:asciiTheme="minorHAnsi" w:hAnsiTheme="minorHAnsi" w:cstheme="minorHAnsi"/>
          <w:sz w:val="22"/>
          <w:szCs w:val="22"/>
        </w:rPr>
        <w:tab/>
      </w:r>
      <w:r w:rsidRPr="00C65C9C">
        <w:rPr>
          <w:rFonts w:asciiTheme="minorHAnsi" w:hAnsiTheme="minorHAnsi" w:cstheme="minorHAnsi"/>
          <w:sz w:val="22"/>
          <w:szCs w:val="22"/>
        </w:rPr>
        <w:tab/>
        <w:t>výukový</w:t>
      </w:r>
    </w:p>
    <w:p w14:paraId="16D3F78E" w14:textId="77777777" w:rsidR="00FD6CE8" w:rsidRPr="00C65C9C" w:rsidRDefault="00FD6CE8" w:rsidP="00C65C9C">
      <w:pPr>
        <w:pStyle w:val="Bezmezer"/>
        <w:ind w:left="720"/>
        <w:rPr>
          <w:rFonts w:cstheme="minorHAnsi"/>
        </w:rPr>
      </w:pPr>
    </w:p>
    <w:p w14:paraId="30960E6A" w14:textId="77777777" w:rsidR="00E31FEA" w:rsidRDefault="00E31FEA">
      <w:pPr>
        <w:widowControl/>
        <w:autoSpaceDE/>
        <w:autoSpaceDN/>
        <w:adjustRightInd/>
        <w:spacing w:after="160" w:line="259" w:lineRule="auto"/>
        <w:rPr>
          <w:rFonts w:asciiTheme="minorHAnsi" w:hAnsiTheme="minorHAnsi" w:cstheme="minorHAnsi"/>
          <w:sz w:val="22"/>
          <w:szCs w:val="22"/>
        </w:rPr>
      </w:pPr>
      <w:r>
        <w:rPr>
          <w:rFonts w:cstheme="minorHAnsi"/>
        </w:rPr>
        <w:br w:type="page"/>
      </w:r>
    </w:p>
    <w:p w14:paraId="5CCCD29C" w14:textId="7C890BC9" w:rsidR="00FD6CE8" w:rsidRPr="00C65C9C" w:rsidRDefault="00FD6CE8" w:rsidP="00C65C9C">
      <w:pPr>
        <w:pStyle w:val="Bezmezer"/>
        <w:spacing w:line="276" w:lineRule="auto"/>
        <w:rPr>
          <w:rFonts w:cstheme="minorHAnsi"/>
        </w:rPr>
      </w:pPr>
      <w:r w:rsidRPr="00C65C9C">
        <w:rPr>
          <w:rFonts w:cstheme="minorHAnsi"/>
        </w:rPr>
        <w:lastRenderedPageBreak/>
        <w:t>Část výuky je dislokována ve střednědobém pronájmu prostor města Uherské Hradiště.</w:t>
      </w:r>
    </w:p>
    <w:p w14:paraId="38B88436" w14:textId="40777099" w:rsidR="00FD6CE8" w:rsidRPr="00C65C9C" w:rsidRDefault="00FD6CE8" w:rsidP="00C65C9C">
      <w:pPr>
        <w:widowControl/>
        <w:shd w:val="clear" w:color="auto" w:fill="FFFFFF"/>
        <w:tabs>
          <w:tab w:val="left" w:pos="851"/>
        </w:tabs>
        <w:autoSpaceDE/>
        <w:autoSpaceDN/>
        <w:adjustRightInd/>
        <w:spacing w:after="160" w:line="276" w:lineRule="auto"/>
        <w:jc w:val="both"/>
        <w:rPr>
          <w:rFonts w:asciiTheme="minorHAnsi" w:hAnsiTheme="minorHAnsi"/>
          <w:b/>
          <w:sz w:val="22"/>
        </w:rPr>
      </w:pPr>
      <w:r w:rsidRPr="00C65C9C">
        <w:rPr>
          <w:rFonts w:asciiTheme="minorHAnsi" w:hAnsiTheme="minorHAnsi"/>
          <w:b/>
          <w:sz w:val="22"/>
        </w:rPr>
        <w:t>Adresa:</w:t>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t>ozn</w:t>
      </w:r>
      <w:r w:rsidR="00C65C9C" w:rsidRPr="00C65C9C">
        <w:rPr>
          <w:rFonts w:asciiTheme="minorHAnsi" w:hAnsiTheme="minorHAnsi"/>
          <w:b/>
          <w:sz w:val="22"/>
        </w:rPr>
        <w:t>ačení</w:t>
      </w:r>
      <w:r w:rsidRPr="00C65C9C">
        <w:rPr>
          <w:rFonts w:asciiTheme="minorHAnsi" w:hAnsiTheme="minorHAnsi"/>
          <w:b/>
          <w:sz w:val="22"/>
        </w:rPr>
        <w:t xml:space="preserve"> objektu:</w:t>
      </w:r>
      <w:r w:rsidRPr="00C65C9C">
        <w:rPr>
          <w:rFonts w:asciiTheme="minorHAnsi" w:hAnsiTheme="minorHAnsi"/>
          <w:b/>
          <w:sz w:val="22"/>
        </w:rPr>
        <w:tab/>
        <w:t>účel:</w:t>
      </w:r>
    </w:p>
    <w:p w14:paraId="19B4E7C8" w14:textId="77777777" w:rsidR="00FD6CE8" w:rsidRPr="00C65C9C" w:rsidRDefault="00FD6CE8" w:rsidP="00C65C9C">
      <w:pPr>
        <w:pStyle w:val="Bezmezer"/>
        <w:rPr>
          <w:rFonts w:cstheme="minorHAnsi"/>
        </w:rPr>
      </w:pPr>
      <w:r w:rsidRPr="00C65C9C">
        <w:rPr>
          <w:rFonts w:cstheme="minorHAnsi"/>
        </w:rPr>
        <w:t>Studentské náměstí 1531, 686 01 Uherské Hradiště</w:t>
      </w:r>
      <w:r w:rsidRPr="00C65C9C">
        <w:rPr>
          <w:rFonts w:cstheme="minorHAnsi"/>
        </w:rPr>
        <w:tab/>
        <w:t>UH1</w:t>
      </w:r>
      <w:r w:rsidRPr="00C65C9C">
        <w:rPr>
          <w:rFonts w:cstheme="minorHAnsi"/>
        </w:rPr>
        <w:tab/>
      </w:r>
      <w:r w:rsidRPr="00C65C9C">
        <w:rPr>
          <w:rFonts w:cstheme="minorHAnsi"/>
        </w:rPr>
        <w:tab/>
      </w:r>
      <w:r w:rsidRPr="00C65C9C">
        <w:rPr>
          <w:rFonts w:cstheme="minorHAnsi"/>
        </w:rPr>
        <w:tab/>
        <w:t>výukový</w:t>
      </w:r>
    </w:p>
    <w:p w14:paraId="4C2CA72B" w14:textId="77777777" w:rsidR="00FD6CE8" w:rsidRPr="00C65C9C" w:rsidRDefault="00FD6CE8" w:rsidP="00C65C9C">
      <w:pPr>
        <w:pStyle w:val="Bezmezer"/>
        <w:rPr>
          <w:rFonts w:cstheme="minorHAnsi"/>
        </w:rPr>
      </w:pPr>
      <w:r w:rsidRPr="00C65C9C">
        <w:rPr>
          <w:rFonts w:cstheme="minorHAnsi"/>
        </w:rPr>
        <w:t>Studentské náměstí 1534, 686 01 Uherské Hradiště</w:t>
      </w:r>
      <w:r w:rsidRPr="00C65C9C">
        <w:rPr>
          <w:rFonts w:cstheme="minorHAnsi"/>
        </w:rPr>
        <w:tab/>
        <w:t>UH2</w:t>
      </w:r>
      <w:r w:rsidRPr="00C65C9C">
        <w:rPr>
          <w:rFonts w:cstheme="minorHAnsi"/>
        </w:rPr>
        <w:tab/>
      </w:r>
      <w:r w:rsidRPr="00C65C9C">
        <w:rPr>
          <w:rFonts w:cstheme="minorHAnsi"/>
        </w:rPr>
        <w:tab/>
      </w:r>
      <w:r w:rsidRPr="00C65C9C">
        <w:rPr>
          <w:rFonts w:cstheme="minorHAnsi"/>
        </w:rPr>
        <w:tab/>
        <w:t>výukový</w:t>
      </w:r>
    </w:p>
    <w:p w14:paraId="7169BF1F" w14:textId="77777777" w:rsidR="00C65C9C" w:rsidRPr="00C65C9C" w:rsidRDefault="00C65C9C" w:rsidP="00C65C9C">
      <w:pPr>
        <w:shd w:val="clear" w:color="auto" w:fill="FFFFFF"/>
        <w:tabs>
          <w:tab w:val="left" w:pos="360"/>
        </w:tabs>
        <w:spacing w:before="58" w:line="235" w:lineRule="exact"/>
        <w:ind w:right="5"/>
        <w:rPr>
          <w:rFonts w:asciiTheme="minorHAnsi" w:eastAsia="Times New Roman" w:hAnsiTheme="minorHAnsi"/>
          <w:spacing w:val="-2"/>
          <w:sz w:val="22"/>
          <w:szCs w:val="22"/>
        </w:rPr>
      </w:pPr>
    </w:p>
    <w:p w14:paraId="2BA5D52C" w14:textId="4F5455BB" w:rsidR="00FD6CE8" w:rsidRPr="00C65C9C" w:rsidRDefault="00FD6CE8" w:rsidP="00C65C9C">
      <w:pPr>
        <w:shd w:val="clear" w:color="auto" w:fill="FFFFFF"/>
        <w:tabs>
          <w:tab w:val="left" w:pos="360"/>
        </w:tabs>
        <w:spacing w:before="58" w:line="276" w:lineRule="auto"/>
        <w:ind w:right="5"/>
        <w:rPr>
          <w:rFonts w:asciiTheme="minorHAnsi" w:eastAsia="Times New Roman" w:hAnsiTheme="minorHAnsi"/>
          <w:spacing w:val="-2"/>
          <w:sz w:val="22"/>
          <w:szCs w:val="22"/>
        </w:rPr>
      </w:pPr>
      <w:r w:rsidRPr="00C65C9C">
        <w:rPr>
          <w:rFonts w:asciiTheme="minorHAnsi" w:eastAsia="Times New Roman" w:hAnsiTheme="minorHAnsi"/>
          <w:spacing w:val="-2"/>
          <w:sz w:val="22"/>
          <w:szCs w:val="22"/>
        </w:rPr>
        <w:t>Výcvikové a rekreační činnosti jsou realizovány ve výcvikovém středisku Portáš, k. ú. Nový Hrozenkov č.e. 47, LV 637</w:t>
      </w:r>
    </w:p>
    <w:p w14:paraId="13EFCAA9" w14:textId="209E2897" w:rsidR="00FD6CE8" w:rsidRPr="00C65C9C" w:rsidRDefault="00FD6CE8" w:rsidP="00C65C9C">
      <w:pPr>
        <w:widowControl/>
        <w:shd w:val="clear" w:color="auto" w:fill="FFFFFF"/>
        <w:tabs>
          <w:tab w:val="left" w:pos="851"/>
        </w:tabs>
        <w:autoSpaceDE/>
        <w:autoSpaceDN/>
        <w:adjustRightInd/>
        <w:spacing w:after="160" w:line="276" w:lineRule="auto"/>
        <w:jc w:val="both"/>
        <w:rPr>
          <w:rFonts w:asciiTheme="minorHAnsi" w:hAnsiTheme="minorHAnsi"/>
          <w:b/>
          <w:sz w:val="22"/>
        </w:rPr>
      </w:pPr>
      <w:r w:rsidRPr="00C65C9C">
        <w:rPr>
          <w:rFonts w:asciiTheme="minorHAnsi" w:hAnsiTheme="minorHAnsi"/>
          <w:b/>
          <w:sz w:val="22"/>
        </w:rPr>
        <w:t>Adresa:</w:t>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r>
      <w:r w:rsidRPr="00C65C9C">
        <w:rPr>
          <w:rFonts w:asciiTheme="minorHAnsi" w:hAnsiTheme="minorHAnsi"/>
          <w:b/>
          <w:sz w:val="22"/>
        </w:rPr>
        <w:tab/>
        <w:t>ozn</w:t>
      </w:r>
      <w:r w:rsidR="00C65C9C" w:rsidRPr="00C65C9C">
        <w:rPr>
          <w:rFonts w:asciiTheme="minorHAnsi" w:hAnsiTheme="minorHAnsi"/>
          <w:b/>
          <w:sz w:val="22"/>
        </w:rPr>
        <w:t>ačení</w:t>
      </w:r>
      <w:r w:rsidR="00C65C9C">
        <w:rPr>
          <w:rFonts w:asciiTheme="minorHAnsi" w:hAnsiTheme="minorHAnsi"/>
          <w:b/>
          <w:sz w:val="22"/>
        </w:rPr>
        <w:t xml:space="preserve"> objektu:</w:t>
      </w:r>
      <w:r w:rsidR="00C65C9C">
        <w:rPr>
          <w:rFonts w:asciiTheme="minorHAnsi" w:hAnsiTheme="minorHAnsi"/>
          <w:b/>
          <w:sz w:val="22"/>
        </w:rPr>
        <w:tab/>
      </w:r>
      <w:r w:rsidRPr="00C65C9C">
        <w:rPr>
          <w:rFonts w:asciiTheme="minorHAnsi" w:hAnsiTheme="minorHAnsi"/>
          <w:b/>
          <w:sz w:val="22"/>
        </w:rPr>
        <w:t>účel:</w:t>
      </w:r>
    </w:p>
    <w:p w14:paraId="713E686B" w14:textId="77777777" w:rsidR="00FD6CE8" w:rsidRPr="00C65C9C" w:rsidRDefault="00FD6CE8" w:rsidP="00C65C9C">
      <w:pPr>
        <w:shd w:val="clear" w:color="auto" w:fill="FFFFFF"/>
        <w:tabs>
          <w:tab w:val="left" w:pos="360"/>
        </w:tabs>
        <w:spacing w:before="58" w:line="235" w:lineRule="exact"/>
        <w:ind w:right="5"/>
        <w:rPr>
          <w:rFonts w:asciiTheme="minorHAnsi" w:eastAsia="Times New Roman" w:hAnsiTheme="minorHAnsi"/>
          <w:spacing w:val="-2"/>
          <w:sz w:val="22"/>
          <w:szCs w:val="22"/>
        </w:rPr>
      </w:pPr>
      <w:r w:rsidRPr="00C65C9C">
        <w:rPr>
          <w:rFonts w:asciiTheme="minorHAnsi" w:eastAsia="Times New Roman" w:hAnsiTheme="minorHAnsi"/>
          <w:spacing w:val="-2"/>
          <w:sz w:val="22"/>
          <w:szCs w:val="22"/>
        </w:rPr>
        <w:t>Nový Hrozenkov 47                                                                     U8                                       výukový, rekreační</w:t>
      </w:r>
    </w:p>
    <w:p w14:paraId="4AFC6A8E" w14:textId="77777777" w:rsidR="00E5078D" w:rsidRPr="00C91C1A" w:rsidRDefault="00E5078D" w:rsidP="00E5078D">
      <w:pPr>
        <w:shd w:val="clear" w:color="auto" w:fill="FFFFFF"/>
        <w:tabs>
          <w:tab w:val="left" w:pos="360"/>
        </w:tabs>
        <w:spacing w:after="120" w:line="276" w:lineRule="auto"/>
        <w:ind w:right="5"/>
        <w:rPr>
          <w:rFonts w:asciiTheme="majorHAnsi" w:eastAsia="Times New Roman" w:hAnsiTheme="majorHAnsi"/>
          <w:color w:val="FF0000"/>
          <w:spacing w:val="-2"/>
          <w:sz w:val="22"/>
          <w:szCs w:val="22"/>
        </w:rPr>
      </w:pPr>
    </w:p>
    <w:p w14:paraId="5090B901" w14:textId="77777777" w:rsidR="00E5078D" w:rsidRPr="00C65C9C" w:rsidRDefault="00E5078D" w:rsidP="00C65C9C">
      <w:pPr>
        <w:widowControl/>
        <w:autoSpaceDE/>
        <w:autoSpaceDN/>
        <w:adjustRightInd/>
        <w:spacing w:after="120" w:line="276" w:lineRule="auto"/>
        <w:rPr>
          <w:rFonts w:ascii="Trebuchet MS" w:hAnsi="Trebuchet MS" w:cs="Tahoma"/>
          <w:b/>
          <w:sz w:val="24"/>
          <w:szCs w:val="24"/>
        </w:rPr>
      </w:pPr>
      <w:r w:rsidRPr="00C65C9C">
        <w:rPr>
          <w:rFonts w:ascii="Trebuchet MS" w:eastAsia="Times New Roman" w:hAnsi="Trebuchet MS" w:cs="Tahoma"/>
          <w:b/>
          <w:spacing w:val="-2"/>
          <w:sz w:val="24"/>
          <w:szCs w:val="24"/>
        </w:rPr>
        <w:t>Hodnocení dostatečnosti výukových prostor</w:t>
      </w:r>
    </w:p>
    <w:p w14:paraId="0E0E4919" w14:textId="77777777" w:rsidR="00C65C9C" w:rsidRPr="00C65C9C" w:rsidRDefault="00FD6CE8" w:rsidP="00C65C9C">
      <w:pPr>
        <w:widowControl/>
        <w:shd w:val="clear" w:color="auto" w:fill="FFFFFF"/>
        <w:tabs>
          <w:tab w:val="left" w:pos="709"/>
        </w:tabs>
        <w:autoSpaceDE/>
        <w:autoSpaceDN/>
        <w:adjustRightInd/>
        <w:spacing w:after="120" w:line="276" w:lineRule="auto"/>
        <w:jc w:val="both"/>
        <w:rPr>
          <w:rFonts w:asciiTheme="minorHAnsi" w:hAnsiTheme="minorHAnsi"/>
          <w:sz w:val="22"/>
        </w:rPr>
      </w:pPr>
      <w:r w:rsidRPr="00C65C9C">
        <w:rPr>
          <w:rFonts w:asciiTheme="minorHAnsi" w:hAnsiTheme="minorHAnsi"/>
          <w:sz w:val="22"/>
        </w:rPr>
        <w:t>Výše uvedené nemovitosti ve vlastnictví UTB ve Zlíně jsou vesměs v dobrém až velmi dobrém technickém stavu (kolaudace v létech 1995 až 2017). Počty míst v posluchárnách, seminárních místnostech, počítačových učebnách i laboratořích jsou k počtu studentů UTB ve Zlíně dostačující. Vše je na dostatečné technické úrovni.</w:t>
      </w:r>
    </w:p>
    <w:p w14:paraId="5F3C5B8E" w14:textId="77777777" w:rsidR="00E31FEA" w:rsidRPr="00C65C9C" w:rsidRDefault="00E31FEA" w:rsidP="00C65C9C">
      <w:pPr>
        <w:widowControl/>
        <w:shd w:val="clear" w:color="auto" w:fill="FFFFFF"/>
        <w:tabs>
          <w:tab w:val="left" w:pos="709"/>
        </w:tabs>
        <w:autoSpaceDE/>
        <w:autoSpaceDN/>
        <w:adjustRightInd/>
        <w:spacing w:after="120" w:line="276" w:lineRule="auto"/>
        <w:jc w:val="both"/>
        <w:rPr>
          <w:rFonts w:asciiTheme="minorHAnsi" w:hAnsiTheme="minorHAnsi"/>
          <w:sz w:val="22"/>
        </w:rPr>
      </w:pPr>
    </w:p>
    <w:p w14:paraId="6D5ECF20" w14:textId="77777777" w:rsidR="00E5078D" w:rsidRPr="00C65C9C" w:rsidRDefault="00E5078D" w:rsidP="00C65C9C">
      <w:pPr>
        <w:shd w:val="clear" w:color="auto" w:fill="FFFFFF"/>
        <w:tabs>
          <w:tab w:val="left" w:pos="360"/>
        </w:tabs>
        <w:spacing w:after="120" w:line="276" w:lineRule="auto"/>
        <w:ind w:right="5"/>
        <w:rPr>
          <w:rFonts w:ascii="Trebuchet MS" w:eastAsia="Times New Roman" w:hAnsi="Trebuchet MS" w:cs="Tahoma"/>
          <w:b/>
          <w:spacing w:val="-2"/>
          <w:sz w:val="24"/>
          <w:szCs w:val="24"/>
        </w:rPr>
      </w:pPr>
      <w:r w:rsidRPr="00C65C9C">
        <w:rPr>
          <w:rFonts w:ascii="Trebuchet MS" w:eastAsia="Times New Roman" w:hAnsi="Trebuchet MS" w:cs="Tahoma"/>
          <w:b/>
          <w:spacing w:val="-2"/>
          <w:sz w:val="24"/>
          <w:szCs w:val="24"/>
        </w:rPr>
        <w:t>Obměna a modernizace výukových prostor</w:t>
      </w:r>
    </w:p>
    <w:p w14:paraId="37D2D45E" w14:textId="13EDCE8E" w:rsidR="00FD6CE8" w:rsidRPr="00C65C9C" w:rsidRDefault="00FD6CE8" w:rsidP="00C65C9C">
      <w:pPr>
        <w:shd w:val="clear" w:color="auto" w:fill="FFFFFF"/>
        <w:spacing w:after="120" w:line="276" w:lineRule="auto"/>
        <w:ind w:right="5"/>
        <w:jc w:val="both"/>
        <w:rPr>
          <w:rFonts w:asciiTheme="minorHAnsi" w:eastAsia="Times New Roman" w:hAnsiTheme="minorHAnsi"/>
          <w:spacing w:val="-2"/>
          <w:sz w:val="22"/>
          <w:szCs w:val="22"/>
        </w:rPr>
      </w:pPr>
      <w:r w:rsidRPr="00C65C9C">
        <w:rPr>
          <w:rFonts w:asciiTheme="minorHAnsi" w:eastAsia="Times New Roman" w:hAnsiTheme="minorHAnsi"/>
          <w:spacing w:val="-2"/>
          <w:sz w:val="22"/>
          <w:szCs w:val="22"/>
        </w:rPr>
        <w:t>Modernizace prostor je prováděna centralizovaně dle požadavků jednotlivých fakult. Požadavky na standardizované i speciální přístrojové vybavení a technologie jsou následně zař</w:t>
      </w:r>
      <w:r w:rsidR="00C65C9C">
        <w:rPr>
          <w:rFonts w:asciiTheme="minorHAnsi" w:eastAsia="Times New Roman" w:hAnsiTheme="minorHAnsi"/>
          <w:spacing w:val="-2"/>
          <w:sz w:val="22"/>
          <w:szCs w:val="22"/>
        </w:rPr>
        <w:t>azeny do plánů stavební komise.</w:t>
      </w:r>
    </w:p>
    <w:p w14:paraId="2E29E5E7" w14:textId="4FDAA679" w:rsidR="00FD6CE8" w:rsidRPr="00C65C9C" w:rsidRDefault="00FD6CE8" w:rsidP="00C65C9C">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C65C9C">
        <w:rPr>
          <w:rFonts w:asciiTheme="minorHAnsi" w:eastAsia="Times New Roman" w:hAnsiTheme="minorHAnsi"/>
          <w:spacing w:val="-2"/>
          <w:sz w:val="22"/>
          <w:szCs w:val="22"/>
        </w:rPr>
        <w:t>V současnosti se v rámci projektů financovaných z</w:t>
      </w:r>
      <w:r w:rsidR="00C65C9C">
        <w:rPr>
          <w:rFonts w:asciiTheme="minorHAnsi" w:eastAsia="Times New Roman" w:hAnsiTheme="minorHAnsi"/>
          <w:spacing w:val="-2"/>
          <w:sz w:val="22"/>
          <w:szCs w:val="22"/>
        </w:rPr>
        <w:t> ESF (</w:t>
      </w:r>
      <w:r w:rsidRPr="00C65C9C">
        <w:rPr>
          <w:rFonts w:asciiTheme="minorHAnsi" w:eastAsia="Times New Roman" w:hAnsiTheme="minorHAnsi"/>
          <w:spacing w:val="-2"/>
          <w:sz w:val="22"/>
          <w:szCs w:val="22"/>
        </w:rPr>
        <w:t>OP VVV</w:t>
      </w:r>
      <w:r w:rsidR="00C65C9C">
        <w:rPr>
          <w:rFonts w:asciiTheme="minorHAnsi" w:eastAsia="Times New Roman" w:hAnsiTheme="minorHAnsi"/>
          <w:spacing w:val="-2"/>
          <w:sz w:val="22"/>
          <w:szCs w:val="22"/>
        </w:rPr>
        <w:t>)</w:t>
      </w:r>
      <w:r w:rsidRPr="00C65C9C">
        <w:rPr>
          <w:rFonts w:asciiTheme="minorHAnsi" w:eastAsia="Times New Roman" w:hAnsiTheme="minorHAnsi"/>
          <w:spacing w:val="-2"/>
          <w:sz w:val="22"/>
          <w:szCs w:val="22"/>
        </w:rPr>
        <w:t xml:space="preserve"> plánuje přebudování cca 2000 m</w:t>
      </w:r>
      <w:r w:rsidRPr="00C65C9C">
        <w:rPr>
          <w:rFonts w:asciiTheme="minorHAnsi" w:eastAsia="Times New Roman" w:hAnsiTheme="minorHAnsi"/>
          <w:spacing w:val="-2"/>
          <w:sz w:val="22"/>
          <w:szCs w:val="22"/>
          <w:vertAlign w:val="superscript"/>
        </w:rPr>
        <w:t>2</w:t>
      </w:r>
      <w:r w:rsidRPr="00C65C9C">
        <w:rPr>
          <w:rFonts w:asciiTheme="minorHAnsi" w:eastAsia="Times New Roman" w:hAnsiTheme="minorHAnsi"/>
          <w:spacing w:val="-2"/>
          <w:sz w:val="22"/>
          <w:szCs w:val="22"/>
        </w:rPr>
        <w:t xml:space="preserve"> prostor suterénu objektu U2 na laboratoře a související prostory potravinářského a mikrobiologického charakteru.  </w:t>
      </w:r>
    </w:p>
    <w:p w14:paraId="18659AE6" w14:textId="77777777" w:rsidR="00FD6CE8" w:rsidRPr="00C65C9C" w:rsidRDefault="00FD6CE8" w:rsidP="00C65C9C">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C65C9C">
        <w:rPr>
          <w:rFonts w:asciiTheme="minorHAnsi" w:eastAsia="Times New Roman" w:hAnsiTheme="minorHAnsi"/>
          <w:spacing w:val="-2"/>
          <w:sz w:val="22"/>
          <w:szCs w:val="22"/>
        </w:rPr>
        <w:t>Dále jsou připravovány komplexní rekonstrukce a výměna technologického strojního vybavení dílen v objektu U5 – cca 800 m</w:t>
      </w:r>
      <w:r w:rsidRPr="00C65C9C">
        <w:rPr>
          <w:rFonts w:asciiTheme="minorHAnsi" w:eastAsia="Times New Roman" w:hAnsiTheme="minorHAnsi"/>
          <w:spacing w:val="-2"/>
          <w:sz w:val="22"/>
          <w:szCs w:val="22"/>
          <w:vertAlign w:val="superscript"/>
        </w:rPr>
        <w:t>2</w:t>
      </w:r>
      <w:r w:rsidRPr="00C65C9C">
        <w:rPr>
          <w:rFonts w:asciiTheme="minorHAnsi" w:eastAsia="Times New Roman" w:hAnsiTheme="minorHAnsi"/>
          <w:spacing w:val="-2"/>
          <w:sz w:val="22"/>
          <w:szCs w:val="22"/>
        </w:rPr>
        <w:t xml:space="preserve"> ploch dílen bude osazeno nejnovějšími soustružnickými a frézovacími centry. Součástí je také vybudování tří pracovišť modifikovatelných robotických linek. </w:t>
      </w:r>
    </w:p>
    <w:p w14:paraId="389D82D0" w14:textId="300416B9" w:rsidR="00E5078D" w:rsidRPr="00C65C9C" w:rsidRDefault="00FD6CE8" w:rsidP="00C65C9C">
      <w:pPr>
        <w:widowControl/>
        <w:autoSpaceDE/>
        <w:autoSpaceDN/>
        <w:adjustRightInd/>
        <w:spacing w:after="120" w:line="276" w:lineRule="auto"/>
        <w:jc w:val="both"/>
        <w:rPr>
          <w:rFonts w:asciiTheme="minorHAnsi" w:eastAsia="Times New Roman" w:hAnsiTheme="minorHAnsi"/>
          <w:color w:val="FF0000"/>
          <w:spacing w:val="-3"/>
          <w:sz w:val="22"/>
        </w:rPr>
      </w:pPr>
      <w:r w:rsidRPr="00C65C9C">
        <w:rPr>
          <w:rFonts w:asciiTheme="minorHAnsi" w:eastAsia="Times New Roman" w:hAnsiTheme="minorHAnsi"/>
          <w:spacing w:val="-2"/>
          <w:sz w:val="22"/>
          <w:szCs w:val="22"/>
        </w:rPr>
        <w:t xml:space="preserve">V roce 2018 proběhne plánovaná obměna </w:t>
      </w:r>
      <w:r w:rsidR="00FB3985">
        <w:rPr>
          <w:rFonts w:asciiTheme="minorHAnsi" w:eastAsia="Times New Roman" w:hAnsiTheme="minorHAnsi"/>
          <w:spacing w:val="-2"/>
          <w:sz w:val="22"/>
          <w:szCs w:val="22"/>
        </w:rPr>
        <w:t>audiovizuální</w:t>
      </w:r>
      <w:r w:rsidR="00FB3985" w:rsidRPr="00C65C9C">
        <w:rPr>
          <w:rFonts w:asciiTheme="minorHAnsi" w:eastAsia="Times New Roman" w:hAnsiTheme="minorHAnsi"/>
          <w:spacing w:val="-2"/>
          <w:sz w:val="22"/>
          <w:szCs w:val="22"/>
        </w:rPr>
        <w:t xml:space="preserve"> </w:t>
      </w:r>
      <w:r w:rsidRPr="00C65C9C">
        <w:rPr>
          <w:rFonts w:asciiTheme="minorHAnsi" w:eastAsia="Times New Roman" w:hAnsiTheme="minorHAnsi"/>
          <w:spacing w:val="-2"/>
          <w:sz w:val="22"/>
          <w:szCs w:val="22"/>
        </w:rPr>
        <w:t>techniky společných výukových prostor seminárních učeben. Prezentační místo vyučujícího bude maximálně unifikováno, proběhne také výměna PC a projekční techniky</w:t>
      </w:r>
      <w:r w:rsidR="00C65C9C">
        <w:rPr>
          <w:rFonts w:asciiTheme="minorHAnsi" w:eastAsia="Times New Roman" w:hAnsiTheme="minorHAnsi"/>
          <w:color w:val="FF0000"/>
          <w:spacing w:val="-3"/>
          <w:sz w:val="22"/>
        </w:rPr>
        <w:t>.</w:t>
      </w:r>
    </w:p>
    <w:p w14:paraId="091CFAB4" w14:textId="77777777" w:rsidR="00E5078D" w:rsidRDefault="00E5078D">
      <w:pPr>
        <w:widowControl/>
        <w:autoSpaceDE/>
        <w:autoSpaceDN/>
        <w:adjustRightInd/>
        <w:spacing w:after="160" w:line="259" w:lineRule="auto"/>
        <w:rPr>
          <w:rFonts w:ascii="Tahoma" w:hAnsi="Tahoma" w:cs="Tahoma"/>
          <w:b/>
          <w:color w:val="FF0000"/>
          <w:sz w:val="32"/>
          <w:szCs w:val="32"/>
        </w:rPr>
      </w:pPr>
      <w:r>
        <w:rPr>
          <w:rFonts w:ascii="Tahoma" w:hAnsi="Tahoma" w:cs="Tahoma"/>
          <w:b/>
          <w:color w:val="FF0000"/>
          <w:sz w:val="32"/>
          <w:szCs w:val="32"/>
        </w:rPr>
        <w:br w:type="page"/>
      </w:r>
    </w:p>
    <w:p w14:paraId="5311B376" w14:textId="77777777" w:rsidR="002D7759" w:rsidRPr="00983D19" w:rsidRDefault="002D7759" w:rsidP="002D7759">
      <w:pPr>
        <w:shd w:val="clear" w:color="auto" w:fill="FFFFFF"/>
        <w:spacing w:after="1800" w:line="276" w:lineRule="auto"/>
        <w:jc w:val="both"/>
        <w:rPr>
          <w:rFonts w:ascii="Tahoma" w:hAnsi="Tahoma" w:cs="Tahoma"/>
          <w:b/>
          <w:color w:val="C45911" w:themeColor="accent2" w:themeShade="BF"/>
          <w:sz w:val="32"/>
          <w:szCs w:val="32"/>
        </w:rPr>
      </w:pPr>
      <w:r w:rsidRPr="00983D19">
        <w:rPr>
          <w:rFonts w:ascii="Tahoma" w:hAnsi="Tahoma" w:cs="Tahoma"/>
          <w:b/>
          <w:color w:val="C45911" w:themeColor="accent2" w:themeShade="BF"/>
          <w:sz w:val="32"/>
          <w:szCs w:val="32"/>
        </w:rPr>
        <w:lastRenderedPageBreak/>
        <w:t>Část VII. Podpůrné zdroje a administrativa – požadavek č. 2.</w:t>
      </w:r>
    </w:p>
    <w:p w14:paraId="691EA1D6" w14:textId="1FE77359" w:rsidR="002D7759" w:rsidRPr="002D7759" w:rsidRDefault="002D7759" w:rsidP="002D7759">
      <w:pPr>
        <w:widowControl/>
        <w:shd w:val="clear" w:color="auto" w:fill="FFFFFF"/>
        <w:autoSpaceDE/>
        <w:adjustRightInd/>
        <w:spacing w:after="160" w:line="276" w:lineRule="auto"/>
        <w:jc w:val="both"/>
        <w:rPr>
          <w:rFonts w:asciiTheme="minorHAnsi" w:hAnsiTheme="minorHAnsi"/>
          <w:sz w:val="22"/>
        </w:rPr>
      </w:pPr>
      <w:r w:rsidRPr="002D7759">
        <w:rPr>
          <w:rFonts w:asciiTheme="minorHAnsi" w:eastAsia="Times New Roman" w:hAnsiTheme="minorHAnsi"/>
          <w:spacing w:val="-2"/>
          <w:sz w:val="22"/>
          <w:szCs w:val="22"/>
        </w:rPr>
        <w:t xml:space="preserve">UTB ve Zlíně naplňuje požadavek č. 2. části VII. Podpůrné zdroje a administrativa z </w:t>
      </w:r>
      <w:r w:rsidRPr="002D7759">
        <w:rPr>
          <w:rFonts w:asciiTheme="minorHAnsi" w:hAnsiTheme="minorHAnsi"/>
          <w:iCs/>
          <w:sz w:val="22"/>
          <w:szCs w:val="22"/>
        </w:rPr>
        <w:t>na</w:t>
      </w:r>
      <w:r w:rsidRPr="002D7759">
        <w:rPr>
          <w:rFonts w:asciiTheme="minorHAnsi" w:eastAsia="Times New Roman" w:hAnsiTheme="minorHAnsi" w:cs="Times New Roman"/>
          <w:iCs/>
          <w:sz w:val="22"/>
          <w:szCs w:val="22"/>
        </w:rPr>
        <w:t>ří</w:t>
      </w:r>
      <w:r w:rsidRPr="002D7759">
        <w:rPr>
          <w:rFonts w:asciiTheme="minorHAnsi" w:eastAsia="Times New Roman" w:hAnsiTheme="minorHAnsi"/>
          <w:iCs/>
          <w:sz w:val="22"/>
          <w:szCs w:val="22"/>
        </w:rPr>
        <w:t>zen</w:t>
      </w:r>
      <w:r w:rsidRPr="002D7759">
        <w:rPr>
          <w:rFonts w:asciiTheme="minorHAnsi" w:eastAsia="Times New Roman" w:hAnsiTheme="minorHAnsi" w:cs="Times New Roman"/>
          <w:iCs/>
          <w:sz w:val="22"/>
          <w:szCs w:val="22"/>
        </w:rPr>
        <w:t>í</w:t>
      </w:r>
      <w:r w:rsidRPr="002D7759">
        <w:rPr>
          <w:rFonts w:asciiTheme="minorHAnsi" w:eastAsia="Times New Roman" w:hAnsiTheme="minorHAnsi"/>
          <w:iCs/>
          <w:sz w:val="22"/>
          <w:szCs w:val="22"/>
        </w:rPr>
        <w:t xml:space="preserve"> vl</w:t>
      </w:r>
      <w:r w:rsidRPr="002D7759">
        <w:rPr>
          <w:rFonts w:asciiTheme="minorHAnsi" w:eastAsia="Times New Roman" w:hAnsiTheme="minorHAnsi" w:cs="Times New Roman"/>
          <w:iCs/>
          <w:sz w:val="22"/>
          <w:szCs w:val="22"/>
        </w:rPr>
        <w:t>á</w:t>
      </w:r>
      <w:r w:rsidRPr="002D7759">
        <w:rPr>
          <w:rFonts w:asciiTheme="minorHAnsi" w:eastAsia="Times New Roman" w:hAnsiTheme="minorHAnsi"/>
          <w:iCs/>
          <w:sz w:val="22"/>
          <w:szCs w:val="22"/>
        </w:rPr>
        <w:t xml:space="preserve">dy </w:t>
      </w:r>
      <w:r w:rsidRPr="002D7759">
        <w:rPr>
          <w:rFonts w:asciiTheme="minorHAnsi" w:eastAsia="Times New Roman" w:hAnsiTheme="minorHAnsi" w:cs="Times New Roman"/>
          <w:iCs/>
          <w:sz w:val="22"/>
          <w:szCs w:val="22"/>
        </w:rPr>
        <w:t>č</w:t>
      </w:r>
      <w:r w:rsidRPr="002D7759">
        <w:rPr>
          <w:rFonts w:asciiTheme="minorHAnsi" w:eastAsia="Times New Roman" w:hAnsiTheme="minorHAnsi"/>
          <w:iCs/>
          <w:sz w:val="22"/>
          <w:szCs w:val="22"/>
        </w:rPr>
        <w:t xml:space="preserve">. 274/2016 Sb., </w:t>
      </w:r>
      <w:r w:rsidRPr="002D7759">
        <w:rPr>
          <w:rFonts w:asciiTheme="minorHAnsi" w:hAnsiTheme="minorHAnsi"/>
          <w:iCs/>
          <w:sz w:val="22"/>
        </w:rPr>
        <w:t>standardy A/VII.2.</w:t>
      </w:r>
      <w:r w:rsidRPr="002D7759">
        <w:rPr>
          <w:rFonts w:asciiTheme="minorHAnsi" w:eastAsia="Times New Roman" w:hAnsiTheme="minorHAnsi"/>
          <w:iCs/>
          <w:sz w:val="22"/>
          <w:szCs w:val="22"/>
        </w:rPr>
        <w:t xml:space="preserve"> </w:t>
      </w:r>
      <w:r w:rsidRPr="002D7759">
        <w:rPr>
          <w:rFonts w:asciiTheme="minorHAnsi" w:eastAsia="Times New Roman" w:hAnsiTheme="minorHAnsi"/>
          <w:sz w:val="22"/>
        </w:rPr>
        <w:t>M</w:t>
      </w:r>
      <w:r w:rsidRPr="002D7759">
        <w:rPr>
          <w:rFonts w:asciiTheme="minorHAnsi" w:eastAsia="Times New Roman" w:hAnsiTheme="minorHAnsi" w:cs="Times New Roman"/>
          <w:sz w:val="22"/>
        </w:rPr>
        <w:t>á</w:t>
      </w:r>
      <w:r w:rsidRPr="002D7759">
        <w:rPr>
          <w:rFonts w:asciiTheme="minorHAnsi" w:eastAsia="Times New Roman" w:hAnsiTheme="minorHAnsi"/>
          <w:sz w:val="22"/>
        </w:rPr>
        <w:t xml:space="preserve"> totiž vybudov</w:t>
      </w:r>
      <w:r w:rsidRPr="002D7759">
        <w:rPr>
          <w:rFonts w:asciiTheme="minorHAnsi" w:eastAsia="Times New Roman" w:hAnsiTheme="minorHAnsi" w:cs="Times New Roman"/>
          <w:sz w:val="22"/>
        </w:rPr>
        <w:t>á</w:t>
      </w:r>
      <w:r w:rsidRPr="002D7759">
        <w:rPr>
          <w:rFonts w:asciiTheme="minorHAnsi" w:eastAsia="Times New Roman" w:hAnsiTheme="minorHAnsi"/>
          <w:sz w:val="22"/>
        </w:rPr>
        <w:t>n funk</w:t>
      </w:r>
      <w:r w:rsidRPr="002D7759">
        <w:rPr>
          <w:rFonts w:asciiTheme="minorHAnsi" w:eastAsia="Times New Roman" w:hAnsiTheme="minorHAnsi" w:cs="Times New Roman"/>
          <w:sz w:val="22"/>
        </w:rPr>
        <w:t>č</w:t>
      </w:r>
      <w:r w:rsidRPr="002D7759">
        <w:rPr>
          <w:rFonts w:asciiTheme="minorHAnsi" w:eastAsia="Times New Roman" w:hAnsiTheme="minorHAnsi"/>
          <w:sz w:val="22"/>
        </w:rPr>
        <w:t>n</w:t>
      </w:r>
      <w:r w:rsidRPr="002D7759">
        <w:rPr>
          <w:rFonts w:asciiTheme="minorHAnsi" w:eastAsia="Times New Roman" w:hAnsiTheme="minorHAnsi" w:cs="Times New Roman"/>
          <w:sz w:val="22"/>
        </w:rPr>
        <w:t xml:space="preserve">í </w:t>
      </w:r>
      <w:r w:rsidRPr="002D7759">
        <w:rPr>
          <w:rFonts w:asciiTheme="minorHAnsi" w:eastAsia="Times New Roman" w:hAnsiTheme="minorHAnsi"/>
          <w:sz w:val="22"/>
        </w:rPr>
        <w:t>informa</w:t>
      </w:r>
      <w:r w:rsidRPr="002D7759">
        <w:rPr>
          <w:rFonts w:asciiTheme="minorHAnsi" w:eastAsia="Times New Roman" w:hAnsiTheme="minorHAnsi" w:cs="Times New Roman"/>
          <w:sz w:val="22"/>
        </w:rPr>
        <w:t>č</w:t>
      </w:r>
      <w:r w:rsidRPr="002D7759">
        <w:rPr>
          <w:rFonts w:asciiTheme="minorHAnsi" w:eastAsia="Times New Roman" w:hAnsiTheme="minorHAnsi"/>
          <w:sz w:val="22"/>
        </w:rPr>
        <w:t>n</w:t>
      </w:r>
      <w:r w:rsidRPr="002D7759">
        <w:rPr>
          <w:rFonts w:asciiTheme="minorHAnsi" w:eastAsia="Times New Roman" w:hAnsiTheme="minorHAnsi" w:cs="Times New Roman"/>
          <w:sz w:val="22"/>
        </w:rPr>
        <w:t>í</w:t>
      </w:r>
      <w:r w:rsidRPr="002D7759">
        <w:rPr>
          <w:rFonts w:asciiTheme="minorHAnsi" w:eastAsia="Times New Roman" w:hAnsiTheme="minorHAnsi"/>
          <w:sz w:val="22"/>
        </w:rPr>
        <w:t xml:space="preserve"> syst</w:t>
      </w:r>
      <w:r w:rsidRPr="002D7759">
        <w:rPr>
          <w:rFonts w:asciiTheme="minorHAnsi" w:eastAsia="Times New Roman" w:hAnsiTheme="minorHAnsi" w:cs="Times New Roman"/>
          <w:sz w:val="22"/>
        </w:rPr>
        <w:t>é</w:t>
      </w:r>
      <w:r w:rsidRPr="002D7759">
        <w:rPr>
          <w:rFonts w:asciiTheme="minorHAnsi" w:eastAsia="Times New Roman" w:hAnsiTheme="minorHAnsi"/>
          <w:sz w:val="22"/>
        </w:rPr>
        <w:t>m a komunika</w:t>
      </w:r>
      <w:r w:rsidRPr="002D7759">
        <w:rPr>
          <w:rFonts w:asciiTheme="minorHAnsi" w:eastAsia="Times New Roman" w:hAnsiTheme="minorHAnsi" w:cs="Times New Roman"/>
          <w:sz w:val="22"/>
        </w:rPr>
        <w:t>č</w:t>
      </w:r>
      <w:r w:rsidRPr="002D7759">
        <w:rPr>
          <w:rFonts w:asciiTheme="minorHAnsi" w:eastAsia="Times New Roman" w:hAnsiTheme="minorHAnsi"/>
          <w:sz w:val="22"/>
        </w:rPr>
        <w:t>n</w:t>
      </w:r>
      <w:r w:rsidRPr="002D7759">
        <w:rPr>
          <w:rFonts w:asciiTheme="minorHAnsi" w:eastAsia="Times New Roman" w:hAnsiTheme="minorHAnsi" w:cs="Times New Roman"/>
          <w:sz w:val="22"/>
        </w:rPr>
        <w:t xml:space="preserve">í </w:t>
      </w:r>
      <w:r w:rsidRPr="002D7759">
        <w:rPr>
          <w:rFonts w:asciiTheme="minorHAnsi" w:eastAsia="Times New Roman" w:hAnsiTheme="minorHAnsi"/>
          <w:sz w:val="22"/>
        </w:rPr>
        <w:t>prost</w:t>
      </w:r>
      <w:r w:rsidRPr="002D7759">
        <w:rPr>
          <w:rFonts w:asciiTheme="minorHAnsi" w:eastAsia="Times New Roman" w:hAnsiTheme="minorHAnsi" w:cs="Times New Roman"/>
          <w:sz w:val="22"/>
        </w:rPr>
        <w:t>ř</w:t>
      </w:r>
      <w:r w:rsidRPr="002D7759">
        <w:rPr>
          <w:rFonts w:asciiTheme="minorHAnsi" w:eastAsia="Times New Roman" w:hAnsiTheme="minorHAnsi"/>
          <w:sz w:val="22"/>
        </w:rPr>
        <w:t>edky, kter</w:t>
      </w:r>
      <w:r w:rsidRPr="002D7759">
        <w:rPr>
          <w:rFonts w:asciiTheme="minorHAnsi" w:eastAsia="Times New Roman" w:hAnsiTheme="minorHAnsi" w:cs="Times New Roman"/>
          <w:sz w:val="22"/>
        </w:rPr>
        <w:t>é</w:t>
      </w:r>
      <w:r w:rsidRPr="002D7759">
        <w:rPr>
          <w:rFonts w:asciiTheme="minorHAnsi" w:eastAsia="Times New Roman" w:hAnsiTheme="minorHAnsi"/>
          <w:sz w:val="22"/>
        </w:rPr>
        <w:t xml:space="preserve"> zaji</w:t>
      </w:r>
      <w:r w:rsidRPr="002D7759">
        <w:rPr>
          <w:rFonts w:asciiTheme="minorHAnsi" w:eastAsia="Times New Roman" w:hAnsiTheme="minorHAnsi" w:cs="Times New Roman"/>
          <w:sz w:val="22"/>
        </w:rPr>
        <w:t>šť</w:t>
      </w:r>
      <w:r w:rsidRPr="002D7759">
        <w:rPr>
          <w:rFonts w:asciiTheme="minorHAnsi" w:eastAsia="Times New Roman" w:hAnsiTheme="minorHAnsi"/>
          <w:sz w:val="22"/>
        </w:rPr>
        <w:t>uj</w:t>
      </w:r>
      <w:r w:rsidRPr="002D7759">
        <w:rPr>
          <w:rFonts w:asciiTheme="minorHAnsi" w:eastAsia="Times New Roman" w:hAnsiTheme="minorHAnsi" w:cs="Times New Roman"/>
          <w:sz w:val="22"/>
        </w:rPr>
        <w:t>í</w:t>
      </w:r>
      <w:r w:rsidRPr="002D7759">
        <w:rPr>
          <w:rFonts w:asciiTheme="minorHAnsi" w:eastAsia="Times New Roman" w:hAnsiTheme="minorHAnsi"/>
          <w:sz w:val="22"/>
        </w:rPr>
        <w:t xml:space="preserve"> p</w:t>
      </w:r>
      <w:r w:rsidRPr="002D7759">
        <w:rPr>
          <w:rFonts w:asciiTheme="minorHAnsi" w:eastAsia="Times New Roman" w:hAnsiTheme="minorHAnsi" w:cs="Times New Roman"/>
          <w:sz w:val="22"/>
        </w:rPr>
        <w:t>ří</w:t>
      </w:r>
      <w:r w:rsidRPr="002D7759">
        <w:rPr>
          <w:rFonts w:asciiTheme="minorHAnsi" w:eastAsia="Times New Roman" w:hAnsiTheme="minorHAnsi"/>
          <w:sz w:val="22"/>
        </w:rPr>
        <w:t>stup k p</w:t>
      </w:r>
      <w:r w:rsidRPr="002D7759">
        <w:rPr>
          <w:rFonts w:asciiTheme="minorHAnsi" w:eastAsia="Times New Roman" w:hAnsiTheme="minorHAnsi" w:cs="Times New Roman"/>
          <w:sz w:val="22"/>
        </w:rPr>
        <w:t>ř</w:t>
      </w:r>
      <w:r w:rsidRPr="002D7759">
        <w:rPr>
          <w:rFonts w:asciiTheme="minorHAnsi" w:eastAsia="Times New Roman" w:hAnsiTheme="minorHAnsi"/>
          <w:sz w:val="22"/>
        </w:rPr>
        <w:t>esn</w:t>
      </w:r>
      <w:r w:rsidRPr="002D7759">
        <w:rPr>
          <w:rFonts w:asciiTheme="minorHAnsi" w:eastAsia="Times New Roman" w:hAnsiTheme="minorHAnsi" w:cs="Times New Roman"/>
          <w:sz w:val="22"/>
        </w:rPr>
        <w:t>ý</w:t>
      </w:r>
      <w:r w:rsidRPr="002D7759">
        <w:rPr>
          <w:rFonts w:asciiTheme="minorHAnsi" w:eastAsia="Times New Roman" w:hAnsiTheme="minorHAnsi"/>
          <w:sz w:val="22"/>
        </w:rPr>
        <w:t>m a srozumiteln</w:t>
      </w:r>
      <w:r w:rsidRPr="002D7759">
        <w:rPr>
          <w:rFonts w:asciiTheme="minorHAnsi" w:eastAsia="Times New Roman" w:hAnsiTheme="minorHAnsi" w:cs="Times New Roman"/>
          <w:sz w:val="22"/>
        </w:rPr>
        <w:t>ý</w:t>
      </w:r>
      <w:r w:rsidRPr="002D7759">
        <w:rPr>
          <w:rFonts w:asciiTheme="minorHAnsi" w:eastAsia="Times New Roman" w:hAnsiTheme="minorHAnsi"/>
          <w:sz w:val="22"/>
        </w:rPr>
        <w:t>m informac</w:t>
      </w:r>
      <w:r w:rsidRPr="002D7759">
        <w:rPr>
          <w:rFonts w:asciiTheme="minorHAnsi" w:eastAsia="Times New Roman" w:hAnsiTheme="minorHAnsi" w:cs="Times New Roman"/>
          <w:sz w:val="22"/>
        </w:rPr>
        <w:t>í</w:t>
      </w:r>
      <w:r w:rsidRPr="002D7759">
        <w:rPr>
          <w:rFonts w:asciiTheme="minorHAnsi" w:eastAsia="Times New Roman" w:hAnsiTheme="minorHAnsi"/>
          <w:sz w:val="22"/>
        </w:rPr>
        <w:t>m o studijn</w:t>
      </w:r>
      <w:r w:rsidRPr="002D7759">
        <w:rPr>
          <w:rFonts w:asciiTheme="minorHAnsi" w:eastAsia="Times New Roman" w:hAnsiTheme="minorHAnsi" w:cs="Times New Roman"/>
          <w:sz w:val="22"/>
        </w:rPr>
        <w:t>í</w:t>
      </w:r>
      <w:r w:rsidRPr="002D7759">
        <w:rPr>
          <w:rFonts w:asciiTheme="minorHAnsi" w:eastAsia="Times New Roman" w:hAnsiTheme="minorHAnsi"/>
          <w:sz w:val="22"/>
        </w:rPr>
        <w:t>ch programech, pravidlech studia a po</w:t>
      </w:r>
      <w:r w:rsidRPr="002D7759">
        <w:rPr>
          <w:rFonts w:asciiTheme="minorHAnsi" w:eastAsia="Times New Roman" w:hAnsiTheme="minorHAnsi" w:cs="Times New Roman"/>
          <w:sz w:val="22"/>
        </w:rPr>
        <w:t>ž</w:t>
      </w:r>
      <w:r w:rsidRPr="002D7759">
        <w:rPr>
          <w:rFonts w:asciiTheme="minorHAnsi" w:eastAsia="Times New Roman" w:hAnsiTheme="minorHAnsi"/>
          <w:sz w:val="22"/>
        </w:rPr>
        <w:t>adavc</w:t>
      </w:r>
      <w:r w:rsidRPr="002D7759">
        <w:rPr>
          <w:rFonts w:asciiTheme="minorHAnsi" w:eastAsia="Times New Roman" w:hAnsiTheme="minorHAnsi" w:cs="Times New Roman"/>
          <w:sz w:val="22"/>
        </w:rPr>
        <w:t>í</w:t>
      </w:r>
      <w:r w:rsidRPr="002D7759">
        <w:rPr>
          <w:rFonts w:asciiTheme="minorHAnsi" w:eastAsia="Times New Roman" w:hAnsiTheme="minorHAnsi"/>
          <w:sz w:val="22"/>
        </w:rPr>
        <w:t>ch spojen</w:t>
      </w:r>
      <w:r w:rsidRPr="002D7759">
        <w:rPr>
          <w:rFonts w:asciiTheme="minorHAnsi" w:eastAsia="Times New Roman" w:hAnsiTheme="minorHAnsi" w:cs="Times New Roman"/>
          <w:sz w:val="22"/>
        </w:rPr>
        <w:t>ý</w:t>
      </w:r>
      <w:r w:rsidRPr="002D7759">
        <w:rPr>
          <w:rFonts w:asciiTheme="minorHAnsi" w:eastAsia="Times New Roman" w:hAnsiTheme="minorHAnsi"/>
          <w:sz w:val="22"/>
        </w:rPr>
        <w:t>ch se studiem.</w:t>
      </w:r>
    </w:p>
    <w:p w14:paraId="57338521" w14:textId="77777777" w:rsidR="002D7759" w:rsidRPr="002D7759" w:rsidRDefault="002D7759" w:rsidP="002D7759">
      <w:pPr>
        <w:widowControl/>
        <w:autoSpaceDE/>
        <w:adjustRightInd/>
        <w:spacing w:after="160" w:line="276" w:lineRule="auto"/>
        <w:rPr>
          <w:rFonts w:asciiTheme="minorHAnsi" w:hAnsiTheme="minorHAnsi"/>
          <w:b/>
          <w:sz w:val="22"/>
          <w:szCs w:val="22"/>
        </w:rPr>
      </w:pPr>
    </w:p>
    <w:p w14:paraId="6E871C86" w14:textId="77777777" w:rsidR="002D7759" w:rsidRPr="003C4B6C" w:rsidRDefault="002D7759" w:rsidP="002D7759">
      <w:pPr>
        <w:widowControl/>
        <w:autoSpaceDE/>
        <w:adjustRightInd/>
        <w:spacing w:after="160" w:line="276" w:lineRule="auto"/>
        <w:rPr>
          <w:rFonts w:ascii="Trebuchet MS" w:hAnsi="Trebuchet MS" w:cs="Tahoma"/>
          <w:b/>
          <w:sz w:val="24"/>
          <w:szCs w:val="24"/>
        </w:rPr>
      </w:pPr>
      <w:r w:rsidRPr="003C4B6C">
        <w:rPr>
          <w:rFonts w:ascii="Trebuchet MS" w:hAnsi="Trebuchet MS" w:cs="Tahoma"/>
          <w:b/>
          <w:sz w:val="24"/>
          <w:szCs w:val="24"/>
        </w:rPr>
        <w:t>Informační systém používaný na úrovni vysoké školy</w:t>
      </w:r>
    </w:p>
    <w:p w14:paraId="32E6EAAC" w14:textId="77777777" w:rsidR="002D7759" w:rsidRPr="002D7759" w:rsidRDefault="002D7759" w:rsidP="002D7759">
      <w:pPr>
        <w:tabs>
          <w:tab w:val="left" w:pos="2835"/>
        </w:tabs>
        <w:spacing w:before="120" w:after="120" w:line="276" w:lineRule="auto"/>
        <w:jc w:val="both"/>
        <w:rPr>
          <w:rFonts w:asciiTheme="minorHAnsi" w:hAnsiTheme="minorHAnsi"/>
          <w:sz w:val="22"/>
          <w:szCs w:val="22"/>
        </w:rPr>
      </w:pPr>
      <w:r w:rsidRPr="002D7759">
        <w:rPr>
          <w:rFonts w:asciiTheme="minorHAnsi" w:hAnsiTheme="minorHAnsi"/>
          <w:sz w:val="22"/>
          <w:szCs w:val="22"/>
        </w:rPr>
        <w:t>UTB ve Zlíně má vybudován funkční informační systém a komunikační prostředky, které zajišťují přístup k přesným a srozumitelným informacím o studijních programech, pravidlech studia a požadavcích spojených se studiem, stejně jako o tvůrčích činnostech a dalších činnostech UTB ve Zlíně.</w:t>
      </w:r>
    </w:p>
    <w:p w14:paraId="5FC59A14" w14:textId="10DB365D" w:rsidR="002D7759" w:rsidRPr="002D7759" w:rsidRDefault="002D7759" w:rsidP="002D7759">
      <w:pPr>
        <w:tabs>
          <w:tab w:val="left" w:pos="2835"/>
        </w:tabs>
        <w:spacing w:before="120" w:after="120" w:line="276" w:lineRule="auto"/>
        <w:jc w:val="both"/>
        <w:rPr>
          <w:rFonts w:asciiTheme="minorHAnsi" w:hAnsiTheme="minorHAnsi"/>
          <w:sz w:val="22"/>
          <w:szCs w:val="22"/>
        </w:rPr>
      </w:pPr>
      <w:r w:rsidRPr="002D7759">
        <w:rPr>
          <w:rFonts w:asciiTheme="minorHAnsi" w:hAnsiTheme="minorHAnsi"/>
          <w:sz w:val="22"/>
          <w:szCs w:val="22"/>
        </w:rPr>
        <w:t xml:space="preserve">UTB ve Zlíně </w:t>
      </w:r>
      <w:r w:rsidR="00A81641">
        <w:rPr>
          <w:rFonts w:asciiTheme="minorHAnsi" w:hAnsiTheme="minorHAnsi"/>
          <w:sz w:val="22"/>
          <w:szCs w:val="22"/>
        </w:rPr>
        <w:t>disponuje f</w:t>
      </w:r>
      <w:r w:rsidRPr="002D7759">
        <w:rPr>
          <w:rFonts w:asciiTheme="minorHAnsi" w:hAnsiTheme="minorHAnsi"/>
          <w:sz w:val="22"/>
          <w:szCs w:val="22"/>
        </w:rPr>
        <w:t>unkční</w:t>
      </w:r>
      <w:r w:rsidR="00A81641">
        <w:rPr>
          <w:rFonts w:asciiTheme="minorHAnsi" w:hAnsiTheme="minorHAnsi"/>
          <w:sz w:val="22"/>
          <w:szCs w:val="22"/>
        </w:rPr>
        <w:t>m</w:t>
      </w:r>
      <w:r w:rsidRPr="002D7759">
        <w:rPr>
          <w:rFonts w:asciiTheme="minorHAnsi" w:hAnsiTheme="minorHAnsi"/>
          <w:sz w:val="22"/>
          <w:szCs w:val="22"/>
        </w:rPr>
        <w:t xml:space="preserve"> informační</w:t>
      </w:r>
      <w:r w:rsidR="00A81641">
        <w:rPr>
          <w:rFonts w:asciiTheme="minorHAnsi" w:hAnsiTheme="minorHAnsi"/>
          <w:sz w:val="22"/>
          <w:szCs w:val="22"/>
        </w:rPr>
        <w:t>m</w:t>
      </w:r>
      <w:r w:rsidRPr="002D7759">
        <w:rPr>
          <w:rFonts w:asciiTheme="minorHAnsi" w:hAnsiTheme="minorHAnsi"/>
          <w:sz w:val="22"/>
          <w:szCs w:val="22"/>
        </w:rPr>
        <w:t xml:space="preserve"> systém studijní agendy IS/STAG, který používá od roku 2003. Tvůrcem IS/STAG je ZČU v Plzni a v současné době systém využívá 11 VVŠ v ČR. Informační systém IS/STAG pokrývá funkce od přijímacího řízení až po vydání diplomů, eviduje studenty prezenční a kombinované formy studia, studenty celoživotního vzdělávání a účastníky U3V.</w:t>
      </w:r>
    </w:p>
    <w:p w14:paraId="3AB4EA0D" w14:textId="5E24ECCE" w:rsidR="002D7759" w:rsidRPr="002D7759" w:rsidRDefault="002D7759" w:rsidP="002D7759">
      <w:pPr>
        <w:tabs>
          <w:tab w:val="left" w:pos="2835"/>
        </w:tabs>
        <w:spacing w:before="120" w:after="120" w:line="276" w:lineRule="auto"/>
        <w:jc w:val="both"/>
        <w:rPr>
          <w:rFonts w:asciiTheme="minorHAnsi" w:hAnsiTheme="minorHAnsi"/>
          <w:sz w:val="22"/>
          <w:szCs w:val="22"/>
        </w:rPr>
      </w:pPr>
      <w:r w:rsidRPr="002D7759">
        <w:rPr>
          <w:rFonts w:asciiTheme="minorHAnsi" w:hAnsiTheme="minorHAnsi"/>
          <w:sz w:val="22"/>
          <w:szCs w:val="22"/>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w:t>
      </w:r>
      <w:r w:rsidR="00A81641">
        <w:rPr>
          <w:rFonts w:asciiTheme="minorHAnsi" w:hAnsiTheme="minorHAnsi"/>
          <w:sz w:val="22"/>
          <w:szCs w:val="22"/>
        </w:rPr>
        <w:t>volitelných</w:t>
      </w:r>
      <w:r w:rsidRPr="002D7759">
        <w:rPr>
          <w:rFonts w:asciiTheme="minorHAnsi" w:hAnsiTheme="minorHAnsi"/>
          <w:sz w:val="22"/>
          <w:szCs w:val="22"/>
        </w:rPr>
        <w:t xml:space="preserve">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D799CAB" w14:textId="77777777" w:rsidR="002D7759" w:rsidRPr="002D7759" w:rsidRDefault="002D7759" w:rsidP="002D7759">
      <w:pPr>
        <w:tabs>
          <w:tab w:val="left" w:pos="2835"/>
        </w:tabs>
        <w:spacing w:before="120" w:after="120" w:line="276" w:lineRule="auto"/>
        <w:jc w:val="both"/>
        <w:rPr>
          <w:rFonts w:asciiTheme="minorHAnsi" w:hAnsiTheme="minorHAnsi"/>
          <w:sz w:val="22"/>
          <w:szCs w:val="22"/>
        </w:rPr>
      </w:pPr>
      <w:r w:rsidRPr="002D7759">
        <w:rPr>
          <w:rFonts w:asciiTheme="minorHAnsi" w:hAnsiTheme="minorHAnsi"/>
          <w:sz w:val="22"/>
          <w:szCs w:val="22"/>
        </w:rPr>
        <w:t>Všichni studenti mají umožněn dálkový, časově neomezený přístup k informacím studijní agendy IS/STAG prostřednictvím portálového rozhraní.</w:t>
      </w:r>
      <w:r w:rsidRPr="002D7759">
        <w:rPr>
          <w:rStyle w:val="Znakapoznpodarou"/>
          <w:rFonts w:asciiTheme="minorHAnsi" w:hAnsiTheme="minorHAnsi"/>
          <w:sz w:val="22"/>
          <w:szCs w:val="22"/>
        </w:rPr>
        <w:footnoteReference w:id="109"/>
      </w:r>
      <w:r w:rsidRPr="002D7759">
        <w:rPr>
          <w:rFonts w:asciiTheme="minorHAnsi" w:hAnsiTheme="minorHAnsi"/>
          <w:sz w:val="22"/>
          <w:szCs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40D8F161" w14:textId="77777777" w:rsidR="002D7759" w:rsidRPr="002D7759" w:rsidRDefault="002D7759" w:rsidP="002D7759">
      <w:pPr>
        <w:tabs>
          <w:tab w:val="left" w:pos="2835"/>
        </w:tabs>
        <w:spacing w:before="120" w:after="120" w:line="276" w:lineRule="auto"/>
        <w:jc w:val="both"/>
        <w:rPr>
          <w:rFonts w:asciiTheme="minorHAnsi" w:hAnsiTheme="minorHAnsi"/>
          <w:sz w:val="22"/>
          <w:szCs w:val="22"/>
        </w:rPr>
      </w:pPr>
      <w:r w:rsidRPr="002D7759">
        <w:rPr>
          <w:rFonts w:asciiTheme="minorHAnsi" w:eastAsia="Times New Roman" w:hAnsiTheme="minorHAnsi"/>
          <w:spacing w:val="-2"/>
          <w:sz w:val="22"/>
          <w:szCs w:val="22"/>
        </w:rPr>
        <w:t xml:space="preserve">Kromě informačního systému studijní agendy mohou studenti používat další podpůrné informační systémy, které jsou vzájemné provázané a poskytují tak kompaktní informační prostředí. Jedná se o systém reprografických služeb, informační systém podpory VaV (IGA – interní grantová agentury, GaP – granty a projekty, OBD – osobní bibliografická databáze), repozitář závěrečných prací (D-Space). Uvedené informační systémy jsou dodavatelským řešením externích společností a jsou běžně používány i na </w:t>
      </w:r>
      <w:r w:rsidRPr="002D7759">
        <w:rPr>
          <w:rFonts w:asciiTheme="minorHAnsi" w:eastAsia="Times New Roman" w:hAnsiTheme="minorHAnsi"/>
          <w:spacing w:val="-2"/>
          <w:sz w:val="22"/>
          <w:szCs w:val="22"/>
        </w:rPr>
        <w:lastRenderedPageBreak/>
        <w:t>dalších VVŠ.</w:t>
      </w:r>
    </w:p>
    <w:p w14:paraId="169040A1" w14:textId="45DB3E2C" w:rsidR="002D7759" w:rsidRPr="002D7759" w:rsidRDefault="002D7759" w:rsidP="002D7759">
      <w:pPr>
        <w:tabs>
          <w:tab w:val="left" w:pos="2835"/>
        </w:tabs>
        <w:spacing w:before="120" w:after="120" w:line="276" w:lineRule="auto"/>
        <w:jc w:val="both"/>
        <w:rPr>
          <w:rFonts w:asciiTheme="minorHAnsi" w:hAnsiTheme="minorHAnsi"/>
          <w:sz w:val="22"/>
          <w:szCs w:val="22"/>
        </w:rPr>
      </w:pPr>
      <w:r w:rsidRPr="002D7759">
        <w:rPr>
          <w:rFonts w:asciiTheme="minorHAnsi" w:eastAsia="Times New Roman" w:hAnsiTheme="minorHAnsi"/>
          <w:spacing w:val="-2"/>
          <w:sz w:val="22"/>
          <w:szCs w:val="22"/>
        </w:rPr>
        <w:t>Provoz jednotlivých částí informačního systému UTB je zajištěn ve spolupráci s jejich dodavateli, jejich dostupnost pro uživatele je omezena minimálně a pouze na krátkou dobu během roku. Provozní odstávky jsou plánovány výhradně na letní měsíce a souvisí obvykle s obměnou h</w:t>
      </w:r>
      <w:r w:rsidR="00DD34AB">
        <w:rPr>
          <w:rFonts w:asciiTheme="minorHAnsi" w:eastAsia="Times New Roman" w:hAnsiTheme="minorHAnsi"/>
          <w:spacing w:val="-2"/>
          <w:sz w:val="22"/>
          <w:szCs w:val="22"/>
        </w:rPr>
        <w:t>ardwarové infrastruktury nebo modernizace</w:t>
      </w:r>
      <w:r w:rsidRPr="002D7759">
        <w:rPr>
          <w:rFonts w:asciiTheme="minorHAnsi" w:eastAsia="Times New Roman" w:hAnsiTheme="minorHAnsi"/>
          <w:spacing w:val="-2"/>
          <w:sz w:val="22"/>
          <w:szCs w:val="22"/>
        </w:rPr>
        <w:t xml:space="preserve"> systémů na jejich nové verze.</w:t>
      </w:r>
    </w:p>
    <w:p w14:paraId="76017022" w14:textId="4BBDE5EC" w:rsidR="002D7759" w:rsidRPr="002D7759" w:rsidRDefault="002D7759" w:rsidP="002D7759">
      <w:pPr>
        <w:tabs>
          <w:tab w:val="left" w:pos="2835"/>
        </w:tabs>
        <w:spacing w:before="120" w:after="120" w:line="276" w:lineRule="auto"/>
        <w:jc w:val="both"/>
        <w:rPr>
          <w:rFonts w:asciiTheme="minorHAnsi" w:hAnsiTheme="minorHAnsi"/>
          <w:sz w:val="22"/>
          <w:szCs w:val="22"/>
        </w:rPr>
      </w:pPr>
      <w:r w:rsidRPr="002D7759">
        <w:rPr>
          <w:rFonts w:asciiTheme="minorHAnsi" w:eastAsia="Times New Roman" w:hAnsiTheme="minorHAnsi"/>
          <w:spacing w:val="-2"/>
          <w:sz w:val="22"/>
          <w:szCs w:val="22"/>
        </w:rPr>
        <w:t>Dlouhodobý rozvoj všech částí informačního systému je zajištěn jak interními zdroji (rozpis rozpočtu UTB</w:t>
      </w:r>
      <w:r w:rsidR="00711894">
        <w:rPr>
          <w:rFonts w:asciiTheme="minorHAnsi" w:eastAsia="Times New Roman" w:hAnsiTheme="minorHAnsi"/>
          <w:spacing w:val="-2"/>
          <w:sz w:val="22"/>
          <w:szCs w:val="22"/>
        </w:rPr>
        <w:t xml:space="preserve"> ve Zlíně</w:t>
      </w:r>
      <w:r w:rsidRPr="002D7759">
        <w:rPr>
          <w:rFonts w:asciiTheme="minorHAnsi" w:eastAsia="Times New Roman" w:hAnsiTheme="minorHAnsi"/>
          <w:spacing w:val="-2"/>
          <w:sz w:val="22"/>
          <w:szCs w:val="22"/>
        </w:rPr>
        <w:t>, institucionální plán rozvoje), tak z prostředků centralizovaných rozvojových projektů. Zde využívá UTB v maximální možné míře synergického efektu, tedy úzké spolupráce s ostatními VVŠ, které používají totožné informační systémy, a se kterými se určují směry i priority dalšího rozvoje s ohledem na legislativu (EU i ČR) i pokrok v oblasti informačních technologií.</w:t>
      </w:r>
    </w:p>
    <w:p w14:paraId="3037C15D" w14:textId="77777777" w:rsidR="002D7759" w:rsidRPr="002D7759" w:rsidRDefault="002D7759" w:rsidP="002D7759">
      <w:pPr>
        <w:shd w:val="clear" w:color="auto" w:fill="FFFFFF"/>
        <w:tabs>
          <w:tab w:val="left" w:pos="360"/>
        </w:tabs>
        <w:spacing w:before="58" w:line="276" w:lineRule="auto"/>
        <w:ind w:right="5"/>
        <w:jc w:val="both"/>
        <w:rPr>
          <w:rFonts w:ascii="Tahoma" w:eastAsia="Times New Roman" w:hAnsi="Tahoma" w:cs="Tahoma"/>
          <w:b/>
          <w:spacing w:val="-2"/>
          <w:sz w:val="24"/>
          <w:szCs w:val="24"/>
        </w:rPr>
      </w:pPr>
    </w:p>
    <w:p w14:paraId="61E43B53" w14:textId="77777777" w:rsidR="002D7759" w:rsidRPr="003C4B6C" w:rsidRDefault="002D7759" w:rsidP="002D7759">
      <w:pPr>
        <w:shd w:val="clear" w:color="auto" w:fill="FFFFFF"/>
        <w:tabs>
          <w:tab w:val="left" w:pos="360"/>
        </w:tabs>
        <w:spacing w:after="120" w:line="276" w:lineRule="auto"/>
        <w:ind w:right="5"/>
        <w:jc w:val="both"/>
        <w:rPr>
          <w:rFonts w:ascii="Trebuchet MS" w:eastAsia="Times New Roman" w:hAnsi="Trebuchet MS" w:cs="Tahoma"/>
          <w:b/>
          <w:spacing w:val="-2"/>
          <w:sz w:val="24"/>
          <w:szCs w:val="24"/>
        </w:rPr>
      </w:pPr>
      <w:r w:rsidRPr="003C4B6C">
        <w:rPr>
          <w:rFonts w:ascii="Trebuchet MS" w:eastAsia="Times New Roman" w:hAnsi="Trebuchet MS" w:cs="Tahoma"/>
          <w:b/>
          <w:spacing w:val="-2"/>
          <w:sz w:val="24"/>
          <w:szCs w:val="24"/>
        </w:rPr>
        <w:t>Obsah a rozsah informací o studiu zveřejňovaných na internetových stránkách</w:t>
      </w:r>
    </w:p>
    <w:p w14:paraId="752DE4F7" w14:textId="0B6EA09F" w:rsidR="002D7759" w:rsidRPr="002D7759" w:rsidRDefault="002D7759" w:rsidP="002D7759">
      <w:pPr>
        <w:spacing w:after="120" w:line="276" w:lineRule="auto"/>
        <w:jc w:val="both"/>
        <w:rPr>
          <w:rFonts w:asciiTheme="minorHAnsi" w:eastAsia="Times New Roman" w:hAnsiTheme="minorHAnsi"/>
          <w:sz w:val="22"/>
          <w:szCs w:val="22"/>
        </w:rPr>
      </w:pPr>
      <w:r w:rsidRPr="002D7759">
        <w:rPr>
          <w:rFonts w:asciiTheme="minorHAnsi" w:hAnsiTheme="minorHAnsi"/>
          <w:sz w:val="22"/>
          <w:szCs w:val="22"/>
        </w:rPr>
        <w:t xml:space="preserve">Prostřednictvím </w:t>
      </w:r>
      <w:r w:rsidR="00A97D80">
        <w:rPr>
          <w:rFonts w:asciiTheme="minorHAnsi" w:hAnsiTheme="minorHAnsi"/>
          <w:sz w:val="22"/>
          <w:szCs w:val="22"/>
        </w:rPr>
        <w:t>internetových</w:t>
      </w:r>
      <w:r w:rsidR="00A97D80" w:rsidRPr="002D7759">
        <w:rPr>
          <w:rFonts w:asciiTheme="minorHAnsi" w:hAnsiTheme="minorHAnsi"/>
          <w:sz w:val="22"/>
          <w:szCs w:val="22"/>
        </w:rPr>
        <w:t xml:space="preserve"> </w:t>
      </w:r>
      <w:r w:rsidRPr="002D7759">
        <w:rPr>
          <w:rFonts w:asciiTheme="minorHAnsi" w:hAnsiTheme="minorHAnsi"/>
          <w:sz w:val="22"/>
          <w:szCs w:val="22"/>
        </w:rPr>
        <w:t xml:space="preserve">stránek UTB ve Zlíně mají studenti a uchazeči o studium přístup k přesným </w:t>
      </w:r>
      <w:r w:rsidRPr="002D7759">
        <w:rPr>
          <w:rFonts w:asciiTheme="minorHAnsi" w:eastAsia="Times New Roman" w:hAnsiTheme="minorHAnsi"/>
          <w:sz w:val="22"/>
          <w:szCs w:val="22"/>
        </w:rPr>
        <w:t xml:space="preserve">a srozumitelným informacím o pravidlech studia a požadavcích spojených se studiem, které jsou součástí </w:t>
      </w:r>
      <w:r w:rsidR="00A97D80">
        <w:rPr>
          <w:rFonts w:asciiTheme="minorHAnsi" w:eastAsia="Times New Roman" w:hAnsiTheme="minorHAnsi"/>
          <w:sz w:val="22"/>
          <w:szCs w:val="22"/>
        </w:rPr>
        <w:t>vnitřních předpisů</w:t>
      </w:r>
      <w:r w:rsidR="00A97D80" w:rsidRPr="002D7759">
        <w:rPr>
          <w:rFonts w:asciiTheme="minorHAnsi" w:eastAsia="Times New Roman" w:hAnsiTheme="minorHAnsi"/>
          <w:sz w:val="22"/>
          <w:szCs w:val="22"/>
        </w:rPr>
        <w:t xml:space="preserve"> </w:t>
      </w:r>
      <w:r w:rsidRPr="002D7759">
        <w:rPr>
          <w:rFonts w:asciiTheme="minorHAnsi" w:eastAsia="Times New Roman" w:hAnsiTheme="minorHAnsi"/>
          <w:sz w:val="22"/>
          <w:szCs w:val="22"/>
        </w:rPr>
        <w:t>UTB ve Zlíně</w:t>
      </w:r>
      <w:r w:rsidR="00DD34AB">
        <w:rPr>
          <w:rFonts w:asciiTheme="minorHAnsi" w:eastAsia="Times New Roman" w:hAnsiTheme="minorHAnsi"/>
          <w:sz w:val="22"/>
          <w:szCs w:val="22"/>
        </w:rPr>
        <w:t>,</w:t>
      </w:r>
      <w:r w:rsidRPr="002D7759">
        <w:rPr>
          <w:rStyle w:val="Znakapoznpodarou"/>
          <w:rFonts w:asciiTheme="minorHAnsi" w:eastAsia="Times New Roman" w:hAnsiTheme="minorHAnsi"/>
          <w:sz w:val="22"/>
          <w:szCs w:val="22"/>
        </w:rPr>
        <w:footnoteReference w:id="110"/>
      </w:r>
      <w:r w:rsidRPr="002D7759">
        <w:rPr>
          <w:rFonts w:asciiTheme="minorHAnsi" w:eastAsia="Times New Roman" w:hAnsiTheme="minorHAnsi"/>
          <w:sz w:val="22"/>
          <w:szCs w:val="22"/>
        </w:rPr>
        <w:t xml:space="preserve"> případně které jsou součástí </w:t>
      </w:r>
      <w:r w:rsidR="00A97D80">
        <w:rPr>
          <w:rFonts w:asciiTheme="minorHAnsi" w:eastAsia="Times New Roman" w:hAnsiTheme="minorHAnsi"/>
          <w:sz w:val="22"/>
          <w:szCs w:val="22"/>
        </w:rPr>
        <w:t>vnitřních předpisů</w:t>
      </w:r>
      <w:r w:rsidR="00A97D80" w:rsidRPr="002D7759">
        <w:rPr>
          <w:rFonts w:asciiTheme="minorHAnsi" w:eastAsia="Times New Roman" w:hAnsiTheme="minorHAnsi"/>
          <w:sz w:val="22"/>
          <w:szCs w:val="22"/>
        </w:rPr>
        <w:t xml:space="preserve"> </w:t>
      </w:r>
      <w:r w:rsidRPr="002D7759">
        <w:rPr>
          <w:rFonts w:asciiTheme="minorHAnsi" w:eastAsia="Times New Roman" w:hAnsiTheme="minorHAnsi"/>
          <w:sz w:val="22"/>
          <w:szCs w:val="22"/>
        </w:rPr>
        <w:t>některé z fakult UTB ve Zlíně.</w:t>
      </w:r>
      <w:r w:rsidRPr="002D7759">
        <w:rPr>
          <w:rStyle w:val="Znakapoznpodarou"/>
          <w:rFonts w:asciiTheme="minorHAnsi" w:eastAsia="Times New Roman" w:hAnsiTheme="minorHAnsi"/>
          <w:sz w:val="22"/>
          <w:szCs w:val="22"/>
        </w:rPr>
        <w:footnoteReference w:id="111"/>
      </w:r>
    </w:p>
    <w:p w14:paraId="7CB5C5DF" w14:textId="7C66958C" w:rsidR="002D7759" w:rsidRPr="002D7759" w:rsidRDefault="002D7759" w:rsidP="002D7759">
      <w:pPr>
        <w:spacing w:after="120" w:line="276" w:lineRule="auto"/>
        <w:jc w:val="both"/>
        <w:rPr>
          <w:rFonts w:asciiTheme="minorHAnsi" w:eastAsia="Times New Roman" w:hAnsiTheme="minorHAnsi"/>
          <w:sz w:val="22"/>
          <w:szCs w:val="22"/>
        </w:rPr>
      </w:pPr>
      <w:r w:rsidRPr="002D7759">
        <w:rPr>
          <w:rFonts w:asciiTheme="minorHAnsi" w:eastAsia="Times New Roman" w:hAnsiTheme="minorHAnsi"/>
          <w:sz w:val="22"/>
          <w:szCs w:val="22"/>
        </w:rPr>
        <w:t xml:space="preserve">Na </w:t>
      </w:r>
      <w:r w:rsidR="00A97D80">
        <w:rPr>
          <w:rFonts w:asciiTheme="minorHAnsi" w:eastAsia="Times New Roman" w:hAnsiTheme="minorHAnsi"/>
          <w:sz w:val="22"/>
          <w:szCs w:val="22"/>
        </w:rPr>
        <w:t>internetových</w:t>
      </w:r>
      <w:r w:rsidR="00A97D80" w:rsidRPr="002D7759">
        <w:rPr>
          <w:rFonts w:asciiTheme="minorHAnsi" w:eastAsia="Times New Roman" w:hAnsiTheme="minorHAnsi"/>
          <w:sz w:val="22"/>
          <w:szCs w:val="22"/>
        </w:rPr>
        <w:t xml:space="preserve"> </w:t>
      </w:r>
      <w:r w:rsidRPr="002D7759">
        <w:rPr>
          <w:rFonts w:asciiTheme="minorHAnsi" w:eastAsia="Times New Roman" w:hAnsiTheme="minorHAnsi"/>
          <w:sz w:val="22"/>
          <w:szCs w:val="22"/>
        </w:rPr>
        <w:t>stránkách UTB</w:t>
      </w:r>
      <w:r w:rsidR="00A97D80">
        <w:rPr>
          <w:rFonts w:asciiTheme="minorHAnsi" w:eastAsia="Times New Roman" w:hAnsiTheme="minorHAnsi"/>
          <w:sz w:val="22"/>
          <w:szCs w:val="22"/>
        </w:rPr>
        <w:t xml:space="preserve"> ve Zlíně</w:t>
      </w:r>
      <w:r w:rsidRPr="002D7759">
        <w:rPr>
          <w:rFonts w:asciiTheme="minorHAnsi" w:eastAsia="Times New Roman" w:hAnsiTheme="minorHAnsi"/>
          <w:sz w:val="22"/>
          <w:szCs w:val="22"/>
        </w:rPr>
        <w:t xml:space="preserve"> jsou rovněž k dispozici veškeré relevantní informace týkající se informačních a poradenských služeb souvisejících se studiem a možností uplatnění absolventů studijních programů v praxi</w:t>
      </w:r>
      <w:r w:rsidR="004E3FA7">
        <w:rPr>
          <w:rFonts w:asciiTheme="minorHAnsi" w:eastAsia="Times New Roman" w:hAnsiTheme="minorHAnsi"/>
          <w:sz w:val="22"/>
          <w:szCs w:val="22"/>
        </w:rPr>
        <w:t>. Ty jsou poskytovány jak „Job C</w:t>
      </w:r>
      <w:r w:rsidRPr="002D7759">
        <w:rPr>
          <w:rFonts w:asciiTheme="minorHAnsi" w:eastAsia="Times New Roman" w:hAnsiTheme="minorHAnsi"/>
          <w:sz w:val="22"/>
          <w:szCs w:val="22"/>
        </w:rPr>
        <w:t>entrem UTB“</w:t>
      </w:r>
      <w:r w:rsidRPr="002D7759">
        <w:rPr>
          <w:rStyle w:val="Znakapoznpodarou"/>
          <w:rFonts w:asciiTheme="minorHAnsi" w:eastAsia="Times New Roman" w:hAnsiTheme="minorHAnsi"/>
          <w:sz w:val="22"/>
          <w:szCs w:val="22"/>
        </w:rPr>
        <w:footnoteReference w:id="112"/>
      </w:r>
      <w:r w:rsidRPr="002D7759">
        <w:rPr>
          <w:rFonts w:asciiTheme="minorHAnsi" w:eastAsia="Times New Roman" w:hAnsiTheme="minorHAnsi"/>
          <w:sz w:val="22"/>
          <w:szCs w:val="22"/>
        </w:rPr>
        <w:t>, které bylo pro tuto činnost specializovaně zřízeno, tak jeho portálem s nabídkami pracovních příležitostí, stáží a brigád.</w:t>
      </w:r>
      <w:r w:rsidRPr="002D7759">
        <w:rPr>
          <w:rStyle w:val="Znakapoznpodarou"/>
          <w:rFonts w:asciiTheme="minorHAnsi" w:eastAsia="Times New Roman" w:hAnsiTheme="minorHAnsi"/>
          <w:sz w:val="22"/>
          <w:szCs w:val="22"/>
        </w:rPr>
        <w:footnoteReference w:id="113"/>
      </w:r>
      <w:r w:rsidR="004E3FA7">
        <w:rPr>
          <w:rFonts w:asciiTheme="minorHAnsi" w:eastAsia="Times New Roman" w:hAnsiTheme="minorHAnsi"/>
          <w:sz w:val="22"/>
          <w:szCs w:val="22"/>
        </w:rPr>
        <w:t xml:space="preserve"> V rámci Job C</w:t>
      </w:r>
      <w:r w:rsidRPr="002D7759">
        <w:rPr>
          <w:rFonts w:asciiTheme="minorHAnsi" w:eastAsia="Times New Roman" w:hAnsiTheme="minorHAnsi"/>
          <w:sz w:val="22"/>
          <w:szCs w:val="22"/>
        </w:rPr>
        <w:t>entra UTB také působí Akademická poradna UTB, která má svůj vlastní informační modul.</w:t>
      </w:r>
      <w:r w:rsidRPr="002D7759">
        <w:rPr>
          <w:rStyle w:val="Znakapoznpodarou"/>
          <w:rFonts w:asciiTheme="minorHAnsi" w:eastAsia="Times New Roman" w:hAnsiTheme="minorHAnsi"/>
          <w:sz w:val="22"/>
          <w:szCs w:val="22"/>
        </w:rPr>
        <w:footnoteReference w:id="114"/>
      </w:r>
    </w:p>
    <w:p w14:paraId="6474FCD0" w14:textId="77777777" w:rsidR="002D7759" w:rsidRPr="002D7759" w:rsidRDefault="002D7759" w:rsidP="002D7759">
      <w:pPr>
        <w:shd w:val="clear" w:color="auto" w:fill="FFFFFF"/>
        <w:tabs>
          <w:tab w:val="left" w:pos="360"/>
        </w:tabs>
        <w:spacing w:after="120" w:line="276" w:lineRule="auto"/>
        <w:ind w:right="5"/>
        <w:rPr>
          <w:rFonts w:asciiTheme="majorHAnsi" w:eastAsia="Times New Roman" w:hAnsiTheme="majorHAnsi"/>
          <w:b/>
          <w:spacing w:val="-2"/>
          <w:sz w:val="22"/>
          <w:szCs w:val="22"/>
        </w:rPr>
      </w:pPr>
    </w:p>
    <w:p w14:paraId="2593F72E" w14:textId="77777777" w:rsidR="002D7759" w:rsidRPr="003C4B6C" w:rsidRDefault="002D7759" w:rsidP="002D7759">
      <w:pPr>
        <w:widowControl/>
        <w:autoSpaceDE/>
        <w:adjustRightInd/>
        <w:spacing w:after="120" w:line="276" w:lineRule="auto"/>
        <w:jc w:val="both"/>
        <w:rPr>
          <w:rFonts w:ascii="Trebuchet MS" w:hAnsi="Trebuchet MS" w:cs="Tahoma"/>
          <w:b/>
          <w:sz w:val="24"/>
          <w:szCs w:val="24"/>
        </w:rPr>
      </w:pPr>
      <w:r w:rsidRPr="003C4B6C">
        <w:rPr>
          <w:rFonts w:ascii="Trebuchet MS" w:hAnsi="Trebuchet MS" w:cs="Tahoma"/>
          <w:b/>
          <w:sz w:val="24"/>
          <w:szCs w:val="24"/>
        </w:rPr>
        <w:t>Mechanismy zajišťující aktuálnost a úplnost informací v informačním systému</w:t>
      </w:r>
    </w:p>
    <w:p w14:paraId="4F9ED85E" w14:textId="77777777" w:rsidR="002D7759" w:rsidRPr="002D7759" w:rsidRDefault="002D7759" w:rsidP="002D7759">
      <w:pPr>
        <w:widowControl/>
        <w:autoSpaceDE/>
        <w:adjustRightInd/>
        <w:spacing w:after="120" w:line="276" w:lineRule="auto"/>
        <w:jc w:val="both"/>
        <w:rPr>
          <w:rFonts w:asciiTheme="minorHAnsi" w:hAnsiTheme="minorHAnsi" w:cs="Tahoma"/>
          <w:b/>
          <w:sz w:val="22"/>
          <w:szCs w:val="22"/>
        </w:rPr>
      </w:pPr>
      <w:r w:rsidRPr="002D7759">
        <w:rPr>
          <w:rFonts w:asciiTheme="minorHAnsi" w:hAnsiTheme="minorHAnsi"/>
          <w:sz w:val="22"/>
          <w:szCs w:val="22"/>
        </w:rPr>
        <w:t>Aktuálnost a úplnost informací v informačním systému a na internetových stránkách je zajištěna zejména organizačně, a to odpovědností jednotlivých součástí a konkrétních zaměstnanců. Odpovědnost součástí je dána vnitřními předpisy a normami UTB ve Zlíně, odpovědnost konkrétních zaměstnanců je zakotvena v pracovních smlouvách.</w:t>
      </w:r>
    </w:p>
    <w:p w14:paraId="51A39A53" w14:textId="481102A2" w:rsidR="002D7759" w:rsidRPr="002D7759" w:rsidRDefault="002D7759" w:rsidP="002D7759">
      <w:pPr>
        <w:widowControl/>
        <w:autoSpaceDE/>
        <w:adjustRightInd/>
        <w:spacing w:after="120" w:line="276" w:lineRule="auto"/>
        <w:jc w:val="both"/>
        <w:rPr>
          <w:rFonts w:asciiTheme="minorHAnsi" w:hAnsiTheme="minorHAnsi" w:cs="Tahoma"/>
          <w:b/>
          <w:sz w:val="22"/>
          <w:szCs w:val="22"/>
        </w:rPr>
      </w:pPr>
      <w:r w:rsidRPr="002D7759">
        <w:rPr>
          <w:rFonts w:asciiTheme="minorHAnsi" w:hAnsiTheme="minorHAnsi"/>
          <w:sz w:val="22"/>
          <w:szCs w:val="22"/>
        </w:rPr>
        <w:t>Dodržování principu zadávání dat pouze jednou do odpovídajícího informačního systému zajišťuje jejich konzistenci; do podpůrných informačních systémů se pak data přebírají automatizovaně, což omezuje chybovost a zaručuje aktuálnost a úplnost informací on-line.</w:t>
      </w:r>
    </w:p>
    <w:p w14:paraId="3067977A" w14:textId="77777777" w:rsidR="00C91C1A" w:rsidRPr="00C91C1A" w:rsidRDefault="00C91C1A" w:rsidP="00C91C1A">
      <w:pPr>
        <w:shd w:val="clear" w:color="auto" w:fill="FFFFFF"/>
        <w:tabs>
          <w:tab w:val="left" w:pos="360"/>
        </w:tabs>
        <w:spacing w:before="58" w:line="235" w:lineRule="exact"/>
        <w:ind w:right="5"/>
        <w:rPr>
          <w:rFonts w:asciiTheme="majorHAnsi" w:eastAsia="Times New Roman" w:hAnsiTheme="majorHAnsi"/>
          <w:color w:val="FF0000"/>
          <w:spacing w:val="-2"/>
          <w:sz w:val="22"/>
          <w:szCs w:val="22"/>
        </w:rPr>
      </w:pPr>
    </w:p>
    <w:p w14:paraId="35CE7C4F" w14:textId="77777777" w:rsidR="00225883" w:rsidRDefault="00225883">
      <w:pPr>
        <w:widowControl/>
        <w:autoSpaceDE/>
        <w:autoSpaceDN/>
        <w:adjustRightInd/>
        <w:spacing w:after="160" w:line="259" w:lineRule="auto"/>
        <w:rPr>
          <w:color w:val="FF0000"/>
        </w:rPr>
      </w:pPr>
    </w:p>
    <w:p w14:paraId="0BFB70BB" w14:textId="77777777" w:rsidR="00225883" w:rsidRDefault="00225883">
      <w:pPr>
        <w:widowControl/>
        <w:autoSpaceDE/>
        <w:autoSpaceDN/>
        <w:adjustRightInd/>
        <w:spacing w:after="160" w:line="259" w:lineRule="auto"/>
        <w:rPr>
          <w:color w:val="FF0000"/>
        </w:rPr>
      </w:pPr>
    </w:p>
    <w:p w14:paraId="3096C315" w14:textId="3D233D82" w:rsidR="00C91C1A" w:rsidRPr="00C91C1A" w:rsidRDefault="00C91C1A">
      <w:pPr>
        <w:widowControl/>
        <w:autoSpaceDE/>
        <w:autoSpaceDN/>
        <w:adjustRightInd/>
        <w:spacing w:after="160" w:line="259" w:lineRule="auto"/>
        <w:rPr>
          <w:color w:val="FF0000"/>
        </w:rPr>
      </w:pPr>
      <w:r w:rsidRPr="00C91C1A">
        <w:rPr>
          <w:color w:val="FF0000"/>
        </w:rPr>
        <w:br w:type="page"/>
      </w:r>
    </w:p>
    <w:p w14:paraId="5D99F62E" w14:textId="6CEE0320" w:rsidR="00E70D15" w:rsidRPr="00876F5B" w:rsidRDefault="00E70D15" w:rsidP="00A632D3">
      <w:pPr>
        <w:shd w:val="clear" w:color="auto" w:fill="FFFFFF"/>
        <w:spacing w:after="1800" w:line="276" w:lineRule="auto"/>
        <w:jc w:val="both"/>
        <w:rPr>
          <w:rFonts w:ascii="Tahoma" w:hAnsi="Tahoma" w:cs="Tahoma"/>
          <w:b/>
          <w:color w:val="C45911" w:themeColor="accent2" w:themeShade="BF"/>
          <w:sz w:val="36"/>
          <w:szCs w:val="36"/>
        </w:rPr>
      </w:pPr>
      <w:r w:rsidRPr="00876F5B">
        <w:rPr>
          <w:rFonts w:ascii="Tahoma" w:hAnsi="Tahoma" w:cs="Tahoma"/>
          <w:b/>
          <w:color w:val="C45911" w:themeColor="accent2" w:themeShade="BF"/>
          <w:sz w:val="36"/>
          <w:szCs w:val="36"/>
        </w:rPr>
        <w:lastRenderedPageBreak/>
        <w:t>Část VII. Podpůrné zdroje a administrativa – požadavek č. 3.</w:t>
      </w:r>
    </w:p>
    <w:p w14:paraId="768630A1" w14:textId="3F584515" w:rsidR="00E70D15" w:rsidRPr="00E70D15" w:rsidRDefault="00E70D15" w:rsidP="00E70D15">
      <w:pPr>
        <w:widowControl/>
        <w:shd w:val="clear" w:color="auto" w:fill="FFFFFF"/>
        <w:autoSpaceDE/>
        <w:autoSpaceDN/>
        <w:adjustRightInd/>
        <w:spacing w:after="160" w:line="276" w:lineRule="auto"/>
        <w:jc w:val="both"/>
        <w:rPr>
          <w:rFonts w:asciiTheme="minorHAnsi" w:hAnsiTheme="minorHAnsi"/>
          <w:sz w:val="22"/>
        </w:rPr>
      </w:pPr>
      <w:r w:rsidRPr="00E70D15">
        <w:rPr>
          <w:rFonts w:asciiTheme="minorHAnsi" w:eastAsia="Times New Roman" w:hAnsiTheme="minorHAnsi"/>
          <w:spacing w:val="-2"/>
          <w:sz w:val="22"/>
          <w:szCs w:val="22"/>
        </w:rPr>
        <w:t xml:space="preserve">UTB ve Zlíně naplňuje požadavek č. 3. části VII. Podpůrné zdroje a administrativa z </w:t>
      </w:r>
      <w:r w:rsidRPr="00E70D15">
        <w:rPr>
          <w:rFonts w:asciiTheme="minorHAnsi" w:hAnsiTheme="minorHAnsi"/>
          <w:iCs/>
          <w:sz w:val="22"/>
          <w:szCs w:val="22"/>
        </w:rPr>
        <w:t>na</w:t>
      </w:r>
      <w:r w:rsidRPr="00E70D15">
        <w:rPr>
          <w:rFonts w:asciiTheme="minorHAnsi" w:eastAsia="Times New Roman" w:hAnsiTheme="minorHAnsi" w:cs="Times New Roman"/>
          <w:iCs/>
          <w:sz w:val="22"/>
          <w:szCs w:val="22"/>
        </w:rPr>
        <w:t>ří</w:t>
      </w:r>
      <w:r w:rsidRPr="00E70D15">
        <w:rPr>
          <w:rFonts w:asciiTheme="minorHAnsi" w:eastAsia="Times New Roman" w:hAnsiTheme="minorHAnsi"/>
          <w:iCs/>
          <w:sz w:val="22"/>
          <w:szCs w:val="22"/>
        </w:rPr>
        <w:t>zen</w:t>
      </w:r>
      <w:r w:rsidRPr="00E70D15">
        <w:rPr>
          <w:rFonts w:asciiTheme="minorHAnsi" w:eastAsia="Times New Roman" w:hAnsiTheme="minorHAnsi" w:cs="Times New Roman"/>
          <w:iCs/>
          <w:sz w:val="22"/>
          <w:szCs w:val="22"/>
        </w:rPr>
        <w:t>í</w:t>
      </w:r>
      <w:r w:rsidRPr="00E70D15">
        <w:rPr>
          <w:rFonts w:asciiTheme="minorHAnsi" w:eastAsia="Times New Roman" w:hAnsiTheme="minorHAnsi"/>
          <w:iCs/>
          <w:sz w:val="22"/>
          <w:szCs w:val="22"/>
        </w:rPr>
        <w:t xml:space="preserve"> vl</w:t>
      </w:r>
      <w:r w:rsidRPr="00E70D15">
        <w:rPr>
          <w:rFonts w:asciiTheme="minorHAnsi" w:eastAsia="Times New Roman" w:hAnsiTheme="minorHAnsi" w:cs="Times New Roman"/>
          <w:iCs/>
          <w:sz w:val="22"/>
          <w:szCs w:val="22"/>
        </w:rPr>
        <w:t>á</w:t>
      </w:r>
      <w:r w:rsidRPr="00E70D15">
        <w:rPr>
          <w:rFonts w:asciiTheme="minorHAnsi" w:eastAsia="Times New Roman" w:hAnsiTheme="minorHAnsi"/>
          <w:iCs/>
          <w:sz w:val="22"/>
          <w:szCs w:val="22"/>
        </w:rPr>
        <w:t xml:space="preserve">dy </w:t>
      </w:r>
      <w:r w:rsidRPr="00E70D15">
        <w:rPr>
          <w:rFonts w:asciiTheme="minorHAnsi" w:eastAsia="Times New Roman" w:hAnsiTheme="minorHAnsi" w:cs="Times New Roman"/>
          <w:iCs/>
          <w:sz w:val="22"/>
          <w:szCs w:val="22"/>
        </w:rPr>
        <w:t>č</w:t>
      </w:r>
      <w:r w:rsidRPr="00E70D15">
        <w:rPr>
          <w:rFonts w:asciiTheme="minorHAnsi" w:eastAsia="Times New Roman" w:hAnsiTheme="minorHAnsi"/>
          <w:iCs/>
          <w:sz w:val="22"/>
          <w:szCs w:val="22"/>
        </w:rPr>
        <w:t xml:space="preserve">. 274/2016 Sb., </w:t>
      </w:r>
      <w:r w:rsidRPr="00E70D15">
        <w:rPr>
          <w:rFonts w:asciiTheme="minorHAnsi" w:hAnsiTheme="minorHAnsi"/>
          <w:iCs/>
          <w:sz w:val="22"/>
        </w:rPr>
        <w:t>standardy A/VII.3 a B/II.7</w:t>
      </w:r>
      <w:r w:rsidRPr="00E70D15">
        <w:rPr>
          <w:rFonts w:asciiTheme="minorHAnsi" w:eastAsia="Times New Roman" w:hAnsiTheme="minorHAnsi"/>
          <w:iCs/>
          <w:sz w:val="22"/>
          <w:szCs w:val="22"/>
        </w:rPr>
        <w:t>, neboť veškeré s</w:t>
      </w:r>
      <w:r w:rsidRPr="00E70D15">
        <w:rPr>
          <w:rFonts w:asciiTheme="minorHAnsi" w:hAnsiTheme="minorHAnsi"/>
          <w:sz w:val="22"/>
        </w:rPr>
        <w:t>lu</w:t>
      </w:r>
      <w:r w:rsidRPr="00E70D15">
        <w:rPr>
          <w:rFonts w:asciiTheme="minorHAnsi" w:eastAsia="Times New Roman" w:hAnsiTheme="minorHAnsi" w:cs="Times New Roman"/>
          <w:sz w:val="22"/>
        </w:rPr>
        <w:t>ž</w:t>
      </w:r>
      <w:r w:rsidRPr="00E70D15">
        <w:rPr>
          <w:rFonts w:asciiTheme="minorHAnsi" w:eastAsia="Times New Roman" w:hAnsiTheme="minorHAnsi"/>
          <w:sz w:val="22"/>
        </w:rPr>
        <w:t>by knihovny UTB ve Zlíně a elektronick</w:t>
      </w:r>
      <w:r w:rsidRPr="00E70D15">
        <w:rPr>
          <w:rFonts w:asciiTheme="minorHAnsi" w:eastAsia="Times New Roman" w:hAnsiTheme="minorHAnsi" w:cs="Times New Roman"/>
          <w:sz w:val="22"/>
        </w:rPr>
        <w:t>é</w:t>
      </w:r>
      <w:r w:rsidRPr="00E70D15">
        <w:rPr>
          <w:rFonts w:asciiTheme="minorHAnsi" w:eastAsia="Times New Roman" w:hAnsiTheme="minorHAnsi"/>
          <w:sz w:val="22"/>
        </w:rPr>
        <w:t xml:space="preserve"> zdroje pro v</w:t>
      </w:r>
      <w:r w:rsidRPr="00E70D15">
        <w:rPr>
          <w:rFonts w:asciiTheme="minorHAnsi" w:eastAsia="Times New Roman" w:hAnsiTheme="minorHAnsi" w:cs="Times New Roman"/>
          <w:sz w:val="22"/>
        </w:rPr>
        <w:t>ý</w:t>
      </w:r>
      <w:r w:rsidRPr="00E70D15">
        <w:rPr>
          <w:rFonts w:asciiTheme="minorHAnsi" w:eastAsia="Times New Roman" w:hAnsiTheme="minorHAnsi"/>
          <w:sz w:val="22"/>
        </w:rPr>
        <w:t>uku jsou dostate</w:t>
      </w:r>
      <w:r w:rsidRPr="00E70D15">
        <w:rPr>
          <w:rFonts w:asciiTheme="minorHAnsi" w:eastAsia="Times New Roman" w:hAnsiTheme="minorHAnsi" w:cs="Times New Roman"/>
          <w:sz w:val="22"/>
        </w:rPr>
        <w:t>č</w:t>
      </w:r>
      <w:r w:rsidRPr="00E70D15">
        <w:rPr>
          <w:rFonts w:asciiTheme="minorHAnsi" w:eastAsia="Times New Roman" w:hAnsiTheme="minorHAnsi"/>
          <w:sz w:val="22"/>
        </w:rPr>
        <w:t>n</w:t>
      </w:r>
      <w:r w:rsidRPr="00E70D15">
        <w:rPr>
          <w:rFonts w:asciiTheme="minorHAnsi" w:eastAsia="Times New Roman" w:hAnsiTheme="minorHAnsi" w:cs="Times New Roman"/>
          <w:sz w:val="22"/>
        </w:rPr>
        <w:t>é</w:t>
      </w:r>
      <w:r w:rsidRPr="00E70D15">
        <w:rPr>
          <w:rFonts w:asciiTheme="minorHAnsi" w:eastAsia="Times New Roman" w:hAnsiTheme="minorHAnsi"/>
          <w:sz w:val="22"/>
        </w:rPr>
        <w:t xml:space="preserve"> a dostupn</w:t>
      </w:r>
      <w:r w:rsidRPr="00E70D15">
        <w:rPr>
          <w:rFonts w:asciiTheme="minorHAnsi" w:eastAsia="Times New Roman" w:hAnsiTheme="minorHAnsi" w:cs="Times New Roman"/>
          <w:sz w:val="22"/>
        </w:rPr>
        <w:t xml:space="preserve">é vše </w:t>
      </w:r>
      <w:r w:rsidRPr="00E70D15">
        <w:rPr>
          <w:rFonts w:asciiTheme="minorHAnsi" w:eastAsia="Times New Roman" w:hAnsiTheme="minorHAnsi"/>
          <w:sz w:val="22"/>
        </w:rPr>
        <w:t>student</w:t>
      </w:r>
      <w:r w:rsidRPr="00E70D15">
        <w:rPr>
          <w:rFonts w:asciiTheme="minorHAnsi" w:eastAsia="Times New Roman" w:hAnsiTheme="minorHAnsi" w:cs="Times New Roman"/>
          <w:sz w:val="22"/>
        </w:rPr>
        <w:t>ů</w:t>
      </w:r>
      <w:r w:rsidRPr="00E70D15">
        <w:rPr>
          <w:rFonts w:asciiTheme="minorHAnsi" w:eastAsia="Times New Roman" w:hAnsiTheme="minorHAnsi"/>
          <w:sz w:val="22"/>
        </w:rPr>
        <w:t>m UTB ve Zlíně.</w:t>
      </w:r>
    </w:p>
    <w:p w14:paraId="38FC30C7" w14:textId="77777777" w:rsidR="00E70D15" w:rsidRDefault="00E70D15" w:rsidP="006D2366">
      <w:pPr>
        <w:widowControl/>
        <w:shd w:val="clear" w:color="auto" w:fill="FFFFFF"/>
        <w:tabs>
          <w:tab w:val="left" w:pos="370"/>
        </w:tabs>
        <w:autoSpaceDE/>
        <w:autoSpaceDN/>
        <w:adjustRightInd/>
        <w:spacing w:after="120" w:line="276" w:lineRule="auto"/>
        <w:jc w:val="both"/>
        <w:rPr>
          <w:rFonts w:ascii="Trebuchet MS" w:eastAsia="Times New Roman" w:hAnsi="Trebuchet MS"/>
          <w:b/>
          <w:spacing w:val="-3"/>
          <w:sz w:val="24"/>
          <w:szCs w:val="24"/>
        </w:rPr>
      </w:pPr>
    </w:p>
    <w:p w14:paraId="4D9BD5BD" w14:textId="6260DC9C" w:rsidR="00C91C1A" w:rsidRPr="006D2366" w:rsidRDefault="006D2366" w:rsidP="006D2366">
      <w:pPr>
        <w:widowControl/>
        <w:shd w:val="clear" w:color="auto" w:fill="FFFFFF"/>
        <w:tabs>
          <w:tab w:val="left" w:pos="370"/>
        </w:tabs>
        <w:autoSpaceDE/>
        <w:autoSpaceDN/>
        <w:adjustRightInd/>
        <w:spacing w:after="120" w:line="276" w:lineRule="auto"/>
        <w:jc w:val="both"/>
        <w:rPr>
          <w:rFonts w:ascii="Trebuchet MS" w:hAnsi="Trebuchet MS"/>
          <w:b/>
          <w:sz w:val="24"/>
          <w:szCs w:val="24"/>
        </w:rPr>
      </w:pPr>
      <w:r w:rsidRPr="006D2366">
        <w:rPr>
          <w:rFonts w:ascii="Trebuchet MS" w:eastAsia="Times New Roman" w:hAnsi="Trebuchet MS"/>
          <w:b/>
          <w:spacing w:val="-3"/>
          <w:sz w:val="24"/>
          <w:szCs w:val="24"/>
        </w:rPr>
        <w:t>O</w:t>
      </w:r>
      <w:r w:rsidR="00C91C1A" w:rsidRPr="006D2366">
        <w:rPr>
          <w:rFonts w:ascii="Trebuchet MS" w:eastAsia="Times New Roman" w:hAnsi="Trebuchet MS"/>
          <w:b/>
          <w:spacing w:val="-3"/>
          <w:sz w:val="24"/>
          <w:szCs w:val="24"/>
        </w:rPr>
        <w:t>pat</w:t>
      </w:r>
      <w:r w:rsidR="00C91C1A" w:rsidRPr="006D2366">
        <w:rPr>
          <w:rFonts w:ascii="Trebuchet MS" w:eastAsia="Times New Roman" w:hAnsi="Trebuchet MS" w:cs="Times New Roman"/>
          <w:b/>
          <w:spacing w:val="-3"/>
          <w:sz w:val="24"/>
          <w:szCs w:val="24"/>
        </w:rPr>
        <w:t>ř</w:t>
      </w:r>
      <w:r w:rsidR="00C91C1A" w:rsidRPr="006D2366">
        <w:rPr>
          <w:rFonts w:ascii="Trebuchet MS" w:eastAsia="Times New Roman" w:hAnsi="Trebuchet MS"/>
          <w:b/>
          <w:spacing w:val="-3"/>
          <w:sz w:val="24"/>
          <w:szCs w:val="24"/>
        </w:rPr>
        <w:t>en</w:t>
      </w:r>
      <w:r w:rsidR="00C91C1A" w:rsidRPr="006D2366">
        <w:rPr>
          <w:rFonts w:ascii="Trebuchet MS" w:eastAsia="Times New Roman" w:hAnsi="Trebuchet MS" w:cs="Times New Roman"/>
          <w:b/>
          <w:spacing w:val="-3"/>
          <w:sz w:val="24"/>
          <w:szCs w:val="24"/>
        </w:rPr>
        <w:t>í</w:t>
      </w:r>
      <w:r w:rsidR="00C91C1A" w:rsidRPr="006D2366">
        <w:rPr>
          <w:rFonts w:ascii="Trebuchet MS" w:eastAsia="Times New Roman" w:hAnsi="Trebuchet MS"/>
          <w:b/>
          <w:spacing w:val="-3"/>
          <w:sz w:val="24"/>
          <w:szCs w:val="24"/>
        </w:rPr>
        <w:t xml:space="preserve"> pro zaji</w:t>
      </w:r>
      <w:r w:rsidR="00C91C1A" w:rsidRPr="006D2366">
        <w:rPr>
          <w:rFonts w:ascii="Trebuchet MS" w:eastAsia="Times New Roman" w:hAnsi="Trebuchet MS" w:cs="Times New Roman"/>
          <w:b/>
          <w:spacing w:val="-3"/>
          <w:sz w:val="24"/>
          <w:szCs w:val="24"/>
        </w:rPr>
        <w:t>š</w:t>
      </w:r>
      <w:r w:rsidR="00C91C1A" w:rsidRPr="006D2366">
        <w:rPr>
          <w:rFonts w:ascii="Trebuchet MS" w:eastAsia="Times New Roman" w:hAnsi="Trebuchet MS"/>
          <w:b/>
          <w:spacing w:val="-3"/>
          <w:sz w:val="24"/>
          <w:szCs w:val="24"/>
        </w:rPr>
        <w:t>t</w:t>
      </w:r>
      <w:r w:rsidR="00C91C1A" w:rsidRPr="006D2366">
        <w:rPr>
          <w:rFonts w:ascii="Trebuchet MS" w:eastAsia="Times New Roman" w:hAnsi="Trebuchet MS" w:cs="Times New Roman"/>
          <w:b/>
          <w:spacing w:val="-3"/>
          <w:sz w:val="24"/>
          <w:szCs w:val="24"/>
        </w:rPr>
        <w:t>ě</w:t>
      </w:r>
      <w:r w:rsidR="00C91C1A" w:rsidRPr="006D2366">
        <w:rPr>
          <w:rFonts w:ascii="Trebuchet MS" w:eastAsia="Times New Roman" w:hAnsi="Trebuchet MS"/>
          <w:b/>
          <w:spacing w:val="-3"/>
          <w:sz w:val="24"/>
          <w:szCs w:val="24"/>
        </w:rPr>
        <w:t>n</w:t>
      </w:r>
      <w:r w:rsidR="00C91C1A" w:rsidRPr="006D2366">
        <w:rPr>
          <w:rFonts w:ascii="Trebuchet MS" w:eastAsia="Times New Roman" w:hAnsi="Trebuchet MS" w:cs="Times New Roman"/>
          <w:b/>
          <w:spacing w:val="-3"/>
          <w:sz w:val="24"/>
          <w:szCs w:val="24"/>
        </w:rPr>
        <w:t>í</w:t>
      </w:r>
      <w:r w:rsidR="00C91C1A" w:rsidRPr="006D2366">
        <w:rPr>
          <w:rFonts w:ascii="Trebuchet MS" w:eastAsia="Times New Roman" w:hAnsi="Trebuchet MS"/>
          <w:b/>
          <w:spacing w:val="-3"/>
          <w:sz w:val="24"/>
          <w:szCs w:val="24"/>
        </w:rPr>
        <w:t xml:space="preserve"> pravideln</w:t>
      </w:r>
      <w:r w:rsidR="00C91C1A" w:rsidRPr="006D2366">
        <w:rPr>
          <w:rFonts w:ascii="Trebuchet MS" w:eastAsia="Times New Roman" w:hAnsi="Trebuchet MS" w:cs="Times New Roman"/>
          <w:b/>
          <w:spacing w:val="-3"/>
          <w:sz w:val="24"/>
          <w:szCs w:val="24"/>
        </w:rPr>
        <w:t>é</w:t>
      </w:r>
      <w:r w:rsidR="00C91C1A" w:rsidRPr="006D2366">
        <w:rPr>
          <w:rFonts w:ascii="Trebuchet MS" w:eastAsia="Times New Roman" w:hAnsi="Trebuchet MS"/>
          <w:b/>
          <w:spacing w:val="-3"/>
          <w:sz w:val="24"/>
          <w:szCs w:val="24"/>
        </w:rPr>
        <w:t xml:space="preserve"> aktualizace a roz</w:t>
      </w:r>
      <w:r w:rsidR="00C91C1A" w:rsidRPr="006D2366">
        <w:rPr>
          <w:rFonts w:ascii="Trebuchet MS" w:eastAsia="Times New Roman" w:hAnsi="Trebuchet MS" w:cs="Times New Roman"/>
          <w:b/>
          <w:spacing w:val="-3"/>
          <w:sz w:val="24"/>
          <w:szCs w:val="24"/>
        </w:rPr>
        <w:t>š</w:t>
      </w:r>
      <w:r w:rsidR="00C91C1A" w:rsidRPr="006D2366">
        <w:rPr>
          <w:rFonts w:ascii="Trebuchet MS" w:eastAsia="Times New Roman" w:hAnsi="Trebuchet MS"/>
          <w:b/>
          <w:spacing w:val="-3"/>
          <w:sz w:val="24"/>
          <w:szCs w:val="24"/>
        </w:rPr>
        <w:t>i</w:t>
      </w:r>
      <w:r w:rsidR="00C91C1A" w:rsidRPr="006D2366">
        <w:rPr>
          <w:rFonts w:ascii="Trebuchet MS" w:eastAsia="Times New Roman" w:hAnsi="Trebuchet MS" w:cs="Times New Roman"/>
          <w:b/>
          <w:spacing w:val="-3"/>
          <w:sz w:val="24"/>
          <w:szCs w:val="24"/>
        </w:rPr>
        <w:t>ř</w:t>
      </w:r>
      <w:r w:rsidR="00C91C1A" w:rsidRPr="006D2366">
        <w:rPr>
          <w:rFonts w:ascii="Trebuchet MS" w:eastAsia="Times New Roman" w:hAnsi="Trebuchet MS"/>
          <w:b/>
          <w:spacing w:val="-3"/>
          <w:sz w:val="24"/>
          <w:szCs w:val="24"/>
        </w:rPr>
        <w:t>ov</w:t>
      </w:r>
      <w:r w:rsidR="00C91C1A" w:rsidRPr="006D2366">
        <w:rPr>
          <w:rFonts w:ascii="Trebuchet MS" w:eastAsia="Times New Roman" w:hAnsi="Trebuchet MS" w:cs="Times New Roman"/>
          <w:b/>
          <w:spacing w:val="-3"/>
          <w:sz w:val="24"/>
          <w:szCs w:val="24"/>
        </w:rPr>
        <w:t>á</w:t>
      </w:r>
      <w:r w:rsidR="00C91C1A" w:rsidRPr="006D2366">
        <w:rPr>
          <w:rFonts w:ascii="Trebuchet MS" w:eastAsia="Times New Roman" w:hAnsi="Trebuchet MS"/>
          <w:b/>
          <w:spacing w:val="-3"/>
          <w:sz w:val="24"/>
          <w:szCs w:val="24"/>
        </w:rPr>
        <w:t>n</w:t>
      </w:r>
      <w:r w:rsidR="00C91C1A" w:rsidRPr="006D2366">
        <w:rPr>
          <w:rFonts w:ascii="Trebuchet MS" w:eastAsia="Times New Roman" w:hAnsi="Trebuchet MS" w:cs="Times New Roman"/>
          <w:b/>
          <w:spacing w:val="-3"/>
          <w:sz w:val="24"/>
          <w:szCs w:val="24"/>
        </w:rPr>
        <w:t>í</w:t>
      </w:r>
      <w:r w:rsidR="00C91C1A" w:rsidRPr="006D2366">
        <w:rPr>
          <w:rFonts w:ascii="Trebuchet MS" w:eastAsia="Times New Roman" w:hAnsi="Trebuchet MS"/>
          <w:b/>
          <w:spacing w:val="-3"/>
          <w:sz w:val="24"/>
          <w:szCs w:val="24"/>
        </w:rPr>
        <w:t xml:space="preserve"> knihovn</w:t>
      </w:r>
      <w:r w:rsidR="00C91C1A" w:rsidRPr="006D2366">
        <w:rPr>
          <w:rFonts w:ascii="Trebuchet MS" w:eastAsia="Times New Roman" w:hAnsi="Trebuchet MS" w:cs="Times New Roman"/>
          <w:b/>
          <w:spacing w:val="-3"/>
          <w:sz w:val="24"/>
          <w:szCs w:val="24"/>
        </w:rPr>
        <w:t>í</w:t>
      </w:r>
      <w:r w:rsidR="00C91C1A" w:rsidRPr="006D2366">
        <w:rPr>
          <w:rFonts w:ascii="Trebuchet MS" w:eastAsia="Times New Roman" w:hAnsi="Trebuchet MS"/>
          <w:b/>
          <w:spacing w:val="-3"/>
          <w:sz w:val="24"/>
          <w:szCs w:val="24"/>
        </w:rPr>
        <w:t>ch fond</w:t>
      </w:r>
      <w:r w:rsidR="00C91C1A" w:rsidRPr="006D2366">
        <w:rPr>
          <w:rFonts w:ascii="Trebuchet MS" w:eastAsia="Times New Roman" w:hAnsi="Trebuchet MS" w:cs="Times New Roman"/>
          <w:b/>
          <w:spacing w:val="-3"/>
          <w:sz w:val="24"/>
          <w:szCs w:val="24"/>
        </w:rPr>
        <w:t>ů</w:t>
      </w:r>
    </w:p>
    <w:p w14:paraId="6E63A360" w14:textId="103A7520" w:rsidR="00C91C1A" w:rsidRPr="006D2366" w:rsidRDefault="00C91C1A" w:rsidP="006D2366">
      <w:pPr>
        <w:widowControl/>
        <w:shd w:val="clear" w:color="auto" w:fill="FFFFFF"/>
        <w:tabs>
          <w:tab w:val="left" w:pos="370"/>
        </w:tabs>
        <w:autoSpaceDE/>
        <w:autoSpaceDN/>
        <w:adjustRightInd/>
        <w:spacing w:after="120" w:line="276" w:lineRule="auto"/>
        <w:jc w:val="both"/>
        <w:rPr>
          <w:rFonts w:asciiTheme="minorHAnsi" w:hAnsiTheme="minorHAnsi"/>
          <w:sz w:val="22"/>
        </w:rPr>
      </w:pPr>
      <w:r w:rsidRPr="006D2366">
        <w:rPr>
          <w:rFonts w:asciiTheme="minorHAnsi" w:hAnsiTheme="minorHAnsi"/>
          <w:sz w:val="22"/>
        </w:rPr>
        <w:t xml:space="preserve">Pověřenou jednotkou pro zajišťování dostupnosti informačních zdrojů pro celou </w:t>
      </w:r>
      <w:r w:rsidR="00295BCB">
        <w:rPr>
          <w:rFonts w:asciiTheme="minorHAnsi" w:hAnsiTheme="minorHAnsi"/>
          <w:sz w:val="22"/>
        </w:rPr>
        <w:t xml:space="preserve"> </w:t>
      </w:r>
      <w:r w:rsidRPr="006D2366">
        <w:rPr>
          <w:rFonts w:asciiTheme="minorHAnsi" w:hAnsiTheme="minorHAnsi"/>
          <w:sz w:val="22"/>
        </w:rPr>
        <w:t xml:space="preserve"> UTB</w:t>
      </w:r>
      <w:r w:rsidR="00295BCB">
        <w:rPr>
          <w:rFonts w:asciiTheme="minorHAnsi" w:hAnsiTheme="minorHAnsi"/>
          <w:sz w:val="22"/>
        </w:rPr>
        <w:t xml:space="preserve"> ve Zlíně </w:t>
      </w:r>
      <w:r w:rsidRPr="006D2366">
        <w:rPr>
          <w:rFonts w:asciiTheme="minorHAnsi" w:hAnsiTheme="minorHAnsi"/>
          <w:sz w:val="22"/>
        </w:rPr>
        <w:t xml:space="preserve">je Knihovna UTB </w:t>
      </w:r>
      <w:r w:rsidR="00295BCB">
        <w:rPr>
          <w:rFonts w:asciiTheme="minorHAnsi" w:hAnsiTheme="minorHAnsi"/>
          <w:sz w:val="22"/>
        </w:rPr>
        <w:t xml:space="preserve">ve Zlíně </w:t>
      </w:r>
      <w:r w:rsidRPr="006D2366">
        <w:rPr>
          <w:rFonts w:asciiTheme="minorHAnsi" w:hAnsiTheme="minorHAnsi"/>
          <w:sz w:val="22"/>
        </w:rPr>
        <w:t>(dále jen Knihovna)</w:t>
      </w:r>
      <w:r w:rsidR="006104D8">
        <w:rPr>
          <w:rFonts w:asciiTheme="minorHAnsi" w:hAnsiTheme="minorHAnsi"/>
          <w:sz w:val="22"/>
        </w:rPr>
        <w:t>.</w:t>
      </w:r>
      <w:r w:rsidR="006104D8">
        <w:rPr>
          <w:rStyle w:val="Znakapoznpodarou"/>
          <w:rFonts w:asciiTheme="minorHAnsi" w:hAnsiTheme="minorHAnsi"/>
          <w:sz w:val="22"/>
        </w:rPr>
        <w:footnoteReference w:id="115"/>
      </w:r>
      <w:r w:rsidRPr="006D2366">
        <w:rPr>
          <w:rFonts w:asciiTheme="minorHAnsi" w:hAnsiTheme="minorHAnsi"/>
          <w:sz w:val="22"/>
        </w:rPr>
        <w:t xml:space="preserve"> Knihovna sídlí v Univerzitním centru U13 a představuje centrální knihovnu pro všechny fakulty a součásti UTB</w:t>
      </w:r>
      <w:r w:rsidR="00295BCB">
        <w:rPr>
          <w:rFonts w:asciiTheme="minorHAnsi" w:hAnsiTheme="minorHAnsi"/>
          <w:sz w:val="22"/>
        </w:rPr>
        <w:t xml:space="preserve"> ve Zlíně</w:t>
      </w:r>
      <w:r w:rsidRPr="006D2366">
        <w:rPr>
          <w:rFonts w:asciiTheme="minorHAnsi" w:hAnsiTheme="minorHAnsi"/>
          <w:sz w:val="22"/>
        </w:rPr>
        <w:t>. Kromě knihovnických a informačních služeb spadá pod tuto organizační jednotku také Nakladatelství UTB a Informační centrum Baťa. V rámci dokumentu</w:t>
      </w:r>
      <w:r w:rsidR="008D68F5">
        <w:rPr>
          <w:rFonts w:asciiTheme="minorHAnsi" w:hAnsiTheme="minorHAnsi"/>
          <w:sz w:val="22"/>
        </w:rPr>
        <w:t xml:space="preserve"> </w:t>
      </w:r>
      <w:r w:rsidR="00197A29" w:rsidRPr="008D68F5">
        <w:rPr>
          <w:rFonts w:asciiTheme="minorHAnsi" w:hAnsiTheme="minorHAnsi"/>
          <w:sz w:val="22"/>
        </w:rPr>
        <w:t>Plán</w:t>
      </w:r>
      <w:r w:rsidRPr="006D2366">
        <w:rPr>
          <w:rFonts w:asciiTheme="minorHAnsi" w:hAnsiTheme="minorHAnsi"/>
          <w:sz w:val="22"/>
        </w:rPr>
        <w:t xml:space="preserve"> rozpočtu UTB ve Zlíně</w:t>
      </w:r>
      <w:r w:rsidR="006104D8">
        <w:rPr>
          <w:rStyle w:val="Znakapoznpodarou"/>
          <w:rFonts w:asciiTheme="minorHAnsi" w:hAnsiTheme="minorHAnsi"/>
          <w:sz w:val="22"/>
        </w:rPr>
        <w:footnoteReference w:id="116"/>
      </w:r>
      <w:r w:rsidRPr="006D2366">
        <w:rPr>
          <w:rFonts w:asciiTheme="minorHAnsi" w:hAnsiTheme="minorHAnsi"/>
          <w:sz w:val="22"/>
        </w:rPr>
        <w:t xml:space="preserve"> disponuje Knihovna každoročně příspěvkem od univerzity ve výši 4% z finančních prostředků získaných za studenty (A+K). Kromě toho je Knihovna zapojena do řady různorodých projektů, které zvyšují její příjmy.</w:t>
      </w:r>
    </w:p>
    <w:p w14:paraId="7F7F9368" w14:textId="1DD8B073" w:rsidR="00C91C1A" w:rsidRPr="006D2366" w:rsidRDefault="00C91C1A" w:rsidP="006D2366">
      <w:pPr>
        <w:widowControl/>
        <w:shd w:val="clear" w:color="auto" w:fill="FFFFFF"/>
        <w:tabs>
          <w:tab w:val="left" w:pos="370"/>
        </w:tabs>
        <w:autoSpaceDE/>
        <w:autoSpaceDN/>
        <w:adjustRightInd/>
        <w:spacing w:after="120" w:line="276" w:lineRule="auto"/>
        <w:jc w:val="both"/>
        <w:rPr>
          <w:rFonts w:asciiTheme="minorHAnsi" w:hAnsiTheme="minorHAnsi"/>
          <w:sz w:val="22"/>
        </w:rPr>
      </w:pPr>
      <w:r w:rsidRPr="006D2366">
        <w:rPr>
          <w:rFonts w:asciiTheme="minorHAnsi" w:hAnsiTheme="minorHAnsi"/>
          <w:sz w:val="22"/>
        </w:rPr>
        <w:t xml:space="preserve">Pro aktualizaci a rozšiřování knihovních fondů je důležitý zejména systém centrální akvizice. V praxi to znamená, že veškeré informační zdroje, ať už jsou financovány z prostředků </w:t>
      </w:r>
      <w:r w:rsidR="00295BCB">
        <w:rPr>
          <w:rFonts w:asciiTheme="minorHAnsi" w:hAnsiTheme="minorHAnsi"/>
          <w:sz w:val="22"/>
        </w:rPr>
        <w:t>K</w:t>
      </w:r>
      <w:r w:rsidRPr="006D2366">
        <w:rPr>
          <w:rFonts w:asciiTheme="minorHAnsi" w:hAnsiTheme="minorHAnsi"/>
          <w:sz w:val="22"/>
        </w:rPr>
        <w:t>nihovny samotné, z fakult či nejrůznějších projektů, jsou vždy objednávány a registrovány Knihovnou. Díky tomu je do informačních zdrojů investováno dostatečné množství finančních prostředků a fond Knihovny je udržován ve velmi aktuálním stavu. Veškeré ekonomické workflow je přitom součásti systému SAP. Velmi efektivní systém je zároveň využíván pro doporučování relevantní literatury. Ve studijním systému STAG je u jednotlivých karet předmětů zapisována doporučená literatura. Pracovníci Knihovny si ze systému v pravidelných intervalech stahují nově zadané tituly a následně provádějí jejich nákup. Kromě toho</w:t>
      </w:r>
      <w:r w:rsidR="00E46B7E">
        <w:rPr>
          <w:rFonts w:asciiTheme="minorHAnsi" w:hAnsiTheme="minorHAnsi"/>
          <w:sz w:val="22"/>
        </w:rPr>
        <w:t xml:space="preserve"> mohou</w:t>
      </w:r>
      <w:r w:rsidRPr="006D2366">
        <w:rPr>
          <w:rFonts w:asciiTheme="minorHAnsi" w:hAnsiTheme="minorHAnsi"/>
          <w:sz w:val="22"/>
        </w:rPr>
        <w:t xml:space="preserve"> </w:t>
      </w:r>
      <w:r w:rsidR="00295BCB">
        <w:rPr>
          <w:rFonts w:asciiTheme="minorHAnsi" w:hAnsiTheme="minorHAnsi"/>
          <w:sz w:val="22"/>
        </w:rPr>
        <w:t>akademičtí pracovníci</w:t>
      </w:r>
      <w:r w:rsidR="00295BCB" w:rsidRPr="006D2366">
        <w:rPr>
          <w:rFonts w:asciiTheme="minorHAnsi" w:hAnsiTheme="minorHAnsi"/>
          <w:sz w:val="22"/>
        </w:rPr>
        <w:t xml:space="preserve"> </w:t>
      </w:r>
      <w:r w:rsidRPr="006D2366">
        <w:rPr>
          <w:rFonts w:asciiTheme="minorHAnsi" w:hAnsiTheme="minorHAnsi"/>
          <w:sz w:val="22"/>
        </w:rPr>
        <w:t>(ale i studenti a odborná veřejnost) využít přímého kontaktu s akvizičními pracovníky Knihovny, popřípadě žádanku na nákup nových knih, která je dostupná v katalogu Knihovny. V současn</w:t>
      </w:r>
      <w:r w:rsidR="004E3FA7">
        <w:rPr>
          <w:rFonts w:asciiTheme="minorHAnsi" w:hAnsiTheme="minorHAnsi"/>
          <w:sz w:val="22"/>
        </w:rPr>
        <w:t>é chvíli čítá fond Knihovny cca</w:t>
      </w:r>
      <w:r w:rsidRPr="006D2366">
        <w:rPr>
          <w:rFonts w:asciiTheme="minorHAnsi" w:hAnsiTheme="minorHAnsi"/>
          <w:sz w:val="22"/>
        </w:rPr>
        <w:t xml:space="preserve"> 135 000 knihovních jednotek a značný důraz je kladen také na dostupnost elektronických knih, časopisů a databází. Informační fondy Knihovny jsou součástí velkých národních projektů, jako je například Souborný katalog ČR nebo Jednotná informační brána.</w:t>
      </w:r>
    </w:p>
    <w:p w14:paraId="5C46EE99" w14:textId="2C2F8ED3" w:rsidR="00C91C1A" w:rsidRPr="006D2366" w:rsidRDefault="00C91C1A" w:rsidP="006D2366">
      <w:pPr>
        <w:widowControl/>
        <w:shd w:val="clear" w:color="auto" w:fill="FFFFFF"/>
        <w:tabs>
          <w:tab w:val="left" w:pos="360"/>
        </w:tabs>
        <w:autoSpaceDE/>
        <w:autoSpaceDN/>
        <w:adjustRightInd/>
        <w:spacing w:after="120" w:line="276" w:lineRule="auto"/>
        <w:jc w:val="both"/>
        <w:rPr>
          <w:rFonts w:asciiTheme="minorHAnsi" w:eastAsia="Times New Roman" w:hAnsiTheme="minorHAnsi"/>
          <w:spacing w:val="-2"/>
          <w:sz w:val="22"/>
          <w:szCs w:val="22"/>
        </w:rPr>
      </w:pPr>
      <w:r w:rsidRPr="006D2366">
        <w:rPr>
          <w:rFonts w:asciiTheme="minorHAnsi" w:hAnsiTheme="minorHAnsi"/>
          <w:sz w:val="22"/>
        </w:rPr>
        <w:t>Knihovna dále zpřístupňuje také mnohé další informační zdroje. Provozovány jsou dva digitální repozitáře. První z nich obsahuje veškeré elektronické kvalifikační práce, které na UTB vznikají</w:t>
      </w:r>
      <w:r w:rsidR="006104D8">
        <w:rPr>
          <w:rFonts w:asciiTheme="minorHAnsi" w:hAnsiTheme="minorHAnsi"/>
          <w:sz w:val="22"/>
        </w:rPr>
        <w:t>.</w:t>
      </w:r>
      <w:r w:rsidR="006104D8">
        <w:rPr>
          <w:rStyle w:val="Znakapoznpodarou"/>
          <w:rFonts w:asciiTheme="minorHAnsi" w:hAnsiTheme="minorHAnsi"/>
          <w:sz w:val="22"/>
        </w:rPr>
        <w:footnoteReference w:id="117"/>
      </w:r>
      <w:r w:rsidRPr="006D2366">
        <w:rPr>
          <w:rFonts w:asciiTheme="minorHAnsi" w:hAnsiTheme="minorHAnsi"/>
          <w:sz w:val="22"/>
        </w:rPr>
        <w:t xml:space="preserve"> Druhý je určen pro evidenci a zpřístupňování publikační činnosti akademických pracovníků UTB</w:t>
      </w:r>
      <w:r w:rsidR="00295BCB">
        <w:rPr>
          <w:rFonts w:asciiTheme="minorHAnsi" w:hAnsiTheme="minorHAnsi"/>
          <w:sz w:val="22"/>
        </w:rPr>
        <w:t xml:space="preserve"> ve Zlíně</w:t>
      </w:r>
      <w:r w:rsidR="006104D8">
        <w:rPr>
          <w:rFonts w:asciiTheme="minorHAnsi" w:hAnsiTheme="minorHAnsi"/>
          <w:sz w:val="22"/>
        </w:rPr>
        <w:t>.</w:t>
      </w:r>
      <w:r w:rsidR="006104D8">
        <w:rPr>
          <w:rStyle w:val="Znakapoznpodarou"/>
          <w:rFonts w:asciiTheme="minorHAnsi" w:hAnsiTheme="minorHAnsi"/>
          <w:sz w:val="22"/>
        </w:rPr>
        <w:footnoteReference w:id="118"/>
      </w:r>
      <w:r w:rsidRPr="006D2366">
        <w:rPr>
          <w:rFonts w:asciiTheme="minorHAnsi" w:hAnsiTheme="minorHAnsi"/>
          <w:sz w:val="22"/>
        </w:rPr>
        <w:t xml:space="preserve"> Kromě toho dbá Knihovna na vysokou kvalitu svých služeb, a to zejména v oblasti získávání </w:t>
      </w:r>
      <w:r w:rsidRPr="006D2366">
        <w:rPr>
          <w:rFonts w:asciiTheme="minorHAnsi" w:hAnsiTheme="minorHAnsi"/>
          <w:sz w:val="22"/>
        </w:rPr>
        <w:lastRenderedPageBreak/>
        <w:t>dokumentů z jiných knihoven. Každoročně je přes službu MVS vyřízeno ve velmi rychlém čase několik stovek požadavků.</w:t>
      </w:r>
    </w:p>
    <w:p w14:paraId="0490AEBA" w14:textId="77777777" w:rsidR="006D2366" w:rsidRDefault="006D2366" w:rsidP="006D2366">
      <w:pPr>
        <w:widowControl/>
        <w:shd w:val="clear" w:color="auto" w:fill="FFFFFF"/>
        <w:tabs>
          <w:tab w:val="left" w:pos="370"/>
        </w:tabs>
        <w:autoSpaceDE/>
        <w:autoSpaceDN/>
        <w:adjustRightInd/>
        <w:spacing w:after="120" w:line="276" w:lineRule="auto"/>
        <w:ind w:right="6"/>
        <w:jc w:val="both"/>
        <w:rPr>
          <w:rFonts w:asciiTheme="majorHAnsi" w:eastAsia="Times New Roman" w:hAnsiTheme="majorHAnsi"/>
          <w:sz w:val="22"/>
        </w:rPr>
      </w:pPr>
    </w:p>
    <w:p w14:paraId="283C3A20" w14:textId="3F0832AE" w:rsidR="00C91C1A" w:rsidRPr="006D2366" w:rsidRDefault="006D2366" w:rsidP="006D2366">
      <w:pPr>
        <w:widowControl/>
        <w:shd w:val="clear" w:color="auto" w:fill="FFFFFF"/>
        <w:tabs>
          <w:tab w:val="left" w:pos="370"/>
        </w:tabs>
        <w:autoSpaceDE/>
        <w:autoSpaceDN/>
        <w:adjustRightInd/>
        <w:spacing w:after="120" w:line="276" w:lineRule="auto"/>
        <w:ind w:right="6"/>
        <w:jc w:val="both"/>
        <w:rPr>
          <w:rFonts w:ascii="Trebuchet MS" w:hAnsi="Trebuchet MS"/>
          <w:b/>
          <w:sz w:val="24"/>
          <w:szCs w:val="24"/>
        </w:rPr>
      </w:pPr>
      <w:r w:rsidRPr="006D2366">
        <w:rPr>
          <w:rFonts w:ascii="Trebuchet MS" w:eastAsia="Times New Roman" w:hAnsi="Trebuchet MS"/>
          <w:b/>
          <w:sz w:val="24"/>
          <w:szCs w:val="24"/>
        </w:rPr>
        <w:t>M</w:t>
      </w:r>
      <w:r w:rsidR="00C91C1A" w:rsidRPr="006D2366">
        <w:rPr>
          <w:rFonts w:ascii="Trebuchet MS" w:eastAsia="Times New Roman" w:hAnsi="Trebuchet MS"/>
          <w:b/>
          <w:sz w:val="24"/>
          <w:szCs w:val="24"/>
        </w:rPr>
        <w:t>echanismy zaji</w:t>
      </w:r>
      <w:r w:rsidR="00C91C1A" w:rsidRPr="006D2366">
        <w:rPr>
          <w:rFonts w:ascii="Trebuchet MS" w:eastAsia="Times New Roman" w:hAnsi="Trebuchet MS" w:cs="Times New Roman"/>
          <w:b/>
          <w:sz w:val="24"/>
          <w:szCs w:val="24"/>
        </w:rPr>
        <w:t>š</w:t>
      </w:r>
      <w:r w:rsidR="00C91C1A" w:rsidRPr="006D2366">
        <w:rPr>
          <w:rFonts w:ascii="Trebuchet MS" w:eastAsia="Times New Roman" w:hAnsi="Trebuchet MS"/>
          <w:b/>
          <w:sz w:val="24"/>
          <w:szCs w:val="24"/>
        </w:rPr>
        <w:t>t</w:t>
      </w:r>
      <w:r w:rsidR="00C91C1A" w:rsidRPr="006D2366">
        <w:rPr>
          <w:rFonts w:ascii="Trebuchet MS" w:eastAsia="Times New Roman" w:hAnsi="Trebuchet MS" w:cs="Times New Roman"/>
          <w:b/>
          <w:sz w:val="24"/>
          <w:szCs w:val="24"/>
        </w:rPr>
        <w:t>ě</w:t>
      </w:r>
      <w:r w:rsidR="00C91C1A" w:rsidRPr="006D2366">
        <w:rPr>
          <w:rFonts w:ascii="Trebuchet MS" w:eastAsia="Times New Roman" w:hAnsi="Trebuchet MS"/>
          <w:b/>
          <w:sz w:val="24"/>
          <w:szCs w:val="24"/>
        </w:rPr>
        <w:t>n</w:t>
      </w:r>
      <w:r w:rsidR="00C91C1A" w:rsidRPr="006D2366">
        <w:rPr>
          <w:rFonts w:ascii="Trebuchet MS" w:eastAsia="Times New Roman" w:hAnsi="Trebuchet MS" w:cs="Times New Roman"/>
          <w:b/>
          <w:sz w:val="24"/>
          <w:szCs w:val="24"/>
        </w:rPr>
        <w:t>í</w:t>
      </w:r>
      <w:r w:rsidR="00C91C1A" w:rsidRPr="006D2366">
        <w:rPr>
          <w:rFonts w:ascii="Trebuchet MS" w:eastAsia="Times New Roman" w:hAnsi="Trebuchet MS"/>
          <w:b/>
          <w:sz w:val="24"/>
          <w:szCs w:val="24"/>
        </w:rPr>
        <w:t xml:space="preserve"> dostupnosti elektronick</w:t>
      </w:r>
      <w:r w:rsidR="00C91C1A" w:rsidRPr="006D2366">
        <w:rPr>
          <w:rFonts w:ascii="Trebuchet MS" w:eastAsia="Times New Roman" w:hAnsi="Trebuchet MS" w:cs="Times New Roman"/>
          <w:b/>
          <w:sz w:val="24"/>
          <w:szCs w:val="24"/>
        </w:rPr>
        <w:t>ý</w:t>
      </w:r>
      <w:r w:rsidR="00C91C1A" w:rsidRPr="006D2366">
        <w:rPr>
          <w:rFonts w:ascii="Trebuchet MS" w:eastAsia="Times New Roman" w:hAnsi="Trebuchet MS"/>
          <w:b/>
          <w:sz w:val="24"/>
          <w:szCs w:val="24"/>
        </w:rPr>
        <w:t>ch informa</w:t>
      </w:r>
      <w:r w:rsidR="00C91C1A" w:rsidRPr="006D2366">
        <w:rPr>
          <w:rFonts w:ascii="Trebuchet MS" w:eastAsia="Times New Roman" w:hAnsi="Trebuchet MS" w:cs="Times New Roman"/>
          <w:b/>
          <w:sz w:val="24"/>
          <w:szCs w:val="24"/>
        </w:rPr>
        <w:t>č</w:t>
      </w:r>
      <w:r w:rsidR="00C91C1A" w:rsidRPr="006D2366">
        <w:rPr>
          <w:rFonts w:ascii="Trebuchet MS" w:eastAsia="Times New Roman" w:hAnsi="Trebuchet MS"/>
          <w:b/>
          <w:sz w:val="24"/>
          <w:szCs w:val="24"/>
        </w:rPr>
        <w:t>n</w:t>
      </w:r>
      <w:r w:rsidR="00C91C1A" w:rsidRPr="006D2366">
        <w:rPr>
          <w:rFonts w:ascii="Trebuchet MS" w:eastAsia="Times New Roman" w:hAnsi="Trebuchet MS" w:cs="Times New Roman"/>
          <w:b/>
          <w:sz w:val="24"/>
          <w:szCs w:val="24"/>
        </w:rPr>
        <w:t>í</w:t>
      </w:r>
      <w:r w:rsidR="00C91C1A" w:rsidRPr="006D2366">
        <w:rPr>
          <w:rFonts w:ascii="Trebuchet MS" w:eastAsia="Times New Roman" w:hAnsi="Trebuchet MS"/>
          <w:b/>
          <w:sz w:val="24"/>
          <w:szCs w:val="24"/>
        </w:rPr>
        <w:t>ch zdroj</w:t>
      </w:r>
      <w:r w:rsidR="00C91C1A" w:rsidRPr="006D2366">
        <w:rPr>
          <w:rFonts w:ascii="Trebuchet MS" w:eastAsia="Times New Roman" w:hAnsi="Trebuchet MS" w:cs="Times New Roman"/>
          <w:b/>
          <w:sz w:val="24"/>
          <w:szCs w:val="24"/>
        </w:rPr>
        <w:t>ů</w:t>
      </w:r>
    </w:p>
    <w:p w14:paraId="298EAF99" w14:textId="10CF91C0" w:rsidR="00C91C1A" w:rsidRPr="006D2366" w:rsidRDefault="00C91C1A" w:rsidP="006D2366">
      <w:pPr>
        <w:widowControl/>
        <w:shd w:val="clear" w:color="auto" w:fill="FFFFFF"/>
        <w:tabs>
          <w:tab w:val="left" w:pos="370"/>
        </w:tabs>
        <w:autoSpaceDE/>
        <w:autoSpaceDN/>
        <w:adjustRightInd/>
        <w:spacing w:after="120" w:line="276" w:lineRule="auto"/>
        <w:ind w:right="6"/>
        <w:jc w:val="both"/>
        <w:rPr>
          <w:rFonts w:asciiTheme="minorHAnsi" w:hAnsiTheme="minorHAnsi"/>
          <w:sz w:val="22"/>
        </w:rPr>
      </w:pPr>
      <w:r w:rsidRPr="006D2366">
        <w:rPr>
          <w:rFonts w:asciiTheme="minorHAnsi" w:hAnsiTheme="minorHAnsi"/>
          <w:sz w:val="22"/>
        </w:rPr>
        <w:t xml:space="preserve">Elektronické informační zdroje jsou v současnosti naprosto klíčové pro zajištění odpovídající kvality výuky i vědeckovýzkumného procesu na vysokých školách. UTB </w:t>
      </w:r>
      <w:r w:rsidR="00295BCB">
        <w:rPr>
          <w:rFonts w:asciiTheme="minorHAnsi" w:hAnsiTheme="minorHAnsi"/>
          <w:sz w:val="22"/>
        </w:rPr>
        <w:t xml:space="preserve">ve Zlíně </w:t>
      </w:r>
      <w:r w:rsidRPr="006D2366">
        <w:rPr>
          <w:rFonts w:asciiTheme="minorHAnsi" w:hAnsiTheme="minorHAnsi"/>
          <w:sz w:val="22"/>
        </w:rPr>
        <w:t xml:space="preserve">dbá na jejich dostupnost, a to napříč všemi vyučovanými obory. Stěžejní je v tomto případě účast v celonárodních konsorciích, neboť v opačném případě by financování všech potřebných zdrojů nebylo možné zajistit. Nejedná se přitom pouze o samotné databáze, ale také o přístup do prestižních kolekcí elektronických časopisů a elektronických knih. UTB </w:t>
      </w:r>
      <w:r w:rsidR="00295BCB">
        <w:rPr>
          <w:rFonts w:asciiTheme="minorHAnsi" w:hAnsiTheme="minorHAnsi"/>
          <w:sz w:val="22"/>
        </w:rPr>
        <w:t xml:space="preserve">ve Zlíně </w:t>
      </w:r>
      <w:r w:rsidRPr="006D2366">
        <w:rPr>
          <w:rFonts w:asciiTheme="minorHAnsi" w:hAnsiTheme="minorHAnsi"/>
          <w:sz w:val="22"/>
        </w:rPr>
        <w:t xml:space="preserve">bylo vždy aktivním účastníkem konsorciálních projektů, ať už se jednalo o dotační programy 1N, LR–Informace základ výzkumu nebo výzvu v rámci OP VaVpI Vybavení odborných vědeckých a oborových knihoven. V rámci této výzvy je UTB </w:t>
      </w:r>
      <w:r w:rsidR="00295BCB">
        <w:rPr>
          <w:rFonts w:asciiTheme="minorHAnsi" w:hAnsiTheme="minorHAnsi"/>
          <w:sz w:val="22"/>
        </w:rPr>
        <w:t xml:space="preserve">ve Zlíně </w:t>
      </w:r>
      <w:r w:rsidRPr="006D2366">
        <w:rPr>
          <w:rFonts w:asciiTheme="minorHAnsi" w:hAnsiTheme="minorHAnsi"/>
          <w:sz w:val="22"/>
        </w:rPr>
        <w:t>hlavním řešitelem projektu STMFull</w:t>
      </w:r>
      <w:r w:rsidR="004E3FA7">
        <w:rPr>
          <w:rFonts w:asciiTheme="minorHAnsi" w:hAnsiTheme="minorHAnsi"/>
          <w:sz w:val="22"/>
        </w:rPr>
        <w:t>-P</w:t>
      </w:r>
      <w:r w:rsidRPr="006D2366">
        <w:rPr>
          <w:rFonts w:asciiTheme="minorHAnsi" w:hAnsiTheme="minorHAnsi"/>
          <w:sz w:val="22"/>
        </w:rPr>
        <w:t>lnotextové databáze pro výzkum a vývoj.</w:t>
      </w:r>
      <w:r w:rsidR="006104D8">
        <w:rPr>
          <w:rStyle w:val="Znakapoznpodarou"/>
          <w:rFonts w:asciiTheme="minorHAnsi" w:hAnsiTheme="minorHAnsi"/>
          <w:sz w:val="22"/>
        </w:rPr>
        <w:footnoteReference w:id="119"/>
      </w:r>
      <w:r w:rsidRPr="006D2366">
        <w:rPr>
          <w:rFonts w:asciiTheme="minorHAnsi" w:hAnsiTheme="minorHAnsi"/>
          <w:sz w:val="22"/>
        </w:rPr>
        <w:t xml:space="preserve"> Tento projekt se nyní (stejně jako ostatní projekty řešené v rámci této výzvy) dostal do stádia udržitelnosti. To s sebou nese mimo jiné také značnou finanční náročnost, protože veškeré databáze financované z těchto projektů si nyní musí účastnické instituce hradit z vlastních prostředků v plné výši. Na to byl brán ohled také v dokumentu Pravidla rozpočtu UTB 2018 a na pořízení přístupu k elektronickým informačním zdrojům byla vyhrazena nad rámec standardních rozpočtových mechanismů částka 3 milióny Kč z Fondu strategického rozvoje.  Od roku 2018 budou elektronické informační zdroje pořizovány centrálně přes licenční centrum CzechElib, do něhož je UTB </w:t>
      </w:r>
      <w:r w:rsidR="00295BCB">
        <w:rPr>
          <w:rFonts w:asciiTheme="minorHAnsi" w:hAnsiTheme="minorHAnsi"/>
          <w:sz w:val="22"/>
        </w:rPr>
        <w:t xml:space="preserve">ve Zlíně </w:t>
      </w:r>
      <w:r w:rsidRPr="006D2366">
        <w:rPr>
          <w:rFonts w:asciiTheme="minorHAnsi" w:hAnsiTheme="minorHAnsi"/>
          <w:sz w:val="22"/>
        </w:rPr>
        <w:t xml:space="preserve">aktivně zapojena. Výčet všech databází, elektronických časopisů a elektronických knih je dostupný ze stránek </w:t>
      </w:r>
      <w:r w:rsidR="00295BCB">
        <w:rPr>
          <w:rFonts w:asciiTheme="minorHAnsi" w:hAnsiTheme="minorHAnsi"/>
          <w:sz w:val="22"/>
        </w:rPr>
        <w:t>K</w:t>
      </w:r>
      <w:r w:rsidRPr="006D2366">
        <w:rPr>
          <w:rFonts w:asciiTheme="minorHAnsi" w:hAnsiTheme="minorHAnsi"/>
          <w:sz w:val="22"/>
        </w:rPr>
        <w:t>nihovny</w:t>
      </w:r>
      <w:r w:rsidR="00711894">
        <w:rPr>
          <w:rFonts w:asciiTheme="minorHAnsi" w:hAnsiTheme="minorHAnsi"/>
          <w:sz w:val="22"/>
        </w:rPr>
        <w:t>.</w:t>
      </w:r>
      <w:r w:rsidR="00A632D3">
        <w:rPr>
          <w:rStyle w:val="Znakapoznpodarou"/>
          <w:rFonts w:asciiTheme="minorHAnsi" w:hAnsiTheme="minorHAnsi"/>
          <w:sz w:val="22"/>
        </w:rPr>
        <w:footnoteReference w:id="120"/>
      </w:r>
      <w:r w:rsidR="00711894">
        <w:rPr>
          <w:rFonts w:asciiTheme="minorHAnsi" w:hAnsiTheme="minorHAnsi"/>
          <w:sz w:val="22"/>
          <w:vertAlign w:val="superscript"/>
        </w:rPr>
        <w:t>,</w:t>
      </w:r>
      <w:r w:rsidR="00711894">
        <w:rPr>
          <w:rFonts w:asciiTheme="minorHAnsi" w:hAnsiTheme="minorHAnsi"/>
          <w:sz w:val="22"/>
        </w:rPr>
        <w:t xml:space="preserve"> </w:t>
      </w:r>
      <w:r w:rsidR="00A632D3">
        <w:rPr>
          <w:rStyle w:val="Znakapoznpodarou"/>
          <w:rFonts w:asciiTheme="minorHAnsi" w:hAnsiTheme="minorHAnsi"/>
          <w:sz w:val="22"/>
        </w:rPr>
        <w:footnoteReference w:id="121"/>
      </w:r>
      <w:r w:rsidR="00711894">
        <w:rPr>
          <w:rFonts w:asciiTheme="minorHAnsi" w:hAnsiTheme="minorHAnsi"/>
          <w:sz w:val="22"/>
          <w:vertAlign w:val="superscript"/>
        </w:rPr>
        <w:t xml:space="preserve">, </w:t>
      </w:r>
      <w:r w:rsidR="00A632D3">
        <w:rPr>
          <w:rFonts w:asciiTheme="minorHAnsi" w:hAnsiTheme="minorHAnsi"/>
          <w:sz w:val="22"/>
          <w:vertAlign w:val="superscript"/>
        </w:rPr>
        <w:t>,</w:t>
      </w:r>
      <w:r w:rsidR="00A632D3">
        <w:rPr>
          <w:rStyle w:val="Znakapoznpodarou"/>
          <w:rFonts w:asciiTheme="minorHAnsi" w:hAnsiTheme="minorHAnsi"/>
          <w:sz w:val="22"/>
        </w:rPr>
        <w:footnoteReference w:id="122"/>
      </w:r>
      <w:r w:rsidRPr="006D2366">
        <w:rPr>
          <w:rFonts w:asciiTheme="minorHAnsi" w:hAnsiTheme="minorHAnsi"/>
          <w:sz w:val="22"/>
        </w:rPr>
        <w:t xml:space="preserve">  </w:t>
      </w:r>
    </w:p>
    <w:p w14:paraId="18C96C95" w14:textId="77777777" w:rsidR="006D2366" w:rsidRDefault="006D2366" w:rsidP="006D2366">
      <w:pPr>
        <w:widowControl/>
        <w:shd w:val="clear" w:color="auto" w:fill="FFFFFF"/>
        <w:tabs>
          <w:tab w:val="left" w:pos="370"/>
        </w:tabs>
        <w:autoSpaceDE/>
        <w:autoSpaceDN/>
        <w:adjustRightInd/>
        <w:spacing w:after="120" w:line="276" w:lineRule="auto"/>
        <w:jc w:val="both"/>
        <w:rPr>
          <w:rFonts w:asciiTheme="majorHAnsi" w:eastAsia="Times New Roman" w:hAnsiTheme="majorHAnsi"/>
          <w:spacing w:val="-2"/>
          <w:sz w:val="22"/>
        </w:rPr>
      </w:pPr>
    </w:p>
    <w:p w14:paraId="61F34F7B" w14:textId="0437B16C" w:rsidR="00C91C1A" w:rsidRPr="006D2366" w:rsidRDefault="006D2366" w:rsidP="006D2366">
      <w:pPr>
        <w:widowControl/>
        <w:shd w:val="clear" w:color="auto" w:fill="FFFFFF"/>
        <w:tabs>
          <w:tab w:val="left" w:pos="370"/>
        </w:tabs>
        <w:autoSpaceDE/>
        <w:autoSpaceDN/>
        <w:adjustRightInd/>
        <w:spacing w:after="120" w:line="276" w:lineRule="auto"/>
        <w:jc w:val="both"/>
        <w:rPr>
          <w:rFonts w:ascii="Trebuchet MS" w:hAnsi="Trebuchet MS"/>
          <w:b/>
          <w:sz w:val="24"/>
          <w:szCs w:val="24"/>
        </w:rPr>
      </w:pPr>
      <w:r w:rsidRPr="006D2366">
        <w:rPr>
          <w:rFonts w:ascii="Trebuchet MS" w:eastAsia="Times New Roman" w:hAnsi="Trebuchet MS"/>
          <w:b/>
          <w:spacing w:val="-2"/>
          <w:sz w:val="24"/>
          <w:szCs w:val="24"/>
        </w:rPr>
        <w:t>Z</w:t>
      </w:r>
      <w:r w:rsidR="00C91C1A" w:rsidRPr="006D2366">
        <w:rPr>
          <w:rFonts w:ascii="Trebuchet MS" w:eastAsia="Times New Roman" w:hAnsi="Trebuchet MS"/>
          <w:b/>
          <w:spacing w:val="-2"/>
          <w:sz w:val="24"/>
          <w:szCs w:val="24"/>
        </w:rPr>
        <w:t>aji</w:t>
      </w:r>
      <w:r w:rsidR="00C91C1A" w:rsidRPr="006D2366">
        <w:rPr>
          <w:rFonts w:ascii="Trebuchet MS" w:eastAsia="Times New Roman" w:hAnsi="Trebuchet MS" w:cs="Times New Roman"/>
          <w:b/>
          <w:spacing w:val="-2"/>
          <w:sz w:val="24"/>
          <w:szCs w:val="24"/>
        </w:rPr>
        <w:t>š</w:t>
      </w:r>
      <w:r w:rsidR="00C91C1A" w:rsidRPr="006D2366">
        <w:rPr>
          <w:rFonts w:ascii="Trebuchet MS" w:eastAsia="Times New Roman" w:hAnsi="Trebuchet MS"/>
          <w:b/>
          <w:spacing w:val="-2"/>
          <w:sz w:val="24"/>
          <w:szCs w:val="24"/>
        </w:rPr>
        <w:t>t</w:t>
      </w:r>
      <w:r w:rsidR="00C91C1A" w:rsidRPr="006D2366">
        <w:rPr>
          <w:rFonts w:ascii="Trebuchet MS" w:eastAsia="Times New Roman" w:hAnsi="Trebuchet MS" w:cs="Times New Roman"/>
          <w:b/>
          <w:spacing w:val="-2"/>
          <w:sz w:val="24"/>
          <w:szCs w:val="24"/>
        </w:rPr>
        <w:t>ě</w:t>
      </w:r>
      <w:r w:rsidR="00C91C1A" w:rsidRPr="006D2366">
        <w:rPr>
          <w:rFonts w:ascii="Trebuchet MS" w:eastAsia="Times New Roman" w:hAnsi="Trebuchet MS"/>
          <w:b/>
          <w:spacing w:val="-2"/>
          <w:sz w:val="24"/>
          <w:szCs w:val="24"/>
        </w:rPr>
        <w:t>n</w:t>
      </w:r>
      <w:r w:rsidR="00C91C1A" w:rsidRPr="006D2366">
        <w:rPr>
          <w:rFonts w:ascii="Trebuchet MS" w:eastAsia="Times New Roman" w:hAnsi="Trebuchet MS" w:cs="Times New Roman"/>
          <w:b/>
          <w:spacing w:val="-2"/>
          <w:sz w:val="24"/>
          <w:szCs w:val="24"/>
        </w:rPr>
        <w:t>í</w:t>
      </w:r>
      <w:r w:rsidR="00C91C1A" w:rsidRPr="006D2366">
        <w:rPr>
          <w:rFonts w:ascii="Trebuchet MS" w:eastAsia="Times New Roman" w:hAnsi="Trebuchet MS"/>
          <w:b/>
          <w:spacing w:val="-2"/>
          <w:sz w:val="24"/>
          <w:szCs w:val="24"/>
        </w:rPr>
        <w:t xml:space="preserve"> p</w:t>
      </w:r>
      <w:r w:rsidR="00C91C1A" w:rsidRPr="006D2366">
        <w:rPr>
          <w:rFonts w:ascii="Trebuchet MS" w:eastAsia="Times New Roman" w:hAnsi="Trebuchet MS" w:cs="Times New Roman"/>
          <w:b/>
          <w:spacing w:val="-2"/>
          <w:sz w:val="24"/>
          <w:szCs w:val="24"/>
        </w:rPr>
        <w:t>ří</w:t>
      </w:r>
      <w:r w:rsidR="00C91C1A" w:rsidRPr="006D2366">
        <w:rPr>
          <w:rFonts w:ascii="Trebuchet MS" w:eastAsia="Times New Roman" w:hAnsi="Trebuchet MS"/>
          <w:b/>
          <w:spacing w:val="-2"/>
          <w:sz w:val="24"/>
          <w:szCs w:val="24"/>
        </w:rPr>
        <w:t>stupu student</w:t>
      </w:r>
      <w:r w:rsidR="00C91C1A" w:rsidRPr="006D2366">
        <w:rPr>
          <w:rFonts w:ascii="Trebuchet MS" w:eastAsia="Times New Roman" w:hAnsi="Trebuchet MS" w:cs="Times New Roman"/>
          <w:b/>
          <w:spacing w:val="-2"/>
          <w:sz w:val="24"/>
          <w:szCs w:val="24"/>
        </w:rPr>
        <w:t>ů</w:t>
      </w:r>
      <w:r w:rsidR="00C91C1A" w:rsidRPr="006D2366">
        <w:rPr>
          <w:rFonts w:ascii="Trebuchet MS" w:eastAsia="Times New Roman" w:hAnsi="Trebuchet MS"/>
          <w:b/>
          <w:spacing w:val="-2"/>
          <w:sz w:val="24"/>
          <w:szCs w:val="24"/>
        </w:rPr>
        <w:t xml:space="preserve"> do provozovan</w:t>
      </w:r>
      <w:r w:rsidR="00C91C1A" w:rsidRPr="006D2366">
        <w:rPr>
          <w:rFonts w:ascii="Trebuchet MS" w:eastAsia="Times New Roman" w:hAnsi="Trebuchet MS" w:cs="Times New Roman"/>
          <w:b/>
          <w:spacing w:val="-2"/>
          <w:sz w:val="24"/>
          <w:szCs w:val="24"/>
        </w:rPr>
        <w:t>ý</w:t>
      </w:r>
      <w:r w:rsidR="00C91C1A" w:rsidRPr="006D2366">
        <w:rPr>
          <w:rFonts w:ascii="Trebuchet MS" w:eastAsia="Times New Roman" w:hAnsi="Trebuchet MS"/>
          <w:b/>
          <w:spacing w:val="-2"/>
          <w:sz w:val="24"/>
          <w:szCs w:val="24"/>
        </w:rPr>
        <w:t>ch knihoven a k elektronick</w:t>
      </w:r>
      <w:r w:rsidR="00C91C1A" w:rsidRPr="006D2366">
        <w:rPr>
          <w:rFonts w:ascii="Trebuchet MS" w:eastAsia="Times New Roman" w:hAnsi="Trebuchet MS" w:cs="Times New Roman"/>
          <w:b/>
          <w:spacing w:val="-2"/>
          <w:sz w:val="24"/>
          <w:szCs w:val="24"/>
        </w:rPr>
        <w:t>ý</w:t>
      </w:r>
      <w:r w:rsidR="00C91C1A" w:rsidRPr="006D2366">
        <w:rPr>
          <w:rFonts w:ascii="Trebuchet MS" w:eastAsia="Times New Roman" w:hAnsi="Trebuchet MS"/>
          <w:b/>
          <w:spacing w:val="-2"/>
          <w:sz w:val="24"/>
          <w:szCs w:val="24"/>
        </w:rPr>
        <w:t>m informa</w:t>
      </w:r>
      <w:r w:rsidR="00C91C1A" w:rsidRPr="006D2366">
        <w:rPr>
          <w:rFonts w:ascii="Trebuchet MS" w:eastAsia="Times New Roman" w:hAnsi="Trebuchet MS" w:cs="Times New Roman"/>
          <w:b/>
          <w:spacing w:val="-2"/>
          <w:sz w:val="24"/>
          <w:szCs w:val="24"/>
        </w:rPr>
        <w:t>č</w:t>
      </w:r>
      <w:r w:rsidR="00C91C1A" w:rsidRPr="006D2366">
        <w:rPr>
          <w:rFonts w:ascii="Trebuchet MS" w:eastAsia="Times New Roman" w:hAnsi="Trebuchet MS"/>
          <w:b/>
          <w:spacing w:val="-2"/>
          <w:sz w:val="24"/>
          <w:szCs w:val="24"/>
        </w:rPr>
        <w:t>n</w:t>
      </w:r>
      <w:r w:rsidR="00C91C1A" w:rsidRPr="006D2366">
        <w:rPr>
          <w:rFonts w:ascii="Trebuchet MS" w:eastAsia="Times New Roman" w:hAnsi="Trebuchet MS" w:cs="Times New Roman"/>
          <w:b/>
          <w:spacing w:val="-2"/>
          <w:sz w:val="24"/>
          <w:szCs w:val="24"/>
        </w:rPr>
        <w:t>í</w:t>
      </w:r>
      <w:r w:rsidR="00C91C1A" w:rsidRPr="006D2366">
        <w:rPr>
          <w:rFonts w:ascii="Trebuchet MS" w:eastAsia="Times New Roman" w:hAnsi="Trebuchet MS"/>
          <w:b/>
          <w:spacing w:val="-2"/>
          <w:sz w:val="24"/>
          <w:szCs w:val="24"/>
        </w:rPr>
        <w:t>m zdroj</w:t>
      </w:r>
      <w:r w:rsidR="00C91C1A" w:rsidRPr="006D2366">
        <w:rPr>
          <w:rFonts w:ascii="Trebuchet MS" w:eastAsia="Times New Roman" w:hAnsi="Trebuchet MS" w:cs="Times New Roman"/>
          <w:b/>
          <w:spacing w:val="-2"/>
          <w:sz w:val="24"/>
          <w:szCs w:val="24"/>
        </w:rPr>
        <w:t>ů</w:t>
      </w:r>
      <w:r w:rsidR="00C91C1A" w:rsidRPr="006D2366">
        <w:rPr>
          <w:rFonts w:ascii="Trebuchet MS" w:eastAsia="Times New Roman" w:hAnsi="Trebuchet MS"/>
          <w:b/>
          <w:spacing w:val="-2"/>
          <w:sz w:val="24"/>
          <w:szCs w:val="24"/>
        </w:rPr>
        <w:t>m</w:t>
      </w:r>
    </w:p>
    <w:p w14:paraId="4E3D05CA" w14:textId="34F3E30F" w:rsidR="00C91C1A" w:rsidRPr="006D2366" w:rsidRDefault="00C91C1A" w:rsidP="006D2366">
      <w:pPr>
        <w:widowControl/>
        <w:shd w:val="clear" w:color="auto" w:fill="FFFFFF"/>
        <w:tabs>
          <w:tab w:val="left" w:pos="370"/>
        </w:tabs>
        <w:autoSpaceDE/>
        <w:autoSpaceDN/>
        <w:adjustRightInd/>
        <w:spacing w:after="120" w:line="276" w:lineRule="auto"/>
        <w:jc w:val="both"/>
        <w:rPr>
          <w:rFonts w:asciiTheme="minorHAnsi" w:hAnsiTheme="minorHAnsi"/>
          <w:sz w:val="22"/>
        </w:rPr>
      </w:pPr>
      <w:r w:rsidRPr="006D2366">
        <w:rPr>
          <w:rFonts w:asciiTheme="minorHAnsi" w:hAnsiTheme="minorHAnsi"/>
          <w:sz w:val="22"/>
        </w:rPr>
        <w:t>Knihovnické a informační služby jsou soustředěny do objektu Univerzitního centra U13, kde sídlí Knihovna. Ta zajišťuje služby pro všechny fakulty a součásti UTB</w:t>
      </w:r>
      <w:r w:rsidR="00295BCB">
        <w:rPr>
          <w:rFonts w:asciiTheme="minorHAnsi" w:hAnsiTheme="minorHAnsi"/>
          <w:sz w:val="22"/>
        </w:rPr>
        <w:t xml:space="preserve"> ve Zlíně</w:t>
      </w:r>
      <w:r w:rsidRPr="006D2366">
        <w:rPr>
          <w:rFonts w:asciiTheme="minorHAnsi" w:hAnsiTheme="minorHAnsi"/>
          <w:sz w:val="22"/>
        </w:rPr>
        <w:t>. V moderní budově je více než 400 studijních míst,</w:t>
      </w:r>
      <w:r w:rsidR="00CE3AA3">
        <w:rPr>
          <w:rFonts w:asciiTheme="minorHAnsi" w:hAnsiTheme="minorHAnsi"/>
          <w:sz w:val="22"/>
        </w:rPr>
        <w:t xml:space="preserve"> z nichž</w:t>
      </w:r>
      <w:r w:rsidRPr="006D2366">
        <w:rPr>
          <w:rFonts w:asciiTheme="minorHAnsi" w:hAnsiTheme="minorHAnsi"/>
          <w:sz w:val="22"/>
        </w:rPr>
        <w:t xml:space="preserve"> 200 je</w:t>
      </w:r>
      <w:r w:rsidR="00CE3AA3">
        <w:rPr>
          <w:rFonts w:asciiTheme="minorHAnsi" w:hAnsiTheme="minorHAnsi"/>
          <w:sz w:val="22"/>
        </w:rPr>
        <w:t xml:space="preserve"> vybaveno</w:t>
      </w:r>
      <w:r w:rsidRPr="006D2366">
        <w:rPr>
          <w:rFonts w:asciiTheme="minorHAnsi" w:hAnsiTheme="minorHAnsi"/>
          <w:sz w:val="22"/>
        </w:rPr>
        <w:t xml:space="preserve"> virtuálními počítačovými stanicemi. K dispozici jsou také místa pro připojení notebooků, wi-fi, tři multifunkční tiskárny, speciální knižní skener, ale také relaxační zóny s možností občerstvení. V objektu se nachází také sedm individuálních studoven ideálních pro práci ve skupinách. Pro studenty a pedagogy UTB </w:t>
      </w:r>
      <w:r w:rsidR="00295BCB">
        <w:rPr>
          <w:rFonts w:asciiTheme="minorHAnsi" w:hAnsiTheme="minorHAnsi"/>
          <w:sz w:val="22"/>
        </w:rPr>
        <w:t xml:space="preserve">ve Zlíně </w:t>
      </w:r>
      <w:r w:rsidRPr="006D2366">
        <w:rPr>
          <w:rFonts w:asciiTheme="minorHAnsi" w:hAnsiTheme="minorHAnsi"/>
          <w:sz w:val="22"/>
        </w:rPr>
        <w:t xml:space="preserve">je přístup do </w:t>
      </w:r>
      <w:r w:rsidR="00CE3AA3">
        <w:rPr>
          <w:rFonts w:asciiTheme="minorHAnsi" w:hAnsiTheme="minorHAnsi"/>
          <w:sz w:val="22"/>
        </w:rPr>
        <w:t>k</w:t>
      </w:r>
      <w:r w:rsidRPr="006D2366">
        <w:rPr>
          <w:rFonts w:asciiTheme="minorHAnsi" w:hAnsiTheme="minorHAnsi"/>
          <w:sz w:val="22"/>
        </w:rPr>
        <w:t xml:space="preserve">nihovny bezplatný. Jelikož je </w:t>
      </w:r>
      <w:r w:rsidR="00CE3AA3">
        <w:rPr>
          <w:rFonts w:asciiTheme="minorHAnsi" w:hAnsiTheme="minorHAnsi"/>
          <w:sz w:val="22"/>
        </w:rPr>
        <w:t>k</w:t>
      </w:r>
      <w:r w:rsidRPr="006D2366">
        <w:rPr>
          <w:rFonts w:asciiTheme="minorHAnsi" w:hAnsiTheme="minorHAnsi"/>
          <w:sz w:val="22"/>
        </w:rPr>
        <w:t>nihovna jedinou univerzální vědeckou knihovnou ve Zlínském kraji, je přístupná také odborné veřejnosti. Roční členství je pro tento typ uživatelů zpoplatněn</w:t>
      </w:r>
      <w:r w:rsidR="00295BCB">
        <w:rPr>
          <w:rFonts w:asciiTheme="minorHAnsi" w:hAnsiTheme="minorHAnsi"/>
          <w:sz w:val="22"/>
        </w:rPr>
        <w:t>o</w:t>
      </w:r>
      <w:r w:rsidRPr="006D2366">
        <w:rPr>
          <w:rFonts w:asciiTheme="minorHAnsi" w:hAnsiTheme="minorHAnsi"/>
          <w:sz w:val="22"/>
        </w:rPr>
        <w:t xml:space="preserve"> částkou</w:t>
      </w:r>
      <w:r w:rsidR="00E46B7E">
        <w:rPr>
          <w:rFonts w:asciiTheme="minorHAnsi" w:hAnsiTheme="minorHAnsi"/>
          <w:sz w:val="22"/>
        </w:rPr>
        <w:t xml:space="preserve"> </w:t>
      </w:r>
      <w:r w:rsidRPr="006D2366">
        <w:rPr>
          <w:rFonts w:asciiTheme="minorHAnsi" w:hAnsiTheme="minorHAnsi"/>
          <w:sz w:val="22"/>
        </w:rPr>
        <w:t>100 Kč ročně.</w:t>
      </w:r>
      <w:r w:rsidR="00A632D3">
        <w:rPr>
          <w:rStyle w:val="Znakapoznpodarou"/>
          <w:rFonts w:asciiTheme="minorHAnsi" w:hAnsiTheme="minorHAnsi"/>
          <w:sz w:val="22"/>
        </w:rPr>
        <w:footnoteReference w:id="123"/>
      </w:r>
      <w:r w:rsidRPr="006D2366">
        <w:rPr>
          <w:rFonts w:asciiTheme="minorHAnsi" w:hAnsiTheme="minorHAnsi"/>
          <w:sz w:val="22"/>
        </w:rPr>
        <w:t xml:space="preserve"> V současné chvíli je evidováno cca 600 externích uživatelů a jejich počet stále narůstá. Knihovna je otevřena každý den s výjimkou neděle (v některých dnech dokonce až do 22 hodin).</w:t>
      </w:r>
    </w:p>
    <w:p w14:paraId="1613E3A3" w14:textId="5437CD18" w:rsidR="00C91C1A" w:rsidRPr="006D2366" w:rsidRDefault="00C91C1A" w:rsidP="006D2366">
      <w:pPr>
        <w:widowControl/>
        <w:shd w:val="clear" w:color="auto" w:fill="FFFFFF"/>
        <w:tabs>
          <w:tab w:val="left" w:pos="370"/>
        </w:tabs>
        <w:autoSpaceDE/>
        <w:autoSpaceDN/>
        <w:adjustRightInd/>
        <w:spacing w:after="120" w:line="276" w:lineRule="auto"/>
        <w:jc w:val="both"/>
        <w:rPr>
          <w:rFonts w:asciiTheme="minorHAnsi" w:hAnsiTheme="minorHAnsi"/>
          <w:sz w:val="22"/>
        </w:rPr>
      </w:pPr>
      <w:r w:rsidRPr="006D2366">
        <w:rPr>
          <w:rFonts w:asciiTheme="minorHAnsi" w:hAnsiTheme="minorHAnsi"/>
          <w:sz w:val="22"/>
        </w:rPr>
        <w:lastRenderedPageBreak/>
        <w:t xml:space="preserve">Jediným detašovaným pracovištěm </w:t>
      </w:r>
      <w:r w:rsidR="00CE3AA3">
        <w:rPr>
          <w:rFonts w:asciiTheme="minorHAnsi" w:hAnsiTheme="minorHAnsi"/>
          <w:sz w:val="22"/>
        </w:rPr>
        <w:t>k</w:t>
      </w:r>
      <w:r w:rsidRPr="006D2366">
        <w:rPr>
          <w:rFonts w:asciiTheme="minorHAnsi" w:hAnsiTheme="minorHAnsi"/>
          <w:sz w:val="22"/>
        </w:rPr>
        <w:t>nihovny je studovna v Uherském Hradišti. Ta je provozována pro Fakultu logistiky a krizového řízení, která v tomto městě sídlí. Ve studovně je k dispozici 26 počítačů a specializovaný knihovní fond pro obory vyučované na této fakultě.</w:t>
      </w:r>
    </w:p>
    <w:p w14:paraId="1410A21C" w14:textId="3AA3B213" w:rsidR="00C91C1A" w:rsidRPr="006D2366" w:rsidRDefault="00C91C1A" w:rsidP="006D2366">
      <w:pPr>
        <w:widowControl/>
        <w:shd w:val="clear" w:color="auto" w:fill="FFFFFF"/>
        <w:tabs>
          <w:tab w:val="left" w:pos="370"/>
        </w:tabs>
        <w:autoSpaceDE/>
        <w:autoSpaceDN/>
        <w:adjustRightInd/>
        <w:spacing w:after="120" w:line="276" w:lineRule="auto"/>
        <w:jc w:val="both"/>
        <w:rPr>
          <w:rFonts w:asciiTheme="minorHAnsi" w:hAnsiTheme="minorHAnsi"/>
          <w:sz w:val="22"/>
        </w:rPr>
      </w:pPr>
      <w:r w:rsidRPr="006D2366">
        <w:rPr>
          <w:rFonts w:asciiTheme="minorHAnsi" w:hAnsiTheme="minorHAnsi"/>
          <w:sz w:val="22"/>
        </w:rPr>
        <w:t>Samostatnou kapitolu tvoří přístup k elektronickým informačním zdrojům, které jsou na UTB hojně využívány. Důležitá je nejenom široká paleta nabízených databází, ale také komfortní prostředí pro jejich využívání. Veškeré informační zdroje jsou součástí portálu Xerxes, který je postaven na bázi známého centrálního indexu Summon.</w:t>
      </w:r>
      <w:r w:rsidR="00A632D3">
        <w:rPr>
          <w:rStyle w:val="Znakapoznpodarou"/>
          <w:rFonts w:asciiTheme="minorHAnsi" w:hAnsiTheme="minorHAnsi"/>
          <w:sz w:val="22"/>
        </w:rPr>
        <w:footnoteReference w:id="124"/>
      </w:r>
      <w:r w:rsidRPr="006D2366">
        <w:rPr>
          <w:rFonts w:asciiTheme="minorHAnsi" w:hAnsiTheme="minorHAnsi"/>
          <w:sz w:val="22"/>
        </w:rPr>
        <w:t xml:space="preserve"> Ten mimo jiné zajišťuje, že uživatel může všechny zahrnuté zdroje prohledávat současně. Kromě toho je do portálu zabudována řada přidaných funkcí</w:t>
      </w:r>
      <w:r w:rsidR="00CE3AA3">
        <w:rPr>
          <w:rFonts w:asciiTheme="minorHAnsi" w:hAnsiTheme="minorHAnsi"/>
          <w:sz w:val="22"/>
        </w:rPr>
        <w:t>,</w:t>
      </w:r>
      <w:r w:rsidRPr="006D2366">
        <w:rPr>
          <w:rFonts w:asciiTheme="minorHAnsi" w:hAnsiTheme="minorHAnsi"/>
          <w:sz w:val="22"/>
        </w:rPr>
        <w:t xml:space="preserve"> jako je například automatické vytvoření citace, možnost uložení záznamu pro další použití</w:t>
      </w:r>
      <w:r w:rsidR="00CE3AA3">
        <w:rPr>
          <w:rFonts w:asciiTheme="minorHAnsi" w:hAnsiTheme="minorHAnsi"/>
          <w:sz w:val="22"/>
        </w:rPr>
        <w:t>,</w:t>
      </w:r>
      <w:r w:rsidRPr="006D2366">
        <w:rPr>
          <w:rFonts w:asciiTheme="minorHAnsi" w:hAnsiTheme="minorHAnsi"/>
          <w:sz w:val="22"/>
        </w:rPr>
        <w:t xml:space="preserve"> nebo kvalitativní vyhodnocení vyhledaného dokumentu prostřednictvím služby PlumX. U bibliografických zdrojů je k dispozici linkovací služba, která napomáhá komfortnímu vyhledání plného textu dokumentu. Velmi důležitou funkcí je však především vzdálený přístup. Ten je zajišťován prostřednictvím technologií Shibboleth a EZProxy</w:t>
      </w:r>
      <w:r w:rsidR="00A632D3">
        <w:rPr>
          <w:rStyle w:val="Znakapoznpodarou"/>
          <w:rFonts w:asciiTheme="minorHAnsi" w:hAnsiTheme="minorHAnsi"/>
          <w:sz w:val="22"/>
        </w:rPr>
        <w:footnoteReference w:id="125"/>
      </w:r>
      <w:r w:rsidR="00A632D3">
        <w:rPr>
          <w:rFonts w:asciiTheme="minorHAnsi" w:hAnsiTheme="minorHAnsi"/>
          <w:sz w:val="22"/>
        </w:rPr>
        <w:t xml:space="preserve"> </w:t>
      </w:r>
      <w:r w:rsidRPr="006D2366">
        <w:rPr>
          <w:rFonts w:asciiTheme="minorHAnsi" w:hAnsiTheme="minorHAnsi"/>
          <w:sz w:val="22"/>
        </w:rPr>
        <w:t>a díky němu je zaručena dostupnost licencovaných zdrojů, které jsou standardně k dispozici pouze v rámci počítačové sítě UTB</w:t>
      </w:r>
      <w:r w:rsidR="00295BCB">
        <w:rPr>
          <w:rFonts w:asciiTheme="minorHAnsi" w:hAnsiTheme="minorHAnsi"/>
          <w:sz w:val="22"/>
        </w:rPr>
        <w:t xml:space="preserve"> ve Zlíně</w:t>
      </w:r>
      <w:r w:rsidRPr="006D2366">
        <w:rPr>
          <w:rFonts w:asciiTheme="minorHAnsi" w:hAnsiTheme="minorHAnsi"/>
          <w:sz w:val="22"/>
        </w:rPr>
        <w:t xml:space="preserve">, z jakékoliv internetové lokace </w:t>
      </w:r>
      <w:r w:rsidR="00295BCB">
        <w:rPr>
          <w:rFonts w:asciiTheme="minorHAnsi" w:hAnsiTheme="minorHAnsi"/>
          <w:sz w:val="22"/>
        </w:rPr>
        <w:br/>
      </w:r>
      <w:r w:rsidRPr="006D2366">
        <w:rPr>
          <w:rFonts w:asciiTheme="minorHAnsi" w:hAnsiTheme="minorHAnsi"/>
          <w:sz w:val="22"/>
        </w:rPr>
        <w:t>24 hodin denně 7 dní v týdnu. Díky těmto nástrojům a častým akcím v oblasti informačního vzdělávání je míra využití elektronických informačních zdrojů na UTB ve Zlíně na velmi solidní úrovni.</w:t>
      </w:r>
    </w:p>
    <w:p w14:paraId="5D27C0FF" w14:textId="77777777" w:rsidR="00C91C1A" w:rsidRPr="0024669F" w:rsidRDefault="00C91C1A" w:rsidP="00C91C1A">
      <w:pPr>
        <w:widowControl/>
        <w:shd w:val="clear" w:color="auto" w:fill="FFFFFF"/>
        <w:tabs>
          <w:tab w:val="left" w:pos="370"/>
        </w:tabs>
        <w:autoSpaceDE/>
        <w:autoSpaceDN/>
        <w:adjustRightInd/>
        <w:spacing w:before="14" w:after="160"/>
        <w:jc w:val="both"/>
        <w:rPr>
          <w:rFonts w:asciiTheme="majorHAnsi" w:hAnsiTheme="majorHAnsi"/>
          <w:sz w:val="22"/>
        </w:rPr>
      </w:pPr>
    </w:p>
    <w:p w14:paraId="48C1F9D1" w14:textId="77777777" w:rsidR="00C91C1A" w:rsidRPr="00901DD1" w:rsidRDefault="00C91C1A" w:rsidP="00C91C1A">
      <w:pPr>
        <w:shd w:val="clear" w:color="auto" w:fill="FFFFFF"/>
        <w:tabs>
          <w:tab w:val="left" w:pos="360"/>
        </w:tabs>
        <w:spacing w:before="58" w:line="235" w:lineRule="exact"/>
        <w:ind w:right="5"/>
        <w:rPr>
          <w:rFonts w:asciiTheme="majorHAnsi" w:hAnsiTheme="majorHAnsi"/>
          <w:color w:val="00B050"/>
          <w:sz w:val="22"/>
          <w:szCs w:val="22"/>
        </w:rPr>
      </w:pPr>
    </w:p>
    <w:p w14:paraId="268C9CE1" w14:textId="77777777" w:rsidR="00C91C1A" w:rsidRPr="00C47F20" w:rsidRDefault="00C91C1A" w:rsidP="00C91C1A">
      <w:pPr>
        <w:shd w:val="clear" w:color="auto" w:fill="FFFFFF"/>
        <w:tabs>
          <w:tab w:val="left" w:pos="360"/>
        </w:tabs>
        <w:spacing w:before="58" w:line="235" w:lineRule="exact"/>
        <w:ind w:right="5"/>
        <w:rPr>
          <w:rFonts w:asciiTheme="majorHAnsi" w:hAnsiTheme="majorHAnsi"/>
          <w:sz w:val="22"/>
          <w:szCs w:val="22"/>
        </w:rPr>
      </w:pPr>
    </w:p>
    <w:p w14:paraId="28779A2C" w14:textId="77777777" w:rsidR="00C91C1A" w:rsidRDefault="00C91C1A">
      <w:pPr>
        <w:widowControl/>
        <w:autoSpaceDE/>
        <w:autoSpaceDN/>
        <w:adjustRightInd/>
        <w:spacing w:after="160" w:line="259" w:lineRule="auto"/>
      </w:pPr>
    </w:p>
    <w:p w14:paraId="0718AE78" w14:textId="77777777" w:rsidR="00C91C1A" w:rsidRDefault="00C91C1A">
      <w:pPr>
        <w:widowControl/>
        <w:autoSpaceDE/>
        <w:autoSpaceDN/>
        <w:adjustRightInd/>
        <w:spacing w:after="160" w:line="259" w:lineRule="auto"/>
        <w:rPr>
          <w:rFonts w:asciiTheme="majorHAnsi" w:hAnsiTheme="majorHAnsi"/>
          <w:b/>
          <w:sz w:val="32"/>
          <w:szCs w:val="32"/>
        </w:rPr>
      </w:pPr>
      <w:r>
        <w:rPr>
          <w:rFonts w:asciiTheme="majorHAnsi" w:hAnsiTheme="majorHAnsi"/>
          <w:b/>
          <w:sz w:val="32"/>
          <w:szCs w:val="32"/>
        </w:rPr>
        <w:br w:type="page"/>
      </w:r>
    </w:p>
    <w:p w14:paraId="462A95F1" w14:textId="66512FEE" w:rsidR="00E70D15" w:rsidRPr="00876F5B" w:rsidRDefault="00E70D15" w:rsidP="00A632D3">
      <w:pPr>
        <w:shd w:val="clear" w:color="auto" w:fill="FFFFFF"/>
        <w:spacing w:after="1800" w:line="276" w:lineRule="auto"/>
        <w:jc w:val="both"/>
        <w:rPr>
          <w:rFonts w:ascii="Tahoma" w:hAnsi="Tahoma" w:cs="Tahoma"/>
          <w:b/>
          <w:color w:val="C45911" w:themeColor="accent2" w:themeShade="BF"/>
          <w:sz w:val="36"/>
          <w:szCs w:val="36"/>
        </w:rPr>
      </w:pPr>
      <w:r w:rsidRPr="00EE501C">
        <w:rPr>
          <w:rFonts w:ascii="Tahoma" w:hAnsi="Tahoma" w:cs="Tahoma"/>
          <w:b/>
          <w:color w:val="C45911" w:themeColor="accent2" w:themeShade="BF"/>
          <w:sz w:val="36"/>
          <w:szCs w:val="36"/>
        </w:rPr>
        <w:lastRenderedPageBreak/>
        <w:t>Část VII. Podpůrné zdroje a administrativa – požadavek č. 4.</w:t>
      </w:r>
    </w:p>
    <w:p w14:paraId="6AC71444" w14:textId="765FA33A" w:rsidR="00E70D15" w:rsidRPr="00E70D15" w:rsidRDefault="00E70D15" w:rsidP="00E70D15">
      <w:pPr>
        <w:widowControl/>
        <w:shd w:val="clear" w:color="auto" w:fill="FFFFFF"/>
        <w:autoSpaceDE/>
        <w:autoSpaceDN/>
        <w:adjustRightInd/>
        <w:spacing w:after="160" w:line="276" w:lineRule="auto"/>
        <w:jc w:val="both"/>
        <w:rPr>
          <w:rFonts w:asciiTheme="minorHAnsi" w:hAnsiTheme="minorHAnsi"/>
          <w:sz w:val="22"/>
        </w:rPr>
      </w:pPr>
      <w:r w:rsidRPr="00E70D15">
        <w:rPr>
          <w:rFonts w:asciiTheme="minorHAnsi" w:eastAsia="Times New Roman" w:hAnsiTheme="minorHAnsi"/>
          <w:spacing w:val="-2"/>
          <w:sz w:val="22"/>
          <w:szCs w:val="22"/>
        </w:rPr>
        <w:t xml:space="preserve">UTB ve Zlíně naplňuje požadavek č. 4. části VII. Podpůrné zdroje a administrativa z </w:t>
      </w:r>
      <w:r w:rsidRPr="00E70D15">
        <w:rPr>
          <w:rFonts w:asciiTheme="minorHAnsi" w:hAnsiTheme="minorHAnsi"/>
          <w:iCs/>
          <w:sz w:val="22"/>
          <w:szCs w:val="22"/>
        </w:rPr>
        <w:t>na</w:t>
      </w:r>
      <w:r w:rsidRPr="00E70D15">
        <w:rPr>
          <w:rFonts w:asciiTheme="minorHAnsi" w:eastAsia="Times New Roman" w:hAnsiTheme="minorHAnsi" w:cs="Times New Roman"/>
          <w:iCs/>
          <w:sz w:val="22"/>
          <w:szCs w:val="22"/>
        </w:rPr>
        <w:t>ří</w:t>
      </w:r>
      <w:r w:rsidRPr="00E70D15">
        <w:rPr>
          <w:rFonts w:asciiTheme="minorHAnsi" w:eastAsia="Times New Roman" w:hAnsiTheme="minorHAnsi"/>
          <w:iCs/>
          <w:sz w:val="22"/>
          <w:szCs w:val="22"/>
        </w:rPr>
        <w:t>zen</w:t>
      </w:r>
      <w:r w:rsidRPr="00E70D15">
        <w:rPr>
          <w:rFonts w:asciiTheme="minorHAnsi" w:eastAsia="Times New Roman" w:hAnsiTheme="minorHAnsi" w:cs="Times New Roman"/>
          <w:iCs/>
          <w:sz w:val="22"/>
          <w:szCs w:val="22"/>
        </w:rPr>
        <w:t>í</w:t>
      </w:r>
      <w:r w:rsidRPr="00E70D15">
        <w:rPr>
          <w:rFonts w:asciiTheme="minorHAnsi" w:eastAsia="Times New Roman" w:hAnsiTheme="minorHAnsi"/>
          <w:iCs/>
          <w:sz w:val="22"/>
          <w:szCs w:val="22"/>
        </w:rPr>
        <w:t xml:space="preserve"> vl</w:t>
      </w:r>
      <w:r w:rsidRPr="00E70D15">
        <w:rPr>
          <w:rFonts w:asciiTheme="minorHAnsi" w:eastAsia="Times New Roman" w:hAnsiTheme="minorHAnsi" w:cs="Times New Roman"/>
          <w:iCs/>
          <w:sz w:val="22"/>
          <w:szCs w:val="22"/>
        </w:rPr>
        <w:t>á</w:t>
      </w:r>
      <w:r w:rsidRPr="00E70D15">
        <w:rPr>
          <w:rFonts w:asciiTheme="minorHAnsi" w:eastAsia="Times New Roman" w:hAnsiTheme="minorHAnsi"/>
          <w:iCs/>
          <w:sz w:val="22"/>
          <w:szCs w:val="22"/>
        </w:rPr>
        <w:t xml:space="preserve">dy </w:t>
      </w:r>
      <w:r w:rsidRPr="00E70D15">
        <w:rPr>
          <w:rFonts w:asciiTheme="minorHAnsi" w:eastAsia="Times New Roman" w:hAnsiTheme="minorHAnsi" w:cs="Times New Roman"/>
          <w:iCs/>
          <w:sz w:val="22"/>
          <w:szCs w:val="22"/>
        </w:rPr>
        <w:t>č</w:t>
      </w:r>
      <w:r w:rsidRPr="00E70D15">
        <w:rPr>
          <w:rFonts w:asciiTheme="minorHAnsi" w:eastAsia="Times New Roman" w:hAnsiTheme="minorHAnsi"/>
          <w:iCs/>
          <w:sz w:val="22"/>
          <w:szCs w:val="22"/>
        </w:rPr>
        <w:t xml:space="preserve">. 274/2016 Sb., </w:t>
      </w:r>
      <w:r w:rsidRPr="00E70D15">
        <w:rPr>
          <w:rFonts w:asciiTheme="minorHAnsi" w:eastAsia="Times New Roman" w:hAnsiTheme="minorHAnsi" w:cs="Times New Roman"/>
          <w:iCs/>
          <w:sz w:val="22"/>
          <w:szCs w:val="22"/>
        </w:rPr>
        <w:t>čá</w:t>
      </w:r>
      <w:r w:rsidRPr="00E70D15">
        <w:rPr>
          <w:rFonts w:asciiTheme="minorHAnsi" w:eastAsia="Times New Roman" w:hAnsiTheme="minorHAnsi"/>
          <w:iCs/>
          <w:sz w:val="22"/>
          <w:szCs w:val="22"/>
        </w:rPr>
        <w:t>st prvn</w:t>
      </w:r>
      <w:r w:rsidRPr="00E70D15">
        <w:rPr>
          <w:rFonts w:asciiTheme="minorHAnsi" w:eastAsia="Times New Roman" w:hAnsiTheme="minorHAnsi" w:cs="Times New Roman"/>
          <w:iCs/>
          <w:sz w:val="22"/>
          <w:szCs w:val="22"/>
        </w:rPr>
        <w:t>í</w:t>
      </w:r>
      <w:r w:rsidRPr="00E70D15">
        <w:rPr>
          <w:rFonts w:asciiTheme="minorHAnsi" w:eastAsia="Times New Roman" w:hAnsiTheme="minorHAnsi"/>
          <w:iCs/>
          <w:sz w:val="22"/>
          <w:szCs w:val="22"/>
        </w:rPr>
        <w:t xml:space="preserve">, </w:t>
      </w:r>
      <w:r w:rsidRPr="00E70D15">
        <w:rPr>
          <w:rFonts w:asciiTheme="minorHAnsi" w:hAnsiTheme="minorHAnsi"/>
          <w:iCs/>
          <w:sz w:val="22"/>
        </w:rPr>
        <w:t>standardy A/VII.4 a A/VII.5</w:t>
      </w:r>
      <w:r w:rsidRPr="00E70D15">
        <w:rPr>
          <w:rFonts w:asciiTheme="minorHAnsi" w:eastAsia="Times New Roman" w:hAnsiTheme="minorHAnsi"/>
          <w:iCs/>
          <w:sz w:val="22"/>
          <w:szCs w:val="22"/>
        </w:rPr>
        <w:t xml:space="preserve">, jelikož </w:t>
      </w:r>
      <w:r w:rsidRPr="00E70D15">
        <w:rPr>
          <w:rFonts w:asciiTheme="minorHAnsi" w:eastAsia="Times New Roman" w:hAnsiTheme="minorHAnsi"/>
          <w:spacing w:val="-2"/>
          <w:sz w:val="22"/>
        </w:rPr>
        <w:t xml:space="preserve">disponuje odpovídajícími </w:t>
      </w:r>
      <w:r w:rsidRPr="00E70D15">
        <w:rPr>
          <w:rFonts w:asciiTheme="minorHAnsi" w:eastAsia="Times New Roman" w:hAnsiTheme="minorHAnsi"/>
          <w:sz w:val="22"/>
        </w:rPr>
        <w:t>podp</w:t>
      </w:r>
      <w:r w:rsidRPr="00E70D15">
        <w:rPr>
          <w:rFonts w:asciiTheme="minorHAnsi" w:eastAsia="Times New Roman" w:hAnsiTheme="minorHAnsi" w:cs="Times New Roman"/>
          <w:sz w:val="22"/>
        </w:rPr>
        <w:t>ů</w:t>
      </w:r>
      <w:r w:rsidRPr="00E70D15">
        <w:rPr>
          <w:rFonts w:asciiTheme="minorHAnsi" w:eastAsia="Times New Roman" w:hAnsiTheme="minorHAnsi"/>
          <w:sz w:val="22"/>
        </w:rPr>
        <w:t>rn</w:t>
      </w:r>
      <w:r w:rsidRPr="00E70D15">
        <w:rPr>
          <w:rFonts w:asciiTheme="minorHAnsi" w:eastAsia="Times New Roman" w:hAnsiTheme="minorHAnsi" w:cs="Times New Roman"/>
          <w:sz w:val="22"/>
        </w:rPr>
        <w:t>ý</w:t>
      </w:r>
      <w:r w:rsidRPr="00E70D15">
        <w:rPr>
          <w:rFonts w:asciiTheme="minorHAnsi" w:eastAsia="Times New Roman" w:hAnsiTheme="minorHAnsi"/>
          <w:sz w:val="22"/>
        </w:rPr>
        <w:t xml:space="preserve">mi </w:t>
      </w:r>
      <w:r w:rsidRPr="00E70D15">
        <w:rPr>
          <w:rFonts w:asciiTheme="minorHAnsi" w:eastAsia="Times New Roman" w:hAnsiTheme="minorHAnsi"/>
          <w:spacing w:val="-3"/>
          <w:sz w:val="22"/>
        </w:rPr>
        <w:t>slu</w:t>
      </w:r>
      <w:r w:rsidRPr="00E70D15">
        <w:rPr>
          <w:rFonts w:asciiTheme="minorHAnsi" w:eastAsia="Times New Roman" w:hAnsiTheme="minorHAnsi" w:cs="Times New Roman"/>
          <w:spacing w:val="-3"/>
          <w:sz w:val="22"/>
        </w:rPr>
        <w:t>ž</w:t>
      </w:r>
      <w:r w:rsidRPr="00E70D15">
        <w:rPr>
          <w:rFonts w:asciiTheme="minorHAnsi" w:eastAsia="Times New Roman" w:hAnsiTheme="minorHAnsi"/>
          <w:spacing w:val="-3"/>
          <w:sz w:val="22"/>
        </w:rPr>
        <w:t xml:space="preserve">bami </w:t>
      </w:r>
      <w:r w:rsidRPr="00E70D15">
        <w:rPr>
          <w:rFonts w:asciiTheme="minorHAnsi" w:hAnsiTheme="minorHAnsi"/>
          <w:sz w:val="22"/>
        </w:rPr>
        <w:t>a administrativn</w:t>
      </w:r>
      <w:r w:rsidRPr="00E70D15">
        <w:rPr>
          <w:rFonts w:asciiTheme="minorHAnsi" w:eastAsia="Times New Roman" w:hAnsiTheme="minorHAnsi" w:cs="Times New Roman"/>
          <w:sz w:val="22"/>
        </w:rPr>
        <w:t>í</w:t>
      </w:r>
      <w:r w:rsidRPr="00E70D15">
        <w:rPr>
          <w:rFonts w:asciiTheme="minorHAnsi" w:eastAsia="Times New Roman" w:hAnsiTheme="minorHAnsi"/>
          <w:sz w:val="22"/>
        </w:rPr>
        <w:t xml:space="preserve">mi zdroji. </w:t>
      </w:r>
      <w:r w:rsidRPr="00E70D15">
        <w:rPr>
          <w:rFonts w:asciiTheme="minorHAnsi" w:hAnsiTheme="minorHAnsi"/>
          <w:sz w:val="22"/>
        </w:rPr>
        <w:t>Uchaze</w:t>
      </w:r>
      <w:r w:rsidRPr="00E70D15">
        <w:rPr>
          <w:rFonts w:asciiTheme="minorHAnsi" w:eastAsia="Times New Roman" w:hAnsiTheme="minorHAnsi" w:cs="Times New Roman"/>
          <w:sz w:val="22"/>
        </w:rPr>
        <w:t>č</w:t>
      </w:r>
      <w:r w:rsidRPr="00E70D15">
        <w:rPr>
          <w:rFonts w:asciiTheme="minorHAnsi" w:eastAsia="Times New Roman" w:hAnsiTheme="minorHAnsi"/>
          <w:sz w:val="22"/>
        </w:rPr>
        <w:t>i o studium a studenti maj</w:t>
      </w:r>
      <w:r w:rsidRPr="00E70D15">
        <w:rPr>
          <w:rFonts w:asciiTheme="minorHAnsi" w:eastAsia="Times New Roman" w:hAnsiTheme="minorHAnsi" w:cs="Times New Roman"/>
          <w:sz w:val="22"/>
        </w:rPr>
        <w:t xml:space="preserve">í </w:t>
      </w:r>
      <w:r w:rsidRPr="00E70D15">
        <w:rPr>
          <w:rFonts w:asciiTheme="minorHAnsi" w:eastAsia="Times New Roman" w:hAnsiTheme="minorHAnsi"/>
          <w:sz w:val="22"/>
        </w:rPr>
        <w:t>k dispozici širokou nab</w:t>
      </w:r>
      <w:r w:rsidRPr="00E70D15">
        <w:rPr>
          <w:rFonts w:asciiTheme="minorHAnsi" w:eastAsia="Times New Roman" w:hAnsiTheme="minorHAnsi" w:cs="Times New Roman"/>
          <w:sz w:val="22"/>
        </w:rPr>
        <w:t>í</w:t>
      </w:r>
      <w:r w:rsidRPr="00E70D15">
        <w:rPr>
          <w:rFonts w:asciiTheme="minorHAnsi" w:eastAsia="Times New Roman" w:hAnsiTheme="minorHAnsi"/>
          <w:sz w:val="22"/>
        </w:rPr>
        <w:t>dku informa</w:t>
      </w:r>
      <w:r w:rsidRPr="00E70D15">
        <w:rPr>
          <w:rFonts w:asciiTheme="minorHAnsi" w:eastAsia="Times New Roman" w:hAnsiTheme="minorHAnsi" w:cs="Times New Roman"/>
          <w:sz w:val="22"/>
        </w:rPr>
        <w:t>č</w:t>
      </w:r>
      <w:r w:rsidRPr="00E70D15">
        <w:rPr>
          <w:rFonts w:asciiTheme="minorHAnsi" w:eastAsia="Times New Roman" w:hAnsiTheme="minorHAnsi"/>
          <w:sz w:val="22"/>
        </w:rPr>
        <w:t>n</w:t>
      </w:r>
      <w:r w:rsidRPr="00E70D15">
        <w:rPr>
          <w:rFonts w:asciiTheme="minorHAnsi" w:eastAsia="Times New Roman" w:hAnsiTheme="minorHAnsi" w:cs="Times New Roman"/>
          <w:sz w:val="22"/>
        </w:rPr>
        <w:t>í</w:t>
      </w:r>
      <w:r w:rsidRPr="00E70D15">
        <w:rPr>
          <w:rFonts w:asciiTheme="minorHAnsi" w:eastAsia="Times New Roman" w:hAnsiTheme="minorHAnsi"/>
          <w:sz w:val="22"/>
        </w:rPr>
        <w:t xml:space="preserve">ch </w:t>
      </w:r>
      <w:r w:rsidRPr="00E70D15">
        <w:rPr>
          <w:rFonts w:asciiTheme="minorHAnsi" w:eastAsia="Times New Roman" w:hAnsiTheme="minorHAnsi"/>
          <w:spacing w:val="-3"/>
          <w:sz w:val="22"/>
        </w:rPr>
        <w:t>a poradensk</w:t>
      </w:r>
      <w:r w:rsidRPr="00E70D15">
        <w:rPr>
          <w:rFonts w:asciiTheme="minorHAnsi" w:eastAsia="Times New Roman" w:hAnsiTheme="minorHAnsi" w:cs="Times New Roman"/>
          <w:spacing w:val="-3"/>
          <w:sz w:val="22"/>
        </w:rPr>
        <w:t>ý</w:t>
      </w:r>
      <w:r w:rsidRPr="00E70D15">
        <w:rPr>
          <w:rFonts w:asciiTheme="minorHAnsi" w:eastAsia="Times New Roman" w:hAnsiTheme="minorHAnsi"/>
          <w:spacing w:val="-3"/>
          <w:sz w:val="22"/>
        </w:rPr>
        <w:t>ch slu</w:t>
      </w:r>
      <w:r w:rsidRPr="00E70D15">
        <w:rPr>
          <w:rFonts w:asciiTheme="minorHAnsi" w:eastAsia="Times New Roman" w:hAnsiTheme="minorHAnsi" w:cs="Times New Roman"/>
          <w:spacing w:val="-3"/>
          <w:sz w:val="22"/>
        </w:rPr>
        <w:t>ž</w:t>
      </w:r>
      <w:r w:rsidRPr="00E70D15">
        <w:rPr>
          <w:rFonts w:asciiTheme="minorHAnsi" w:eastAsia="Times New Roman" w:hAnsiTheme="minorHAnsi"/>
          <w:spacing w:val="-3"/>
          <w:sz w:val="22"/>
        </w:rPr>
        <w:t>eb souvisej</w:t>
      </w:r>
      <w:r w:rsidRPr="00E70D15">
        <w:rPr>
          <w:rFonts w:asciiTheme="minorHAnsi" w:eastAsia="Times New Roman" w:hAnsiTheme="minorHAnsi" w:cs="Times New Roman"/>
          <w:spacing w:val="-3"/>
          <w:sz w:val="22"/>
        </w:rPr>
        <w:t>í</w:t>
      </w:r>
      <w:r w:rsidRPr="00E70D15">
        <w:rPr>
          <w:rFonts w:asciiTheme="minorHAnsi" w:eastAsia="Times New Roman" w:hAnsiTheme="minorHAnsi"/>
          <w:spacing w:val="-3"/>
          <w:sz w:val="22"/>
        </w:rPr>
        <w:t>c</w:t>
      </w:r>
      <w:r w:rsidRPr="00E70D15">
        <w:rPr>
          <w:rFonts w:asciiTheme="minorHAnsi" w:eastAsia="Times New Roman" w:hAnsiTheme="minorHAnsi" w:cs="Times New Roman"/>
          <w:spacing w:val="-3"/>
          <w:sz w:val="22"/>
        </w:rPr>
        <w:t>í</w:t>
      </w:r>
      <w:r w:rsidRPr="00E70D15">
        <w:rPr>
          <w:rFonts w:asciiTheme="minorHAnsi" w:eastAsia="Times New Roman" w:hAnsiTheme="minorHAnsi"/>
          <w:spacing w:val="-3"/>
          <w:sz w:val="22"/>
        </w:rPr>
        <w:t xml:space="preserve">ch se </w:t>
      </w:r>
      <w:r w:rsidRPr="00E70D15">
        <w:rPr>
          <w:rFonts w:asciiTheme="minorHAnsi" w:eastAsia="Times New Roman" w:hAnsiTheme="minorHAnsi"/>
          <w:sz w:val="22"/>
        </w:rPr>
        <w:t>studiem i mo</w:t>
      </w:r>
      <w:r w:rsidRPr="00E70D15">
        <w:rPr>
          <w:rFonts w:asciiTheme="minorHAnsi" w:eastAsia="Times New Roman" w:hAnsiTheme="minorHAnsi" w:cs="Times New Roman"/>
          <w:sz w:val="22"/>
        </w:rPr>
        <w:t>ž</w:t>
      </w:r>
      <w:r w:rsidRPr="00E70D15">
        <w:rPr>
          <w:rFonts w:asciiTheme="minorHAnsi" w:eastAsia="Times New Roman" w:hAnsiTheme="minorHAnsi"/>
          <w:sz w:val="22"/>
        </w:rPr>
        <w:t>nost</w:t>
      </w:r>
      <w:r w:rsidRPr="00E70D15">
        <w:rPr>
          <w:rFonts w:asciiTheme="minorHAnsi" w:eastAsia="Times New Roman" w:hAnsiTheme="minorHAnsi" w:cs="Times New Roman"/>
          <w:sz w:val="22"/>
        </w:rPr>
        <w:t>í</w:t>
      </w:r>
      <w:r w:rsidRPr="00E70D15">
        <w:rPr>
          <w:rFonts w:asciiTheme="minorHAnsi" w:eastAsia="Times New Roman" w:hAnsiTheme="minorHAnsi"/>
          <w:sz w:val="22"/>
        </w:rPr>
        <w:t xml:space="preserve"> uplatn</w:t>
      </w:r>
      <w:r w:rsidRPr="00E70D15">
        <w:rPr>
          <w:rFonts w:asciiTheme="minorHAnsi" w:eastAsia="Times New Roman" w:hAnsiTheme="minorHAnsi" w:cs="Times New Roman"/>
          <w:sz w:val="22"/>
        </w:rPr>
        <w:t>ě</w:t>
      </w:r>
      <w:r w:rsidRPr="00E70D15">
        <w:rPr>
          <w:rFonts w:asciiTheme="minorHAnsi" w:eastAsia="Times New Roman" w:hAnsiTheme="minorHAnsi"/>
          <w:sz w:val="22"/>
        </w:rPr>
        <w:t>n</w:t>
      </w:r>
      <w:r w:rsidRPr="00E70D15">
        <w:rPr>
          <w:rFonts w:asciiTheme="minorHAnsi" w:eastAsia="Times New Roman" w:hAnsiTheme="minorHAnsi" w:cs="Times New Roman"/>
          <w:sz w:val="22"/>
        </w:rPr>
        <w:t xml:space="preserve">í </w:t>
      </w:r>
      <w:r w:rsidRPr="00E70D15">
        <w:rPr>
          <w:rFonts w:asciiTheme="minorHAnsi" w:eastAsia="Times New Roman" w:hAnsiTheme="minorHAnsi"/>
          <w:spacing w:val="-2"/>
          <w:sz w:val="22"/>
        </w:rPr>
        <w:t>absolvent</w:t>
      </w:r>
      <w:r w:rsidRPr="00E70D15">
        <w:rPr>
          <w:rFonts w:asciiTheme="minorHAnsi" w:eastAsia="Times New Roman" w:hAnsiTheme="minorHAnsi" w:cs="Times New Roman"/>
          <w:spacing w:val="-2"/>
          <w:sz w:val="22"/>
        </w:rPr>
        <w:t>ů</w:t>
      </w:r>
      <w:r w:rsidRPr="00E70D15">
        <w:rPr>
          <w:rFonts w:asciiTheme="minorHAnsi" w:eastAsia="Times New Roman" w:hAnsiTheme="minorHAnsi"/>
          <w:spacing w:val="-2"/>
          <w:sz w:val="22"/>
        </w:rPr>
        <w:t xml:space="preserve"> studijn</w:t>
      </w:r>
      <w:r w:rsidRPr="00E70D15">
        <w:rPr>
          <w:rFonts w:asciiTheme="minorHAnsi" w:eastAsia="Times New Roman" w:hAnsiTheme="minorHAnsi" w:cs="Times New Roman"/>
          <w:spacing w:val="-2"/>
          <w:sz w:val="22"/>
        </w:rPr>
        <w:t>í</w:t>
      </w:r>
      <w:r w:rsidRPr="00E70D15">
        <w:rPr>
          <w:rFonts w:asciiTheme="minorHAnsi" w:eastAsia="Times New Roman" w:hAnsiTheme="minorHAnsi"/>
          <w:spacing w:val="-2"/>
          <w:sz w:val="22"/>
        </w:rPr>
        <w:t>ch program</w:t>
      </w:r>
      <w:r w:rsidRPr="00E70D15">
        <w:rPr>
          <w:rFonts w:asciiTheme="minorHAnsi" w:eastAsia="Times New Roman" w:hAnsiTheme="minorHAnsi" w:cs="Times New Roman"/>
          <w:spacing w:val="-2"/>
          <w:sz w:val="22"/>
        </w:rPr>
        <w:t>ů</w:t>
      </w:r>
      <w:r w:rsidRPr="00E70D15">
        <w:rPr>
          <w:rFonts w:asciiTheme="minorHAnsi" w:eastAsia="Times New Roman" w:hAnsiTheme="minorHAnsi"/>
          <w:spacing w:val="-2"/>
          <w:sz w:val="22"/>
        </w:rPr>
        <w:t xml:space="preserve"> v praxi.</w:t>
      </w:r>
    </w:p>
    <w:p w14:paraId="233AB33C" w14:textId="77777777" w:rsidR="00E70D15" w:rsidRPr="00E70D15" w:rsidRDefault="00E70D15" w:rsidP="00E70D15">
      <w:pPr>
        <w:widowControl/>
        <w:shd w:val="clear" w:color="auto" w:fill="FFFFFF"/>
        <w:autoSpaceDE/>
        <w:adjustRightInd/>
        <w:spacing w:after="160" w:line="276" w:lineRule="auto"/>
        <w:jc w:val="both"/>
        <w:rPr>
          <w:rFonts w:asciiTheme="minorHAnsi" w:hAnsiTheme="minorHAnsi"/>
          <w:b/>
          <w:sz w:val="22"/>
          <w:szCs w:val="22"/>
        </w:rPr>
      </w:pPr>
    </w:p>
    <w:p w14:paraId="1B58C4DD" w14:textId="3B7C73B0" w:rsidR="007B4248" w:rsidRPr="00E70D15" w:rsidRDefault="00E70D15" w:rsidP="00E70D15">
      <w:pPr>
        <w:widowControl/>
        <w:shd w:val="clear" w:color="auto" w:fill="FFFFFF"/>
        <w:autoSpaceDE/>
        <w:adjustRightInd/>
        <w:spacing w:after="160" w:line="276" w:lineRule="auto"/>
        <w:jc w:val="both"/>
        <w:rPr>
          <w:rFonts w:ascii="Trebuchet MS" w:hAnsi="Trebuchet MS"/>
          <w:b/>
          <w:sz w:val="24"/>
          <w:szCs w:val="24"/>
        </w:rPr>
      </w:pPr>
      <w:r w:rsidRPr="00E70D15">
        <w:rPr>
          <w:rFonts w:ascii="Trebuchet MS" w:eastAsia="Times New Roman" w:hAnsi="Trebuchet MS"/>
          <w:b/>
          <w:spacing w:val="-3"/>
          <w:sz w:val="24"/>
          <w:szCs w:val="24"/>
        </w:rPr>
        <w:t>S</w:t>
      </w:r>
      <w:r w:rsidR="007B4248" w:rsidRPr="00E70D15">
        <w:rPr>
          <w:rFonts w:ascii="Trebuchet MS" w:eastAsia="Times New Roman" w:hAnsi="Trebuchet MS"/>
          <w:b/>
          <w:spacing w:val="-3"/>
          <w:sz w:val="24"/>
          <w:szCs w:val="24"/>
        </w:rPr>
        <w:t>truktura a velikost administrativn</w:t>
      </w:r>
      <w:r w:rsidR="007B4248" w:rsidRPr="00E70D15">
        <w:rPr>
          <w:rFonts w:ascii="Trebuchet MS" w:eastAsia="Times New Roman" w:hAnsi="Trebuchet MS" w:cs="Times New Roman"/>
          <w:b/>
          <w:spacing w:val="-3"/>
          <w:sz w:val="24"/>
          <w:szCs w:val="24"/>
        </w:rPr>
        <w:t>í</w:t>
      </w:r>
      <w:r w:rsidR="007B4248" w:rsidRPr="00E70D15">
        <w:rPr>
          <w:rFonts w:ascii="Trebuchet MS" w:eastAsia="Times New Roman" w:hAnsi="Trebuchet MS"/>
          <w:b/>
          <w:spacing w:val="-3"/>
          <w:sz w:val="24"/>
          <w:szCs w:val="24"/>
        </w:rPr>
        <w:t>ho apar</w:t>
      </w:r>
      <w:r w:rsidR="007B4248" w:rsidRPr="00E70D15">
        <w:rPr>
          <w:rFonts w:ascii="Trebuchet MS" w:eastAsia="Times New Roman" w:hAnsi="Trebuchet MS" w:cs="Times New Roman"/>
          <w:b/>
          <w:spacing w:val="-3"/>
          <w:sz w:val="24"/>
          <w:szCs w:val="24"/>
        </w:rPr>
        <w:t>á</w:t>
      </w:r>
      <w:r w:rsidR="007B4248" w:rsidRPr="00E70D15">
        <w:rPr>
          <w:rFonts w:ascii="Trebuchet MS" w:eastAsia="Times New Roman" w:hAnsi="Trebuchet MS"/>
          <w:b/>
          <w:spacing w:val="-3"/>
          <w:sz w:val="24"/>
          <w:szCs w:val="24"/>
        </w:rPr>
        <w:t>tu slu</w:t>
      </w:r>
      <w:r w:rsidR="007B4248" w:rsidRPr="00E70D15">
        <w:rPr>
          <w:rFonts w:ascii="Trebuchet MS" w:eastAsia="Times New Roman" w:hAnsi="Trebuchet MS" w:cs="Times New Roman"/>
          <w:b/>
          <w:spacing w:val="-3"/>
          <w:sz w:val="24"/>
          <w:szCs w:val="24"/>
        </w:rPr>
        <w:t>ž</w:t>
      </w:r>
      <w:r w:rsidR="007B4248" w:rsidRPr="00E70D15">
        <w:rPr>
          <w:rFonts w:ascii="Trebuchet MS" w:eastAsia="Times New Roman" w:hAnsi="Trebuchet MS"/>
          <w:b/>
          <w:spacing w:val="-3"/>
          <w:sz w:val="24"/>
          <w:szCs w:val="24"/>
        </w:rPr>
        <w:t>eb poskytovan</w:t>
      </w:r>
      <w:r w:rsidR="007B4248" w:rsidRPr="00E70D15">
        <w:rPr>
          <w:rFonts w:ascii="Trebuchet MS" w:eastAsia="Times New Roman" w:hAnsi="Trebuchet MS" w:cs="Times New Roman"/>
          <w:b/>
          <w:spacing w:val="-3"/>
          <w:sz w:val="24"/>
          <w:szCs w:val="24"/>
        </w:rPr>
        <w:t>ý</w:t>
      </w:r>
      <w:r w:rsidR="007B4248" w:rsidRPr="00E70D15">
        <w:rPr>
          <w:rFonts w:ascii="Trebuchet MS" w:eastAsia="Times New Roman" w:hAnsi="Trebuchet MS"/>
          <w:b/>
          <w:spacing w:val="-3"/>
          <w:sz w:val="24"/>
          <w:szCs w:val="24"/>
        </w:rPr>
        <w:t xml:space="preserve">ch </w:t>
      </w:r>
      <w:r w:rsidR="007B4248" w:rsidRPr="00E70D15">
        <w:rPr>
          <w:rFonts w:ascii="Trebuchet MS" w:eastAsia="Times New Roman" w:hAnsi="Trebuchet MS"/>
          <w:b/>
          <w:sz w:val="24"/>
          <w:szCs w:val="24"/>
        </w:rPr>
        <w:t>student</w:t>
      </w:r>
      <w:r w:rsidR="007B4248" w:rsidRPr="00E70D15">
        <w:rPr>
          <w:rFonts w:ascii="Trebuchet MS" w:eastAsia="Times New Roman" w:hAnsi="Trebuchet MS" w:cs="Times New Roman"/>
          <w:b/>
          <w:sz w:val="24"/>
          <w:szCs w:val="24"/>
        </w:rPr>
        <w:t>ů</w:t>
      </w:r>
      <w:r w:rsidRPr="00E70D15">
        <w:rPr>
          <w:rFonts w:ascii="Trebuchet MS" w:eastAsia="Times New Roman" w:hAnsi="Trebuchet MS"/>
          <w:b/>
          <w:sz w:val="24"/>
          <w:szCs w:val="24"/>
        </w:rPr>
        <w:t>m</w:t>
      </w:r>
    </w:p>
    <w:p w14:paraId="37850DB4" w14:textId="2A67930B" w:rsidR="007B4248" w:rsidRDefault="007B4248" w:rsidP="00A632D3">
      <w:pPr>
        <w:widowControl/>
        <w:shd w:val="clear" w:color="auto" w:fill="FFFFFF"/>
        <w:autoSpaceDE/>
        <w:adjustRightInd/>
        <w:spacing w:after="120" w:line="276" w:lineRule="auto"/>
        <w:jc w:val="both"/>
        <w:rPr>
          <w:rFonts w:asciiTheme="minorHAnsi" w:hAnsiTheme="minorHAnsi"/>
          <w:sz w:val="22"/>
          <w:szCs w:val="22"/>
        </w:rPr>
      </w:pPr>
      <w:r w:rsidRPr="006D2366">
        <w:rPr>
          <w:rFonts w:asciiTheme="minorHAnsi" w:hAnsiTheme="minorHAnsi"/>
          <w:sz w:val="22"/>
          <w:szCs w:val="22"/>
        </w:rPr>
        <w:t xml:space="preserve">Vzdělávací činnost studentů je podporována studijními odděleními na jednotlivých fakultách. Celkem se o studenty na studijních odděleních stará </w:t>
      </w:r>
      <w:r w:rsidR="00113E39">
        <w:rPr>
          <w:rFonts w:asciiTheme="minorHAnsi" w:hAnsiTheme="minorHAnsi"/>
          <w:sz w:val="22"/>
          <w:szCs w:val="22"/>
        </w:rPr>
        <w:t>35</w:t>
      </w:r>
      <w:r w:rsidRPr="006D2366">
        <w:rPr>
          <w:rFonts w:asciiTheme="minorHAnsi" w:hAnsiTheme="minorHAnsi"/>
          <w:sz w:val="22"/>
          <w:szCs w:val="22"/>
        </w:rPr>
        <w:t xml:space="preserve"> zaměstnanců na 6 fakultách UTB</w:t>
      </w:r>
      <w:r w:rsidR="00A632D3">
        <w:rPr>
          <w:rFonts w:asciiTheme="minorHAnsi" w:hAnsiTheme="minorHAnsi"/>
          <w:sz w:val="22"/>
          <w:szCs w:val="22"/>
        </w:rPr>
        <w:t xml:space="preserve"> ve Zlíně</w:t>
      </w:r>
      <w:r w:rsidRPr="006D2366">
        <w:rPr>
          <w:rFonts w:asciiTheme="minorHAnsi" w:hAnsiTheme="minorHAnsi"/>
          <w:sz w:val="22"/>
          <w:szCs w:val="22"/>
        </w:rPr>
        <w:t xml:space="preserve"> a 1 zaměstnanec na rektorátu UTB</w:t>
      </w:r>
      <w:r w:rsidR="00A632D3">
        <w:rPr>
          <w:rFonts w:asciiTheme="minorHAnsi" w:hAnsiTheme="minorHAnsi"/>
          <w:sz w:val="22"/>
          <w:szCs w:val="22"/>
        </w:rPr>
        <w:t xml:space="preserve"> ve Zlíně</w:t>
      </w:r>
      <w:r w:rsidRPr="006D2366">
        <w:rPr>
          <w:rFonts w:asciiTheme="minorHAnsi" w:hAnsiTheme="minorHAnsi"/>
          <w:sz w:val="22"/>
          <w:szCs w:val="22"/>
        </w:rPr>
        <w:t>. Tvůrčí činnosti studentů jsou rovněž podporovány na jednotlivých fakultách především referenty</w:t>
      </w:r>
      <w:r w:rsidR="00CE3AA3">
        <w:rPr>
          <w:rFonts w:asciiTheme="minorHAnsi" w:hAnsiTheme="minorHAnsi"/>
          <w:sz w:val="22"/>
          <w:szCs w:val="22"/>
        </w:rPr>
        <w:t xml:space="preserve">, kteří </w:t>
      </w:r>
      <w:r w:rsidRPr="006D2366">
        <w:rPr>
          <w:rFonts w:asciiTheme="minorHAnsi" w:hAnsiTheme="minorHAnsi"/>
          <w:sz w:val="22"/>
          <w:szCs w:val="22"/>
        </w:rPr>
        <w:t>zajišťují doktorská studia a realizaci projektů Interní grantové agentury (IGA) a Studentské odborné vědecké (te</w:t>
      </w:r>
      <w:r w:rsidR="00A632D3">
        <w:rPr>
          <w:rFonts w:asciiTheme="minorHAnsi" w:hAnsiTheme="minorHAnsi"/>
          <w:sz w:val="22"/>
          <w:szCs w:val="22"/>
        </w:rPr>
        <w:t>chnické) činnosti (SVOČ a STOČ).</w:t>
      </w:r>
      <w:r w:rsidRPr="006D2366">
        <w:rPr>
          <w:rFonts w:asciiTheme="minorHAnsi" w:hAnsiTheme="minorHAnsi"/>
          <w:sz w:val="22"/>
          <w:szCs w:val="22"/>
        </w:rPr>
        <w:t xml:space="preserve"> </w:t>
      </w:r>
      <w:r w:rsidR="00A632D3" w:rsidRPr="006D2366">
        <w:rPr>
          <w:rFonts w:asciiTheme="minorHAnsi" w:hAnsiTheme="minorHAnsi"/>
          <w:sz w:val="22"/>
          <w:szCs w:val="22"/>
        </w:rPr>
        <w:t>C</w:t>
      </w:r>
      <w:r w:rsidRPr="006D2366">
        <w:rPr>
          <w:rFonts w:asciiTheme="minorHAnsi" w:hAnsiTheme="minorHAnsi"/>
          <w:sz w:val="22"/>
          <w:szCs w:val="22"/>
        </w:rPr>
        <w:t xml:space="preserve">elkem se jedná o </w:t>
      </w:r>
      <w:r w:rsidR="00113E39">
        <w:rPr>
          <w:rFonts w:asciiTheme="minorHAnsi" w:hAnsiTheme="minorHAnsi"/>
          <w:sz w:val="22"/>
          <w:szCs w:val="22"/>
        </w:rPr>
        <w:t>10</w:t>
      </w:r>
      <w:r w:rsidRPr="006D2366">
        <w:rPr>
          <w:rFonts w:asciiTheme="minorHAnsi" w:hAnsiTheme="minorHAnsi"/>
          <w:sz w:val="22"/>
          <w:szCs w:val="22"/>
        </w:rPr>
        <w:t xml:space="preserve"> zaměstnanců na fakultách a 1 zaměstnance na rektorátu UTB</w:t>
      </w:r>
      <w:r w:rsidR="00113E39">
        <w:rPr>
          <w:rFonts w:asciiTheme="minorHAnsi" w:hAnsiTheme="minorHAnsi"/>
          <w:sz w:val="22"/>
          <w:szCs w:val="22"/>
        </w:rPr>
        <w:t xml:space="preserve"> ve Zlíně</w:t>
      </w:r>
      <w:r w:rsidRPr="006D2366">
        <w:rPr>
          <w:rFonts w:asciiTheme="minorHAnsi" w:hAnsiTheme="minorHAnsi"/>
          <w:sz w:val="22"/>
          <w:szCs w:val="22"/>
        </w:rPr>
        <w:t>.</w:t>
      </w:r>
    </w:p>
    <w:p w14:paraId="27510F43" w14:textId="29B93BB9" w:rsidR="00FD43FF" w:rsidRPr="006D2366" w:rsidRDefault="00FD43FF" w:rsidP="00A632D3">
      <w:pPr>
        <w:widowControl/>
        <w:shd w:val="clear" w:color="auto" w:fill="FFFFFF"/>
        <w:autoSpaceDE/>
        <w:adjustRightInd/>
        <w:spacing w:after="120" w:line="276" w:lineRule="auto"/>
        <w:jc w:val="both"/>
        <w:rPr>
          <w:rFonts w:asciiTheme="minorHAnsi" w:hAnsiTheme="minorHAnsi"/>
          <w:sz w:val="22"/>
          <w:szCs w:val="22"/>
        </w:rPr>
      </w:pPr>
      <w:r>
        <w:rPr>
          <w:rFonts w:asciiTheme="minorHAnsi" w:hAnsiTheme="minorHAnsi"/>
          <w:sz w:val="22"/>
          <w:szCs w:val="22"/>
        </w:rPr>
        <w:t>Referát prorektora pro pedagogickou činnost ročně vy</w:t>
      </w:r>
      <w:r w:rsidR="00CE3AA3">
        <w:rPr>
          <w:rFonts w:asciiTheme="minorHAnsi" w:hAnsiTheme="minorHAnsi"/>
          <w:sz w:val="22"/>
          <w:szCs w:val="22"/>
        </w:rPr>
        <w:t>řídí</w:t>
      </w:r>
      <w:r>
        <w:rPr>
          <w:rFonts w:asciiTheme="minorHAnsi" w:hAnsiTheme="minorHAnsi"/>
          <w:sz w:val="22"/>
          <w:szCs w:val="22"/>
        </w:rPr>
        <w:t xml:space="preserve"> 350 až 500 odvolání ohledně vyměřených poplatků za nestandardní dobu studia, 150 až 200 odvolání proti rozhodnutí o výsledku přijímacího řízení a více </w:t>
      </w:r>
      <w:r w:rsidR="00BD70A6">
        <w:rPr>
          <w:rFonts w:asciiTheme="minorHAnsi" w:hAnsiTheme="minorHAnsi"/>
          <w:sz w:val="22"/>
          <w:szCs w:val="22"/>
        </w:rPr>
        <w:t>jak 100 žádostí o nostrifikaci.</w:t>
      </w:r>
    </w:p>
    <w:p w14:paraId="066B8DCF" w14:textId="13AD3957" w:rsidR="007B4248" w:rsidRPr="006D2366" w:rsidRDefault="007B4248" w:rsidP="00A632D3">
      <w:pPr>
        <w:widowControl/>
        <w:shd w:val="clear" w:color="auto" w:fill="FFFFFF"/>
        <w:autoSpaceDE/>
        <w:adjustRightInd/>
        <w:spacing w:after="120" w:line="276" w:lineRule="auto"/>
        <w:jc w:val="both"/>
        <w:rPr>
          <w:rFonts w:asciiTheme="minorHAnsi" w:hAnsiTheme="minorHAnsi" w:cstheme="majorHAnsi"/>
          <w:sz w:val="22"/>
          <w:szCs w:val="22"/>
        </w:rPr>
      </w:pPr>
      <w:r w:rsidRPr="006D2366">
        <w:rPr>
          <w:rFonts w:asciiTheme="minorHAnsi" w:hAnsiTheme="minorHAnsi"/>
          <w:sz w:val="22"/>
          <w:szCs w:val="22"/>
        </w:rPr>
        <w:t xml:space="preserve">UTB </w:t>
      </w:r>
      <w:r w:rsidR="00A632D3">
        <w:rPr>
          <w:rFonts w:asciiTheme="minorHAnsi" w:hAnsiTheme="minorHAnsi"/>
          <w:sz w:val="22"/>
          <w:szCs w:val="22"/>
        </w:rPr>
        <w:t xml:space="preserve">ve Zlíně </w:t>
      </w:r>
      <w:r w:rsidRPr="006D2366">
        <w:rPr>
          <w:rFonts w:asciiTheme="minorHAnsi" w:hAnsiTheme="minorHAnsi"/>
          <w:sz w:val="22"/>
          <w:szCs w:val="22"/>
        </w:rPr>
        <w:t xml:space="preserve">rovněž zajišťuje svým studentům a absolventům poradenské služby v podobě kariérního poradenství. </w:t>
      </w:r>
      <w:r w:rsidRPr="006D2366">
        <w:rPr>
          <w:rFonts w:asciiTheme="minorHAnsi" w:hAnsiTheme="minorHAnsi" w:cstheme="majorHAnsi"/>
          <w:sz w:val="22"/>
          <w:szCs w:val="22"/>
        </w:rPr>
        <w:t xml:space="preserve">Kariérní služby zajišťuje vyškolený kariérní poradce. Pro komunikaci se studenty/absolventy i dalšími zájmovými skupinami jsou využívány nejen osobní schůzky s kariérním poradcem, internetové stránky, sociální sítě, ale i pracovní portál dosažitelný přímo na </w:t>
      </w:r>
      <w:r w:rsidR="008621C5">
        <w:rPr>
          <w:rFonts w:asciiTheme="minorHAnsi" w:hAnsiTheme="minorHAnsi" w:cstheme="majorHAnsi"/>
          <w:sz w:val="22"/>
          <w:szCs w:val="22"/>
        </w:rPr>
        <w:t>internetových stránkách</w:t>
      </w:r>
      <w:r w:rsidR="008621C5" w:rsidRPr="006D2366">
        <w:rPr>
          <w:rFonts w:asciiTheme="minorHAnsi" w:hAnsiTheme="minorHAnsi" w:cstheme="majorHAnsi"/>
          <w:sz w:val="22"/>
          <w:szCs w:val="22"/>
        </w:rPr>
        <w:t xml:space="preserve"> </w:t>
      </w:r>
      <w:r w:rsidRPr="006D2366">
        <w:rPr>
          <w:rFonts w:asciiTheme="minorHAnsi" w:hAnsiTheme="minorHAnsi" w:cstheme="majorHAnsi"/>
          <w:sz w:val="22"/>
          <w:szCs w:val="22"/>
        </w:rPr>
        <w:t>UTB</w:t>
      </w:r>
      <w:r w:rsidR="008621C5">
        <w:rPr>
          <w:rFonts w:asciiTheme="minorHAnsi" w:hAnsiTheme="minorHAnsi" w:cstheme="majorHAnsi"/>
          <w:sz w:val="22"/>
          <w:szCs w:val="22"/>
        </w:rPr>
        <w:t xml:space="preserve"> ve Zlíně</w:t>
      </w:r>
      <w:r w:rsidR="00A632D3">
        <w:rPr>
          <w:rFonts w:asciiTheme="minorHAnsi" w:hAnsiTheme="minorHAnsi" w:cstheme="majorHAnsi"/>
          <w:sz w:val="22"/>
          <w:szCs w:val="22"/>
        </w:rPr>
        <w:t>.</w:t>
      </w:r>
      <w:r w:rsidR="00A632D3">
        <w:rPr>
          <w:rStyle w:val="Znakapoznpodarou"/>
          <w:rFonts w:asciiTheme="minorHAnsi" w:hAnsiTheme="minorHAnsi" w:cstheme="majorHAnsi"/>
          <w:sz w:val="22"/>
          <w:szCs w:val="22"/>
        </w:rPr>
        <w:footnoteReference w:id="126"/>
      </w:r>
      <w:r w:rsidRPr="006D2366">
        <w:rPr>
          <w:rFonts w:asciiTheme="minorHAnsi" w:hAnsiTheme="minorHAnsi" w:cstheme="majorHAnsi"/>
          <w:sz w:val="22"/>
          <w:szCs w:val="22"/>
        </w:rPr>
        <w:t xml:space="preserve"> Na portále jsou shromažďovány aktuální nabídky pracovního uplatnění / odborných stáží/nabídek témat pro zpracování bakalářských a diplomových prací partnerů UTB</w:t>
      </w:r>
      <w:r w:rsidR="00A632D3">
        <w:rPr>
          <w:rFonts w:asciiTheme="minorHAnsi" w:hAnsiTheme="minorHAnsi" w:cstheme="majorHAnsi"/>
          <w:sz w:val="22"/>
          <w:szCs w:val="22"/>
        </w:rPr>
        <w:t xml:space="preserve"> ve Zlíně</w:t>
      </w:r>
      <w:r w:rsidRPr="006D2366">
        <w:rPr>
          <w:rFonts w:asciiTheme="minorHAnsi" w:hAnsiTheme="minorHAnsi" w:cstheme="majorHAnsi"/>
          <w:sz w:val="22"/>
          <w:szCs w:val="22"/>
        </w:rPr>
        <w:t>, kterých mohou využít všichni studenti/absolventi UTB</w:t>
      </w:r>
      <w:r w:rsidR="00A632D3">
        <w:rPr>
          <w:rFonts w:asciiTheme="minorHAnsi" w:hAnsiTheme="minorHAnsi" w:cstheme="majorHAnsi"/>
          <w:sz w:val="22"/>
          <w:szCs w:val="22"/>
        </w:rPr>
        <w:t xml:space="preserve"> ve Zlíně</w:t>
      </w:r>
      <w:r w:rsidRPr="006D2366">
        <w:rPr>
          <w:rFonts w:asciiTheme="minorHAnsi" w:hAnsiTheme="minorHAnsi" w:cstheme="majorHAnsi"/>
          <w:sz w:val="22"/>
          <w:szCs w:val="22"/>
        </w:rPr>
        <w:t>.</w:t>
      </w:r>
    </w:p>
    <w:p w14:paraId="1998E5E8" w14:textId="3F7C5F86" w:rsidR="007B4248" w:rsidRPr="006D2366" w:rsidRDefault="007B4248" w:rsidP="00A632D3">
      <w:pPr>
        <w:widowControl/>
        <w:shd w:val="clear" w:color="auto" w:fill="FFFFFF"/>
        <w:autoSpaceDE/>
        <w:adjustRightInd/>
        <w:spacing w:after="120" w:line="276" w:lineRule="auto"/>
        <w:jc w:val="both"/>
        <w:rPr>
          <w:rFonts w:asciiTheme="minorHAnsi" w:hAnsiTheme="minorHAnsi" w:cstheme="majorHAnsi"/>
          <w:sz w:val="22"/>
          <w:szCs w:val="22"/>
        </w:rPr>
      </w:pPr>
      <w:r w:rsidRPr="006D2366">
        <w:rPr>
          <w:rFonts w:asciiTheme="minorHAnsi" w:hAnsiTheme="minorHAnsi"/>
          <w:sz w:val="22"/>
          <w:szCs w:val="22"/>
        </w:rPr>
        <w:t>Psychologické poradenství a diagnostika zaměřen</w:t>
      </w:r>
      <w:r w:rsidR="00CE3AA3">
        <w:rPr>
          <w:rFonts w:asciiTheme="minorHAnsi" w:hAnsiTheme="minorHAnsi"/>
          <w:sz w:val="22"/>
          <w:szCs w:val="22"/>
        </w:rPr>
        <w:t>é</w:t>
      </w:r>
      <w:r w:rsidRPr="006D2366">
        <w:rPr>
          <w:rFonts w:asciiTheme="minorHAnsi" w:hAnsiTheme="minorHAnsi"/>
          <w:sz w:val="22"/>
          <w:szCs w:val="22"/>
        </w:rPr>
        <w:t xml:space="preserve"> na přizpůsobování se požadavkům studia a zvládání studijní zátěže j</w:t>
      </w:r>
      <w:r w:rsidR="00CE3AA3">
        <w:rPr>
          <w:rFonts w:asciiTheme="minorHAnsi" w:hAnsiTheme="minorHAnsi"/>
          <w:sz w:val="22"/>
          <w:szCs w:val="22"/>
        </w:rPr>
        <w:t>sou</w:t>
      </w:r>
      <w:r w:rsidRPr="006D2366">
        <w:rPr>
          <w:rFonts w:asciiTheme="minorHAnsi" w:hAnsiTheme="minorHAnsi"/>
          <w:sz w:val="22"/>
          <w:szCs w:val="22"/>
        </w:rPr>
        <w:t xml:space="preserve"> realizován</w:t>
      </w:r>
      <w:r w:rsidR="00CE3AA3">
        <w:rPr>
          <w:rFonts w:asciiTheme="minorHAnsi" w:hAnsiTheme="minorHAnsi"/>
          <w:sz w:val="22"/>
          <w:szCs w:val="22"/>
        </w:rPr>
        <w:t xml:space="preserve">y </w:t>
      </w:r>
      <w:r w:rsidRPr="006D2366">
        <w:rPr>
          <w:rFonts w:asciiTheme="minorHAnsi" w:hAnsiTheme="minorHAnsi"/>
          <w:sz w:val="22"/>
          <w:szCs w:val="22"/>
        </w:rPr>
        <w:t>s využitím Akademické poradny</w:t>
      </w:r>
      <w:r w:rsidR="006357BB">
        <w:rPr>
          <w:rFonts w:asciiTheme="minorHAnsi" w:hAnsiTheme="minorHAnsi"/>
          <w:sz w:val="22"/>
          <w:szCs w:val="22"/>
        </w:rPr>
        <w:t xml:space="preserve"> UTB</w:t>
      </w:r>
      <w:r w:rsidRPr="006D2366">
        <w:rPr>
          <w:rFonts w:asciiTheme="minorHAnsi" w:hAnsiTheme="minorHAnsi"/>
          <w:sz w:val="22"/>
          <w:szCs w:val="22"/>
        </w:rPr>
        <w:t xml:space="preserve">, ve které poskytují své služby </w:t>
      </w:r>
      <w:r w:rsidR="00A632D3">
        <w:rPr>
          <w:rFonts w:asciiTheme="minorHAnsi" w:hAnsiTheme="minorHAnsi"/>
          <w:sz w:val="22"/>
          <w:szCs w:val="22"/>
        </w:rPr>
        <w:t>dva psychologové, kteří nabízejí</w:t>
      </w:r>
      <w:r w:rsidRPr="006D2366">
        <w:rPr>
          <w:rFonts w:asciiTheme="minorHAnsi" w:hAnsiTheme="minorHAnsi"/>
          <w:sz w:val="22"/>
          <w:szCs w:val="22"/>
        </w:rPr>
        <w:t xml:space="preserve"> </w:t>
      </w:r>
      <w:r w:rsidRPr="006D2366">
        <w:rPr>
          <w:rFonts w:asciiTheme="minorHAnsi" w:hAnsiTheme="minorHAnsi" w:cstheme="majorHAnsi"/>
          <w:sz w:val="22"/>
          <w:szCs w:val="22"/>
        </w:rPr>
        <w:t>individuální psychologické poradenství při problémech trvalejšího rázu i interkulturní poradenství pro vyjíždějící i přijíždějící studenty.</w:t>
      </w:r>
    </w:p>
    <w:p w14:paraId="056598AA" w14:textId="5DBF646A" w:rsidR="007B4248" w:rsidRPr="00A632D3" w:rsidRDefault="007B4248" w:rsidP="003C4B6C">
      <w:pPr>
        <w:widowControl/>
        <w:autoSpaceDE/>
        <w:adjustRightInd/>
        <w:spacing w:after="120" w:line="276" w:lineRule="auto"/>
        <w:jc w:val="both"/>
        <w:rPr>
          <w:rFonts w:asciiTheme="minorHAnsi" w:hAnsiTheme="minorHAnsi"/>
          <w:color w:val="FF0000"/>
          <w:sz w:val="22"/>
          <w:szCs w:val="22"/>
        </w:rPr>
      </w:pPr>
      <w:r w:rsidRPr="006D2366">
        <w:rPr>
          <w:rFonts w:asciiTheme="minorHAnsi" w:hAnsiTheme="minorHAnsi" w:cstheme="majorHAnsi"/>
          <w:sz w:val="22"/>
          <w:szCs w:val="22"/>
        </w:rPr>
        <w:t>Studentům se specifickými vzdělávacími potřebami je pomoc zajišťována prostřednictvím Centra se specifickými vzdělávacími potřebami, fakultními koordinátory a tutory (</w:t>
      </w:r>
      <w:r w:rsidR="00A632D3">
        <w:rPr>
          <w:rFonts w:asciiTheme="minorHAnsi" w:hAnsiTheme="minorHAnsi" w:cstheme="majorHAnsi"/>
          <w:sz w:val="22"/>
          <w:szCs w:val="22"/>
        </w:rPr>
        <w:t>podrobněji viz plnění</w:t>
      </w:r>
      <w:r w:rsidR="00CE3AA3">
        <w:rPr>
          <w:rFonts w:asciiTheme="minorHAnsi" w:hAnsiTheme="minorHAnsi" w:cstheme="majorHAnsi"/>
          <w:sz w:val="22"/>
          <w:szCs w:val="22"/>
        </w:rPr>
        <w:t>).</w:t>
      </w:r>
      <w:r w:rsidR="00A632D3">
        <w:rPr>
          <w:rFonts w:asciiTheme="minorHAnsi" w:hAnsiTheme="minorHAnsi" w:cstheme="majorHAnsi"/>
          <w:sz w:val="22"/>
          <w:szCs w:val="22"/>
        </w:rPr>
        <w:t xml:space="preserve"> </w:t>
      </w:r>
    </w:p>
    <w:p w14:paraId="513BCDE5" w14:textId="77777777" w:rsidR="00E70D15" w:rsidRDefault="00E70D15" w:rsidP="00E70D15">
      <w:pPr>
        <w:widowControl/>
        <w:shd w:val="clear" w:color="auto" w:fill="FFFFFF"/>
        <w:autoSpaceDE/>
        <w:adjustRightInd/>
        <w:spacing w:before="77" w:after="160" w:line="276" w:lineRule="auto"/>
        <w:jc w:val="both"/>
        <w:rPr>
          <w:rFonts w:asciiTheme="minorHAnsi" w:hAnsiTheme="minorHAnsi"/>
          <w:sz w:val="22"/>
          <w:szCs w:val="22"/>
        </w:rPr>
      </w:pPr>
    </w:p>
    <w:p w14:paraId="49D212A1" w14:textId="1D494416" w:rsidR="007B4248" w:rsidRPr="00E70D15" w:rsidRDefault="00E70D15" w:rsidP="00E70D15">
      <w:pPr>
        <w:widowControl/>
        <w:shd w:val="clear" w:color="auto" w:fill="FFFFFF"/>
        <w:autoSpaceDE/>
        <w:adjustRightInd/>
        <w:spacing w:before="77" w:after="160" w:line="276" w:lineRule="auto"/>
        <w:jc w:val="both"/>
        <w:rPr>
          <w:rFonts w:ascii="Trebuchet MS" w:hAnsi="Trebuchet MS"/>
          <w:b/>
          <w:sz w:val="24"/>
          <w:szCs w:val="24"/>
        </w:rPr>
      </w:pPr>
      <w:r w:rsidRPr="00E70D15">
        <w:rPr>
          <w:rFonts w:ascii="Trebuchet MS" w:eastAsia="Times New Roman" w:hAnsi="Trebuchet MS"/>
          <w:b/>
          <w:spacing w:val="-3"/>
          <w:sz w:val="24"/>
          <w:szCs w:val="24"/>
        </w:rPr>
        <w:lastRenderedPageBreak/>
        <w:t>V</w:t>
      </w:r>
      <w:r w:rsidR="007B4248" w:rsidRPr="00E70D15">
        <w:rPr>
          <w:rFonts w:ascii="Trebuchet MS" w:eastAsia="Times New Roman" w:hAnsi="Trebuchet MS"/>
          <w:b/>
          <w:spacing w:val="-3"/>
          <w:sz w:val="24"/>
          <w:szCs w:val="24"/>
        </w:rPr>
        <w:t>yu</w:t>
      </w:r>
      <w:r w:rsidR="007B4248" w:rsidRPr="00E70D15">
        <w:rPr>
          <w:rFonts w:ascii="Trebuchet MS" w:eastAsia="Times New Roman" w:hAnsi="Trebuchet MS" w:cs="Times New Roman"/>
          <w:b/>
          <w:spacing w:val="-3"/>
          <w:sz w:val="24"/>
          <w:szCs w:val="24"/>
        </w:rPr>
        <w:t>ží</w:t>
      </w:r>
      <w:r w:rsidR="007B4248" w:rsidRPr="00E70D15">
        <w:rPr>
          <w:rFonts w:ascii="Trebuchet MS" w:eastAsia="Times New Roman" w:hAnsi="Trebuchet MS"/>
          <w:b/>
          <w:spacing w:val="-3"/>
          <w:sz w:val="24"/>
          <w:szCs w:val="24"/>
        </w:rPr>
        <w:t>v</w:t>
      </w:r>
      <w:r w:rsidR="007B4248" w:rsidRPr="00E70D15">
        <w:rPr>
          <w:rFonts w:ascii="Trebuchet MS" w:eastAsia="Times New Roman" w:hAnsi="Trebuchet MS" w:cs="Times New Roman"/>
          <w:b/>
          <w:spacing w:val="-3"/>
          <w:sz w:val="24"/>
          <w:szCs w:val="24"/>
        </w:rPr>
        <w:t>á</w:t>
      </w:r>
      <w:r w:rsidR="007B4248" w:rsidRPr="00E70D15">
        <w:rPr>
          <w:rFonts w:ascii="Trebuchet MS" w:eastAsia="Times New Roman" w:hAnsi="Trebuchet MS"/>
          <w:b/>
          <w:spacing w:val="-3"/>
          <w:sz w:val="24"/>
          <w:szCs w:val="24"/>
        </w:rPr>
        <w:t>n</w:t>
      </w:r>
      <w:r w:rsidRPr="00E70D15">
        <w:rPr>
          <w:rFonts w:ascii="Trebuchet MS" w:eastAsia="Times New Roman" w:hAnsi="Trebuchet MS"/>
          <w:b/>
          <w:spacing w:val="-3"/>
          <w:sz w:val="24"/>
          <w:szCs w:val="24"/>
        </w:rPr>
        <w:t>í</w:t>
      </w:r>
      <w:r w:rsidR="007B4248" w:rsidRPr="00E70D15">
        <w:rPr>
          <w:rFonts w:ascii="Trebuchet MS" w:eastAsia="Times New Roman" w:hAnsi="Trebuchet MS"/>
          <w:b/>
          <w:spacing w:val="-3"/>
          <w:sz w:val="24"/>
          <w:szCs w:val="24"/>
        </w:rPr>
        <w:t xml:space="preserve"> poskytovan</w:t>
      </w:r>
      <w:r w:rsidRPr="00E70D15">
        <w:rPr>
          <w:rFonts w:ascii="Trebuchet MS" w:eastAsia="Times New Roman" w:hAnsi="Trebuchet MS"/>
          <w:b/>
          <w:spacing w:val="-3"/>
          <w:sz w:val="24"/>
          <w:szCs w:val="24"/>
        </w:rPr>
        <w:t>ých</w:t>
      </w:r>
      <w:r w:rsidR="007B4248" w:rsidRPr="00E70D15">
        <w:rPr>
          <w:rFonts w:ascii="Trebuchet MS" w:eastAsia="Times New Roman" w:hAnsi="Trebuchet MS"/>
          <w:b/>
          <w:spacing w:val="-3"/>
          <w:sz w:val="24"/>
          <w:szCs w:val="24"/>
        </w:rPr>
        <w:t xml:space="preserve"> podp</w:t>
      </w:r>
      <w:r w:rsidR="007B4248" w:rsidRPr="00E70D15">
        <w:rPr>
          <w:rFonts w:ascii="Trebuchet MS" w:eastAsia="Times New Roman" w:hAnsi="Trebuchet MS" w:cs="Times New Roman"/>
          <w:b/>
          <w:spacing w:val="-3"/>
          <w:sz w:val="24"/>
          <w:szCs w:val="24"/>
        </w:rPr>
        <w:t>ů</w:t>
      </w:r>
      <w:r w:rsidR="007B4248" w:rsidRPr="00E70D15">
        <w:rPr>
          <w:rFonts w:ascii="Trebuchet MS" w:eastAsia="Times New Roman" w:hAnsi="Trebuchet MS"/>
          <w:b/>
          <w:spacing w:val="-3"/>
          <w:sz w:val="24"/>
          <w:szCs w:val="24"/>
        </w:rPr>
        <w:t>rn</w:t>
      </w:r>
      <w:r w:rsidRPr="00E70D15">
        <w:rPr>
          <w:rFonts w:ascii="Trebuchet MS" w:eastAsia="Times New Roman" w:hAnsi="Trebuchet MS"/>
          <w:b/>
          <w:spacing w:val="-3"/>
          <w:sz w:val="24"/>
          <w:szCs w:val="24"/>
        </w:rPr>
        <w:t>ých</w:t>
      </w:r>
      <w:r w:rsidR="007B4248" w:rsidRPr="00E70D15">
        <w:rPr>
          <w:rFonts w:ascii="Trebuchet MS" w:eastAsia="Times New Roman" w:hAnsi="Trebuchet MS"/>
          <w:b/>
          <w:spacing w:val="-3"/>
          <w:sz w:val="24"/>
          <w:szCs w:val="24"/>
        </w:rPr>
        <w:t xml:space="preserve"> slu</w:t>
      </w:r>
      <w:r w:rsidR="007B4248" w:rsidRPr="00E70D15">
        <w:rPr>
          <w:rFonts w:ascii="Trebuchet MS" w:eastAsia="Times New Roman" w:hAnsi="Trebuchet MS" w:cs="Times New Roman"/>
          <w:b/>
          <w:spacing w:val="-3"/>
          <w:sz w:val="24"/>
          <w:szCs w:val="24"/>
        </w:rPr>
        <w:t>ž</w:t>
      </w:r>
      <w:r w:rsidRPr="00E70D15">
        <w:rPr>
          <w:rFonts w:ascii="Trebuchet MS" w:eastAsia="Times New Roman" w:hAnsi="Trebuchet MS" w:cs="Times New Roman"/>
          <w:b/>
          <w:spacing w:val="-3"/>
          <w:sz w:val="24"/>
          <w:szCs w:val="24"/>
        </w:rPr>
        <w:t>e</w:t>
      </w:r>
      <w:r w:rsidR="007B4248" w:rsidRPr="00E70D15">
        <w:rPr>
          <w:rFonts w:ascii="Trebuchet MS" w:eastAsia="Times New Roman" w:hAnsi="Trebuchet MS"/>
          <w:b/>
          <w:spacing w:val="-3"/>
          <w:sz w:val="24"/>
          <w:szCs w:val="24"/>
        </w:rPr>
        <w:t>b</w:t>
      </w:r>
    </w:p>
    <w:p w14:paraId="72B59B77" w14:textId="6FE3367F" w:rsidR="007B4248" w:rsidRPr="006D2366" w:rsidRDefault="007B4248" w:rsidP="00A632D3">
      <w:pPr>
        <w:widowControl/>
        <w:shd w:val="clear" w:color="auto" w:fill="FFFFFF"/>
        <w:autoSpaceDE/>
        <w:adjustRightInd/>
        <w:spacing w:after="120" w:line="276" w:lineRule="auto"/>
        <w:jc w:val="both"/>
        <w:rPr>
          <w:rFonts w:asciiTheme="minorHAnsi" w:hAnsiTheme="minorHAnsi" w:cstheme="majorHAnsi"/>
          <w:sz w:val="22"/>
          <w:szCs w:val="22"/>
        </w:rPr>
      </w:pPr>
      <w:r w:rsidRPr="006D2366">
        <w:rPr>
          <w:rFonts w:asciiTheme="minorHAnsi" w:hAnsiTheme="minorHAnsi"/>
          <w:sz w:val="22"/>
          <w:szCs w:val="22"/>
        </w:rPr>
        <w:t>Studenti/absolventi UTB</w:t>
      </w:r>
      <w:r w:rsidR="00A632D3">
        <w:rPr>
          <w:rFonts w:asciiTheme="minorHAnsi" w:hAnsiTheme="minorHAnsi"/>
          <w:sz w:val="22"/>
          <w:szCs w:val="22"/>
        </w:rPr>
        <w:t xml:space="preserve"> ve Zlíně</w:t>
      </w:r>
      <w:r w:rsidRPr="006D2366">
        <w:rPr>
          <w:rFonts w:asciiTheme="minorHAnsi" w:hAnsiTheme="minorHAnsi"/>
          <w:sz w:val="22"/>
          <w:szCs w:val="22"/>
        </w:rPr>
        <w:t xml:space="preserve"> využívají služeb J</w:t>
      </w:r>
      <w:r w:rsidR="00CE3AA3">
        <w:rPr>
          <w:rFonts w:asciiTheme="minorHAnsi" w:hAnsiTheme="minorHAnsi"/>
          <w:sz w:val="22"/>
          <w:szCs w:val="22"/>
        </w:rPr>
        <w:t>ob</w:t>
      </w:r>
      <w:r w:rsidRPr="006D2366">
        <w:rPr>
          <w:rFonts w:asciiTheme="minorHAnsi" w:hAnsiTheme="minorHAnsi"/>
          <w:sz w:val="22"/>
          <w:szCs w:val="22"/>
        </w:rPr>
        <w:t xml:space="preserve"> </w:t>
      </w:r>
      <w:r w:rsidR="00E46B7E">
        <w:rPr>
          <w:rFonts w:asciiTheme="minorHAnsi" w:hAnsiTheme="minorHAnsi"/>
          <w:sz w:val="22"/>
          <w:szCs w:val="22"/>
        </w:rPr>
        <w:t>C</w:t>
      </w:r>
      <w:r w:rsidRPr="006D2366">
        <w:rPr>
          <w:rFonts w:asciiTheme="minorHAnsi" w:hAnsiTheme="minorHAnsi"/>
          <w:sz w:val="22"/>
          <w:szCs w:val="22"/>
        </w:rPr>
        <w:t xml:space="preserve">entra v podobě poradenství v oblasti profesního směřování, </w:t>
      </w:r>
      <w:r w:rsidRPr="006D2366">
        <w:rPr>
          <w:rFonts w:asciiTheme="minorHAnsi" w:eastAsia="Times New Roman" w:hAnsiTheme="minorHAnsi" w:cstheme="majorHAnsi"/>
          <w:sz w:val="22"/>
          <w:szCs w:val="22"/>
        </w:rPr>
        <w:t>diagnostiky a poradenství zaměřené na osobnostní rozvoj, účastní se workshopů/kurzů/přednášek v oblasti rozvoje soft skills. Všichni studenti UTB</w:t>
      </w:r>
      <w:r w:rsidR="00A632D3">
        <w:rPr>
          <w:rFonts w:asciiTheme="minorHAnsi" w:eastAsia="Times New Roman" w:hAnsiTheme="minorHAnsi" w:cstheme="majorHAnsi"/>
          <w:sz w:val="22"/>
          <w:szCs w:val="22"/>
        </w:rPr>
        <w:t xml:space="preserve"> ve Zlíně</w:t>
      </w:r>
      <w:r w:rsidRPr="006D2366">
        <w:rPr>
          <w:rFonts w:asciiTheme="minorHAnsi" w:eastAsia="Times New Roman" w:hAnsiTheme="minorHAnsi" w:cstheme="majorHAnsi"/>
          <w:sz w:val="22"/>
          <w:szCs w:val="22"/>
        </w:rPr>
        <w:t xml:space="preserve"> jsou o službách Job centra informováni pravidelně během bakalářských a diplomových seminářů. </w:t>
      </w:r>
      <w:r w:rsidR="00113E39">
        <w:rPr>
          <w:rFonts w:asciiTheme="minorHAnsi" w:hAnsiTheme="minorHAnsi" w:cstheme="majorHAnsi"/>
          <w:sz w:val="22"/>
          <w:szCs w:val="22"/>
        </w:rPr>
        <w:t>J</w:t>
      </w:r>
      <w:r w:rsidR="00CE3AA3">
        <w:rPr>
          <w:rFonts w:asciiTheme="minorHAnsi" w:hAnsiTheme="minorHAnsi" w:cstheme="majorHAnsi"/>
          <w:sz w:val="22"/>
          <w:szCs w:val="22"/>
        </w:rPr>
        <w:t xml:space="preserve">ob </w:t>
      </w:r>
      <w:r w:rsidR="00113E39">
        <w:rPr>
          <w:rFonts w:asciiTheme="minorHAnsi" w:hAnsiTheme="minorHAnsi" w:cstheme="majorHAnsi"/>
          <w:sz w:val="22"/>
          <w:szCs w:val="22"/>
        </w:rPr>
        <w:t>C</w:t>
      </w:r>
      <w:r w:rsidRPr="006D2366">
        <w:rPr>
          <w:rFonts w:asciiTheme="minorHAnsi" w:hAnsiTheme="minorHAnsi" w:cstheme="majorHAnsi"/>
          <w:sz w:val="22"/>
          <w:szCs w:val="22"/>
        </w:rPr>
        <w:t>entrum každoročně pořádá pro studenty/absolventy Veletrh pracovních příležitostí, kterého se v posledních letech účastní více než 70 vystavovatelů a více než 1700 studentů/absolventů UTB</w:t>
      </w:r>
      <w:r w:rsidR="00A632D3">
        <w:rPr>
          <w:rFonts w:asciiTheme="minorHAnsi" w:hAnsiTheme="minorHAnsi" w:cstheme="majorHAnsi"/>
          <w:sz w:val="22"/>
          <w:szCs w:val="22"/>
        </w:rPr>
        <w:t xml:space="preserve"> ve Zlíně</w:t>
      </w:r>
      <w:r w:rsidRPr="006D2366">
        <w:rPr>
          <w:rFonts w:asciiTheme="minorHAnsi" w:hAnsiTheme="minorHAnsi" w:cstheme="majorHAnsi"/>
          <w:sz w:val="22"/>
          <w:szCs w:val="22"/>
        </w:rPr>
        <w:t>.</w:t>
      </w:r>
    </w:p>
    <w:p w14:paraId="50DDB4B1" w14:textId="28116DE9" w:rsidR="007B4248" w:rsidRPr="006D2366" w:rsidRDefault="007B4248" w:rsidP="00A632D3">
      <w:pPr>
        <w:widowControl/>
        <w:shd w:val="clear" w:color="auto" w:fill="FFFFFF"/>
        <w:autoSpaceDE/>
        <w:adjustRightInd/>
        <w:spacing w:after="120" w:line="276" w:lineRule="auto"/>
        <w:jc w:val="both"/>
        <w:rPr>
          <w:rFonts w:asciiTheme="minorHAnsi" w:hAnsiTheme="minorHAnsi" w:cstheme="majorHAnsi"/>
          <w:sz w:val="22"/>
          <w:szCs w:val="22"/>
        </w:rPr>
      </w:pPr>
      <w:r w:rsidRPr="006D2366">
        <w:rPr>
          <w:rFonts w:asciiTheme="minorHAnsi" w:hAnsiTheme="minorHAnsi" w:cstheme="majorHAnsi"/>
          <w:sz w:val="22"/>
          <w:szCs w:val="22"/>
        </w:rPr>
        <w:t xml:space="preserve">Na psychology v </w:t>
      </w:r>
      <w:r w:rsidR="001D0615">
        <w:rPr>
          <w:rFonts w:asciiTheme="minorHAnsi" w:hAnsiTheme="minorHAnsi" w:cstheme="majorHAnsi"/>
          <w:sz w:val="22"/>
          <w:szCs w:val="22"/>
        </w:rPr>
        <w:t>A</w:t>
      </w:r>
      <w:r w:rsidRPr="006D2366">
        <w:rPr>
          <w:rFonts w:asciiTheme="minorHAnsi" w:hAnsiTheme="minorHAnsi" w:cstheme="majorHAnsi"/>
          <w:sz w:val="22"/>
          <w:szCs w:val="22"/>
        </w:rPr>
        <w:t xml:space="preserve">kademické poradně </w:t>
      </w:r>
      <w:r w:rsidR="001D0615">
        <w:rPr>
          <w:rFonts w:asciiTheme="minorHAnsi" w:hAnsiTheme="minorHAnsi" w:cstheme="majorHAnsi"/>
          <w:sz w:val="22"/>
          <w:szCs w:val="22"/>
        </w:rPr>
        <w:t xml:space="preserve">UTB </w:t>
      </w:r>
      <w:r w:rsidRPr="006D2366">
        <w:rPr>
          <w:rFonts w:asciiTheme="minorHAnsi" w:hAnsiTheme="minorHAnsi" w:cstheme="majorHAnsi"/>
          <w:sz w:val="22"/>
          <w:szCs w:val="22"/>
        </w:rPr>
        <w:t xml:space="preserve">se studenti obracejí v případě rodinných, vztahových, osobních, somatických a studijních problémů. Nejčastěji se jedná o řešení osobních a rodinných problémů, které se u každého klienta projevily v různé míře i ve studiu. </w:t>
      </w:r>
    </w:p>
    <w:p w14:paraId="474619E2" w14:textId="77777777" w:rsidR="007B4248" w:rsidRPr="006D2366" w:rsidRDefault="007B4248" w:rsidP="00A632D3">
      <w:pPr>
        <w:widowControl/>
        <w:shd w:val="clear" w:color="auto" w:fill="FFFFFF"/>
        <w:autoSpaceDE/>
        <w:adjustRightInd/>
        <w:spacing w:after="120" w:line="276" w:lineRule="auto"/>
        <w:jc w:val="both"/>
        <w:rPr>
          <w:rFonts w:asciiTheme="minorHAnsi" w:hAnsiTheme="minorHAnsi" w:cstheme="majorHAnsi"/>
          <w:sz w:val="22"/>
          <w:szCs w:val="22"/>
        </w:rPr>
      </w:pPr>
      <w:r w:rsidRPr="006D2366">
        <w:rPr>
          <w:rFonts w:asciiTheme="minorHAnsi" w:hAnsiTheme="minorHAnsi" w:cstheme="majorHAnsi"/>
          <w:sz w:val="22"/>
          <w:szCs w:val="22"/>
        </w:rPr>
        <w:t xml:space="preserve">Studenti se specifickými studijními potřebami využívají osobní asistence při studiu, přepisy textů, zpřístupňování studijních materiálů a další služby vyplývající z funkční diagnostiky. </w:t>
      </w:r>
    </w:p>
    <w:p w14:paraId="17957DEB" w14:textId="77777777" w:rsidR="007B4248" w:rsidRPr="006D2366" w:rsidRDefault="007B4248" w:rsidP="006D2366">
      <w:pPr>
        <w:widowControl/>
        <w:shd w:val="clear" w:color="auto" w:fill="FFFFFF"/>
        <w:autoSpaceDE/>
        <w:adjustRightInd/>
        <w:spacing w:line="276" w:lineRule="auto"/>
        <w:jc w:val="both"/>
        <w:rPr>
          <w:rFonts w:asciiTheme="minorHAnsi" w:eastAsia="Times New Roman" w:hAnsiTheme="minorHAnsi" w:cstheme="majorHAnsi"/>
          <w:sz w:val="22"/>
          <w:szCs w:val="22"/>
        </w:rPr>
      </w:pPr>
    </w:p>
    <w:p w14:paraId="3FBC9DB1" w14:textId="65EDB4CF" w:rsidR="007B4248" w:rsidRPr="00E70D15" w:rsidRDefault="00E70D15" w:rsidP="00E70D15">
      <w:pPr>
        <w:widowControl/>
        <w:shd w:val="clear" w:color="auto" w:fill="FFFFFF"/>
        <w:autoSpaceDE/>
        <w:adjustRightInd/>
        <w:spacing w:before="72" w:after="160" w:line="276" w:lineRule="auto"/>
        <w:jc w:val="both"/>
        <w:rPr>
          <w:rFonts w:ascii="Trebuchet MS" w:hAnsi="Trebuchet MS" w:cstheme="majorHAnsi"/>
          <w:b/>
          <w:sz w:val="24"/>
          <w:szCs w:val="24"/>
        </w:rPr>
      </w:pPr>
      <w:r w:rsidRPr="00E70D15">
        <w:rPr>
          <w:rFonts w:ascii="Trebuchet MS" w:eastAsia="Times New Roman" w:hAnsi="Trebuchet MS"/>
          <w:b/>
          <w:spacing w:val="-4"/>
          <w:sz w:val="24"/>
          <w:szCs w:val="24"/>
        </w:rPr>
        <w:t>V</w:t>
      </w:r>
      <w:r w:rsidR="007B4248" w:rsidRPr="00E70D15">
        <w:rPr>
          <w:rFonts w:ascii="Trebuchet MS" w:eastAsia="Times New Roman" w:hAnsi="Trebuchet MS"/>
          <w:b/>
          <w:spacing w:val="-4"/>
          <w:sz w:val="24"/>
          <w:szCs w:val="24"/>
        </w:rPr>
        <w:t>yu</w:t>
      </w:r>
      <w:r w:rsidR="007B4248" w:rsidRPr="00E70D15">
        <w:rPr>
          <w:rFonts w:ascii="Trebuchet MS" w:eastAsia="Times New Roman" w:hAnsi="Trebuchet MS" w:cs="Times New Roman"/>
          <w:b/>
          <w:spacing w:val="-4"/>
          <w:sz w:val="24"/>
          <w:szCs w:val="24"/>
        </w:rPr>
        <w:t>ží</w:t>
      </w:r>
      <w:r w:rsidR="007B4248" w:rsidRPr="00E70D15">
        <w:rPr>
          <w:rFonts w:ascii="Trebuchet MS" w:eastAsia="Times New Roman" w:hAnsi="Trebuchet MS"/>
          <w:b/>
          <w:spacing w:val="-4"/>
          <w:sz w:val="24"/>
          <w:szCs w:val="24"/>
        </w:rPr>
        <w:t>van</w:t>
      </w:r>
      <w:r w:rsidRPr="00E70D15">
        <w:rPr>
          <w:rFonts w:ascii="Trebuchet MS" w:eastAsia="Times New Roman" w:hAnsi="Trebuchet MS"/>
          <w:b/>
          <w:spacing w:val="-4"/>
          <w:sz w:val="24"/>
          <w:szCs w:val="24"/>
        </w:rPr>
        <w:t xml:space="preserve">í </w:t>
      </w:r>
      <w:r w:rsidR="007B4248" w:rsidRPr="00E70D15">
        <w:rPr>
          <w:rFonts w:ascii="Trebuchet MS" w:eastAsia="Times New Roman" w:hAnsi="Trebuchet MS"/>
          <w:b/>
          <w:spacing w:val="-4"/>
          <w:sz w:val="24"/>
          <w:szCs w:val="24"/>
        </w:rPr>
        <w:t>nab</w:t>
      </w:r>
      <w:r w:rsidR="007B4248" w:rsidRPr="00E70D15">
        <w:rPr>
          <w:rFonts w:ascii="Trebuchet MS" w:eastAsia="Times New Roman" w:hAnsi="Trebuchet MS" w:cs="Times New Roman"/>
          <w:b/>
          <w:spacing w:val="-4"/>
          <w:sz w:val="24"/>
          <w:szCs w:val="24"/>
        </w:rPr>
        <w:t>í</w:t>
      </w:r>
      <w:r w:rsidR="007B4248" w:rsidRPr="00E70D15">
        <w:rPr>
          <w:rFonts w:ascii="Trebuchet MS" w:eastAsia="Times New Roman" w:hAnsi="Trebuchet MS"/>
          <w:b/>
          <w:spacing w:val="-4"/>
          <w:sz w:val="24"/>
          <w:szCs w:val="24"/>
        </w:rPr>
        <w:t>zen</w:t>
      </w:r>
      <w:r w:rsidR="007B4248" w:rsidRPr="00E70D15">
        <w:rPr>
          <w:rFonts w:ascii="Trebuchet MS" w:eastAsia="Times New Roman" w:hAnsi="Trebuchet MS" w:cs="Times New Roman"/>
          <w:b/>
          <w:spacing w:val="-4"/>
          <w:sz w:val="24"/>
          <w:szCs w:val="24"/>
        </w:rPr>
        <w:t>ý</w:t>
      </w:r>
      <w:r w:rsidR="007B4248" w:rsidRPr="00E70D15">
        <w:rPr>
          <w:rFonts w:ascii="Trebuchet MS" w:eastAsia="Times New Roman" w:hAnsi="Trebuchet MS"/>
          <w:b/>
          <w:spacing w:val="-4"/>
          <w:sz w:val="24"/>
          <w:szCs w:val="24"/>
        </w:rPr>
        <w:t>ch informa</w:t>
      </w:r>
      <w:r w:rsidR="007B4248" w:rsidRPr="00E70D15">
        <w:rPr>
          <w:rFonts w:ascii="Trebuchet MS" w:eastAsia="Times New Roman" w:hAnsi="Trebuchet MS" w:cs="Times New Roman"/>
          <w:b/>
          <w:spacing w:val="-4"/>
          <w:sz w:val="24"/>
          <w:szCs w:val="24"/>
        </w:rPr>
        <w:t>č</w:t>
      </w:r>
      <w:r w:rsidR="007B4248" w:rsidRPr="00E70D15">
        <w:rPr>
          <w:rFonts w:ascii="Trebuchet MS" w:eastAsia="Times New Roman" w:hAnsi="Trebuchet MS"/>
          <w:b/>
          <w:spacing w:val="-4"/>
          <w:sz w:val="24"/>
          <w:szCs w:val="24"/>
        </w:rPr>
        <w:t>n</w:t>
      </w:r>
      <w:r w:rsidR="007B4248" w:rsidRPr="00E70D15">
        <w:rPr>
          <w:rFonts w:ascii="Trebuchet MS" w:eastAsia="Times New Roman" w:hAnsi="Trebuchet MS" w:cs="Times New Roman"/>
          <w:b/>
          <w:spacing w:val="-4"/>
          <w:sz w:val="24"/>
          <w:szCs w:val="24"/>
        </w:rPr>
        <w:t>í</w:t>
      </w:r>
      <w:r w:rsidR="007B4248" w:rsidRPr="00E70D15">
        <w:rPr>
          <w:rFonts w:ascii="Trebuchet MS" w:eastAsia="Times New Roman" w:hAnsi="Trebuchet MS"/>
          <w:b/>
          <w:spacing w:val="-4"/>
          <w:sz w:val="24"/>
          <w:szCs w:val="24"/>
        </w:rPr>
        <w:t>ch a poradensk</w:t>
      </w:r>
      <w:r w:rsidR="007B4248" w:rsidRPr="00E70D15">
        <w:rPr>
          <w:rFonts w:ascii="Trebuchet MS" w:eastAsia="Times New Roman" w:hAnsi="Trebuchet MS" w:cs="Times New Roman"/>
          <w:b/>
          <w:spacing w:val="-4"/>
          <w:sz w:val="24"/>
          <w:szCs w:val="24"/>
        </w:rPr>
        <w:t>ý</w:t>
      </w:r>
      <w:r w:rsidR="007B4248" w:rsidRPr="00E70D15">
        <w:rPr>
          <w:rFonts w:ascii="Trebuchet MS" w:eastAsia="Times New Roman" w:hAnsi="Trebuchet MS"/>
          <w:b/>
          <w:spacing w:val="-4"/>
          <w:sz w:val="24"/>
          <w:szCs w:val="24"/>
        </w:rPr>
        <w:t>ch slu</w:t>
      </w:r>
      <w:r w:rsidR="007B4248" w:rsidRPr="00E70D15">
        <w:rPr>
          <w:rFonts w:ascii="Trebuchet MS" w:eastAsia="Times New Roman" w:hAnsi="Trebuchet MS" w:cs="Times New Roman"/>
          <w:b/>
          <w:spacing w:val="-4"/>
          <w:sz w:val="24"/>
          <w:szCs w:val="24"/>
        </w:rPr>
        <w:t>ž</w:t>
      </w:r>
      <w:r w:rsidRPr="00E70D15">
        <w:rPr>
          <w:rFonts w:ascii="Trebuchet MS" w:eastAsia="Times New Roman" w:hAnsi="Trebuchet MS"/>
          <w:b/>
          <w:spacing w:val="-4"/>
          <w:sz w:val="24"/>
          <w:szCs w:val="24"/>
        </w:rPr>
        <w:t>eb</w:t>
      </w:r>
    </w:p>
    <w:p w14:paraId="6C59A94F" w14:textId="451A005B" w:rsidR="009B1908" w:rsidRDefault="007B4248" w:rsidP="006D2366">
      <w:pPr>
        <w:widowControl/>
        <w:shd w:val="clear" w:color="auto" w:fill="FFFFFF"/>
        <w:autoSpaceDE/>
        <w:adjustRightInd/>
        <w:spacing w:before="72" w:after="160" w:line="276" w:lineRule="auto"/>
        <w:jc w:val="both"/>
        <w:rPr>
          <w:rFonts w:asciiTheme="minorHAnsi" w:hAnsiTheme="minorHAnsi" w:cstheme="majorHAnsi"/>
          <w:sz w:val="22"/>
          <w:szCs w:val="22"/>
        </w:rPr>
      </w:pPr>
      <w:r w:rsidRPr="006D2366">
        <w:rPr>
          <w:rFonts w:asciiTheme="minorHAnsi" w:hAnsiTheme="minorHAnsi" w:cstheme="majorHAnsi"/>
          <w:sz w:val="22"/>
          <w:szCs w:val="22"/>
        </w:rPr>
        <w:t>Studenti/absolventi UTB</w:t>
      </w:r>
      <w:r w:rsidR="009B1908">
        <w:rPr>
          <w:rFonts w:asciiTheme="minorHAnsi" w:hAnsiTheme="minorHAnsi" w:cstheme="majorHAnsi"/>
          <w:sz w:val="22"/>
          <w:szCs w:val="22"/>
        </w:rPr>
        <w:t xml:space="preserve"> ve Zlíně</w:t>
      </w:r>
      <w:r w:rsidRPr="006D2366">
        <w:rPr>
          <w:rFonts w:asciiTheme="minorHAnsi" w:hAnsiTheme="minorHAnsi" w:cstheme="majorHAnsi"/>
          <w:sz w:val="22"/>
          <w:szCs w:val="22"/>
        </w:rPr>
        <w:t xml:space="preserve"> využívají služeb kariérního poradenství. Z následující tabulky </w:t>
      </w:r>
      <w:r w:rsidR="009B1908">
        <w:rPr>
          <w:rFonts w:asciiTheme="minorHAnsi" w:hAnsiTheme="minorHAnsi" w:cstheme="majorHAnsi"/>
          <w:sz w:val="22"/>
          <w:szCs w:val="22"/>
        </w:rPr>
        <w:t xml:space="preserve">(viz Tab. </w:t>
      </w:r>
      <w:r w:rsidR="00113E39">
        <w:rPr>
          <w:rFonts w:asciiTheme="minorHAnsi" w:hAnsiTheme="minorHAnsi" w:cstheme="majorHAnsi"/>
          <w:sz w:val="22"/>
          <w:szCs w:val="22"/>
        </w:rPr>
        <w:t>16</w:t>
      </w:r>
      <w:r w:rsidR="009B1908">
        <w:rPr>
          <w:rFonts w:asciiTheme="minorHAnsi" w:hAnsiTheme="minorHAnsi" w:cstheme="majorHAnsi"/>
          <w:sz w:val="22"/>
          <w:szCs w:val="22"/>
        </w:rPr>
        <w:t xml:space="preserve">. níže) </w:t>
      </w:r>
      <w:r w:rsidRPr="006D2366">
        <w:rPr>
          <w:rFonts w:asciiTheme="minorHAnsi" w:hAnsiTheme="minorHAnsi" w:cstheme="majorHAnsi"/>
          <w:sz w:val="22"/>
          <w:szCs w:val="22"/>
        </w:rPr>
        <w:t>vyplývá rostoucí počet poskytnutých</w:t>
      </w:r>
      <w:r w:rsidR="009B1908">
        <w:rPr>
          <w:rFonts w:asciiTheme="minorHAnsi" w:hAnsiTheme="minorHAnsi" w:cstheme="majorHAnsi"/>
          <w:sz w:val="22"/>
          <w:szCs w:val="22"/>
        </w:rPr>
        <w:t xml:space="preserve"> konzultací kariérního poradce, stejně jako rostoucí </w:t>
      </w:r>
      <w:r w:rsidR="00113E39">
        <w:rPr>
          <w:rFonts w:asciiTheme="minorHAnsi" w:hAnsiTheme="minorHAnsi" w:cstheme="majorHAnsi"/>
          <w:sz w:val="22"/>
          <w:szCs w:val="22"/>
        </w:rPr>
        <w:t>počet absolventů, kterým J</w:t>
      </w:r>
      <w:r w:rsidR="00CE3AA3">
        <w:rPr>
          <w:rFonts w:asciiTheme="minorHAnsi" w:hAnsiTheme="minorHAnsi" w:cstheme="majorHAnsi"/>
          <w:sz w:val="22"/>
          <w:szCs w:val="22"/>
        </w:rPr>
        <w:t>ob</w:t>
      </w:r>
      <w:r w:rsidR="00113E39">
        <w:rPr>
          <w:rFonts w:asciiTheme="minorHAnsi" w:hAnsiTheme="minorHAnsi" w:cstheme="majorHAnsi"/>
          <w:sz w:val="22"/>
          <w:szCs w:val="22"/>
        </w:rPr>
        <w:t xml:space="preserve"> C</w:t>
      </w:r>
      <w:r w:rsidRPr="006D2366">
        <w:rPr>
          <w:rFonts w:asciiTheme="minorHAnsi" w:hAnsiTheme="minorHAnsi" w:cstheme="majorHAnsi"/>
          <w:sz w:val="22"/>
          <w:szCs w:val="22"/>
        </w:rPr>
        <w:t>entrum zprostředkovalo pracovní uplatnění i zvyšující se počet regist</w:t>
      </w:r>
      <w:r w:rsidR="00113E39">
        <w:rPr>
          <w:rFonts w:asciiTheme="minorHAnsi" w:hAnsiTheme="minorHAnsi" w:cstheme="majorHAnsi"/>
          <w:sz w:val="22"/>
          <w:szCs w:val="22"/>
        </w:rPr>
        <w:t>rovaných studentů na portále J</w:t>
      </w:r>
      <w:r w:rsidR="00CE3AA3">
        <w:rPr>
          <w:rFonts w:asciiTheme="minorHAnsi" w:hAnsiTheme="minorHAnsi" w:cstheme="majorHAnsi"/>
          <w:sz w:val="22"/>
          <w:szCs w:val="22"/>
        </w:rPr>
        <w:t>ob</w:t>
      </w:r>
      <w:r w:rsidR="00113E39">
        <w:rPr>
          <w:rFonts w:asciiTheme="minorHAnsi" w:hAnsiTheme="minorHAnsi" w:cstheme="majorHAnsi"/>
          <w:sz w:val="22"/>
          <w:szCs w:val="22"/>
        </w:rPr>
        <w:t xml:space="preserve"> C</w:t>
      </w:r>
      <w:r w:rsidRPr="006D2366">
        <w:rPr>
          <w:rFonts w:asciiTheme="minorHAnsi" w:hAnsiTheme="minorHAnsi" w:cstheme="majorHAnsi"/>
          <w:sz w:val="22"/>
          <w:szCs w:val="22"/>
        </w:rPr>
        <w:t>entra.</w:t>
      </w:r>
    </w:p>
    <w:p w14:paraId="47232CFC" w14:textId="22AE50E8" w:rsidR="002B10A7" w:rsidRPr="002B10A7" w:rsidRDefault="00A53E18" w:rsidP="002B10A7">
      <w:pPr>
        <w:shd w:val="clear" w:color="auto" w:fill="FFFFFF"/>
        <w:tabs>
          <w:tab w:val="left" w:pos="360"/>
        </w:tabs>
        <w:spacing w:before="58" w:line="276" w:lineRule="auto"/>
        <w:ind w:right="5"/>
        <w:jc w:val="both"/>
        <w:rPr>
          <w:rFonts w:asciiTheme="minorHAnsi" w:eastAsia="Times New Roman" w:hAnsiTheme="minorHAnsi"/>
          <w:b/>
          <w:spacing w:val="-2"/>
        </w:rPr>
      </w:pPr>
      <w:bookmarkStart w:id="150" w:name="_Hlk513999264"/>
      <w:r>
        <w:rPr>
          <w:rFonts w:asciiTheme="minorHAnsi" w:eastAsia="Times New Roman" w:hAnsiTheme="minorHAnsi"/>
          <w:b/>
          <w:spacing w:val="-2"/>
        </w:rPr>
        <w:t>Tab.</w:t>
      </w:r>
      <w:r w:rsidR="002B10A7" w:rsidRPr="009A60E5">
        <w:rPr>
          <w:rFonts w:asciiTheme="minorHAnsi" w:eastAsia="Times New Roman" w:hAnsiTheme="minorHAnsi"/>
          <w:b/>
          <w:spacing w:val="-2"/>
        </w:rPr>
        <w:t xml:space="preserve"> </w:t>
      </w:r>
      <w:r w:rsidR="00711894">
        <w:rPr>
          <w:rFonts w:asciiTheme="minorHAnsi" w:eastAsia="Times New Roman" w:hAnsiTheme="minorHAnsi"/>
          <w:b/>
          <w:spacing w:val="-2"/>
        </w:rPr>
        <w:t>16</w:t>
      </w:r>
      <w:r w:rsidR="002B10A7" w:rsidRPr="009A60E5">
        <w:rPr>
          <w:rFonts w:asciiTheme="minorHAnsi" w:eastAsia="Times New Roman" w:hAnsiTheme="minorHAnsi"/>
          <w:b/>
          <w:spacing w:val="-2"/>
        </w:rPr>
        <w:t>.</w:t>
      </w:r>
      <w:r w:rsidR="002B10A7">
        <w:rPr>
          <w:rFonts w:asciiTheme="minorHAnsi" w:eastAsia="Times New Roman" w:hAnsiTheme="minorHAnsi"/>
          <w:b/>
          <w:spacing w:val="-2"/>
        </w:rPr>
        <w:t xml:space="preserve"> </w:t>
      </w:r>
      <w:r w:rsidR="009B1908">
        <w:rPr>
          <w:rFonts w:asciiTheme="minorHAnsi" w:eastAsia="Times New Roman" w:hAnsiTheme="minorHAnsi"/>
          <w:b/>
          <w:spacing w:val="-2"/>
        </w:rPr>
        <w:t>Četnost podpůrných služeb nabízených UTB ve Zlíně</w:t>
      </w:r>
    </w:p>
    <w:tbl>
      <w:tblPr>
        <w:tblW w:w="8926" w:type="dxa"/>
        <w:tblCellMar>
          <w:left w:w="70" w:type="dxa"/>
          <w:right w:w="70" w:type="dxa"/>
        </w:tblCellMar>
        <w:tblLook w:val="04A0" w:firstRow="1" w:lastRow="0" w:firstColumn="1" w:lastColumn="0" w:noHBand="0" w:noVBand="1"/>
      </w:tblPr>
      <w:tblGrid>
        <w:gridCol w:w="5524"/>
        <w:gridCol w:w="850"/>
        <w:gridCol w:w="851"/>
        <w:gridCol w:w="850"/>
        <w:gridCol w:w="851"/>
      </w:tblGrid>
      <w:tr w:rsidR="007B4248" w:rsidRPr="006D2366" w14:paraId="32359A96" w14:textId="77777777" w:rsidTr="009B1908">
        <w:trPr>
          <w:trHeight w:val="328"/>
        </w:trPr>
        <w:tc>
          <w:tcPr>
            <w:tcW w:w="5524"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vAlign w:val="bottom"/>
            <w:hideMark/>
          </w:tcPr>
          <w:bookmarkEnd w:id="150"/>
          <w:p w14:paraId="2B5006A2" w14:textId="146B4DC0" w:rsidR="007B4248" w:rsidRPr="009B1908" w:rsidRDefault="009B1908" w:rsidP="009B1908">
            <w:pPr>
              <w:widowControl/>
              <w:autoSpaceDE/>
              <w:adjustRightInd/>
              <w:rPr>
                <w:rFonts w:asciiTheme="minorHAnsi" w:eastAsia="Times New Roman" w:hAnsiTheme="minorHAnsi" w:cs="Times New Roman"/>
                <w:b/>
                <w:lang w:eastAsia="en-US"/>
              </w:rPr>
            </w:pPr>
            <w:r w:rsidRPr="009B1908">
              <w:rPr>
                <w:rFonts w:asciiTheme="minorHAnsi" w:eastAsia="Times New Roman" w:hAnsiTheme="minorHAnsi" w:cs="Times New Roman"/>
                <w:b/>
                <w:lang w:eastAsia="en-US"/>
              </w:rPr>
              <w:t>Služby zprostředkované UTB ve Zlíně</w:t>
            </w:r>
            <w:r w:rsidR="007B4248" w:rsidRPr="009B1908">
              <w:rPr>
                <w:rFonts w:asciiTheme="minorHAnsi" w:eastAsia="Times New Roman" w:hAnsiTheme="minorHAnsi" w:cs="Times New Roman"/>
                <w:b/>
                <w:lang w:eastAsia="en-US"/>
              </w:rPr>
              <w:t> </w:t>
            </w:r>
          </w:p>
        </w:tc>
        <w:tc>
          <w:tcPr>
            <w:tcW w:w="850" w:type="dxa"/>
            <w:tcBorders>
              <w:top w:val="single" w:sz="4" w:space="0" w:color="auto"/>
              <w:left w:val="nil"/>
              <w:bottom w:val="single" w:sz="4" w:space="0" w:color="auto"/>
              <w:right w:val="single" w:sz="4" w:space="0" w:color="auto"/>
            </w:tcBorders>
            <w:shd w:val="clear" w:color="auto" w:fill="F4B083" w:themeFill="accent2" w:themeFillTint="99"/>
            <w:noWrap/>
            <w:vAlign w:val="bottom"/>
            <w:hideMark/>
          </w:tcPr>
          <w:p w14:paraId="381B3BE2" w14:textId="77777777" w:rsidR="007B4248" w:rsidRPr="009B1908" w:rsidRDefault="007B4248" w:rsidP="009B1908">
            <w:pPr>
              <w:widowControl/>
              <w:autoSpaceDE/>
              <w:adjustRightInd/>
              <w:jc w:val="center"/>
              <w:rPr>
                <w:rFonts w:asciiTheme="minorHAnsi" w:eastAsia="Times New Roman" w:hAnsiTheme="minorHAnsi" w:cs="Times New Roman"/>
                <w:b/>
                <w:bCs/>
                <w:lang w:eastAsia="en-US"/>
              </w:rPr>
            </w:pPr>
            <w:r w:rsidRPr="009B1908">
              <w:rPr>
                <w:rFonts w:asciiTheme="minorHAnsi" w:eastAsia="Times New Roman" w:hAnsiTheme="minorHAnsi" w:cs="Times New Roman"/>
                <w:b/>
                <w:bCs/>
                <w:lang w:eastAsia="en-US"/>
              </w:rPr>
              <w:t>2014</w:t>
            </w:r>
          </w:p>
        </w:tc>
        <w:tc>
          <w:tcPr>
            <w:tcW w:w="851" w:type="dxa"/>
            <w:tcBorders>
              <w:top w:val="single" w:sz="4" w:space="0" w:color="auto"/>
              <w:left w:val="nil"/>
              <w:bottom w:val="single" w:sz="4" w:space="0" w:color="auto"/>
              <w:right w:val="single" w:sz="4" w:space="0" w:color="auto"/>
            </w:tcBorders>
            <w:shd w:val="clear" w:color="auto" w:fill="F4B083" w:themeFill="accent2" w:themeFillTint="99"/>
            <w:noWrap/>
            <w:vAlign w:val="bottom"/>
            <w:hideMark/>
          </w:tcPr>
          <w:p w14:paraId="07D52E70" w14:textId="77777777" w:rsidR="007B4248" w:rsidRPr="009B1908" w:rsidRDefault="007B4248" w:rsidP="009B1908">
            <w:pPr>
              <w:widowControl/>
              <w:autoSpaceDE/>
              <w:adjustRightInd/>
              <w:jc w:val="center"/>
              <w:rPr>
                <w:rFonts w:asciiTheme="minorHAnsi" w:eastAsia="Times New Roman" w:hAnsiTheme="minorHAnsi" w:cs="Times New Roman"/>
                <w:b/>
                <w:bCs/>
                <w:lang w:eastAsia="en-US"/>
              </w:rPr>
            </w:pPr>
            <w:r w:rsidRPr="009B1908">
              <w:rPr>
                <w:rFonts w:asciiTheme="minorHAnsi" w:eastAsia="Times New Roman" w:hAnsiTheme="minorHAnsi" w:cs="Times New Roman"/>
                <w:b/>
                <w:bCs/>
                <w:lang w:eastAsia="en-US"/>
              </w:rPr>
              <w:t>2015</w:t>
            </w:r>
          </w:p>
        </w:tc>
        <w:tc>
          <w:tcPr>
            <w:tcW w:w="850" w:type="dxa"/>
            <w:tcBorders>
              <w:top w:val="single" w:sz="4" w:space="0" w:color="auto"/>
              <w:left w:val="nil"/>
              <w:bottom w:val="single" w:sz="4" w:space="0" w:color="auto"/>
              <w:right w:val="single" w:sz="4" w:space="0" w:color="auto"/>
            </w:tcBorders>
            <w:shd w:val="clear" w:color="auto" w:fill="F4B083" w:themeFill="accent2" w:themeFillTint="99"/>
            <w:noWrap/>
            <w:vAlign w:val="bottom"/>
            <w:hideMark/>
          </w:tcPr>
          <w:p w14:paraId="1863304B" w14:textId="77777777" w:rsidR="007B4248" w:rsidRPr="009B1908" w:rsidRDefault="007B4248" w:rsidP="009B1908">
            <w:pPr>
              <w:widowControl/>
              <w:autoSpaceDE/>
              <w:adjustRightInd/>
              <w:jc w:val="center"/>
              <w:rPr>
                <w:rFonts w:asciiTheme="minorHAnsi" w:eastAsia="Times New Roman" w:hAnsiTheme="minorHAnsi" w:cs="Times New Roman"/>
                <w:b/>
                <w:bCs/>
                <w:lang w:eastAsia="en-US"/>
              </w:rPr>
            </w:pPr>
            <w:r w:rsidRPr="009B1908">
              <w:rPr>
                <w:rFonts w:asciiTheme="minorHAnsi" w:eastAsia="Times New Roman" w:hAnsiTheme="minorHAnsi" w:cs="Times New Roman"/>
                <w:b/>
                <w:bCs/>
                <w:lang w:eastAsia="en-US"/>
              </w:rPr>
              <w:t>2016</w:t>
            </w:r>
          </w:p>
        </w:tc>
        <w:tc>
          <w:tcPr>
            <w:tcW w:w="851" w:type="dxa"/>
            <w:tcBorders>
              <w:top w:val="single" w:sz="4" w:space="0" w:color="auto"/>
              <w:left w:val="nil"/>
              <w:bottom w:val="single" w:sz="4" w:space="0" w:color="auto"/>
              <w:right w:val="single" w:sz="4" w:space="0" w:color="auto"/>
            </w:tcBorders>
            <w:shd w:val="clear" w:color="auto" w:fill="F4B083" w:themeFill="accent2" w:themeFillTint="99"/>
            <w:noWrap/>
            <w:vAlign w:val="bottom"/>
            <w:hideMark/>
          </w:tcPr>
          <w:p w14:paraId="30406A2A" w14:textId="77777777" w:rsidR="007B4248" w:rsidRPr="009B1908" w:rsidRDefault="007B4248" w:rsidP="009B1908">
            <w:pPr>
              <w:widowControl/>
              <w:autoSpaceDE/>
              <w:adjustRightInd/>
              <w:jc w:val="center"/>
              <w:rPr>
                <w:rFonts w:asciiTheme="minorHAnsi" w:eastAsia="Times New Roman" w:hAnsiTheme="minorHAnsi" w:cs="Times New Roman"/>
                <w:b/>
                <w:bCs/>
                <w:lang w:eastAsia="en-US"/>
              </w:rPr>
            </w:pPr>
            <w:r w:rsidRPr="009B1908">
              <w:rPr>
                <w:rFonts w:asciiTheme="minorHAnsi" w:eastAsia="Times New Roman" w:hAnsiTheme="minorHAnsi" w:cs="Times New Roman"/>
                <w:b/>
                <w:bCs/>
                <w:lang w:eastAsia="en-US"/>
              </w:rPr>
              <w:t>2017</w:t>
            </w:r>
          </w:p>
        </w:tc>
      </w:tr>
      <w:tr w:rsidR="006D2366" w:rsidRPr="006D2366" w14:paraId="1C484FE5" w14:textId="77777777" w:rsidTr="002B10A7">
        <w:trPr>
          <w:trHeight w:val="635"/>
        </w:trPr>
        <w:tc>
          <w:tcPr>
            <w:tcW w:w="5524" w:type="dxa"/>
            <w:tcBorders>
              <w:top w:val="nil"/>
              <w:left w:val="single" w:sz="4" w:space="0" w:color="auto"/>
              <w:bottom w:val="single" w:sz="4" w:space="0" w:color="auto"/>
              <w:right w:val="single" w:sz="4" w:space="0" w:color="auto"/>
            </w:tcBorders>
            <w:vAlign w:val="bottom"/>
            <w:hideMark/>
          </w:tcPr>
          <w:p w14:paraId="4D78315A" w14:textId="51F5D76A" w:rsidR="007B4248" w:rsidRPr="00113E39" w:rsidRDefault="00113E39" w:rsidP="005C2EDF">
            <w:pPr>
              <w:widowControl/>
              <w:autoSpaceDE/>
              <w:adjustRightInd/>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Počet absolventů, kterým J</w:t>
            </w:r>
            <w:r w:rsidR="00CE3AA3">
              <w:rPr>
                <w:rFonts w:asciiTheme="minorHAnsi" w:eastAsia="Times New Roman" w:hAnsiTheme="minorHAnsi" w:cs="Times New Roman"/>
                <w:sz w:val="22"/>
                <w:szCs w:val="22"/>
                <w:lang w:eastAsia="en-US"/>
              </w:rPr>
              <w:t>ob</w:t>
            </w:r>
            <w:r w:rsidRPr="00113E39">
              <w:rPr>
                <w:rFonts w:asciiTheme="minorHAnsi" w:eastAsia="Times New Roman" w:hAnsiTheme="minorHAnsi" w:cs="Times New Roman"/>
                <w:sz w:val="22"/>
                <w:szCs w:val="22"/>
                <w:lang w:eastAsia="en-US"/>
              </w:rPr>
              <w:t xml:space="preserve"> C</w:t>
            </w:r>
            <w:r w:rsidR="007B4248" w:rsidRPr="00113E39">
              <w:rPr>
                <w:rFonts w:asciiTheme="minorHAnsi" w:eastAsia="Times New Roman" w:hAnsiTheme="minorHAnsi" w:cs="Times New Roman"/>
                <w:sz w:val="22"/>
                <w:szCs w:val="22"/>
                <w:lang w:eastAsia="en-US"/>
              </w:rPr>
              <w:t>entrum pomohlo najít pracovní uplatnění</w:t>
            </w:r>
          </w:p>
        </w:tc>
        <w:tc>
          <w:tcPr>
            <w:tcW w:w="850" w:type="dxa"/>
            <w:tcBorders>
              <w:top w:val="nil"/>
              <w:left w:val="nil"/>
              <w:bottom w:val="single" w:sz="4" w:space="0" w:color="auto"/>
              <w:right w:val="single" w:sz="4" w:space="0" w:color="auto"/>
            </w:tcBorders>
            <w:noWrap/>
            <w:vAlign w:val="bottom"/>
            <w:hideMark/>
          </w:tcPr>
          <w:p w14:paraId="170A20C4" w14:textId="77777777" w:rsidR="007B4248" w:rsidRPr="00113E39" w:rsidRDefault="007B4248"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136</w:t>
            </w:r>
          </w:p>
        </w:tc>
        <w:tc>
          <w:tcPr>
            <w:tcW w:w="851" w:type="dxa"/>
            <w:tcBorders>
              <w:top w:val="nil"/>
              <w:left w:val="nil"/>
              <w:bottom w:val="single" w:sz="4" w:space="0" w:color="auto"/>
              <w:right w:val="single" w:sz="4" w:space="0" w:color="auto"/>
            </w:tcBorders>
            <w:noWrap/>
            <w:vAlign w:val="bottom"/>
            <w:hideMark/>
          </w:tcPr>
          <w:p w14:paraId="7A97B539" w14:textId="77777777" w:rsidR="007B4248" w:rsidRPr="00113E39" w:rsidRDefault="007B4248"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265</w:t>
            </w:r>
          </w:p>
        </w:tc>
        <w:tc>
          <w:tcPr>
            <w:tcW w:w="850" w:type="dxa"/>
            <w:tcBorders>
              <w:top w:val="nil"/>
              <w:left w:val="nil"/>
              <w:bottom w:val="single" w:sz="4" w:space="0" w:color="auto"/>
              <w:right w:val="single" w:sz="4" w:space="0" w:color="auto"/>
            </w:tcBorders>
            <w:noWrap/>
            <w:vAlign w:val="bottom"/>
            <w:hideMark/>
          </w:tcPr>
          <w:p w14:paraId="29104A7D" w14:textId="77777777" w:rsidR="007B4248" w:rsidRPr="00113E39" w:rsidRDefault="007B4248"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257</w:t>
            </w:r>
          </w:p>
        </w:tc>
        <w:tc>
          <w:tcPr>
            <w:tcW w:w="851" w:type="dxa"/>
            <w:tcBorders>
              <w:top w:val="nil"/>
              <w:left w:val="nil"/>
              <w:bottom w:val="single" w:sz="4" w:space="0" w:color="auto"/>
              <w:right w:val="single" w:sz="4" w:space="0" w:color="auto"/>
            </w:tcBorders>
            <w:noWrap/>
            <w:vAlign w:val="bottom"/>
            <w:hideMark/>
          </w:tcPr>
          <w:p w14:paraId="71065DC5" w14:textId="77777777" w:rsidR="007B4248" w:rsidRPr="00113E39" w:rsidRDefault="007B4248"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286</w:t>
            </w:r>
          </w:p>
        </w:tc>
      </w:tr>
      <w:tr w:rsidR="006D2366" w:rsidRPr="006D2366" w14:paraId="5FF8CDDF" w14:textId="77777777" w:rsidTr="003C4B6C">
        <w:trPr>
          <w:trHeight w:val="228"/>
        </w:trPr>
        <w:tc>
          <w:tcPr>
            <w:tcW w:w="5524" w:type="dxa"/>
            <w:tcBorders>
              <w:top w:val="nil"/>
              <w:left w:val="single" w:sz="4" w:space="0" w:color="auto"/>
              <w:bottom w:val="single" w:sz="4" w:space="0" w:color="auto"/>
              <w:right w:val="single" w:sz="4" w:space="0" w:color="auto"/>
            </w:tcBorders>
            <w:vAlign w:val="bottom"/>
            <w:hideMark/>
          </w:tcPr>
          <w:p w14:paraId="1D2DCB73" w14:textId="77777777" w:rsidR="007B4248" w:rsidRPr="00113E39" w:rsidRDefault="007B4248" w:rsidP="005C2EDF">
            <w:pPr>
              <w:widowControl/>
              <w:autoSpaceDE/>
              <w:adjustRightInd/>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Počet poskytnutých konzultací kariérního poradce</w:t>
            </w:r>
          </w:p>
        </w:tc>
        <w:tc>
          <w:tcPr>
            <w:tcW w:w="850" w:type="dxa"/>
            <w:tcBorders>
              <w:top w:val="nil"/>
              <w:left w:val="nil"/>
              <w:bottom w:val="single" w:sz="4" w:space="0" w:color="auto"/>
              <w:right w:val="single" w:sz="4" w:space="0" w:color="auto"/>
            </w:tcBorders>
            <w:noWrap/>
            <w:vAlign w:val="bottom"/>
            <w:hideMark/>
          </w:tcPr>
          <w:p w14:paraId="00E2CAA8" w14:textId="77777777" w:rsidR="007B4248" w:rsidRPr="00113E39" w:rsidRDefault="007B4248"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150</w:t>
            </w:r>
          </w:p>
        </w:tc>
        <w:tc>
          <w:tcPr>
            <w:tcW w:w="851" w:type="dxa"/>
            <w:tcBorders>
              <w:top w:val="nil"/>
              <w:left w:val="nil"/>
              <w:bottom w:val="single" w:sz="4" w:space="0" w:color="auto"/>
              <w:right w:val="single" w:sz="4" w:space="0" w:color="auto"/>
            </w:tcBorders>
            <w:noWrap/>
            <w:vAlign w:val="bottom"/>
            <w:hideMark/>
          </w:tcPr>
          <w:p w14:paraId="17853446" w14:textId="77777777" w:rsidR="007B4248" w:rsidRPr="00113E39" w:rsidRDefault="007B4248"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275</w:t>
            </w:r>
          </w:p>
        </w:tc>
        <w:tc>
          <w:tcPr>
            <w:tcW w:w="850" w:type="dxa"/>
            <w:tcBorders>
              <w:top w:val="nil"/>
              <w:left w:val="nil"/>
              <w:bottom w:val="single" w:sz="4" w:space="0" w:color="auto"/>
              <w:right w:val="single" w:sz="4" w:space="0" w:color="auto"/>
            </w:tcBorders>
            <w:noWrap/>
            <w:vAlign w:val="bottom"/>
            <w:hideMark/>
          </w:tcPr>
          <w:p w14:paraId="6C331F78" w14:textId="77777777" w:rsidR="007B4248" w:rsidRPr="00113E39" w:rsidRDefault="007B4248"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346</w:t>
            </w:r>
          </w:p>
        </w:tc>
        <w:tc>
          <w:tcPr>
            <w:tcW w:w="851" w:type="dxa"/>
            <w:tcBorders>
              <w:top w:val="nil"/>
              <w:left w:val="nil"/>
              <w:bottom w:val="single" w:sz="4" w:space="0" w:color="auto"/>
              <w:right w:val="single" w:sz="4" w:space="0" w:color="auto"/>
            </w:tcBorders>
            <w:noWrap/>
            <w:vAlign w:val="bottom"/>
            <w:hideMark/>
          </w:tcPr>
          <w:p w14:paraId="004B3339" w14:textId="77777777" w:rsidR="007B4248" w:rsidRPr="00113E39" w:rsidRDefault="007B4248"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371</w:t>
            </w:r>
          </w:p>
        </w:tc>
      </w:tr>
      <w:tr w:rsidR="006D2366" w:rsidRPr="006D2366" w14:paraId="4EC812C0" w14:textId="77777777" w:rsidTr="003C4B6C">
        <w:trPr>
          <w:trHeight w:val="274"/>
        </w:trPr>
        <w:tc>
          <w:tcPr>
            <w:tcW w:w="5524" w:type="dxa"/>
            <w:tcBorders>
              <w:top w:val="single" w:sz="4" w:space="0" w:color="auto"/>
              <w:left w:val="single" w:sz="4" w:space="0" w:color="auto"/>
              <w:bottom w:val="single" w:sz="4" w:space="0" w:color="auto"/>
              <w:right w:val="single" w:sz="4" w:space="0" w:color="auto"/>
            </w:tcBorders>
            <w:vAlign w:val="bottom"/>
            <w:hideMark/>
          </w:tcPr>
          <w:p w14:paraId="66FEDEBE" w14:textId="55D036A6" w:rsidR="007B4248" w:rsidRPr="00113E39" w:rsidRDefault="007B4248" w:rsidP="005C2EDF">
            <w:pPr>
              <w:widowControl/>
              <w:autoSpaceDE/>
              <w:adjustRightInd/>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Počet registrovaných s</w:t>
            </w:r>
            <w:r w:rsidR="00113E39" w:rsidRPr="00113E39">
              <w:rPr>
                <w:rFonts w:asciiTheme="minorHAnsi" w:eastAsia="Times New Roman" w:hAnsiTheme="minorHAnsi" w:cs="Times New Roman"/>
                <w:sz w:val="22"/>
                <w:szCs w:val="22"/>
                <w:lang w:eastAsia="en-US"/>
              </w:rPr>
              <w:t>tudentů na portále J</w:t>
            </w:r>
            <w:r w:rsidR="00CE3AA3">
              <w:rPr>
                <w:rFonts w:asciiTheme="minorHAnsi" w:eastAsia="Times New Roman" w:hAnsiTheme="minorHAnsi" w:cs="Times New Roman"/>
                <w:sz w:val="22"/>
                <w:szCs w:val="22"/>
                <w:lang w:eastAsia="en-US"/>
              </w:rPr>
              <w:t>ob</w:t>
            </w:r>
            <w:r w:rsidR="00113E39" w:rsidRPr="00113E39">
              <w:rPr>
                <w:rFonts w:asciiTheme="minorHAnsi" w:eastAsia="Times New Roman" w:hAnsiTheme="minorHAnsi" w:cs="Times New Roman"/>
                <w:sz w:val="22"/>
                <w:szCs w:val="22"/>
                <w:lang w:eastAsia="en-US"/>
              </w:rPr>
              <w:t xml:space="preserve"> C</w:t>
            </w:r>
            <w:r w:rsidRPr="00113E39">
              <w:rPr>
                <w:rFonts w:asciiTheme="minorHAnsi" w:eastAsia="Times New Roman" w:hAnsiTheme="minorHAnsi" w:cs="Times New Roman"/>
                <w:sz w:val="22"/>
                <w:szCs w:val="22"/>
                <w:lang w:eastAsia="en-US"/>
              </w:rPr>
              <w:t>entra</w:t>
            </w:r>
          </w:p>
        </w:tc>
        <w:tc>
          <w:tcPr>
            <w:tcW w:w="850" w:type="dxa"/>
            <w:tcBorders>
              <w:top w:val="nil"/>
              <w:left w:val="nil"/>
              <w:bottom w:val="single" w:sz="4" w:space="0" w:color="auto"/>
              <w:right w:val="single" w:sz="4" w:space="0" w:color="auto"/>
            </w:tcBorders>
            <w:noWrap/>
            <w:vAlign w:val="bottom"/>
            <w:hideMark/>
          </w:tcPr>
          <w:p w14:paraId="5AB41B7A" w14:textId="27E85055" w:rsidR="007B4248" w:rsidRPr="00113E39" w:rsidRDefault="003C4B6C"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0</w:t>
            </w:r>
            <w:r w:rsidR="007B4248" w:rsidRPr="00113E39">
              <w:rPr>
                <w:rFonts w:asciiTheme="minorHAnsi" w:eastAsia="Times New Roman" w:hAnsiTheme="minorHAnsi" w:cs="Times New Roman"/>
                <w:sz w:val="22"/>
                <w:szCs w:val="22"/>
                <w:lang w:eastAsia="en-US"/>
              </w:rPr>
              <w:t> </w:t>
            </w:r>
          </w:p>
        </w:tc>
        <w:tc>
          <w:tcPr>
            <w:tcW w:w="851" w:type="dxa"/>
            <w:tcBorders>
              <w:top w:val="nil"/>
              <w:left w:val="nil"/>
              <w:bottom w:val="single" w:sz="4" w:space="0" w:color="auto"/>
              <w:right w:val="single" w:sz="4" w:space="0" w:color="auto"/>
            </w:tcBorders>
            <w:noWrap/>
            <w:vAlign w:val="bottom"/>
            <w:hideMark/>
          </w:tcPr>
          <w:p w14:paraId="4A8F0C35" w14:textId="77777777" w:rsidR="007B4248" w:rsidRPr="00113E39" w:rsidRDefault="007B4248"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928</w:t>
            </w:r>
          </w:p>
        </w:tc>
        <w:tc>
          <w:tcPr>
            <w:tcW w:w="850" w:type="dxa"/>
            <w:tcBorders>
              <w:top w:val="nil"/>
              <w:left w:val="nil"/>
              <w:bottom w:val="single" w:sz="4" w:space="0" w:color="auto"/>
              <w:right w:val="single" w:sz="4" w:space="0" w:color="auto"/>
            </w:tcBorders>
            <w:noWrap/>
            <w:vAlign w:val="bottom"/>
            <w:hideMark/>
          </w:tcPr>
          <w:p w14:paraId="6CD434E1" w14:textId="77777777" w:rsidR="007B4248" w:rsidRPr="00113E39" w:rsidRDefault="007B4248"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2 776</w:t>
            </w:r>
          </w:p>
        </w:tc>
        <w:tc>
          <w:tcPr>
            <w:tcW w:w="851" w:type="dxa"/>
            <w:tcBorders>
              <w:top w:val="nil"/>
              <w:left w:val="nil"/>
              <w:bottom w:val="single" w:sz="4" w:space="0" w:color="auto"/>
              <w:right w:val="single" w:sz="4" w:space="0" w:color="auto"/>
            </w:tcBorders>
            <w:noWrap/>
            <w:vAlign w:val="bottom"/>
            <w:hideMark/>
          </w:tcPr>
          <w:p w14:paraId="23FD7D99" w14:textId="77777777" w:rsidR="007B4248" w:rsidRPr="00113E39" w:rsidRDefault="007B4248" w:rsidP="005C2EDF">
            <w:pPr>
              <w:widowControl/>
              <w:autoSpaceDE/>
              <w:adjustRightInd/>
              <w:jc w:val="center"/>
              <w:rPr>
                <w:rFonts w:asciiTheme="minorHAnsi" w:eastAsia="Times New Roman" w:hAnsiTheme="minorHAnsi" w:cs="Times New Roman"/>
                <w:sz w:val="22"/>
                <w:szCs w:val="22"/>
                <w:lang w:eastAsia="en-US"/>
              </w:rPr>
            </w:pPr>
            <w:r w:rsidRPr="00113E39">
              <w:rPr>
                <w:rFonts w:asciiTheme="minorHAnsi" w:eastAsia="Times New Roman" w:hAnsiTheme="minorHAnsi" w:cs="Times New Roman"/>
                <w:sz w:val="22"/>
                <w:szCs w:val="22"/>
                <w:lang w:eastAsia="en-US"/>
              </w:rPr>
              <w:t>3 522</w:t>
            </w:r>
          </w:p>
        </w:tc>
      </w:tr>
    </w:tbl>
    <w:p w14:paraId="6C84241E" w14:textId="77777777" w:rsidR="007B4248" w:rsidRPr="006D2366" w:rsidRDefault="007B4248" w:rsidP="007B4248">
      <w:pPr>
        <w:widowControl/>
        <w:shd w:val="clear" w:color="auto" w:fill="FFFFFF"/>
        <w:autoSpaceDE/>
        <w:adjustRightInd/>
        <w:spacing w:before="72" w:after="160"/>
        <w:jc w:val="both"/>
        <w:rPr>
          <w:rFonts w:asciiTheme="minorHAnsi" w:hAnsiTheme="minorHAnsi" w:cstheme="majorHAnsi"/>
          <w:sz w:val="22"/>
          <w:szCs w:val="22"/>
        </w:rPr>
      </w:pPr>
    </w:p>
    <w:p w14:paraId="246A80F8" w14:textId="68CD9734" w:rsidR="007B4248" w:rsidRDefault="007B4248" w:rsidP="007B4248">
      <w:pPr>
        <w:widowControl/>
        <w:shd w:val="clear" w:color="auto" w:fill="FFFFFF"/>
        <w:autoSpaceDE/>
        <w:adjustRightInd/>
        <w:spacing w:before="72" w:after="160"/>
        <w:jc w:val="both"/>
        <w:rPr>
          <w:rFonts w:asciiTheme="minorHAnsi" w:hAnsiTheme="minorHAnsi" w:cstheme="majorHAnsi"/>
          <w:sz w:val="22"/>
          <w:szCs w:val="22"/>
        </w:rPr>
      </w:pPr>
      <w:r w:rsidRPr="006D2366">
        <w:rPr>
          <w:rFonts w:asciiTheme="minorHAnsi" w:hAnsiTheme="minorHAnsi" w:cstheme="majorHAnsi"/>
          <w:sz w:val="22"/>
          <w:szCs w:val="22"/>
        </w:rPr>
        <w:t>Studenti UTB</w:t>
      </w:r>
      <w:r w:rsidR="009B1908">
        <w:rPr>
          <w:rFonts w:asciiTheme="minorHAnsi" w:hAnsiTheme="minorHAnsi" w:cstheme="majorHAnsi"/>
          <w:sz w:val="22"/>
          <w:szCs w:val="22"/>
        </w:rPr>
        <w:t xml:space="preserve"> ve Zlíně</w:t>
      </w:r>
      <w:r w:rsidRPr="006D2366">
        <w:rPr>
          <w:rFonts w:asciiTheme="minorHAnsi" w:hAnsiTheme="minorHAnsi" w:cstheme="majorHAnsi"/>
          <w:sz w:val="22"/>
          <w:szCs w:val="22"/>
        </w:rPr>
        <w:t xml:space="preserve"> využívají i služeb Akademické poradny</w:t>
      </w:r>
      <w:r w:rsidR="009B1908">
        <w:rPr>
          <w:rFonts w:asciiTheme="minorHAnsi" w:hAnsiTheme="minorHAnsi" w:cstheme="majorHAnsi"/>
          <w:sz w:val="22"/>
          <w:szCs w:val="22"/>
        </w:rPr>
        <w:t xml:space="preserve"> (viz Tab. </w:t>
      </w:r>
      <w:r w:rsidR="00113E39">
        <w:rPr>
          <w:rFonts w:asciiTheme="minorHAnsi" w:hAnsiTheme="minorHAnsi" w:cstheme="majorHAnsi"/>
          <w:sz w:val="22"/>
          <w:szCs w:val="22"/>
        </w:rPr>
        <w:t>17</w:t>
      </w:r>
      <w:r w:rsidR="009B1908">
        <w:rPr>
          <w:rFonts w:asciiTheme="minorHAnsi" w:hAnsiTheme="minorHAnsi" w:cstheme="majorHAnsi"/>
          <w:sz w:val="22"/>
          <w:szCs w:val="22"/>
        </w:rPr>
        <w:t>. níže)</w:t>
      </w:r>
      <w:r w:rsidRPr="006D2366">
        <w:rPr>
          <w:rFonts w:asciiTheme="minorHAnsi" w:hAnsiTheme="minorHAnsi" w:cstheme="majorHAnsi"/>
          <w:sz w:val="22"/>
          <w:szCs w:val="22"/>
        </w:rPr>
        <w:t xml:space="preserve">. Z tabulky je </w:t>
      </w:r>
      <w:r w:rsidR="009B1908">
        <w:rPr>
          <w:rFonts w:asciiTheme="minorHAnsi" w:hAnsiTheme="minorHAnsi" w:cstheme="majorHAnsi"/>
          <w:sz w:val="22"/>
          <w:szCs w:val="22"/>
        </w:rPr>
        <w:t xml:space="preserve">zjevný nárůst </w:t>
      </w:r>
      <w:r w:rsidRPr="006D2366">
        <w:rPr>
          <w:rFonts w:asciiTheme="minorHAnsi" w:hAnsiTheme="minorHAnsi" w:cstheme="majorHAnsi"/>
          <w:sz w:val="22"/>
          <w:szCs w:val="22"/>
        </w:rPr>
        <w:t>využívání služeb</w:t>
      </w:r>
      <w:r w:rsidR="009B1908">
        <w:rPr>
          <w:rFonts w:asciiTheme="minorHAnsi" w:hAnsiTheme="minorHAnsi" w:cstheme="majorHAnsi"/>
          <w:sz w:val="22"/>
          <w:szCs w:val="22"/>
        </w:rPr>
        <w:t xml:space="preserve"> akademické poradny</w:t>
      </w:r>
      <w:r w:rsidRPr="006D2366">
        <w:rPr>
          <w:rFonts w:asciiTheme="minorHAnsi" w:hAnsiTheme="minorHAnsi" w:cstheme="majorHAnsi"/>
          <w:sz w:val="22"/>
          <w:szCs w:val="22"/>
        </w:rPr>
        <w:t>.</w:t>
      </w:r>
    </w:p>
    <w:p w14:paraId="07D9683C" w14:textId="77777777" w:rsidR="00113E39" w:rsidRDefault="00113E39" w:rsidP="009B1908">
      <w:pPr>
        <w:shd w:val="clear" w:color="auto" w:fill="FFFFFF"/>
        <w:tabs>
          <w:tab w:val="left" w:pos="360"/>
        </w:tabs>
        <w:spacing w:before="58" w:line="276" w:lineRule="auto"/>
        <w:ind w:right="5"/>
        <w:jc w:val="both"/>
        <w:rPr>
          <w:rFonts w:asciiTheme="minorHAnsi" w:eastAsia="Times New Roman" w:hAnsiTheme="minorHAnsi"/>
          <w:b/>
          <w:spacing w:val="-2"/>
        </w:rPr>
      </w:pPr>
    </w:p>
    <w:p w14:paraId="3BD612FE" w14:textId="6C169B8A" w:rsidR="002B10A7" w:rsidRPr="009B1908" w:rsidRDefault="00A53E18" w:rsidP="009B1908">
      <w:pPr>
        <w:shd w:val="clear" w:color="auto" w:fill="FFFFFF"/>
        <w:tabs>
          <w:tab w:val="left" w:pos="360"/>
        </w:tabs>
        <w:spacing w:before="58" w:line="276" w:lineRule="auto"/>
        <w:ind w:right="5"/>
        <w:jc w:val="both"/>
        <w:rPr>
          <w:rFonts w:asciiTheme="minorHAnsi" w:eastAsia="Times New Roman" w:hAnsiTheme="minorHAnsi"/>
          <w:b/>
          <w:spacing w:val="-2"/>
        </w:rPr>
      </w:pPr>
      <w:bookmarkStart w:id="151" w:name="_Hlk513999302"/>
      <w:r>
        <w:rPr>
          <w:rFonts w:asciiTheme="minorHAnsi" w:eastAsia="Times New Roman" w:hAnsiTheme="minorHAnsi"/>
          <w:b/>
          <w:spacing w:val="-2"/>
        </w:rPr>
        <w:t>Tab.</w:t>
      </w:r>
      <w:r w:rsidR="00711894">
        <w:rPr>
          <w:rFonts w:asciiTheme="minorHAnsi" w:eastAsia="Times New Roman" w:hAnsiTheme="minorHAnsi"/>
          <w:b/>
          <w:spacing w:val="-2"/>
        </w:rPr>
        <w:t xml:space="preserve"> 17</w:t>
      </w:r>
      <w:r w:rsidR="009B1908" w:rsidRPr="009A60E5">
        <w:rPr>
          <w:rFonts w:asciiTheme="minorHAnsi" w:eastAsia="Times New Roman" w:hAnsiTheme="minorHAnsi"/>
          <w:b/>
          <w:spacing w:val="-2"/>
        </w:rPr>
        <w:t>.</w:t>
      </w:r>
      <w:r w:rsidR="009B1908">
        <w:rPr>
          <w:rFonts w:asciiTheme="minorHAnsi" w:eastAsia="Times New Roman" w:hAnsiTheme="minorHAnsi"/>
          <w:b/>
          <w:spacing w:val="-2"/>
        </w:rPr>
        <w:t xml:space="preserve"> Četnost využívání služeb akademické poradny UTB ve Zlíně</w:t>
      </w:r>
    </w:p>
    <w:tbl>
      <w:tblPr>
        <w:tblW w:w="9072" w:type="dxa"/>
        <w:tblInd w:w="-5" w:type="dxa"/>
        <w:tblCellMar>
          <w:left w:w="70" w:type="dxa"/>
          <w:right w:w="70" w:type="dxa"/>
        </w:tblCellMar>
        <w:tblLook w:val="04A0" w:firstRow="1" w:lastRow="0" w:firstColumn="1" w:lastColumn="0" w:noHBand="0" w:noVBand="1"/>
      </w:tblPr>
      <w:tblGrid>
        <w:gridCol w:w="4962"/>
        <w:gridCol w:w="992"/>
        <w:gridCol w:w="992"/>
        <w:gridCol w:w="1134"/>
        <w:gridCol w:w="992"/>
      </w:tblGrid>
      <w:tr w:rsidR="007B4248" w:rsidRPr="006D2366" w14:paraId="650B234F" w14:textId="77777777" w:rsidTr="009B1908">
        <w:trPr>
          <w:trHeight w:val="300"/>
        </w:trPr>
        <w:tc>
          <w:tcPr>
            <w:tcW w:w="4962" w:type="dxa"/>
            <w:tcBorders>
              <w:top w:val="single" w:sz="4" w:space="0" w:color="auto"/>
              <w:left w:val="single" w:sz="4" w:space="0" w:color="auto"/>
              <w:bottom w:val="single" w:sz="4" w:space="0" w:color="auto"/>
              <w:right w:val="single" w:sz="4" w:space="0" w:color="auto"/>
            </w:tcBorders>
            <w:shd w:val="clear" w:color="auto" w:fill="F4B083" w:themeFill="accent2" w:themeFillTint="99"/>
            <w:noWrap/>
            <w:vAlign w:val="bottom"/>
            <w:hideMark/>
          </w:tcPr>
          <w:bookmarkEnd w:id="151"/>
          <w:p w14:paraId="24E27D7E" w14:textId="2776E679" w:rsidR="007B4248" w:rsidRPr="009B1908" w:rsidRDefault="009B1908" w:rsidP="009B1908">
            <w:pPr>
              <w:widowControl/>
              <w:autoSpaceDE/>
              <w:adjustRightInd/>
              <w:rPr>
                <w:rFonts w:asciiTheme="minorHAnsi" w:eastAsia="Times New Roman" w:hAnsiTheme="minorHAnsi" w:cs="Times New Roman"/>
                <w:b/>
                <w:sz w:val="22"/>
                <w:szCs w:val="22"/>
                <w:lang w:eastAsia="en-US"/>
              </w:rPr>
            </w:pPr>
            <w:r w:rsidRPr="009B1908">
              <w:rPr>
                <w:rFonts w:asciiTheme="minorHAnsi" w:eastAsia="Times New Roman" w:hAnsiTheme="minorHAnsi" w:cs="Times New Roman"/>
                <w:b/>
                <w:sz w:val="22"/>
                <w:szCs w:val="22"/>
                <w:lang w:eastAsia="en-US"/>
              </w:rPr>
              <w:t>Kalendářní rok</w:t>
            </w:r>
          </w:p>
        </w:tc>
        <w:tc>
          <w:tcPr>
            <w:tcW w:w="992" w:type="dxa"/>
            <w:tcBorders>
              <w:top w:val="single" w:sz="4" w:space="0" w:color="auto"/>
              <w:left w:val="nil"/>
              <w:bottom w:val="single" w:sz="4" w:space="0" w:color="auto"/>
              <w:right w:val="single" w:sz="4" w:space="0" w:color="auto"/>
            </w:tcBorders>
            <w:shd w:val="clear" w:color="auto" w:fill="F4B083" w:themeFill="accent2" w:themeFillTint="99"/>
            <w:noWrap/>
            <w:vAlign w:val="bottom"/>
            <w:hideMark/>
          </w:tcPr>
          <w:p w14:paraId="1FF5049F" w14:textId="77777777" w:rsidR="007B4248" w:rsidRPr="006D2366" w:rsidRDefault="007B4248" w:rsidP="009B1908">
            <w:pPr>
              <w:widowControl/>
              <w:autoSpaceDE/>
              <w:adjustRightInd/>
              <w:jc w:val="center"/>
              <w:rPr>
                <w:rFonts w:asciiTheme="minorHAnsi" w:eastAsia="Times New Roman" w:hAnsiTheme="minorHAnsi" w:cs="Times New Roman"/>
                <w:b/>
                <w:bCs/>
                <w:sz w:val="22"/>
                <w:szCs w:val="22"/>
                <w:lang w:eastAsia="en-US"/>
              </w:rPr>
            </w:pPr>
            <w:r w:rsidRPr="006D2366">
              <w:rPr>
                <w:rFonts w:asciiTheme="minorHAnsi" w:eastAsia="Times New Roman" w:hAnsiTheme="minorHAnsi" w:cs="Times New Roman"/>
                <w:b/>
                <w:bCs/>
                <w:sz w:val="22"/>
                <w:szCs w:val="22"/>
                <w:lang w:eastAsia="en-US"/>
              </w:rPr>
              <w:t>2014</w:t>
            </w:r>
          </w:p>
        </w:tc>
        <w:tc>
          <w:tcPr>
            <w:tcW w:w="992" w:type="dxa"/>
            <w:tcBorders>
              <w:top w:val="single" w:sz="4" w:space="0" w:color="auto"/>
              <w:left w:val="nil"/>
              <w:bottom w:val="single" w:sz="4" w:space="0" w:color="auto"/>
              <w:right w:val="single" w:sz="4" w:space="0" w:color="auto"/>
            </w:tcBorders>
            <w:shd w:val="clear" w:color="auto" w:fill="F4B083" w:themeFill="accent2" w:themeFillTint="99"/>
            <w:noWrap/>
            <w:vAlign w:val="bottom"/>
            <w:hideMark/>
          </w:tcPr>
          <w:p w14:paraId="15BF03EF" w14:textId="77777777" w:rsidR="007B4248" w:rsidRPr="006D2366" w:rsidRDefault="007B4248" w:rsidP="009B1908">
            <w:pPr>
              <w:widowControl/>
              <w:autoSpaceDE/>
              <w:adjustRightInd/>
              <w:jc w:val="center"/>
              <w:rPr>
                <w:rFonts w:asciiTheme="minorHAnsi" w:eastAsia="Times New Roman" w:hAnsiTheme="minorHAnsi" w:cs="Times New Roman"/>
                <w:b/>
                <w:bCs/>
                <w:sz w:val="22"/>
                <w:szCs w:val="22"/>
                <w:lang w:eastAsia="en-US"/>
              </w:rPr>
            </w:pPr>
            <w:r w:rsidRPr="006D2366">
              <w:rPr>
                <w:rFonts w:asciiTheme="minorHAnsi" w:eastAsia="Times New Roman" w:hAnsiTheme="minorHAnsi" w:cs="Times New Roman"/>
                <w:b/>
                <w:bCs/>
                <w:sz w:val="22"/>
                <w:szCs w:val="22"/>
                <w:lang w:eastAsia="en-US"/>
              </w:rPr>
              <w:t>2015</w:t>
            </w:r>
          </w:p>
        </w:tc>
        <w:tc>
          <w:tcPr>
            <w:tcW w:w="1134" w:type="dxa"/>
            <w:tcBorders>
              <w:top w:val="single" w:sz="4" w:space="0" w:color="auto"/>
              <w:left w:val="nil"/>
              <w:bottom w:val="single" w:sz="4" w:space="0" w:color="auto"/>
              <w:right w:val="single" w:sz="4" w:space="0" w:color="auto"/>
            </w:tcBorders>
            <w:shd w:val="clear" w:color="auto" w:fill="F4B083" w:themeFill="accent2" w:themeFillTint="99"/>
            <w:noWrap/>
            <w:vAlign w:val="bottom"/>
            <w:hideMark/>
          </w:tcPr>
          <w:p w14:paraId="5C0695D4" w14:textId="77777777" w:rsidR="007B4248" w:rsidRPr="006D2366" w:rsidRDefault="007B4248" w:rsidP="009B1908">
            <w:pPr>
              <w:widowControl/>
              <w:autoSpaceDE/>
              <w:adjustRightInd/>
              <w:jc w:val="center"/>
              <w:rPr>
                <w:rFonts w:asciiTheme="minorHAnsi" w:eastAsia="Times New Roman" w:hAnsiTheme="minorHAnsi" w:cs="Times New Roman"/>
                <w:b/>
                <w:bCs/>
                <w:sz w:val="22"/>
                <w:szCs w:val="22"/>
                <w:lang w:eastAsia="en-US"/>
              </w:rPr>
            </w:pPr>
            <w:r w:rsidRPr="006D2366">
              <w:rPr>
                <w:rFonts w:asciiTheme="minorHAnsi" w:eastAsia="Times New Roman" w:hAnsiTheme="minorHAnsi" w:cs="Times New Roman"/>
                <w:b/>
                <w:bCs/>
                <w:sz w:val="22"/>
                <w:szCs w:val="22"/>
                <w:lang w:eastAsia="en-US"/>
              </w:rPr>
              <w:t>2016</w:t>
            </w:r>
          </w:p>
        </w:tc>
        <w:tc>
          <w:tcPr>
            <w:tcW w:w="992" w:type="dxa"/>
            <w:tcBorders>
              <w:top w:val="single" w:sz="4" w:space="0" w:color="auto"/>
              <w:left w:val="nil"/>
              <w:bottom w:val="single" w:sz="4" w:space="0" w:color="auto"/>
              <w:right w:val="single" w:sz="4" w:space="0" w:color="auto"/>
            </w:tcBorders>
            <w:shd w:val="clear" w:color="auto" w:fill="F4B083" w:themeFill="accent2" w:themeFillTint="99"/>
            <w:noWrap/>
            <w:vAlign w:val="bottom"/>
            <w:hideMark/>
          </w:tcPr>
          <w:p w14:paraId="03AED417" w14:textId="77777777" w:rsidR="007B4248" w:rsidRPr="006D2366" w:rsidRDefault="007B4248" w:rsidP="009B1908">
            <w:pPr>
              <w:widowControl/>
              <w:autoSpaceDE/>
              <w:adjustRightInd/>
              <w:jc w:val="center"/>
              <w:rPr>
                <w:rFonts w:asciiTheme="minorHAnsi" w:eastAsia="Times New Roman" w:hAnsiTheme="minorHAnsi" w:cs="Times New Roman"/>
                <w:b/>
                <w:bCs/>
                <w:sz w:val="22"/>
                <w:szCs w:val="22"/>
                <w:lang w:eastAsia="en-US"/>
              </w:rPr>
            </w:pPr>
            <w:r w:rsidRPr="006D2366">
              <w:rPr>
                <w:rFonts w:asciiTheme="minorHAnsi" w:eastAsia="Times New Roman" w:hAnsiTheme="minorHAnsi" w:cs="Times New Roman"/>
                <w:b/>
                <w:bCs/>
                <w:sz w:val="22"/>
                <w:szCs w:val="22"/>
                <w:lang w:eastAsia="en-US"/>
              </w:rPr>
              <w:t>2017</w:t>
            </w:r>
          </w:p>
        </w:tc>
      </w:tr>
      <w:tr w:rsidR="006D2366" w:rsidRPr="006D2366" w14:paraId="461B8117" w14:textId="77777777" w:rsidTr="009B1908">
        <w:trPr>
          <w:trHeight w:val="298"/>
        </w:trPr>
        <w:tc>
          <w:tcPr>
            <w:tcW w:w="4962" w:type="dxa"/>
            <w:tcBorders>
              <w:top w:val="nil"/>
              <w:left w:val="single" w:sz="4" w:space="0" w:color="auto"/>
              <w:bottom w:val="single" w:sz="4" w:space="0" w:color="auto"/>
              <w:right w:val="single" w:sz="4" w:space="0" w:color="auto"/>
            </w:tcBorders>
            <w:vAlign w:val="bottom"/>
            <w:hideMark/>
          </w:tcPr>
          <w:p w14:paraId="77568D4D" w14:textId="362683C4" w:rsidR="007B4248" w:rsidRPr="006D2366" w:rsidRDefault="009B1908" w:rsidP="009B1908">
            <w:pPr>
              <w:widowControl/>
              <w:autoSpaceDE/>
              <w:adjustRightInd/>
              <w:rPr>
                <w:rFonts w:asciiTheme="minorHAnsi" w:eastAsia="Times New Roman" w:hAnsiTheme="minorHAnsi" w:cs="Times New Roman"/>
                <w:sz w:val="22"/>
                <w:szCs w:val="22"/>
                <w:lang w:eastAsia="en-US"/>
              </w:rPr>
            </w:pPr>
            <w:r>
              <w:rPr>
                <w:rFonts w:asciiTheme="minorHAnsi" w:eastAsia="Times New Roman" w:hAnsiTheme="minorHAnsi" w:cs="Times New Roman"/>
                <w:sz w:val="22"/>
                <w:szCs w:val="22"/>
                <w:lang w:eastAsia="en-US"/>
              </w:rPr>
              <w:t>Počet studentů, kterým byly</w:t>
            </w:r>
            <w:r w:rsidR="007B4248" w:rsidRPr="006D2366">
              <w:rPr>
                <w:rFonts w:asciiTheme="minorHAnsi" w:eastAsia="Times New Roman" w:hAnsiTheme="minorHAnsi" w:cs="Times New Roman"/>
                <w:sz w:val="22"/>
                <w:szCs w:val="22"/>
                <w:lang w:eastAsia="en-US"/>
              </w:rPr>
              <w:t xml:space="preserve"> poskytnuty služby</w:t>
            </w:r>
          </w:p>
        </w:tc>
        <w:tc>
          <w:tcPr>
            <w:tcW w:w="992" w:type="dxa"/>
            <w:tcBorders>
              <w:top w:val="nil"/>
              <w:left w:val="nil"/>
              <w:bottom w:val="single" w:sz="4" w:space="0" w:color="auto"/>
              <w:right w:val="single" w:sz="4" w:space="0" w:color="auto"/>
            </w:tcBorders>
            <w:noWrap/>
            <w:vAlign w:val="center"/>
            <w:hideMark/>
          </w:tcPr>
          <w:p w14:paraId="4E77A9A0" w14:textId="77777777" w:rsidR="007B4248" w:rsidRPr="006D2366" w:rsidRDefault="007B4248" w:rsidP="009B1908">
            <w:pPr>
              <w:widowControl/>
              <w:autoSpaceDE/>
              <w:adjustRightInd/>
              <w:jc w:val="center"/>
              <w:rPr>
                <w:rFonts w:asciiTheme="minorHAnsi" w:eastAsia="Times New Roman" w:hAnsiTheme="minorHAnsi" w:cs="Times New Roman"/>
                <w:sz w:val="22"/>
                <w:szCs w:val="22"/>
                <w:lang w:eastAsia="en-US"/>
              </w:rPr>
            </w:pPr>
            <w:r w:rsidRPr="006D2366">
              <w:rPr>
                <w:rFonts w:asciiTheme="minorHAnsi" w:eastAsia="Times New Roman" w:hAnsiTheme="minorHAnsi" w:cs="Times New Roman"/>
                <w:sz w:val="22"/>
                <w:szCs w:val="22"/>
                <w:lang w:eastAsia="en-US"/>
              </w:rPr>
              <w:t>48</w:t>
            </w:r>
          </w:p>
        </w:tc>
        <w:tc>
          <w:tcPr>
            <w:tcW w:w="992" w:type="dxa"/>
            <w:tcBorders>
              <w:top w:val="nil"/>
              <w:left w:val="nil"/>
              <w:bottom w:val="single" w:sz="4" w:space="0" w:color="auto"/>
              <w:right w:val="single" w:sz="4" w:space="0" w:color="auto"/>
            </w:tcBorders>
            <w:noWrap/>
            <w:vAlign w:val="center"/>
            <w:hideMark/>
          </w:tcPr>
          <w:p w14:paraId="5FB33345" w14:textId="77777777" w:rsidR="007B4248" w:rsidRPr="006D2366" w:rsidRDefault="007B4248" w:rsidP="009B1908">
            <w:pPr>
              <w:widowControl/>
              <w:autoSpaceDE/>
              <w:adjustRightInd/>
              <w:jc w:val="center"/>
              <w:rPr>
                <w:rFonts w:asciiTheme="minorHAnsi" w:eastAsia="Times New Roman" w:hAnsiTheme="minorHAnsi" w:cs="Times New Roman"/>
                <w:sz w:val="22"/>
                <w:szCs w:val="22"/>
                <w:lang w:eastAsia="en-US"/>
              </w:rPr>
            </w:pPr>
            <w:r w:rsidRPr="006D2366">
              <w:rPr>
                <w:rFonts w:asciiTheme="minorHAnsi" w:eastAsia="Times New Roman" w:hAnsiTheme="minorHAnsi" w:cs="Times New Roman"/>
                <w:sz w:val="22"/>
                <w:szCs w:val="22"/>
                <w:lang w:eastAsia="en-US"/>
              </w:rPr>
              <w:t>112</w:t>
            </w:r>
          </w:p>
        </w:tc>
        <w:tc>
          <w:tcPr>
            <w:tcW w:w="1134" w:type="dxa"/>
            <w:tcBorders>
              <w:top w:val="nil"/>
              <w:left w:val="nil"/>
              <w:bottom w:val="single" w:sz="4" w:space="0" w:color="auto"/>
              <w:right w:val="single" w:sz="4" w:space="0" w:color="auto"/>
            </w:tcBorders>
            <w:noWrap/>
            <w:vAlign w:val="center"/>
            <w:hideMark/>
          </w:tcPr>
          <w:p w14:paraId="78C2B73A" w14:textId="77777777" w:rsidR="007B4248" w:rsidRPr="006D2366" w:rsidRDefault="007B4248" w:rsidP="009B1908">
            <w:pPr>
              <w:widowControl/>
              <w:autoSpaceDE/>
              <w:adjustRightInd/>
              <w:jc w:val="center"/>
              <w:rPr>
                <w:rFonts w:asciiTheme="minorHAnsi" w:eastAsia="Times New Roman" w:hAnsiTheme="minorHAnsi" w:cs="Times New Roman"/>
                <w:sz w:val="22"/>
                <w:szCs w:val="22"/>
                <w:lang w:eastAsia="en-US"/>
              </w:rPr>
            </w:pPr>
            <w:r w:rsidRPr="006D2366">
              <w:rPr>
                <w:rFonts w:asciiTheme="minorHAnsi" w:eastAsia="Times New Roman" w:hAnsiTheme="minorHAnsi" w:cs="Times New Roman"/>
                <w:sz w:val="22"/>
                <w:szCs w:val="22"/>
                <w:lang w:eastAsia="en-US"/>
              </w:rPr>
              <w:t>92</w:t>
            </w:r>
          </w:p>
        </w:tc>
        <w:tc>
          <w:tcPr>
            <w:tcW w:w="992" w:type="dxa"/>
            <w:tcBorders>
              <w:top w:val="nil"/>
              <w:left w:val="nil"/>
              <w:bottom w:val="single" w:sz="4" w:space="0" w:color="auto"/>
              <w:right w:val="single" w:sz="4" w:space="0" w:color="auto"/>
            </w:tcBorders>
            <w:noWrap/>
            <w:vAlign w:val="center"/>
            <w:hideMark/>
          </w:tcPr>
          <w:p w14:paraId="60FC321E" w14:textId="77777777" w:rsidR="007B4248" w:rsidRPr="006D2366" w:rsidRDefault="007B4248" w:rsidP="009B1908">
            <w:pPr>
              <w:widowControl/>
              <w:autoSpaceDE/>
              <w:adjustRightInd/>
              <w:jc w:val="center"/>
              <w:rPr>
                <w:rFonts w:asciiTheme="minorHAnsi" w:eastAsia="Times New Roman" w:hAnsiTheme="minorHAnsi" w:cs="Times New Roman"/>
                <w:sz w:val="22"/>
                <w:szCs w:val="22"/>
                <w:lang w:eastAsia="en-US"/>
              </w:rPr>
            </w:pPr>
            <w:r w:rsidRPr="006D2366">
              <w:rPr>
                <w:rFonts w:asciiTheme="minorHAnsi" w:eastAsia="Times New Roman" w:hAnsiTheme="minorHAnsi" w:cs="Times New Roman"/>
                <w:sz w:val="22"/>
                <w:szCs w:val="22"/>
                <w:lang w:eastAsia="en-US"/>
              </w:rPr>
              <w:t>97</w:t>
            </w:r>
          </w:p>
        </w:tc>
      </w:tr>
      <w:tr w:rsidR="006D2366" w:rsidRPr="006D2366" w14:paraId="2FB1AD16" w14:textId="77777777" w:rsidTr="009B1908">
        <w:trPr>
          <w:trHeight w:val="288"/>
        </w:trPr>
        <w:tc>
          <w:tcPr>
            <w:tcW w:w="4962" w:type="dxa"/>
            <w:tcBorders>
              <w:top w:val="nil"/>
              <w:left w:val="single" w:sz="4" w:space="0" w:color="auto"/>
              <w:bottom w:val="single" w:sz="4" w:space="0" w:color="auto"/>
              <w:right w:val="single" w:sz="4" w:space="0" w:color="auto"/>
            </w:tcBorders>
            <w:vAlign w:val="bottom"/>
            <w:hideMark/>
          </w:tcPr>
          <w:p w14:paraId="2834212E" w14:textId="77777777" w:rsidR="007B4248" w:rsidRPr="006D2366" w:rsidRDefault="007B4248" w:rsidP="009B1908">
            <w:pPr>
              <w:widowControl/>
              <w:autoSpaceDE/>
              <w:adjustRightInd/>
              <w:rPr>
                <w:rFonts w:asciiTheme="minorHAnsi" w:eastAsia="Times New Roman" w:hAnsiTheme="minorHAnsi" w:cs="Times New Roman"/>
                <w:sz w:val="22"/>
                <w:szCs w:val="22"/>
                <w:lang w:eastAsia="en-US"/>
              </w:rPr>
            </w:pPr>
            <w:r w:rsidRPr="006D2366">
              <w:rPr>
                <w:rFonts w:asciiTheme="minorHAnsi" w:eastAsia="Times New Roman" w:hAnsiTheme="minorHAnsi" w:cs="Times New Roman"/>
                <w:sz w:val="22"/>
                <w:szCs w:val="22"/>
                <w:lang w:eastAsia="en-US"/>
              </w:rPr>
              <w:t>Počet poskytnutých služeb studentům</w:t>
            </w:r>
          </w:p>
        </w:tc>
        <w:tc>
          <w:tcPr>
            <w:tcW w:w="992" w:type="dxa"/>
            <w:tcBorders>
              <w:top w:val="nil"/>
              <w:left w:val="nil"/>
              <w:bottom w:val="single" w:sz="4" w:space="0" w:color="auto"/>
              <w:right w:val="single" w:sz="4" w:space="0" w:color="auto"/>
            </w:tcBorders>
            <w:noWrap/>
            <w:vAlign w:val="center"/>
            <w:hideMark/>
          </w:tcPr>
          <w:p w14:paraId="72E9A2AC" w14:textId="77777777" w:rsidR="007B4248" w:rsidRPr="006D2366" w:rsidRDefault="007B4248" w:rsidP="009B1908">
            <w:pPr>
              <w:widowControl/>
              <w:autoSpaceDE/>
              <w:adjustRightInd/>
              <w:jc w:val="center"/>
              <w:rPr>
                <w:rFonts w:asciiTheme="minorHAnsi" w:eastAsia="Times New Roman" w:hAnsiTheme="minorHAnsi" w:cs="Times New Roman"/>
                <w:sz w:val="22"/>
                <w:szCs w:val="22"/>
                <w:lang w:eastAsia="en-US"/>
              </w:rPr>
            </w:pPr>
            <w:r w:rsidRPr="006D2366">
              <w:rPr>
                <w:rFonts w:asciiTheme="minorHAnsi" w:eastAsia="Times New Roman" w:hAnsiTheme="minorHAnsi" w:cs="Times New Roman"/>
                <w:sz w:val="22"/>
                <w:szCs w:val="22"/>
                <w:lang w:eastAsia="en-US"/>
              </w:rPr>
              <w:t>85</w:t>
            </w:r>
          </w:p>
        </w:tc>
        <w:tc>
          <w:tcPr>
            <w:tcW w:w="992" w:type="dxa"/>
            <w:tcBorders>
              <w:top w:val="nil"/>
              <w:left w:val="nil"/>
              <w:bottom w:val="single" w:sz="4" w:space="0" w:color="auto"/>
              <w:right w:val="single" w:sz="4" w:space="0" w:color="auto"/>
            </w:tcBorders>
            <w:noWrap/>
            <w:vAlign w:val="center"/>
            <w:hideMark/>
          </w:tcPr>
          <w:p w14:paraId="08128CD6" w14:textId="77777777" w:rsidR="007B4248" w:rsidRPr="006D2366" w:rsidRDefault="007B4248" w:rsidP="009B1908">
            <w:pPr>
              <w:widowControl/>
              <w:autoSpaceDE/>
              <w:adjustRightInd/>
              <w:jc w:val="center"/>
              <w:rPr>
                <w:rFonts w:asciiTheme="minorHAnsi" w:eastAsia="Times New Roman" w:hAnsiTheme="minorHAnsi" w:cs="Times New Roman"/>
                <w:sz w:val="22"/>
                <w:szCs w:val="22"/>
                <w:lang w:eastAsia="en-US"/>
              </w:rPr>
            </w:pPr>
            <w:r w:rsidRPr="006D2366">
              <w:rPr>
                <w:rFonts w:asciiTheme="minorHAnsi" w:eastAsia="Times New Roman" w:hAnsiTheme="minorHAnsi" w:cs="Times New Roman"/>
                <w:sz w:val="22"/>
                <w:szCs w:val="22"/>
                <w:lang w:eastAsia="en-US"/>
              </w:rPr>
              <w:t>199</w:t>
            </w:r>
          </w:p>
        </w:tc>
        <w:tc>
          <w:tcPr>
            <w:tcW w:w="1134" w:type="dxa"/>
            <w:tcBorders>
              <w:top w:val="nil"/>
              <w:left w:val="nil"/>
              <w:bottom w:val="single" w:sz="4" w:space="0" w:color="auto"/>
              <w:right w:val="single" w:sz="4" w:space="0" w:color="auto"/>
            </w:tcBorders>
            <w:noWrap/>
            <w:vAlign w:val="center"/>
            <w:hideMark/>
          </w:tcPr>
          <w:p w14:paraId="4AB19408" w14:textId="77777777" w:rsidR="007B4248" w:rsidRPr="006D2366" w:rsidRDefault="007B4248" w:rsidP="009B1908">
            <w:pPr>
              <w:widowControl/>
              <w:autoSpaceDE/>
              <w:adjustRightInd/>
              <w:jc w:val="center"/>
              <w:rPr>
                <w:rFonts w:asciiTheme="minorHAnsi" w:eastAsia="Times New Roman" w:hAnsiTheme="minorHAnsi" w:cs="Times New Roman"/>
                <w:sz w:val="22"/>
                <w:szCs w:val="22"/>
                <w:lang w:eastAsia="en-US"/>
              </w:rPr>
            </w:pPr>
            <w:r w:rsidRPr="006D2366">
              <w:rPr>
                <w:rFonts w:asciiTheme="minorHAnsi" w:eastAsia="Times New Roman" w:hAnsiTheme="minorHAnsi" w:cs="Times New Roman"/>
                <w:sz w:val="22"/>
                <w:szCs w:val="22"/>
                <w:lang w:eastAsia="en-US"/>
              </w:rPr>
              <w:t>200</w:t>
            </w:r>
          </w:p>
        </w:tc>
        <w:tc>
          <w:tcPr>
            <w:tcW w:w="992" w:type="dxa"/>
            <w:tcBorders>
              <w:top w:val="nil"/>
              <w:left w:val="nil"/>
              <w:bottom w:val="single" w:sz="4" w:space="0" w:color="auto"/>
              <w:right w:val="single" w:sz="4" w:space="0" w:color="auto"/>
            </w:tcBorders>
            <w:noWrap/>
            <w:vAlign w:val="center"/>
            <w:hideMark/>
          </w:tcPr>
          <w:p w14:paraId="1988C9C8" w14:textId="77777777" w:rsidR="007B4248" w:rsidRPr="006D2366" w:rsidRDefault="007B4248" w:rsidP="009B1908">
            <w:pPr>
              <w:widowControl/>
              <w:autoSpaceDE/>
              <w:adjustRightInd/>
              <w:jc w:val="center"/>
              <w:rPr>
                <w:rFonts w:asciiTheme="minorHAnsi" w:eastAsia="Times New Roman" w:hAnsiTheme="minorHAnsi" w:cs="Times New Roman"/>
                <w:sz w:val="22"/>
                <w:szCs w:val="22"/>
                <w:lang w:eastAsia="en-US"/>
              </w:rPr>
            </w:pPr>
            <w:r w:rsidRPr="006D2366">
              <w:rPr>
                <w:rFonts w:asciiTheme="minorHAnsi" w:eastAsia="Times New Roman" w:hAnsiTheme="minorHAnsi" w:cs="Times New Roman"/>
                <w:sz w:val="22"/>
                <w:szCs w:val="22"/>
                <w:lang w:eastAsia="en-US"/>
              </w:rPr>
              <w:t>229</w:t>
            </w:r>
          </w:p>
        </w:tc>
      </w:tr>
    </w:tbl>
    <w:p w14:paraId="4E49FE02" w14:textId="77777777" w:rsidR="007B4248" w:rsidRPr="006D2366" w:rsidRDefault="007B4248" w:rsidP="007B4248">
      <w:pPr>
        <w:shd w:val="clear" w:color="auto" w:fill="FFFFFF"/>
        <w:tabs>
          <w:tab w:val="left" w:pos="360"/>
        </w:tabs>
        <w:spacing w:before="58" w:line="235" w:lineRule="exact"/>
        <w:ind w:right="5"/>
        <w:rPr>
          <w:rFonts w:asciiTheme="minorHAnsi" w:eastAsia="Times New Roman" w:hAnsiTheme="minorHAnsi"/>
          <w:spacing w:val="-2"/>
          <w:sz w:val="22"/>
          <w:szCs w:val="22"/>
        </w:rPr>
      </w:pPr>
    </w:p>
    <w:p w14:paraId="0F19A1A0" w14:textId="6416FF20" w:rsidR="00E70D15" w:rsidRPr="00E70D15" w:rsidRDefault="00E70D15" w:rsidP="009B1908">
      <w:pPr>
        <w:shd w:val="clear" w:color="auto" w:fill="FFFFFF"/>
        <w:tabs>
          <w:tab w:val="left" w:pos="360"/>
        </w:tabs>
        <w:spacing w:after="120" w:line="276" w:lineRule="auto"/>
        <w:ind w:right="6"/>
        <w:jc w:val="both"/>
        <w:rPr>
          <w:rFonts w:ascii="Trebuchet MS" w:eastAsia="Times New Roman" w:hAnsi="Trebuchet MS"/>
          <w:spacing w:val="-2"/>
          <w:sz w:val="24"/>
          <w:szCs w:val="24"/>
          <w:highlight w:val="yellow"/>
        </w:rPr>
      </w:pPr>
      <w:r w:rsidRPr="00E70D15">
        <w:rPr>
          <w:rFonts w:ascii="Trebuchet MS" w:eastAsia="Times New Roman" w:hAnsi="Trebuchet MS" w:cs="Times New Roman"/>
          <w:b/>
          <w:spacing w:val="-4"/>
          <w:sz w:val="24"/>
          <w:szCs w:val="24"/>
        </w:rPr>
        <w:t>Zí</w:t>
      </w:r>
      <w:r w:rsidRPr="00E70D15">
        <w:rPr>
          <w:rFonts w:ascii="Trebuchet MS" w:eastAsia="Times New Roman" w:hAnsi="Trebuchet MS"/>
          <w:b/>
          <w:spacing w:val="-4"/>
          <w:sz w:val="24"/>
          <w:szCs w:val="24"/>
        </w:rPr>
        <w:t>sk</w:t>
      </w:r>
      <w:r w:rsidRPr="00E70D15">
        <w:rPr>
          <w:rFonts w:ascii="Trebuchet MS" w:eastAsia="Times New Roman" w:hAnsi="Trebuchet MS" w:cs="Times New Roman"/>
          <w:b/>
          <w:spacing w:val="-4"/>
          <w:sz w:val="24"/>
          <w:szCs w:val="24"/>
        </w:rPr>
        <w:t>á</w:t>
      </w:r>
      <w:r w:rsidRPr="00E70D15">
        <w:rPr>
          <w:rFonts w:ascii="Trebuchet MS" w:eastAsia="Times New Roman" w:hAnsi="Trebuchet MS"/>
          <w:b/>
          <w:spacing w:val="-4"/>
          <w:sz w:val="24"/>
          <w:szCs w:val="24"/>
        </w:rPr>
        <w:t>v</w:t>
      </w:r>
      <w:r w:rsidRPr="00E70D15">
        <w:rPr>
          <w:rFonts w:ascii="Trebuchet MS" w:eastAsia="Times New Roman" w:hAnsi="Trebuchet MS" w:cs="Times New Roman"/>
          <w:b/>
          <w:spacing w:val="-4"/>
          <w:sz w:val="24"/>
          <w:szCs w:val="24"/>
        </w:rPr>
        <w:t>á</w:t>
      </w:r>
      <w:r w:rsidRPr="00E70D15">
        <w:rPr>
          <w:rFonts w:ascii="Trebuchet MS" w:eastAsia="Times New Roman" w:hAnsi="Trebuchet MS"/>
          <w:b/>
          <w:spacing w:val="-4"/>
          <w:sz w:val="24"/>
          <w:szCs w:val="24"/>
        </w:rPr>
        <w:t xml:space="preserve">ní </w:t>
      </w:r>
      <w:r w:rsidRPr="00E70D15">
        <w:rPr>
          <w:rFonts w:ascii="Trebuchet MS" w:eastAsia="Times New Roman" w:hAnsi="Trebuchet MS" w:cstheme="majorHAnsi"/>
          <w:b/>
          <w:spacing w:val="-4"/>
          <w:sz w:val="24"/>
          <w:szCs w:val="24"/>
        </w:rPr>
        <w:t>a</w:t>
      </w:r>
      <w:r w:rsidR="009B1908">
        <w:rPr>
          <w:rFonts w:ascii="Trebuchet MS" w:eastAsia="Times New Roman" w:hAnsi="Trebuchet MS" w:cstheme="majorHAnsi"/>
          <w:b/>
          <w:spacing w:val="-4"/>
          <w:sz w:val="24"/>
          <w:szCs w:val="24"/>
        </w:rPr>
        <w:t xml:space="preserve">ktuálních a relevantních údajů ohledně </w:t>
      </w:r>
      <w:r w:rsidRPr="00E70D15">
        <w:rPr>
          <w:rFonts w:ascii="Trebuchet MS" w:eastAsia="Times New Roman" w:hAnsi="Trebuchet MS" w:cstheme="majorHAnsi"/>
          <w:b/>
          <w:spacing w:val="-4"/>
          <w:sz w:val="24"/>
          <w:szCs w:val="24"/>
        </w:rPr>
        <w:t xml:space="preserve">uplatnění </w:t>
      </w:r>
      <w:r w:rsidRPr="00E70D15">
        <w:rPr>
          <w:rFonts w:ascii="Trebuchet MS" w:eastAsia="Times New Roman" w:hAnsi="Trebuchet MS" w:cstheme="majorHAnsi"/>
          <w:b/>
          <w:sz w:val="24"/>
          <w:szCs w:val="24"/>
        </w:rPr>
        <w:t>absolventů v praxi</w:t>
      </w:r>
    </w:p>
    <w:p w14:paraId="7BF55650" w14:textId="04D87A13" w:rsidR="00113E39" w:rsidRDefault="009B1908" w:rsidP="009B1908">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9B1908">
        <w:rPr>
          <w:rFonts w:asciiTheme="minorHAnsi" w:eastAsia="Times New Roman" w:hAnsiTheme="minorHAnsi"/>
          <w:spacing w:val="-2"/>
          <w:sz w:val="22"/>
          <w:szCs w:val="22"/>
        </w:rPr>
        <w:t xml:space="preserve">UTB ve Zlíně získává aktuální a relevantní údaje ohledně uplatnění absolventů v praxi. V tomto ohledu realizovala v lednu </w:t>
      </w:r>
      <w:r w:rsidR="007B4248" w:rsidRPr="009B1908">
        <w:rPr>
          <w:rFonts w:asciiTheme="minorHAnsi" w:eastAsia="Times New Roman" w:hAnsiTheme="minorHAnsi"/>
          <w:spacing w:val="-2"/>
          <w:sz w:val="22"/>
          <w:szCs w:val="22"/>
        </w:rPr>
        <w:t>2018 dotazníkové šetření týkající se uplatnění absolventů v</w:t>
      </w:r>
      <w:r w:rsidRPr="009B1908">
        <w:rPr>
          <w:rFonts w:asciiTheme="minorHAnsi" w:eastAsia="Times New Roman" w:hAnsiTheme="minorHAnsi"/>
          <w:spacing w:val="-2"/>
          <w:sz w:val="22"/>
          <w:szCs w:val="22"/>
        </w:rPr>
        <w:t> </w:t>
      </w:r>
      <w:r w:rsidR="007B4248" w:rsidRPr="009B1908">
        <w:rPr>
          <w:rFonts w:asciiTheme="minorHAnsi" w:eastAsia="Times New Roman" w:hAnsiTheme="minorHAnsi"/>
          <w:spacing w:val="-2"/>
          <w:sz w:val="22"/>
          <w:szCs w:val="22"/>
        </w:rPr>
        <w:t>praxi</w:t>
      </w:r>
      <w:r w:rsidRPr="009B1908">
        <w:rPr>
          <w:rFonts w:asciiTheme="minorHAnsi" w:eastAsia="Times New Roman" w:hAnsiTheme="minorHAnsi"/>
          <w:spacing w:val="-2"/>
          <w:sz w:val="22"/>
          <w:szCs w:val="22"/>
        </w:rPr>
        <w:t>, které bylo součástí hodnocení kvality studijních programů ze strany absolventů UTB ve Zlíně. V takovémto pojetí je i součástí Zprávy o vnitřním hodnocení UTB ve Zlíně (Modul D, indikátor D</w:t>
      </w:r>
      <w:r w:rsidRPr="009B1908">
        <w:rPr>
          <w:rFonts w:asciiTheme="minorHAnsi" w:eastAsia="Times New Roman" w:hAnsiTheme="minorHAnsi"/>
          <w:spacing w:val="-2"/>
          <w:sz w:val="22"/>
          <w:szCs w:val="22"/>
          <w:vertAlign w:val="subscript"/>
        </w:rPr>
        <w:t>1</w:t>
      </w:r>
      <w:r w:rsidRPr="009B1908">
        <w:rPr>
          <w:rFonts w:asciiTheme="minorHAnsi" w:eastAsia="Times New Roman" w:hAnsiTheme="minorHAnsi"/>
          <w:spacing w:val="-2"/>
          <w:sz w:val="22"/>
          <w:szCs w:val="22"/>
        </w:rPr>
        <w:t>)</w:t>
      </w:r>
      <w:r w:rsidR="007B4248" w:rsidRPr="009B1908">
        <w:rPr>
          <w:rFonts w:asciiTheme="minorHAnsi" w:eastAsia="Times New Roman" w:hAnsiTheme="minorHAnsi"/>
          <w:spacing w:val="-2"/>
          <w:sz w:val="22"/>
          <w:szCs w:val="22"/>
        </w:rPr>
        <w:t>.</w:t>
      </w:r>
      <w:r w:rsidR="00113E39">
        <w:rPr>
          <w:rStyle w:val="Znakapoznpodarou"/>
          <w:rFonts w:asciiTheme="minorHAnsi" w:eastAsia="Times New Roman" w:hAnsiTheme="minorHAnsi"/>
          <w:spacing w:val="-2"/>
          <w:sz w:val="22"/>
          <w:szCs w:val="22"/>
        </w:rPr>
        <w:footnoteReference w:id="127"/>
      </w:r>
      <w:r w:rsidR="007B4248" w:rsidRPr="009B1908">
        <w:rPr>
          <w:rFonts w:asciiTheme="minorHAnsi" w:eastAsia="Times New Roman" w:hAnsiTheme="minorHAnsi"/>
          <w:spacing w:val="-2"/>
          <w:sz w:val="22"/>
          <w:szCs w:val="22"/>
        </w:rPr>
        <w:t xml:space="preserve"> Další šetření jsou </w:t>
      </w:r>
      <w:r w:rsidRPr="009B1908">
        <w:rPr>
          <w:rFonts w:asciiTheme="minorHAnsi" w:eastAsia="Times New Roman" w:hAnsiTheme="minorHAnsi"/>
          <w:spacing w:val="-2"/>
          <w:sz w:val="22"/>
          <w:szCs w:val="22"/>
        </w:rPr>
        <w:t xml:space="preserve">pak </w:t>
      </w:r>
      <w:r w:rsidR="007B4248" w:rsidRPr="009B1908">
        <w:rPr>
          <w:rFonts w:asciiTheme="minorHAnsi" w:eastAsia="Times New Roman" w:hAnsiTheme="minorHAnsi"/>
          <w:spacing w:val="-2"/>
          <w:sz w:val="22"/>
          <w:szCs w:val="22"/>
        </w:rPr>
        <w:t>zprostředkována na jednotlivých fakultách.</w:t>
      </w:r>
    </w:p>
    <w:p w14:paraId="45EB1712" w14:textId="017F19A9" w:rsidR="00113E39" w:rsidRDefault="00113E39" w:rsidP="007B7343">
      <w:pPr>
        <w:widowControl/>
        <w:autoSpaceDE/>
        <w:autoSpaceDN/>
        <w:adjustRightInd/>
        <w:spacing w:after="1800" w:line="276" w:lineRule="auto"/>
        <w:rPr>
          <w:rFonts w:ascii="Tahoma" w:hAnsi="Tahoma" w:cs="Tahoma"/>
          <w:b/>
          <w:color w:val="C45911" w:themeColor="accent2" w:themeShade="BF"/>
          <w:sz w:val="36"/>
          <w:szCs w:val="36"/>
        </w:rPr>
      </w:pPr>
      <w:r>
        <w:rPr>
          <w:rFonts w:asciiTheme="minorHAnsi" w:eastAsia="Times New Roman" w:hAnsiTheme="minorHAnsi"/>
          <w:spacing w:val="-2"/>
          <w:sz w:val="22"/>
          <w:szCs w:val="22"/>
        </w:rPr>
        <w:br w:type="page"/>
      </w:r>
      <w:r>
        <w:rPr>
          <w:rFonts w:ascii="Tahoma" w:hAnsi="Tahoma" w:cs="Tahoma"/>
          <w:b/>
          <w:color w:val="C45911" w:themeColor="accent2" w:themeShade="BF"/>
          <w:sz w:val="36"/>
          <w:szCs w:val="36"/>
        </w:rPr>
        <w:lastRenderedPageBreak/>
        <w:t>Závěr</w:t>
      </w:r>
    </w:p>
    <w:p w14:paraId="65855371" w14:textId="349C1F67" w:rsidR="00F01D8B" w:rsidRPr="003F594E" w:rsidRDefault="003F594E" w:rsidP="003F594E">
      <w:pPr>
        <w:pStyle w:val="Default"/>
        <w:spacing w:line="276" w:lineRule="auto"/>
        <w:jc w:val="both"/>
        <w:rPr>
          <w:rFonts w:asciiTheme="minorHAnsi" w:hAnsiTheme="minorHAnsi"/>
          <w:sz w:val="22"/>
          <w:szCs w:val="22"/>
        </w:rPr>
      </w:pPr>
      <w:r>
        <w:rPr>
          <w:rFonts w:asciiTheme="minorHAnsi" w:hAnsiTheme="minorHAnsi"/>
          <w:sz w:val="22"/>
          <w:szCs w:val="22"/>
        </w:rPr>
        <w:t>Veškeré s</w:t>
      </w:r>
      <w:r w:rsidR="00F01D8B" w:rsidRPr="003F594E">
        <w:rPr>
          <w:rFonts w:asciiTheme="minorHAnsi" w:hAnsiTheme="minorHAnsi"/>
          <w:sz w:val="22"/>
          <w:szCs w:val="22"/>
        </w:rPr>
        <w:t>tandardy požadované na institucionál</w:t>
      </w:r>
      <w:r>
        <w:rPr>
          <w:rFonts w:asciiTheme="minorHAnsi" w:hAnsiTheme="minorHAnsi"/>
          <w:sz w:val="22"/>
          <w:szCs w:val="22"/>
        </w:rPr>
        <w:t xml:space="preserve">ní </w:t>
      </w:r>
      <w:r w:rsidR="00EE501C">
        <w:rPr>
          <w:rFonts w:asciiTheme="minorHAnsi" w:hAnsiTheme="minorHAnsi"/>
          <w:sz w:val="22"/>
          <w:szCs w:val="22"/>
        </w:rPr>
        <w:t xml:space="preserve">prostředí </w:t>
      </w:r>
      <w:r>
        <w:rPr>
          <w:rFonts w:asciiTheme="minorHAnsi" w:hAnsiTheme="minorHAnsi"/>
          <w:sz w:val="22"/>
          <w:szCs w:val="22"/>
        </w:rPr>
        <w:t>VŠ</w:t>
      </w:r>
      <w:r w:rsidR="00F01D8B" w:rsidRPr="003F594E">
        <w:rPr>
          <w:rFonts w:asciiTheme="minorHAnsi" w:hAnsiTheme="minorHAnsi"/>
          <w:sz w:val="22"/>
          <w:szCs w:val="22"/>
        </w:rPr>
        <w:t xml:space="preserve">, jež </w:t>
      </w:r>
      <w:r>
        <w:rPr>
          <w:rFonts w:asciiTheme="minorHAnsi" w:hAnsiTheme="minorHAnsi"/>
          <w:sz w:val="22"/>
          <w:szCs w:val="22"/>
        </w:rPr>
        <w:t xml:space="preserve">jsou </w:t>
      </w:r>
      <w:r w:rsidR="00F01D8B" w:rsidRPr="003F594E">
        <w:rPr>
          <w:rFonts w:asciiTheme="minorHAnsi" w:hAnsiTheme="minorHAnsi"/>
          <w:sz w:val="22"/>
          <w:szCs w:val="22"/>
        </w:rPr>
        <w:t>stanov</w:t>
      </w:r>
      <w:r>
        <w:rPr>
          <w:rFonts w:asciiTheme="minorHAnsi" w:hAnsiTheme="minorHAnsi"/>
          <w:sz w:val="22"/>
          <w:szCs w:val="22"/>
        </w:rPr>
        <w:t>ena</w:t>
      </w:r>
      <w:r w:rsidR="00F01D8B" w:rsidRPr="003F594E">
        <w:rPr>
          <w:rFonts w:asciiTheme="minorHAnsi" w:hAnsiTheme="minorHAnsi"/>
          <w:sz w:val="22"/>
          <w:szCs w:val="22"/>
        </w:rPr>
        <w:t xml:space="preserve"> nařízení</w:t>
      </w:r>
      <w:r>
        <w:rPr>
          <w:rFonts w:asciiTheme="minorHAnsi" w:hAnsiTheme="minorHAnsi"/>
          <w:sz w:val="22"/>
          <w:szCs w:val="22"/>
        </w:rPr>
        <w:t>m</w:t>
      </w:r>
      <w:r w:rsidR="00F01D8B" w:rsidRPr="003F594E">
        <w:rPr>
          <w:rFonts w:asciiTheme="minorHAnsi" w:hAnsiTheme="minorHAnsi"/>
          <w:sz w:val="22"/>
          <w:szCs w:val="22"/>
        </w:rPr>
        <w:t xml:space="preserve"> vlády č. 274/2016 Sb.</w:t>
      </w:r>
      <w:r>
        <w:rPr>
          <w:rFonts w:asciiTheme="minorHAnsi" w:hAnsiTheme="minorHAnsi"/>
          <w:sz w:val="22"/>
          <w:szCs w:val="22"/>
        </w:rPr>
        <w:t>, UTB ve Zlíně po</w:t>
      </w:r>
      <w:r w:rsidR="00CE3AA3">
        <w:rPr>
          <w:rFonts w:asciiTheme="minorHAnsi" w:hAnsiTheme="minorHAnsi"/>
          <w:sz w:val="22"/>
          <w:szCs w:val="22"/>
        </w:rPr>
        <w:t>važu</w:t>
      </w:r>
      <w:r>
        <w:rPr>
          <w:rFonts w:asciiTheme="minorHAnsi" w:hAnsiTheme="minorHAnsi"/>
          <w:sz w:val="22"/>
          <w:szCs w:val="22"/>
        </w:rPr>
        <w:t>je na základě předložených informací za splněné</w:t>
      </w:r>
      <w:r w:rsidR="00F01D8B" w:rsidRPr="003F594E">
        <w:rPr>
          <w:rFonts w:asciiTheme="minorHAnsi" w:hAnsiTheme="minorHAnsi"/>
          <w:sz w:val="22"/>
          <w:szCs w:val="22"/>
        </w:rPr>
        <w:t xml:space="preserve">. </w:t>
      </w:r>
      <w:r w:rsidR="00EE501C">
        <w:rPr>
          <w:rFonts w:asciiTheme="minorHAnsi" w:hAnsiTheme="minorHAnsi"/>
          <w:sz w:val="22"/>
          <w:szCs w:val="22"/>
        </w:rPr>
        <w:t xml:space="preserve">UTB </w:t>
      </w:r>
      <w:r w:rsidR="007B7343">
        <w:rPr>
          <w:rFonts w:asciiTheme="minorHAnsi" w:hAnsiTheme="minorHAnsi"/>
          <w:sz w:val="22"/>
          <w:szCs w:val="22"/>
        </w:rPr>
        <w:t>ve Zlíně</w:t>
      </w:r>
      <w:r w:rsidR="00EE501C">
        <w:rPr>
          <w:rFonts w:asciiTheme="minorHAnsi" w:hAnsiTheme="minorHAnsi"/>
          <w:sz w:val="22"/>
          <w:szCs w:val="22"/>
        </w:rPr>
        <w:t xml:space="preserve"> v tomto ohledu naplňuje nejenom tyto standardy, ale i standardy </w:t>
      </w:r>
      <w:r w:rsidR="007B7343">
        <w:rPr>
          <w:rFonts w:asciiTheme="minorHAnsi" w:hAnsiTheme="minorHAnsi"/>
          <w:sz w:val="22"/>
          <w:szCs w:val="22"/>
        </w:rPr>
        <w:t xml:space="preserve">Evropská asociace pro kvalitu v terciárním vzdělávání (ENQA). </w:t>
      </w:r>
      <w:r>
        <w:rPr>
          <w:rFonts w:asciiTheme="minorHAnsi" w:hAnsiTheme="minorHAnsi"/>
          <w:sz w:val="22"/>
          <w:szCs w:val="22"/>
        </w:rPr>
        <w:t>Zároveň s tím hodlá UTB ve Zlíně nadále systematicky zlepšovat veškeré oblasti institucionálního prostředí takovým způsobem, aby vytvářela co nejkvalitnější podmínky pro vzdělávací, tvůrčí a s nimi související činnosti, a tím napomáhala realizaci svého poslání</w:t>
      </w:r>
      <w:r w:rsidR="007B7343">
        <w:rPr>
          <w:rFonts w:asciiTheme="minorHAnsi" w:hAnsiTheme="minorHAnsi"/>
          <w:sz w:val="22"/>
          <w:szCs w:val="22"/>
        </w:rPr>
        <w:t xml:space="preserve"> VŠ</w:t>
      </w:r>
      <w:r>
        <w:rPr>
          <w:rFonts w:asciiTheme="minorHAnsi" w:hAnsiTheme="minorHAnsi"/>
          <w:sz w:val="22"/>
          <w:szCs w:val="22"/>
        </w:rPr>
        <w:t>.</w:t>
      </w:r>
    </w:p>
    <w:p w14:paraId="2C5ABB28" w14:textId="016AA99B" w:rsidR="00F01D8B" w:rsidRDefault="00F01D8B">
      <w:pPr>
        <w:widowControl/>
        <w:autoSpaceDE/>
        <w:autoSpaceDN/>
        <w:adjustRightInd/>
        <w:spacing w:after="160" w:line="259" w:lineRule="auto"/>
        <w:rPr>
          <w:rFonts w:asciiTheme="minorHAnsi" w:eastAsia="Times New Roman" w:hAnsiTheme="minorHAnsi"/>
          <w:spacing w:val="-2"/>
          <w:sz w:val="22"/>
          <w:szCs w:val="22"/>
        </w:rPr>
      </w:pPr>
      <w:r>
        <w:rPr>
          <w:rFonts w:asciiTheme="minorHAnsi" w:eastAsia="Times New Roman" w:hAnsiTheme="minorHAnsi"/>
          <w:spacing w:val="-2"/>
          <w:sz w:val="22"/>
          <w:szCs w:val="22"/>
        </w:rPr>
        <w:br w:type="page"/>
      </w:r>
    </w:p>
    <w:p w14:paraId="19F2996E" w14:textId="467C78C8" w:rsidR="00F01D8B" w:rsidRDefault="00F01D8B" w:rsidP="00EE3FA9">
      <w:pPr>
        <w:widowControl/>
        <w:autoSpaceDE/>
        <w:autoSpaceDN/>
        <w:adjustRightInd/>
        <w:spacing w:after="1800" w:line="276" w:lineRule="auto"/>
        <w:rPr>
          <w:rFonts w:ascii="Tahoma" w:hAnsi="Tahoma" w:cs="Tahoma"/>
          <w:b/>
          <w:color w:val="C45911" w:themeColor="accent2" w:themeShade="BF"/>
          <w:sz w:val="36"/>
          <w:szCs w:val="36"/>
        </w:rPr>
      </w:pPr>
      <w:r>
        <w:rPr>
          <w:rFonts w:ascii="Tahoma" w:hAnsi="Tahoma" w:cs="Tahoma"/>
          <w:b/>
          <w:color w:val="C45911" w:themeColor="accent2" w:themeShade="BF"/>
          <w:sz w:val="36"/>
          <w:szCs w:val="36"/>
        </w:rPr>
        <w:lastRenderedPageBreak/>
        <w:t>Seznam tabulek</w:t>
      </w:r>
    </w:p>
    <w:p w14:paraId="4E772AE4" w14:textId="7E8548F8"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 xml:space="preserve">Tab. 1: Vnitřní předpisy upravující pravidla hospodaření </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13</w:t>
      </w:r>
    </w:p>
    <w:p w14:paraId="4CB556DA"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2: Vnitřní normy upravující pravidla hospodaření</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13</w:t>
      </w:r>
    </w:p>
    <w:p w14:paraId="63D1C3DB"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3: Vnitřní dokumenty týkající se hospodaření</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14</w:t>
      </w:r>
    </w:p>
    <w:p w14:paraId="0153A086"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4: Vnitřní normy upravující kontrolní činnost</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14</w:t>
      </w:r>
    </w:p>
    <w:p w14:paraId="0041E0BE"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5: Dokumenty týkající se kontrolní činnosti</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15</w:t>
      </w:r>
    </w:p>
    <w:p w14:paraId="7A578501"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6: Ukazatele plnění strategických cílů UTB ve Zlíně</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26</w:t>
      </w:r>
    </w:p>
    <w:p w14:paraId="0A96749C"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7: Vývoj počtu studentů na UTB ve Zlíně podle kategorie SVP: 2015–2017</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34</w:t>
      </w:r>
    </w:p>
    <w:p w14:paraId="4904286A"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8: Počet studentů s cizím státním občanstvím</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40</w:t>
      </w:r>
    </w:p>
    <w:p w14:paraId="3F8F36A3"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9: Studenti-samoplátci</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40</w:t>
      </w:r>
    </w:p>
    <w:p w14:paraId="742FD3AB"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10: Mobility studentů</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41</w:t>
      </w:r>
    </w:p>
    <w:p w14:paraId="69D839C2"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11: Počty zahraničních akademických a vědeckých pracovníků</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41</w:t>
      </w:r>
    </w:p>
    <w:p w14:paraId="272CC462"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12: Počty předmětů, vyučovaných v anglickém jazyce (UTB)</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41</w:t>
      </w:r>
    </w:p>
    <w:p w14:paraId="7B76B592"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13: Mobility studentů a akademických pracovníků</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41</w:t>
      </w:r>
    </w:p>
    <w:p w14:paraId="1420974E"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14: Vybrané patenty UTB ve Zlíně</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53</w:t>
      </w:r>
    </w:p>
    <w:p w14:paraId="41594927"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15. Organizační členění vnitřního systému zajišťování kvality</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60</w:t>
      </w:r>
    </w:p>
    <w:p w14:paraId="19583164"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16. Četnost podpůrných služeb nabízených UTB ve Zlíně</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t>92</w:t>
      </w:r>
    </w:p>
    <w:p w14:paraId="676B8319" w14:textId="77777777" w:rsidR="00EE3FA9" w:rsidRPr="00EE3FA9" w:rsidRDefault="00EE3FA9" w:rsidP="00EE3FA9">
      <w:pPr>
        <w:rPr>
          <w:rFonts w:asciiTheme="minorHAnsi" w:eastAsia="Calibri" w:hAnsiTheme="minorHAnsi" w:cs="Times New Roman"/>
          <w:color w:val="000000"/>
          <w:sz w:val="22"/>
          <w:szCs w:val="22"/>
        </w:rPr>
      </w:pPr>
      <w:r w:rsidRPr="00EE3FA9">
        <w:rPr>
          <w:rFonts w:asciiTheme="minorHAnsi" w:eastAsia="Calibri" w:hAnsiTheme="minorHAnsi" w:cs="Times New Roman"/>
          <w:color w:val="000000"/>
          <w:sz w:val="22"/>
          <w:szCs w:val="22"/>
        </w:rPr>
        <w:t>Tab. 17. Četnost využívání služeb akademické poradny UTB ve Zlíně</w:t>
      </w:r>
      <w:r w:rsidRPr="00EE3FA9">
        <w:rPr>
          <w:rFonts w:asciiTheme="minorHAnsi" w:eastAsia="Calibri" w:hAnsiTheme="minorHAnsi" w:cs="Times New Roman"/>
          <w:color w:val="000000"/>
          <w:sz w:val="22"/>
          <w:szCs w:val="22"/>
        </w:rPr>
        <w:tab/>
      </w:r>
      <w:r w:rsidRPr="00EE3FA9">
        <w:rPr>
          <w:rFonts w:asciiTheme="minorHAnsi" w:eastAsia="Calibri" w:hAnsiTheme="minorHAnsi" w:cs="Times New Roman"/>
          <w:color w:val="000000"/>
          <w:sz w:val="22"/>
          <w:szCs w:val="22"/>
        </w:rPr>
        <w:tab/>
      </w:r>
      <w:r w:rsidRPr="00A6537F">
        <w:tab/>
      </w:r>
      <w:r w:rsidRPr="00A6537F">
        <w:tab/>
      </w:r>
      <w:r w:rsidRPr="00EE3FA9">
        <w:rPr>
          <w:rFonts w:asciiTheme="minorHAnsi" w:eastAsia="Calibri" w:hAnsiTheme="minorHAnsi" w:cs="Times New Roman"/>
          <w:color w:val="000000"/>
          <w:sz w:val="22"/>
          <w:szCs w:val="22"/>
        </w:rPr>
        <w:t>92</w:t>
      </w:r>
    </w:p>
    <w:p w14:paraId="30327536" w14:textId="77777777" w:rsidR="00EE3FA9" w:rsidRDefault="00EE3FA9" w:rsidP="00EE3FA9">
      <w:pPr>
        <w:shd w:val="clear" w:color="auto" w:fill="FFFFFF"/>
        <w:spacing w:line="276" w:lineRule="auto"/>
        <w:jc w:val="both"/>
        <w:rPr>
          <w:rFonts w:ascii="Tahoma" w:hAnsi="Tahoma" w:cs="Tahoma"/>
          <w:b/>
          <w:color w:val="C45911" w:themeColor="accent2" w:themeShade="BF"/>
          <w:sz w:val="36"/>
          <w:szCs w:val="36"/>
        </w:rPr>
      </w:pPr>
    </w:p>
    <w:p w14:paraId="5C1D1898" w14:textId="77777777" w:rsidR="00EE3FA9" w:rsidRDefault="00EE3FA9" w:rsidP="00F01D8B">
      <w:pPr>
        <w:shd w:val="clear" w:color="auto" w:fill="FFFFFF"/>
        <w:spacing w:after="1800" w:line="276" w:lineRule="auto"/>
        <w:jc w:val="both"/>
        <w:rPr>
          <w:rFonts w:ascii="Tahoma" w:hAnsi="Tahoma" w:cs="Tahoma"/>
          <w:b/>
          <w:color w:val="C45911" w:themeColor="accent2" w:themeShade="BF"/>
          <w:sz w:val="36"/>
          <w:szCs w:val="36"/>
        </w:rPr>
      </w:pPr>
    </w:p>
    <w:p w14:paraId="6A304DB7" w14:textId="77777777" w:rsidR="00F01D8B" w:rsidRDefault="00F01D8B">
      <w:pPr>
        <w:widowControl/>
        <w:autoSpaceDE/>
        <w:autoSpaceDN/>
        <w:adjustRightInd/>
        <w:spacing w:after="160" w:line="259" w:lineRule="auto"/>
        <w:rPr>
          <w:rFonts w:ascii="Tahoma" w:hAnsi="Tahoma" w:cs="Tahoma"/>
          <w:b/>
          <w:color w:val="C45911" w:themeColor="accent2" w:themeShade="BF"/>
          <w:sz w:val="36"/>
          <w:szCs w:val="36"/>
        </w:rPr>
      </w:pPr>
      <w:r>
        <w:rPr>
          <w:rFonts w:ascii="Tahoma" w:hAnsi="Tahoma" w:cs="Tahoma"/>
          <w:b/>
          <w:color w:val="C45911" w:themeColor="accent2" w:themeShade="BF"/>
          <w:sz w:val="36"/>
          <w:szCs w:val="36"/>
        </w:rPr>
        <w:br w:type="page"/>
      </w:r>
    </w:p>
    <w:p w14:paraId="0F3FAA0D" w14:textId="55F2AFDC" w:rsidR="00F01D8B" w:rsidRDefault="00F01D8B" w:rsidP="00F01D8B">
      <w:pPr>
        <w:shd w:val="clear" w:color="auto" w:fill="FFFFFF"/>
        <w:spacing w:after="1800" w:line="276" w:lineRule="auto"/>
        <w:jc w:val="both"/>
        <w:rPr>
          <w:rFonts w:ascii="Tahoma" w:hAnsi="Tahoma" w:cs="Tahoma"/>
          <w:b/>
          <w:color w:val="C45911" w:themeColor="accent2" w:themeShade="BF"/>
          <w:sz w:val="36"/>
          <w:szCs w:val="36"/>
        </w:rPr>
      </w:pPr>
      <w:r>
        <w:rPr>
          <w:rFonts w:ascii="Tahoma" w:hAnsi="Tahoma" w:cs="Tahoma"/>
          <w:b/>
          <w:color w:val="C45911" w:themeColor="accent2" w:themeShade="BF"/>
          <w:sz w:val="36"/>
          <w:szCs w:val="36"/>
        </w:rPr>
        <w:lastRenderedPageBreak/>
        <w:t>Seznam příloh</w:t>
      </w:r>
    </w:p>
    <w:p w14:paraId="71A8BDC0" w14:textId="47041F1C" w:rsidR="003F594E" w:rsidRPr="00EE501C" w:rsidRDefault="003F594E" w:rsidP="00EE501C">
      <w:pPr>
        <w:shd w:val="clear" w:color="auto" w:fill="FFFFFF"/>
        <w:spacing w:after="120" w:line="276" w:lineRule="auto"/>
        <w:jc w:val="both"/>
        <w:rPr>
          <w:rFonts w:asciiTheme="minorHAnsi" w:hAnsiTheme="minorHAnsi" w:cs="Tahoma"/>
          <w:sz w:val="22"/>
          <w:szCs w:val="22"/>
        </w:rPr>
      </w:pPr>
      <w:r w:rsidRPr="007B7343">
        <w:rPr>
          <w:rFonts w:asciiTheme="minorHAnsi" w:hAnsiTheme="minorHAnsi" w:cs="Tahoma"/>
          <w:b/>
          <w:sz w:val="22"/>
          <w:szCs w:val="22"/>
        </w:rPr>
        <w:t>Příloha č. 1.</w:t>
      </w:r>
      <w:r w:rsidR="00EE501C" w:rsidRPr="00EE501C">
        <w:rPr>
          <w:rFonts w:asciiTheme="minorHAnsi" w:hAnsiTheme="minorHAnsi" w:cs="Tahoma"/>
          <w:sz w:val="22"/>
          <w:szCs w:val="22"/>
        </w:rPr>
        <w:t xml:space="preserve"> </w:t>
      </w:r>
      <w:r w:rsidR="00EE501C" w:rsidRPr="00EE501C">
        <w:rPr>
          <w:rFonts w:asciiTheme="minorHAnsi" w:hAnsiTheme="minorHAnsi"/>
          <w:sz w:val="22"/>
          <w:szCs w:val="22"/>
        </w:rPr>
        <w:t>Pravidla rozpočtu UTB (</w:t>
      </w:r>
      <w:r w:rsidR="00CE3AA3" w:rsidRPr="00EE501C">
        <w:rPr>
          <w:rFonts w:asciiTheme="minorHAnsi" w:hAnsiTheme="minorHAnsi"/>
          <w:sz w:val="22"/>
          <w:szCs w:val="22"/>
        </w:rPr>
        <w:t>2013–2017</w:t>
      </w:r>
      <w:r w:rsidR="00EE501C" w:rsidRPr="00EE501C">
        <w:rPr>
          <w:rFonts w:asciiTheme="minorHAnsi" w:hAnsiTheme="minorHAnsi"/>
          <w:sz w:val="22"/>
          <w:szCs w:val="22"/>
        </w:rPr>
        <w:t>)</w:t>
      </w:r>
    </w:p>
    <w:p w14:paraId="73F94DC3" w14:textId="33F000AE" w:rsidR="007B4248" w:rsidRPr="00EE501C" w:rsidRDefault="00EE501C" w:rsidP="00EE501C">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7B7343">
        <w:rPr>
          <w:rFonts w:asciiTheme="minorHAnsi" w:hAnsiTheme="minorHAnsi" w:cs="Tahoma"/>
          <w:b/>
          <w:sz w:val="22"/>
          <w:szCs w:val="22"/>
        </w:rPr>
        <w:t>Příloha č. 2.</w:t>
      </w:r>
      <w:r w:rsidRPr="00EE501C">
        <w:rPr>
          <w:rFonts w:asciiTheme="minorHAnsi" w:hAnsiTheme="minorHAnsi" w:cs="Tahoma"/>
          <w:sz w:val="22"/>
          <w:szCs w:val="22"/>
        </w:rPr>
        <w:t xml:space="preserve"> </w:t>
      </w:r>
      <w:r w:rsidRPr="00EE501C">
        <w:rPr>
          <w:rFonts w:asciiTheme="minorHAnsi" w:hAnsiTheme="minorHAnsi"/>
          <w:sz w:val="22"/>
          <w:szCs w:val="22"/>
        </w:rPr>
        <w:t>Rozpočet UTB (</w:t>
      </w:r>
      <w:r w:rsidR="00CE3AA3" w:rsidRPr="00EE501C">
        <w:rPr>
          <w:rFonts w:asciiTheme="minorHAnsi" w:hAnsiTheme="minorHAnsi"/>
          <w:sz w:val="22"/>
          <w:szCs w:val="22"/>
        </w:rPr>
        <w:t>2013–2017</w:t>
      </w:r>
      <w:r w:rsidRPr="00EE501C">
        <w:rPr>
          <w:rFonts w:asciiTheme="minorHAnsi" w:hAnsiTheme="minorHAnsi"/>
          <w:sz w:val="22"/>
          <w:szCs w:val="22"/>
        </w:rPr>
        <w:t>)</w:t>
      </w:r>
    </w:p>
    <w:p w14:paraId="0DFD2B89" w14:textId="21BB5D0B" w:rsidR="007B4248" w:rsidRPr="00EE501C" w:rsidRDefault="00EE501C" w:rsidP="00EE501C">
      <w:pPr>
        <w:shd w:val="clear" w:color="auto" w:fill="FFFFFF"/>
        <w:tabs>
          <w:tab w:val="left" w:pos="360"/>
        </w:tabs>
        <w:spacing w:after="120" w:line="276" w:lineRule="auto"/>
        <w:ind w:right="5"/>
        <w:rPr>
          <w:rFonts w:asciiTheme="majorHAnsi" w:eastAsia="Times New Roman" w:hAnsiTheme="majorHAnsi"/>
          <w:spacing w:val="-2"/>
          <w:sz w:val="22"/>
          <w:szCs w:val="22"/>
        </w:rPr>
      </w:pPr>
      <w:r w:rsidRPr="007B7343">
        <w:rPr>
          <w:rFonts w:asciiTheme="minorHAnsi" w:hAnsiTheme="minorHAnsi" w:cs="Tahoma"/>
          <w:b/>
          <w:sz w:val="22"/>
          <w:szCs w:val="22"/>
        </w:rPr>
        <w:t>Příloha č. 3.</w:t>
      </w:r>
      <w:r w:rsidRPr="00EE501C">
        <w:rPr>
          <w:rFonts w:asciiTheme="minorHAnsi" w:hAnsiTheme="minorHAnsi" w:cs="Tahoma"/>
          <w:sz w:val="22"/>
          <w:szCs w:val="22"/>
        </w:rPr>
        <w:t xml:space="preserve"> </w:t>
      </w:r>
      <w:r w:rsidRPr="00EE501C">
        <w:rPr>
          <w:rFonts w:asciiTheme="minorHAnsi" w:hAnsiTheme="minorHAnsi"/>
          <w:sz w:val="22"/>
          <w:szCs w:val="22"/>
        </w:rPr>
        <w:t>Finanční strategie pro výstavbu a projekty do roku 2018</w:t>
      </w:r>
    </w:p>
    <w:p w14:paraId="09F34C4D" w14:textId="77777777" w:rsidR="00EE501C" w:rsidRPr="00EE501C" w:rsidRDefault="00EE501C" w:rsidP="00EE501C">
      <w:pPr>
        <w:shd w:val="clear" w:color="auto" w:fill="FFFFFF"/>
        <w:tabs>
          <w:tab w:val="left" w:pos="360"/>
        </w:tabs>
        <w:spacing w:after="120" w:line="276" w:lineRule="auto"/>
        <w:ind w:right="5"/>
        <w:rPr>
          <w:rFonts w:asciiTheme="minorHAnsi" w:hAnsiTheme="minorHAnsi"/>
          <w:sz w:val="22"/>
          <w:szCs w:val="22"/>
        </w:rPr>
      </w:pPr>
      <w:r w:rsidRPr="007B7343">
        <w:rPr>
          <w:rFonts w:asciiTheme="minorHAnsi" w:hAnsiTheme="minorHAnsi" w:cs="Tahoma"/>
          <w:b/>
          <w:sz w:val="22"/>
          <w:szCs w:val="22"/>
        </w:rPr>
        <w:t>Příloha č. 4.</w:t>
      </w:r>
      <w:r w:rsidRPr="00EE501C">
        <w:rPr>
          <w:rFonts w:asciiTheme="minorHAnsi" w:hAnsiTheme="minorHAnsi" w:cs="Tahoma"/>
          <w:sz w:val="22"/>
          <w:szCs w:val="22"/>
        </w:rPr>
        <w:t xml:space="preserve"> </w:t>
      </w:r>
      <w:r w:rsidRPr="00EE501C">
        <w:rPr>
          <w:rFonts w:asciiTheme="minorHAnsi" w:hAnsiTheme="minorHAnsi"/>
          <w:sz w:val="22"/>
          <w:szCs w:val="22"/>
        </w:rPr>
        <w:t>Výroční zpráva o hospodaření UTB (2013-2016)</w:t>
      </w:r>
    </w:p>
    <w:p w14:paraId="7746D9BC" w14:textId="50D2D399" w:rsidR="00EE501C" w:rsidRPr="00EE501C" w:rsidRDefault="00EE501C" w:rsidP="00EE501C">
      <w:pPr>
        <w:shd w:val="clear" w:color="auto" w:fill="FFFFFF"/>
        <w:tabs>
          <w:tab w:val="left" w:pos="360"/>
        </w:tabs>
        <w:spacing w:after="120" w:line="276" w:lineRule="auto"/>
        <w:ind w:right="5"/>
        <w:rPr>
          <w:rFonts w:asciiTheme="majorHAnsi" w:eastAsia="Times New Roman" w:hAnsiTheme="majorHAnsi"/>
          <w:spacing w:val="-1"/>
          <w:sz w:val="22"/>
          <w:szCs w:val="22"/>
        </w:rPr>
      </w:pPr>
      <w:r w:rsidRPr="007B7343">
        <w:rPr>
          <w:rFonts w:asciiTheme="minorHAnsi" w:hAnsiTheme="minorHAnsi" w:cs="Tahoma"/>
          <w:b/>
          <w:sz w:val="22"/>
          <w:szCs w:val="22"/>
        </w:rPr>
        <w:t>Příloha č. 5.</w:t>
      </w:r>
      <w:r w:rsidRPr="00EE501C">
        <w:rPr>
          <w:rFonts w:asciiTheme="minorHAnsi" w:hAnsiTheme="minorHAnsi" w:cs="Tahoma"/>
          <w:sz w:val="22"/>
          <w:szCs w:val="22"/>
        </w:rPr>
        <w:t xml:space="preserve"> </w:t>
      </w:r>
      <w:r w:rsidRPr="00EE501C">
        <w:rPr>
          <w:rFonts w:asciiTheme="minorHAnsi" w:hAnsiTheme="minorHAnsi"/>
          <w:sz w:val="22"/>
          <w:szCs w:val="22"/>
        </w:rPr>
        <w:t>Zpráva auditora (2013-2016)</w:t>
      </w:r>
    </w:p>
    <w:p w14:paraId="6CC5B1ED" w14:textId="77777777" w:rsidR="007B4248" w:rsidRDefault="007B4248" w:rsidP="007B4248">
      <w:pPr>
        <w:pStyle w:val="Odstavecseseznamem"/>
        <w:shd w:val="clear" w:color="auto" w:fill="FFFFFF"/>
        <w:tabs>
          <w:tab w:val="left" w:pos="360"/>
        </w:tabs>
        <w:spacing w:before="58" w:line="235" w:lineRule="exact"/>
        <w:ind w:right="5"/>
        <w:rPr>
          <w:rFonts w:asciiTheme="minorHAnsi" w:hAnsiTheme="minorHAnsi"/>
          <w:b/>
          <w:sz w:val="22"/>
          <w:szCs w:val="22"/>
        </w:rPr>
      </w:pPr>
    </w:p>
    <w:p w14:paraId="56B8FCA1" w14:textId="77777777" w:rsidR="00EE501C" w:rsidRDefault="00EE501C" w:rsidP="00FD43FF">
      <w:pPr>
        <w:pStyle w:val="Nadpis2"/>
        <w:spacing w:before="0" w:after="120"/>
        <w:rPr>
          <w:rFonts w:asciiTheme="minorHAnsi" w:hAnsiTheme="minorHAnsi" w:cstheme="minorHAnsi"/>
          <w:b/>
          <w:color w:val="auto"/>
          <w:sz w:val="20"/>
          <w:szCs w:val="20"/>
        </w:rPr>
      </w:pPr>
    </w:p>
    <w:p w14:paraId="567FA5B4" w14:textId="77777777" w:rsidR="00FD43FF" w:rsidRPr="006A363C" w:rsidRDefault="00FD43FF" w:rsidP="00FD43FF">
      <w:pPr>
        <w:pStyle w:val="Zkladnodsazen"/>
        <w:ind w:firstLine="0"/>
        <w:rPr>
          <w:rFonts w:cs="Times New Roman"/>
          <w:sz w:val="24"/>
          <w:szCs w:val="24"/>
        </w:rPr>
      </w:pPr>
    </w:p>
    <w:sectPr w:rsidR="00FD43FF" w:rsidRPr="006A363C" w:rsidSect="00E46B7E">
      <w:headerReference w:type="default" r:id="rId71"/>
      <w:footerReference w:type="default" r:id="rId72"/>
      <w:headerReference w:type="first" r:id="rId73"/>
      <w:footerReference w:type="first" r:id="rId74"/>
      <w:pgSz w:w="11906" w:h="16838"/>
      <w:pgMar w:top="1417" w:right="1417" w:bottom="1417" w:left="1417" w:header="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B427A" w14:textId="77777777" w:rsidR="00A65265" w:rsidRDefault="00A65265" w:rsidP="000D74F5">
      <w:r>
        <w:separator/>
      </w:r>
    </w:p>
  </w:endnote>
  <w:endnote w:type="continuationSeparator" w:id="0">
    <w:p w14:paraId="3CD57564" w14:textId="77777777" w:rsidR="00A65265" w:rsidRDefault="00A65265" w:rsidP="000D7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FrutigerCE-Ligh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2393616"/>
      <w:docPartObj>
        <w:docPartGallery w:val="Page Numbers (Bottom of Page)"/>
        <w:docPartUnique/>
      </w:docPartObj>
    </w:sdtPr>
    <w:sdtContent>
      <w:p w14:paraId="59E82B09" w14:textId="6EEF92EC" w:rsidR="004E1D55" w:rsidRDefault="004E1D55">
        <w:pPr>
          <w:pStyle w:val="Zpat"/>
          <w:jc w:val="center"/>
        </w:pPr>
        <w:r>
          <w:t>[</w:t>
        </w:r>
        <w:r>
          <w:fldChar w:fldCharType="begin"/>
        </w:r>
        <w:r>
          <w:instrText>PAGE   \* MERGEFORMAT</w:instrText>
        </w:r>
        <w:r>
          <w:fldChar w:fldCharType="separate"/>
        </w:r>
        <w:r w:rsidR="0063009E">
          <w:rPr>
            <w:noProof/>
          </w:rPr>
          <w:t>89</w:t>
        </w:r>
        <w:r>
          <w:fldChar w:fldCharType="end"/>
        </w:r>
        <w:r>
          <w:t>]</w:t>
        </w:r>
      </w:p>
    </w:sdtContent>
  </w:sdt>
  <w:p w14:paraId="3AC7E7D7" w14:textId="77777777" w:rsidR="004E1D55" w:rsidRDefault="004E1D5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CFEF" w14:textId="42D15ADD" w:rsidR="004E1D55" w:rsidRDefault="004E1D55">
    <w:pPr>
      <w:pStyle w:val="Zpat"/>
    </w:pPr>
    <w:r>
      <w:t>Univerzita Tomáše Bati ve Zlíně, Náměstí T. G. Masaryka 5555, Zlín 760 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2471B" w14:textId="77777777" w:rsidR="00A65265" w:rsidRDefault="00A65265" w:rsidP="000D74F5">
      <w:r>
        <w:separator/>
      </w:r>
    </w:p>
  </w:footnote>
  <w:footnote w:type="continuationSeparator" w:id="0">
    <w:p w14:paraId="609C49DD" w14:textId="77777777" w:rsidR="00A65265" w:rsidRDefault="00A65265" w:rsidP="000D74F5">
      <w:r>
        <w:continuationSeparator/>
      </w:r>
    </w:p>
  </w:footnote>
  <w:footnote w:id="1">
    <w:p w14:paraId="1C99BC50" w14:textId="1C4B75A8" w:rsidR="004E1D55" w:rsidRPr="00CA082A" w:rsidRDefault="004E1D55" w:rsidP="005C7347">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r w:rsidRPr="00CA082A">
        <w:rPr>
          <w:rStyle w:val="Hypertextovodkaz"/>
          <w:rFonts w:asciiTheme="minorHAnsi" w:eastAsia="Times New Roman" w:hAnsiTheme="minorHAnsi"/>
          <w:color w:val="auto"/>
          <w:spacing w:val="-2"/>
        </w:rPr>
        <w:t>https://www.utb.cz/univerzita/uredni-deska/vnitrni-normy-a-predpisy/vnitrni-predpisy/</w:t>
      </w:r>
    </w:p>
  </w:footnote>
  <w:footnote w:id="2">
    <w:p w14:paraId="50DA1111" w14:textId="1BD05CBE" w:rsidR="004E1D55" w:rsidRPr="00CA082A" w:rsidRDefault="004E1D55" w:rsidP="003E127E">
      <w:pPr>
        <w:widowControl/>
        <w:autoSpaceDE/>
        <w:autoSpaceDN/>
        <w:adjustRightInd/>
        <w:spacing w:line="259" w:lineRule="auto"/>
        <w:jc w:val="both"/>
        <w:rPr>
          <w:rFonts w:asciiTheme="minorHAnsi" w:hAnsiTheme="minorHAnsi"/>
        </w:rPr>
      </w:pPr>
      <w:r w:rsidRPr="00CA082A">
        <w:rPr>
          <w:rStyle w:val="Znakapoznpodarou"/>
          <w:rFonts w:asciiTheme="minorHAnsi" w:hAnsiTheme="minorHAnsi"/>
        </w:rPr>
        <w:footnoteRef/>
      </w:r>
      <w:r w:rsidRPr="00CA082A">
        <w:rPr>
          <w:rFonts w:asciiTheme="minorHAnsi" w:hAnsiTheme="minorHAnsi"/>
        </w:rPr>
        <w:t xml:space="preserve"> Srovnej např. statut Fakulty aplikované informatiky. Dostupné z: </w:t>
      </w:r>
      <w:r w:rsidRPr="00CA082A">
        <w:rPr>
          <w:rStyle w:val="Hypertextovodkaz"/>
          <w:rFonts w:asciiTheme="minorHAnsi" w:hAnsiTheme="minorHAnsi"/>
          <w:color w:val="auto"/>
        </w:rPr>
        <w:t>https://fai.utb.cz/o-fakulte/uredni-deska/vnitrni-normy-fai/vnitrni-predpisy-fai/</w:t>
      </w:r>
      <w:r w:rsidRPr="00CA082A">
        <w:rPr>
          <w:rFonts w:asciiTheme="minorHAnsi" w:hAnsiTheme="minorHAnsi"/>
        </w:rPr>
        <w:t xml:space="preserve">; případně viz Statut Univerzitního institutu. Dostupné z:  </w:t>
      </w:r>
      <w:r w:rsidRPr="00CA082A">
        <w:rPr>
          <w:rStyle w:val="Hypertextovodkaz"/>
          <w:rFonts w:asciiTheme="minorHAnsi" w:hAnsiTheme="minorHAnsi"/>
          <w:color w:val="auto"/>
        </w:rPr>
        <w:t>https://uni.utb.cz/mdocs-posts/status-uni/</w:t>
      </w:r>
    </w:p>
  </w:footnote>
  <w:footnote w:id="3">
    <w:p w14:paraId="58CDA85E" w14:textId="5711146A" w:rsidR="004E1D55" w:rsidRPr="00CA082A" w:rsidRDefault="004E1D55" w:rsidP="005C7347">
      <w:pPr>
        <w:pStyle w:val="Textpoznpodarou"/>
        <w:rPr>
          <w:rFonts w:asciiTheme="minorHAnsi" w:hAnsiTheme="minorHAnsi"/>
        </w:rPr>
      </w:pPr>
      <w:r w:rsidRPr="00CA082A">
        <w:rPr>
          <w:rStyle w:val="Znakapoznpodarou"/>
          <w:rFonts w:asciiTheme="minorHAnsi" w:hAnsiTheme="minorHAnsi"/>
        </w:rPr>
        <w:footnoteRef/>
      </w:r>
      <w:r w:rsidRPr="00CA082A">
        <w:rPr>
          <w:rFonts w:asciiTheme="minorHAnsi" w:hAnsiTheme="minorHAnsi"/>
        </w:rPr>
        <w:t xml:space="preserve"> Viz např. vnitřní normy UTB ve Zlíně. Dostupné z: </w:t>
      </w:r>
      <w:hyperlink r:id="rId1" w:history="1">
        <w:r w:rsidRPr="00CA082A">
          <w:rPr>
            <w:rStyle w:val="Hypertextovodkaz"/>
            <w:rFonts w:asciiTheme="minorHAnsi" w:hAnsiTheme="minorHAnsi"/>
            <w:color w:val="auto"/>
          </w:rPr>
          <w:t>https://www.utb.cz/univerzita/uredni-deska/vnitrni-normy-a-predpisy/</w:t>
        </w:r>
      </w:hyperlink>
      <w:r w:rsidRPr="00CA082A">
        <w:rPr>
          <w:rFonts w:asciiTheme="minorHAnsi" w:hAnsiTheme="minorHAnsi"/>
        </w:rPr>
        <w:t xml:space="preserve"> </w:t>
      </w:r>
    </w:p>
  </w:footnote>
  <w:footnote w:id="4">
    <w:p w14:paraId="64C10D44" w14:textId="3E676A49" w:rsidR="004E1D55" w:rsidRPr="00CA082A" w:rsidRDefault="004E1D55" w:rsidP="005C7347">
      <w:pPr>
        <w:widowControl/>
        <w:autoSpaceDE/>
        <w:autoSpaceDN/>
        <w:adjustRightInd/>
        <w:spacing w:line="259" w:lineRule="auto"/>
        <w:rPr>
          <w:rFonts w:asciiTheme="minorHAnsi" w:hAnsiTheme="minorHAnsi"/>
        </w:rPr>
      </w:pPr>
      <w:r w:rsidRPr="00CA082A">
        <w:rPr>
          <w:rStyle w:val="Znakapoznpodarou"/>
          <w:rFonts w:asciiTheme="minorHAnsi" w:hAnsiTheme="minorHAnsi"/>
        </w:rPr>
        <w:footnoteRef/>
      </w:r>
      <w:r w:rsidRPr="00CA082A">
        <w:rPr>
          <w:rFonts w:asciiTheme="minorHAnsi" w:hAnsiTheme="minorHAnsi"/>
        </w:rPr>
        <w:t xml:space="preserve"> Viz např. vnitřní normy Fakulty humanitních studií. Dostupné z: </w:t>
      </w:r>
      <w:hyperlink r:id="rId2" w:history="1">
        <w:r w:rsidRPr="00CA082A">
          <w:rPr>
            <w:rStyle w:val="Hypertextovodkaz"/>
            <w:rFonts w:asciiTheme="minorHAnsi" w:hAnsiTheme="minorHAnsi"/>
            <w:color w:val="auto"/>
          </w:rPr>
          <w:t>https://fhs.utb.cz/o-fakulte/uredni-deska/vnitrni-normy-a-predpisy/</w:t>
        </w:r>
      </w:hyperlink>
      <w:r w:rsidRPr="00CA082A">
        <w:rPr>
          <w:rStyle w:val="Hypertextovodkaz"/>
          <w:rFonts w:asciiTheme="minorHAnsi" w:hAnsiTheme="minorHAnsi"/>
          <w:color w:val="auto"/>
          <w:u w:val="none"/>
        </w:rPr>
        <w:t xml:space="preserve"> </w:t>
      </w:r>
    </w:p>
  </w:footnote>
  <w:footnote w:id="5">
    <w:p w14:paraId="4E73296D" w14:textId="0E63DA6A" w:rsidR="004E1D55" w:rsidRPr="00CA082A" w:rsidRDefault="004E1D55" w:rsidP="003E127E">
      <w:pPr>
        <w:pStyle w:val="Textpoznpodarou"/>
        <w:rPr>
          <w:rFonts w:asciiTheme="minorHAnsi" w:hAnsiTheme="minorHAnsi"/>
        </w:rPr>
      </w:pPr>
      <w:r w:rsidRPr="00CA082A">
        <w:rPr>
          <w:rStyle w:val="Znakapoznpodarou"/>
          <w:rFonts w:asciiTheme="minorHAnsi" w:hAnsiTheme="minorHAnsi"/>
        </w:rPr>
        <w:footnoteRef/>
      </w:r>
      <w:r w:rsidRPr="00CA082A">
        <w:rPr>
          <w:rFonts w:asciiTheme="minorHAnsi" w:hAnsiTheme="minorHAnsi"/>
        </w:rPr>
        <w:t xml:space="preserve"> Srovnej vnitřní normy UTB ve Zlíně. Dostupné z: </w:t>
      </w:r>
      <w:hyperlink r:id="rId3" w:history="1">
        <w:r w:rsidRPr="00CA082A">
          <w:rPr>
            <w:rStyle w:val="Hypertextovodkaz"/>
            <w:rFonts w:asciiTheme="minorHAnsi" w:eastAsia="Times New Roman" w:hAnsiTheme="minorHAnsi"/>
            <w:color w:val="auto"/>
            <w:spacing w:val="-2"/>
          </w:rPr>
          <w:t>https://www.utb.cz/univerzita/uredni-deska/vnitrni-normy-a-predpisy/</w:t>
        </w:r>
      </w:hyperlink>
      <w:r w:rsidRPr="00CA082A">
        <w:rPr>
          <w:rStyle w:val="Hypertextovodkaz"/>
          <w:rFonts w:asciiTheme="minorHAnsi" w:eastAsia="Times New Roman" w:hAnsiTheme="minorHAnsi"/>
          <w:color w:val="auto"/>
          <w:spacing w:val="-2"/>
          <w:u w:val="none"/>
        </w:rPr>
        <w:t xml:space="preserve">  </w:t>
      </w:r>
      <w:r w:rsidRPr="00CA082A">
        <w:rPr>
          <w:rStyle w:val="Hypertextovodkaz"/>
          <w:rFonts w:asciiTheme="minorHAnsi" w:eastAsia="Times New Roman" w:hAnsiTheme="minorHAnsi"/>
          <w:color w:val="auto"/>
          <w:spacing w:val="-2"/>
        </w:rPr>
        <w:t xml:space="preserve"> </w:t>
      </w:r>
    </w:p>
  </w:footnote>
  <w:footnote w:id="6">
    <w:p w14:paraId="354D8478" w14:textId="606C05A8" w:rsidR="004E1D55" w:rsidRPr="00CA082A" w:rsidRDefault="004E1D55" w:rsidP="005C7347">
      <w:pPr>
        <w:widowControl/>
        <w:autoSpaceDE/>
        <w:autoSpaceDN/>
        <w:adjustRightInd/>
        <w:spacing w:line="259" w:lineRule="auto"/>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Srovnej Volební řád AS UTB. Dostupné z: </w:t>
      </w:r>
      <w:r w:rsidRPr="00CA082A">
        <w:rPr>
          <w:rStyle w:val="Hypertextovodkaz"/>
          <w:rFonts w:asciiTheme="minorHAnsi" w:hAnsiTheme="minorHAnsi"/>
          <w:color w:val="auto"/>
        </w:rPr>
        <w:t>https://www.utb.cz/mdocs-posts/vr_as_utb/</w:t>
      </w:r>
      <w:r w:rsidRPr="00CA082A" w:rsidDel="00D42DB5">
        <w:rPr>
          <w:rFonts w:asciiTheme="minorHAnsi" w:hAnsiTheme="minorHAnsi"/>
        </w:rPr>
        <w:t xml:space="preserve"> </w:t>
      </w:r>
    </w:p>
  </w:footnote>
  <w:footnote w:id="7">
    <w:p w14:paraId="79DFB520" w14:textId="434D2D45" w:rsidR="004E1D55" w:rsidRPr="00CA082A" w:rsidRDefault="004E1D55" w:rsidP="00EA7075">
      <w:pPr>
        <w:widowControl/>
        <w:autoSpaceDE/>
        <w:autoSpaceDN/>
        <w:adjustRightInd/>
        <w:jc w:val="both"/>
        <w:rPr>
          <w:rStyle w:val="Hypertextovodkaz"/>
          <w:rFonts w:asciiTheme="minorHAnsi" w:hAnsiTheme="minorHAnsi"/>
          <w:color w:val="auto"/>
        </w:rPr>
      </w:pPr>
      <w:r w:rsidRPr="00CA082A">
        <w:rPr>
          <w:rStyle w:val="Znakapoznpodarou"/>
          <w:rFonts w:asciiTheme="minorHAnsi" w:hAnsiTheme="minorHAnsi"/>
        </w:rPr>
        <w:footnoteRef/>
      </w:r>
      <w:r w:rsidRPr="00CA082A">
        <w:rPr>
          <w:rFonts w:asciiTheme="minorHAnsi" w:hAnsiTheme="minorHAnsi"/>
        </w:rPr>
        <w:t xml:space="preserve"> Viz členové Kolegia rektora. Dostupné z: </w:t>
      </w:r>
      <w:r w:rsidRPr="00CA082A">
        <w:rPr>
          <w:rStyle w:val="Hypertextovodkaz"/>
          <w:rFonts w:asciiTheme="minorHAnsi" w:hAnsiTheme="minorHAnsi"/>
          <w:color w:val="auto"/>
        </w:rPr>
        <w:t>https://www.utb.cz/univerzita/o-univerzite/struktura/organy/kolegium-rektora/</w:t>
      </w:r>
    </w:p>
    <w:p w14:paraId="16347C0C" w14:textId="5955230D" w:rsidR="004E1D55" w:rsidRPr="00CA082A" w:rsidRDefault="004E1D55" w:rsidP="00EA7075">
      <w:pPr>
        <w:widowControl/>
        <w:autoSpaceDE/>
        <w:autoSpaceDN/>
        <w:adjustRightInd/>
        <w:jc w:val="both"/>
        <w:rPr>
          <w:rFonts w:asciiTheme="minorHAnsi" w:hAnsiTheme="minorHAnsi"/>
        </w:rPr>
      </w:pPr>
      <w:r w:rsidRPr="00CA082A">
        <w:rPr>
          <w:rFonts w:asciiTheme="minorHAnsi" w:hAnsiTheme="minorHAnsi"/>
        </w:rPr>
        <w:t xml:space="preserve">Rovnej též např. Zápis AS UTB č. 212. Dostupné z: </w:t>
      </w:r>
      <w:r w:rsidRPr="00CA082A">
        <w:rPr>
          <w:rStyle w:val="Hypertextovodkaz"/>
          <w:rFonts w:asciiTheme="minorHAnsi" w:hAnsiTheme="minorHAnsi"/>
          <w:color w:val="auto"/>
        </w:rPr>
        <w:t>https://www.utb.cz/univerzita/o-univerzite/struktura/organy/akademicky-senat/zapisy-ze-zasedani/</w:t>
      </w:r>
    </w:p>
  </w:footnote>
  <w:footnote w:id="8">
    <w:p w14:paraId="76878FBA" w14:textId="3710A06F" w:rsidR="004E1D55" w:rsidRPr="00CA082A" w:rsidRDefault="004E1D55" w:rsidP="00EA7075">
      <w:pPr>
        <w:widowControl/>
        <w:autoSpaceDE/>
        <w:autoSpaceDN/>
        <w:adjustRightInd/>
        <w:jc w:val="both"/>
        <w:rPr>
          <w:rFonts w:asciiTheme="minorHAnsi" w:hAnsiTheme="minorHAnsi"/>
          <w:u w:val="single"/>
        </w:rPr>
      </w:pPr>
      <w:r w:rsidRPr="00CA082A">
        <w:rPr>
          <w:rStyle w:val="Znakapoznpodarou"/>
          <w:rFonts w:asciiTheme="minorHAnsi" w:hAnsiTheme="minorHAnsi"/>
        </w:rPr>
        <w:footnoteRef/>
      </w:r>
      <w:r w:rsidRPr="00CA082A">
        <w:rPr>
          <w:rFonts w:asciiTheme="minorHAnsi" w:hAnsiTheme="minorHAnsi"/>
        </w:rPr>
        <w:t xml:space="preserve"> Viz Kolegium rektora. Dostupné z: </w:t>
      </w:r>
      <w:r w:rsidRPr="00CA082A">
        <w:rPr>
          <w:rStyle w:val="Hypertextovodkaz"/>
          <w:rFonts w:asciiTheme="minorHAnsi" w:hAnsiTheme="minorHAnsi"/>
          <w:color w:val="auto"/>
        </w:rPr>
        <w:t>https://www.utb.cz/univerzita/o-univerzite/struktura/organy/kolegium-rektora/</w:t>
      </w:r>
      <w:r w:rsidRPr="00CA082A">
        <w:rPr>
          <w:rStyle w:val="Hypertextovodkaz"/>
          <w:rFonts w:asciiTheme="minorHAnsi" w:hAnsiTheme="minorHAnsi"/>
          <w:color w:val="auto"/>
          <w:u w:val="none"/>
        </w:rPr>
        <w:t xml:space="preserve">  </w:t>
      </w:r>
    </w:p>
  </w:footnote>
  <w:footnote w:id="9">
    <w:p w14:paraId="08308560" w14:textId="2D463263" w:rsidR="004E1D55" w:rsidRPr="008D68F5" w:rsidRDefault="004E1D55" w:rsidP="00EA7075">
      <w:pPr>
        <w:widowControl/>
        <w:autoSpaceDE/>
        <w:autoSpaceDN/>
        <w:adjustRightInd/>
        <w:jc w:val="both"/>
      </w:pPr>
      <w:r w:rsidRPr="00983D19">
        <w:rPr>
          <w:rStyle w:val="Znakapoznpodarou"/>
          <w:rFonts w:asciiTheme="minorHAnsi" w:hAnsiTheme="minorHAnsi"/>
        </w:rPr>
        <w:footnoteRef/>
      </w:r>
      <w:r w:rsidRPr="00983D19">
        <w:rPr>
          <w:rFonts w:asciiTheme="minorHAnsi" w:hAnsiTheme="minorHAnsi"/>
        </w:rPr>
        <w:t xml:space="preserve"> Srovnej zastoupení studentů AS UTB ve Zlíně v poradních sborech UTB ve Zlíně. Dostupné z: </w:t>
      </w:r>
      <w:r w:rsidRPr="008D68F5">
        <w:rPr>
          <w:u w:val="single"/>
        </w:rPr>
        <w:t>https://www.utb.cz/univerzita/o-univerzite/struktura/organy/akademicky-senat/</w:t>
      </w:r>
    </w:p>
  </w:footnote>
  <w:footnote w:id="10">
    <w:p w14:paraId="2609F115" w14:textId="1E7D93B5" w:rsidR="004E1D55" w:rsidRPr="00983D19" w:rsidRDefault="004E1D55" w:rsidP="00D42DB5">
      <w:pPr>
        <w:widowControl/>
        <w:autoSpaceDE/>
        <w:autoSpaceDN/>
        <w:adjustRightInd/>
        <w:jc w:val="both"/>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Srovnej zastoupení studentů AS UTB ve Zlíně v Radě pro vnitřní hodnocení UTB ve Zlíně. Dostupné z: </w:t>
      </w:r>
      <w:r w:rsidRPr="00CA082A">
        <w:rPr>
          <w:rStyle w:val="Hypertextovodkaz"/>
          <w:rFonts w:asciiTheme="minorHAnsi" w:hAnsiTheme="minorHAnsi"/>
          <w:color w:val="auto"/>
        </w:rPr>
        <w:t>https://www.utb.cz/univerzita/o-univerzite/struktura/organy/rada-pro-vnitrni-hodnoceni/</w:t>
      </w:r>
    </w:p>
  </w:footnote>
  <w:footnote w:id="11">
    <w:p w14:paraId="2DFD15F2" w14:textId="24E5B968" w:rsidR="004E1D55" w:rsidRPr="00CA082A" w:rsidRDefault="004E1D55" w:rsidP="00EA7075">
      <w:pPr>
        <w:pStyle w:val="Textpoznpodarou"/>
        <w:jc w:val="both"/>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Viz Vnitřní předpisy UTB ve Zlíně. Dostupné z: </w:t>
      </w:r>
      <w:r w:rsidRPr="00CA082A">
        <w:rPr>
          <w:rStyle w:val="Hypertextovodkaz"/>
          <w:rFonts w:asciiTheme="minorHAnsi" w:eastAsia="Times New Roman" w:hAnsiTheme="minorHAnsi"/>
          <w:color w:val="auto"/>
          <w:spacing w:val="-2"/>
        </w:rPr>
        <w:t>https://www.utb.cz/univerzita/uredni-deska/vnitrni-normy-a-predpisy/vnitrni-predpisy/</w:t>
      </w:r>
    </w:p>
  </w:footnote>
  <w:footnote w:id="12">
    <w:p w14:paraId="6BC3C8E8" w14:textId="4AA4882B" w:rsidR="004E1D55" w:rsidRPr="00CA082A" w:rsidRDefault="004E1D55" w:rsidP="00EA7075">
      <w:pPr>
        <w:pStyle w:val="Textpoznpodarou"/>
        <w:jc w:val="both"/>
        <w:rPr>
          <w:rFonts w:asciiTheme="minorHAnsi" w:hAnsiTheme="minorHAnsi"/>
          <w:b/>
        </w:rPr>
      </w:pPr>
      <w:r w:rsidRPr="00CA082A">
        <w:rPr>
          <w:rStyle w:val="Znakapoznpodarou"/>
          <w:rFonts w:asciiTheme="minorHAnsi" w:hAnsiTheme="minorHAnsi"/>
        </w:rPr>
        <w:footnoteRef/>
      </w:r>
      <w:r w:rsidRPr="00CA082A">
        <w:rPr>
          <w:rFonts w:asciiTheme="minorHAnsi" w:hAnsiTheme="minorHAnsi"/>
        </w:rPr>
        <w:t xml:space="preserve"> Viz Směrnice rektora a směrnice kvestora. Dostupné z: </w:t>
      </w:r>
      <w:hyperlink r:id="rId4" w:history="1">
        <w:r w:rsidRPr="00CA082A">
          <w:rPr>
            <w:rStyle w:val="Hypertextovodkaz"/>
            <w:rFonts w:asciiTheme="minorHAnsi" w:eastAsia="Times New Roman" w:hAnsiTheme="minorHAnsi"/>
            <w:color w:val="auto"/>
            <w:spacing w:val="-2"/>
          </w:rPr>
          <w:t>https://www.utb.cz/univerzita/uredni-deska/vnitrni-normy-a-predpisy/</w:t>
        </w:r>
      </w:hyperlink>
      <w:r w:rsidRPr="00CA082A">
        <w:rPr>
          <w:rStyle w:val="Hypertextovodkaz"/>
          <w:rFonts w:asciiTheme="minorHAnsi" w:eastAsia="Times New Roman" w:hAnsiTheme="minorHAnsi"/>
          <w:color w:val="auto"/>
          <w:spacing w:val="-2"/>
          <w:u w:val="none"/>
        </w:rPr>
        <w:t xml:space="preserve"> </w:t>
      </w:r>
    </w:p>
  </w:footnote>
  <w:footnote w:id="13">
    <w:p w14:paraId="7BBC7D77" w14:textId="2C765387" w:rsidR="004E1D55" w:rsidRPr="00CA082A" w:rsidRDefault="004E1D55" w:rsidP="00EA7075">
      <w:pPr>
        <w:pStyle w:val="Textpoznpodarou"/>
        <w:jc w:val="both"/>
        <w:rPr>
          <w:rFonts w:asciiTheme="minorHAnsi" w:hAnsiTheme="minorHAnsi"/>
        </w:rPr>
      </w:pPr>
      <w:r w:rsidRPr="00CA082A">
        <w:rPr>
          <w:rStyle w:val="Znakapoznpodarou"/>
          <w:rFonts w:asciiTheme="minorHAnsi" w:hAnsiTheme="minorHAnsi"/>
        </w:rPr>
        <w:footnoteRef/>
      </w:r>
      <w:r w:rsidRPr="00CA082A">
        <w:rPr>
          <w:rFonts w:asciiTheme="minorHAnsi" w:hAnsiTheme="minorHAnsi"/>
        </w:rPr>
        <w:t xml:space="preserve"> Srovnej např. Statut Fakulty managementu a ekonomiky. Dostupné z:  </w:t>
      </w:r>
      <w:r w:rsidRPr="00CA082A">
        <w:rPr>
          <w:rStyle w:val="Hypertextovodkaz"/>
          <w:rFonts w:asciiTheme="minorHAnsi" w:hAnsiTheme="minorHAnsi"/>
          <w:color w:val="auto"/>
        </w:rPr>
        <w:t>https://fame.utb.cz/o-fakulte/uredni-deska/vnitrni-normy-a-predpisy/vnitrni-predpisy/</w:t>
      </w:r>
    </w:p>
  </w:footnote>
  <w:footnote w:id="14">
    <w:p w14:paraId="7F7B2C84" w14:textId="5FBE7D61" w:rsidR="004E1D55" w:rsidRPr="00983D19" w:rsidRDefault="004E1D55" w:rsidP="00EA7075">
      <w:pPr>
        <w:pStyle w:val="Textpoznpodarou"/>
        <w:jc w:val="both"/>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Viz např. Statut UTB ve Zlíně: Dostupné z: </w:t>
      </w:r>
      <w:r w:rsidRPr="00CA082A">
        <w:rPr>
          <w:rStyle w:val="Hypertextovodkaz"/>
          <w:rFonts w:asciiTheme="minorHAnsi" w:eastAsia="Times New Roman" w:hAnsiTheme="minorHAnsi"/>
          <w:color w:val="auto"/>
          <w:spacing w:val="-2"/>
        </w:rPr>
        <w:t>https://www.utb.cz/univerzita/uredni-deska/vnitrni-normy-a-predpisy/vnitrni-predpisy/</w:t>
      </w:r>
    </w:p>
  </w:footnote>
  <w:footnote w:id="15">
    <w:p w14:paraId="0CD233D7" w14:textId="3314AD5F" w:rsidR="004E1D55" w:rsidRPr="00983D19" w:rsidRDefault="004E1D55" w:rsidP="00E46B7E">
      <w:pPr>
        <w:pStyle w:val="Textpoznpodarou"/>
        <w:jc w:val="both"/>
        <w:rPr>
          <w:rFonts w:asciiTheme="minorHAnsi" w:hAnsiTheme="minorHAnsi"/>
        </w:rPr>
      </w:pPr>
      <w:r w:rsidRPr="00983D19">
        <w:rPr>
          <w:rStyle w:val="Znakapoznpodarou"/>
          <w:rFonts w:asciiTheme="minorHAnsi" w:hAnsiTheme="minorHAnsi"/>
        </w:rPr>
        <w:footnoteRef/>
      </w:r>
      <w:r w:rsidRPr="00983D19">
        <w:rPr>
          <w:rFonts w:asciiTheme="minorHAnsi" w:hAnsiTheme="minorHAnsi"/>
        </w:rPr>
        <w:t>Viz n</w:t>
      </w:r>
      <w:r w:rsidRPr="00983D19">
        <w:rPr>
          <w:rStyle w:val="Siln"/>
          <w:rFonts w:asciiTheme="minorHAnsi" w:hAnsiTheme="minorHAnsi"/>
          <w:b w:val="0"/>
        </w:rPr>
        <w:t xml:space="preserve">apř. Směrnice SD 2017.11 Organizační řád Fakulty multimediálních komunikací Univerzity Tomáše Bati ve Zlíně. </w:t>
      </w:r>
      <w:r w:rsidRPr="00983D19">
        <w:rPr>
          <w:rFonts w:asciiTheme="minorHAnsi" w:hAnsiTheme="minorHAnsi"/>
        </w:rPr>
        <w:t xml:space="preserve">Dostupné z:  </w:t>
      </w:r>
      <w:r w:rsidRPr="00CA082A">
        <w:rPr>
          <w:rStyle w:val="Hypertextovodkaz"/>
          <w:rFonts w:asciiTheme="minorHAnsi" w:hAnsiTheme="minorHAnsi"/>
          <w:color w:val="auto"/>
        </w:rPr>
        <w:t>https://fmk.utb.cz/mdocs-posts/smernice-dekana-sd2017-11/</w:t>
      </w:r>
    </w:p>
  </w:footnote>
  <w:footnote w:id="16">
    <w:p w14:paraId="0508D3F5" w14:textId="42F7D451" w:rsidR="004E1D55" w:rsidRPr="00CA082A" w:rsidRDefault="004E1D55" w:rsidP="00EA7075">
      <w:pPr>
        <w:pStyle w:val="Textpoznpodarou"/>
        <w:jc w:val="both"/>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Viz Statut UTB ve Zlíně. Dostupné z: </w:t>
      </w:r>
      <w:r w:rsidRPr="00CA082A">
        <w:rPr>
          <w:rStyle w:val="Hypertextovodkaz"/>
          <w:rFonts w:asciiTheme="minorHAnsi" w:eastAsia="Times New Roman" w:hAnsiTheme="minorHAnsi"/>
          <w:color w:val="auto"/>
          <w:spacing w:val="-2"/>
        </w:rPr>
        <w:t>https://www.utb.cz/univerzita/uredni-deska/vnitrni-normy-a-predpisy/vnitrni-predpisy/</w:t>
      </w:r>
    </w:p>
  </w:footnote>
  <w:footnote w:id="17">
    <w:p w14:paraId="67483BC8" w14:textId="5CA9C3F2" w:rsidR="004E1D55" w:rsidRPr="00CA082A" w:rsidRDefault="004E1D55" w:rsidP="00EA7075">
      <w:pPr>
        <w:pStyle w:val="Textpoznpodarou"/>
        <w:jc w:val="both"/>
        <w:rPr>
          <w:rFonts w:asciiTheme="minorHAnsi" w:hAnsiTheme="minorHAnsi"/>
        </w:rPr>
      </w:pPr>
      <w:r w:rsidRPr="00CA082A">
        <w:rPr>
          <w:rStyle w:val="Znakapoznpodarou"/>
          <w:rFonts w:asciiTheme="minorHAnsi" w:hAnsiTheme="minorHAnsi"/>
        </w:rPr>
        <w:footnoteRef/>
      </w:r>
      <w:r w:rsidRPr="00CA082A">
        <w:rPr>
          <w:rFonts w:asciiTheme="minorHAnsi" w:hAnsiTheme="minorHAnsi"/>
        </w:rPr>
        <w:t xml:space="preserve"> Viz např. směrnice FHS. Dostupné z:  </w:t>
      </w:r>
      <w:r w:rsidRPr="00CA082A">
        <w:rPr>
          <w:rStyle w:val="Hypertextovodkaz"/>
          <w:rFonts w:asciiTheme="minorHAnsi" w:hAnsiTheme="minorHAnsi"/>
          <w:color w:val="auto"/>
        </w:rPr>
        <w:t>https://fhs.utb.cz/studium/prijimaci-rizeni/smernice-k-prijimacimu-rizeni-2018-2019/</w:t>
      </w:r>
    </w:p>
  </w:footnote>
  <w:footnote w:id="18">
    <w:p w14:paraId="5F80F42B" w14:textId="541B5B9D" w:rsidR="004E1D55" w:rsidRPr="00CA082A" w:rsidRDefault="004E1D55" w:rsidP="00EA7075">
      <w:pPr>
        <w:pStyle w:val="Textpoznpodarou"/>
        <w:jc w:val="both"/>
        <w:rPr>
          <w:rFonts w:asciiTheme="minorHAnsi" w:hAnsiTheme="minorHAnsi"/>
        </w:rPr>
      </w:pPr>
      <w:r w:rsidRPr="00CA082A">
        <w:rPr>
          <w:rStyle w:val="Znakapoznpodarou"/>
          <w:rFonts w:asciiTheme="minorHAnsi" w:hAnsiTheme="minorHAnsi"/>
        </w:rPr>
        <w:footnoteRef/>
      </w:r>
      <w:r w:rsidRPr="00CA082A">
        <w:rPr>
          <w:rFonts w:asciiTheme="minorHAnsi" w:hAnsiTheme="minorHAnsi"/>
        </w:rPr>
        <w:t xml:space="preserve"> Viz Studijní a zkušební řád UTB. Dostupné z: </w:t>
      </w:r>
      <w:r w:rsidRPr="00CA082A">
        <w:rPr>
          <w:rStyle w:val="Hypertextovodkaz"/>
          <w:rFonts w:asciiTheme="minorHAnsi" w:eastAsia="Times New Roman" w:hAnsiTheme="minorHAnsi"/>
          <w:color w:val="auto"/>
          <w:spacing w:val="-2"/>
        </w:rPr>
        <w:t>https://www.utb.cz/univerzita/uredni-deska/vnitrni-normy-a-predpisy/vnitrni-predpisy/</w:t>
      </w:r>
    </w:p>
  </w:footnote>
  <w:footnote w:id="19">
    <w:p w14:paraId="68D6443C" w14:textId="01FAF28A" w:rsidR="004E1D55" w:rsidRPr="00CA082A" w:rsidRDefault="004E1D55" w:rsidP="00EA7075">
      <w:pPr>
        <w:pStyle w:val="Textpoznpodarou"/>
        <w:jc w:val="both"/>
        <w:rPr>
          <w:rFonts w:asciiTheme="minorHAnsi" w:hAnsiTheme="minorHAnsi"/>
        </w:rPr>
      </w:pPr>
      <w:r w:rsidRPr="00CA082A">
        <w:rPr>
          <w:rStyle w:val="Znakapoznpodarou"/>
          <w:rFonts w:asciiTheme="minorHAnsi" w:hAnsiTheme="minorHAnsi"/>
        </w:rPr>
        <w:footnoteRef/>
      </w:r>
      <w:r w:rsidRPr="00CA082A">
        <w:rPr>
          <w:rFonts w:asciiTheme="minorHAnsi" w:hAnsiTheme="minorHAnsi"/>
        </w:rPr>
        <w:t xml:space="preserve"> Viz např. Pravidla průběhu studia ve studijních programech uskutečňovaných na FAI. Dostupné z: </w:t>
      </w:r>
      <w:r w:rsidRPr="00CA082A">
        <w:rPr>
          <w:rStyle w:val="Hypertextovodkaz"/>
          <w:rFonts w:asciiTheme="minorHAnsi" w:eastAsia="Times New Roman" w:hAnsiTheme="minorHAnsi"/>
          <w:color w:val="auto"/>
          <w:spacing w:val="-2"/>
        </w:rPr>
        <w:t>https://fai.utb.cz/o-fakulte/uredni-deska/vnitrni-normy-fai/vnitrni-predpisy-fai/</w:t>
      </w:r>
    </w:p>
  </w:footnote>
  <w:footnote w:id="20">
    <w:p w14:paraId="3A1C36C0" w14:textId="6296E4D9" w:rsidR="004E1D55" w:rsidRPr="00CA082A" w:rsidRDefault="004E1D55" w:rsidP="00EA7075">
      <w:pPr>
        <w:pStyle w:val="Textpoznpodarou"/>
        <w:jc w:val="both"/>
        <w:rPr>
          <w:rFonts w:asciiTheme="minorHAnsi" w:hAnsiTheme="minorHAnsi"/>
        </w:rPr>
      </w:pPr>
      <w:r w:rsidRPr="00CA082A">
        <w:rPr>
          <w:rStyle w:val="Znakapoznpodarou"/>
          <w:rFonts w:asciiTheme="minorHAnsi" w:hAnsiTheme="minorHAnsi"/>
        </w:rPr>
        <w:footnoteRef/>
      </w:r>
      <w:r w:rsidRPr="00CA082A">
        <w:rPr>
          <w:rFonts w:asciiTheme="minorHAnsi" w:hAnsiTheme="minorHAnsi"/>
        </w:rPr>
        <w:t xml:space="preserve"> Viz např. </w:t>
      </w:r>
      <w:r w:rsidRPr="00CA082A">
        <w:rPr>
          <w:rStyle w:val="Hypertextovodkaz"/>
          <w:rFonts w:asciiTheme="minorHAnsi" w:eastAsia="Times New Roman" w:hAnsiTheme="minorHAnsi"/>
          <w:color w:val="auto"/>
          <w:spacing w:val="-2"/>
          <w:u w:val="none"/>
        </w:rPr>
        <w:t>Např. zápisy z jednání a zprávy o činnosti Akademického senátu FMK.</w:t>
      </w:r>
      <w:r w:rsidRPr="00CA082A">
        <w:rPr>
          <w:rStyle w:val="Hypertextovodkaz"/>
          <w:rFonts w:asciiTheme="minorHAnsi" w:eastAsia="Times New Roman" w:hAnsiTheme="minorHAnsi"/>
          <w:color w:val="auto"/>
          <w:spacing w:val="-2"/>
        </w:rPr>
        <w:t xml:space="preserve"> </w:t>
      </w:r>
      <w:r w:rsidRPr="00CA082A">
        <w:rPr>
          <w:rFonts w:asciiTheme="minorHAnsi" w:hAnsiTheme="minorHAnsi"/>
        </w:rPr>
        <w:t xml:space="preserve">Dostupné z: Dostupné z: </w:t>
      </w:r>
      <w:r w:rsidRPr="00CA082A">
        <w:rPr>
          <w:rStyle w:val="Hypertextovodkaz"/>
          <w:rFonts w:asciiTheme="minorHAnsi" w:eastAsia="Times New Roman" w:hAnsiTheme="minorHAnsi"/>
          <w:color w:val="auto"/>
          <w:spacing w:val="-2"/>
        </w:rPr>
        <w:t>https://fmk.utb.cz/o-fakulte/zakladni-informace/struktura/akademicky-senat/zapisy-ze-zasedani/</w:t>
      </w:r>
      <w:r w:rsidRPr="00CA082A">
        <w:rPr>
          <w:rFonts w:asciiTheme="minorHAnsi" w:hAnsiTheme="minorHAnsi"/>
        </w:rPr>
        <w:t xml:space="preserve"> </w:t>
      </w:r>
    </w:p>
  </w:footnote>
  <w:footnote w:id="21">
    <w:p w14:paraId="228322C6" w14:textId="706D59AC" w:rsidR="004E1D55" w:rsidRPr="00983D19" w:rsidRDefault="004E1D55" w:rsidP="00EA7075">
      <w:pPr>
        <w:pStyle w:val="Textpoznpodarou"/>
        <w:jc w:val="both"/>
        <w:rPr>
          <w:rFonts w:asciiTheme="minorHAnsi" w:hAnsiTheme="minorHAnsi"/>
        </w:rPr>
      </w:pPr>
      <w:r w:rsidRPr="00CA082A">
        <w:rPr>
          <w:rStyle w:val="Znakapoznpodarou"/>
          <w:rFonts w:asciiTheme="minorHAnsi" w:hAnsiTheme="minorHAnsi"/>
        </w:rPr>
        <w:footnoteRef/>
      </w:r>
      <w:r w:rsidRPr="00CA082A">
        <w:rPr>
          <w:rFonts w:asciiTheme="minorHAnsi" w:hAnsiTheme="minorHAnsi"/>
        </w:rPr>
        <w:t xml:space="preserve"> Srovnej </w:t>
      </w:r>
      <w:r w:rsidRPr="00CA082A">
        <w:rPr>
          <w:rStyle w:val="Hypertextovodkaz"/>
          <w:rFonts w:asciiTheme="minorHAnsi" w:eastAsia="Times New Roman" w:hAnsiTheme="minorHAnsi"/>
          <w:color w:val="auto"/>
          <w:spacing w:val="-2"/>
          <w:u w:val="none"/>
        </w:rPr>
        <w:t xml:space="preserve">Zápisy z jednání a zprávy o činnosti Akademického senátu UTB ve Zlíně. Dostupné z: </w:t>
      </w:r>
      <w:r w:rsidRPr="00CA082A">
        <w:rPr>
          <w:rStyle w:val="Hypertextovodkaz"/>
          <w:rFonts w:asciiTheme="minorHAnsi" w:eastAsia="Times New Roman" w:hAnsiTheme="minorHAnsi"/>
          <w:color w:val="auto"/>
          <w:spacing w:val="-2"/>
        </w:rPr>
        <w:t>https://www.utb.cz/univerzita/o-univerzite/struktura/organy/akademicky-senat/zapisy-ze-zasedani/</w:t>
      </w:r>
    </w:p>
  </w:footnote>
  <w:footnote w:id="22">
    <w:p w14:paraId="0F1E1F07" w14:textId="5DD52343" w:rsidR="004E1D55" w:rsidRPr="005C2E9E"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w:t>
      </w:r>
      <w:r w:rsidRPr="005C2E9E">
        <w:rPr>
          <w:rFonts w:asciiTheme="minorHAnsi" w:hAnsiTheme="minorHAnsi"/>
        </w:rPr>
        <w:t xml:space="preserve">: </w:t>
      </w:r>
      <w:hyperlink r:id="rId5" w:history="1">
        <w:r w:rsidRPr="005C2E9E">
          <w:rPr>
            <w:rStyle w:val="Hypertextovodkaz"/>
            <w:rFonts w:asciiTheme="minorHAnsi" w:eastAsia="Times New Roman" w:hAnsiTheme="minorHAnsi"/>
            <w:color w:val="auto"/>
            <w:spacing w:val="-2"/>
          </w:rPr>
          <w:t>https://www.utb.cz/univerzita/uredni-deska/vnitrni-normy-a-predpisy/vnitrni-predpisy/</w:t>
        </w:r>
      </w:hyperlink>
      <w:r w:rsidRPr="005C2E9E">
        <w:rPr>
          <w:rStyle w:val="Hypertextovodkaz"/>
          <w:rFonts w:asciiTheme="minorHAnsi" w:eastAsia="Times New Roman" w:hAnsiTheme="minorHAnsi"/>
          <w:color w:val="auto"/>
          <w:spacing w:val="-2"/>
          <w:u w:val="none"/>
        </w:rPr>
        <w:t xml:space="preserve"> </w:t>
      </w:r>
    </w:p>
  </w:footnote>
  <w:footnote w:id="23">
    <w:p w14:paraId="7BEDDB21" w14:textId="44501724" w:rsidR="004E1D55" w:rsidRPr="005C2E9E" w:rsidRDefault="004E1D55">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6" w:history="1">
        <w:r w:rsidRPr="005C2E9E">
          <w:rPr>
            <w:rStyle w:val="Hypertextovodkaz"/>
            <w:rFonts w:asciiTheme="minorHAnsi" w:hAnsiTheme="minorHAnsi"/>
            <w:color w:val="auto"/>
          </w:rPr>
          <w:t>https://www.utb.cz/univerzita/uredni-deska/ruzne/strategicky-zamer/</w:t>
        </w:r>
      </w:hyperlink>
      <w:r w:rsidRPr="005C2E9E">
        <w:rPr>
          <w:rFonts w:asciiTheme="minorHAnsi" w:hAnsiTheme="minorHAnsi"/>
        </w:rPr>
        <w:t xml:space="preserve"> </w:t>
      </w:r>
    </w:p>
  </w:footnote>
  <w:footnote w:id="24">
    <w:p w14:paraId="0A7D2883" w14:textId="40DEFCBE" w:rsidR="004E1D55" w:rsidRPr="005C2E9E" w:rsidRDefault="004E1D55">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7" w:history="1">
        <w:r w:rsidRPr="005C2E9E">
          <w:rPr>
            <w:rStyle w:val="Hypertextovodkaz"/>
            <w:rFonts w:asciiTheme="minorHAnsi" w:eastAsia="Times New Roman" w:hAnsiTheme="minorHAnsi"/>
            <w:color w:val="auto"/>
            <w:spacing w:val="-2"/>
          </w:rPr>
          <w:t>https://www.utb.cz/univerzita/uredni-deska/vnitrni-normy-a-predpisy/vnitrni-predpisy/</w:t>
        </w:r>
      </w:hyperlink>
      <w:r w:rsidRPr="005C2E9E">
        <w:rPr>
          <w:rStyle w:val="Hypertextovodkaz"/>
          <w:rFonts w:asciiTheme="minorHAnsi" w:eastAsia="Times New Roman" w:hAnsiTheme="minorHAnsi"/>
          <w:color w:val="auto"/>
          <w:spacing w:val="-2"/>
          <w:u w:val="none"/>
        </w:rPr>
        <w:t xml:space="preserve"> </w:t>
      </w:r>
    </w:p>
  </w:footnote>
  <w:footnote w:id="25">
    <w:p w14:paraId="383B8254" w14:textId="1E7AF1EB" w:rsidR="004E1D55" w:rsidRPr="005C2E9E" w:rsidRDefault="004E1D55" w:rsidP="00DE502D">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8" w:history="1">
        <w:r w:rsidRPr="005C2E9E">
          <w:rPr>
            <w:rStyle w:val="Hypertextovodkaz"/>
            <w:rFonts w:asciiTheme="minorHAnsi" w:hAnsiTheme="minorHAnsi"/>
            <w:color w:val="auto"/>
          </w:rPr>
          <w:t>https://www.utb.cz/univerzita/uredni-deska/ruzne/strategicky-zamer/</w:t>
        </w:r>
      </w:hyperlink>
    </w:p>
  </w:footnote>
  <w:footnote w:id="26">
    <w:p w14:paraId="62DD73CE" w14:textId="2D2D9E21" w:rsidR="004E1D55" w:rsidRPr="005C2E9E" w:rsidRDefault="004E1D55">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Viz Dlouhodobý záměr pro léta 2016–2020. Dostupné z: </w:t>
      </w:r>
      <w:hyperlink r:id="rId9" w:history="1">
        <w:r w:rsidRPr="005C2E9E">
          <w:rPr>
            <w:rStyle w:val="Hypertextovodkaz"/>
            <w:rFonts w:asciiTheme="minorHAnsi" w:hAnsiTheme="minorHAnsi"/>
            <w:color w:val="auto"/>
          </w:rPr>
          <w:t>https://www.utb.cz/univerzita/uredni-deska/ruzne/strategicky-zamer/</w:t>
        </w:r>
      </w:hyperlink>
    </w:p>
  </w:footnote>
  <w:footnote w:id="27">
    <w:p w14:paraId="633BC75E" w14:textId="6D34CBC7"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https://www.timeshighereducation.com/world-university-rankings/2018/world-ranking#!/page/0/length/25/sort_by/rank/sort_order/asc/cols/stats</w:t>
      </w:r>
    </w:p>
  </w:footnote>
  <w:footnote w:id="28">
    <w:p w14:paraId="3612D546" w14:textId="2A74C59C" w:rsidR="004E1D55" w:rsidRPr="00767BDB"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Srovnej Výroční zprávy UTB ve Zlíně, část – Národní a nadnárodní excelence). Dostupné z: </w:t>
      </w:r>
      <w:hyperlink r:id="rId10" w:history="1">
        <w:r w:rsidRPr="005C2E9E">
          <w:rPr>
            <w:rStyle w:val="Hypertextovodkaz"/>
            <w:rFonts w:asciiTheme="minorHAnsi" w:hAnsiTheme="minorHAnsi"/>
            <w:color w:val="auto"/>
          </w:rPr>
          <w:t>https://www.utb.cz/univerzita/uredni-deska/ruzne/vyrocni-zpravy/</w:t>
        </w:r>
      </w:hyperlink>
      <w:r w:rsidRPr="005C2E9E">
        <w:rPr>
          <w:rFonts w:asciiTheme="minorHAnsi" w:hAnsiTheme="minorHAnsi"/>
        </w:rPr>
        <w:t xml:space="preserve"> </w:t>
      </w:r>
    </w:p>
  </w:footnote>
  <w:footnote w:id="29">
    <w:p w14:paraId="502F0612" w14:textId="56BD49CC" w:rsidR="004E1D55" w:rsidRPr="005C2E9E"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Strategické dokumenty jsou upraveny v článku 9 Pravidel systému zajišťování kvality vzdělávací, tvůrčí a s nimi souvisejících činností a vnitřního hodnocení kvality vzdělávací tvůrčí a s nimi souvisejících činností UTB ve Zlíně. Dostupné z</w:t>
      </w:r>
      <w:r w:rsidRPr="005C2E9E">
        <w:rPr>
          <w:rFonts w:asciiTheme="minorHAnsi" w:hAnsiTheme="minorHAnsi"/>
        </w:rPr>
        <w:t xml:space="preserve">: </w:t>
      </w:r>
      <w:hyperlink r:id="rId11" w:history="1">
        <w:r w:rsidRPr="005C2E9E">
          <w:rPr>
            <w:rStyle w:val="Hypertextovodkaz"/>
            <w:rFonts w:asciiTheme="minorHAnsi" w:eastAsia="Times New Roman" w:hAnsiTheme="minorHAnsi"/>
            <w:color w:val="auto"/>
            <w:spacing w:val="-2"/>
          </w:rPr>
          <w:t>https://www.utb.cz/univerzita/uredni-deska/vnitrni-normy-a-predpisy/vnitrni-predpisy/</w:t>
        </w:r>
      </w:hyperlink>
      <w:r w:rsidRPr="005C2E9E">
        <w:rPr>
          <w:rStyle w:val="Hypertextovodkaz"/>
          <w:rFonts w:asciiTheme="minorHAnsi" w:eastAsia="Times New Roman" w:hAnsiTheme="minorHAnsi"/>
          <w:color w:val="auto"/>
          <w:spacing w:val="-2"/>
          <w:u w:val="none"/>
        </w:rPr>
        <w:t xml:space="preserve"> </w:t>
      </w:r>
    </w:p>
  </w:footnote>
  <w:footnote w:id="30">
    <w:p w14:paraId="781994F5" w14:textId="1837B3D6" w:rsidR="004E1D55" w:rsidRPr="00983D19" w:rsidRDefault="004E1D55" w:rsidP="00BF7670">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12" w:history="1">
        <w:r w:rsidRPr="008D68F5">
          <w:rPr>
            <w:rStyle w:val="Hypertextovodkaz"/>
            <w:rFonts w:asciiTheme="minorHAnsi" w:hAnsiTheme="minorHAnsi"/>
            <w:color w:val="auto"/>
          </w:rPr>
          <w:t>https://www.utb.cz/univerzita/uredni-deska/ruzne/strategicky-zamer/</w:t>
        </w:r>
      </w:hyperlink>
      <w:r w:rsidRPr="008D68F5">
        <w:rPr>
          <w:rFonts w:asciiTheme="minorHAnsi" w:hAnsiTheme="minorHAnsi"/>
        </w:rPr>
        <w:t xml:space="preserve"> </w:t>
      </w:r>
    </w:p>
  </w:footnote>
  <w:footnote w:id="31">
    <w:p w14:paraId="08746D6C" w14:textId="66FFFBCB" w:rsidR="004E1D55" w:rsidRPr="005C2E9E" w:rsidRDefault="004E1D55" w:rsidP="00BF7670">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w:t>
      </w:r>
      <w:r w:rsidRPr="005C2E9E">
        <w:rPr>
          <w:rFonts w:asciiTheme="minorHAnsi" w:hAnsiTheme="minorHAnsi"/>
        </w:rPr>
        <w:t xml:space="preserve">: </w:t>
      </w:r>
      <w:hyperlink r:id="rId13" w:history="1">
        <w:r w:rsidRPr="005C2E9E">
          <w:rPr>
            <w:rStyle w:val="Hypertextovodkaz"/>
            <w:rFonts w:asciiTheme="minorHAnsi" w:hAnsiTheme="minorHAnsi"/>
            <w:color w:val="auto"/>
          </w:rPr>
          <w:t>https://www.utb.cz/univerzita/uredni-deska/ruzne/strategicky-zamer/</w:t>
        </w:r>
      </w:hyperlink>
      <w:r w:rsidRPr="005C2E9E">
        <w:rPr>
          <w:rFonts w:asciiTheme="minorHAnsi" w:hAnsiTheme="minorHAnsi"/>
        </w:rPr>
        <w:t xml:space="preserve"> </w:t>
      </w:r>
    </w:p>
  </w:footnote>
  <w:footnote w:id="32">
    <w:p w14:paraId="63DC4BC1" w14:textId="5F08EBA7" w:rsidR="004E1D55" w:rsidRPr="005C2E9E" w:rsidRDefault="004E1D55" w:rsidP="0059345A">
      <w:pPr>
        <w:pStyle w:val="Textpoznpodarou"/>
        <w:jc w:val="both"/>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Srovnej např. Dlouhodobý záměr Fakulty humanitních studií. Dostupné z: </w:t>
      </w:r>
      <w:hyperlink r:id="rId14" w:history="1">
        <w:r w:rsidRPr="005C2E9E">
          <w:rPr>
            <w:rStyle w:val="Hypertextovodkaz"/>
            <w:rFonts w:asciiTheme="minorHAnsi" w:hAnsiTheme="minorHAnsi"/>
            <w:color w:val="auto"/>
          </w:rPr>
          <w:t>https://fhs.utb.cz/veda-a-vyzkum/vedecko-vyzkumna-cinnost/grantove-projekty-a-vyzvy/metodiky-a-souvisejici-dokumenty-k-podavani-projektu/</w:t>
        </w:r>
      </w:hyperlink>
      <w:r w:rsidRPr="005C2E9E">
        <w:rPr>
          <w:rFonts w:asciiTheme="minorHAnsi" w:hAnsiTheme="minorHAnsi"/>
        </w:rPr>
        <w:t xml:space="preserve"> </w:t>
      </w:r>
    </w:p>
  </w:footnote>
  <w:footnote w:id="33">
    <w:p w14:paraId="5D5559BB" w14:textId="1A86F920" w:rsidR="004E1D55" w:rsidRPr="00983D19" w:rsidRDefault="004E1D55" w:rsidP="008D68F5">
      <w:pPr>
        <w:pStyle w:val="Textpoznpodarou"/>
        <w:rPr>
          <w:rFonts w:asciiTheme="minorHAnsi" w:hAnsiTheme="minorHAnsi"/>
          <w:color w:val="806000" w:themeColor="accent4" w:themeShade="80"/>
        </w:rPr>
      </w:pPr>
      <w:r w:rsidRPr="00983D19">
        <w:rPr>
          <w:rStyle w:val="Znakapoznpodarou"/>
          <w:rFonts w:asciiTheme="minorHAnsi" w:hAnsiTheme="minorHAnsi"/>
        </w:rPr>
        <w:footnoteRef/>
      </w:r>
      <w:r w:rsidRPr="00983D19">
        <w:rPr>
          <w:rFonts w:asciiTheme="minorHAnsi" w:hAnsiTheme="minorHAnsi"/>
        </w:rPr>
        <w:t xml:space="preserve"> Dostupné z: </w:t>
      </w:r>
      <w:hyperlink r:id="rId15" w:history="1">
        <w:r w:rsidRPr="005C2E9E">
          <w:rPr>
            <w:rStyle w:val="Hypertextovodkaz"/>
            <w:rFonts w:asciiTheme="minorHAnsi" w:hAnsiTheme="minorHAnsi"/>
            <w:color w:val="auto"/>
          </w:rPr>
          <w:t>https://www.utb.cz/univerzita/uredni-deska/ruzne/strategicky-zamer/</w:t>
        </w:r>
      </w:hyperlink>
    </w:p>
  </w:footnote>
  <w:footnote w:id="34">
    <w:p w14:paraId="21F9E985" w14:textId="5994F1DA" w:rsidR="004E1D55" w:rsidRPr="00983D19" w:rsidRDefault="004E1D55" w:rsidP="008D68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16" w:history="1">
        <w:r w:rsidRPr="005C2E9E">
          <w:rPr>
            <w:rStyle w:val="Hypertextovodkaz"/>
            <w:rFonts w:asciiTheme="minorHAnsi" w:hAnsiTheme="minorHAnsi"/>
            <w:color w:val="auto"/>
          </w:rPr>
          <w:t>https://www.utb.cz/univerzita/uredni-deska/ruzne/strategicky-zamer/</w:t>
        </w:r>
      </w:hyperlink>
    </w:p>
  </w:footnote>
  <w:footnote w:id="35">
    <w:p w14:paraId="54AE6040" w14:textId="1E72ABB0" w:rsidR="004E1D55" w:rsidRPr="00983D19" w:rsidRDefault="004E1D55" w:rsidP="0059345A">
      <w:pPr>
        <w:pStyle w:val="Textpoznpodarou"/>
        <w:rPr>
          <w:rFonts w:asciiTheme="minorHAnsi" w:hAnsiTheme="minorHAnsi"/>
          <w:color w:val="806000" w:themeColor="accent4" w:themeShade="80"/>
        </w:rPr>
      </w:pPr>
      <w:r w:rsidRPr="00983D19">
        <w:rPr>
          <w:rStyle w:val="Znakapoznpodarou"/>
          <w:rFonts w:asciiTheme="minorHAnsi" w:hAnsiTheme="minorHAnsi"/>
        </w:rPr>
        <w:footnoteRef/>
      </w:r>
      <w:r w:rsidRPr="00983D19">
        <w:rPr>
          <w:rFonts w:asciiTheme="minorHAnsi" w:hAnsiTheme="minorHAnsi"/>
        </w:rPr>
        <w:t xml:space="preserve"> Dostupné z</w:t>
      </w:r>
      <w:r w:rsidRPr="005C2E9E">
        <w:rPr>
          <w:rFonts w:asciiTheme="minorHAnsi" w:hAnsiTheme="minorHAnsi"/>
        </w:rPr>
        <w:t xml:space="preserve">: </w:t>
      </w:r>
      <w:hyperlink r:id="rId17" w:history="1">
        <w:r w:rsidRPr="005C2E9E">
          <w:rPr>
            <w:rStyle w:val="Hypertextovodkaz"/>
            <w:rFonts w:asciiTheme="minorHAnsi" w:hAnsiTheme="minorHAnsi"/>
            <w:color w:val="auto"/>
          </w:rPr>
          <w:t>https://www.utb.cz/univerzita/uredni-deska/ruzne/strategicky-zamer/</w:t>
        </w:r>
      </w:hyperlink>
    </w:p>
  </w:footnote>
  <w:footnote w:id="36">
    <w:p w14:paraId="4185AFE2" w14:textId="64043403" w:rsidR="004E1D55" w:rsidRPr="005C2E9E"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w:t>
      </w:r>
      <w:r w:rsidRPr="005C2E9E">
        <w:rPr>
          <w:rFonts w:asciiTheme="minorHAnsi" w:hAnsiTheme="minorHAnsi"/>
        </w:rPr>
        <w:t xml:space="preserve">: </w:t>
      </w:r>
      <w:hyperlink r:id="rId18" w:history="1">
        <w:r w:rsidRPr="005C2E9E">
          <w:rPr>
            <w:rStyle w:val="Hypertextovodkaz"/>
            <w:rFonts w:asciiTheme="minorHAnsi" w:hAnsiTheme="minorHAnsi"/>
            <w:color w:val="auto"/>
          </w:rPr>
          <w:t>https://www.utb.cz/univerzita/o-univerzite/struktura/organy/vedeni-univerzity/</w:t>
        </w:r>
      </w:hyperlink>
      <w:r w:rsidRPr="005C2E9E">
        <w:rPr>
          <w:rFonts w:asciiTheme="minorHAnsi" w:hAnsiTheme="minorHAnsi"/>
        </w:rPr>
        <w:t xml:space="preserve"> </w:t>
      </w:r>
    </w:p>
  </w:footnote>
  <w:footnote w:id="37">
    <w:p w14:paraId="43B0DF94" w14:textId="591E9689" w:rsidR="004E1D55" w:rsidRPr="005C2E9E" w:rsidRDefault="004E1D55">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19" w:history="1">
        <w:r w:rsidRPr="005C2E9E">
          <w:rPr>
            <w:rStyle w:val="Hypertextovodkaz"/>
            <w:rFonts w:asciiTheme="minorHAnsi" w:hAnsiTheme="minorHAnsi"/>
            <w:color w:val="auto"/>
          </w:rPr>
          <w:t>https://www.utb.cz/univerzita/o-univerzite/struktura/organy/kolegium-rektora/</w:t>
        </w:r>
      </w:hyperlink>
      <w:r w:rsidRPr="005C2E9E">
        <w:rPr>
          <w:rFonts w:asciiTheme="minorHAnsi" w:hAnsiTheme="minorHAnsi"/>
        </w:rPr>
        <w:t xml:space="preserve"> </w:t>
      </w:r>
    </w:p>
  </w:footnote>
  <w:footnote w:id="38">
    <w:p w14:paraId="77732085" w14:textId="533AE059" w:rsidR="004E1D55" w:rsidRPr="005C2E9E" w:rsidRDefault="004E1D55">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upraveny v článku 9 Pravidel Systému zajišťování kvality vzdělávací, tvůrčí a s nimi souvisejících činností a vnitřního hodnocení kvality vzdělávací tvůrčí a s nimi souvisejících činností UTB ve Zlíně. Dostupné z: </w:t>
      </w:r>
      <w:hyperlink r:id="rId20" w:history="1">
        <w:r w:rsidRPr="005C2E9E">
          <w:rPr>
            <w:rStyle w:val="Hypertextovodkaz"/>
            <w:rFonts w:asciiTheme="minorHAnsi" w:eastAsia="Times New Roman" w:hAnsiTheme="minorHAnsi"/>
            <w:color w:val="auto"/>
            <w:spacing w:val="-2"/>
          </w:rPr>
          <w:t>https://www.utb.cz/univerzita/uredni-deska/vnitrni-normy-a-predpisy/vnitrni-predpisy/</w:t>
        </w:r>
      </w:hyperlink>
      <w:r w:rsidRPr="005C2E9E">
        <w:rPr>
          <w:rStyle w:val="Hypertextovodkaz"/>
          <w:rFonts w:asciiTheme="minorHAnsi" w:eastAsia="Times New Roman" w:hAnsiTheme="minorHAnsi"/>
          <w:color w:val="auto"/>
          <w:spacing w:val="-2"/>
          <w:u w:val="none"/>
        </w:rPr>
        <w:t xml:space="preserve"> </w:t>
      </w:r>
    </w:p>
  </w:footnote>
  <w:footnote w:id="39">
    <w:p w14:paraId="3BFEC0AF" w14:textId="6DAC04D1" w:rsidR="004E1D55" w:rsidRPr="005C2E9E" w:rsidRDefault="004E1D55" w:rsidP="000B195C">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21" w:history="1">
        <w:r w:rsidRPr="005C2E9E">
          <w:rPr>
            <w:rStyle w:val="Hypertextovodkaz"/>
            <w:rFonts w:asciiTheme="minorHAnsi" w:hAnsiTheme="minorHAnsi"/>
            <w:color w:val="auto"/>
          </w:rPr>
          <w:t>https://www.utb.cz/univerzita/o-univerzite/struktura/organy/vedeni-univerzity/</w:t>
        </w:r>
      </w:hyperlink>
    </w:p>
  </w:footnote>
  <w:footnote w:id="40">
    <w:p w14:paraId="5AAF2F1C" w14:textId="5D8A7B6F" w:rsidR="004E1D55" w:rsidRPr="005C2E9E" w:rsidRDefault="004E1D55">
      <w:pPr>
        <w:pStyle w:val="Textpoznpodarou"/>
        <w:rPr>
          <w:rFonts w:asciiTheme="minorHAnsi" w:hAnsiTheme="minorHAnsi"/>
        </w:rPr>
      </w:pPr>
      <w:r w:rsidRPr="00983D19">
        <w:rPr>
          <w:rStyle w:val="Znakapoznpodarou"/>
          <w:rFonts w:asciiTheme="minorHAnsi" w:hAnsiTheme="minorHAnsi"/>
          <w:color w:val="000000" w:themeColor="text1"/>
        </w:rPr>
        <w:footnoteRef/>
      </w:r>
      <w:r w:rsidRPr="00983D19">
        <w:rPr>
          <w:rFonts w:asciiTheme="minorHAnsi" w:hAnsiTheme="minorHAnsi"/>
          <w:color w:val="000000" w:themeColor="text1"/>
        </w:rPr>
        <w:t xml:space="preserve"> Dostupné z</w:t>
      </w:r>
      <w:r w:rsidRPr="005C2E9E">
        <w:rPr>
          <w:rFonts w:asciiTheme="minorHAnsi" w:hAnsiTheme="minorHAnsi"/>
        </w:rPr>
        <w:t xml:space="preserve">: </w:t>
      </w:r>
      <w:hyperlink r:id="rId22" w:history="1">
        <w:r w:rsidRPr="005C2E9E">
          <w:rPr>
            <w:rStyle w:val="Hypertextovodkaz"/>
            <w:rFonts w:asciiTheme="minorHAnsi" w:hAnsiTheme="minorHAnsi"/>
            <w:color w:val="auto"/>
          </w:rPr>
          <w:t>https://www.utb.cz/univerzita/o-univerzite/struktura/organy/vedeni-univerzity/</w:t>
        </w:r>
      </w:hyperlink>
    </w:p>
  </w:footnote>
  <w:footnote w:id="41">
    <w:p w14:paraId="401170F7" w14:textId="55F7FFDB" w:rsidR="004E1D55" w:rsidRPr="005C2E9E" w:rsidRDefault="004E1D55" w:rsidP="002C70D7">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23" w:history="1">
        <w:r w:rsidRPr="005C2E9E">
          <w:rPr>
            <w:rStyle w:val="Hypertextovodkaz"/>
            <w:rFonts w:asciiTheme="minorHAnsi" w:hAnsiTheme="minorHAnsi"/>
            <w:color w:val="auto"/>
          </w:rPr>
          <w:t>https://www.utb.cz/univerzita/o-univerzite/struktura/organy/kolegium-rektora/</w:t>
        </w:r>
      </w:hyperlink>
    </w:p>
  </w:footnote>
  <w:footnote w:id="42">
    <w:p w14:paraId="4FCEC85F" w14:textId="3BA03272" w:rsidR="004E1D55" w:rsidRPr="005C2E9E" w:rsidRDefault="004E1D55">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24" w:history="1">
        <w:r w:rsidRPr="005C2E9E">
          <w:rPr>
            <w:rStyle w:val="Hypertextovodkaz"/>
            <w:rFonts w:asciiTheme="minorHAnsi" w:hAnsiTheme="minorHAnsi"/>
            <w:color w:val="auto"/>
          </w:rPr>
          <w:t>https://www.utb.cz/univerzita/o-univerzite/struktura/organy/akademicky-senat/</w:t>
        </w:r>
      </w:hyperlink>
      <w:r w:rsidRPr="005C2E9E">
        <w:rPr>
          <w:rFonts w:asciiTheme="minorHAnsi" w:hAnsiTheme="minorHAnsi"/>
        </w:rPr>
        <w:t xml:space="preserve"> </w:t>
      </w:r>
    </w:p>
  </w:footnote>
  <w:footnote w:id="43">
    <w:p w14:paraId="3D84AF47" w14:textId="2E0B143A" w:rsidR="004E1D55" w:rsidRPr="00983D19" w:rsidRDefault="004E1D55" w:rsidP="008D68F5">
      <w:pPr>
        <w:pStyle w:val="Textpoznpodarou"/>
        <w:rPr>
          <w:rFonts w:asciiTheme="minorHAnsi" w:hAnsiTheme="minorHAnsi"/>
          <w:color w:val="000000" w:themeColor="text1"/>
        </w:rPr>
      </w:pPr>
      <w:r w:rsidRPr="00983D19">
        <w:rPr>
          <w:rStyle w:val="Znakapoznpodarou"/>
          <w:rFonts w:asciiTheme="minorHAnsi" w:hAnsiTheme="minorHAnsi"/>
          <w:color w:val="000000" w:themeColor="text1"/>
        </w:rPr>
        <w:footnoteRef/>
      </w:r>
      <w:r w:rsidRPr="00983D19">
        <w:rPr>
          <w:rFonts w:asciiTheme="minorHAnsi" w:hAnsiTheme="minorHAnsi"/>
          <w:color w:val="000000" w:themeColor="text1"/>
        </w:rPr>
        <w:t xml:space="preserve"> Dostupné z: </w:t>
      </w:r>
      <w:hyperlink r:id="rId25" w:history="1">
        <w:r w:rsidRPr="005C2E9E">
          <w:rPr>
            <w:rStyle w:val="Hypertextovodkaz"/>
            <w:rFonts w:asciiTheme="minorHAnsi" w:hAnsiTheme="minorHAnsi"/>
            <w:color w:val="auto"/>
          </w:rPr>
          <w:t>https://www.utb.cz/univerzita/uredni-deska/ruzne/strategicky-zamer/</w:t>
        </w:r>
      </w:hyperlink>
    </w:p>
  </w:footnote>
  <w:footnote w:id="44">
    <w:p w14:paraId="26451DBF" w14:textId="5E78005A" w:rsidR="004E1D55" w:rsidRPr="001271C1" w:rsidRDefault="004E1D55" w:rsidP="002C70D7">
      <w:pPr>
        <w:pStyle w:val="Textpoznpodarou"/>
        <w:rPr>
          <w:rFonts w:asciiTheme="minorHAnsi" w:hAnsiTheme="minorHAnsi"/>
        </w:rPr>
      </w:pPr>
      <w:r w:rsidRPr="00983D19">
        <w:rPr>
          <w:rStyle w:val="Znakapoznpodarou"/>
          <w:rFonts w:asciiTheme="minorHAnsi" w:hAnsiTheme="minorHAnsi"/>
          <w:color w:val="000000" w:themeColor="text1"/>
        </w:rPr>
        <w:footnoteRef/>
      </w:r>
      <w:r w:rsidRPr="00983D19">
        <w:rPr>
          <w:rFonts w:asciiTheme="minorHAnsi" w:hAnsiTheme="minorHAnsi"/>
          <w:color w:val="000000" w:themeColor="text1"/>
        </w:rPr>
        <w:t xml:space="preserve"> Dostupné z: </w:t>
      </w:r>
      <w:hyperlink r:id="rId26" w:history="1">
        <w:r w:rsidRPr="005C2E9E">
          <w:rPr>
            <w:rStyle w:val="Hypertextovodkaz"/>
            <w:rFonts w:asciiTheme="minorHAnsi" w:hAnsiTheme="minorHAnsi"/>
            <w:color w:val="auto"/>
          </w:rPr>
          <w:t>https://www.utb.cz/univerzita/uredni-deska/ruzne/strategicky-zamer/</w:t>
        </w:r>
      </w:hyperlink>
      <w:r w:rsidRPr="005C2E9E">
        <w:rPr>
          <w:rFonts w:asciiTheme="minorHAnsi" w:hAnsiTheme="minorHAnsi"/>
        </w:rPr>
        <w:t xml:space="preserve"> </w:t>
      </w:r>
    </w:p>
  </w:footnote>
  <w:footnote w:id="45">
    <w:p w14:paraId="4DEFAF9F" w14:textId="58BD45AE" w:rsidR="004E1D55" w:rsidRPr="001271C1"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27" w:history="1">
        <w:r w:rsidRPr="005C2E9E">
          <w:rPr>
            <w:rStyle w:val="Hypertextovodkaz"/>
            <w:rFonts w:asciiTheme="minorHAnsi" w:hAnsiTheme="minorHAnsi"/>
            <w:color w:val="auto"/>
          </w:rPr>
          <w:t>https://www.utb.cz/univerzita/uredni-deska/vnitrni-normy-a-predpisy/smernice-rektora/</w:t>
        </w:r>
      </w:hyperlink>
      <w:r w:rsidRPr="005C2E9E">
        <w:rPr>
          <w:rFonts w:asciiTheme="minorHAnsi" w:hAnsiTheme="minorHAnsi"/>
        </w:rPr>
        <w:t xml:space="preserve"> </w:t>
      </w:r>
    </w:p>
  </w:footnote>
  <w:footnote w:id="46">
    <w:p w14:paraId="26BB8048" w14:textId="5FE63E1D" w:rsidR="004E1D55" w:rsidRPr="005C2E9E"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28" w:history="1">
        <w:r w:rsidRPr="005C2E9E">
          <w:rPr>
            <w:rStyle w:val="Hypertextovodkaz"/>
            <w:rFonts w:asciiTheme="minorHAnsi" w:hAnsiTheme="minorHAnsi"/>
            <w:color w:val="auto"/>
          </w:rPr>
          <w:t>https://www.utb.cz/univerzita/uredni-deska/vnitrni-normy-a-predpisy/vnitrni-predpisy/</w:t>
        </w:r>
      </w:hyperlink>
      <w:r w:rsidRPr="005C2E9E">
        <w:rPr>
          <w:rFonts w:asciiTheme="minorHAnsi" w:hAnsiTheme="minorHAnsi"/>
        </w:rPr>
        <w:t xml:space="preserve"> </w:t>
      </w:r>
    </w:p>
  </w:footnote>
  <w:footnote w:id="47">
    <w:p w14:paraId="610E7863" w14:textId="43D47B40" w:rsidR="004E1D55" w:rsidRPr="005C2E9E" w:rsidRDefault="004E1D55" w:rsidP="001271C1">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29" w:history="1">
        <w:r w:rsidRPr="005C2E9E">
          <w:rPr>
            <w:rStyle w:val="Hypertextovodkaz"/>
            <w:rFonts w:asciiTheme="minorHAnsi" w:hAnsiTheme="minorHAnsi"/>
            <w:color w:val="auto"/>
          </w:rPr>
          <w:t>https://www.utb.cz/univerzita/uredni-deska/vnitrni-normy-a-predpisy/vnitrni-predpisy/</w:t>
        </w:r>
      </w:hyperlink>
    </w:p>
  </w:footnote>
  <w:footnote w:id="48">
    <w:p w14:paraId="25A8B611" w14:textId="50480264" w:rsidR="004E1D55" w:rsidRPr="005C2E9E" w:rsidRDefault="004E1D55">
      <w:pPr>
        <w:pStyle w:val="Textpoznpodarou"/>
      </w:pPr>
      <w:r>
        <w:rPr>
          <w:rStyle w:val="Znakapoznpodarou"/>
        </w:rPr>
        <w:footnoteRef/>
      </w:r>
      <w:r>
        <w:t xml:space="preserve"> </w:t>
      </w:r>
      <w:r w:rsidRPr="00983D19">
        <w:rPr>
          <w:rFonts w:asciiTheme="minorHAnsi" w:hAnsiTheme="minorHAnsi"/>
        </w:rPr>
        <w:t>Dostupné z</w:t>
      </w:r>
      <w:r>
        <w:rPr>
          <w:rFonts w:asciiTheme="minorHAnsi" w:hAnsiTheme="minorHAnsi"/>
        </w:rPr>
        <w:t xml:space="preserve">: </w:t>
      </w:r>
      <w:hyperlink r:id="rId30" w:history="1">
        <w:r w:rsidRPr="005C2E9E">
          <w:rPr>
            <w:rStyle w:val="Hypertextovodkaz"/>
            <w:rFonts w:asciiTheme="minorHAnsi" w:hAnsiTheme="minorHAnsi"/>
            <w:color w:val="auto"/>
          </w:rPr>
          <w:t>https://www.utb.cz/univerzita/uredni-deska/vnitrni-normy-a-predpisy/vnitrni-predpisy/</w:t>
        </w:r>
      </w:hyperlink>
      <w:r w:rsidRPr="005C2E9E">
        <w:rPr>
          <w:rFonts w:asciiTheme="minorHAnsi" w:hAnsiTheme="minorHAnsi"/>
        </w:rPr>
        <w:t xml:space="preserve"> </w:t>
      </w:r>
    </w:p>
  </w:footnote>
  <w:footnote w:id="49">
    <w:p w14:paraId="1898C24C" w14:textId="39854E69" w:rsidR="004E1D55" w:rsidRPr="005C2E9E"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31" w:history="1">
        <w:r w:rsidRPr="005C2E9E">
          <w:rPr>
            <w:rStyle w:val="Hypertextovodkaz"/>
            <w:rFonts w:asciiTheme="minorHAnsi" w:hAnsiTheme="minorHAnsi"/>
            <w:color w:val="auto"/>
          </w:rPr>
          <w:t>https://www.utb.cz/univerzita/uredni-deska/vnitrni-normy-a-predpisy/smernice-rektora/</w:t>
        </w:r>
      </w:hyperlink>
      <w:r w:rsidRPr="005C2E9E">
        <w:rPr>
          <w:rFonts w:asciiTheme="minorHAnsi" w:hAnsiTheme="minorHAnsi"/>
        </w:rPr>
        <w:t xml:space="preserve"> </w:t>
      </w:r>
    </w:p>
  </w:footnote>
  <w:footnote w:id="50">
    <w:p w14:paraId="0221CEDD" w14:textId="4014806E" w:rsidR="004E1D55" w:rsidRPr="005C2E9E" w:rsidRDefault="004E1D55" w:rsidP="001271C1">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32" w:history="1">
        <w:r w:rsidRPr="005C2E9E">
          <w:rPr>
            <w:rStyle w:val="Hypertextovodkaz"/>
            <w:rFonts w:asciiTheme="minorHAnsi" w:hAnsiTheme="minorHAnsi"/>
            <w:color w:val="auto"/>
          </w:rPr>
          <w:t>https://www.utb.cz/univerzita/uredni-deska/vnitrni-normy-a-predpisy/vnitrni-predpisy/</w:t>
        </w:r>
      </w:hyperlink>
    </w:p>
  </w:footnote>
  <w:footnote w:id="51">
    <w:p w14:paraId="30B95614" w14:textId="2FEF32DE" w:rsidR="004E1D55" w:rsidRPr="005C2E9E" w:rsidRDefault="004E1D55" w:rsidP="00726FB2">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33" w:history="1">
        <w:r w:rsidRPr="005C2E9E">
          <w:rPr>
            <w:rStyle w:val="Hypertextovodkaz"/>
            <w:rFonts w:asciiTheme="minorHAnsi" w:hAnsiTheme="minorHAnsi"/>
            <w:color w:val="auto"/>
          </w:rPr>
          <w:t>https://www.utb.cz/univerzita/uredni-deska/ruzne/rozpocet-a-strednedoby-vyhled/</w:t>
        </w:r>
      </w:hyperlink>
      <w:r w:rsidRPr="005C2E9E">
        <w:rPr>
          <w:rFonts w:asciiTheme="minorHAnsi" w:hAnsiTheme="minorHAnsi"/>
        </w:rPr>
        <w:t xml:space="preserve"> </w:t>
      </w:r>
    </w:p>
  </w:footnote>
  <w:footnote w:id="52">
    <w:p w14:paraId="5127FCE1" w14:textId="5C0AEE3B" w:rsidR="004E1D55" w:rsidRPr="001271C1" w:rsidRDefault="004E1D55" w:rsidP="00726FB2">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Viz </w:t>
      </w:r>
      <w:hyperlink r:id="rId34" w:history="1">
        <w:r w:rsidRPr="005C2E9E">
          <w:rPr>
            <w:rStyle w:val="Hypertextovodkaz"/>
            <w:rFonts w:asciiTheme="minorHAnsi" w:hAnsiTheme="minorHAnsi"/>
            <w:color w:val="auto"/>
          </w:rPr>
          <w:t>Směrnice rektora č. 17/2013</w:t>
        </w:r>
      </w:hyperlink>
      <w:r w:rsidRPr="005C2E9E">
        <w:rPr>
          <w:rFonts w:asciiTheme="minorHAnsi" w:hAnsiTheme="minorHAnsi"/>
        </w:rPr>
        <w:t>,</w:t>
      </w:r>
      <w:r w:rsidRPr="00983D19">
        <w:rPr>
          <w:rFonts w:asciiTheme="minorHAnsi" w:hAnsiTheme="minorHAnsi"/>
        </w:rPr>
        <w:t xml:space="preserve"> včetně příloh č. 1–5. Dostupné z: </w:t>
      </w:r>
      <w:r w:rsidRPr="005C2E9E">
        <w:rPr>
          <w:rStyle w:val="Hypertextovodkaz"/>
          <w:rFonts w:asciiTheme="minorHAnsi" w:hAnsiTheme="minorHAnsi"/>
          <w:color w:val="auto"/>
        </w:rPr>
        <w:t>https://www.utb.cz/univerzita/uredni-deska/vnitrni-normy-a-predpisy/smernice-rektora/</w:t>
      </w:r>
    </w:p>
  </w:footnote>
  <w:footnote w:id="53">
    <w:p w14:paraId="273DDA58" w14:textId="4D283244" w:rsidR="004E1D55" w:rsidRPr="005C2E9E" w:rsidRDefault="004E1D55" w:rsidP="00726FB2">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w:t>
      </w:r>
      <w:r w:rsidRPr="005C2E9E">
        <w:rPr>
          <w:rFonts w:asciiTheme="minorHAnsi" w:hAnsiTheme="minorHAnsi"/>
        </w:rPr>
        <w:t xml:space="preserve">: </w:t>
      </w:r>
      <w:hyperlink r:id="rId35" w:history="1">
        <w:r w:rsidRPr="005C2E9E">
          <w:rPr>
            <w:rStyle w:val="Hypertextovodkaz"/>
            <w:rFonts w:asciiTheme="minorHAnsi" w:hAnsiTheme="minorHAnsi"/>
            <w:color w:val="auto"/>
          </w:rPr>
          <w:t>https://www.utb.cz/univerzita/uredni-deska/ruzne/rozpocet-a-strednedoby-vyhled/</w:t>
        </w:r>
      </w:hyperlink>
      <w:r w:rsidRPr="005C2E9E">
        <w:rPr>
          <w:rFonts w:asciiTheme="minorHAnsi" w:hAnsiTheme="minorHAnsi"/>
        </w:rPr>
        <w:t xml:space="preserve"> </w:t>
      </w:r>
    </w:p>
  </w:footnote>
  <w:footnote w:id="54">
    <w:p w14:paraId="0AEE202A" w14:textId="22820DE1" w:rsidR="004E1D55" w:rsidRPr="005C2E9E" w:rsidRDefault="004E1D55" w:rsidP="00726FB2">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Viz např. Směrnice děkana Fakulty aplikované informatiky: </w:t>
      </w:r>
      <w:hyperlink r:id="rId36" w:history="1">
        <w:r w:rsidRPr="005C2E9E">
          <w:rPr>
            <w:rStyle w:val="Hypertextovodkaz"/>
            <w:rFonts w:asciiTheme="minorHAnsi" w:hAnsiTheme="minorHAnsi"/>
            <w:color w:val="auto"/>
          </w:rPr>
          <w:t>Směrnice děkana č. SD/05/14</w:t>
        </w:r>
      </w:hyperlink>
      <w:r w:rsidRPr="005C2E9E">
        <w:rPr>
          <w:rStyle w:val="Hypertextovodkaz"/>
          <w:rFonts w:asciiTheme="minorHAnsi" w:hAnsiTheme="minorHAnsi"/>
          <w:color w:val="auto"/>
          <w:u w:val="none"/>
        </w:rPr>
        <w:t xml:space="preserve">. </w:t>
      </w:r>
    </w:p>
    <w:p w14:paraId="6C549597" w14:textId="77777777" w:rsidR="004E1D55" w:rsidRPr="00983D19" w:rsidRDefault="004E1D55" w:rsidP="00726FB2">
      <w:pPr>
        <w:pStyle w:val="Textpoznpodarou"/>
        <w:rPr>
          <w:rFonts w:asciiTheme="minorHAnsi" w:hAnsiTheme="minorHAnsi"/>
        </w:rPr>
      </w:pPr>
    </w:p>
  </w:footnote>
  <w:footnote w:id="55">
    <w:p w14:paraId="2B09ACF6" w14:textId="5232AFB9" w:rsidR="004E1D55" w:rsidRPr="005C2E9E" w:rsidRDefault="004E1D55" w:rsidP="00726FB2">
      <w:pPr>
        <w:shd w:val="clear" w:color="auto" w:fill="FFFFFF"/>
        <w:tabs>
          <w:tab w:val="left" w:pos="360"/>
        </w:tabs>
        <w:spacing w:before="58" w:line="276" w:lineRule="auto"/>
        <w:ind w:right="5"/>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w:t>
      </w:r>
      <w:r w:rsidRPr="005C2E9E">
        <w:rPr>
          <w:rFonts w:asciiTheme="minorHAnsi" w:hAnsiTheme="minorHAnsi"/>
        </w:rPr>
        <w:t xml:space="preserve">: </w:t>
      </w:r>
      <w:hyperlink r:id="rId37" w:history="1">
        <w:r w:rsidRPr="005C2E9E">
          <w:rPr>
            <w:rStyle w:val="Hypertextovodkaz"/>
            <w:rFonts w:asciiTheme="minorHAnsi" w:hAnsiTheme="minorHAnsi"/>
            <w:color w:val="auto"/>
          </w:rPr>
          <w:t>Směrnice rektora č. 13/2015</w:t>
        </w:r>
      </w:hyperlink>
      <w:r w:rsidRPr="005C2E9E">
        <w:rPr>
          <w:rFonts w:asciiTheme="minorHAnsi" w:eastAsia="Times New Roman" w:hAnsiTheme="minorHAnsi"/>
          <w:spacing w:val="-2"/>
        </w:rPr>
        <w:t xml:space="preserve"> Zásady studentské grantové soutěže Univerzity Tomáše Bati ve Zlíně, včetně příloh č. 1 – 3 </w:t>
      </w:r>
      <w:hyperlink r:id="rId38" w:history="1">
        <w:r w:rsidRPr="005C2E9E">
          <w:rPr>
            <w:rStyle w:val="Hypertextovodkaz"/>
            <w:rFonts w:asciiTheme="minorHAnsi" w:hAnsiTheme="minorHAnsi"/>
            <w:color w:val="auto"/>
          </w:rPr>
          <w:t>https://www.utb.cz/univerzita/uredni-deska/vnitrni-normy-a-predpisy/smernice-rektora/</w:t>
        </w:r>
      </w:hyperlink>
      <w:r w:rsidRPr="005C2E9E">
        <w:rPr>
          <w:rFonts w:asciiTheme="minorHAnsi" w:hAnsiTheme="minorHAnsi"/>
        </w:rPr>
        <w:t xml:space="preserve"> </w:t>
      </w:r>
    </w:p>
  </w:footnote>
  <w:footnote w:id="56">
    <w:p w14:paraId="2D3D28CB" w14:textId="0CA43ABF" w:rsidR="004E1D55" w:rsidRPr="00983D19" w:rsidRDefault="004E1D55" w:rsidP="00726FB2">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39" w:history="1">
        <w:r w:rsidRPr="005C2E9E">
          <w:rPr>
            <w:rStyle w:val="Hypertextovodkaz"/>
            <w:rFonts w:asciiTheme="minorHAnsi" w:hAnsiTheme="minorHAnsi"/>
            <w:color w:val="auto"/>
          </w:rPr>
          <w:t>https://www.utb.cz/univerzita/uredni-deska/ruzne/strategicky-zamer/</w:t>
        </w:r>
      </w:hyperlink>
      <w:r w:rsidRPr="008D4069">
        <w:rPr>
          <w:rFonts w:asciiTheme="minorHAnsi" w:hAnsiTheme="minorHAnsi"/>
        </w:rPr>
        <w:t xml:space="preserve"> </w:t>
      </w:r>
    </w:p>
    <w:p w14:paraId="1E52BBE8" w14:textId="77777777" w:rsidR="004E1D55" w:rsidRPr="00983D19" w:rsidRDefault="004E1D55" w:rsidP="00726FB2">
      <w:pPr>
        <w:pStyle w:val="Textpoznpodarou"/>
        <w:rPr>
          <w:rFonts w:asciiTheme="minorHAnsi" w:hAnsiTheme="minorHAnsi"/>
        </w:rPr>
      </w:pPr>
    </w:p>
  </w:footnote>
  <w:footnote w:id="57">
    <w:p w14:paraId="66FF63AF" w14:textId="69FF82B6" w:rsidR="004E1D55" w:rsidRPr="005C2E9E" w:rsidRDefault="004E1D55" w:rsidP="00726FB2">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Informace o Centru transferu technologií jsou dostupné z: </w:t>
      </w:r>
      <w:hyperlink r:id="rId40" w:history="1">
        <w:r w:rsidRPr="005C2E9E">
          <w:rPr>
            <w:rStyle w:val="Hypertextovodkaz"/>
            <w:rFonts w:asciiTheme="minorHAnsi" w:hAnsiTheme="minorHAnsi"/>
            <w:color w:val="auto"/>
          </w:rPr>
          <w:t>https://uni.utb.cz/organizacni-cleneni/centrum-transferu-technologii/</w:t>
        </w:r>
      </w:hyperlink>
      <w:r w:rsidRPr="005C2E9E">
        <w:rPr>
          <w:rFonts w:asciiTheme="minorHAnsi" w:hAnsiTheme="minorHAnsi"/>
        </w:rPr>
        <w:t xml:space="preserve"> </w:t>
      </w:r>
    </w:p>
  </w:footnote>
  <w:footnote w:id="58">
    <w:p w14:paraId="4D8CAD3F" w14:textId="1F96FBA2" w:rsidR="004E1D55" w:rsidRPr="005C2E9E"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41" w:history="1">
        <w:r w:rsidRPr="005C2E9E">
          <w:rPr>
            <w:rStyle w:val="Hypertextovodkaz"/>
            <w:rFonts w:asciiTheme="minorHAnsi" w:hAnsiTheme="minorHAnsi"/>
            <w:color w:val="auto"/>
          </w:rPr>
          <w:t>Směrnice rektora č. 13/2012</w:t>
        </w:r>
      </w:hyperlink>
      <w:r w:rsidRPr="005C2E9E">
        <w:rPr>
          <w:rFonts w:asciiTheme="minorHAnsi" w:hAnsiTheme="minorHAnsi"/>
        </w:rPr>
        <w:t xml:space="preserve">  </w:t>
      </w:r>
    </w:p>
  </w:footnote>
  <w:footnote w:id="59">
    <w:p w14:paraId="1BF128E0" w14:textId="787B5570" w:rsidR="004E1D55" w:rsidRPr="005C2E9E" w:rsidRDefault="004E1D55">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42" w:history="1">
        <w:r w:rsidRPr="005C2E9E">
          <w:rPr>
            <w:rStyle w:val="Hypertextovodkaz"/>
            <w:rFonts w:asciiTheme="minorHAnsi" w:hAnsiTheme="minorHAnsi"/>
            <w:color w:val="auto"/>
          </w:rPr>
          <w:t>Směrnice rektora č. 10/2016</w:t>
        </w:r>
      </w:hyperlink>
    </w:p>
  </w:footnote>
  <w:footnote w:id="60">
    <w:p w14:paraId="1789A971" w14:textId="70AFD54C" w:rsidR="004E1D55" w:rsidRPr="005C2E9E" w:rsidRDefault="004E1D55">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43" w:history="1">
        <w:r w:rsidRPr="005C2E9E">
          <w:rPr>
            <w:rStyle w:val="Hypertextovodkaz"/>
            <w:rFonts w:asciiTheme="minorHAnsi" w:hAnsiTheme="minorHAnsi"/>
            <w:color w:val="auto"/>
          </w:rPr>
          <w:t>Směrnice rektora č. 23/2011</w:t>
        </w:r>
      </w:hyperlink>
    </w:p>
  </w:footnote>
  <w:footnote w:id="61">
    <w:p w14:paraId="6DDC3E78" w14:textId="09159350" w:rsidR="004E1D55" w:rsidRPr="005C2E9E" w:rsidRDefault="004E1D55" w:rsidP="004F1B71">
      <w:pPr>
        <w:pStyle w:val="Textpoznpodarou"/>
        <w:rPr>
          <w:rFonts w:asciiTheme="minorHAnsi" w:hAnsiTheme="minorHAnsi"/>
        </w:rPr>
      </w:pPr>
      <w:r w:rsidRPr="005C2E9E">
        <w:rPr>
          <w:rStyle w:val="Znakapoznpodarou"/>
          <w:rFonts w:asciiTheme="minorHAnsi" w:hAnsiTheme="minorHAnsi"/>
        </w:rPr>
        <w:footnoteRef/>
      </w:r>
      <w:r w:rsidRPr="005C2E9E">
        <w:rPr>
          <w:rFonts w:asciiTheme="minorHAnsi" w:hAnsiTheme="minorHAnsi"/>
        </w:rPr>
        <w:t xml:space="preserve"> Dostupné z: </w:t>
      </w:r>
      <w:hyperlink r:id="rId44" w:history="1">
        <w:r w:rsidRPr="005C2E9E">
          <w:rPr>
            <w:rStyle w:val="Hypertextovodkaz"/>
            <w:rFonts w:asciiTheme="minorHAnsi" w:hAnsiTheme="minorHAnsi"/>
            <w:color w:val="auto"/>
          </w:rPr>
          <w:t>Pokyn kvestora č. 10/2017</w:t>
        </w:r>
      </w:hyperlink>
    </w:p>
  </w:footnote>
  <w:footnote w:id="62">
    <w:p w14:paraId="0EB07FAE" w14:textId="1CA94C98" w:rsidR="004E1D55" w:rsidRPr="005C2E9E" w:rsidRDefault="004E1D55" w:rsidP="00726FB2">
      <w:pPr>
        <w:pStyle w:val="Textpoznpodarou"/>
        <w:rPr>
          <w:rFonts w:asciiTheme="minorHAnsi" w:hAnsiTheme="minorHAnsi"/>
          <w:bCs/>
          <w:bdr w:val="none" w:sz="0" w:space="0" w:color="auto" w:frame="1"/>
        </w:rPr>
      </w:pPr>
      <w:r w:rsidRPr="00983D19">
        <w:rPr>
          <w:rStyle w:val="Znakapoznpodarou"/>
          <w:rFonts w:asciiTheme="minorHAnsi" w:hAnsiTheme="minorHAnsi"/>
        </w:rPr>
        <w:footnoteRef/>
      </w:r>
      <w:r w:rsidRPr="00983D19">
        <w:rPr>
          <w:rFonts w:asciiTheme="minorHAnsi" w:hAnsiTheme="minorHAnsi"/>
        </w:rPr>
        <w:t xml:space="preserve"> Dostupné z:</w:t>
      </w:r>
      <w:r w:rsidRPr="00983D19">
        <w:rPr>
          <w:rStyle w:val="Siln"/>
          <w:rFonts w:asciiTheme="minorHAnsi" w:hAnsiTheme="minorHAnsi"/>
          <w:bdr w:val="none" w:sz="0" w:space="0" w:color="auto" w:frame="1"/>
        </w:rPr>
        <w:t xml:space="preserve"> </w:t>
      </w:r>
      <w:hyperlink r:id="rId45" w:history="1">
        <w:r w:rsidRPr="005C2E9E">
          <w:rPr>
            <w:rStyle w:val="Hypertextovodkaz"/>
            <w:rFonts w:asciiTheme="minorHAnsi" w:hAnsiTheme="minorHAnsi"/>
            <w:color w:val="auto"/>
            <w:bdr w:val="none" w:sz="0" w:space="0" w:color="auto" w:frame="1"/>
          </w:rPr>
          <w:t>https://www.rvvi.cz/cep?s=jednoduche-vyhledavani&amp;ss=detail&amp;n=0&amp;h=TG03010052</w:t>
        </w:r>
      </w:hyperlink>
    </w:p>
  </w:footnote>
  <w:footnote w:id="63">
    <w:p w14:paraId="241EF514" w14:textId="1153184A" w:rsidR="004E1D55" w:rsidRPr="005C2E9E" w:rsidRDefault="004E1D55" w:rsidP="00726FB2">
      <w:pPr>
        <w:shd w:val="clear" w:color="auto" w:fill="FFFFFF"/>
        <w:tabs>
          <w:tab w:val="left" w:pos="360"/>
        </w:tabs>
        <w:spacing w:before="58" w:line="276" w:lineRule="auto"/>
        <w:ind w:right="5"/>
        <w:rPr>
          <w:rFonts w:asciiTheme="minorHAnsi" w:eastAsia="Times New Roman" w:hAnsiTheme="minorHAnsi"/>
          <w:spacing w:val="-2"/>
        </w:rPr>
      </w:pPr>
      <w:r w:rsidRPr="005C2E9E">
        <w:rPr>
          <w:rStyle w:val="Znakapoznpodarou"/>
          <w:rFonts w:asciiTheme="minorHAnsi" w:hAnsiTheme="minorHAnsi"/>
        </w:rPr>
        <w:footnoteRef/>
      </w:r>
      <w:r w:rsidRPr="005C2E9E">
        <w:rPr>
          <w:rFonts w:asciiTheme="minorHAnsi" w:hAnsiTheme="minorHAnsi"/>
        </w:rPr>
        <w:t xml:space="preserve"> Dostupné z: </w:t>
      </w:r>
      <w:hyperlink r:id="rId46" w:history="1">
        <w:r w:rsidRPr="005C2E9E">
          <w:rPr>
            <w:rStyle w:val="Hypertextovodkaz"/>
            <w:rFonts w:asciiTheme="minorHAnsi" w:eastAsia="Times New Roman" w:hAnsiTheme="minorHAnsi"/>
            <w:color w:val="auto"/>
            <w:spacing w:val="-2"/>
          </w:rPr>
          <w:t>https://www.rvvi.cz/cep?s=jednoduche-vyhledavani&amp;ss=detail&amp;n=0&amp;h=TE01020216</w:t>
        </w:r>
      </w:hyperlink>
    </w:p>
  </w:footnote>
  <w:footnote w:id="64">
    <w:p w14:paraId="52ACC2F3" w14:textId="593DE39A" w:rsidR="004E1D55" w:rsidRPr="005C2E9E" w:rsidRDefault="004E1D55" w:rsidP="00726FB2">
      <w:pPr>
        <w:pStyle w:val="Textpoznpodarou"/>
        <w:rPr>
          <w:rFonts w:asciiTheme="minorHAnsi" w:eastAsia="Times New Roman" w:hAnsiTheme="minorHAnsi"/>
          <w:spacing w:val="-2"/>
          <w:u w:val="single"/>
        </w:rPr>
      </w:pPr>
      <w:r w:rsidRPr="005C2E9E">
        <w:rPr>
          <w:rStyle w:val="Znakapoznpodarou"/>
          <w:rFonts w:asciiTheme="minorHAnsi" w:hAnsiTheme="minorHAnsi"/>
        </w:rPr>
        <w:footnoteRef/>
      </w:r>
      <w:r w:rsidRPr="005C2E9E">
        <w:rPr>
          <w:rFonts w:asciiTheme="minorHAnsi" w:hAnsiTheme="minorHAnsi"/>
        </w:rPr>
        <w:t xml:space="preserve"> Dostupné z: </w:t>
      </w:r>
      <w:hyperlink r:id="rId47" w:history="1">
        <w:r w:rsidRPr="005C2E9E">
          <w:rPr>
            <w:rStyle w:val="Hypertextovodkaz"/>
            <w:rFonts w:asciiTheme="minorHAnsi" w:eastAsia="Times New Roman" w:hAnsiTheme="minorHAnsi"/>
            <w:color w:val="auto"/>
            <w:spacing w:val="-2"/>
          </w:rPr>
          <w:t>https://www.rvvi.cz/cep?s=jednoduche-vyhledavani&amp;ss=detail&amp;n=0&amp;h=TE02000006</w:t>
        </w:r>
      </w:hyperlink>
    </w:p>
  </w:footnote>
  <w:footnote w:id="65">
    <w:p w14:paraId="51C110F3" w14:textId="6AA3A80A" w:rsidR="004E1D55" w:rsidRPr="008A0DB1" w:rsidRDefault="004E1D55" w:rsidP="000D74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48" w:history="1">
        <w:r w:rsidRPr="008A0DB1">
          <w:rPr>
            <w:rStyle w:val="Hypertextovodkaz"/>
            <w:rFonts w:asciiTheme="minorHAnsi" w:hAnsiTheme="minorHAnsi"/>
            <w:color w:val="auto"/>
          </w:rPr>
          <w:t>https://www.utb.cz/univerzita/uredni-deska/vnitrni-normy-a-predpisy/vnitrni-predpisy/</w:t>
        </w:r>
      </w:hyperlink>
      <w:r w:rsidRPr="008A0DB1">
        <w:rPr>
          <w:rFonts w:asciiTheme="minorHAnsi" w:hAnsiTheme="minorHAnsi"/>
        </w:rPr>
        <w:t xml:space="preserve">  </w:t>
      </w:r>
    </w:p>
  </w:footnote>
  <w:footnote w:id="66">
    <w:p w14:paraId="76B41490" w14:textId="25D7E79A" w:rsidR="004E1D55" w:rsidRPr="008A0DB1" w:rsidRDefault="004E1D55" w:rsidP="000D74F5">
      <w:pPr>
        <w:pStyle w:val="Textpoznpodarou"/>
        <w:rPr>
          <w:rFonts w:asciiTheme="minorHAnsi" w:hAnsiTheme="minorHAnsi"/>
        </w:rPr>
      </w:pPr>
      <w:r w:rsidRPr="008A0DB1">
        <w:rPr>
          <w:rStyle w:val="Znakapoznpodarou"/>
          <w:rFonts w:asciiTheme="minorHAnsi" w:hAnsiTheme="minorHAnsi"/>
        </w:rPr>
        <w:footnoteRef/>
      </w:r>
      <w:r w:rsidRPr="008A0DB1">
        <w:rPr>
          <w:rFonts w:asciiTheme="minorHAnsi" w:hAnsiTheme="minorHAnsi"/>
        </w:rPr>
        <w:t xml:space="preserve"> Dostupné z: </w:t>
      </w:r>
      <w:hyperlink r:id="rId49" w:history="1">
        <w:r w:rsidRPr="008A0DB1">
          <w:rPr>
            <w:rStyle w:val="Hypertextovodkaz"/>
            <w:rFonts w:asciiTheme="minorHAnsi" w:hAnsiTheme="minorHAnsi"/>
            <w:color w:val="auto"/>
          </w:rPr>
          <w:t>https://www.utb.cz/univerzita/uredni-deska/vnitrni-normy-a-predpisy/vnitrni-predpisy/</w:t>
        </w:r>
      </w:hyperlink>
      <w:r w:rsidRPr="008A0DB1">
        <w:rPr>
          <w:rFonts w:asciiTheme="minorHAnsi" w:hAnsiTheme="minorHAnsi"/>
        </w:rPr>
        <w:t xml:space="preserve"> </w:t>
      </w:r>
    </w:p>
  </w:footnote>
  <w:footnote w:id="67">
    <w:p w14:paraId="7585D3CB" w14:textId="52C8E8B3" w:rsidR="004E1D55" w:rsidRPr="00983D19" w:rsidRDefault="004E1D55" w:rsidP="000D74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50" w:history="1">
        <w:r w:rsidRPr="008A0DB1">
          <w:rPr>
            <w:rStyle w:val="Hypertextovodkaz"/>
            <w:rFonts w:asciiTheme="minorHAnsi" w:hAnsiTheme="minorHAnsi"/>
            <w:color w:val="auto"/>
          </w:rPr>
          <w:t>https://www.utb.cz/mdocs-posts/sr_18_2017/</w:t>
        </w:r>
      </w:hyperlink>
      <w:r>
        <w:rPr>
          <w:rFonts w:asciiTheme="minorHAnsi" w:hAnsiTheme="minorHAnsi"/>
        </w:rPr>
        <w:t xml:space="preserve"> </w:t>
      </w:r>
    </w:p>
  </w:footnote>
  <w:footnote w:id="68">
    <w:p w14:paraId="2A1AF9C6" w14:textId="212D5BA6" w:rsidR="004E1D55" w:rsidRPr="00983D19" w:rsidRDefault="004E1D55" w:rsidP="000D74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51" w:history="1">
        <w:r w:rsidRPr="008A0DB1">
          <w:rPr>
            <w:rStyle w:val="Hypertextovodkaz"/>
            <w:rFonts w:asciiTheme="minorHAnsi" w:hAnsiTheme="minorHAnsi"/>
            <w:color w:val="auto"/>
          </w:rPr>
          <w:t>https://www.utb.cz/univerzita/uredni-deska/vnitrni-normy-a-predpisy/vnitrni-predpisy/</w:t>
        </w:r>
      </w:hyperlink>
    </w:p>
  </w:footnote>
  <w:footnote w:id="69">
    <w:p w14:paraId="67ECF17A" w14:textId="3969954B" w:rsidR="004E1D55" w:rsidRPr="00983D19" w:rsidRDefault="004E1D55" w:rsidP="000D74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52" w:history="1">
        <w:r w:rsidRPr="008A0DB1">
          <w:rPr>
            <w:rStyle w:val="Hypertextovodkaz"/>
            <w:rFonts w:asciiTheme="minorHAnsi" w:hAnsiTheme="minorHAnsi"/>
            <w:color w:val="auto"/>
          </w:rPr>
          <w:t>https://www.utb.cz/univerzita/uredni-deska/vnitrni-normy-a-predpisy/vnitrni-predpisy/</w:t>
        </w:r>
      </w:hyperlink>
    </w:p>
  </w:footnote>
  <w:footnote w:id="70">
    <w:p w14:paraId="5520304E" w14:textId="07775A5C" w:rsidR="004E1D55" w:rsidRPr="00983D19" w:rsidRDefault="004E1D55" w:rsidP="000D74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53" w:history="1">
        <w:r w:rsidRPr="008A0DB1">
          <w:rPr>
            <w:rStyle w:val="Hypertextovodkaz"/>
            <w:rFonts w:asciiTheme="minorHAnsi" w:hAnsiTheme="minorHAnsi"/>
            <w:color w:val="auto"/>
          </w:rPr>
          <w:t>https://www.utb.cz/univerzita/uredni-deska/vnitrni-normy-a-predpisy/vnitrni-predpisy/</w:t>
        </w:r>
      </w:hyperlink>
    </w:p>
  </w:footnote>
  <w:footnote w:id="71">
    <w:p w14:paraId="4EE9FAC6" w14:textId="370441AC" w:rsidR="004E1D55" w:rsidRPr="00983D19" w:rsidRDefault="004E1D55" w:rsidP="000D74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54" w:history="1">
        <w:r w:rsidRPr="008A0DB1">
          <w:rPr>
            <w:rStyle w:val="Hypertextovodkaz"/>
            <w:rFonts w:asciiTheme="minorHAnsi" w:hAnsiTheme="minorHAnsi"/>
            <w:color w:val="auto"/>
          </w:rPr>
          <w:t>https://www.utb.cz/mdocs-posts/sr_18_2017/</w:t>
        </w:r>
      </w:hyperlink>
      <w:r w:rsidRPr="008A0DB1">
        <w:rPr>
          <w:rFonts w:asciiTheme="minorHAnsi" w:hAnsiTheme="minorHAnsi"/>
        </w:rPr>
        <w:t xml:space="preserve"> </w:t>
      </w:r>
    </w:p>
  </w:footnote>
  <w:footnote w:id="72">
    <w:p w14:paraId="014660FD" w14:textId="40F7C379" w:rsidR="004E1D55" w:rsidRPr="00983D19" w:rsidRDefault="004E1D55" w:rsidP="000D74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55" w:history="1">
        <w:r w:rsidRPr="008A0DB1">
          <w:rPr>
            <w:rStyle w:val="Hypertextovodkaz"/>
            <w:rFonts w:asciiTheme="minorHAnsi" w:hAnsiTheme="minorHAnsi"/>
            <w:color w:val="auto"/>
          </w:rPr>
          <w:t>https://www.utb.cz/univerzita/uredni-deska/vnitrni-normy-a-predpisy/vnitrni-predpisy/</w:t>
        </w:r>
      </w:hyperlink>
    </w:p>
  </w:footnote>
  <w:footnote w:id="73">
    <w:p w14:paraId="04038256" w14:textId="2FFD856C" w:rsidR="004E1D55" w:rsidRPr="00983D19" w:rsidRDefault="004E1D55" w:rsidP="000D74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56" w:history="1">
        <w:r w:rsidRPr="008A0DB1">
          <w:rPr>
            <w:rStyle w:val="Hypertextovodkaz"/>
            <w:rFonts w:asciiTheme="minorHAnsi" w:hAnsiTheme="minorHAnsi"/>
            <w:color w:val="auto"/>
          </w:rPr>
          <w:t>https://www.utb.cz/univerzita/uredni-deska/vnitrni-normy-a-predpisy/vnitrni-predpisy/</w:t>
        </w:r>
      </w:hyperlink>
    </w:p>
  </w:footnote>
  <w:footnote w:id="74">
    <w:p w14:paraId="15ABC81B" w14:textId="467863DE" w:rsidR="004E1D55" w:rsidRPr="00983D19" w:rsidRDefault="004E1D55" w:rsidP="000D74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57" w:history="1">
        <w:r w:rsidRPr="008A0DB1">
          <w:rPr>
            <w:rStyle w:val="Hypertextovodkaz"/>
            <w:rFonts w:asciiTheme="minorHAnsi" w:hAnsiTheme="minorHAnsi"/>
            <w:color w:val="auto"/>
          </w:rPr>
          <w:t>https://www.utb.cz/univerzita/o-univerzite/struktura/organy/rada-pro-vnitrni-hodnoceni/prijata-usneseni-rvh-utb/</w:t>
        </w:r>
      </w:hyperlink>
      <w:r>
        <w:rPr>
          <w:rFonts w:asciiTheme="minorHAnsi" w:hAnsiTheme="minorHAnsi"/>
        </w:rPr>
        <w:t xml:space="preserve"> </w:t>
      </w:r>
      <w:r w:rsidRPr="00983D19">
        <w:rPr>
          <w:rFonts w:asciiTheme="minorHAnsi" w:hAnsiTheme="minorHAnsi"/>
        </w:rPr>
        <w:t xml:space="preserve"> </w:t>
      </w:r>
    </w:p>
  </w:footnote>
  <w:footnote w:id="75">
    <w:p w14:paraId="7C32C213" w14:textId="3FD8D056" w:rsidR="004E1D55" w:rsidRPr="00983D19" w:rsidRDefault="004E1D55" w:rsidP="000D74F5">
      <w:pPr>
        <w:pStyle w:val="Textpoznpodarou"/>
        <w:rPr>
          <w:rFonts w:asciiTheme="minorHAnsi" w:hAnsiTheme="minorHAnsi"/>
        </w:rPr>
      </w:pPr>
      <w:r w:rsidRPr="008D68F5">
        <w:rPr>
          <w:rStyle w:val="Znakapoznpodarou"/>
          <w:rFonts w:asciiTheme="minorHAnsi" w:hAnsiTheme="minorHAnsi"/>
          <w:highlight w:val="yellow"/>
        </w:rPr>
        <w:footnoteRef/>
      </w:r>
      <w:r w:rsidRPr="008D68F5">
        <w:rPr>
          <w:rFonts w:asciiTheme="minorHAnsi" w:hAnsiTheme="minorHAnsi"/>
          <w:highlight w:val="yellow"/>
        </w:rPr>
        <w:t xml:space="preserve"> Dostupné z: ZVH 2018</w:t>
      </w:r>
    </w:p>
  </w:footnote>
  <w:footnote w:id="76">
    <w:p w14:paraId="424C4D8F" w14:textId="114CBB79" w:rsidR="004E1D55" w:rsidRPr="00983D19" w:rsidRDefault="004E1D55" w:rsidP="008D68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58" w:history="1">
        <w:r w:rsidRPr="00707350">
          <w:rPr>
            <w:rStyle w:val="Hypertextovodkaz"/>
            <w:rFonts w:asciiTheme="minorHAnsi" w:hAnsiTheme="minorHAnsi"/>
            <w:color w:val="auto"/>
          </w:rPr>
          <w:t>https://www.utb.cz/univerzita/uredni-deska/ruzne/strategicky-zamer/</w:t>
        </w:r>
      </w:hyperlink>
    </w:p>
  </w:footnote>
  <w:footnote w:id="77">
    <w:p w14:paraId="04484E21" w14:textId="6B92BDCE" w:rsidR="004E1D55" w:rsidRPr="00707350" w:rsidRDefault="004E1D55" w:rsidP="000D74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59" w:history="1">
        <w:r w:rsidRPr="00707350">
          <w:rPr>
            <w:rStyle w:val="Hypertextovodkaz"/>
            <w:rFonts w:asciiTheme="minorHAnsi" w:hAnsiTheme="minorHAnsi"/>
            <w:color w:val="auto"/>
          </w:rPr>
          <w:t>https://www.utb.cz/univerzita/uredni-deska/ruzne/strategicky-zamer/</w:t>
        </w:r>
      </w:hyperlink>
      <w:r w:rsidRPr="00707350">
        <w:rPr>
          <w:rFonts w:asciiTheme="minorHAnsi" w:hAnsiTheme="minorHAnsi"/>
        </w:rPr>
        <w:t xml:space="preserve"> </w:t>
      </w:r>
    </w:p>
  </w:footnote>
  <w:footnote w:id="78">
    <w:p w14:paraId="64EA0008" w14:textId="117D5AC7"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60" w:history="1">
        <w:r w:rsidRPr="00707350">
          <w:rPr>
            <w:rStyle w:val="Hypertextovodkaz"/>
            <w:rFonts w:asciiTheme="minorHAnsi" w:hAnsiTheme="minorHAnsi"/>
            <w:color w:val="auto"/>
          </w:rPr>
          <w:t>https://www.utb.cz/univerzita/uredni-deska/vnitrni-normy-a-predpisy/vnitrni-predpisy/</w:t>
        </w:r>
      </w:hyperlink>
      <w:r w:rsidRPr="00707350">
        <w:rPr>
          <w:rFonts w:asciiTheme="minorHAnsi" w:hAnsiTheme="minorHAnsi"/>
        </w:rPr>
        <w:t xml:space="preserve"> </w:t>
      </w:r>
    </w:p>
  </w:footnote>
  <w:footnote w:id="79">
    <w:p w14:paraId="00102E05" w14:textId="56D1C7B0" w:rsidR="004E1D55" w:rsidRPr="00983D19" w:rsidRDefault="004E1D55" w:rsidP="005C2E9E">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61" w:history="1">
        <w:r w:rsidRPr="00707350">
          <w:rPr>
            <w:rStyle w:val="Hypertextovodkaz"/>
            <w:rFonts w:asciiTheme="minorHAnsi" w:hAnsiTheme="minorHAnsi"/>
            <w:color w:val="auto"/>
          </w:rPr>
          <w:t>https://www.utb.cz/univerzita/uredni-deska/vnitrni-normy-a-predpisy/vnitrni-predpisy/</w:t>
        </w:r>
      </w:hyperlink>
    </w:p>
    <w:p w14:paraId="07C213A4" w14:textId="77777777" w:rsidR="004E1D55" w:rsidRPr="00983D19" w:rsidRDefault="004E1D55" w:rsidP="00727646">
      <w:pPr>
        <w:pStyle w:val="Textpoznpodarou"/>
        <w:rPr>
          <w:rFonts w:asciiTheme="minorHAnsi" w:hAnsiTheme="minorHAnsi"/>
        </w:rPr>
      </w:pPr>
    </w:p>
  </w:footnote>
  <w:footnote w:id="80">
    <w:p w14:paraId="3B78394C" w14:textId="1A925C7C" w:rsidR="004E1D55" w:rsidRPr="00983D19" w:rsidRDefault="004E1D55" w:rsidP="005C2E9E">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62" w:history="1">
        <w:r w:rsidRPr="00707350">
          <w:rPr>
            <w:rStyle w:val="Hypertextovodkaz"/>
            <w:rFonts w:asciiTheme="minorHAnsi" w:hAnsiTheme="minorHAnsi"/>
            <w:color w:val="auto"/>
          </w:rPr>
          <w:t>https://www.utb.cz/univerzita/uredni-deska/vnitrni-normy-a-predpisy/vnitrni-predpisy/</w:t>
        </w:r>
      </w:hyperlink>
    </w:p>
  </w:footnote>
  <w:footnote w:id="81">
    <w:p w14:paraId="711568BB" w14:textId="276D594B" w:rsidR="004E1D55" w:rsidRPr="00CA082A" w:rsidRDefault="004E1D55" w:rsidP="00D42DB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Viz Řád habilitačního a profesorského řízení UTB. Dostupné z</w:t>
      </w:r>
      <w:r w:rsidRPr="00CA082A">
        <w:rPr>
          <w:rFonts w:asciiTheme="minorHAnsi" w:hAnsiTheme="minorHAnsi"/>
        </w:rPr>
        <w:t xml:space="preserve">: </w:t>
      </w:r>
      <w:hyperlink r:id="rId63" w:history="1">
        <w:r w:rsidRPr="00CA082A">
          <w:rPr>
            <w:rStyle w:val="Hypertextovodkaz"/>
            <w:rFonts w:asciiTheme="minorHAnsi" w:hAnsiTheme="minorHAnsi"/>
            <w:color w:val="auto"/>
          </w:rPr>
          <w:t>https://www.utb.cz/univerzita/uredni-deska/vnitrni-normy-a-predpisy/vnitrni-predpisy/</w:t>
        </w:r>
      </w:hyperlink>
      <w:r w:rsidRPr="00CA082A">
        <w:rPr>
          <w:rFonts w:asciiTheme="minorHAnsi" w:hAnsiTheme="minorHAnsi"/>
        </w:rPr>
        <w:t xml:space="preserve"> </w:t>
      </w:r>
    </w:p>
  </w:footnote>
  <w:footnote w:id="82">
    <w:p w14:paraId="2E8133E9" w14:textId="309F12D0"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Srovnej např. Směrnici pro habilitační řízení a řízení ke jmenování profesorem FMK. Dostupné z: </w:t>
      </w:r>
      <w:hyperlink r:id="rId64" w:history="1">
        <w:r w:rsidRPr="00CA082A">
          <w:rPr>
            <w:rStyle w:val="Hypertextovodkaz"/>
            <w:rFonts w:asciiTheme="minorHAnsi" w:hAnsiTheme="minorHAnsi"/>
            <w:color w:val="auto"/>
          </w:rPr>
          <w:t>https://fmk.utb.cz/tvurci-cinnosti/habilitacni-a-jmenovaci-rizeni/habilitacni-rizeni-a-rizeni-ke-jmenovani-profesorem/</w:t>
        </w:r>
      </w:hyperlink>
      <w:r w:rsidRPr="00CA082A">
        <w:rPr>
          <w:rFonts w:asciiTheme="minorHAnsi" w:hAnsiTheme="minorHAnsi"/>
        </w:rPr>
        <w:t xml:space="preserve"> </w:t>
      </w:r>
    </w:p>
  </w:footnote>
  <w:footnote w:id="83">
    <w:p w14:paraId="5D5FC119" w14:textId="342ED489" w:rsidR="004E1D55" w:rsidRPr="00983D19" w:rsidRDefault="004E1D55" w:rsidP="00D42DB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Viz Studijní a zkušební řád UTB ve Zlíně. Dostupné z: </w:t>
      </w:r>
      <w:hyperlink r:id="rId65" w:history="1">
        <w:r w:rsidRPr="00CA082A">
          <w:rPr>
            <w:rStyle w:val="Hypertextovodkaz"/>
            <w:rFonts w:asciiTheme="minorHAnsi" w:hAnsiTheme="minorHAnsi"/>
            <w:color w:val="auto"/>
          </w:rPr>
          <w:t>https://www.utb.cz/univerzita/uredni-deska/vnitrni-normy-a-predpisy/vnitrni-predpisy/</w:t>
        </w:r>
      </w:hyperlink>
    </w:p>
  </w:footnote>
  <w:footnote w:id="84">
    <w:p w14:paraId="3D7FBCF7" w14:textId="5079392B" w:rsidR="004E1D55" w:rsidRPr="00983D19" w:rsidRDefault="004E1D55" w:rsidP="00D42DB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Viz Řád pro tvorbu, schvalování a uskutečňování studijních programů. Dostupné z: </w:t>
      </w:r>
      <w:hyperlink r:id="rId66" w:history="1">
        <w:r w:rsidRPr="00CA082A">
          <w:rPr>
            <w:rStyle w:val="Hypertextovodkaz"/>
            <w:rFonts w:asciiTheme="minorHAnsi" w:hAnsiTheme="minorHAnsi"/>
            <w:color w:val="auto"/>
          </w:rPr>
          <w:t>https://www.utb.cz/univerzita/uredni-deska/vnitrni-normy-a-predpisy/vnitrni-predpisy/</w:t>
        </w:r>
      </w:hyperlink>
      <w:r>
        <w:rPr>
          <w:rFonts w:asciiTheme="minorHAnsi" w:hAnsiTheme="minorHAnsi"/>
        </w:rPr>
        <w:t xml:space="preserve"> </w:t>
      </w:r>
    </w:p>
  </w:footnote>
  <w:footnote w:id="85">
    <w:p w14:paraId="0E3ADB05" w14:textId="1E876FAF"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67" w:history="1">
        <w:r w:rsidRPr="006C0710">
          <w:rPr>
            <w:rStyle w:val="Hypertextovodkaz"/>
            <w:rFonts w:asciiTheme="minorHAnsi" w:hAnsiTheme="minorHAnsi"/>
            <w:color w:val="auto"/>
          </w:rPr>
          <w:t>https://www.utb.cz/mdocs-posts/sr_18_2017/</w:t>
        </w:r>
      </w:hyperlink>
      <w:r>
        <w:rPr>
          <w:rFonts w:asciiTheme="minorHAnsi" w:hAnsiTheme="minorHAnsi"/>
        </w:rPr>
        <w:t xml:space="preserve"> </w:t>
      </w:r>
    </w:p>
  </w:footnote>
  <w:footnote w:id="86">
    <w:p w14:paraId="71623AE4" w14:textId="6DF9E5B4" w:rsidR="004E1D55" w:rsidRPr="00983D19" w:rsidRDefault="004E1D55" w:rsidP="008D68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w:t>
      </w:r>
      <w:r w:rsidRPr="008D68F5">
        <w:rPr>
          <w:rFonts w:asciiTheme="minorHAnsi" w:hAnsiTheme="minorHAnsi"/>
          <w:highlight w:val="yellow"/>
        </w:rPr>
        <w:t>Dostupné z: ZVH 2018</w:t>
      </w:r>
    </w:p>
  </w:footnote>
  <w:footnote w:id="87">
    <w:p w14:paraId="607A39F6" w14:textId="2D61A2DE" w:rsidR="004E1D55" w:rsidRPr="00017F38"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68" w:history="1">
        <w:r w:rsidRPr="008D68F5">
          <w:rPr>
            <w:rStyle w:val="Hypertextovodkaz"/>
            <w:rFonts w:asciiTheme="minorHAnsi" w:hAnsiTheme="minorHAnsi"/>
            <w:color w:val="auto"/>
          </w:rPr>
          <w:t>https://www.utb.cz/univerzita/o-univerzite/struktura/organy/rada-pro-vnitrni-hodnoceni/</w:t>
        </w:r>
      </w:hyperlink>
      <w:r w:rsidRPr="008D68F5">
        <w:rPr>
          <w:rFonts w:asciiTheme="minorHAnsi" w:hAnsiTheme="minorHAnsi"/>
        </w:rPr>
        <w:t xml:space="preserve"> </w:t>
      </w:r>
    </w:p>
  </w:footnote>
  <w:footnote w:id="88">
    <w:p w14:paraId="4C0E69F5" w14:textId="568427D1"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69" w:history="1">
        <w:r w:rsidRPr="00017F38">
          <w:rPr>
            <w:rStyle w:val="Hypertextovodkaz"/>
            <w:rFonts w:asciiTheme="minorHAnsi" w:hAnsiTheme="minorHAnsi"/>
            <w:color w:val="auto"/>
          </w:rPr>
          <w:t>https://www.utb.cz/univerzita/uredni-deska/ruzne/strategicky-zamer/</w:t>
        </w:r>
      </w:hyperlink>
      <w:r w:rsidRPr="00017F38">
        <w:rPr>
          <w:rFonts w:asciiTheme="minorHAnsi" w:hAnsiTheme="minorHAnsi"/>
        </w:rPr>
        <w:t xml:space="preserve"> </w:t>
      </w:r>
    </w:p>
  </w:footnote>
  <w:footnote w:id="89">
    <w:p w14:paraId="6003C2CE" w14:textId="68AF6279"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70" w:history="1">
        <w:r w:rsidRPr="00017F38">
          <w:rPr>
            <w:rStyle w:val="Hypertextovodkaz"/>
            <w:rFonts w:asciiTheme="minorHAnsi" w:hAnsiTheme="minorHAnsi"/>
            <w:color w:val="auto"/>
          </w:rPr>
          <w:t>https://www.utb.cz/univerzita/uredni-deska/ruzne/vyrocni-zpravy/</w:t>
        </w:r>
      </w:hyperlink>
      <w:r>
        <w:rPr>
          <w:rFonts w:asciiTheme="minorHAnsi" w:hAnsiTheme="minorHAnsi"/>
        </w:rPr>
        <w:t xml:space="preserve"> </w:t>
      </w:r>
    </w:p>
  </w:footnote>
  <w:footnote w:id="90">
    <w:p w14:paraId="0B553AC5" w14:textId="1F68CE86"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71" w:history="1">
        <w:r w:rsidRPr="00017F38">
          <w:rPr>
            <w:rStyle w:val="Hypertextovodkaz"/>
            <w:rFonts w:asciiTheme="minorHAnsi" w:hAnsiTheme="minorHAnsi"/>
            <w:color w:val="auto"/>
          </w:rPr>
          <w:t>https://www.utb.cz/univerzita/o-univerzite/struktura/organy/rada-pro-vnitrni-hodnoceni/prijata-usneseni-rvh-utb/</w:t>
        </w:r>
      </w:hyperlink>
      <w:r>
        <w:rPr>
          <w:rFonts w:asciiTheme="minorHAnsi" w:hAnsiTheme="minorHAnsi"/>
        </w:rPr>
        <w:t xml:space="preserve"> </w:t>
      </w:r>
    </w:p>
  </w:footnote>
  <w:footnote w:id="91">
    <w:p w14:paraId="5FBC5A8D" w14:textId="3C08DE67" w:rsidR="004E1D55" w:rsidRPr="00983D19" w:rsidRDefault="004E1D55" w:rsidP="008D68F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72" w:history="1">
        <w:r w:rsidRPr="00017F38">
          <w:rPr>
            <w:rStyle w:val="Hypertextovodkaz"/>
            <w:rFonts w:asciiTheme="minorHAnsi" w:hAnsiTheme="minorHAnsi"/>
            <w:color w:val="auto"/>
          </w:rPr>
          <w:t>https://www.utb.cz/univerzita/uredni-deska/ruzne/strategicky-zamer/</w:t>
        </w:r>
      </w:hyperlink>
    </w:p>
  </w:footnote>
  <w:footnote w:id="92">
    <w:p w14:paraId="57EABBE5" w14:textId="217C3276" w:rsidR="004E1D55" w:rsidRPr="00017F38" w:rsidRDefault="004E1D55" w:rsidP="0070587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73" w:history="1">
        <w:r w:rsidRPr="00017F38">
          <w:rPr>
            <w:rStyle w:val="Hypertextovodkaz"/>
            <w:rFonts w:asciiTheme="minorHAnsi" w:hAnsiTheme="minorHAnsi"/>
            <w:color w:val="auto"/>
          </w:rPr>
          <w:t>https://www.utb.cz/univerzita/uredni-deska/ruzne/strategicky-zamer/</w:t>
        </w:r>
      </w:hyperlink>
      <w:r w:rsidRPr="00017F38">
        <w:rPr>
          <w:rFonts w:asciiTheme="minorHAnsi" w:hAnsiTheme="minorHAnsi"/>
        </w:rPr>
        <w:t xml:space="preserve"> </w:t>
      </w:r>
    </w:p>
  </w:footnote>
  <w:footnote w:id="93">
    <w:p w14:paraId="633736E0" w14:textId="6DA501F4"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w:t>
      </w:r>
      <w:r w:rsidRPr="008D68F5">
        <w:rPr>
          <w:rFonts w:asciiTheme="minorHAnsi" w:hAnsiTheme="minorHAnsi"/>
          <w:highlight w:val="yellow"/>
        </w:rPr>
        <w:t>Dostupné z: ZVH 2018</w:t>
      </w:r>
    </w:p>
  </w:footnote>
  <w:footnote w:id="94">
    <w:p w14:paraId="584124C9" w14:textId="4C937D8A" w:rsidR="004E1D55" w:rsidRPr="00983D19" w:rsidRDefault="004E1D55" w:rsidP="004E7CE7">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74" w:history="1">
        <w:r w:rsidRPr="00197A29">
          <w:rPr>
            <w:rStyle w:val="Hypertextovodkaz"/>
            <w:rFonts w:asciiTheme="minorHAnsi" w:hAnsiTheme="minorHAnsi"/>
            <w:color w:val="auto"/>
          </w:rPr>
          <w:t>https://www.utb.cz/univerzita/uredni-deska/vnitrni-normy-a-predpisy/vnitrni-predpisy/</w:t>
        </w:r>
      </w:hyperlink>
      <w:r w:rsidRPr="00197A29">
        <w:rPr>
          <w:rFonts w:asciiTheme="minorHAnsi" w:hAnsiTheme="minorHAnsi"/>
        </w:rPr>
        <w:t xml:space="preserve"> </w:t>
      </w:r>
    </w:p>
  </w:footnote>
  <w:footnote w:id="95">
    <w:p w14:paraId="562D250F" w14:textId="572D478F"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w:t>
      </w:r>
      <w:r w:rsidRPr="008D68F5">
        <w:rPr>
          <w:rFonts w:asciiTheme="minorHAnsi" w:hAnsiTheme="minorHAnsi"/>
          <w:highlight w:val="yellow"/>
        </w:rPr>
        <w:t>Dostupné z: ZVH 2018</w:t>
      </w:r>
    </w:p>
  </w:footnote>
  <w:footnote w:id="96">
    <w:p w14:paraId="1CF39BD3" w14:textId="6A5F57AD"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Dostupné z: </w:t>
      </w:r>
      <w:hyperlink r:id="rId75" w:history="1">
        <w:r w:rsidRPr="00197A29">
          <w:rPr>
            <w:rStyle w:val="Hypertextovodkaz"/>
            <w:rFonts w:asciiTheme="minorHAnsi" w:hAnsiTheme="minorHAnsi"/>
            <w:color w:val="auto"/>
          </w:rPr>
          <w:t>https://www.utb.cz/univerzita/uredni-deska/ruzne/strategicky-zamer/</w:t>
        </w:r>
      </w:hyperlink>
      <w:r w:rsidRPr="00197A29">
        <w:rPr>
          <w:rFonts w:asciiTheme="minorHAnsi" w:hAnsiTheme="minorHAnsi"/>
        </w:rPr>
        <w:t xml:space="preserve"> </w:t>
      </w:r>
    </w:p>
  </w:footnote>
  <w:footnote w:id="97">
    <w:p w14:paraId="48ADAC4B" w14:textId="5EA6E201"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76" w:history="1">
        <w:r w:rsidRPr="00197A29">
          <w:rPr>
            <w:rStyle w:val="Hypertextovodkaz"/>
            <w:rFonts w:asciiTheme="minorHAnsi" w:hAnsiTheme="minorHAnsi"/>
            <w:color w:val="auto"/>
          </w:rPr>
          <w:t>https://www.utb.cz/univerzita/uredni-deska/ruzne/vyrocni-zpravy/</w:t>
        </w:r>
      </w:hyperlink>
      <w:r w:rsidRPr="00197A29">
        <w:rPr>
          <w:rFonts w:asciiTheme="minorHAnsi" w:hAnsiTheme="minorHAnsi"/>
        </w:rPr>
        <w:t xml:space="preserve"> </w:t>
      </w:r>
    </w:p>
  </w:footnote>
  <w:footnote w:id="98">
    <w:p w14:paraId="0A03A2CB" w14:textId="727A6E1A" w:rsidR="004E1D55" w:rsidRPr="00197A2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77" w:history="1">
        <w:r w:rsidRPr="00197A29">
          <w:rPr>
            <w:rStyle w:val="Hypertextovodkaz"/>
            <w:rFonts w:asciiTheme="minorHAnsi" w:hAnsiTheme="minorHAnsi"/>
            <w:color w:val="auto"/>
          </w:rPr>
          <w:t>https://www.utb.cz/univerzita/uredni-deska/vnitrni-normy-a-predpisy/vnitrni-predpisy/</w:t>
        </w:r>
      </w:hyperlink>
      <w:r w:rsidRPr="00197A29">
        <w:rPr>
          <w:rFonts w:asciiTheme="minorHAnsi" w:hAnsiTheme="minorHAnsi"/>
        </w:rPr>
        <w:t xml:space="preserve"> </w:t>
      </w:r>
    </w:p>
  </w:footnote>
  <w:footnote w:id="99">
    <w:p w14:paraId="55D4A7F3" w14:textId="5C0B3657" w:rsidR="004E1D55" w:rsidRPr="00983D19" w:rsidRDefault="004E1D55">
      <w:pPr>
        <w:pStyle w:val="Textpoznpodarou"/>
        <w:rPr>
          <w:rFonts w:asciiTheme="minorHAnsi" w:hAnsiTheme="minorHAnsi"/>
        </w:rPr>
      </w:pPr>
      <w:r w:rsidRPr="00197A29">
        <w:rPr>
          <w:rStyle w:val="Znakapoznpodarou"/>
          <w:rFonts w:asciiTheme="minorHAnsi" w:hAnsiTheme="minorHAnsi"/>
        </w:rPr>
        <w:footnoteRef/>
      </w:r>
      <w:r w:rsidRPr="00197A29">
        <w:rPr>
          <w:rFonts w:asciiTheme="minorHAnsi" w:hAnsiTheme="minorHAnsi"/>
        </w:rPr>
        <w:t xml:space="preserve"> Dostupné z: </w:t>
      </w:r>
      <w:hyperlink r:id="rId78" w:history="1">
        <w:r w:rsidRPr="00197A29">
          <w:rPr>
            <w:rStyle w:val="Hypertextovodkaz"/>
            <w:rFonts w:asciiTheme="minorHAnsi" w:hAnsiTheme="minorHAnsi"/>
            <w:color w:val="auto"/>
          </w:rPr>
          <w:t>https://www.utb.cz/univerzita/uredni-deska/vnitrni-normy-a-predpisy/vnitrni-predpisy/</w:t>
        </w:r>
      </w:hyperlink>
      <w:r w:rsidRPr="00197A29">
        <w:rPr>
          <w:rFonts w:asciiTheme="minorHAnsi" w:hAnsiTheme="minorHAnsi"/>
        </w:rPr>
        <w:t xml:space="preserve"> </w:t>
      </w:r>
    </w:p>
  </w:footnote>
  <w:footnote w:id="100">
    <w:p w14:paraId="30669B9D" w14:textId="219E5F0B" w:rsidR="004E1D55" w:rsidRPr="00197A2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79" w:history="1">
        <w:r w:rsidRPr="00197A29">
          <w:rPr>
            <w:rStyle w:val="Hypertextovodkaz"/>
            <w:rFonts w:asciiTheme="minorHAnsi" w:hAnsiTheme="minorHAnsi"/>
            <w:color w:val="auto"/>
          </w:rPr>
          <w:t>https://www.utb.cz/univerzita/uredni-deska/vnitrni-normy-a-predpisy/vnitrni-predpisy/</w:t>
        </w:r>
      </w:hyperlink>
      <w:r w:rsidRPr="00197A29">
        <w:rPr>
          <w:rFonts w:asciiTheme="minorHAnsi" w:hAnsiTheme="minorHAnsi"/>
        </w:rPr>
        <w:t xml:space="preserve"> </w:t>
      </w:r>
    </w:p>
  </w:footnote>
  <w:footnote w:id="101">
    <w:p w14:paraId="4DAEF05F" w14:textId="6168C4C4" w:rsidR="004E1D55" w:rsidRPr="00197A29" w:rsidRDefault="004E1D55">
      <w:pPr>
        <w:pStyle w:val="Textpoznpodarou"/>
        <w:rPr>
          <w:rFonts w:asciiTheme="minorHAnsi" w:hAnsiTheme="minorHAnsi"/>
        </w:rPr>
      </w:pPr>
      <w:r w:rsidRPr="00197A29">
        <w:rPr>
          <w:rStyle w:val="Znakapoznpodarou"/>
          <w:rFonts w:asciiTheme="minorHAnsi" w:hAnsiTheme="minorHAnsi"/>
        </w:rPr>
        <w:footnoteRef/>
      </w:r>
      <w:r w:rsidRPr="00197A29">
        <w:rPr>
          <w:rFonts w:asciiTheme="minorHAnsi" w:hAnsiTheme="minorHAnsi"/>
        </w:rPr>
        <w:t xml:space="preserve"> Dostupné z: </w:t>
      </w:r>
      <w:hyperlink r:id="rId80" w:history="1">
        <w:r w:rsidRPr="00197A29">
          <w:rPr>
            <w:rStyle w:val="Hypertextovodkaz"/>
            <w:rFonts w:asciiTheme="minorHAnsi" w:hAnsiTheme="minorHAnsi"/>
            <w:color w:val="auto"/>
          </w:rPr>
          <w:t>https://www.utb.cz/univerzita/uredni-deska/vnitrni-normy-a-predpisy/vnitrni-predpisy/</w:t>
        </w:r>
      </w:hyperlink>
      <w:r w:rsidRPr="00197A29">
        <w:rPr>
          <w:rFonts w:asciiTheme="minorHAnsi" w:hAnsiTheme="minorHAnsi"/>
        </w:rPr>
        <w:t xml:space="preserve"> </w:t>
      </w:r>
    </w:p>
  </w:footnote>
  <w:footnote w:id="102">
    <w:p w14:paraId="561A8715" w14:textId="2CBD21B4" w:rsidR="004E1D55" w:rsidRPr="00983D19" w:rsidRDefault="004E1D55" w:rsidP="00102267">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81" w:history="1">
        <w:r w:rsidRPr="00197A29">
          <w:rPr>
            <w:rStyle w:val="Hypertextovodkaz"/>
            <w:rFonts w:asciiTheme="minorHAnsi" w:hAnsiTheme="minorHAnsi"/>
            <w:color w:val="auto"/>
          </w:rPr>
          <w:t>https://www.utb.cz/univerzita/uredni-deska/vnitrni-normy-a-predpisy/vnitrni-predpisy/</w:t>
        </w:r>
      </w:hyperlink>
      <w:r w:rsidRPr="00197A29">
        <w:rPr>
          <w:rFonts w:asciiTheme="minorHAnsi" w:hAnsiTheme="minorHAnsi"/>
        </w:rPr>
        <w:t xml:space="preserve"> </w:t>
      </w:r>
    </w:p>
  </w:footnote>
  <w:footnote w:id="103">
    <w:p w14:paraId="2CB66974" w14:textId="1B4F45C0"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82" w:history="1">
        <w:r w:rsidRPr="00197A29">
          <w:rPr>
            <w:rStyle w:val="Hypertextovodkaz"/>
            <w:rFonts w:asciiTheme="minorHAnsi" w:hAnsiTheme="minorHAnsi"/>
            <w:color w:val="auto"/>
          </w:rPr>
          <w:t>https://www.utb.cz/univerzita/uredni-deska/vnitrni-normy-a-predpisy/vnitrni-predpisy/</w:t>
        </w:r>
      </w:hyperlink>
      <w:r>
        <w:rPr>
          <w:rFonts w:asciiTheme="minorHAnsi" w:hAnsiTheme="minorHAnsi"/>
        </w:rPr>
        <w:t xml:space="preserve"> </w:t>
      </w:r>
    </w:p>
  </w:footnote>
  <w:footnote w:id="104">
    <w:p w14:paraId="76611ECC" w14:textId="3FB559EF" w:rsidR="004E1D55" w:rsidRPr="00983D19" w:rsidRDefault="004E1D55" w:rsidP="00436913">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83" w:history="1">
        <w:r w:rsidRPr="00197A29">
          <w:rPr>
            <w:rStyle w:val="Hypertextovodkaz"/>
            <w:rFonts w:asciiTheme="minorHAnsi" w:hAnsiTheme="minorHAnsi"/>
            <w:color w:val="auto"/>
          </w:rPr>
          <w:t>https://www.utb.cz/univerzita/uredni-deska/vnitrni-normy-a-predpisy/vnitrni-predpisy/</w:t>
        </w:r>
      </w:hyperlink>
      <w:r>
        <w:rPr>
          <w:rFonts w:asciiTheme="minorHAnsi" w:hAnsiTheme="minorHAnsi"/>
        </w:rPr>
        <w:t xml:space="preserve"> </w:t>
      </w:r>
    </w:p>
  </w:footnote>
  <w:footnote w:id="105">
    <w:p w14:paraId="79F8BB5C" w14:textId="5A04639F" w:rsidR="004E1D55" w:rsidRPr="00983D19" w:rsidRDefault="004E1D55" w:rsidP="00436913">
      <w:pPr>
        <w:pStyle w:val="Textpoznpodarou"/>
        <w:jc w:val="both"/>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84" w:history="1">
        <w:r w:rsidRPr="00197A29">
          <w:rPr>
            <w:rStyle w:val="Hypertextovodkaz"/>
            <w:rFonts w:asciiTheme="minorHAnsi" w:hAnsiTheme="minorHAnsi"/>
            <w:color w:val="auto"/>
          </w:rPr>
          <w:t>https://www.utb.cz/mdocs-posts/sr_18_2017/</w:t>
        </w:r>
      </w:hyperlink>
      <w:r w:rsidRPr="00197A29">
        <w:rPr>
          <w:rFonts w:asciiTheme="minorHAnsi" w:hAnsiTheme="minorHAnsi"/>
        </w:rPr>
        <w:t xml:space="preserve"> </w:t>
      </w:r>
    </w:p>
  </w:footnote>
  <w:footnote w:id="106">
    <w:p w14:paraId="0489DCDC" w14:textId="3DAD41D3" w:rsidR="004E1D55" w:rsidRPr="00983D19" w:rsidRDefault="004E1D55">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w:t>
      </w:r>
      <w:r w:rsidRPr="008D68F5">
        <w:rPr>
          <w:rFonts w:asciiTheme="minorHAnsi" w:hAnsiTheme="minorHAnsi"/>
          <w:highlight w:val="yellow"/>
        </w:rPr>
        <w:t>Dostupné z: ZVH 2018</w:t>
      </w:r>
    </w:p>
  </w:footnote>
  <w:footnote w:id="107">
    <w:p w14:paraId="472E668A" w14:textId="72AE39CD" w:rsidR="004E1D55" w:rsidRPr="008D68F5" w:rsidRDefault="004E1D55">
      <w:pPr>
        <w:pStyle w:val="Textpoznpodarou"/>
        <w:rPr>
          <w:rFonts w:asciiTheme="minorHAnsi" w:hAnsiTheme="minorHAnsi"/>
          <w:highlight w:val="yellow"/>
        </w:rPr>
      </w:pPr>
      <w:r w:rsidRPr="008D68F5">
        <w:rPr>
          <w:rStyle w:val="Znakapoznpodarou"/>
          <w:rFonts w:asciiTheme="minorHAnsi" w:hAnsiTheme="minorHAnsi"/>
          <w:highlight w:val="yellow"/>
        </w:rPr>
        <w:footnoteRef/>
      </w:r>
      <w:r w:rsidRPr="008D68F5">
        <w:rPr>
          <w:rFonts w:asciiTheme="minorHAnsi" w:hAnsiTheme="minorHAnsi"/>
          <w:highlight w:val="yellow"/>
        </w:rPr>
        <w:t xml:space="preserve"> Dostupné z: ZVH 2018</w:t>
      </w:r>
    </w:p>
  </w:footnote>
  <w:footnote w:id="108">
    <w:p w14:paraId="3D3C352B" w14:textId="22CA3EBE" w:rsidR="004E1D55" w:rsidRPr="00983D19" w:rsidRDefault="004E1D55">
      <w:pPr>
        <w:pStyle w:val="Textpoznpodarou"/>
        <w:rPr>
          <w:rFonts w:asciiTheme="minorHAnsi" w:hAnsiTheme="minorHAnsi"/>
        </w:rPr>
      </w:pPr>
      <w:r w:rsidRPr="008D68F5">
        <w:rPr>
          <w:rStyle w:val="Znakapoznpodarou"/>
          <w:rFonts w:asciiTheme="minorHAnsi" w:hAnsiTheme="minorHAnsi"/>
          <w:highlight w:val="yellow"/>
        </w:rPr>
        <w:footnoteRef/>
      </w:r>
      <w:r w:rsidRPr="008D68F5">
        <w:rPr>
          <w:rFonts w:asciiTheme="minorHAnsi" w:hAnsiTheme="minorHAnsi"/>
          <w:highlight w:val="yellow"/>
        </w:rPr>
        <w:t xml:space="preserve"> Dostupné z: ZVH 2018</w:t>
      </w:r>
    </w:p>
  </w:footnote>
  <w:footnote w:id="109">
    <w:p w14:paraId="0C643E2B" w14:textId="7C6359E4" w:rsidR="004E1D55" w:rsidRPr="00983D19" w:rsidRDefault="004E1D55" w:rsidP="002D7759">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85" w:history="1">
        <w:r w:rsidRPr="00197A29">
          <w:rPr>
            <w:rStyle w:val="Hypertextovodkaz"/>
            <w:rFonts w:asciiTheme="minorHAnsi" w:hAnsiTheme="minorHAnsi"/>
            <w:color w:val="auto"/>
          </w:rPr>
          <w:t>https://stag.utb.cz/portal/</w:t>
        </w:r>
      </w:hyperlink>
      <w:r>
        <w:rPr>
          <w:rFonts w:asciiTheme="minorHAnsi" w:hAnsiTheme="minorHAnsi"/>
        </w:rPr>
        <w:t xml:space="preserve"> </w:t>
      </w:r>
    </w:p>
  </w:footnote>
  <w:footnote w:id="110">
    <w:p w14:paraId="7CB1AD31" w14:textId="78F6AB15" w:rsidR="004E1D55" w:rsidRPr="00983D19" w:rsidRDefault="004E1D55" w:rsidP="002D7759">
      <w:pPr>
        <w:pStyle w:val="Textpoznpodarou"/>
        <w:rPr>
          <w:rFonts w:asciiTheme="minorHAnsi" w:hAnsiTheme="minorHAnsi"/>
        </w:rPr>
      </w:pPr>
      <w:r w:rsidRPr="00983D19">
        <w:rPr>
          <w:rStyle w:val="Znakapoznpodarou"/>
          <w:rFonts w:asciiTheme="minorHAnsi" w:hAnsiTheme="minorHAnsi"/>
        </w:rPr>
        <w:footnoteRef/>
      </w:r>
      <w:r>
        <w:rPr>
          <w:rFonts w:asciiTheme="minorHAnsi" w:hAnsiTheme="minorHAnsi"/>
        </w:rPr>
        <w:t xml:space="preserve"> </w:t>
      </w:r>
      <w:r w:rsidRPr="00983D19">
        <w:rPr>
          <w:rFonts w:asciiTheme="minorHAnsi" w:hAnsiTheme="minorHAnsi"/>
        </w:rPr>
        <w:t xml:space="preserve">Dostupné z: </w:t>
      </w:r>
      <w:hyperlink r:id="rId86" w:history="1">
        <w:r w:rsidRPr="00197A29">
          <w:rPr>
            <w:rStyle w:val="Hypertextovodkaz"/>
            <w:rFonts w:asciiTheme="minorHAnsi" w:hAnsiTheme="minorHAnsi"/>
            <w:color w:val="auto"/>
          </w:rPr>
          <w:t>https://www.utb.cz/univerzita/uredni-deska/vnitrni-normy-a-predpisy/vnitrni-predpisy/</w:t>
        </w:r>
      </w:hyperlink>
      <w:r w:rsidRPr="00197A29">
        <w:rPr>
          <w:rFonts w:asciiTheme="minorHAnsi" w:hAnsiTheme="minorHAnsi"/>
        </w:rPr>
        <w:t xml:space="preserve"> </w:t>
      </w:r>
    </w:p>
  </w:footnote>
  <w:footnote w:id="111">
    <w:p w14:paraId="474E2C22" w14:textId="77777777" w:rsidR="004E1D55" w:rsidRPr="00983D19" w:rsidRDefault="004E1D55" w:rsidP="002D7759">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součást doplní odkaz na své vnitřní předpisy.</w:t>
      </w:r>
    </w:p>
  </w:footnote>
  <w:footnote w:id="112">
    <w:p w14:paraId="1CFFED98" w14:textId="7D554E7A" w:rsidR="004E1D55" w:rsidRPr="00983D19" w:rsidRDefault="004E1D55" w:rsidP="002D7759">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87" w:history="1">
        <w:r w:rsidRPr="00197A29">
          <w:rPr>
            <w:rStyle w:val="Hypertextovodkaz"/>
            <w:rFonts w:asciiTheme="minorHAnsi" w:hAnsiTheme="minorHAnsi"/>
            <w:color w:val="auto"/>
          </w:rPr>
          <w:t>https://jobcentrum.utb.cz/index.php?lang=cz</w:t>
        </w:r>
      </w:hyperlink>
      <w:r w:rsidRPr="00197A29">
        <w:rPr>
          <w:rFonts w:asciiTheme="minorHAnsi" w:hAnsiTheme="minorHAnsi"/>
        </w:rPr>
        <w:t xml:space="preserve"> </w:t>
      </w:r>
    </w:p>
  </w:footnote>
  <w:footnote w:id="113">
    <w:p w14:paraId="214AA082" w14:textId="11FB4369" w:rsidR="004E1D55" w:rsidRPr="00197A29" w:rsidRDefault="004E1D55" w:rsidP="002D7759">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88" w:history="1">
        <w:r w:rsidRPr="00197A29">
          <w:rPr>
            <w:rStyle w:val="Hypertextovodkaz"/>
            <w:rFonts w:asciiTheme="minorHAnsi" w:hAnsiTheme="minorHAnsi"/>
            <w:color w:val="auto"/>
          </w:rPr>
          <w:t>https://jobcentrum.utb.cz/index.php?option=com_career&amp;view=offers&amp;Itemid=105&amp;lang=cz</w:t>
        </w:r>
      </w:hyperlink>
      <w:r w:rsidRPr="00197A29">
        <w:rPr>
          <w:rFonts w:asciiTheme="minorHAnsi" w:hAnsiTheme="minorHAnsi"/>
        </w:rPr>
        <w:t xml:space="preserve"> </w:t>
      </w:r>
    </w:p>
  </w:footnote>
  <w:footnote w:id="114">
    <w:p w14:paraId="46FC6F39" w14:textId="02592F7E" w:rsidR="004E1D55" w:rsidRPr="00983D19" w:rsidRDefault="004E1D55" w:rsidP="002D7759">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89" w:history="1">
        <w:r w:rsidRPr="00197A29">
          <w:rPr>
            <w:rStyle w:val="Hypertextovodkaz"/>
            <w:rFonts w:asciiTheme="minorHAnsi" w:hAnsiTheme="minorHAnsi"/>
            <w:color w:val="auto"/>
          </w:rPr>
          <w:t>https://jobcentrum.utb.cz/index.php?option=com_content&amp;view=article&amp;id=21&amp;Itemid=156&amp;lang=cz</w:t>
        </w:r>
      </w:hyperlink>
      <w:r w:rsidRPr="00197A29">
        <w:rPr>
          <w:rFonts w:asciiTheme="minorHAnsi" w:hAnsiTheme="minorHAnsi"/>
        </w:rPr>
        <w:t xml:space="preserve"> </w:t>
      </w:r>
    </w:p>
  </w:footnote>
  <w:footnote w:id="115">
    <w:p w14:paraId="4E668EC7" w14:textId="3B22E717" w:rsidR="004E1D55" w:rsidRPr="00983D19" w:rsidRDefault="004E1D55" w:rsidP="00A632D3">
      <w:pPr>
        <w:shd w:val="clear" w:color="auto" w:fill="FFFFFF"/>
        <w:tabs>
          <w:tab w:val="left" w:pos="360"/>
        </w:tabs>
        <w:spacing w:line="235" w:lineRule="exact"/>
        <w:ind w:right="6"/>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Hlavní stránka Knihovny UTB: </w:t>
      </w:r>
      <w:hyperlink r:id="rId90" w:history="1">
        <w:r w:rsidRPr="00983D19">
          <w:rPr>
            <w:rStyle w:val="Hypertextovodkaz"/>
            <w:rFonts w:asciiTheme="minorHAnsi" w:hAnsiTheme="minorHAnsi"/>
            <w:color w:val="auto"/>
          </w:rPr>
          <w:t>http://www.utb.cz/knihovna</w:t>
        </w:r>
      </w:hyperlink>
    </w:p>
  </w:footnote>
  <w:footnote w:id="116">
    <w:p w14:paraId="1236C8D8" w14:textId="76E1C013" w:rsidR="004E1D55" w:rsidRPr="00983D19" w:rsidRDefault="004E1D55" w:rsidP="00A632D3">
      <w:pPr>
        <w:shd w:val="clear" w:color="auto" w:fill="FFFFFF"/>
        <w:tabs>
          <w:tab w:val="left" w:pos="360"/>
        </w:tabs>
        <w:spacing w:line="235" w:lineRule="exact"/>
        <w:ind w:right="6"/>
        <w:rPr>
          <w:rFonts w:asciiTheme="minorHAnsi" w:hAnsiTheme="minorHAnsi" w:cstheme="majorHAnsi"/>
        </w:rPr>
      </w:pPr>
      <w:r w:rsidRPr="00983D19">
        <w:rPr>
          <w:rStyle w:val="Znakapoznpodarou"/>
          <w:rFonts w:asciiTheme="minorHAnsi" w:hAnsiTheme="minorHAnsi"/>
        </w:rPr>
        <w:footnoteRef/>
      </w:r>
      <w:r w:rsidRPr="00983D19">
        <w:rPr>
          <w:rFonts w:asciiTheme="minorHAnsi" w:hAnsiTheme="minorHAnsi"/>
        </w:rPr>
        <w:t xml:space="preserve"> Dostupné z: </w:t>
      </w:r>
      <w:r w:rsidRPr="008D68F5">
        <w:rPr>
          <w:rFonts w:asciiTheme="minorHAnsi" w:hAnsiTheme="minorHAnsi" w:cstheme="majorHAnsi"/>
        </w:rPr>
        <w:t>Plán rozpočtu</w:t>
      </w:r>
      <w:r w:rsidRPr="00983D19">
        <w:rPr>
          <w:rFonts w:asciiTheme="minorHAnsi" w:hAnsiTheme="minorHAnsi" w:cstheme="majorHAnsi"/>
        </w:rPr>
        <w:t xml:space="preserve"> 2017: </w:t>
      </w:r>
      <w:hyperlink r:id="rId91" w:history="1">
        <w:r w:rsidRPr="00197A29">
          <w:rPr>
            <w:rStyle w:val="Hypertextovodkaz"/>
            <w:rFonts w:asciiTheme="minorHAnsi" w:hAnsiTheme="minorHAnsi"/>
            <w:color w:val="auto"/>
          </w:rPr>
          <w:t>https://www.utb.cz/mdocs-posts/plan_rozpocet_2017/</w:t>
        </w:r>
      </w:hyperlink>
      <w:r w:rsidRPr="00197A29">
        <w:rPr>
          <w:rFonts w:asciiTheme="minorHAnsi" w:hAnsiTheme="minorHAnsi"/>
        </w:rPr>
        <w:t xml:space="preserve"> </w:t>
      </w:r>
      <w:r w:rsidRPr="00197A29">
        <w:rPr>
          <w:rStyle w:val="CittHTML"/>
          <w:rFonts w:asciiTheme="minorHAnsi" w:hAnsiTheme="minorHAnsi" w:cstheme="majorHAnsi"/>
        </w:rPr>
        <w:t xml:space="preserve"> </w:t>
      </w:r>
    </w:p>
  </w:footnote>
  <w:footnote w:id="117">
    <w:p w14:paraId="21602F4F" w14:textId="418C3713" w:rsidR="004E1D55" w:rsidRPr="00983D19" w:rsidRDefault="004E1D55" w:rsidP="00A632D3">
      <w:pPr>
        <w:shd w:val="clear" w:color="auto" w:fill="FFFFFF"/>
        <w:tabs>
          <w:tab w:val="left" w:pos="360"/>
        </w:tabs>
        <w:spacing w:line="235" w:lineRule="exact"/>
        <w:ind w:right="6"/>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Srovnej Repozitář kvalifikačních prací UTB ve Zlíně. Dostupné z:: </w:t>
      </w:r>
      <w:hyperlink r:id="rId92" w:history="1">
        <w:r w:rsidRPr="00983D19">
          <w:rPr>
            <w:rStyle w:val="Hypertextovodkaz"/>
            <w:rFonts w:asciiTheme="minorHAnsi" w:hAnsiTheme="minorHAnsi"/>
            <w:color w:val="auto"/>
          </w:rPr>
          <w:t>http://digilib.k.utb.cz/</w:t>
        </w:r>
      </w:hyperlink>
      <w:r w:rsidRPr="00983D19">
        <w:rPr>
          <w:rFonts w:asciiTheme="minorHAnsi" w:hAnsiTheme="minorHAnsi"/>
        </w:rPr>
        <w:t xml:space="preserve"> </w:t>
      </w:r>
    </w:p>
  </w:footnote>
  <w:footnote w:id="118">
    <w:p w14:paraId="35813BAE" w14:textId="07A3A624" w:rsidR="004E1D55" w:rsidRPr="00983D19" w:rsidRDefault="004E1D55" w:rsidP="00A632D3">
      <w:pPr>
        <w:shd w:val="clear" w:color="auto" w:fill="FFFFFF"/>
        <w:tabs>
          <w:tab w:val="left" w:pos="360"/>
        </w:tabs>
        <w:spacing w:line="235" w:lineRule="exact"/>
        <w:ind w:right="6"/>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Srovnej Repozitář publikační činnosti UTB ve Zlíně. Dostupné z: </w:t>
      </w:r>
      <w:hyperlink r:id="rId93" w:history="1">
        <w:r w:rsidRPr="00983D19">
          <w:rPr>
            <w:rStyle w:val="Hypertextovodkaz"/>
            <w:rFonts w:asciiTheme="minorHAnsi" w:hAnsiTheme="minorHAnsi"/>
            <w:color w:val="auto"/>
          </w:rPr>
          <w:t>http://publikace.k.utb.cz/</w:t>
        </w:r>
      </w:hyperlink>
      <w:r w:rsidRPr="00983D19">
        <w:rPr>
          <w:rFonts w:asciiTheme="minorHAnsi" w:hAnsiTheme="minorHAnsi"/>
        </w:rPr>
        <w:t xml:space="preserve"> </w:t>
      </w:r>
    </w:p>
  </w:footnote>
  <w:footnote w:id="119">
    <w:p w14:paraId="3BD35C72" w14:textId="537A024E" w:rsidR="004E1D55" w:rsidRPr="00983D19" w:rsidRDefault="004E1D55" w:rsidP="00A632D3">
      <w:pPr>
        <w:shd w:val="clear" w:color="auto" w:fill="FFFFFF"/>
        <w:tabs>
          <w:tab w:val="left" w:pos="360"/>
        </w:tabs>
        <w:spacing w:line="235" w:lineRule="exact"/>
        <w:ind w:right="6"/>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Stránka projektu STMFull je dostupná na adrese: </w:t>
      </w:r>
      <w:hyperlink r:id="rId94" w:history="1">
        <w:r w:rsidRPr="00983D19">
          <w:rPr>
            <w:rStyle w:val="Hypertextovodkaz"/>
            <w:rFonts w:asciiTheme="minorHAnsi" w:hAnsiTheme="minorHAnsi"/>
            <w:color w:val="auto"/>
          </w:rPr>
          <w:t>http://stmfull.k.utb.cz/?page_id=11/</w:t>
        </w:r>
      </w:hyperlink>
    </w:p>
  </w:footnote>
  <w:footnote w:id="120">
    <w:p w14:paraId="346BF86E" w14:textId="02FCE947" w:rsidR="004E1D55" w:rsidRPr="00983D19" w:rsidRDefault="004E1D55" w:rsidP="00A632D3">
      <w:pPr>
        <w:shd w:val="clear" w:color="auto" w:fill="FFFFFF"/>
        <w:tabs>
          <w:tab w:val="left" w:pos="360"/>
        </w:tabs>
        <w:spacing w:line="235" w:lineRule="exact"/>
        <w:ind w:right="6"/>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Srovnej Seznam databází UTB ve Zlíně. Dostupné z: </w:t>
      </w:r>
      <w:hyperlink r:id="rId95" w:history="1">
        <w:r w:rsidRPr="00983D19">
          <w:rPr>
            <w:rStyle w:val="Hypertextovodkaz"/>
            <w:rFonts w:asciiTheme="minorHAnsi" w:hAnsiTheme="minorHAnsi"/>
            <w:color w:val="auto"/>
          </w:rPr>
          <w:t>http://portal.k.utb.cz/databases/alphabetical/?lang=cze</w:t>
        </w:r>
      </w:hyperlink>
    </w:p>
  </w:footnote>
  <w:footnote w:id="121">
    <w:p w14:paraId="6A8EB862" w14:textId="2A5DAF4E" w:rsidR="004E1D55" w:rsidRPr="00983D19" w:rsidRDefault="004E1D55" w:rsidP="00A632D3">
      <w:pPr>
        <w:shd w:val="clear" w:color="auto" w:fill="FFFFFF"/>
        <w:tabs>
          <w:tab w:val="left" w:pos="360"/>
        </w:tabs>
        <w:spacing w:line="235" w:lineRule="exact"/>
        <w:ind w:right="6"/>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Srovnej Seznam elektronických časopisů UTB ve Zlíně. Dostupné z: </w:t>
      </w:r>
      <w:hyperlink r:id="rId96" w:history="1">
        <w:r w:rsidRPr="00983D19">
          <w:rPr>
            <w:rStyle w:val="Hypertextovodkaz"/>
            <w:rFonts w:asciiTheme="minorHAnsi" w:hAnsiTheme="minorHAnsi"/>
            <w:color w:val="auto"/>
          </w:rPr>
          <w:t>http://sfx.utb.cz/sfxlcl3/az/utb?param_lang_save=cze</w:t>
        </w:r>
      </w:hyperlink>
      <w:r w:rsidRPr="00983D19">
        <w:rPr>
          <w:rFonts w:asciiTheme="minorHAnsi" w:hAnsiTheme="minorHAnsi"/>
        </w:rPr>
        <w:t xml:space="preserve"> </w:t>
      </w:r>
    </w:p>
  </w:footnote>
  <w:footnote w:id="122">
    <w:p w14:paraId="202E41A4" w14:textId="51DC7352" w:rsidR="004E1D55" w:rsidRPr="00983D19" w:rsidRDefault="004E1D55" w:rsidP="00A632D3">
      <w:pPr>
        <w:shd w:val="clear" w:color="auto" w:fill="FFFFFF"/>
        <w:tabs>
          <w:tab w:val="left" w:pos="360"/>
        </w:tabs>
        <w:spacing w:line="235" w:lineRule="exact"/>
        <w:ind w:right="6"/>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Srovnej Seznam elektronických knih UTB ve Zlíně. Dostupné z: </w:t>
      </w:r>
      <w:hyperlink r:id="rId97" w:history="1">
        <w:r w:rsidRPr="00983D19">
          <w:rPr>
            <w:rStyle w:val="Hypertextovodkaz"/>
            <w:rFonts w:asciiTheme="minorHAnsi" w:hAnsiTheme="minorHAnsi"/>
            <w:color w:val="auto"/>
          </w:rPr>
          <w:t>http://sfx.utb.cz/sfxlcl3/azbook/UTB</w:t>
        </w:r>
      </w:hyperlink>
      <w:r w:rsidRPr="00983D19">
        <w:rPr>
          <w:rFonts w:asciiTheme="minorHAnsi" w:hAnsiTheme="minorHAnsi"/>
        </w:rPr>
        <w:t xml:space="preserve"> </w:t>
      </w:r>
    </w:p>
  </w:footnote>
  <w:footnote w:id="123">
    <w:p w14:paraId="69939B19" w14:textId="7656E7BB" w:rsidR="004E1D55" w:rsidRPr="00DD707D" w:rsidRDefault="004E1D55" w:rsidP="00A632D3">
      <w:pPr>
        <w:shd w:val="clear" w:color="auto" w:fill="FFFFFF"/>
        <w:tabs>
          <w:tab w:val="left" w:pos="360"/>
        </w:tabs>
        <w:spacing w:line="235" w:lineRule="exact"/>
        <w:ind w:right="6"/>
        <w:rPr>
          <w:rStyle w:val="Znakapoznpodarou"/>
        </w:rPr>
      </w:pPr>
      <w:r w:rsidRPr="00983D19">
        <w:rPr>
          <w:rStyle w:val="Znakapoznpodarou"/>
          <w:rFonts w:asciiTheme="minorHAnsi" w:hAnsiTheme="minorHAnsi"/>
        </w:rPr>
        <w:footnoteRef/>
      </w:r>
      <w:r w:rsidRPr="00983D19">
        <w:rPr>
          <w:rFonts w:asciiTheme="minorHAnsi" w:hAnsiTheme="minorHAnsi"/>
        </w:rPr>
        <w:t xml:space="preserve"> Srovnej Knihovní řád Knihovny UTB. Dostupné z: </w:t>
      </w:r>
      <w:hyperlink r:id="rId98" w:history="1">
        <w:r w:rsidRPr="00DD707D">
          <w:rPr>
            <w:rStyle w:val="Hypertextovodkaz"/>
            <w:rFonts w:asciiTheme="minorHAnsi" w:hAnsiTheme="minorHAnsi"/>
            <w:color w:val="auto"/>
          </w:rPr>
          <w:t>https://knihovna.utb.cz/knihovna/o-knihovne/knihovni-rad/</w:t>
        </w:r>
      </w:hyperlink>
      <w:r w:rsidRPr="00DD707D">
        <w:rPr>
          <w:rFonts w:asciiTheme="minorHAnsi" w:hAnsiTheme="minorHAnsi"/>
        </w:rPr>
        <w:t xml:space="preserve">  </w:t>
      </w:r>
      <w:r w:rsidRPr="00DD707D">
        <w:rPr>
          <w:rStyle w:val="Znakapoznpodarou"/>
        </w:rPr>
        <w:t xml:space="preserve"> </w:t>
      </w:r>
    </w:p>
  </w:footnote>
  <w:footnote w:id="124">
    <w:p w14:paraId="59D957C9" w14:textId="350AC30F" w:rsidR="004E1D55" w:rsidRPr="00983D19" w:rsidRDefault="004E1D55" w:rsidP="00A632D3">
      <w:pPr>
        <w:shd w:val="clear" w:color="auto" w:fill="FFFFFF"/>
        <w:tabs>
          <w:tab w:val="left" w:pos="360"/>
        </w:tabs>
        <w:spacing w:line="235" w:lineRule="exact"/>
        <w:ind w:right="6"/>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Viz Portál informačních zdrojů. Dostupné z: </w:t>
      </w:r>
      <w:hyperlink r:id="rId99" w:history="1">
        <w:r w:rsidRPr="00983D19">
          <w:rPr>
            <w:rStyle w:val="Hypertextovodkaz"/>
            <w:rFonts w:asciiTheme="minorHAnsi" w:hAnsiTheme="minorHAnsi"/>
            <w:color w:val="auto"/>
          </w:rPr>
          <w:t>http://portal.k.utb.cz/</w:t>
        </w:r>
      </w:hyperlink>
      <w:r w:rsidRPr="00983D19">
        <w:rPr>
          <w:rFonts w:asciiTheme="minorHAnsi" w:hAnsiTheme="minorHAnsi"/>
        </w:rPr>
        <w:t xml:space="preserve"> </w:t>
      </w:r>
    </w:p>
  </w:footnote>
  <w:footnote w:id="125">
    <w:p w14:paraId="272D45D4" w14:textId="60568003" w:rsidR="004E1D55" w:rsidRPr="00983D19" w:rsidRDefault="004E1D55" w:rsidP="00983D19">
      <w:pPr>
        <w:shd w:val="clear" w:color="auto" w:fill="FFFFFF"/>
        <w:tabs>
          <w:tab w:val="left" w:pos="360"/>
        </w:tabs>
        <w:spacing w:line="235" w:lineRule="exact"/>
        <w:ind w:right="6"/>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Viz Vzdálený přístup k EIZ. Dostupné z: </w:t>
      </w:r>
      <w:hyperlink r:id="rId100" w:history="1">
        <w:r w:rsidRPr="00983D19">
          <w:rPr>
            <w:rStyle w:val="Hypertextovodkaz"/>
            <w:rFonts w:asciiTheme="minorHAnsi" w:hAnsiTheme="minorHAnsi"/>
            <w:color w:val="auto"/>
          </w:rPr>
          <w:t>https://login.proxy.k.utb.cz/login</w:t>
        </w:r>
      </w:hyperlink>
      <w:r w:rsidRPr="00983D19">
        <w:rPr>
          <w:rFonts w:asciiTheme="minorHAnsi" w:hAnsiTheme="minorHAnsi"/>
        </w:rPr>
        <w:t xml:space="preserve"> </w:t>
      </w:r>
    </w:p>
  </w:footnote>
  <w:footnote w:id="126">
    <w:p w14:paraId="174F9B63" w14:textId="4D054F6B" w:rsidR="004E1D55" w:rsidRPr="00983D19" w:rsidRDefault="004E1D55" w:rsidP="00A632D3">
      <w:pPr>
        <w:pStyle w:val="Textpoznpodarou"/>
        <w:rPr>
          <w:rFonts w:asciiTheme="minorHAnsi" w:hAnsiTheme="minorHAnsi"/>
        </w:rPr>
      </w:pPr>
      <w:r w:rsidRPr="00983D19">
        <w:rPr>
          <w:rStyle w:val="Znakapoznpodarou"/>
          <w:rFonts w:asciiTheme="minorHAnsi" w:hAnsiTheme="minorHAnsi"/>
        </w:rPr>
        <w:footnoteRef/>
      </w:r>
      <w:r w:rsidRPr="00983D19">
        <w:rPr>
          <w:rFonts w:asciiTheme="minorHAnsi" w:hAnsiTheme="minorHAnsi"/>
        </w:rPr>
        <w:t xml:space="preserve"> Dostupné z: </w:t>
      </w:r>
      <w:hyperlink r:id="rId101" w:history="1">
        <w:r w:rsidRPr="00983D19">
          <w:rPr>
            <w:rStyle w:val="Hypertextovodkaz"/>
            <w:rFonts w:asciiTheme="minorHAnsi" w:hAnsiTheme="minorHAnsi" w:cstheme="majorHAnsi"/>
            <w:color w:val="auto"/>
          </w:rPr>
          <w:t>http://jobcentrum.utb.cz</w:t>
        </w:r>
      </w:hyperlink>
      <w:r w:rsidRPr="00983D19">
        <w:rPr>
          <w:rFonts w:asciiTheme="minorHAnsi" w:hAnsiTheme="minorHAnsi" w:cstheme="majorHAnsi"/>
        </w:rPr>
        <w:t>.</w:t>
      </w:r>
    </w:p>
  </w:footnote>
  <w:footnote w:id="127">
    <w:p w14:paraId="7FCFEB0A" w14:textId="5E63BD29" w:rsidR="004E1D55" w:rsidRPr="00B86F79" w:rsidRDefault="004E1D55">
      <w:pPr>
        <w:pStyle w:val="Textpoznpodarou"/>
        <w:rPr>
          <w:rFonts w:asciiTheme="minorHAnsi" w:hAnsiTheme="minorHAnsi"/>
        </w:rPr>
      </w:pPr>
      <w:r w:rsidRPr="00B86F79">
        <w:rPr>
          <w:rStyle w:val="Znakapoznpodarou"/>
          <w:rFonts w:asciiTheme="minorHAnsi" w:hAnsiTheme="minorHAnsi"/>
          <w:highlight w:val="yellow"/>
        </w:rPr>
        <w:footnoteRef/>
      </w:r>
      <w:r w:rsidRPr="00B86F79">
        <w:rPr>
          <w:rFonts w:asciiTheme="minorHAnsi" w:hAnsiTheme="minorHAnsi"/>
          <w:highlight w:val="yellow"/>
        </w:rPr>
        <w:t xml:space="preserve"> Dostupné z: ZVH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483"/>
      <w:gridCol w:w="8589"/>
    </w:tblGrid>
    <w:tr w:rsidR="004E1D55" w14:paraId="0BDC0408" w14:textId="77777777">
      <w:trPr>
        <w:jc w:val="right"/>
      </w:trPr>
      <w:tc>
        <w:tcPr>
          <w:tcW w:w="0" w:type="auto"/>
          <w:shd w:val="clear" w:color="auto" w:fill="ED7D31" w:themeFill="accent2"/>
          <w:vAlign w:val="center"/>
        </w:tcPr>
        <w:p w14:paraId="44D4FA28" w14:textId="77777777" w:rsidR="004E1D55" w:rsidRDefault="004E1D55">
          <w:pPr>
            <w:pStyle w:val="Zhlav"/>
            <w:rPr>
              <w:caps/>
              <w:color w:val="FFFFFF" w:themeColor="background1"/>
            </w:rPr>
          </w:pPr>
        </w:p>
      </w:tc>
      <w:tc>
        <w:tcPr>
          <w:tcW w:w="0" w:type="auto"/>
          <w:shd w:val="clear" w:color="auto" w:fill="ED7D31" w:themeFill="accent2"/>
          <w:vAlign w:val="center"/>
        </w:tcPr>
        <w:p w14:paraId="398DB16A" w14:textId="5606732A" w:rsidR="004E1D55" w:rsidRDefault="004E1D55">
          <w:pPr>
            <w:pStyle w:val="Zhlav"/>
            <w:jc w:val="right"/>
            <w:rPr>
              <w:caps/>
              <w:color w:val="FFFFFF" w:themeColor="background1"/>
            </w:rPr>
          </w:pPr>
          <w:r>
            <w:rPr>
              <w:caps/>
              <w:color w:val="FFFFFF" w:themeColor="background1"/>
            </w:rPr>
            <w:t xml:space="preserve"> </w:t>
          </w:r>
          <w:sdt>
            <w:sdtPr>
              <w:rPr>
                <w:caps/>
                <w:color w:val="FFFFFF" w:themeColor="background1"/>
              </w:rPr>
              <w:alias w:val="Název"/>
              <w:tag w:val=""/>
              <w:id w:val="-773790484"/>
              <w:placeholder>
                <w:docPart w:val="B48B0FEE275148C0AA24FD0F48AB8027"/>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rPr>
                <w:t>Sebehodnotící zpráva UTB ve Zlíně</w:t>
              </w:r>
            </w:sdtContent>
          </w:sdt>
        </w:p>
      </w:tc>
    </w:tr>
  </w:tbl>
  <w:p w14:paraId="574A73E8" w14:textId="6ECCF871" w:rsidR="004E1D55" w:rsidRDefault="004E1D5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4FEF0" w14:textId="77777777" w:rsidR="004E1D55" w:rsidRDefault="004E1D55" w:rsidP="00E46B7E">
    <w:pPr>
      <w:pStyle w:val="Zhlav"/>
      <w:tabs>
        <w:tab w:val="clear" w:pos="4536"/>
        <w:tab w:val="clear" w:pos="9072"/>
        <w:tab w:val="left" w:pos="3220"/>
      </w:tabs>
      <w:jc w:val="center"/>
    </w:pPr>
  </w:p>
  <w:p w14:paraId="275C7852" w14:textId="447F6063" w:rsidR="004E1D55" w:rsidRDefault="004E1D55" w:rsidP="00E46B7E">
    <w:pPr>
      <w:pStyle w:val="Zhlav"/>
      <w:tabs>
        <w:tab w:val="clear" w:pos="4536"/>
        <w:tab w:val="clear" w:pos="9072"/>
        <w:tab w:val="left" w:pos="3220"/>
      </w:tabs>
      <w:jc w:val="center"/>
    </w:pPr>
    <w:r>
      <w:rPr>
        <w:noProof/>
      </w:rPr>
      <w:drawing>
        <wp:inline distT="0" distB="0" distL="0" distR="0" wp14:anchorId="67A21905" wp14:editId="50A6B83F">
          <wp:extent cx="4506037" cy="1066800"/>
          <wp:effectExtent l="0" t="0" r="889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tb4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27663" cy="10719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B3494"/>
    <w:multiLevelType w:val="hybridMultilevel"/>
    <w:tmpl w:val="C550FFB6"/>
    <w:lvl w:ilvl="0" w:tplc="DF8CAF4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7A6D4E"/>
    <w:multiLevelType w:val="hybridMultilevel"/>
    <w:tmpl w:val="BD6205BA"/>
    <w:lvl w:ilvl="0" w:tplc="0AACE2CE">
      <w:start w:val="1"/>
      <w:numFmt w:val="decimal"/>
      <w:lvlText w:val="(%1)"/>
      <w:lvlJc w:val="left"/>
      <w:pPr>
        <w:ind w:left="720" w:hanging="360"/>
      </w:pPr>
      <w:rPr>
        <w:rFonts w:asciiTheme="minorHAnsi" w:eastAsiaTheme="minorEastAsia" w:hAnsiTheme="minorHAns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4B6730"/>
    <w:multiLevelType w:val="hybridMultilevel"/>
    <w:tmpl w:val="4A7C0976"/>
    <w:lvl w:ilvl="0" w:tplc="CE2622C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E4895"/>
    <w:multiLevelType w:val="hybridMultilevel"/>
    <w:tmpl w:val="D60ADCF0"/>
    <w:lvl w:ilvl="0" w:tplc="D57EE02E">
      <w:start w:val="3"/>
      <w:numFmt w:val="bullet"/>
      <w:lvlText w:val="-"/>
      <w:lvlJc w:val="left"/>
      <w:pPr>
        <w:ind w:left="720" w:hanging="360"/>
      </w:pPr>
      <w:rPr>
        <w:rFonts w:ascii="Calibri" w:eastAsiaTheme="minorEastAsia"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3738F8"/>
    <w:multiLevelType w:val="hybridMultilevel"/>
    <w:tmpl w:val="87344A00"/>
    <w:lvl w:ilvl="0" w:tplc="54E2B68E">
      <w:start w:val="1"/>
      <w:numFmt w:val="decimal"/>
      <w:lvlText w:val="(%1)"/>
      <w:lvlJc w:val="left"/>
      <w:pPr>
        <w:ind w:left="1080" w:hanging="360"/>
      </w:pPr>
      <w:rPr>
        <w:rFonts w:asciiTheme="minorHAnsi" w:eastAsiaTheme="minorEastAsia" w:hAnsiTheme="minorHAnsi"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82212EE"/>
    <w:multiLevelType w:val="hybridMultilevel"/>
    <w:tmpl w:val="DD768424"/>
    <w:lvl w:ilvl="0" w:tplc="04050017">
      <w:start w:val="1"/>
      <w:numFmt w:val="lowerLetter"/>
      <w:lvlText w:val="%1)"/>
      <w:lvlJc w:val="left"/>
      <w:pPr>
        <w:ind w:left="1146" w:hanging="360"/>
      </w:pPr>
      <w:rPr>
        <w:rFonts w:hint="default"/>
        <w:color w:val="000000" w:themeColor="text1"/>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6" w15:restartNumberingAfterBreak="0">
    <w:nsid w:val="1E5D063E"/>
    <w:multiLevelType w:val="hybridMultilevel"/>
    <w:tmpl w:val="B030B8D6"/>
    <w:lvl w:ilvl="0" w:tplc="936053D8">
      <w:start w:val="1"/>
      <w:numFmt w:val="decimal"/>
      <w:lvlText w:val="(%1)"/>
      <w:lvlJc w:val="left"/>
      <w:pPr>
        <w:ind w:left="720" w:hanging="360"/>
      </w:pPr>
      <w:rPr>
        <w:rFonts w:asciiTheme="minorHAnsi" w:eastAsia="Times New Roman" w:hAnsiTheme="minorHAnsi" w:cs="Arial"/>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C540AA"/>
    <w:multiLevelType w:val="hybridMultilevel"/>
    <w:tmpl w:val="7756925E"/>
    <w:lvl w:ilvl="0" w:tplc="7516593A">
      <w:start w:val="1"/>
      <w:numFmt w:val="bullet"/>
      <w:lvlText w:val="-"/>
      <w:lvlJc w:val="left"/>
      <w:pPr>
        <w:ind w:left="1776" w:hanging="360"/>
      </w:pPr>
      <w:rPr>
        <w:rFonts w:ascii="Calibri" w:eastAsiaTheme="minorEastAsia" w:hAnsi="Calibri" w:cstheme="minorHAns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8" w15:restartNumberingAfterBreak="0">
    <w:nsid w:val="221833AD"/>
    <w:multiLevelType w:val="hybridMultilevel"/>
    <w:tmpl w:val="4D204488"/>
    <w:lvl w:ilvl="0" w:tplc="93FE1734">
      <w:start w:val="1"/>
      <w:numFmt w:val="decimal"/>
      <w:lvlText w:val="(%1)"/>
      <w:lvlJc w:val="left"/>
      <w:pPr>
        <w:ind w:left="720" w:hanging="360"/>
      </w:pPr>
      <w:rPr>
        <w:rFonts w:asciiTheme="minorHAnsi" w:eastAsia="Times New Roman" w:hAnsiTheme="minorHAnsi"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19153F"/>
    <w:multiLevelType w:val="hybridMultilevel"/>
    <w:tmpl w:val="F7401726"/>
    <w:lvl w:ilvl="0" w:tplc="DA245AA6">
      <w:numFmt w:val="bullet"/>
      <w:lvlText w:val="-"/>
      <w:lvlJc w:val="left"/>
      <w:pPr>
        <w:ind w:left="720" w:hanging="360"/>
      </w:pPr>
      <w:rPr>
        <w:rFonts w:ascii="Calibri" w:eastAsia="Calibri" w:hAnsi="Calibri" w:cstheme="maj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671890"/>
    <w:multiLevelType w:val="hybridMultilevel"/>
    <w:tmpl w:val="FF283B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C963E48"/>
    <w:multiLevelType w:val="hybridMultilevel"/>
    <w:tmpl w:val="3194863A"/>
    <w:lvl w:ilvl="0" w:tplc="7516593A">
      <w:start w:val="1"/>
      <w:numFmt w:val="bullet"/>
      <w:lvlText w:val="-"/>
      <w:lvlJc w:val="left"/>
      <w:pPr>
        <w:ind w:left="720" w:hanging="360"/>
      </w:pPr>
      <w:rPr>
        <w:rFonts w:ascii="Calibri" w:eastAsiaTheme="minorEastAsia" w:hAnsi="Calibri" w:cstheme="minorHAns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0DD4C33"/>
    <w:multiLevelType w:val="hybridMultilevel"/>
    <w:tmpl w:val="FD1C9DCC"/>
    <w:lvl w:ilvl="0" w:tplc="8200D250">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D0682F"/>
    <w:multiLevelType w:val="hybridMultilevel"/>
    <w:tmpl w:val="417C8DC4"/>
    <w:lvl w:ilvl="0" w:tplc="7516593A">
      <w:start w:val="1"/>
      <w:numFmt w:val="bullet"/>
      <w:lvlText w:val="-"/>
      <w:lvlJc w:val="left"/>
      <w:pPr>
        <w:ind w:left="1776" w:hanging="360"/>
      </w:pPr>
      <w:rPr>
        <w:rFonts w:ascii="Calibri" w:eastAsiaTheme="minorEastAsia"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0D52D0"/>
    <w:multiLevelType w:val="hybridMultilevel"/>
    <w:tmpl w:val="5452484E"/>
    <w:lvl w:ilvl="0" w:tplc="049661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01C4A"/>
    <w:multiLevelType w:val="hybridMultilevel"/>
    <w:tmpl w:val="25800BE2"/>
    <w:lvl w:ilvl="0" w:tplc="4F68A570">
      <w:start w:val="1"/>
      <w:numFmt w:val="decimal"/>
      <w:lvlText w:val="(%1)"/>
      <w:lvlJc w:val="left"/>
      <w:pPr>
        <w:ind w:left="720" w:hanging="360"/>
      </w:pPr>
      <w:rPr>
        <w:rFonts w:eastAsia="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29C7"/>
    <w:multiLevelType w:val="hybridMultilevel"/>
    <w:tmpl w:val="F0E65070"/>
    <w:lvl w:ilvl="0" w:tplc="D57EE02E">
      <w:start w:val="3"/>
      <w:numFmt w:val="bullet"/>
      <w:lvlText w:val="-"/>
      <w:lvlJc w:val="left"/>
      <w:pPr>
        <w:ind w:left="720" w:hanging="360"/>
      </w:pPr>
      <w:rPr>
        <w:rFonts w:ascii="Calibri" w:eastAsiaTheme="minorEastAsia"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C967DE1"/>
    <w:multiLevelType w:val="hybridMultilevel"/>
    <w:tmpl w:val="EF148F58"/>
    <w:lvl w:ilvl="0" w:tplc="DD6C2F9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C84F77"/>
    <w:multiLevelType w:val="hybridMultilevel"/>
    <w:tmpl w:val="356CD5D2"/>
    <w:lvl w:ilvl="0" w:tplc="F9ACBEE6">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F8C3109"/>
    <w:multiLevelType w:val="hybridMultilevel"/>
    <w:tmpl w:val="C590D5EC"/>
    <w:lvl w:ilvl="0" w:tplc="E91C7AC8">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D3424C"/>
    <w:multiLevelType w:val="hybridMultilevel"/>
    <w:tmpl w:val="2370E63A"/>
    <w:lvl w:ilvl="0" w:tplc="FF3A02F0">
      <w:start w:val="1"/>
      <w:numFmt w:val="bullet"/>
      <w:lvlText w:val="-"/>
      <w:lvlJc w:val="left"/>
      <w:pPr>
        <w:ind w:left="725" w:hanging="360"/>
      </w:pPr>
      <w:rPr>
        <w:rFonts w:ascii="Times New Roman" w:eastAsia="Calibri" w:hAnsi="Times New Roman" w:cs="Times New Roman" w:hint="default"/>
      </w:rPr>
    </w:lvl>
    <w:lvl w:ilvl="1" w:tplc="04050003">
      <w:start w:val="1"/>
      <w:numFmt w:val="bullet"/>
      <w:lvlText w:val="o"/>
      <w:lvlJc w:val="left"/>
      <w:pPr>
        <w:ind w:left="1445" w:hanging="360"/>
      </w:pPr>
      <w:rPr>
        <w:rFonts w:ascii="Courier New" w:hAnsi="Courier New" w:cs="Courier New" w:hint="default"/>
      </w:rPr>
    </w:lvl>
    <w:lvl w:ilvl="2" w:tplc="04050005" w:tentative="1">
      <w:start w:val="1"/>
      <w:numFmt w:val="bullet"/>
      <w:lvlText w:val=""/>
      <w:lvlJc w:val="left"/>
      <w:pPr>
        <w:ind w:left="2165" w:hanging="360"/>
      </w:pPr>
      <w:rPr>
        <w:rFonts w:ascii="Wingdings" w:hAnsi="Wingdings" w:hint="default"/>
      </w:rPr>
    </w:lvl>
    <w:lvl w:ilvl="3" w:tplc="04050001" w:tentative="1">
      <w:start w:val="1"/>
      <w:numFmt w:val="bullet"/>
      <w:lvlText w:val=""/>
      <w:lvlJc w:val="left"/>
      <w:pPr>
        <w:ind w:left="2885" w:hanging="360"/>
      </w:pPr>
      <w:rPr>
        <w:rFonts w:ascii="Symbol" w:hAnsi="Symbol" w:hint="default"/>
      </w:rPr>
    </w:lvl>
    <w:lvl w:ilvl="4" w:tplc="04050003" w:tentative="1">
      <w:start w:val="1"/>
      <w:numFmt w:val="bullet"/>
      <w:lvlText w:val="o"/>
      <w:lvlJc w:val="left"/>
      <w:pPr>
        <w:ind w:left="3605" w:hanging="360"/>
      </w:pPr>
      <w:rPr>
        <w:rFonts w:ascii="Courier New" w:hAnsi="Courier New" w:cs="Courier New" w:hint="default"/>
      </w:rPr>
    </w:lvl>
    <w:lvl w:ilvl="5" w:tplc="04050005" w:tentative="1">
      <w:start w:val="1"/>
      <w:numFmt w:val="bullet"/>
      <w:lvlText w:val=""/>
      <w:lvlJc w:val="left"/>
      <w:pPr>
        <w:ind w:left="4325" w:hanging="360"/>
      </w:pPr>
      <w:rPr>
        <w:rFonts w:ascii="Wingdings" w:hAnsi="Wingdings" w:hint="default"/>
      </w:rPr>
    </w:lvl>
    <w:lvl w:ilvl="6" w:tplc="04050001" w:tentative="1">
      <w:start w:val="1"/>
      <w:numFmt w:val="bullet"/>
      <w:lvlText w:val=""/>
      <w:lvlJc w:val="left"/>
      <w:pPr>
        <w:ind w:left="5045" w:hanging="360"/>
      </w:pPr>
      <w:rPr>
        <w:rFonts w:ascii="Symbol" w:hAnsi="Symbol" w:hint="default"/>
      </w:rPr>
    </w:lvl>
    <w:lvl w:ilvl="7" w:tplc="04050003" w:tentative="1">
      <w:start w:val="1"/>
      <w:numFmt w:val="bullet"/>
      <w:lvlText w:val="o"/>
      <w:lvlJc w:val="left"/>
      <w:pPr>
        <w:ind w:left="5765" w:hanging="360"/>
      </w:pPr>
      <w:rPr>
        <w:rFonts w:ascii="Courier New" w:hAnsi="Courier New" w:cs="Courier New" w:hint="default"/>
      </w:rPr>
    </w:lvl>
    <w:lvl w:ilvl="8" w:tplc="04050005" w:tentative="1">
      <w:start w:val="1"/>
      <w:numFmt w:val="bullet"/>
      <w:lvlText w:val=""/>
      <w:lvlJc w:val="left"/>
      <w:pPr>
        <w:ind w:left="6485" w:hanging="360"/>
      </w:pPr>
      <w:rPr>
        <w:rFonts w:ascii="Wingdings" w:hAnsi="Wingdings" w:hint="default"/>
      </w:rPr>
    </w:lvl>
  </w:abstractNum>
  <w:abstractNum w:abstractNumId="21" w15:restartNumberingAfterBreak="0">
    <w:nsid w:val="40873A3C"/>
    <w:multiLevelType w:val="hybridMultilevel"/>
    <w:tmpl w:val="9C3A0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1657EF1"/>
    <w:multiLevelType w:val="hybridMultilevel"/>
    <w:tmpl w:val="5E08EB6A"/>
    <w:lvl w:ilvl="0" w:tplc="180E3D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6902FB"/>
    <w:multiLevelType w:val="hybridMultilevel"/>
    <w:tmpl w:val="24E6EFEC"/>
    <w:lvl w:ilvl="0" w:tplc="7516593A">
      <w:start w:val="1"/>
      <w:numFmt w:val="bullet"/>
      <w:lvlText w:val="-"/>
      <w:lvlJc w:val="left"/>
      <w:pPr>
        <w:ind w:left="720" w:hanging="360"/>
      </w:pPr>
      <w:rPr>
        <w:rFonts w:ascii="Calibri" w:eastAsiaTheme="minorEastAsia"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C63EB5"/>
    <w:multiLevelType w:val="hybridMultilevel"/>
    <w:tmpl w:val="3E62B3AE"/>
    <w:lvl w:ilvl="0" w:tplc="DB8AE3F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CC5C65"/>
    <w:multiLevelType w:val="hybridMultilevel"/>
    <w:tmpl w:val="EA0C843C"/>
    <w:lvl w:ilvl="0" w:tplc="5BF8B548">
      <w:start w:val="1"/>
      <w:numFmt w:val="decimal"/>
      <w:lvlText w:val="(%1)"/>
      <w:lvlJc w:val="left"/>
      <w:pPr>
        <w:ind w:left="720" w:hanging="360"/>
      </w:pPr>
      <w:rPr>
        <w:rFonts w:asciiTheme="minorHAnsi" w:eastAsia="Times New Roman"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673754"/>
    <w:multiLevelType w:val="hybridMultilevel"/>
    <w:tmpl w:val="DFA6A820"/>
    <w:lvl w:ilvl="0" w:tplc="93AE187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96F93"/>
    <w:multiLevelType w:val="hybridMultilevel"/>
    <w:tmpl w:val="9EEEB3F4"/>
    <w:lvl w:ilvl="0" w:tplc="26864722">
      <w:start w:val="1"/>
      <w:numFmt w:val="decimal"/>
      <w:lvlText w:val="(%1)"/>
      <w:lvlJc w:val="left"/>
      <w:pPr>
        <w:ind w:left="720" w:hanging="360"/>
      </w:pPr>
      <w:rPr>
        <w:rFonts w:asciiTheme="minorHAnsi" w:eastAsiaTheme="minorEastAsia" w:hAnsiTheme="minorHAnsi" w:cstheme="majorHAns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D22B59"/>
    <w:multiLevelType w:val="hybridMultilevel"/>
    <w:tmpl w:val="3294D946"/>
    <w:lvl w:ilvl="0" w:tplc="2884C694">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B36F48"/>
    <w:multiLevelType w:val="hybridMultilevel"/>
    <w:tmpl w:val="2F02EA32"/>
    <w:lvl w:ilvl="0" w:tplc="2D5C8FC6">
      <w:numFmt w:val="bullet"/>
      <w:lvlText w:val="-"/>
      <w:lvlJc w:val="left"/>
      <w:pPr>
        <w:ind w:left="1068" w:hanging="360"/>
      </w:pPr>
      <w:rPr>
        <w:rFonts w:ascii="Arial" w:eastAsiaTheme="minorEastAsia"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769E4AB9"/>
    <w:multiLevelType w:val="multilevel"/>
    <w:tmpl w:val="CA826C06"/>
    <w:lvl w:ilvl="0">
      <w:start w:val="1"/>
      <w:numFmt w:val="bullet"/>
      <w:lvlText w:val="-"/>
      <w:lvlJc w:val="left"/>
      <w:pPr>
        <w:ind w:left="1068" w:hanging="360"/>
      </w:pPr>
      <w:rPr>
        <w:rFonts w:ascii="Times New Roman" w:eastAsia="Calibri" w:hAnsi="Times New Roman" w:cs="Times New Roman"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1" w15:restartNumberingAfterBreak="0">
    <w:nsid w:val="79CB3684"/>
    <w:multiLevelType w:val="hybridMultilevel"/>
    <w:tmpl w:val="DD768424"/>
    <w:lvl w:ilvl="0" w:tplc="04050017">
      <w:start w:val="1"/>
      <w:numFmt w:val="lowerLetter"/>
      <w:lvlText w:val="%1)"/>
      <w:lvlJc w:val="left"/>
      <w:pPr>
        <w:ind w:left="1146" w:hanging="360"/>
      </w:pPr>
      <w:rPr>
        <w:rFonts w:hint="default"/>
        <w:color w:val="000000" w:themeColor="text1"/>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32" w15:restartNumberingAfterBreak="0">
    <w:nsid w:val="7A1A7D30"/>
    <w:multiLevelType w:val="hybridMultilevel"/>
    <w:tmpl w:val="3B023870"/>
    <w:lvl w:ilvl="0" w:tplc="229641D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7E5D60"/>
    <w:multiLevelType w:val="hybridMultilevel"/>
    <w:tmpl w:val="AD72959C"/>
    <w:lvl w:ilvl="0" w:tplc="926CD73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E084BB9"/>
    <w:multiLevelType w:val="hybridMultilevel"/>
    <w:tmpl w:val="1C2E85D2"/>
    <w:lvl w:ilvl="0" w:tplc="B9EE75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26382A"/>
    <w:multiLevelType w:val="hybridMultilevel"/>
    <w:tmpl w:val="CF3EFF50"/>
    <w:lvl w:ilvl="0" w:tplc="C07A7F6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2"/>
  </w:num>
  <w:num w:numId="3">
    <w:abstractNumId w:val="7"/>
  </w:num>
  <w:num w:numId="4">
    <w:abstractNumId w:val="13"/>
  </w:num>
  <w:num w:numId="5">
    <w:abstractNumId w:val="25"/>
  </w:num>
  <w:num w:numId="6">
    <w:abstractNumId w:val="6"/>
  </w:num>
  <w:num w:numId="7">
    <w:abstractNumId w:val="17"/>
  </w:num>
  <w:num w:numId="8">
    <w:abstractNumId w:val="33"/>
  </w:num>
  <w:num w:numId="9">
    <w:abstractNumId w:val="28"/>
  </w:num>
  <w:num w:numId="10">
    <w:abstractNumId w:val="8"/>
  </w:num>
  <w:num w:numId="11">
    <w:abstractNumId w:val="15"/>
  </w:num>
  <w:num w:numId="12">
    <w:abstractNumId w:val="35"/>
  </w:num>
  <w:num w:numId="13">
    <w:abstractNumId w:val="21"/>
  </w:num>
  <w:num w:numId="14">
    <w:abstractNumId w:val="19"/>
  </w:num>
  <w:num w:numId="15">
    <w:abstractNumId w:val="29"/>
  </w:num>
  <w:num w:numId="16">
    <w:abstractNumId w:val="3"/>
  </w:num>
  <w:num w:numId="17">
    <w:abstractNumId w:val="20"/>
  </w:num>
  <w:num w:numId="18">
    <w:abstractNumId w:val="34"/>
  </w:num>
  <w:num w:numId="19">
    <w:abstractNumId w:val="30"/>
  </w:num>
  <w:num w:numId="20">
    <w:abstractNumId w:val="16"/>
  </w:num>
  <w:num w:numId="21">
    <w:abstractNumId w:val="1"/>
  </w:num>
  <w:num w:numId="22">
    <w:abstractNumId w:val="4"/>
  </w:num>
  <w:num w:numId="23">
    <w:abstractNumId w:val="22"/>
  </w:num>
  <w:num w:numId="24">
    <w:abstractNumId w:val="32"/>
  </w:num>
  <w:num w:numId="25">
    <w:abstractNumId w:val="24"/>
  </w:num>
  <w:num w:numId="26">
    <w:abstractNumId w:val="2"/>
  </w:num>
  <w:num w:numId="27">
    <w:abstractNumId w:val="26"/>
  </w:num>
  <w:num w:numId="28">
    <w:abstractNumId w:val="18"/>
  </w:num>
  <w:num w:numId="29">
    <w:abstractNumId w:val="27"/>
  </w:num>
  <w:num w:numId="30">
    <w:abstractNumId w:val="9"/>
  </w:num>
  <w:num w:numId="31">
    <w:abstractNumId w:val="23"/>
  </w:num>
  <w:num w:numId="32">
    <w:abstractNumId w:val="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1"/>
  </w:num>
  <w:num w:numId="36">
    <w:abstractNumId w:val="13"/>
  </w:num>
  <w:num w:numId="37">
    <w:abstractNumId w:val="5"/>
  </w:num>
  <w:num w:numId="38">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zCzNAZCS2NzCwtzUyUdpeDU4uLM/DyQAotaABTFCX0sAAAA"/>
  </w:docVars>
  <w:rsids>
    <w:rsidRoot w:val="00AC314E"/>
    <w:rsid w:val="00017B83"/>
    <w:rsid w:val="00017F38"/>
    <w:rsid w:val="00025592"/>
    <w:rsid w:val="000501CD"/>
    <w:rsid w:val="00055C22"/>
    <w:rsid w:val="00093C31"/>
    <w:rsid w:val="00097223"/>
    <w:rsid w:val="000B195C"/>
    <w:rsid w:val="000D1042"/>
    <w:rsid w:val="000D1ED7"/>
    <w:rsid w:val="000D311E"/>
    <w:rsid w:val="000D3A97"/>
    <w:rsid w:val="000D74F5"/>
    <w:rsid w:val="000E3FCA"/>
    <w:rsid w:val="000E56C7"/>
    <w:rsid w:val="000F6056"/>
    <w:rsid w:val="00102267"/>
    <w:rsid w:val="001117B6"/>
    <w:rsid w:val="00113E39"/>
    <w:rsid w:val="001150BC"/>
    <w:rsid w:val="001271C1"/>
    <w:rsid w:val="001319DF"/>
    <w:rsid w:val="00154968"/>
    <w:rsid w:val="00160FF0"/>
    <w:rsid w:val="00197A29"/>
    <w:rsid w:val="001A0A78"/>
    <w:rsid w:val="001A6430"/>
    <w:rsid w:val="001B1242"/>
    <w:rsid w:val="001C5E5C"/>
    <w:rsid w:val="001D0615"/>
    <w:rsid w:val="001D0800"/>
    <w:rsid w:val="00201449"/>
    <w:rsid w:val="0020537F"/>
    <w:rsid w:val="00213090"/>
    <w:rsid w:val="00220021"/>
    <w:rsid w:val="0022055C"/>
    <w:rsid w:val="00224F26"/>
    <w:rsid w:val="00225268"/>
    <w:rsid w:val="00225883"/>
    <w:rsid w:val="00226B89"/>
    <w:rsid w:val="002322AF"/>
    <w:rsid w:val="002469EC"/>
    <w:rsid w:val="0025403D"/>
    <w:rsid w:val="0027033A"/>
    <w:rsid w:val="0027619B"/>
    <w:rsid w:val="002769EE"/>
    <w:rsid w:val="00295BCB"/>
    <w:rsid w:val="002A0C1F"/>
    <w:rsid w:val="002B10A7"/>
    <w:rsid w:val="002B2F9E"/>
    <w:rsid w:val="002B7484"/>
    <w:rsid w:val="002C6AE4"/>
    <w:rsid w:val="002C70D7"/>
    <w:rsid w:val="002D7759"/>
    <w:rsid w:val="00302742"/>
    <w:rsid w:val="003072AF"/>
    <w:rsid w:val="00315BB1"/>
    <w:rsid w:val="003470B9"/>
    <w:rsid w:val="0036737D"/>
    <w:rsid w:val="0039036B"/>
    <w:rsid w:val="00390774"/>
    <w:rsid w:val="003A6907"/>
    <w:rsid w:val="003B05D9"/>
    <w:rsid w:val="003B1548"/>
    <w:rsid w:val="003B30BA"/>
    <w:rsid w:val="003B31C3"/>
    <w:rsid w:val="003B7E74"/>
    <w:rsid w:val="003C3711"/>
    <w:rsid w:val="003C3751"/>
    <w:rsid w:val="003C4B6C"/>
    <w:rsid w:val="003C4EE7"/>
    <w:rsid w:val="003E127E"/>
    <w:rsid w:val="003F594E"/>
    <w:rsid w:val="00401D5E"/>
    <w:rsid w:val="00406839"/>
    <w:rsid w:val="00433B06"/>
    <w:rsid w:val="00433E69"/>
    <w:rsid w:val="00436913"/>
    <w:rsid w:val="00453F7B"/>
    <w:rsid w:val="0048151A"/>
    <w:rsid w:val="0048427E"/>
    <w:rsid w:val="00485568"/>
    <w:rsid w:val="00485F6E"/>
    <w:rsid w:val="004C3484"/>
    <w:rsid w:val="004C58A1"/>
    <w:rsid w:val="004C5CD2"/>
    <w:rsid w:val="004D051E"/>
    <w:rsid w:val="004D2BA9"/>
    <w:rsid w:val="004E1D55"/>
    <w:rsid w:val="004E3FA7"/>
    <w:rsid w:val="004E487B"/>
    <w:rsid w:val="004E7CE7"/>
    <w:rsid w:val="004F1B71"/>
    <w:rsid w:val="004F7E2F"/>
    <w:rsid w:val="00512933"/>
    <w:rsid w:val="005270EC"/>
    <w:rsid w:val="005349BE"/>
    <w:rsid w:val="00535C0C"/>
    <w:rsid w:val="0053779C"/>
    <w:rsid w:val="00545BE1"/>
    <w:rsid w:val="0054733E"/>
    <w:rsid w:val="00555DB8"/>
    <w:rsid w:val="005676DF"/>
    <w:rsid w:val="005714C8"/>
    <w:rsid w:val="00582B76"/>
    <w:rsid w:val="0059202A"/>
    <w:rsid w:val="0059345A"/>
    <w:rsid w:val="00596A5C"/>
    <w:rsid w:val="005A4CE9"/>
    <w:rsid w:val="005A6792"/>
    <w:rsid w:val="005B2129"/>
    <w:rsid w:val="005B3E03"/>
    <w:rsid w:val="005C2E9E"/>
    <w:rsid w:val="005C2EDF"/>
    <w:rsid w:val="005C7347"/>
    <w:rsid w:val="005E4678"/>
    <w:rsid w:val="005F577A"/>
    <w:rsid w:val="006104D8"/>
    <w:rsid w:val="0061077C"/>
    <w:rsid w:val="0063009E"/>
    <w:rsid w:val="006357BB"/>
    <w:rsid w:val="0064439F"/>
    <w:rsid w:val="006549F6"/>
    <w:rsid w:val="00661C36"/>
    <w:rsid w:val="00666120"/>
    <w:rsid w:val="0068443B"/>
    <w:rsid w:val="006A363C"/>
    <w:rsid w:val="006B2D95"/>
    <w:rsid w:val="006C0710"/>
    <w:rsid w:val="006D2366"/>
    <w:rsid w:val="006E10A9"/>
    <w:rsid w:val="006E2290"/>
    <w:rsid w:val="006E254F"/>
    <w:rsid w:val="006F05C6"/>
    <w:rsid w:val="006F07E3"/>
    <w:rsid w:val="006F7A92"/>
    <w:rsid w:val="00701658"/>
    <w:rsid w:val="00702A04"/>
    <w:rsid w:val="007050D1"/>
    <w:rsid w:val="00705875"/>
    <w:rsid w:val="00706801"/>
    <w:rsid w:val="00707231"/>
    <w:rsid w:val="00707350"/>
    <w:rsid w:val="00711894"/>
    <w:rsid w:val="00726FB2"/>
    <w:rsid w:val="00727646"/>
    <w:rsid w:val="00745FFA"/>
    <w:rsid w:val="0075508E"/>
    <w:rsid w:val="00767BDB"/>
    <w:rsid w:val="00780BB7"/>
    <w:rsid w:val="00783DD6"/>
    <w:rsid w:val="00787C29"/>
    <w:rsid w:val="007945F2"/>
    <w:rsid w:val="00795205"/>
    <w:rsid w:val="007A34CB"/>
    <w:rsid w:val="007A5618"/>
    <w:rsid w:val="007A7591"/>
    <w:rsid w:val="007B4248"/>
    <w:rsid w:val="007B7343"/>
    <w:rsid w:val="007B7374"/>
    <w:rsid w:val="007C2E39"/>
    <w:rsid w:val="007C320C"/>
    <w:rsid w:val="007D37E6"/>
    <w:rsid w:val="007D3CB5"/>
    <w:rsid w:val="007E2F5A"/>
    <w:rsid w:val="007F5DCB"/>
    <w:rsid w:val="0080371F"/>
    <w:rsid w:val="0080581A"/>
    <w:rsid w:val="00817826"/>
    <w:rsid w:val="008231A0"/>
    <w:rsid w:val="00824F9B"/>
    <w:rsid w:val="0083318F"/>
    <w:rsid w:val="00844D8F"/>
    <w:rsid w:val="008621C5"/>
    <w:rsid w:val="00876F5B"/>
    <w:rsid w:val="0088105F"/>
    <w:rsid w:val="008853DF"/>
    <w:rsid w:val="008A0DB1"/>
    <w:rsid w:val="008A6C2B"/>
    <w:rsid w:val="008A7D9B"/>
    <w:rsid w:val="008B4F80"/>
    <w:rsid w:val="008C2150"/>
    <w:rsid w:val="008C3E7D"/>
    <w:rsid w:val="008D4069"/>
    <w:rsid w:val="008D68F5"/>
    <w:rsid w:val="008E60B2"/>
    <w:rsid w:val="008F01B5"/>
    <w:rsid w:val="008F1F68"/>
    <w:rsid w:val="00901DD1"/>
    <w:rsid w:val="0092133D"/>
    <w:rsid w:val="009223E4"/>
    <w:rsid w:val="00924263"/>
    <w:rsid w:val="00924DE0"/>
    <w:rsid w:val="00932B22"/>
    <w:rsid w:val="00934A0F"/>
    <w:rsid w:val="009355FE"/>
    <w:rsid w:val="00935F77"/>
    <w:rsid w:val="00941D08"/>
    <w:rsid w:val="00953E9A"/>
    <w:rsid w:val="0096153D"/>
    <w:rsid w:val="0097473B"/>
    <w:rsid w:val="00981C70"/>
    <w:rsid w:val="00983D19"/>
    <w:rsid w:val="009845BA"/>
    <w:rsid w:val="009879EE"/>
    <w:rsid w:val="0099375D"/>
    <w:rsid w:val="009A2B28"/>
    <w:rsid w:val="009B01E9"/>
    <w:rsid w:val="009B1908"/>
    <w:rsid w:val="009D48B7"/>
    <w:rsid w:val="009E0D6B"/>
    <w:rsid w:val="009E6911"/>
    <w:rsid w:val="009F2E18"/>
    <w:rsid w:val="009F50CC"/>
    <w:rsid w:val="00A001C6"/>
    <w:rsid w:val="00A00494"/>
    <w:rsid w:val="00A01E00"/>
    <w:rsid w:val="00A3027D"/>
    <w:rsid w:val="00A312D1"/>
    <w:rsid w:val="00A3496A"/>
    <w:rsid w:val="00A4034B"/>
    <w:rsid w:val="00A53E18"/>
    <w:rsid w:val="00A632D3"/>
    <w:rsid w:val="00A635F9"/>
    <w:rsid w:val="00A65265"/>
    <w:rsid w:val="00A81641"/>
    <w:rsid w:val="00A92169"/>
    <w:rsid w:val="00A95D80"/>
    <w:rsid w:val="00A97D80"/>
    <w:rsid w:val="00AA04C7"/>
    <w:rsid w:val="00AA6110"/>
    <w:rsid w:val="00AB34AA"/>
    <w:rsid w:val="00AB3C6F"/>
    <w:rsid w:val="00AC0121"/>
    <w:rsid w:val="00AC09DA"/>
    <w:rsid w:val="00AC314E"/>
    <w:rsid w:val="00AD17EE"/>
    <w:rsid w:val="00AD1A38"/>
    <w:rsid w:val="00AD278F"/>
    <w:rsid w:val="00AD7C1C"/>
    <w:rsid w:val="00AE490C"/>
    <w:rsid w:val="00AF2BA2"/>
    <w:rsid w:val="00AF4111"/>
    <w:rsid w:val="00B12FB1"/>
    <w:rsid w:val="00B147CE"/>
    <w:rsid w:val="00B178C6"/>
    <w:rsid w:val="00B269BF"/>
    <w:rsid w:val="00B44F82"/>
    <w:rsid w:val="00B72091"/>
    <w:rsid w:val="00B754CD"/>
    <w:rsid w:val="00B828FA"/>
    <w:rsid w:val="00B86F79"/>
    <w:rsid w:val="00B92DC5"/>
    <w:rsid w:val="00BA120F"/>
    <w:rsid w:val="00BA52A7"/>
    <w:rsid w:val="00BB1883"/>
    <w:rsid w:val="00BB52BD"/>
    <w:rsid w:val="00BB6756"/>
    <w:rsid w:val="00BC2375"/>
    <w:rsid w:val="00BD70A6"/>
    <w:rsid w:val="00BE6B57"/>
    <w:rsid w:val="00BF0F13"/>
    <w:rsid w:val="00BF7670"/>
    <w:rsid w:val="00C07521"/>
    <w:rsid w:val="00C207AB"/>
    <w:rsid w:val="00C2223B"/>
    <w:rsid w:val="00C3578C"/>
    <w:rsid w:val="00C3665A"/>
    <w:rsid w:val="00C505DF"/>
    <w:rsid w:val="00C52AB1"/>
    <w:rsid w:val="00C615E9"/>
    <w:rsid w:val="00C62D78"/>
    <w:rsid w:val="00C65C9C"/>
    <w:rsid w:val="00C67122"/>
    <w:rsid w:val="00C737F2"/>
    <w:rsid w:val="00C762FD"/>
    <w:rsid w:val="00C84C08"/>
    <w:rsid w:val="00C91C1A"/>
    <w:rsid w:val="00C9205B"/>
    <w:rsid w:val="00CA082A"/>
    <w:rsid w:val="00CA291D"/>
    <w:rsid w:val="00CA43B1"/>
    <w:rsid w:val="00CB3A51"/>
    <w:rsid w:val="00CB75CB"/>
    <w:rsid w:val="00CE3AA3"/>
    <w:rsid w:val="00D0088E"/>
    <w:rsid w:val="00D14329"/>
    <w:rsid w:val="00D1727A"/>
    <w:rsid w:val="00D20B3E"/>
    <w:rsid w:val="00D33F3F"/>
    <w:rsid w:val="00D34F56"/>
    <w:rsid w:val="00D350E0"/>
    <w:rsid w:val="00D378F9"/>
    <w:rsid w:val="00D42DB5"/>
    <w:rsid w:val="00D52B8A"/>
    <w:rsid w:val="00D90753"/>
    <w:rsid w:val="00DA3690"/>
    <w:rsid w:val="00DA7148"/>
    <w:rsid w:val="00DB3261"/>
    <w:rsid w:val="00DB344C"/>
    <w:rsid w:val="00DC6111"/>
    <w:rsid w:val="00DD34AB"/>
    <w:rsid w:val="00DD707D"/>
    <w:rsid w:val="00DE502D"/>
    <w:rsid w:val="00DF2A14"/>
    <w:rsid w:val="00E00754"/>
    <w:rsid w:val="00E17757"/>
    <w:rsid w:val="00E3099E"/>
    <w:rsid w:val="00E31FEA"/>
    <w:rsid w:val="00E35861"/>
    <w:rsid w:val="00E46B7E"/>
    <w:rsid w:val="00E5078D"/>
    <w:rsid w:val="00E54D42"/>
    <w:rsid w:val="00E659A7"/>
    <w:rsid w:val="00E70D15"/>
    <w:rsid w:val="00E909DA"/>
    <w:rsid w:val="00E910B6"/>
    <w:rsid w:val="00EA7075"/>
    <w:rsid w:val="00EE00A8"/>
    <w:rsid w:val="00EE1033"/>
    <w:rsid w:val="00EE1762"/>
    <w:rsid w:val="00EE18F1"/>
    <w:rsid w:val="00EE3FA9"/>
    <w:rsid w:val="00EE501C"/>
    <w:rsid w:val="00EF59D1"/>
    <w:rsid w:val="00F01D8B"/>
    <w:rsid w:val="00F046B1"/>
    <w:rsid w:val="00F26D72"/>
    <w:rsid w:val="00F44BAB"/>
    <w:rsid w:val="00F4512C"/>
    <w:rsid w:val="00F5055D"/>
    <w:rsid w:val="00F65503"/>
    <w:rsid w:val="00F65591"/>
    <w:rsid w:val="00F7393B"/>
    <w:rsid w:val="00F764E0"/>
    <w:rsid w:val="00F77623"/>
    <w:rsid w:val="00F82217"/>
    <w:rsid w:val="00F8698B"/>
    <w:rsid w:val="00FA0070"/>
    <w:rsid w:val="00FA0577"/>
    <w:rsid w:val="00FA325E"/>
    <w:rsid w:val="00FA6D96"/>
    <w:rsid w:val="00FB1D9B"/>
    <w:rsid w:val="00FB3985"/>
    <w:rsid w:val="00FB43FD"/>
    <w:rsid w:val="00FB5C35"/>
    <w:rsid w:val="00FC0921"/>
    <w:rsid w:val="00FD33CD"/>
    <w:rsid w:val="00FD43FF"/>
    <w:rsid w:val="00FD6815"/>
    <w:rsid w:val="00FD6CE8"/>
    <w:rsid w:val="00FE41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C609D"/>
  <w15:chartTrackingRefBased/>
  <w15:docId w15:val="{43A5F534-A565-427C-8170-8CB8E4348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4F5"/>
    <w:pPr>
      <w:widowControl w:val="0"/>
      <w:autoSpaceDE w:val="0"/>
      <w:autoSpaceDN w:val="0"/>
      <w:adjustRightInd w:val="0"/>
      <w:spacing w:after="0" w:line="240" w:lineRule="auto"/>
    </w:pPr>
    <w:rPr>
      <w:rFonts w:ascii="Arial" w:eastAsiaTheme="minorEastAsia" w:hAnsi="Arial" w:cs="Arial"/>
      <w:sz w:val="20"/>
      <w:szCs w:val="20"/>
      <w:lang w:eastAsia="cs-CZ"/>
    </w:rPr>
  </w:style>
  <w:style w:type="paragraph" w:styleId="Nadpis1">
    <w:name w:val="heading 1"/>
    <w:basedOn w:val="Normln"/>
    <w:next w:val="Normln"/>
    <w:link w:val="Nadpis1Char"/>
    <w:uiPriority w:val="9"/>
    <w:qFormat/>
    <w:rsid w:val="007D3CB5"/>
    <w:pPr>
      <w:keepNext/>
      <w:keepLines/>
      <w:widowControl/>
      <w:autoSpaceDE/>
      <w:autoSpaceDN/>
      <w:adjustRightInd/>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7D3CB5"/>
    <w:pPr>
      <w:keepNext/>
      <w:keepLines/>
      <w:widowControl/>
      <w:autoSpaceDE/>
      <w:autoSpaceDN/>
      <w:adjustRightInd/>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81782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7">
    <w:name w:val="heading 7"/>
    <w:basedOn w:val="Normln"/>
    <w:next w:val="Normln"/>
    <w:link w:val="Nadpis7Char"/>
    <w:qFormat/>
    <w:rsid w:val="0020537F"/>
    <w:pPr>
      <w:keepNext/>
      <w:autoSpaceDE/>
      <w:autoSpaceDN/>
      <w:adjustRightInd/>
      <w:outlineLvl w:val="6"/>
    </w:pPr>
    <w:rPr>
      <w:rFonts w:ascii="Times New Roman" w:eastAsia="Times New Roman" w:hAnsi="Times New Roman" w:cs="Times New Roman"/>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74F5"/>
    <w:pPr>
      <w:ind w:left="720"/>
      <w:contextualSpacing/>
    </w:pPr>
  </w:style>
  <w:style w:type="paragraph" w:styleId="Textpoznpodarou">
    <w:name w:val="footnote text"/>
    <w:basedOn w:val="Normln"/>
    <w:link w:val="TextpoznpodarouChar"/>
    <w:uiPriority w:val="99"/>
    <w:semiHidden/>
    <w:unhideWhenUsed/>
    <w:rsid w:val="000D74F5"/>
  </w:style>
  <w:style w:type="character" w:customStyle="1" w:styleId="TextpoznpodarouChar">
    <w:name w:val="Text pozn. pod čarou Char"/>
    <w:basedOn w:val="Standardnpsmoodstavce"/>
    <w:link w:val="Textpoznpodarou"/>
    <w:uiPriority w:val="99"/>
    <w:semiHidden/>
    <w:rsid w:val="000D74F5"/>
    <w:rPr>
      <w:rFonts w:ascii="Arial" w:eastAsiaTheme="minorEastAsia" w:hAnsi="Arial" w:cs="Arial"/>
      <w:sz w:val="20"/>
      <w:szCs w:val="20"/>
      <w:lang w:eastAsia="cs-CZ"/>
    </w:rPr>
  </w:style>
  <w:style w:type="character" w:styleId="Znakapoznpodarou">
    <w:name w:val="footnote reference"/>
    <w:basedOn w:val="Standardnpsmoodstavce"/>
    <w:uiPriority w:val="99"/>
    <w:semiHidden/>
    <w:unhideWhenUsed/>
    <w:rsid w:val="000D74F5"/>
    <w:rPr>
      <w:vertAlign w:val="superscript"/>
    </w:rPr>
  </w:style>
  <w:style w:type="table" w:styleId="Mkatabulky">
    <w:name w:val="Table Grid"/>
    <w:basedOn w:val="Normlntabulka"/>
    <w:uiPriority w:val="39"/>
    <w:rsid w:val="00727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727646"/>
    <w:pPr>
      <w:tabs>
        <w:tab w:val="center" w:pos="4536"/>
        <w:tab w:val="right" w:pos="9072"/>
      </w:tabs>
    </w:pPr>
  </w:style>
  <w:style w:type="character" w:customStyle="1" w:styleId="ZhlavChar">
    <w:name w:val="Záhlaví Char"/>
    <w:basedOn w:val="Standardnpsmoodstavce"/>
    <w:link w:val="Zhlav"/>
    <w:uiPriority w:val="99"/>
    <w:rsid w:val="00727646"/>
    <w:rPr>
      <w:rFonts w:ascii="Arial" w:eastAsiaTheme="minorEastAsia" w:hAnsi="Arial" w:cs="Arial"/>
      <w:sz w:val="20"/>
      <w:szCs w:val="20"/>
      <w:lang w:eastAsia="cs-CZ"/>
    </w:rPr>
  </w:style>
  <w:style w:type="paragraph" w:styleId="Zpat">
    <w:name w:val="footer"/>
    <w:basedOn w:val="Normln"/>
    <w:link w:val="ZpatChar"/>
    <w:uiPriority w:val="99"/>
    <w:unhideWhenUsed/>
    <w:rsid w:val="00727646"/>
    <w:pPr>
      <w:tabs>
        <w:tab w:val="center" w:pos="4536"/>
        <w:tab w:val="right" w:pos="9072"/>
      </w:tabs>
    </w:pPr>
  </w:style>
  <w:style w:type="character" w:customStyle="1" w:styleId="ZpatChar">
    <w:name w:val="Zápatí Char"/>
    <w:basedOn w:val="Standardnpsmoodstavce"/>
    <w:link w:val="Zpat"/>
    <w:uiPriority w:val="99"/>
    <w:rsid w:val="00727646"/>
    <w:rPr>
      <w:rFonts w:ascii="Arial" w:eastAsiaTheme="minorEastAsia" w:hAnsi="Arial" w:cs="Arial"/>
      <w:sz w:val="20"/>
      <w:szCs w:val="20"/>
      <w:lang w:eastAsia="cs-CZ"/>
    </w:rPr>
  </w:style>
  <w:style w:type="character" w:customStyle="1" w:styleId="Nadpis7Char">
    <w:name w:val="Nadpis 7 Char"/>
    <w:basedOn w:val="Standardnpsmoodstavce"/>
    <w:link w:val="Nadpis7"/>
    <w:rsid w:val="0020537F"/>
    <w:rPr>
      <w:rFonts w:ascii="Times New Roman" w:eastAsia="Times New Roman" w:hAnsi="Times New Roman" w:cs="Times New Roman"/>
      <w:b/>
      <w:sz w:val="28"/>
      <w:szCs w:val="20"/>
      <w:lang w:eastAsia="cs-CZ"/>
    </w:rPr>
  </w:style>
  <w:style w:type="paragraph" w:styleId="Bezmezer">
    <w:name w:val="No Spacing"/>
    <w:link w:val="BezmezerChar"/>
    <w:uiPriority w:val="1"/>
    <w:qFormat/>
    <w:rsid w:val="00824F9B"/>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824F9B"/>
    <w:rPr>
      <w:rFonts w:eastAsiaTheme="minorEastAsia"/>
      <w:lang w:eastAsia="cs-CZ"/>
    </w:rPr>
  </w:style>
  <w:style w:type="character" w:styleId="Hypertextovodkaz">
    <w:name w:val="Hyperlink"/>
    <w:basedOn w:val="Standardnpsmoodstavce"/>
    <w:uiPriority w:val="99"/>
    <w:unhideWhenUsed/>
    <w:rsid w:val="00824F9B"/>
    <w:rPr>
      <w:color w:val="0563C1" w:themeColor="hyperlink"/>
      <w:u w:val="single"/>
    </w:rPr>
  </w:style>
  <w:style w:type="character" w:styleId="Odkaznakoment">
    <w:name w:val="annotation reference"/>
    <w:basedOn w:val="Standardnpsmoodstavce"/>
    <w:uiPriority w:val="99"/>
    <w:unhideWhenUsed/>
    <w:rsid w:val="00824F9B"/>
    <w:rPr>
      <w:sz w:val="16"/>
      <w:szCs w:val="16"/>
    </w:rPr>
  </w:style>
  <w:style w:type="paragraph" w:styleId="Textkomente">
    <w:name w:val="annotation text"/>
    <w:basedOn w:val="Normln"/>
    <w:link w:val="TextkomenteChar"/>
    <w:uiPriority w:val="99"/>
    <w:unhideWhenUsed/>
    <w:rsid w:val="00824F9B"/>
  </w:style>
  <w:style w:type="character" w:customStyle="1" w:styleId="TextkomenteChar">
    <w:name w:val="Text komentáře Char"/>
    <w:basedOn w:val="Standardnpsmoodstavce"/>
    <w:link w:val="Textkomente"/>
    <w:uiPriority w:val="99"/>
    <w:rsid w:val="00824F9B"/>
    <w:rPr>
      <w:rFonts w:ascii="Arial" w:eastAsiaTheme="minorEastAsia" w:hAnsi="Arial" w:cs="Arial"/>
      <w:sz w:val="20"/>
      <w:szCs w:val="20"/>
      <w:lang w:eastAsia="cs-CZ"/>
    </w:rPr>
  </w:style>
  <w:style w:type="paragraph" w:styleId="Textbubliny">
    <w:name w:val="Balloon Text"/>
    <w:basedOn w:val="Normln"/>
    <w:link w:val="TextbublinyChar"/>
    <w:uiPriority w:val="99"/>
    <w:semiHidden/>
    <w:unhideWhenUsed/>
    <w:rsid w:val="00824F9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4F9B"/>
    <w:rPr>
      <w:rFonts w:ascii="Segoe UI" w:eastAsiaTheme="minorEastAsia" w:hAnsi="Segoe UI" w:cs="Segoe UI"/>
      <w:sz w:val="18"/>
      <w:szCs w:val="18"/>
      <w:lang w:eastAsia="cs-CZ"/>
    </w:rPr>
  </w:style>
  <w:style w:type="character" w:styleId="Siln">
    <w:name w:val="Strong"/>
    <w:basedOn w:val="Standardnpsmoodstavce"/>
    <w:uiPriority w:val="22"/>
    <w:qFormat/>
    <w:rsid w:val="00824F9B"/>
    <w:rPr>
      <w:b/>
      <w:bCs/>
    </w:rPr>
  </w:style>
  <w:style w:type="character" w:customStyle="1" w:styleId="Nadpis1Char">
    <w:name w:val="Nadpis 1 Char"/>
    <w:basedOn w:val="Standardnpsmoodstavce"/>
    <w:link w:val="Nadpis1"/>
    <w:uiPriority w:val="9"/>
    <w:rsid w:val="007D3CB5"/>
    <w:rPr>
      <w:rFonts w:asciiTheme="majorHAnsi" w:eastAsiaTheme="majorEastAsia" w:hAnsiTheme="majorHAnsi" w:cstheme="majorBidi"/>
      <w:color w:val="2E74B5" w:themeColor="accent1" w:themeShade="BF"/>
      <w:sz w:val="32"/>
      <w:szCs w:val="32"/>
      <w:lang w:eastAsia="cs-CZ"/>
    </w:rPr>
  </w:style>
  <w:style w:type="character" w:customStyle="1" w:styleId="Nadpis2Char">
    <w:name w:val="Nadpis 2 Char"/>
    <w:basedOn w:val="Standardnpsmoodstavce"/>
    <w:link w:val="Nadpis2"/>
    <w:uiPriority w:val="9"/>
    <w:rsid w:val="007D3CB5"/>
    <w:rPr>
      <w:rFonts w:asciiTheme="majorHAnsi" w:eastAsiaTheme="majorEastAsia" w:hAnsiTheme="majorHAnsi" w:cstheme="majorBidi"/>
      <w:color w:val="2E74B5" w:themeColor="accent1" w:themeShade="BF"/>
      <w:sz w:val="26"/>
      <w:szCs w:val="26"/>
      <w:lang w:eastAsia="cs-CZ"/>
    </w:rPr>
  </w:style>
  <w:style w:type="character" w:styleId="CittHTML">
    <w:name w:val="HTML Cite"/>
    <w:basedOn w:val="Standardnpsmoodstavce"/>
    <w:uiPriority w:val="99"/>
    <w:semiHidden/>
    <w:unhideWhenUsed/>
    <w:rsid w:val="00C91C1A"/>
    <w:rPr>
      <w:i/>
      <w:iCs/>
    </w:rPr>
  </w:style>
  <w:style w:type="paragraph" w:styleId="Prosttext">
    <w:name w:val="Plain Text"/>
    <w:basedOn w:val="Normln"/>
    <w:link w:val="ProsttextChar"/>
    <w:uiPriority w:val="99"/>
    <w:semiHidden/>
    <w:unhideWhenUsed/>
    <w:rsid w:val="00DE502D"/>
    <w:pPr>
      <w:widowControl/>
      <w:autoSpaceDE/>
      <w:autoSpaceDN/>
      <w:adjustRightInd/>
      <w:spacing w:before="100" w:beforeAutospacing="1" w:after="100" w:afterAutospacing="1"/>
    </w:pPr>
    <w:rPr>
      <w:rFonts w:ascii="Times New Roman" w:eastAsia="Times New Roman" w:hAnsi="Times New Roman" w:cs="Times New Roman"/>
      <w:sz w:val="24"/>
      <w:szCs w:val="24"/>
      <w:lang w:val="x-none"/>
    </w:rPr>
  </w:style>
  <w:style w:type="character" w:customStyle="1" w:styleId="ProsttextChar">
    <w:name w:val="Prostý text Char"/>
    <w:basedOn w:val="Standardnpsmoodstavce"/>
    <w:link w:val="Prosttext"/>
    <w:uiPriority w:val="99"/>
    <w:semiHidden/>
    <w:rsid w:val="00DE502D"/>
    <w:rPr>
      <w:rFonts w:ascii="Times New Roman" w:eastAsia="Times New Roman" w:hAnsi="Times New Roman" w:cs="Times New Roman"/>
      <w:sz w:val="24"/>
      <w:szCs w:val="24"/>
      <w:lang w:val="x-none" w:eastAsia="cs-CZ"/>
    </w:rPr>
  </w:style>
  <w:style w:type="paragraph" w:customStyle="1" w:styleId="Default">
    <w:name w:val="Default"/>
    <w:rsid w:val="00DE502D"/>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paragraph" w:styleId="Zkladntext">
    <w:name w:val="Body Text"/>
    <w:basedOn w:val="Normln"/>
    <w:link w:val="ZkladntextChar"/>
    <w:rsid w:val="00DE502D"/>
    <w:pPr>
      <w:autoSpaceDE/>
      <w:autoSpaceDN/>
      <w:adjustRightInd/>
      <w:jc w:val="both"/>
    </w:pPr>
    <w:rPr>
      <w:rFonts w:ascii="Times New Roman" w:eastAsia="Times New Roman" w:hAnsi="Times New Roman" w:cs="Times New Roman"/>
      <w:sz w:val="24"/>
      <w:lang w:val="x-none"/>
    </w:rPr>
  </w:style>
  <w:style w:type="character" w:customStyle="1" w:styleId="ZkladntextChar">
    <w:name w:val="Základní text Char"/>
    <w:basedOn w:val="Standardnpsmoodstavce"/>
    <w:link w:val="Zkladntext"/>
    <w:rsid w:val="00DE502D"/>
    <w:rPr>
      <w:rFonts w:ascii="Times New Roman" w:eastAsia="Times New Roman" w:hAnsi="Times New Roman" w:cs="Times New Roman"/>
      <w:sz w:val="24"/>
      <w:szCs w:val="20"/>
      <w:lang w:val="x-none" w:eastAsia="cs-CZ"/>
    </w:rPr>
  </w:style>
  <w:style w:type="paragraph" w:styleId="Normlnweb">
    <w:name w:val="Normal (Web)"/>
    <w:basedOn w:val="Normln"/>
    <w:uiPriority w:val="99"/>
    <w:semiHidden/>
    <w:unhideWhenUsed/>
    <w:rsid w:val="006E2290"/>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phleft">
    <w:name w:val="ph_left"/>
    <w:basedOn w:val="Normln"/>
    <w:rsid w:val="006E2290"/>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Normln1">
    <w:name w:val="Normální 1"/>
    <w:basedOn w:val="Normln"/>
    <w:rsid w:val="009879EE"/>
    <w:pPr>
      <w:tabs>
        <w:tab w:val="left" w:pos="284"/>
      </w:tabs>
      <w:autoSpaceDE/>
      <w:autoSpaceDN/>
      <w:adjustRightInd/>
      <w:spacing w:before="240"/>
      <w:jc w:val="center"/>
    </w:pPr>
    <w:rPr>
      <w:rFonts w:ascii="Times New Roman" w:eastAsia="Times New Roman" w:hAnsi="Times New Roman" w:cs="Times New Roman"/>
      <w:b/>
      <w:sz w:val="24"/>
    </w:rPr>
  </w:style>
  <w:style w:type="paragraph" w:styleId="Zkladntext2">
    <w:name w:val="Body Text 2"/>
    <w:basedOn w:val="Normln"/>
    <w:link w:val="Zkladntext2Char"/>
    <w:uiPriority w:val="99"/>
    <w:semiHidden/>
    <w:unhideWhenUsed/>
    <w:rsid w:val="000E56C7"/>
    <w:pPr>
      <w:spacing w:after="120" w:line="480" w:lineRule="auto"/>
    </w:pPr>
  </w:style>
  <w:style w:type="character" w:customStyle="1" w:styleId="Zkladntext2Char">
    <w:name w:val="Základní text 2 Char"/>
    <w:basedOn w:val="Standardnpsmoodstavce"/>
    <w:link w:val="Zkladntext2"/>
    <w:uiPriority w:val="99"/>
    <w:semiHidden/>
    <w:rsid w:val="000E56C7"/>
    <w:rPr>
      <w:rFonts w:ascii="Arial" w:eastAsiaTheme="minorEastAsia" w:hAnsi="Arial" w:cs="Arial"/>
      <w:sz w:val="20"/>
      <w:szCs w:val="20"/>
      <w:lang w:eastAsia="cs-CZ"/>
    </w:rPr>
  </w:style>
  <w:style w:type="paragraph" w:customStyle="1" w:styleId="Zkladnodsazen">
    <w:name w:val="Základní odsazený"/>
    <w:basedOn w:val="Normln"/>
    <w:rsid w:val="000E56C7"/>
    <w:pPr>
      <w:widowControl/>
      <w:autoSpaceDE/>
      <w:autoSpaceDN/>
      <w:adjustRightInd/>
      <w:ind w:firstLine="567"/>
      <w:jc w:val="both"/>
    </w:pPr>
    <w:rPr>
      <w:rFonts w:ascii="Times New Roman" w:eastAsia="Times New Roman" w:hAnsi="Times New Roman"/>
    </w:rPr>
  </w:style>
  <w:style w:type="character" w:customStyle="1" w:styleId="obdmsezrptaktualni">
    <w:name w:val="obd_m_sez_rpt_aktualni"/>
    <w:basedOn w:val="Standardnpsmoodstavce"/>
    <w:rsid w:val="00935F77"/>
  </w:style>
  <w:style w:type="character" w:customStyle="1" w:styleId="obdpole6">
    <w:name w:val="obd_pole_6"/>
    <w:basedOn w:val="Standardnpsmoodstavce"/>
    <w:rsid w:val="00935F77"/>
  </w:style>
  <w:style w:type="character" w:customStyle="1" w:styleId="obdpole16">
    <w:name w:val="obd_pole_16"/>
    <w:basedOn w:val="Standardnpsmoodstavce"/>
    <w:rsid w:val="00935F77"/>
  </w:style>
  <w:style w:type="character" w:customStyle="1" w:styleId="artlink">
    <w:name w:val="art_link"/>
    <w:rsid w:val="00935F77"/>
  </w:style>
  <w:style w:type="paragraph" w:styleId="Pedmtkomente">
    <w:name w:val="annotation subject"/>
    <w:basedOn w:val="Textkomente"/>
    <w:next w:val="Textkomente"/>
    <w:link w:val="PedmtkomenteChar"/>
    <w:uiPriority w:val="99"/>
    <w:semiHidden/>
    <w:unhideWhenUsed/>
    <w:rsid w:val="003072AF"/>
    <w:rPr>
      <w:b/>
      <w:bCs/>
    </w:rPr>
  </w:style>
  <w:style w:type="character" w:customStyle="1" w:styleId="PedmtkomenteChar">
    <w:name w:val="Předmět komentáře Char"/>
    <w:basedOn w:val="TextkomenteChar"/>
    <w:link w:val="Pedmtkomente"/>
    <w:uiPriority w:val="99"/>
    <w:semiHidden/>
    <w:rsid w:val="003072AF"/>
    <w:rPr>
      <w:rFonts w:ascii="Arial" w:eastAsiaTheme="minorEastAsia" w:hAnsi="Arial" w:cs="Arial"/>
      <w:b/>
      <w:bCs/>
      <w:sz w:val="20"/>
      <w:szCs w:val="20"/>
      <w:lang w:eastAsia="cs-CZ"/>
    </w:rPr>
  </w:style>
  <w:style w:type="character" w:customStyle="1" w:styleId="Nadpis3Char">
    <w:name w:val="Nadpis 3 Char"/>
    <w:basedOn w:val="Standardnpsmoodstavce"/>
    <w:link w:val="Nadpis3"/>
    <w:uiPriority w:val="9"/>
    <w:semiHidden/>
    <w:rsid w:val="00817826"/>
    <w:rPr>
      <w:rFonts w:asciiTheme="majorHAnsi" w:eastAsiaTheme="majorEastAsia" w:hAnsiTheme="majorHAnsi" w:cstheme="majorBidi"/>
      <w:color w:val="1F4D78" w:themeColor="accent1" w:themeShade="7F"/>
      <w:sz w:val="24"/>
      <w:szCs w:val="24"/>
      <w:lang w:eastAsia="cs-CZ"/>
    </w:rPr>
  </w:style>
  <w:style w:type="paragraph" w:customStyle="1" w:styleId="l4">
    <w:name w:val="l4"/>
    <w:basedOn w:val="Normln"/>
    <w:rsid w:val="0081782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l5">
    <w:name w:val="l5"/>
    <w:basedOn w:val="Normln"/>
    <w:rsid w:val="0081782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styleId="PromnnHTML">
    <w:name w:val="HTML Variable"/>
    <w:basedOn w:val="Standardnpsmoodstavce"/>
    <w:uiPriority w:val="99"/>
    <w:semiHidden/>
    <w:unhideWhenUsed/>
    <w:rsid w:val="00817826"/>
    <w:rPr>
      <w:i/>
      <w:iCs/>
    </w:rPr>
  </w:style>
  <w:style w:type="paragraph" w:customStyle="1" w:styleId="l6">
    <w:name w:val="l6"/>
    <w:basedOn w:val="Normln"/>
    <w:rsid w:val="0081782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table" w:styleId="Prosttabulka2">
    <w:name w:val="Plain Table 2"/>
    <w:basedOn w:val="Normlntabulka"/>
    <w:uiPriority w:val="42"/>
    <w:rsid w:val="00C762F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okec">
    <w:name w:val="Pokec"/>
    <w:basedOn w:val="Standardnpsmoodstavce"/>
    <w:rsid w:val="00E46B7E"/>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6869">
      <w:bodyDiv w:val="1"/>
      <w:marLeft w:val="0"/>
      <w:marRight w:val="0"/>
      <w:marTop w:val="0"/>
      <w:marBottom w:val="0"/>
      <w:divBdr>
        <w:top w:val="none" w:sz="0" w:space="0" w:color="auto"/>
        <w:left w:val="none" w:sz="0" w:space="0" w:color="auto"/>
        <w:bottom w:val="none" w:sz="0" w:space="0" w:color="auto"/>
        <w:right w:val="none" w:sz="0" w:space="0" w:color="auto"/>
      </w:divBdr>
    </w:div>
    <w:div w:id="636956008">
      <w:bodyDiv w:val="1"/>
      <w:marLeft w:val="0"/>
      <w:marRight w:val="0"/>
      <w:marTop w:val="0"/>
      <w:marBottom w:val="0"/>
      <w:divBdr>
        <w:top w:val="none" w:sz="0" w:space="0" w:color="auto"/>
        <w:left w:val="none" w:sz="0" w:space="0" w:color="auto"/>
        <w:bottom w:val="none" w:sz="0" w:space="0" w:color="auto"/>
        <w:right w:val="none" w:sz="0" w:space="0" w:color="auto"/>
      </w:divBdr>
    </w:div>
    <w:div w:id="803544596">
      <w:bodyDiv w:val="1"/>
      <w:marLeft w:val="0"/>
      <w:marRight w:val="0"/>
      <w:marTop w:val="0"/>
      <w:marBottom w:val="0"/>
      <w:divBdr>
        <w:top w:val="none" w:sz="0" w:space="0" w:color="auto"/>
        <w:left w:val="none" w:sz="0" w:space="0" w:color="auto"/>
        <w:bottom w:val="none" w:sz="0" w:space="0" w:color="auto"/>
        <w:right w:val="none" w:sz="0" w:space="0" w:color="auto"/>
      </w:divBdr>
    </w:div>
    <w:div w:id="983389440">
      <w:bodyDiv w:val="1"/>
      <w:marLeft w:val="0"/>
      <w:marRight w:val="0"/>
      <w:marTop w:val="0"/>
      <w:marBottom w:val="0"/>
      <w:divBdr>
        <w:top w:val="none" w:sz="0" w:space="0" w:color="auto"/>
        <w:left w:val="none" w:sz="0" w:space="0" w:color="auto"/>
        <w:bottom w:val="none" w:sz="0" w:space="0" w:color="auto"/>
        <w:right w:val="none" w:sz="0" w:space="0" w:color="auto"/>
      </w:divBdr>
    </w:div>
    <w:div w:id="1104154193">
      <w:bodyDiv w:val="1"/>
      <w:marLeft w:val="0"/>
      <w:marRight w:val="0"/>
      <w:marTop w:val="0"/>
      <w:marBottom w:val="0"/>
      <w:divBdr>
        <w:top w:val="none" w:sz="0" w:space="0" w:color="auto"/>
        <w:left w:val="none" w:sz="0" w:space="0" w:color="auto"/>
        <w:bottom w:val="none" w:sz="0" w:space="0" w:color="auto"/>
        <w:right w:val="none" w:sz="0" w:space="0" w:color="auto"/>
      </w:divBdr>
    </w:div>
    <w:div w:id="159392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univerzita/uredni-deska/vnitrni-normy-a-predpisy/smernice-rektora/" TargetMode="External"/><Relationship Id="rId18" Type="http://schemas.openxmlformats.org/officeDocument/2006/relationships/hyperlink" Target="https://www.utb.cz/univerzita/uredni-deska/vnitrni-normy-a-predpisy/smernice-rektora/" TargetMode="External"/><Relationship Id="rId26" Type="http://schemas.openxmlformats.org/officeDocument/2006/relationships/hyperlink" Target="https://www.utb.cz/univerzita/uredni-deska/vnitrni-normy-a-predpisy/smernice-kvestora/" TargetMode="External"/><Relationship Id="rId39" Type="http://schemas.openxmlformats.org/officeDocument/2006/relationships/hyperlink" Target="https://www.utb.cz/univerzita/uredni-deska/vnitrni-normy-a-predpisy/smernice-kvestora/" TargetMode="External"/><Relationship Id="rId21" Type="http://schemas.openxmlformats.org/officeDocument/2006/relationships/hyperlink" Target="https://www.utb.cz/univerzita/uredni-deska/vnitrni-normy-a-predpisy/smernice-rektora/" TargetMode="External"/><Relationship Id="rId34" Type="http://schemas.openxmlformats.org/officeDocument/2006/relationships/hyperlink" Target="https://www.utb.cz/univerzita/uredni-deska/vnitrni-normy-a-predpisy/smernice-kvestora/" TargetMode="External"/><Relationship Id="rId42" Type="http://schemas.openxmlformats.org/officeDocument/2006/relationships/hyperlink" Target="https://www.utb.cz/univerzita/uredni-deska/vnitrni-normy-a-predpisy/pokyny-kvestora/" TargetMode="External"/><Relationship Id="rId47" Type="http://schemas.openxmlformats.org/officeDocument/2006/relationships/hyperlink" Target="https://www.utb.cz/univerzita/uredni-deska/vnitrni-normy-a-predpisy/smernice-rektora/" TargetMode="External"/><Relationship Id="rId50" Type="http://schemas.openxmlformats.org/officeDocument/2006/relationships/hyperlink" Target="https://www.utb.cz/univerzita/uredni-deska/vnitrni-normy-a-predpisy/smernice-rektora/" TargetMode="External"/><Relationship Id="rId55" Type="http://schemas.openxmlformats.org/officeDocument/2006/relationships/hyperlink" Target="https://www.utb.cz/univerzita/uredni-deska/vnitrni-normy-a-predpisy/smernice-kvestora/" TargetMode="External"/><Relationship Id="rId63" Type="http://schemas.openxmlformats.org/officeDocument/2006/relationships/hyperlink" Target="javascript:odesli_det('2','on');" TargetMode="External"/><Relationship Id="rId68" Type="http://schemas.openxmlformats.org/officeDocument/2006/relationships/hyperlink" Target="javascript:odesli_det('8','on');" TargetMode="External"/><Relationship Id="rId76" Type="http://schemas.openxmlformats.org/officeDocument/2006/relationships/glossaryDocument" Target="glossary/document.xml"/><Relationship Id="rId7" Type="http://schemas.openxmlformats.org/officeDocument/2006/relationships/footnotes" Target="footnotes.xml"/><Relationship Id="rId71"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tb.cz/univerzita/uredni-deska/vnitrni-normy-a-predpisy/smernice-rektora/" TargetMode="External"/><Relationship Id="rId29" Type="http://schemas.openxmlformats.org/officeDocument/2006/relationships/hyperlink" Target="https://www.utb.cz/univerzita/uredni-deska/vnitrni-normy-a-predpisy/smernice-kvestora/" TargetMode="External"/><Relationship Id="rId11" Type="http://schemas.openxmlformats.org/officeDocument/2006/relationships/hyperlink" Target="https://www.utb.cz/univerzita/uredni-deska/vnitrni-normy-a-predpisy/smernice-rektora/" TargetMode="External"/><Relationship Id="rId24" Type="http://schemas.openxmlformats.org/officeDocument/2006/relationships/hyperlink" Target="https://www.utb.cz/univerzita/uredni-deska/vnitrni-normy-a-predpisy/smernice-rektora/" TargetMode="External"/><Relationship Id="rId32" Type="http://schemas.openxmlformats.org/officeDocument/2006/relationships/hyperlink" Target="https://www.utb.cz/univerzita/uredni-deska/vnitrni-normy-a-predpisy/smernice-kvestora/" TargetMode="External"/><Relationship Id="rId37" Type="http://schemas.openxmlformats.org/officeDocument/2006/relationships/hyperlink" Target="https://www.utb.cz/univerzita/uredni-deska/vnitrni-normy-a-predpisy/smernice-kvestora/" TargetMode="External"/><Relationship Id="rId40" Type="http://schemas.openxmlformats.org/officeDocument/2006/relationships/hyperlink" Target="https://www.utb.cz/univerzita/uredni-deska/vnitrni-normy-a-predpisy/smernice-kvestora/" TargetMode="External"/><Relationship Id="rId45" Type="http://schemas.openxmlformats.org/officeDocument/2006/relationships/hyperlink" Target="https://www.utb.cz/univerzita/uredni-deska/vnitrni-normy-a-predpisy/smernice-rektora/" TargetMode="External"/><Relationship Id="rId53" Type="http://schemas.openxmlformats.org/officeDocument/2006/relationships/hyperlink" Target="https://www.utb.cz/univerzita/uredni-deska/vnitrni-normy-a-predpisy/rozhodnuti-rektora/" TargetMode="External"/><Relationship Id="rId58" Type="http://schemas.openxmlformats.org/officeDocument/2006/relationships/hyperlink" Target="https://www.utb.cz/univerzita/uredni-deska/vnitrni-normy-a-predpisy/pokyny-kvestora/" TargetMode="External"/><Relationship Id="rId66" Type="http://schemas.openxmlformats.org/officeDocument/2006/relationships/hyperlink" Target="javascript:odesli_det('5','on');" TargetMode="External"/><Relationship Id="rId7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utb.cz/univerzita/uredni-deska/vnitrni-normy-a-predpisy/smernice-rektora/" TargetMode="External"/><Relationship Id="rId23" Type="http://schemas.openxmlformats.org/officeDocument/2006/relationships/hyperlink" Target="https://www.utb.cz/univerzita/uredni-deska/vnitrni-normy-a-predpisy/smernice-rektora/" TargetMode="External"/><Relationship Id="rId28" Type="http://schemas.openxmlformats.org/officeDocument/2006/relationships/hyperlink" Target="https://www.utb.cz/univerzita/uredni-deska/vnitrni-normy-a-predpisy/smernice-kvestora/" TargetMode="External"/><Relationship Id="rId36" Type="http://schemas.openxmlformats.org/officeDocument/2006/relationships/hyperlink" Target="https://www.utb.cz/univerzita/uredni-deska/vnitrni-normy-a-predpisy/smernice-kvestora/" TargetMode="External"/><Relationship Id="rId49" Type="http://schemas.openxmlformats.org/officeDocument/2006/relationships/hyperlink" Target="https://www.utb.cz/univerzita/uredni-deska/vnitrni-normy-a-predpisy/smernice-rektora/" TargetMode="External"/><Relationship Id="rId57" Type="http://schemas.openxmlformats.org/officeDocument/2006/relationships/hyperlink" Target="https://www.utb.cz/univerzita/uredni-deska/vnitrni-normy-a-predpisy/pokyny-kvestora/" TargetMode="External"/><Relationship Id="rId61" Type="http://schemas.openxmlformats.org/officeDocument/2006/relationships/hyperlink" Target="javascript:odesli_det('1','on');" TargetMode="External"/><Relationship Id="rId10" Type="http://schemas.openxmlformats.org/officeDocument/2006/relationships/hyperlink" Target="https://www.utb.cz/univerzita/uredni-deska/vnitrni-normy-a-predpisy/smernice-rektora/" TargetMode="External"/><Relationship Id="rId19" Type="http://schemas.openxmlformats.org/officeDocument/2006/relationships/hyperlink" Target="https://www.utb.cz/univerzita/uredni-deska/vnitrni-normy-a-predpisy/smernice-rektora/" TargetMode="External"/><Relationship Id="rId31" Type="http://schemas.openxmlformats.org/officeDocument/2006/relationships/hyperlink" Target="https://www.utb.cz/univerzita/uredni-deska/vnitrni-normy-a-predpisy/smernice-kvestora/" TargetMode="External"/><Relationship Id="rId44" Type="http://schemas.openxmlformats.org/officeDocument/2006/relationships/hyperlink" Target="https://www.utb.cz/univerzita/uredni-deska/vnitrni-normy-a-predpisy/smernice-rektora/" TargetMode="External"/><Relationship Id="rId52" Type="http://schemas.openxmlformats.org/officeDocument/2006/relationships/hyperlink" Target="https://www.utb.cz/univerzita/uredni-deska/vnitrni-normy-a-predpisy/rozhodnuti-rektora/" TargetMode="External"/><Relationship Id="rId60" Type="http://schemas.openxmlformats.org/officeDocument/2006/relationships/hyperlink" Target="https://www.utb.cz/univerzita/uredni-deska/vnitrni-normy-a-predpisy/pokyny-kvestora/" TargetMode="External"/><Relationship Id="rId65" Type="http://schemas.openxmlformats.org/officeDocument/2006/relationships/hyperlink" Target="javascript:odesli_det('4','on');" TargetMode="External"/><Relationship Id="rId73"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utb.cz/univerzita/uredni-deska/vnitrni-normy-a-predpisy/smernice-rektora/" TargetMode="External"/><Relationship Id="rId22" Type="http://schemas.openxmlformats.org/officeDocument/2006/relationships/hyperlink" Target="https://www.utb.cz/univerzita/uredni-deska/vnitrni-normy-a-predpisy/smernice-rektora/" TargetMode="External"/><Relationship Id="rId27" Type="http://schemas.openxmlformats.org/officeDocument/2006/relationships/hyperlink" Target="https://www.utb.cz/univerzita/uredni-deska/vnitrni-normy-a-predpisy/smernice-kvestora/" TargetMode="External"/><Relationship Id="rId30" Type="http://schemas.openxmlformats.org/officeDocument/2006/relationships/hyperlink" Target="https://www.utb.cz/univerzita/uredni-deska/vnitrni-normy-a-predpisy/smernice-kvestora/" TargetMode="External"/><Relationship Id="rId35" Type="http://schemas.openxmlformats.org/officeDocument/2006/relationships/hyperlink" Target="https://www.utb.cz/univerzita/uredni-deska/vnitrni-normy-a-predpisy/smernice-kvestora/" TargetMode="External"/><Relationship Id="rId43" Type="http://schemas.openxmlformats.org/officeDocument/2006/relationships/hyperlink" Target="https://www.utb.cz/univerzita/uredni-deska/vnitrni-normy-a-predpisy/pokyny-kvestora/" TargetMode="External"/><Relationship Id="rId48" Type="http://schemas.openxmlformats.org/officeDocument/2006/relationships/hyperlink" Target="https://www.utb.cz/univerzita/uredni-deska/vnitrni-normy-a-predpisy/smernice-rektora/" TargetMode="External"/><Relationship Id="rId56" Type="http://schemas.openxmlformats.org/officeDocument/2006/relationships/hyperlink" Target="https://www.utb.cz/univerzita/uredni-deska/vnitrni-normy-a-predpisy/pokyny-kvestora/" TargetMode="External"/><Relationship Id="rId64" Type="http://schemas.openxmlformats.org/officeDocument/2006/relationships/hyperlink" Target="javascript:odesli_det('3','on');" TargetMode="External"/><Relationship Id="rId69" Type="http://schemas.openxmlformats.org/officeDocument/2006/relationships/hyperlink" Target="javascript:odesli_det('9','on');"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www.utb.cz/univerzita/uredni-deska/vnitrni-normy-a-predpisy/rozhodnuti-rektora/" TargetMode="External"/><Relationship Id="rId72"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hyperlink" Target="https://www.utb.cz/univerzita/uredni-deska/vnitrni-normy-a-predpisy/smernice-rektora/" TargetMode="External"/><Relationship Id="rId17" Type="http://schemas.openxmlformats.org/officeDocument/2006/relationships/hyperlink" Target="https://www.utb.cz/univerzita/uredni-deska/vnitrni-normy-a-predpisy/pokyny-kvestora/" TargetMode="External"/><Relationship Id="rId25" Type="http://schemas.openxmlformats.org/officeDocument/2006/relationships/hyperlink" Target="https://www.utb.cz/univerzita/uredni-deska/vnitrni-normy-a-predpisy/smernice-kvestora/" TargetMode="External"/><Relationship Id="rId33" Type="http://schemas.openxmlformats.org/officeDocument/2006/relationships/hyperlink" Target="https://www.utb.cz/univerzita/uredni-deska/vnitrni-normy-a-predpisy/smernice-kvestora/" TargetMode="External"/><Relationship Id="rId38" Type="http://schemas.openxmlformats.org/officeDocument/2006/relationships/hyperlink" Target="https://www.utb.cz/univerzita/uredni-deska/vnitrni-normy-a-predpisy/pokyny-kvestora/" TargetMode="External"/><Relationship Id="rId46" Type="http://schemas.openxmlformats.org/officeDocument/2006/relationships/hyperlink" Target="https://www.utb.cz/univerzita/uredni-deska/vnitrni-normy-a-predpisy/smernice-rektora/" TargetMode="External"/><Relationship Id="rId59" Type="http://schemas.openxmlformats.org/officeDocument/2006/relationships/hyperlink" Target="https://www.utb.cz/univerzita/uredni-deska/vnitrni-normy-a-predpisy/pokyny-kvestora/" TargetMode="External"/><Relationship Id="rId67" Type="http://schemas.openxmlformats.org/officeDocument/2006/relationships/hyperlink" Target="javascript:odesli_det('6','on');" TargetMode="External"/><Relationship Id="rId20" Type="http://schemas.openxmlformats.org/officeDocument/2006/relationships/hyperlink" Target="https://www.utb.cz/univerzita/uredni-deska/vnitrni-normy-a-predpisy/smernice-rektora/" TargetMode="External"/><Relationship Id="rId41" Type="http://schemas.openxmlformats.org/officeDocument/2006/relationships/hyperlink" Target="https://www.utb.cz/univerzita/uredni-deska/vnitrni-normy-a-predpisy/smernice-kvestora/" TargetMode="External"/><Relationship Id="rId54" Type="http://schemas.openxmlformats.org/officeDocument/2006/relationships/hyperlink" Target="https://www.utb.cz/univerzita/uredni-deska/vnitrni-normy-a-predpisy/rozhodnuti-rektora/" TargetMode="External"/><Relationship Id="rId62" Type="http://schemas.openxmlformats.org/officeDocument/2006/relationships/hyperlink" Target="javascript:odesli_det('1','on');" TargetMode="External"/><Relationship Id="rId70" Type="http://schemas.openxmlformats.org/officeDocument/2006/relationships/hyperlink" Target="javascript:odesli_det('10','on');"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6" Type="http://schemas.openxmlformats.org/officeDocument/2006/relationships/hyperlink" Target="https://www.utb.cz/univerzita/uredni-deska/ruzne/strategicky-zamer/" TargetMode="External"/><Relationship Id="rId21" Type="http://schemas.openxmlformats.org/officeDocument/2006/relationships/hyperlink" Target="https://www.utb.cz/univerzita/o-univerzite/struktura/organy/vedeni-univerzity/" TargetMode="External"/><Relationship Id="rId34" Type="http://schemas.openxmlformats.org/officeDocument/2006/relationships/hyperlink" Target="https://www.utb.cz/mdocs-posts/sr_17_2013/" TargetMode="External"/><Relationship Id="rId42" Type="http://schemas.openxmlformats.org/officeDocument/2006/relationships/hyperlink" Target="https://www.utb.cz/mdocs-posts/sr_10_2016/" TargetMode="External"/><Relationship Id="rId47" Type="http://schemas.openxmlformats.org/officeDocument/2006/relationships/hyperlink" Target="https://www.rvvi.cz/cep?s=jednoduche-vyhledavani&amp;ss=detail&amp;n=0&amp;h=TE02000006" TargetMode="External"/><Relationship Id="rId50" Type="http://schemas.openxmlformats.org/officeDocument/2006/relationships/hyperlink" Target="https://www.utb.cz/mdocs-posts/sr_18_2017/" TargetMode="External"/><Relationship Id="rId55" Type="http://schemas.openxmlformats.org/officeDocument/2006/relationships/hyperlink" Target="https://www.utb.cz/univerzita/uredni-deska/vnitrni-normy-a-predpisy/vnitrni-predpisy/" TargetMode="External"/><Relationship Id="rId63" Type="http://schemas.openxmlformats.org/officeDocument/2006/relationships/hyperlink" Target="https://www.utb.cz/univerzita/uredni-deska/vnitrni-normy-a-predpisy/vnitrni-predpisy/" TargetMode="External"/><Relationship Id="rId68" Type="http://schemas.openxmlformats.org/officeDocument/2006/relationships/hyperlink" Target="https://www.utb.cz/univerzita/o-univerzite/struktura/organy/rada-pro-vnitrni-hodnoceni/" TargetMode="External"/><Relationship Id="rId76" Type="http://schemas.openxmlformats.org/officeDocument/2006/relationships/hyperlink" Target="https://www.utb.cz/univerzita/uredni-deska/ruzne/vyrocni-zpravy/" TargetMode="External"/><Relationship Id="rId84" Type="http://schemas.openxmlformats.org/officeDocument/2006/relationships/hyperlink" Target="https://www.utb.cz/mdocs-posts/sr_18_2017/" TargetMode="External"/><Relationship Id="rId89" Type="http://schemas.openxmlformats.org/officeDocument/2006/relationships/hyperlink" Target="https://jobcentrum.utb.cz/index.php?option=com_content&amp;view=article&amp;id=21&amp;Itemid=156&amp;lang=cz" TargetMode="External"/><Relationship Id="rId97" Type="http://schemas.openxmlformats.org/officeDocument/2006/relationships/hyperlink" Target="http://sfx.utb.cz/sfxlcl3/azbook/UTB" TargetMode="External"/><Relationship Id="rId7" Type="http://schemas.openxmlformats.org/officeDocument/2006/relationships/hyperlink" Target="https://www.utb.cz/univerzita/uredni-deska/vnitrni-normy-a-predpisy/vnitrni-predpisy/" TargetMode="External"/><Relationship Id="rId71" Type="http://schemas.openxmlformats.org/officeDocument/2006/relationships/hyperlink" Target="https://www.utb.cz/univerzita/o-univerzite/struktura/organy/rada-pro-vnitrni-hodnoceni/prijata-usneseni-rvh-utb/" TargetMode="External"/><Relationship Id="rId92" Type="http://schemas.openxmlformats.org/officeDocument/2006/relationships/hyperlink" Target="http://digilib.k.utb.cz/" TargetMode="External"/><Relationship Id="rId2" Type="http://schemas.openxmlformats.org/officeDocument/2006/relationships/hyperlink" Target="https://fhs.utb.cz/o-fakulte/uredni-deska/vnitrni-normy-a-predpisy/" TargetMode="External"/><Relationship Id="rId16" Type="http://schemas.openxmlformats.org/officeDocument/2006/relationships/hyperlink" Target="https://www.utb.cz/univerzita/uredni-deska/ruzne/strategicky-zamer/" TargetMode="External"/><Relationship Id="rId29" Type="http://schemas.openxmlformats.org/officeDocument/2006/relationships/hyperlink" Target="https://www.utb.cz/univerzita/uredni-deska/vnitrni-normy-a-predpisy/vnitrni-predpisy/" TargetMode="External"/><Relationship Id="rId11" Type="http://schemas.openxmlformats.org/officeDocument/2006/relationships/hyperlink" Target="https://www.utb.cz/univerzita/uredni-deska/vnitrni-normy-a-predpisy/vnitrni-predpisy/" TargetMode="External"/><Relationship Id="rId24" Type="http://schemas.openxmlformats.org/officeDocument/2006/relationships/hyperlink" Target="https://www.utb.cz/univerzita/o-univerzite/struktura/organy/akademicky-senat/" TargetMode="External"/><Relationship Id="rId32" Type="http://schemas.openxmlformats.org/officeDocument/2006/relationships/hyperlink" Target="https://www.utb.cz/univerzita/uredni-deska/vnitrni-normy-a-predpisy/vnitrni-predpisy/" TargetMode="External"/><Relationship Id="rId37" Type="http://schemas.openxmlformats.org/officeDocument/2006/relationships/hyperlink" Target="https://www.utb.cz/mdocs-posts/sr_13_2015/" TargetMode="External"/><Relationship Id="rId40" Type="http://schemas.openxmlformats.org/officeDocument/2006/relationships/hyperlink" Target="https://uni.utb.cz/organizacni-cleneni/centrum-transferu-technologii/" TargetMode="External"/><Relationship Id="rId45" Type="http://schemas.openxmlformats.org/officeDocument/2006/relationships/hyperlink" Target="https://www.rvvi.cz/cep?s=jednoduche-vyhledavani&amp;ss=detail&amp;n=0&amp;h=TG03010052" TargetMode="External"/><Relationship Id="rId53" Type="http://schemas.openxmlformats.org/officeDocument/2006/relationships/hyperlink" Target="https://www.utb.cz/univerzita/uredni-deska/vnitrni-normy-a-predpisy/vnitrni-predpisy/" TargetMode="External"/><Relationship Id="rId58" Type="http://schemas.openxmlformats.org/officeDocument/2006/relationships/hyperlink" Target="https://www.utb.cz/univerzita/uredni-deska/ruzne/strategicky-zamer/" TargetMode="External"/><Relationship Id="rId66" Type="http://schemas.openxmlformats.org/officeDocument/2006/relationships/hyperlink" Target="https://www.utb.cz/univerzita/uredni-deska/vnitrni-normy-a-predpisy/vnitrni-predpisy/" TargetMode="External"/><Relationship Id="rId74" Type="http://schemas.openxmlformats.org/officeDocument/2006/relationships/hyperlink" Target="https://www.utb.cz/univerzita/uredni-deska/vnitrni-normy-a-predpisy/vnitrni-predpisy/" TargetMode="External"/><Relationship Id="rId79" Type="http://schemas.openxmlformats.org/officeDocument/2006/relationships/hyperlink" Target="https://www.utb.cz/univerzita/uredni-deska/vnitrni-normy-a-predpisy/vnitrni-predpisy/" TargetMode="External"/><Relationship Id="rId87" Type="http://schemas.openxmlformats.org/officeDocument/2006/relationships/hyperlink" Target="https://jobcentrum.utb.cz/index.php?lang=cz" TargetMode="External"/><Relationship Id="rId5" Type="http://schemas.openxmlformats.org/officeDocument/2006/relationships/hyperlink" Target="https://www.utb.cz/univerzita/uredni-deska/vnitrni-normy-a-predpisy/vnitrni-predpisy/" TargetMode="External"/><Relationship Id="rId61" Type="http://schemas.openxmlformats.org/officeDocument/2006/relationships/hyperlink" Target="https://www.utb.cz/univerzita/uredni-deska/vnitrni-normy-a-predpisy/vnitrni-predpisy/" TargetMode="External"/><Relationship Id="rId82" Type="http://schemas.openxmlformats.org/officeDocument/2006/relationships/hyperlink" Target="https://www.utb.cz/univerzita/uredni-deska/vnitrni-normy-a-predpisy/vnitrni-predpisy/" TargetMode="External"/><Relationship Id="rId90" Type="http://schemas.openxmlformats.org/officeDocument/2006/relationships/hyperlink" Target="http://www.utb.cz/knihovna" TargetMode="External"/><Relationship Id="rId95" Type="http://schemas.openxmlformats.org/officeDocument/2006/relationships/hyperlink" Target="http://portal.k.utb.cz/databases/alphabetical/?lang=cze" TargetMode="External"/><Relationship Id="rId19" Type="http://schemas.openxmlformats.org/officeDocument/2006/relationships/hyperlink" Target="https://www.utb.cz/univerzita/o-univerzite/struktura/organy/kolegium-rektora/" TargetMode="External"/><Relationship Id="rId14" Type="http://schemas.openxmlformats.org/officeDocument/2006/relationships/hyperlink" Target="https://fhs.utb.cz/veda-a-vyzkum/vedecko-vyzkumna-cinnost/grantove-projekty-a-vyzvy/metodiky-a-souvisejici-dokumenty-k-podavani-projektu/" TargetMode="External"/><Relationship Id="rId22" Type="http://schemas.openxmlformats.org/officeDocument/2006/relationships/hyperlink" Target="https://www.utb.cz/univerzita/o-univerzite/struktura/organy/vedeni-univerzity/" TargetMode="External"/><Relationship Id="rId27" Type="http://schemas.openxmlformats.org/officeDocument/2006/relationships/hyperlink" Target="https://www.utb.cz/univerzita/uredni-deska/vnitrni-normy-a-predpisy/smernice-rektora/" TargetMode="External"/><Relationship Id="rId30" Type="http://schemas.openxmlformats.org/officeDocument/2006/relationships/hyperlink" Target="https://www.utb.cz/univerzita/uredni-deska/vnitrni-normy-a-predpisy/vnitrni-predpisy/" TargetMode="External"/><Relationship Id="rId35" Type="http://schemas.openxmlformats.org/officeDocument/2006/relationships/hyperlink" Target="https://www.utb.cz/univerzita/uredni-deska/ruzne/rozpocet-a-strednedoby-vyhled/" TargetMode="External"/><Relationship Id="rId43" Type="http://schemas.openxmlformats.org/officeDocument/2006/relationships/hyperlink" Target="https://www.utb.cz/mdocs-posts/sr_23_2011/" TargetMode="External"/><Relationship Id="rId48" Type="http://schemas.openxmlformats.org/officeDocument/2006/relationships/hyperlink" Target="https://www.utb.cz/univerzita/uredni-deska/vnitrni-normy-a-predpisy/vnitrni-predpisy/" TargetMode="External"/><Relationship Id="rId56" Type="http://schemas.openxmlformats.org/officeDocument/2006/relationships/hyperlink" Target="https://www.utb.cz/univerzita/uredni-deska/vnitrni-normy-a-predpisy/vnitrni-predpisy/" TargetMode="External"/><Relationship Id="rId64" Type="http://schemas.openxmlformats.org/officeDocument/2006/relationships/hyperlink" Target="https://fmk.utb.cz/tvurci-cinnosti/habilitacni-a-jmenovaci-rizeni/habilitacni-rizeni-a-rizeni-ke-jmenovani-profesorem/" TargetMode="External"/><Relationship Id="rId69" Type="http://schemas.openxmlformats.org/officeDocument/2006/relationships/hyperlink" Target="https://www.utb.cz/univerzita/uredni-deska/ruzne/strategicky-zamer/" TargetMode="External"/><Relationship Id="rId77" Type="http://schemas.openxmlformats.org/officeDocument/2006/relationships/hyperlink" Target="https://www.utb.cz/univerzita/uredni-deska/vnitrni-normy-a-predpisy/vnitrni-predpisy/" TargetMode="External"/><Relationship Id="rId100" Type="http://schemas.openxmlformats.org/officeDocument/2006/relationships/hyperlink" Target="https://login.proxy.k.utb.cz/login" TargetMode="External"/><Relationship Id="rId8" Type="http://schemas.openxmlformats.org/officeDocument/2006/relationships/hyperlink" Target="https://www.utb.cz/univerzita/uredni-deska/ruzne/strategicky-zamer/" TargetMode="External"/><Relationship Id="rId51" Type="http://schemas.openxmlformats.org/officeDocument/2006/relationships/hyperlink" Target="https://www.utb.cz/univerzita/uredni-deska/vnitrni-normy-a-predpisy/vnitrni-predpisy/" TargetMode="External"/><Relationship Id="rId72" Type="http://schemas.openxmlformats.org/officeDocument/2006/relationships/hyperlink" Target="https://www.utb.cz/univerzita/uredni-deska/ruzne/strategicky-zamer/" TargetMode="External"/><Relationship Id="rId80" Type="http://schemas.openxmlformats.org/officeDocument/2006/relationships/hyperlink" Target="https://www.utb.cz/univerzita/uredni-deska/vnitrni-normy-a-predpisy/vnitrni-predpisy/" TargetMode="External"/><Relationship Id="rId85" Type="http://schemas.openxmlformats.org/officeDocument/2006/relationships/hyperlink" Target="https://stag.utb.cz/portal/" TargetMode="External"/><Relationship Id="rId93" Type="http://schemas.openxmlformats.org/officeDocument/2006/relationships/hyperlink" Target="http://publikace.k.utb.cz/" TargetMode="External"/><Relationship Id="rId98" Type="http://schemas.openxmlformats.org/officeDocument/2006/relationships/hyperlink" Target="https://knihovna.utb.cz/knihovna/o-knihovne/knihovni-rad/" TargetMode="External"/><Relationship Id="rId3" Type="http://schemas.openxmlformats.org/officeDocument/2006/relationships/hyperlink" Target="https://www.utb.cz/univerzita/uredni-deska/vnitrni-normy-a-predpisy/" TargetMode="External"/><Relationship Id="rId12" Type="http://schemas.openxmlformats.org/officeDocument/2006/relationships/hyperlink" Target="https://www.utb.cz/univerzita/uredni-deska/ruzne/strategicky-zamer/" TargetMode="External"/><Relationship Id="rId17" Type="http://schemas.openxmlformats.org/officeDocument/2006/relationships/hyperlink" Target="https://www.utb.cz/univerzita/uredni-deska/ruzne/strategicky-zamer/" TargetMode="External"/><Relationship Id="rId25" Type="http://schemas.openxmlformats.org/officeDocument/2006/relationships/hyperlink" Target="https://www.utb.cz/univerzita/uredni-deska/ruzne/strategicky-zamer/" TargetMode="External"/><Relationship Id="rId33" Type="http://schemas.openxmlformats.org/officeDocument/2006/relationships/hyperlink" Target="https://www.utb.cz/univerzita/uredni-deska/ruzne/rozpocet-a-strednedoby-vyhled/" TargetMode="External"/><Relationship Id="rId38" Type="http://schemas.openxmlformats.org/officeDocument/2006/relationships/hyperlink" Target="https://www.utb.cz/univerzita/uredni-deska/vnitrni-normy-a-predpisy/smernice-rektora/" TargetMode="External"/><Relationship Id="rId46" Type="http://schemas.openxmlformats.org/officeDocument/2006/relationships/hyperlink" Target="https://www.rvvi.cz/cep?s=jednoduche-vyhledavani&amp;ss=detail&amp;n=0&amp;h=TE01020216" TargetMode="External"/><Relationship Id="rId59" Type="http://schemas.openxmlformats.org/officeDocument/2006/relationships/hyperlink" Target="https://www.utb.cz/univerzita/uredni-deska/ruzne/strategicky-zamer/" TargetMode="External"/><Relationship Id="rId67" Type="http://schemas.openxmlformats.org/officeDocument/2006/relationships/hyperlink" Target="https://www.utb.cz/mdocs-posts/sr_18_2017/" TargetMode="External"/><Relationship Id="rId20" Type="http://schemas.openxmlformats.org/officeDocument/2006/relationships/hyperlink" Target="https://www.utb.cz/univerzita/uredni-deska/vnitrni-normy-a-predpisy/vnitrni-predpisy/" TargetMode="External"/><Relationship Id="rId41" Type="http://schemas.openxmlformats.org/officeDocument/2006/relationships/hyperlink" Target="https://www.utb.cz/mdocs-posts/sr_13_2012/" TargetMode="External"/><Relationship Id="rId54" Type="http://schemas.openxmlformats.org/officeDocument/2006/relationships/hyperlink" Target="https://www.utb.cz/mdocs-posts/sr_18_2017/" TargetMode="External"/><Relationship Id="rId62" Type="http://schemas.openxmlformats.org/officeDocument/2006/relationships/hyperlink" Target="https://www.utb.cz/univerzita/uredni-deska/vnitrni-normy-a-predpisy/vnitrni-predpisy/" TargetMode="External"/><Relationship Id="rId70" Type="http://schemas.openxmlformats.org/officeDocument/2006/relationships/hyperlink" Target="https://www.utb.cz/univerzita/uredni-deska/ruzne/vyrocni-zpravy/" TargetMode="External"/><Relationship Id="rId75" Type="http://schemas.openxmlformats.org/officeDocument/2006/relationships/hyperlink" Target="https://www.utb.cz/univerzita/uredni-deska/ruzne/strategicky-zamer/" TargetMode="External"/><Relationship Id="rId83" Type="http://schemas.openxmlformats.org/officeDocument/2006/relationships/hyperlink" Target="https://www.utb.cz/univerzita/uredni-deska/vnitrni-normy-a-predpisy/vnitrni-predpisy/" TargetMode="External"/><Relationship Id="rId88" Type="http://schemas.openxmlformats.org/officeDocument/2006/relationships/hyperlink" Target="https://jobcentrum.utb.cz/index.php?option=com_career&amp;view=offers&amp;Itemid=105&amp;lang=cz" TargetMode="External"/><Relationship Id="rId91" Type="http://schemas.openxmlformats.org/officeDocument/2006/relationships/hyperlink" Target="https://www.utb.cz/mdocs-posts/plan_rozpocet_2017/" TargetMode="External"/><Relationship Id="rId96" Type="http://schemas.openxmlformats.org/officeDocument/2006/relationships/hyperlink" Target="http://sfx.utb.cz/sfxlcl3/az/utb?param_lang_save=cze" TargetMode="External"/><Relationship Id="rId1" Type="http://schemas.openxmlformats.org/officeDocument/2006/relationships/hyperlink" Target="https://www.utb.cz/univerzita/uredni-deska/vnitrni-normy-a-predpisy/" TargetMode="External"/><Relationship Id="rId6" Type="http://schemas.openxmlformats.org/officeDocument/2006/relationships/hyperlink" Target="https://www.utb.cz/univerzita/uredni-deska/ruzne/strategicky-zamer/" TargetMode="External"/><Relationship Id="rId15" Type="http://schemas.openxmlformats.org/officeDocument/2006/relationships/hyperlink" Target="https://www.utb.cz/univerzita/uredni-deska/ruzne/strategicky-zamer/" TargetMode="External"/><Relationship Id="rId23" Type="http://schemas.openxmlformats.org/officeDocument/2006/relationships/hyperlink" Target="https://www.utb.cz/univerzita/o-univerzite/struktura/organy/kolegium-rektora/" TargetMode="External"/><Relationship Id="rId28" Type="http://schemas.openxmlformats.org/officeDocument/2006/relationships/hyperlink" Target="https://www.utb.cz/univerzita/uredni-deska/vnitrni-normy-a-predpisy/vnitrni-predpisy/" TargetMode="External"/><Relationship Id="rId36" Type="http://schemas.openxmlformats.org/officeDocument/2006/relationships/hyperlink" Target="Sm&#283;rnice%20d&#283;kana%20&#269;.%20SD/05/14" TargetMode="External"/><Relationship Id="rId49" Type="http://schemas.openxmlformats.org/officeDocument/2006/relationships/hyperlink" Target="https://www.utb.cz/univerzita/uredni-deska/vnitrni-normy-a-predpisy/vnitrni-predpisy/" TargetMode="External"/><Relationship Id="rId57" Type="http://schemas.openxmlformats.org/officeDocument/2006/relationships/hyperlink" Target="https://www.utb.cz/univerzita/o-univerzite/struktura/organy/rada-pro-vnitrni-hodnoceni/prijata-usneseni-rvh-utb/" TargetMode="External"/><Relationship Id="rId10" Type="http://schemas.openxmlformats.org/officeDocument/2006/relationships/hyperlink" Target="https://www.utb.cz/univerzita/uredni-deska/ruzne/vyrocni-zpravy/" TargetMode="External"/><Relationship Id="rId31" Type="http://schemas.openxmlformats.org/officeDocument/2006/relationships/hyperlink" Target="https://www.utb.cz/univerzita/uredni-deska/vnitrni-normy-a-predpisy/smernice-rektora/" TargetMode="External"/><Relationship Id="rId44" Type="http://schemas.openxmlformats.org/officeDocument/2006/relationships/hyperlink" Target="https://www.utb.cz/mdocs-posts/pk_10_2017/" TargetMode="External"/><Relationship Id="rId52" Type="http://schemas.openxmlformats.org/officeDocument/2006/relationships/hyperlink" Target="https://www.utb.cz/univerzita/uredni-deska/vnitrni-normy-a-predpisy/vnitrni-predpisy/" TargetMode="External"/><Relationship Id="rId60" Type="http://schemas.openxmlformats.org/officeDocument/2006/relationships/hyperlink" Target="https://www.utb.cz/univerzita/uredni-deska/vnitrni-normy-a-predpisy/vnitrni-predpisy/" TargetMode="External"/><Relationship Id="rId65" Type="http://schemas.openxmlformats.org/officeDocument/2006/relationships/hyperlink" Target="https://www.utb.cz/univerzita/uredni-deska/vnitrni-normy-a-predpisy/vnitrni-predpisy/" TargetMode="External"/><Relationship Id="rId73" Type="http://schemas.openxmlformats.org/officeDocument/2006/relationships/hyperlink" Target="https://www.utb.cz/univerzita/uredni-deska/ruzne/strategicky-zamer/" TargetMode="External"/><Relationship Id="rId78" Type="http://schemas.openxmlformats.org/officeDocument/2006/relationships/hyperlink" Target="https://www.utb.cz/univerzita/uredni-deska/vnitrni-normy-a-predpisy/vnitrni-predpisy/" TargetMode="External"/><Relationship Id="rId81" Type="http://schemas.openxmlformats.org/officeDocument/2006/relationships/hyperlink" Target="https://www.utb.cz/univerzita/uredni-deska/vnitrni-normy-a-predpisy/vnitrni-predpisy/" TargetMode="External"/><Relationship Id="rId86" Type="http://schemas.openxmlformats.org/officeDocument/2006/relationships/hyperlink" Target="https://www.utb.cz/univerzita/uredni-deska/vnitrni-normy-a-predpisy/vnitrni-predpisy/" TargetMode="External"/><Relationship Id="rId94" Type="http://schemas.openxmlformats.org/officeDocument/2006/relationships/hyperlink" Target="http://stmfull.k.utb.cz/?page_id=11/" TargetMode="External"/><Relationship Id="rId99" Type="http://schemas.openxmlformats.org/officeDocument/2006/relationships/hyperlink" Target="http://portal.k.utb.cz/" TargetMode="External"/><Relationship Id="rId101" Type="http://schemas.openxmlformats.org/officeDocument/2006/relationships/hyperlink" Target="http://jobcentrum.utb.cz" TargetMode="External"/><Relationship Id="rId4" Type="http://schemas.openxmlformats.org/officeDocument/2006/relationships/hyperlink" Target="https://www.utb.cz/univerzita/uredni-deska/vnitrni-normy-a-predpisy/" TargetMode="External"/><Relationship Id="rId9" Type="http://schemas.openxmlformats.org/officeDocument/2006/relationships/hyperlink" Target="https://www.utb.cz/univerzita/uredni-deska/ruzne/strategicky-zamer/" TargetMode="External"/><Relationship Id="rId13" Type="http://schemas.openxmlformats.org/officeDocument/2006/relationships/hyperlink" Target="https://www.utb.cz/univerzita/uredni-deska/ruzne/strategicky-zamer/" TargetMode="External"/><Relationship Id="rId18" Type="http://schemas.openxmlformats.org/officeDocument/2006/relationships/hyperlink" Target="https://www.utb.cz/univerzita/o-univerzite/struktura/organy/vedeni-univerzity/" TargetMode="External"/><Relationship Id="rId39" Type="http://schemas.openxmlformats.org/officeDocument/2006/relationships/hyperlink" Target="https://www.utb.cz/univerzita/uredni-deska/ruzne/strategicky-zame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48B0FEE275148C0AA24FD0F48AB8027"/>
        <w:category>
          <w:name w:val="Obecné"/>
          <w:gallery w:val="placeholder"/>
        </w:category>
        <w:types>
          <w:type w:val="bbPlcHdr"/>
        </w:types>
        <w:behaviors>
          <w:behavior w:val="content"/>
        </w:behaviors>
        <w:guid w:val="{322DA1B8-22B0-45F9-8E19-26D3390D5C6D}"/>
      </w:docPartPr>
      <w:docPartBody>
        <w:p w:rsidR="00E141B6" w:rsidRDefault="000E5335" w:rsidP="000E5335">
          <w:pPr>
            <w:pStyle w:val="B48B0FEE275148C0AA24FD0F48AB8027"/>
          </w:pPr>
          <w:r>
            <w:rPr>
              <w:caps/>
              <w:color w:val="FFFFFF" w:themeColor="background1"/>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FrutigerCE-Light">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85D"/>
    <w:rsid w:val="00000785"/>
    <w:rsid w:val="000E5335"/>
    <w:rsid w:val="001171C6"/>
    <w:rsid w:val="001939F7"/>
    <w:rsid w:val="001B696E"/>
    <w:rsid w:val="001D7CFE"/>
    <w:rsid w:val="001F2070"/>
    <w:rsid w:val="002058E8"/>
    <w:rsid w:val="002E7905"/>
    <w:rsid w:val="002F4AEE"/>
    <w:rsid w:val="003455A4"/>
    <w:rsid w:val="003D10FF"/>
    <w:rsid w:val="005474B4"/>
    <w:rsid w:val="005B1FCB"/>
    <w:rsid w:val="005C3EDC"/>
    <w:rsid w:val="00656FAF"/>
    <w:rsid w:val="00662910"/>
    <w:rsid w:val="00693EC7"/>
    <w:rsid w:val="006B6C2C"/>
    <w:rsid w:val="006C2041"/>
    <w:rsid w:val="00710A82"/>
    <w:rsid w:val="0071108A"/>
    <w:rsid w:val="00774DBE"/>
    <w:rsid w:val="00855C31"/>
    <w:rsid w:val="00882756"/>
    <w:rsid w:val="008A6DAA"/>
    <w:rsid w:val="0092728C"/>
    <w:rsid w:val="00931F49"/>
    <w:rsid w:val="0095655A"/>
    <w:rsid w:val="009A510A"/>
    <w:rsid w:val="009E3FBB"/>
    <w:rsid w:val="009F685D"/>
    <w:rsid w:val="00A7068A"/>
    <w:rsid w:val="00BD46D1"/>
    <w:rsid w:val="00C61AD3"/>
    <w:rsid w:val="00CB151A"/>
    <w:rsid w:val="00D03625"/>
    <w:rsid w:val="00D5425B"/>
    <w:rsid w:val="00D658CA"/>
    <w:rsid w:val="00D86C4D"/>
    <w:rsid w:val="00DA5702"/>
    <w:rsid w:val="00E141B6"/>
    <w:rsid w:val="00E70E35"/>
    <w:rsid w:val="00E94395"/>
    <w:rsid w:val="00E96871"/>
    <w:rsid w:val="00EA487A"/>
    <w:rsid w:val="00FA4E72"/>
    <w:rsid w:val="00FC7FF7"/>
    <w:rsid w:val="00FD1D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CE38BDB4E2A4903914D8875F17221DE">
    <w:name w:val="FCE38BDB4E2A4903914D8875F17221DE"/>
    <w:rsid w:val="009F685D"/>
  </w:style>
  <w:style w:type="paragraph" w:customStyle="1" w:styleId="2B431A0D751F41559EEB57ABFEB38C45">
    <w:name w:val="2B431A0D751F41559EEB57ABFEB38C45"/>
    <w:rsid w:val="009F685D"/>
  </w:style>
  <w:style w:type="paragraph" w:customStyle="1" w:styleId="7E18C47BC7844D08B049FEB779E9C061">
    <w:name w:val="7E18C47BC7844D08B049FEB779E9C061"/>
    <w:rsid w:val="009F685D"/>
  </w:style>
  <w:style w:type="paragraph" w:customStyle="1" w:styleId="08B26985D96E4AB9A4461A90F47EA60C">
    <w:name w:val="08B26985D96E4AB9A4461A90F47EA60C"/>
    <w:rsid w:val="009F685D"/>
  </w:style>
  <w:style w:type="paragraph" w:customStyle="1" w:styleId="2B08DA8A3E4A46889B14F19F059088C2">
    <w:name w:val="2B08DA8A3E4A46889B14F19F059088C2"/>
    <w:rsid w:val="009F685D"/>
  </w:style>
  <w:style w:type="paragraph" w:customStyle="1" w:styleId="C0C9B64138004443A6F0D10120DA3E1E">
    <w:name w:val="C0C9B64138004443A6F0D10120DA3E1E"/>
    <w:rsid w:val="00BD46D1"/>
  </w:style>
  <w:style w:type="paragraph" w:customStyle="1" w:styleId="B48B0FEE275148C0AA24FD0F48AB8027">
    <w:name w:val="B48B0FEE275148C0AA24FD0F48AB8027"/>
    <w:rsid w:val="000E53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2018-03-12T00:00:00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BDE697-E61C-4D84-8F68-BBFC48901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Pages>
  <Words>31757</Words>
  <Characters>187367</Characters>
  <Application>Microsoft Office Word</Application>
  <DocSecurity>0</DocSecurity>
  <Lines>1561</Lines>
  <Paragraphs>437</Paragraphs>
  <ScaleCrop>false</ScaleCrop>
  <HeadingPairs>
    <vt:vector size="2" baseType="variant">
      <vt:variant>
        <vt:lpstr>Název</vt:lpstr>
      </vt:variant>
      <vt:variant>
        <vt:i4>1</vt:i4>
      </vt:variant>
    </vt:vector>
  </HeadingPairs>
  <TitlesOfParts>
    <vt:vector size="1" baseType="lpstr">
      <vt:lpstr>Sebehodnotící zpráva UTB ve Zlíně</vt:lpstr>
    </vt:vector>
  </TitlesOfParts>
  <Company>Working paper</Company>
  <LinksUpToDate>false</LinksUpToDate>
  <CharactersWithSpaces>218687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Sebehodnotící zpráva UTB ve Zlíně</dc:title>
  <dc:subject>Institucionální akreditace</dc:subject>
  <dc:creator>machackova</dc:creator>
  <cp:keywords/>
  <dc:description/>
  <cp:lastModifiedBy>Jan Kalenda</cp:lastModifiedBy>
  <cp:revision>15</cp:revision>
  <dcterms:created xsi:type="dcterms:W3CDTF">2018-05-16T06:41:00Z</dcterms:created>
  <dcterms:modified xsi:type="dcterms:W3CDTF">2018-05-24T07:09:00Z</dcterms:modified>
</cp:coreProperties>
</file>