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1D01" w:rsidRDefault="00261D01" w:rsidP="00FB29AD">
      <w:pPr>
        <w:spacing w:line="240" w:lineRule="auto"/>
        <w:jc w:val="center"/>
        <w:rPr>
          <w:rFonts w:ascii="Arial" w:hAnsi="Arial" w:cs="Arial"/>
          <w:b/>
          <w:sz w:val="48"/>
          <w:szCs w:val="48"/>
        </w:rPr>
      </w:pPr>
    </w:p>
    <w:p w:rsidR="00261D01" w:rsidRDefault="00261D01" w:rsidP="00FB29AD">
      <w:pPr>
        <w:spacing w:line="240" w:lineRule="auto"/>
        <w:jc w:val="center"/>
        <w:rPr>
          <w:rFonts w:ascii="Arial" w:hAnsi="Arial" w:cs="Arial"/>
          <w:b/>
          <w:sz w:val="48"/>
          <w:szCs w:val="48"/>
        </w:rPr>
      </w:pPr>
    </w:p>
    <w:p w:rsidR="00FB29AD" w:rsidRPr="00FB29AD" w:rsidRDefault="00FB29AD" w:rsidP="00FB29AD">
      <w:pPr>
        <w:spacing w:line="240" w:lineRule="auto"/>
        <w:jc w:val="center"/>
        <w:rPr>
          <w:rFonts w:ascii="Arial" w:hAnsi="Arial" w:cs="Arial"/>
          <w:b/>
          <w:sz w:val="48"/>
          <w:szCs w:val="48"/>
        </w:rPr>
      </w:pPr>
      <w:r w:rsidRPr="00FB29AD">
        <w:rPr>
          <w:rFonts w:ascii="Arial" w:hAnsi="Arial" w:cs="Arial"/>
          <w:b/>
          <w:sz w:val="48"/>
          <w:szCs w:val="48"/>
        </w:rPr>
        <w:t>Sebehodnotící zpráva Univerzity Tomáše Bati Ve Zlíně:</w:t>
      </w:r>
    </w:p>
    <w:p w:rsidR="00FB29AD" w:rsidRPr="00FB29AD" w:rsidRDefault="00FB29AD" w:rsidP="00FB29AD">
      <w:pPr>
        <w:spacing w:line="240" w:lineRule="auto"/>
        <w:jc w:val="center"/>
        <w:rPr>
          <w:rFonts w:ascii="Arial" w:hAnsi="Arial" w:cs="Arial"/>
          <w:b/>
          <w:sz w:val="48"/>
          <w:szCs w:val="48"/>
        </w:rPr>
      </w:pPr>
    </w:p>
    <w:p w:rsidR="00FB29AD" w:rsidRPr="00FB29AD" w:rsidRDefault="00FB29AD" w:rsidP="00FB29AD">
      <w:pPr>
        <w:spacing w:line="240" w:lineRule="auto"/>
        <w:jc w:val="center"/>
        <w:rPr>
          <w:rFonts w:ascii="Arial" w:hAnsi="Arial" w:cs="Arial"/>
          <w:b/>
          <w:sz w:val="48"/>
          <w:szCs w:val="48"/>
        </w:rPr>
      </w:pPr>
    </w:p>
    <w:p w:rsidR="00FB29AD" w:rsidRDefault="00FB29AD" w:rsidP="00FB29AD">
      <w:pPr>
        <w:spacing w:line="240" w:lineRule="auto"/>
        <w:jc w:val="center"/>
        <w:rPr>
          <w:b/>
          <w:sz w:val="48"/>
          <w:szCs w:val="48"/>
        </w:rPr>
      </w:pPr>
      <w:r w:rsidRPr="00FB29AD">
        <w:rPr>
          <w:rFonts w:ascii="Arial" w:hAnsi="Arial" w:cs="Arial"/>
          <w:b/>
          <w:sz w:val="48"/>
          <w:szCs w:val="48"/>
        </w:rPr>
        <w:t>Část B. – Oblast vzdělávání Ekonomi</w:t>
      </w:r>
      <w:r w:rsidR="00280D12">
        <w:rPr>
          <w:rFonts w:ascii="Arial" w:hAnsi="Arial" w:cs="Arial"/>
          <w:b/>
          <w:sz w:val="48"/>
          <w:szCs w:val="48"/>
        </w:rPr>
        <w:t>cké obory</w:t>
      </w:r>
    </w:p>
    <w:p w:rsidR="00FB29AD" w:rsidRPr="006E36CD" w:rsidRDefault="00FB29AD" w:rsidP="00FB29AD">
      <w:pPr>
        <w:jc w:val="center"/>
        <w:rPr>
          <w:rFonts w:cs="Arial Narrow"/>
          <w:b/>
          <w:bCs/>
          <w:color w:val="FFFFFF" w:themeColor="background1"/>
          <w:sz w:val="40"/>
          <w:szCs w:val="40"/>
        </w:rPr>
      </w:pPr>
      <w:r w:rsidRPr="00DE1D11">
        <w:rPr>
          <w:noProof/>
          <w:sz w:val="32"/>
          <w:szCs w:val="32"/>
          <w:lang w:eastAsia="cs-CZ"/>
        </w:rPr>
        <w:drawing>
          <wp:anchor distT="0" distB="0" distL="114300" distR="114300" simplePos="0" relativeHeight="251659264" behindDoc="1" locked="0" layoutInCell="1" allowOverlap="1" wp14:anchorId="3C48D6DA" wp14:editId="5167358C">
            <wp:simplePos x="0" y="0"/>
            <wp:positionH relativeFrom="margin">
              <wp:align>center</wp:align>
            </wp:positionH>
            <wp:positionV relativeFrom="paragraph">
              <wp:posOffset>332740</wp:posOffset>
            </wp:positionV>
            <wp:extent cx="2876400" cy="2847600"/>
            <wp:effectExtent l="0" t="0" r="635" b="0"/>
            <wp:wrapNone/>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UTB.png"/>
                    <pic:cNvPicPr/>
                  </pic:nvPicPr>
                  <pic:blipFill>
                    <a:blip r:embed="rId8">
                      <a:extLst>
                        <a:ext uri="{28A0092B-C50C-407E-A947-70E740481C1C}">
                          <a14:useLocalDpi xmlns:a14="http://schemas.microsoft.com/office/drawing/2010/main" val="0"/>
                        </a:ext>
                      </a:extLst>
                    </a:blip>
                    <a:stretch>
                      <a:fillRect/>
                    </a:stretch>
                  </pic:blipFill>
                  <pic:spPr>
                    <a:xfrm>
                      <a:off x="0" y="0"/>
                      <a:ext cx="2876400" cy="2847600"/>
                    </a:xfrm>
                    <a:prstGeom prst="rect">
                      <a:avLst/>
                    </a:prstGeom>
                  </pic:spPr>
                </pic:pic>
              </a:graphicData>
            </a:graphic>
            <wp14:sizeRelH relativeFrom="margin">
              <wp14:pctWidth>0</wp14:pctWidth>
            </wp14:sizeRelH>
            <wp14:sizeRelV relativeFrom="margin">
              <wp14:pctHeight>0</wp14:pctHeight>
            </wp14:sizeRelV>
          </wp:anchor>
        </w:drawing>
      </w:r>
    </w:p>
    <w:p w:rsidR="00FB29AD" w:rsidRDefault="00FB29AD" w:rsidP="00FB29AD">
      <w:pPr>
        <w:jc w:val="center"/>
        <w:rPr>
          <w:rFonts w:cs="Arial Narrow"/>
          <w:b/>
          <w:bCs/>
          <w:sz w:val="32"/>
          <w:szCs w:val="32"/>
        </w:rPr>
      </w:pPr>
    </w:p>
    <w:p w:rsidR="00FB29AD" w:rsidRDefault="00FB29AD" w:rsidP="00FB29AD">
      <w:pPr>
        <w:jc w:val="center"/>
        <w:rPr>
          <w:rFonts w:cs="Arial Narrow"/>
          <w:b/>
          <w:bCs/>
          <w:sz w:val="32"/>
          <w:szCs w:val="32"/>
        </w:rPr>
      </w:pPr>
    </w:p>
    <w:p w:rsidR="00FB29AD" w:rsidRPr="0073644F" w:rsidRDefault="00FB29AD" w:rsidP="00FB29AD">
      <w:pPr>
        <w:jc w:val="center"/>
        <w:rPr>
          <w:rFonts w:cs="Arial Narrow"/>
          <w:b/>
          <w:bCs/>
          <w:sz w:val="32"/>
          <w:szCs w:val="32"/>
        </w:rPr>
      </w:pPr>
      <w:r>
        <w:rPr>
          <w:rFonts w:cs="Arial Narrow"/>
          <w:b/>
          <w:bCs/>
          <w:sz w:val="32"/>
          <w:szCs w:val="32"/>
        </w:rPr>
        <w:t xml:space="preserve"> </w:t>
      </w:r>
    </w:p>
    <w:p w:rsidR="00FB29AD" w:rsidRDefault="00FB29AD" w:rsidP="00FB29AD">
      <w:pPr>
        <w:rPr>
          <w:b/>
          <w:sz w:val="28"/>
          <w:szCs w:val="28"/>
        </w:rPr>
      </w:pPr>
    </w:p>
    <w:p w:rsidR="00FB29AD" w:rsidRDefault="00FB29AD" w:rsidP="00FB29AD">
      <w:pPr>
        <w:rPr>
          <w:rFonts w:ascii="Tahoma" w:hAnsi="Tahoma" w:cs="Tahoma"/>
          <w:b/>
          <w:color w:val="C45911" w:themeColor="accent2" w:themeShade="BF"/>
          <w:sz w:val="36"/>
          <w:szCs w:val="36"/>
        </w:rPr>
      </w:pPr>
      <w:r w:rsidRPr="00E46B7E">
        <w:rPr>
          <w:rFonts w:ascii="Tahoma" w:hAnsi="Tahoma" w:cs="Tahoma"/>
          <w:b/>
          <w:noProof/>
          <w:color w:val="C45911" w:themeColor="accent2" w:themeShade="BF"/>
          <w:sz w:val="36"/>
          <w:szCs w:val="36"/>
          <w:lang w:eastAsia="cs-CZ"/>
        </w:rPr>
        <mc:AlternateContent>
          <mc:Choice Requires="wps">
            <w:drawing>
              <wp:anchor distT="45720" distB="45720" distL="114300" distR="114300" simplePos="0" relativeHeight="251660288" behindDoc="0" locked="0" layoutInCell="1" allowOverlap="1" wp14:anchorId="7F7E1937" wp14:editId="239A5F9F">
                <wp:simplePos x="0" y="0"/>
                <wp:positionH relativeFrom="column">
                  <wp:posOffset>1639570</wp:posOffset>
                </wp:positionH>
                <wp:positionV relativeFrom="paragraph">
                  <wp:posOffset>2583180</wp:posOffset>
                </wp:positionV>
                <wp:extent cx="2360930" cy="1404620"/>
                <wp:effectExtent l="0" t="0" r="635"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761A0A" w:rsidRPr="00FB29AD" w:rsidRDefault="00761A0A" w:rsidP="00FB29AD">
                            <w:pPr>
                              <w:spacing w:line="240" w:lineRule="auto"/>
                              <w:jc w:val="center"/>
                              <w:rPr>
                                <w:rFonts w:ascii="Arial" w:hAnsi="Arial" w:cs="Arial"/>
                                <w:b/>
                                <w:sz w:val="40"/>
                                <w:szCs w:val="40"/>
                              </w:rPr>
                            </w:pPr>
                            <w:r w:rsidRPr="00FB29AD">
                              <w:rPr>
                                <w:rFonts w:ascii="Arial" w:hAnsi="Arial" w:cs="Arial"/>
                                <w:b/>
                                <w:sz w:val="40"/>
                                <w:szCs w:val="40"/>
                              </w:rPr>
                              <w:t>Zlín</w:t>
                            </w:r>
                          </w:p>
                          <w:p w:rsidR="00761A0A" w:rsidRPr="00FB29AD" w:rsidRDefault="00761A0A" w:rsidP="00FB29AD">
                            <w:pPr>
                              <w:spacing w:line="240" w:lineRule="auto"/>
                              <w:jc w:val="center"/>
                              <w:rPr>
                                <w:rFonts w:ascii="Arial" w:hAnsi="Arial" w:cs="Arial"/>
                                <w:b/>
                                <w:sz w:val="40"/>
                                <w:szCs w:val="40"/>
                              </w:rPr>
                            </w:pPr>
                          </w:p>
                          <w:p w:rsidR="00761A0A" w:rsidRPr="00E46B7E" w:rsidRDefault="00761A0A" w:rsidP="00FB29AD">
                            <w:pPr>
                              <w:spacing w:line="240" w:lineRule="auto"/>
                              <w:jc w:val="center"/>
                              <w:rPr>
                                <w:b/>
                                <w:sz w:val="40"/>
                                <w:szCs w:val="40"/>
                              </w:rPr>
                            </w:pPr>
                            <w:r w:rsidRPr="00FB29AD">
                              <w:rPr>
                                <w:rFonts w:ascii="Arial" w:hAnsi="Arial" w:cs="Arial"/>
                                <w:b/>
                                <w:sz w:val="40"/>
                                <w:szCs w:val="40"/>
                              </w:rPr>
                              <w:t>Červen 2018</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7F7E1937" id="_x0000_t202" coordsize="21600,21600" o:spt="202" path="m,l,21600r21600,l21600,xe">
                <v:stroke joinstyle="miter"/>
                <v:path gradientshapeok="t" o:connecttype="rect"/>
              </v:shapetype>
              <v:shape id="Textové pole 2" o:spid="_x0000_s1026" type="#_x0000_t202" style="position:absolute;margin-left:129.1pt;margin-top:203.4pt;width:185.9pt;height:110.6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xzgKgIAACMEAAAOAAAAZHJzL2Uyb0RvYy54bWysU+1u2yAU/T9p74D4v9hxk7Sx4lRdukyT&#10;ug+p3QNgjGM04DIgsbs36nPsxXbBaRp1/6bxAwH3cjj33MPqetCKHITzEkxFp5OcEmE4NNLsKvr9&#10;YfvuihIfmGmYAiMq+ig8vV6/fbPqbSkK6EA1whEEMb7sbUW7EGyZZZ53QjM/ASsMBltwmgXcul3W&#10;ONYjulZZkeeLrAfXWAdceI+nt2OQrhN+2woevratF4GoiiK3kGaX5jrO2XrFyp1jtpP8SIP9AwvN&#10;pMFHT1C3LDCyd/IvKC25Aw9tmHDQGbSt5CLVgNVM81fV3HfMilQLiuPtSSb//2D5l8M3R2RT0WJ6&#10;SYlhGpv0IIYAh99PxIISpIgi9daXmHtvMTsM72HAZqeCvb0D/sMTA5uOmZ24cQ76TrAGSU7jzezs&#10;6ojjI0jdf4YG32L7AAloaJ2OCqImBNGxWY+nBiEfwvGwuFjkywsMcYxNZ/lsUaQWZqx8vm6dDx8F&#10;aBIXFXXogATPDnc+RDqsfE6Jr3lQstlKpdLG7eqNcuTA0C3bNFIFr9KUIX1Fl/NinpANxPvJSFoG&#10;dLOSuqJXeRyjv6IcH0yTUgKTalwjE2WO+kRJRnHCUA+YGEWroXlEpRyMrsVfhosO3C9KenRsRf3P&#10;PXOCEvXJoNrL6WwWLZ42s/klSkPceaQ+jzDDEaqigZJxuQnpWyQd7A12ZSuTXi9MjlzRiUnG46+J&#10;Vj/fp6yXv73+AwAA//8DAFBLAwQUAAYACAAAACEAms5CBeEAAAALAQAADwAAAGRycy9kb3ducmV2&#10;LnhtbEyPTU/DMAyG70j8h8hIXBBLFqCqStNpfF24bXTSjlnrtYXGqZpsK/x6vBPcbPnR6+fNF5Pr&#10;xRHH0HkyMJ8pEEiVrztqDJQfb7cpiBAt1bb3hAa+McCiuLzIbVb7E63wuI6N4BAKmTXQxjhkUoaq&#10;RWfDzA9IfNv70dnI69jIerQnDne91Eol0tmO+ENrB3xusfpaH5yBn6fyZfl6E+d7Hbd6s3LvZfVp&#10;jbm+mpaPICJO8Q+Gsz6rQ8FOO3+gOojegH5INaMG7lXCHZhI7hS32/GgUwWyyOX/DsUvAAAA//8D&#10;AFBLAQItABQABgAIAAAAIQC2gziS/gAAAOEBAAATAAAAAAAAAAAAAAAAAAAAAABbQ29udGVudF9U&#10;eXBlc10ueG1sUEsBAi0AFAAGAAgAAAAhADj9If/WAAAAlAEAAAsAAAAAAAAAAAAAAAAALwEAAF9y&#10;ZWxzLy5yZWxzUEsBAi0AFAAGAAgAAAAhAAa/HOAqAgAAIwQAAA4AAAAAAAAAAAAAAAAALgIAAGRy&#10;cy9lMm9Eb2MueG1sUEsBAi0AFAAGAAgAAAAhAJrOQgXhAAAACwEAAA8AAAAAAAAAAAAAAAAAhAQA&#10;AGRycy9kb3ducmV2LnhtbFBLBQYAAAAABAAEAPMAAACSBQAAAAA=&#10;" stroked="f">
                <v:textbox style="mso-fit-shape-to-text:t">
                  <w:txbxContent>
                    <w:p w:rsidR="00761A0A" w:rsidRPr="00FB29AD" w:rsidRDefault="00761A0A" w:rsidP="00FB29AD">
                      <w:pPr>
                        <w:spacing w:line="240" w:lineRule="auto"/>
                        <w:jc w:val="center"/>
                        <w:rPr>
                          <w:rFonts w:ascii="Arial" w:hAnsi="Arial" w:cs="Arial"/>
                          <w:b/>
                          <w:sz w:val="40"/>
                          <w:szCs w:val="40"/>
                        </w:rPr>
                      </w:pPr>
                      <w:r w:rsidRPr="00FB29AD">
                        <w:rPr>
                          <w:rFonts w:ascii="Arial" w:hAnsi="Arial" w:cs="Arial"/>
                          <w:b/>
                          <w:sz w:val="40"/>
                          <w:szCs w:val="40"/>
                        </w:rPr>
                        <w:t>Zlín</w:t>
                      </w:r>
                    </w:p>
                    <w:p w:rsidR="00761A0A" w:rsidRPr="00FB29AD" w:rsidRDefault="00761A0A" w:rsidP="00FB29AD">
                      <w:pPr>
                        <w:spacing w:line="240" w:lineRule="auto"/>
                        <w:jc w:val="center"/>
                        <w:rPr>
                          <w:rFonts w:ascii="Arial" w:hAnsi="Arial" w:cs="Arial"/>
                          <w:b/>
                          <w:sz w:val="40"/>
                          <w:szCs w:val="40"/>
                        </w:rPr>
                      </w:pPr>
                    </w:p>
                    <w:p w:rsidR="00761A0A" w:rsidRPr="00E46B7E" w:rsidRDefault="00761A0A" w:rsidP="00FB29AD">
                      <w:pPr>
                        <w:spacing w:line="240" w:lineRule="auto"/>
                        <w:jc w:val="center"/>
                        <w:rPr>
                          <w:b/>
                          <w:sz w:val="40"/>
                          <w:szCs w:val="40"/>
                        </w:rPr>
                      </w:pPr>
                      <w:r w:rsidRPr="00FB29AD">
                        <w:rPr>
                          <w:rFonts w:ascii="Arial" w:hAnsi="Arial" w:cs="Arial"/>
                          <w:b/>
                          <w:sz w:val="40"/>
                          <w:szCs w:val="40"/>
                        </w:rPr>
                        <w:t>Červen 2018</w:t>
                      </w:r>
                    </w:p>
                  </w:txbxContent>
                </v:textbox>
                <w10:wrap type="square"/>
              </v:shape>
            </w:pict>
          </mc:Fallback>
        </mc:AlternateContent>
      </w:r>
      <w:r>
        <w:rPr>
          <w:rFonts w:ascii="Tahoma" w:hAnsi="Tahoma" w:cs="Tahoma"/>
          <w:b/>
          <w:color w:val="C45911" w:themeColor="accent2" w:themeShade="BF"/>
          <w:sz w:val="36"/>
          <w:szCs w:val="36"/>
        </w:rPr>
        <w:br w:type="page"/>
      </w:r>
    </w:p>
    <w:p w:rsidR="00FB29AD" w:rsidRPr="00E46B7E" w:rsidRDefault="00FB29AD" w:rsidP="00FB29AD">
      <w:pPr>
        <w:spacing w:after="1800" w:line="276" w:lineRule="auto"/>
        <w:rPr>
          <w:rFonts w:ascii="Tahoma" w:hAnsi="Tahoma" w:cs="Tahoma"/>
          <w:b/>
          <w:sz w:val="28"/>
          <w:szCs w:val="28"/>
        </w:rPr>
      </w:pPr>
      <w:r>
        <w:rPr>
          <w:rFonts w:ascii="Tahoma" w:hAnsi="Tahoma" w:cs="Tahoma"/>
          <w:b/>
          <w:color w:val="C45911" w:themeColor="accent2" w:themeShade="BF"/>
          <w:sz w:val="36"/>
          <w:szCs w:val="36"/>
        </w:rPr>
        <w:lastRenderedPageBreak/>
        <w:t>Úvod</w:t>
      </w:r>
    </w:p>
    <w:p w:rsidR="00FB29AD" w:rsidRDefault="00FB29AD" w:rsidP="00FB29AD">
      <w:pPr>
        <w:spacing w:after="120" w:line="276" w:lineRule="auto"/>
        <w:jc w:val="both"/>
        <w:rPr>
          <w:rFonts w:cs="Georgia"/>
          <w:color w:val="000000"/>
        </w:rPr>
      </w:pPr>
      <w:r>
        <w:rPr>
          <w:rFonts w:cs="Georgia"/>
          <w:color w:val="000000"/>
        </w:rPr>
        <w:t xml:space="preserve">Předložený dokument obsahuje část B. Sebehodnotící zprávy UTB ve Zlíně pro účely Institucionální akreditace, která popisuje naplnění standardů z nařízení vlády č. 274/2016 Sb. pro oblast vzdělávání </w:t>
      </w:r>
      <w:r>
        <w:rPr>
          <w:rFonts w:cs="Georgia"/>
          <w:b/>
          <w:color w:val="C45911" w:themeColor="accent2" w:themeShade="BF"/>
        </w:rPr>
        <w:t>Ekonomi</w:t>
      </w:r>
      <w:r w:rsidR="00280D12">
        <w:rPr>
          <w:rFonts w:cs="Georgia"/>
          <w:b/>
          <w:color w:val="C45911" w:themeColor="accent2" w:themeShade="BF"/>
        </w:rPr>
        <w:t>c</w:t>
      </w:r>
      <w:r>
        <w:rPr>
          <w:rFonts w:cs="Georgia"/>
          <w:b/>
          <w:color w:val="C45911" w:themeColor="accent2" w:themeShade="BF"/>
        </w:rPr>
        <w:t>k</w:t>
      </w:r>
      <w:r w:rsidR="00280D12">
        <w:rPr>
          <w:rFonts w:cs="Georgia"/>
          <w:b/>
          <w:color w:val="C45911" w:themeColor="accent2" w:themeShade="BF"/>
        </w:rPr>
        <w:t>é obory</w:t>
      </w:r>
      <w:r w:rsidRPr="0015615C">
        <w:rPr>
          <w:rFonts w:cs="Georgia"/>
          <w:color w:val="C45911" w:themeColor="accent2" w:themeShade="BF"/>
        </w:rPr>
        <w:t xml:space="preserve">. </w:t>
      </w:r>
      <w:r>
        <w:rPr>
          <w:rFonts w:cs="Georgia"/>
          <w:color w:val="000000"/>
        </w:rPr>
        <w:t>Veškeré informace v ní uvedené jsou platné k 30. 06. 2018.</w:t>
      </w:r>
    </w:p>
    <w:p w:rsidR="00BF06BD" w:rsidRDefault="00FB29AD" w:rsidP="0084523A">
      <w:pPr>
        <w:spacing w:line="276" w:lineRule="auto"/>
        <w:jc w:val="both"/>
      </w:pPr>
      <w:r>
        <w:rPr>
          <w:rFonts w:cs="Georgia"/>
          <w:color w:val="000000"/>
        </w:rPr>
        <w:t>Podkladové dokumenty k jednotlivým standardům jsou zpravidla uvedeny v textu Sebehodnotící zprávy prostřednictvím hypertextového odkazu na příslušnou část webových stránek, odkud jsou volně přístupné. Pokud tomu tak není, podkladové dokumenty jsou připojeny formou textových příloh, jejichž seznam je uveden v závěru dokumentu.</w:t>
      </w:r>
    </w:p>
    <w:p w:rsidR="001D48EC" w:rsidRDefault="001D48EC">
      <w:pPr>
        <w:rPr>
          <w:rFonts w:eastAsiaTheme="minorEastAsia" w:cstheme="minorHAnsi"/>
          <w:b/>
          <w:color w:val="4472C4" w:themeColor="accent5"/>
          <w:sz w:val="36"/>
          <w:szCs w:val="32"/>
          <w:lang w:eastAsia="cs-CZ"/>
        </w:rPr>
      </w:pPr>
      <w:r>
        <w:br w:type="page"/>
      </w:r>
    </w:p>
    <w:p w:rsidR="00FB29AD" w:rsidRPr="00AA6217" w:rsidRDefault="00FB29AD" w:rsidP="00FB29AD">
      <w:pPr>
        <w:shd w:val="clear" w:color="auto" w:fill="FFFFFF"/>
        <w:spacing w:after="1800" w:line="276" w:lineRule="auto"/>
        <w:ind w:left="357" w:hanging="357"/>
        <w:rPr>
          <w:rFonts w:ascii="Tahoma" w:hAnsi="Tahoma" w:cs="Tahoma"/>
          <w:b/>
          <w:color w:val="C45911" w:themeColor="accent2" w:themeShade="BF"/>
          <w:sz w:val="36"/>
          <w:szCs w:val="36"/>
        </w:rPr>
      </w:pPr>
      <w:r w:rsidRPr="00AA6217">
        <w:rPr>
          <w:rFonts w:ascii="Tahoma" w:hAnsi="Tahoma" w:cs="Tahoma"/>
          <w:b/>
          <w:color w:val="C45911" w:themeColor="accent2" w:themeShade="BF"/>
          <w:sz w:val="36"/>
          <w:szCs w:val="36"/>
        </w:rPr>
        <w:lastRenderedPageBreak/>
        <w:t>I. Rozsah a struktura vzdělávací činnosti</w:t>
      </w:r>
    </w:p>
    <w:p w:rsidR="00FB29AD" w:rsidRPr="0015615C" w:rsidRDefault="00FB29AD" w:rsidP="00AC4C79">
      <w:pPr>
        <w:spacing w:after="120" w:line="276" w:lineRule="auto"/>
        <w:rPr>
          <w:rFonts w:ascii="Trebuchet MS" w:hAnsi="Trebuchet MS"/>
          <w:b/>
          <w:sz w:val="28"/>
          <w:szCs w:val="28"/>
        </w:rPr>
      </w:pPr>
      <w:r w:rsidRPr="0015615C">
        <w:rPr>
          <w:rFonts w:ascii="Trebuchet MS" w:hAnsi="Trebuchet MS"/>
          <w:b/>
          <w:sz w:val="28"/>
          <w:szCs w:val="28"/>
        </w:rPr>
        <w:t>Organizace dosavadní vzdělávací činnosti v oblasti vzdělávání</w:t>
      </w:r>
    </w:p>
    <w:p w:rsidR="00BD3662" w:rsidRPr="00AC4C79" w:rsidRDefault="00BD3662" w:rsidP="00AC4C79">
      <w:pPr>
        <w:shd w:val="clear" w:color="auto" w:fill="FFFFFF"/>
        <w:spacing w:line="276" w:lineRule="auto"/>
        <w:jc w:val="both"/>
        <w:rPr>
          <w:rFonts w:cstheme="minorHAnsi"/>
        </w:rPr>
      </w:pPr>
      <w:r w:rsidRPr="00AC4C79">
        <w:rPr>
          <w:rFonts w:cstheme="minorHAnsi"/>
          <w:spacing w:val="-1"/>
        </w:rPr>
        <w:t>Povaha, rozsah a struktura vzd</w:t>
      </w:r>
      <w:r w:rsidRPr="00AC4C79">
        <w:rPr>
          <w:rFonts w:eastAsia="Times New Roman" w:cstheme="minorHAnsi"/>
          <w:spacing w:val="-1"/>
        </w:rPr>
        <w:t xml:space="preserve">ělávací činnosti uskutečňované vysokou školou </w:t>
      </w:r>
      <w:r w:rsidRPr="00AC4C79">
        <w:rPr>
          <w:rFonts w:eastAsia="Times New Roman" w:cstheme="minorHAnsi"/>
        </w:rPr>
        <w:t xml:space="preserve">v dané oblasti vzdělávání odpovídá popisu této oblasti vzdělávání </w:t>
      </w:r>
      <w:r w:rsidRPr="00AC4C79">
        <w:rPr>
          <w:rFonts w:eastAsia="Times New Roman" w:cstheme="minorHAnsi"/>
          <w:spacing w:val="-3"/>
        </w:rPr>
        <w:t xml:space="preserve">uvedenému v nařízení vlády o oblastech </w:t>
      </w:r>
      <w:r w:rsidRPr="00AC4C79">
        <w:rPr>
          <w:rFonts w:eastAsia="Times New Roman" w:cstheme="minorHAnsi"/>
        </w:rPr>
        <w:t xml:space="preserve">vzdělávání ve vysokém školství, </w:t>
      </w:r>
      <w:r w:rsidRPr="00AC4C79">
        <w:rPr>
          <w:rFonts w:eastAsia="Times New Roman" w:cstheme="minorHAnsi"/>
          <w:spacing w:val="-1"/>
        </w:rPr>
        <w:t xml:space="preserve">vydaném podle § 44a odst. 3 zákona o </w:t>
      </w:r>
      <w:r w:rsidRPr="00AC4C79">
        <w:rPr>
          <w:rFonts w:eastAsia="Times New Roman" w:cstheme="minorHAnsi"/>
        </w:rPr>
        <w:t>vysokých školách.</w:t>
      </w:r>
    </w:p>
    <w:p w:rsidR="001977F1" w:rsidRPr="004A2C84" w:rsidRDefault="008F1AF1" w:rsidP="00AC4C79">
      <w:pPr>
        <w:spacing w:line="276" w:lineRule="auto"/>
        <w:jc w:val="both"/>
        <w:rPr>
          <w:rFonts w:cstheme="minorHAnsi"/>
        </w:rPr>
      </w:pPr>
      <w:r w:rsidRPr="004A2C84">
        <w:rPr>
          <w:rFonts w:cstheme="minorHAnsi"/>
        </w:rPr>
        <w:t xml:space="preserve">Fakulta managementu a ekonomiky </w:t>
      </w:r>
      <w:r w:rsidR="00B03AF8" w:rsidRPr="004A2C84">
        <w:rPr>
          <w:rFonts w:cstheme="minorHAnsi"/>
        </w:rPr>
        <w:t xml:space="preserve">(FaME) </w:t>
      </w:r>
      <w:r w:rsidRPr="004A2C84">
        <w:rPr>
          <w:rFonts w:cstheme="minorHAnsi"/>
        </w:rPr>
        <w:t xml:space="preserve">uskutečňuje v oblasti ekonomických oborů dlouhodobě vzdělávací činnost na všech třech stupních: bakalářském, magisterském a doktorském. </w:t>
      </w:r>
    </w:p>
    <w:p w:rsidR="00941CE2" w:rsidRPr="004A2C84" w:rsidRDefault="00A979D0" w:rsidP="00AC4C79">
      <w:pPr>
        <w:spacing w:line="276" w:lineRule="auto"/>
        <w:jc w:val="both"/>
        <w:rPr>
          <w:rFonts w:cstheme="minorHAnsi"/>
        </w:rPr>
      </w:pPr>
      <w:r w:rsidRPr="004A2C84">
        <w:rPr>
          <w:rFonts w:cstheme="minorHAnsi"/>
          <w:bCs/>
        </w:rPr>
        <w:t>Fakulta managementu a ekonomiky má akreditovány 3 bakalářské studijní programy, 3 navazující magisterské studijní programy a 2 doktorské studijní programy. V rámci bakalářských studijních programů má akreditovány 4 studijní obory</w:t>
      </w:r>
      <w:r w:rsidR="005C7589" w:rsidRPr="004A2C84">
        <w:rPr>
          <w:rFonts w:cstheme="minorHAnsi"/>
          <w:bCs/>
        </w:rPr>
        <w:t xml:space="preserve"> (z nich 1 nabízí i v anglickém jazyce)</w:t>
      </w:r>
      <w:r w:rsidRPr="004A2C84">
        <w:rPr>
          <w:rFonts w:cstheme="minorHAnsi"/>
          <w:bCs/>
          <w:lang w:val="en-GB"/>
        </w:rPr>
        <w:t xml:space="preserve">; </w:t>
      </w:r>
      <w:r w:rsidRPr="004A2C84">
        <w:rPr>
          <w:rFonts w:cstheme="minorHAnsi"/>
          <w:bCs/>
        </w:rPr>
        <w:t xml:space="preserve">v rámci navazujících magisterských studijních programů 6 studijních oborů </w:t>
      </w:r>
      <w:r w:rsidR="005C7589" w:rsidRPr="004A2C84">
        <w:rPr>
          <w:rFonts w:cstheme="minorHAnsi"/>
          <w:bCs/>
        </w:rPr>
        <w:t>(z nich 3 nabízí i v anglickém jazyce)</w:t>
      </w:r>
      <w:r w:rsidR="00B03AF8" w:rsidRPr="004A2C84">
        <w:rPr>
          <w:rFonts w:cstheme="minorHAnsi"/>
          <w:bCs/>
        </w:rPr>
        <w:t xml:space="preserve"> </w:t>
      </w:r>
      <w:r w:rsidRPr="004A2C84">
        <w:rPr>
          <w:rFonts w:cstheme="minorHAnsi"/>
          <w:bCs/>
        </w:rPr>
        <w:t>a 3 studijní obory se specializací</w:t>
      </w:r>
      <w:r w:rsidRPr="004A2C84">
        <w:rPr>
          <w:rFonts w:cstheme="minorHAnsi"/>
          <w:bCs/>
          <w:lang w:val="en-GB"/>
        </w:rPr>
        <w:t>;</w:t>
      </w:r>
      <w:r w:rsidRPr="004A2C84">
        <w:rPr>
          <w:rFonts w:cstheme="minorHAnsi"/>
          <w:bCs/>
        </w:rPr>
        <w:t xml:space="preserve"> v rámci doktorských studijních programů </w:t>
      </w:r>
      <w:r w:rsidR="005C7589" w:rsidRPr="004A2C84">
        <w:rPr>
          <w:rFonts w:cstheme="minorHAnsi"/>
          <w:bCs/>
        </w:rPr>
        <w:t xml:space="preserve">2 studijní obory (z nich 2 nabízí i v anglickém jazyce). </w:t>
      </w:r>
      <w:r w:rsidR="0025772F" w:rsidRPr="004A2C84">
        <w:rPr>
          <w:rFonts w:cstheme="minorHAnsi"/>
          <w:bCs/>
        </w:rPr>
        <w:t>Jejich výčet je uveden níže:</w:t>
      </w:r>
    </w:p>
    <w:p w:rsidR="00AC4C79" w:rsidRDefault="00AC4C79" w:rsidP="00AC4C79">
      <w:pPr>
        <w:spacing w:line="276" w:lineRule="auto"/>
        <w:jc w:val="both"/>
        <w:rPr>
          <w:rFonts w:cstheme="minorHAnsi"/>
          <w:b/>
          <w:sz w:val="24"/>
        </w:rPr>
      </w:pPr>
    </w:p>
    <w:p w:rsidR="00941CE2" w:rsidRPr="00AC4C79" w:rsidRDefault="00941CE2" w:rsidP="00AC4C79">
      <w:pPr>
        <w:spacing w:line="276" w:lineRule="auto"/>
        <w:jc w:val="both"/>
        <w:rPr>
          <w:rFonts w:cstheme="minorHAnsi"/>
          <w:b/>
          <w:sz w:val="24"/>
        </w:rPr>
      </w:pPr>
      <w:r w:rsidRPr="00AC4C79">
        <w:rPr>
          <w:rFonts w:cstheme="minorHAnsi"/>
          <w:b/>
          <w:sz w:val="24"/>
        </w:rPr>
        <w:t>Bakalářské studijní program a obory</w:t>
      </w:r>
    </w:p>
    <w:p w:rsidR="001C4192" w:rsidRPr="004A2C84" w:rsidRDefault="00DD5C9F" w:rsidP="00B74D7F">
      <w:pPr>
        <w:numPr>
          <w:ilvl w:val="0"/>
          <w:numId w:val="1"/>
        </w:numPr>
        <w:spacing w:after="0" w:line="276" w:lineRule="auto"/>
        <w:jc w:val="both"/>
        <w:rPr>
          <w:rFonts w:cstheme="minorHAnsi"/>
          <w:b/>
        </w:rPr>
      </w:pPr>
      <w:r w:rsidRPr="004A2C84">
        <w:rPr>
          <w:rFonts w:cstheme="minorHAnsi"/>
          <w:b/>
          <w:bCs/>
        </w:rPr>
        <w:t>Ekonomika a management (EM) – B 6208</w:t>
      </w:r>
    </w:p>
    <w:p w:rsidR="00941CE2" w:rsidRPr="004A2C84" w:rsidRDefault="00941CE2" w:rsidP="00B74D7F">
      <w:pPr>
        <w:tabs>
          <w:tab w:val="left" w:pos="2552"/>
        </w:tabs>
        <w:spacing w:after="0" w:line="276" w:lineRule="auto"/>
        <w:ind w:firstLine="708"/>
        <w:jc w:val="both"/>
        <w:rPr>
          <w:rFonts w:cstheme="minorHAnsi"/>
        </w:rPr>
      </w:pPr>
      <w:r w:rsidRPr="004A2C84">
        <w:rPr>
          <w:rFonts w:cstheme="minorHAnsi"/>
        </w:rPr>
        <w:t>S</w:t>
      </w:r>
      <w:r w:rsidRPr="004A2C84">
        <w:rPr>
          <w:rFonts w:cstheme="minorHAnsi"/>
          <w:bCs/>
        </w:rPr>
        <w:t xml:space="preserve">tudijní obor: </w:t>
      </w:r>
      <w:r w:rsidRPr="004A2C84">
        <w:rPr>
          <w:rFonts w:cstheme="minorHAnsi"/>
          <w:bCs/>
        </w:rPr>
        <w:tab/>
        <w:t>Management a ekonomika</w:t>
      </w:r>
      <w:r w:rsidR="00A979D0" w:rsidRPr="004A2C84">
        <w:rPr>
          <w:rFonts w:cstheme="minorHAnsi"/>
          <w:bCs/>
        </w:rPr>
        <w:t>*</w:t>
      </w:r>
    </w:p>
    <w:p w:rsidR="00941CE2" w:rsidRPr="004A2C84" w:rsidRDefault="00941CE2" w:rsidP="00B74D7F">
      <w:pPr>
        <w:numPr>
          <w:ilvl w:val="0"/>
          <w:numId w:val="1"/>
        </w:numPr>
        <w:spacing w:after="0" w:line="276" w:lineRule="auto"/>
        <w:jc w:val="both"/>
        <w:rPr>
          <w:rFonts w:cstheme="minorHAnsi"/>
          <w:b/>
          <w:bCs/>
        </w:rPr>
      </w:pPr>
      <w:r w:rsidRPr="004A2C84">
        <w:rPr>
          <w:rFonts w:cstheme="minorHAnsi"/>
          <w:b/>
          <w:bCs/>
        </w:rPr>
        <w:t>Systémové inženýrství a informatika (SII) – B 6209</w:t>
      </w:r>
    </w:p>
    <w:p w:rsidR="00941CE2" w:rsidRPr="004A2C84" w:rsidRDefault="00941CE2" w:rsidP="00B74D7F">
      <w:pPr>
        <w:tabs>
          <w:tab w:val="left" w:pos="2552"/>
        </w:tabs>
        <w:spacing w:after="0" w:line="276" w:lineRule="auto"/>
        <w:ind w:firstLine="708"/>
        <w:jc w:val="both"/>
        <w:rPr>
          <w:rFonts w:cstheme="minorHAnsi"/>
        </w:rPr>
      </w:pPr>
      <w:r w:rsidRPr="004A2C84">
        <w:rPr>
          <w:rFonts w:cstheme="minorHAnsi"/>
          <w:bCs/>
        </w:rPr>
        <w:t xml:space="preserve">Studijní obor: </w:t>
      </w:r>
      <w:r w:rsidRPr="004A2C84">
        <w:rPr>
          <w:rFonts w:cstheme="minorHAnsi"/>
          <w:bCs/>
        </w:rPr>
        <w:tab/>
        <w:t>Řízení výroby a kvality</w:t>
      </w:r>
    </w:p>
    <w:p w:rsidR="001C4192" w:rsidRPr="004A2C84" w:rsidRDefault="00DD5C9F" w:rsidP="00B74D7F">
      <w:pPr>
        <w:numPr>
          <w:ilvl w:val="0"/>
          <w:numId w:val="1"/>
        </w:numPr>
        <w:spacing w:after="0" w:line="276" w:lineRule="auto"/>
        <w:jc w:val="both"/>
        <w:rPr>
          <w:rFonts w:cstheme="minorHAnsi"/>
          <w:b/>
          <w:bCs/>
        </w:rPr>
      </w:pPr>
      <w:r w:rsidRPr="004A2C84">
        <w:rPr>
          <w:rFonts w:cstheme="minorHAnsi"/>
          <w:b/>
          <w:bCs/>
        </w:rPr>
        <w:t>Hospodářská politika a správa (HPS) – B 6202</w:t>
      </w:r>
    </w:p>
    <w:p w:rsidR="00941CE2" w:rsidRPr="004A2C84" w:rsidRDefault="00941CE2" w:rsidP="00B74D7F">
      <w:pPr>
        <w:tabs>
          <w:tab w:val="left" w:pos="2552"/>
        </w:tabs>
        <w:spacing w:after="0" w:line="276" w:lineRule="auto"/>
        <w:ind w:firstLine="708"/>
        <w:jc w:val="both"/>
        <w:rPr>
          <w:rFonts w:cstheme="minorHAnsi"/>
        </w:rPr>
      </w:pPr>
      <w:r w:rsidRPr="004A2C84">
        <w:rPr>
          <w:rFonts w:cstheme="minorHAnsi"/>
          <w:bCs/>
        </w:rPr>
        <w:t xml:space="preserve">Studijní obory: </w:t>
      </w:r>
      <w:r w:rsidRPr="004A2C84">
        <w:rPr>
          <w:rFonts w:cstheme="minorHAnsi"/>
          <w:bCs/>
        </w:rPr>
        <w:tab/>
        <w:t>Účetnictví a daně</w:t>
      </w:r>
    </w:p>
    <w:p w:rsidR="00941CE2" w:rsidRPr="004A2C84" w:rsidRDefault="00941CE2" w:rsidP="00B74D7F">
      <w:pPr>
        <w:tabs>
          <w:tab w:val="left" w:pos="2552"/>
        </w:tabs>
        <w:spacing w:after="0" w:line="276" w:lineRule="auto"/>
        <w:jc w:val="both"/>
        <w:rPr>
          <w:rFonts w:cstheme="minorHAnsi"/>
        </w:rPr>
      </w:pPr>
      <w:r w:rsidRPr="004A2C84">
        <w:rPr>
          <w:rFonts w:cstheme="minorHAnsi"/>
          <w:bCs/>
        </w:rPr>
        <w:tab/>
        <w:t>Veřejná správa a regionální rozvoj</w:t>
      </w:r>
    </w:p>
    <w:p w:rsidR="00A979D0" w:rsidRPr="004A2C84" w:rsidRDefault="00A979D0" w:rsidP="00B74D7F">
      <w:pPr>
        <w:spacing w:after="0" w:line="276" w:lineRule="auto"/>
        <w:jc w:val="both"/>
        <w:rPr>
          <w:rFonts w:cstheme="minorHAnsi"/>
          <w:i/>
          <w:sz w:val="20"/>
        </w:rPr>
      </w:pPr>
      <w:r w:rsidRPr="004A2C84">
        <w:rPr>
          <w:rFonts w:cstheme="minorHAnsi"/>
          <w:i/>
          <w:sz w:val="20"/>
        </w:rPr>
        <w:t>*studijní obor je akreditován také v anglickém jazyce.</w:t>
      </w:r>
    </w:p>
    <w:p w:rsidR="00AC4C79" w:rsidRDefault="00AC4C79" w:rsidP="00AC4C79">
      <w:pPr>
        <w:spacing w:line="276" w:lineRule="auto"/>
        <w:jc w:val="both"/>
        <w:rPr>
          <w:rFonts w:cstheme="minorHAnsi"/>
          <w:b/>
          <w:sz w:val="24"/>
        </w:rPr>
      </w:pPr>
    </w:p>
    <w:p w:rsidR="00941CE2" w:rsidRPr="00AC4C79" w:rsidRDefault="00941CE2" w:rsidP="00AC4C79">
      <w:pPr>
        <w:spacing w:line="276" w:lineRule="auto"/>
        <w:jc w:val="both"/>
        <w:rPr>
          <w:rFonts w:cstheme="minorHAnsi"/>
          <w:b/>
          <w:sz w:val="24"/>
        </w:rPr>
      </w:pPr>
      <w:r w:rsidRPr="00AC4C79">
        <w:rPr>
          <w:rFonts w:cstheme="minorHAnsi"/>
          <w:b/>
          <w:sz w:val="24"/>
        </w:rPr>
        <w:t>Magisterské studijní programy a obory</w:t>
      </w:r>
    </w:p>
    <w:p w:rsidR="001C4192" w:rsidRPr="004A2C84" w:rsidRDefault="00DD5C9F" w:rsidP="00B74D7F">
      <w:pPr>
        <w:numPr>
          <w:ilvl w:val="0"/>
          <w:numId w:val="2"/>
        </w:numPr>
        <w:spacing w:after="0" w:line="276" w:lineRule="auto"/>
        <w:jc w:val="both"/>
        <w:rPr>
          <w:rFonts w:cstheme="minorHAnsi"/>
          <w:b/>
          <w:bCs/>
        </w:rPr>
      </w:pPr>
      <w:r w:rsidRPr="004A2C84">
        <w:rPr>
          <w:rFonts w:cstheme="minorHAnsi"/>
          <w:b/>
          <w:bCs/>
        </w:rPr>
        <w:t xml:space="preserve">Ekonomika a management (EM) – N 6208 </w:t>
      </w:r>
    </w:p>
    <w:p w:rsidR="00941CE2" w:rsidRPr="004A2C84" w:rsidRDefault="00941CE2" w:rsidP="00B74D7F">
      <w:pPr>
        <w:tabs>
          <w:tab w:val="left" w:pos="2552"/>
        </w:tabs>
        <w:spacing w:after="0" w:line="276" w:lineRule="auto"/>
        <w:ind w:firstLine="708"/>
        <w:jc w:val="both"/>
        <w:rPr>
          <w:rFonts w:cstheme="minorHAnsi"/>
        </w:rPr>
      </w:pPr>
      <w:r w:rsidRPr="004A2C84">
        <w:rPr>
          <w:rFonts w:cstheme="minorHAnsi"/>
          <w:bCs/>
        </w:rPr>
        <w:t>Studijní obory:</w:t>
      </w:r>
      <w:r w:rsidRPr="004A2C84">
        <w:rPr>
          <w:rFonts w:cstheme="minorHAnsi"/>
        </w:rPr>
        <w:tab/>
      </w:r>
      <w:r w:rsidR="00A979D0" w:rsidRPr="004A2C84">
        <w:rPr>
          <w:rFonts w:cstheme="minorHAnsi"/>
          <w:bCs/>
        </w:rPr>
        <w:t>Management a marketing*</w:t>
      </w:r>
    </w:p>
    <w:p w:rsidR="00941CE2" w:rsidRPr="004A2C84" w:rsidRDefault="00A979D0" w:rsidP="00B74D7F">
      <w:pPr>
        <w:tabs>
          <w:tab w:val="left" w:pos="2552"/>
        </w:tabs>
        <w:spacing w:after="0" w:line="276" w:lineRule="auto"/>
        <w:jc w:val="both"/>
        <w:rPr>
          <w:rFonts w:cstheme="minorHAnsi"/>
          <w:i/>
        </w:rPr>
      </w:pPr>
      <w:r w:rsidRPr="004A2C84">
        <w:rPr>
          <w:rFonts w:cstheme="minorHAnsi"/>
        </w:rPr>
        <w:tab/>
      </w:r>
      <w:r w:rsidRPr="004A2C84">
        <w:rPr>
          <w:rFonts w:cstheme="minorHAnsi"/>
          <w:bCs/>
          <w:i/>
        </w:rPr>
        <w:t xml:space="preserve">Management a marketing </w:t>
      </w:r>
      <w:r w:rsidR="00941CE2" w:rsidRPr="004A2C84">
        <w:rPr>
          <w:rFonts w:cstheme="minorHAnsi"/>
          <w:bCs/>
          <w:i/>
        </w:rPr>
        <w:t>se specializací Design management</w:t>
      </w:r>
    </w:p>
    <w:p w:rsidR="00941CE2" w:rsidRPr="004A2C84" w:rsidRDefault="00A979D0" w:rsidP="00B74D7F">
      <w:pPr>
        <w:tabs>
          <w:tab w:val="left" w:pos="2552"/>
        </w:tabs>
        <w:spacing w:after="0" w:line="276" w:lineRule="auto"/>
        <w:jc w:val="both"/>
        <w:rPr>
          <w:rFonts w:cstheme="minorHAnsi"/>
        </w:rPr>
      </w:pPr>
      <w:r w:rsidRPr="004A2C84">
        <w:rPr>
          <w:rFonts w:cstheme="minorHAnsi"/>
        </w:rPr>
        <w:tab/>
      </w:r>
      <w:r w:rsidRPr="004A2C84">
        <w:rPr>
          <w:rFonts w:cstheme="minorHAnsi"/>
          <w:bCs/>
        </w:rPr>
        <w:t>Management ve zdravotnictví</w:t>
      </w:r>
    </w:p>
    <w:p w:rsidR="00941CE2" w:rsidRPr="004A2C84" w:rsidRDefault="00A979D0" w:rsidP="00B74D7F">
      <w:pPr>
        <w:tabs>
          <w:tab w:val="left" w:pos="2552"/>
        </w:tabs>
        <w:spacing w:after="0" w:line="276" w:lineRule="auto"/>
        <w:jc w:val="both"/>
        <w:rPr>
          <w:rFonts w:cstheme="minorHAnsi"/>
        </w:rPr>
      </w:pPr>
      <w:r w:rsidRPr="004A2C84">
        <w:rPr>
          <w:rFonts w:cstheme="minorHAnsi"/>
        </w:rPr>
        <w:t xml:space="preserve"> </w:t>
      </w:r>
      <w:r w:rsidRPr="004A2C84">
        <w:rPr>
          <w:rFonts w:cstheme="minorHAnsi"/>
        </w:rPr>
        <w:tab/>
      </w:r>
      <w:r w:rsidRPr="004A2C84">
        <w:rPr>
          <w:rFonts w:cstheme="minorHAnsi"/>
          <w:bCs/>
        </w:rPr>
        <w:t>Podniková ekonomika*</w:t>
      </w:r>
    </w:p>
    <w:p w:rsidR="00941CE2" w:rsidRPr="004A2C84" w:rsidRDefault="00A979D0" w:rsidP="00B74D7F">
      <w:pPr>
        <w:tabs>
          <w:tab w:val="left" w:pos="2552"/>
        </w:tabs>
        <w:spacing w:after="0" w:line="276" w:lineRule="auto"/>
        <w:jc w:val="both"/>
        <w:rPr>
          <w:rFonts w:cstheme="minorHAnsi"/>
          <w:i/>
        </w:rPr>
      </w:pPr>
      <w:r w:rsidRPr="004A2C84">
        <w:rPr>
          <w:rFonts w:cstheme="minorHAnsi"/>
          <w:bCs/>
        </w:rPr>
        <w:tab/>
      </w:r>
      <w:r w:rsidRPr="004A2C84">
        <w:rPr>
          <w:rFonts w:cstheme="minorHAnsi"/>
          <w:bCs/>
          <w:i/>
        </w:rPr>
        <w:t xml:space="preserve">Podniková ekonomika </w:t>
      </w:r>
      <w:r w:rsidR="00941CE2" w:rsidRPr="004A2C84">
        <w:rPr>
          <w:rFonts w:cstheme="minorHAnsi"/>
          <w:bCs/>
          <w:i/>
        </w:rPr>
        <w:t>se specializací Ekonomika cestovního ruchu</w:t>
      </w:r>
    </w:p>
    <w:p w:rsidR="00941CE2" w:rsidRPr="004A2C84" w:rsidRDefault="00941CE2" w:rsidP="00B74D7F">
      <w:pPr>
        <w:numPr>
          <w:ilvl w:val="0"/>
          <w:numId w:val="2"/>
        </w:numPr>
        <w:spacing w:after="0" w:line="276" w:lineRule="auto"/>
        <w:jc w:val="both"/>
        <w:rPr>
          <w:rFonts w:cstheme="minorHAnsi"/>
          <w:b/>
          <w:bCs/>
        </w:rPr>
      </w:pPr>
      <w:r w:rsidRPr="004A2C84">
        <w:rPr>
          <w:rFonts w:cstheme="minorHAnsi"/>
          <w:b/>
          <w:bCs/>
        </w:rPr>
        <w:t>Systémové inženýrství a informatika (SII) – N 6209</w:t>
      </w:r>
    </w:p>
    <w:p w:rsidR="00941CE2" w:rsidRPr="004A2C84" w:rsidRDefault="00941CE2" w:rsidP="00B74D7F">
      <w:pPr>
        <w:tabs>
          <w:tab w:val="left" w:pos="2552"/>
        </w:tabs>
        <w:spacing w:after="0" w:line="276" w:lineRule="auto"/>
        <w:ind w:firstLine="708"/>
        <w:jc w:val="both"/>
        <w:rPr>
          <w:rFonts w:cstheme="minorHAnsi"/>
        </w:rPr>
      </w:pPr>
      <w:r w:rsidRPr="004A2C84">
        <w:rPr>
          <w:rFonts w:cstheme="minorHAnsi"/>
          <w:bCs/>
        </w:rPr>
        <w:t xml:space="preserve">Studijní obor: </w:t>
      </w:r>
      <w:r w:rsidRPr="004A2C84">
        <w:rPr>
          <w:rFonts w:cstheme="minorHAnsi"/>
        </w:rPr>
        <w:tab/>
      </w:r>
      <w:r w:rsidR="00A979D0" w:rsidRPr="004A2C84">
        <w:rPr>
          <w:rFonts w:cstheme="minorHAnsi"/>
          <w:bCs/>
        </w:rPr>
        <w:t>Průmyslové inženýrství</w:t>
      </w:r>
    </w:p>
    <w:p w:rsidR="001C4192" w:rsidRPr="004A2C84" w:rsidRDefault="00DD5C9F" w:rsidP="00B74D7F">
      <w:pPr>
        <w:numPr>
          <w:ilvl w:val="0"/>
          <w:numId w:val="2"/>
        </w:numPr>
        <w:spacing w:after="0" w:line="276" w:lineRule="auto"/>
        <w:jc w:val="both"/>
        <w:rPr>
          <w:rFonts w:cstheme="minorHAnsi"/>
          <w:b/>
          <w:bCs/>
        </w:rPr>
      </w:pPr>
      <w:r w:rsidRPr="004A2C84">
        <w:rPr>
          <w:rFonts w:cstheme="minorHAnsi"/>
          <w:b/>
          <w:bCs/>
        </w:rPr>
        <w:t>Hospodářská politika a správa (HPS) – N 6202</w:t>
      </w:r>
    </w:p>
    <w:p w:rsidR="00941CE2" w:rsidRPr="004A2C84" w:rsidRDefault="00941CE2" w:rsidP="00B74D7F">
      <w:pPr>
        <w:tabs>
          <w:tab w:val="left" w:pos="2552"/>
        </w:tabs>
        <w:spacing w:after="0" w:line="276" w:lineRule="auto"/>
        <w:ind w:firstLine="708"/>
        <w:jc w:val="both"/>
        <w:rPr>
          <w:rFonts w:cstheme="minorHAnsi"/>
        </w:rPr>
      </w:pPr>
      <w:r w:rsidRPr="004A2C84">
        <w:rPr>
          <w:rFonts w:cstheme="minorHAnsi"/>
          <w:bCs/>
        </w:rPr>
        <w:lastRenderedPageBreak/>
        <w:t xml:space="preserve">Studijní obory: </w:t>
      </w:r>
      <w:r w:rsidRPr="004A2C84">
        <w:rPr>
          <w:rFonts w:cstheme="minorHAnsi"/>
        </w:rPr>
        <w:tab/>
      </w:r>
      <w:r w:rsidR="00A979D0" w:rsidRPr="004A2C84">
        <w:rPr>
          <w:rFonts w:cstheme="minorHAnsi"/>
          <w:bCs/>
        </w:rPr>
        <w:t>Finance*</w:t>
      </w:r>
    </w:p>
    <w:p w:rsidR="00941CE2" w:rsidRPr="004A2C84" w:rsidRDefault="00A979D0" w:rsidP="00B74D7F">
      <w:pPr>
        <w:tabs>
          <w:tab w:val="left" w:pos="2552"/>
        </w:tabs>
        <w:spacing w:after="0" w:line="276" w:lineRule="auto"/>
        <w:jc w:val="both"/>
        <w:rPr>
          <w:rFonts w:cstheme="minorHAnsi"/>
          <w:i/>
        </w:rPr>
      </w:pPr>
      <w:r w:rsidRPr="004A2C84">
        <w:rPr>
          <w:rFonts w:cstheme="minorHAnsi"/>
          <w:bCs/>
        </w:rPr>
        <w:tab/>
      </w:r>
      <w:r w:rsidRPr="004A2C84">
        <w:rPr>
          <w:rFonts w:cstheme="minorHAnsi"/>
          <w:bCs/>
          <w:i/>
        </w:rPr>
        <w:t xml:space="preserve">Finance </w:t>
      </w:r>
      <w:r w:rsidR="00941CE2" w:rsidRPr="004A2C84">
        <w:rPr>
          <w:rFonts w:cstheme="minorHAnsi"/>
          <w:bCs/>
          <w:i/>
        </w:rPr>
        <w:t>se specializací Finanční kontrola</w:t>
      </w:r>
    </w:p>
    <w:p w:rsidR="00941CE2" w:rsidRPr="004A2C84" w:rsidRDefault="00A979D0" w:rsidP="00B74D7F">
      <w:pPr>
        <w:tabs>
          <w:tab w:val="left" w:pos="2552"/>
        </w:tabs>
        <w:spacing w:after="0" w:line="276" w:lineRule="auto"/>
        <w:jc w:val="both"/>
        <w:rPr>
          <w:rFonts w:cstheme="minorHAnsi"/>
          <w:bCs/>
        </w:rPr>
      </w:pPr>
      <w:r w:rsidRPr="004A2C84">
        <w:rPr>
          <w:rFonts w:cstheme="minorHAnsi"/>
          <w:bCs/>
        </w:rPr>
        <w:tab/>
        <w:t>Veřejná správa a regionální rozvoj</w:t>
      </w:r>
    </w:p>
    <w:p w:rsidR="00A979D0" w:rsidRPr="004A2C84" w:rsidRDefault="00A979D0" w:rsidP="00B74D7F">
      <w:pPr>
        <w:spacing w:after="0" w:line="276" w:lineRule="auto"/>
        <w:jc w:val="both"/>
        <w:rPr>
          <w:rFonts w:cstheme="minorHAnsi"/>
          <w:i/>
          <w:sz w:val="20"/>
        </w:rPr>
      </w:pPr>
      <w:r w:rsidRPr="004A2C84">
        <w:rPr>
          <w:rFonts w:cstheme="minorHAnsi"/>
          <w:i/>
          <w:sz w:val="20"/>
        </w:rPr>
        <w:t>*studijní obor je akreditován také v anglickém jazyce.</w:t>
      </w:r>
    </w:p>
    <w:p w:rsidR="00AC4C79" w:rsidRDefault="00AC4C79" w:rsidP="00AC4C79">
      <w:pPr>
        <w:spacing w:line="276" w:lineRule="auto"/>
        <w:jc w:val="both"/>
        <w:rPr>
          <w:rFonts w:cstheme="minorHAnsi"/>
          <w:b/>
          <w:color w:val="C45911" w:themeColor="accent2" w:themeShade="BF"/>
          <w:sz w:val="24"/>
        </w:rPr>
      </w:pPr>
    </w:p>
    <w:p w:rsidR="00A979D0" w:rsidRPr="00AC4C79" w:rsidRDefault="00A979D0" w:rsidP="00AC4C79">
      <w:pPr>
        <w:spacing w:line="276" w:lineRule="auto"/>
        <w:jc w:val="both"/>
        <w:rPr>
          <w:rFonts w:cstheme="minorHAnsi"/>
          <w:b/>
          <w:sz w:val="24"/>
        </w:rPr>
      </w:pPr>
      <w:r w:rsidRPr="00AC4C79">
        <w:rPr>
          <w:rFonts w:cstheme="minorHAnsi"/>
          <w:b/>
          <w:sz w:val="24"/>
        </w:rPr>
        <w:t>Doktorské studijní programy</w:t>
      </w:r>
      <w:r w:rsidR="00E15B4B" w:rsidRPr="00AC4C79">
        <w:rPr>
          <w:rFonts w:cstheme="minorHAnsi"/>
          <w:b/>
          <w:sz w:val="24"/>
        </w:rPr>
        <w:t xml:space="preserve"> a obory</w:t>
      </w:r>
    </w:p>
    <w:p w:rsidR="001C4192" w:rsidRPr="004A2C84" w:rsidRDefault="00DD5C9F" w:rsidP="00B74D7F">
      <w:pPr>
        <w:numPr>
          <w:ilvl w:val="0"/>
          <w:numId w:val="3"/>
        </w:numPr>
        <w:spacing w:after="0" w:line="276" w:lineRule="auto"/>
        <w:jc w:val="both"/>
        <w:rPr>
          <w:rFonts w:cstheme="minorHAnsi"/>
          <w:b/>
          <w:bCs/>
        </w:rPr>
      </w:pPr>
      <w:r w:rsidRPr="004A2C84">
        <w:rPr>
          <w:rFonts w:cstheme="minorHAnsi"/>
          <w:b/>
          <w:bCs/>
        </w:rPr>
        <w:t>Ekonomika a management – P 6208</w:t>
      </w:r>
    </w:p>
    <w:p w:rsidR="00A979D0" w:rsidRPr="004A2C84" w:rsidRDefault="00A979D0" w:rsidP="00B74D7F">
      <w:pPr>
        <w:tabs>
          <w:tab w:val="left" w:pos="2552"/>
        </w:tabs>
        <w:spacing w:after="0" w:line="276" w:lineRule="auto"/>
        <w:ind w:firstLine="708"/>
        <w:jc w:val="both"/>
        <w:rPr>
          <w:rFonts w:cstheme="minorHAnsi"/>
          <w:bCs/>
        </w:rPr>
      </w:pPr>
      <w:r w:rsidRPr="004A2C84">
        <w:rPr>
          <w:rFonts w:cstheme="minorHAnsi"/>
          <w:bCs/>
        </w:rPr>
        <w:t xml:space="preserve">Studijní obor: </w:t>
      </w:r>
      <w:r w:rsidRPr="004A2C84">
        <w:rPr>
          <w:rFonts w:cstheme="minorHAnsi"/>
          <w:bCs/>
        </w:rPr>
        <w:tab/>
        <w:t>Management a ekonomika*</w:t>
      </w:r>
    </w:p>
    <w:p w:rsidR="001C4192" w:rsidRPr="004A2C84" w:rsidRDefault="00DD5C9F" w:rsidP="00B74D7F">
      <w:pPr>
        <w:numPr>
          <w:ilvl w:val="0"/>
          <w:numId w:val="3"/>
        </w:numPr>
        <w:spacing w:after="0" w:line="276" w:lineRule="auto"/>
        <w:jc w:val="both"/>
        <w:rPr>
          <w:rFonts w:cstheme="minorHAnsi"/>
          <w:b/>
          <w:bCs/>
        </w:rPr>
      </w:pPr>
      <w:r w:rsidRPr="004A2C84">
        <w:rPr>
          <w:rFonts w:cstheme="minorHAnsi"/>
          <w:b/>
          <w:bCs/>
        </w:rPr>
        <w:t>Hospodářská politika a správa – P 6202</w:t>
      </w:r>
    </w:p>
    <w:p w:rsidR="00A979D0" w:rsidRPr="004A2C84" w:rsidRDefault="00A979D0" w:rsidP="00B74D7F">
      <w:pPr>
        <w:tabs>
          <w:tab w:val="left" w:pos="2552"/>
        </w:tabs>
        <w:spacing w:after="0" w:line="276" w:lineRule="auto"/>
        <w:ind w:firstLine="708"/>
        <w:jc w:val="both"/>
        <w:rPr>
          <w:rFonts w:cstheme="minorHAnsi"/>
          <w:bCs/>
        </w:rPr>
      </w:pPr>
      <w:r w:rsidRPr="004A2C84">
        <w:rPr>
          <w:rFonts w:cstheme="minorHAnsi"/>
          <w:bCs/>
        </w:rPr>
        <w:t xml:space="preserve">Studijní obor: </w:t>
      </w:r>
      <w:r w:rsidRPr="004A2C84">
        <w:rPr>
          <w:rFonts w:cstheme="minorHAnsi"/>
          <w:bCs/>
        </w:rPr>
        <w:tab/>
        <w:t>Finance*</w:t>
      </w:r>
    </w:p>
    <w:p w:rsidR="00A979D0" w:rsidRPr="004A2C84" w:rsidRDefault="00A979D0" w:rsidP="00B74D7F">
      <w:pPr>
        <w:spacing w:after="120" w:line="276" w:lineRule="auto"/>
        <w:jc w:val="both"/>
        <w:rPr>
          <w:rFonts w:cstheme="minorHAnsi"/>
          <w:i/>
          <w:sz w:val="20"/>
        </w:rPr>
      </w:pPr>
      <w:r w:rsidRPr="004A2C84">
        <w:rPr>
          <w:rFonts w:cstheme="minorHAnsi"/>
          <w:i/>
          <w:sz w:val="20"/>
        </w:rPr>
        <w:t>*studijní obor je akreditován také v anglickém jazyce.</w:t>
      </w:r>
    </w:p>
    <w:p w:rsidR="0025772F" w:rsidRPr="004A2C84" w:rsidRDefault="0025772F" w:rsidP="00B74D7F">
      <w:pPr>
        <w:spacing w:after="120" w:line="276" w:lineRule="auto"/>
        <w:jc w:val="both"/>
        <w:rPr>
          <w:rFonts w:cstheme="minorHAnsi"/>
          <w:bCs/>
        </w:rPr>
      </w:pPr>
      <w:r w:rsidRPr="004A2C84">
        <w:rPr>
          <w:rFonts w:cstheme="minorHAnsi"/>
          <w:bCs/>
        </w:rPr>
        <w:t xml:space="preserve">Všechny výše uvedené </w:t>
      </w:r>
      <w:r w:rsidR="00B03AF8" w:rsidRPr="004A2C84">
        <w:rPr>
          <w:rFonts w:cstheme="minorHAnsi"/>
          <w:bCs/>
        </w:rPr>
        <w:t xml:space="preserve">bakalářské a magisterské </w:t>
      </w:r>
      <w:r w:rsidRPr="004A2C84">
        <w:rPr>
          <w:rFonts w:cstheme="minorHAnsi"/>
          <w:bCs/>
        </w:rPr>
        <w:t>studijní programy a obory jsou akreditovány v prezenční i kombinované formě studia, vyjma studijních oborů uskutečňovaných v anglickém jazyce (ty jsou akreditovány a vyučovány pouze v prezenční formě studia).</w:t>
      </w:r>
      <w:r w:rsidR="00B03AF8" w:rsidRPr="004A2C84">
        <w:rPr>
          <w:rFonts w:cstheme="minorHAnsi"/>
          <w:bCs/>
        </w:rPr>
        <w:t xml:space="preserve"> Všechny doktorské studijní programy jsou akreditovány jak v českém, tak anglickém jazyce.</w:t>
      </w:r>
    </w:p>
    <w:p w:rsidR="00D9370D" w:rsidRPr="004A2C84" w:rsidRDefault="00E15B4B" w:rsidP="00B74D7F">
      <w:pPr>
        <w:tabs>
          <w:tab w:val="left" w:pos="2552"/>
        </w:tabs>
        <w:spacing w:after="120" w:line="276" w:lineRule="auto"/>
        <w:jc w:val="both"/>
        <w:rPr>
          <w:rFonts w:cstheme="minorHAnsi"/>
          <w:bCs/>
        </w:rPr>
      </w:pPr>
      <w:r w:rsidRPr="004A2C84">
        <w:rPr>
          <w:rFonts w:cstheme="minorHAnsi"/>
          <w:bCs/>
        </w:rPr>
        <w:t xml:space="preserve">Dva navazující magisterské studijní obory jsou koncipovány jako mezioborové, a to studijní obor Management a marketing se specializací Design management a Management ve zdravotnictví. Studijní obor Management a marketing se specializací Design management je uskutečňován ve spolupráci s Fakultou multimediálních komunikací a studijní obor Management ve zdravotnictví ve spolupráci s Fakultou humanitních studií. </w:t>
      </w:r>
    </w:p>
    <w:p w:rsidR="001B47C0" w:rsidRPr="004A2C84" w:rsidRDefault="001B47C0" w:rsidP="00B74D7F">
      <w:pPr>
        <w:tabs>
          <w:tab w:val="left" w:pos="2552"/>
        </w:tabs>
        <w:spacing w:after="120" w:line="276" w:lineRule="auto"/>
        <w:jc w:val="both"/>
        <w:rPr>
          <w:rFonts w:cstheme="minorHAnsi"/>
          <w:bCs/>
        </w:rPr>
      </w:pPr>
      <w:r w:rsidRPr="004A2C84">
        <w:rPr>
          <w:rFonts w:cstheme="minorHAnsi"/>
          <w:bCs/>
        </w:rPr>
        <w:t xml:space="preserve">Následující graf ukazuje vývoj počtu studentů vždy k 1. 9. daného akademického roku. Klesající počty studentů, především v segmentu bakalářských studií, kopírují nepříznivý demografický vývoj, který se </w:t>
      </w:r>
      <w:r>
        <w:rPr>
          <w:rFonts w:cstheme="minorHAnsi"/>
          <w:bCs/>
        </w:rPr>
        <w:t xml:space="preserve">celorepublikově </w:t>
      </w:r>
      <w:r w:rsidRPr="004A2C84">
        <w:rPr>
          <w:rFonts w:cstheme="minorHAnsi"/>
          <w:bCs/>
        </w:rPr>
        <w:t xml:space="preserve">dotýká </w:t>
      </w:r>
      <w:r>
        <w:rPr>
          <w:rFonts w:cstheme="minorHAnsi"/>
          <w:bCs/>
        </w:rPr>
        <w:t>výrazně</w:t>
      </w:r>
      <w:r w:rsidRPr="004A2C84">
        <w:rPr>
          <w:rFonts w:cstheme="minorHAnsi"/>
          <w:bCs/>
        </w:rPr>
        <w:t xml:space="preserve"> ekonomických studijních programů a oborů a reflektují také limity dané vedením Univerzity Tomáše Bati ve Zlíně pro počty přijímaných studentů</w:t>
      </w:r>
      <w:r w:rsidR="006F04B9">
        <w:rPr>
          <w:rFonts w:cstheme="minorHAnsi"/>
          <w:bCs/>
        </w:rPr>
        <w:t>.</w:t>
      </w:r>
      <w:r w:rsidRPr="004A2C84">
        <w:rPr>
          <w:rFonts w:cstheme="minorHAnsi"/>
          <w:bCs/>
        </w:rPr>
        <w:t xml:space="preserve"> </w:t>
      </w:r>
    </w:p>
    <w:p w:rsidR="00A209C9" w:rsidRPr="004A2C84" w:rsidRDefault="00A209C9" w:rsidP="00A209C9">
      <w:pPr>
        <w:tabs>
          <w:tab w:val="left" w:pos="2552"/>
        </w:tabs>
        <w:jc w:val="center"/>
        <w:rPr>
          <w:rFonts w:cstheme="minorHAnsi"/>
          <w:bCs/>
        </w:rPr>
      </w:pPr>
      <w:r w:rsidRPr="004A2C84">
        <w:rPr>
          <w:rFonts w:cstheme="minorHAnsi"/>
          <w:noProof/>
          <w:lang w:eastAsia="cs-CZ"/>
        </w:rPr>
        <w:drawing>
          <wp:inline distT="0" distB="0" distL="0" distR="0" wp14:anchorId="53588BB7" wp14:editId="75E3FC3C">
            <wp:extent cx="4676775" cy="2581275"/>
            <wp:effectExtent l="0" t="0" r="0" b="0"/>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A209C9" w:rsidRPr="0084523A" w:rsidRDefault="00A209C9" w:rsidP="00A209C9">
      <w:pPr>
        <w:tabs>
          <w:tab w:val="left" w:pos="2552"/>
        </w:tabs>
        <w:jc w:val="center"/>
        <w:rPr>
          <w:rFonts w:cstheme="minorHAnsi"/>
          <w:b/>
          <w:bCs/>
          <w:i/>
          <w:sz w:val="20"/>
        </w:rPr>
      </w:pPr>
      <w:r w:rsidRPr="0084523A">
        <w:rPr>
          <w:rFonts w:cstheme="minorHAnsi"/>
          <w:b/>
          <w:bCs/>
          <w:i/>
          <w:sz w:val="20"/>
        </w:rPr>
        <w:t xml:space="preserve">Graf </w:t>
      </w:r>
      <w:r w:rsidR="00F01198" w:rsidRPr="0084523A">
        <w:rPr>
          <w:rFonts w:cstheme="minorHAnsi"/>
          <w:b/>
          <w:bCs/>
          <w:i/>
          <w:sz w:val="20"/>
        </w:rPr>
        <w:t xml:space="preserve">1 </w:t>
      </w:r>
      <w:r w:rsidRPr="0084523A">
        <w:rPr>
          <w:rFonts w:cstheme="minorHAnsi"/>
          <w:b/>
          <w:bCs/>
          <w:i/>
          <w:sz w:val="20"/>
        </w:rPr>
        <w:t>– Vývoj počtu studentů</w:t>
      </w:r>
      <w:r w:rsidR="001B47C0" w:rsidRPr="0084523A">
        <w:rPr>
          <w:rFonts w:cstheme="minorHAnsi"/>
          <w:b/>
          <w:bCs/>
          <w:i/>
          <w:sz w:val="20"/>
        </w:rPr>
        <w:t xml:space="preserve"> FaME</w:t>
      </w:r>
      <w:r w:rsidRPr="0084523A">
        <w:rPr>
          <w:rFonts w:cstheme="minorHAnsi"/>
          <w:b/>
          <w:bCs/>
          <w:i/>
          <w:sz w:val="20"/>
        </w:rPr>
        <w:t xml:space="preserve"> v oblasti ekonomických oborů v letech 2007 – 2017 (údaje k 1.</w:t>
      </w:r>
      <w:r w:rsidR="00296C24" w:rsidRPr="0084523A">
        <w:rPr>
          <w:rFonts w:cstheme="minorHAnsi"/>
          <w:b/>
          <w:bCs/>
          <w:i/>
          <w:sz w:val="20"/>
        </w:rPr>
        <w:t xml:space="preserve"> </w:t>
      </w:r>
      <w:r w:rsidRPr="0084523A">
        <w:rPr>
          <w:rFonts w:cstheme="minorHAnsi"/>
          <w:b/>
          <w:bCs/>
          <w:i/>
          <w:sz w:val="20"/>
        </w:rPr>
        <w:t>9. daného akademického roku)</w:t>
      </w:r>
    </w:p>
    <w:p w:rsidR="00296C24" w:rsidRPr="004A2C84" w:rsidRDefault="000E0111" w:rsidP="00791D3B">
      <w:pPr>
        <w:tabs>
          <w:tab w:val="left" w:pos="2552"/>
        </w:tabs>
        <w:spacing w:line="276" w:lineRule="auto"/>
        <w:jc w:val="both"/>
        <w:rPr>
          <w:rFonts w:cstheme="minorHAnsi"/>
          <w:bCs/>
        </w:rPr>
      </w:pPr>
      <w:r w:rsidRPr="004A2C84">
        <w:rPr>
          <w:rFonts w:cstheme="minorHAnsi"/>
          <w:bCs/>
        </w:rPr>
        <w:t xml:space="preserve">V oblasti ekonomických disciplín Fakulta managementu a ekonomiky realizuje v současné době </w:t>
      </w:r>
      <w:r w:rsidR="0033591F" w:rsidRPr="004A2C84">
        <w:rPr>
          <w:rFonts w:cstheme="minorHAnsi"/>
          <w:bCs/>
        </w:rPr>
        <w:t xml:space="preserve">celkem </w:t>
      </w:r>
      <w:r w:rsidRPr="004A2C84">
        <w:rPr>
          <w:rFonts w:cstheme="minorHAnsi"/>
          <w:bCs/>
        </w:rPr>
        <w:t>8 studijních programů a v </w:t>
      </w:r>
      <w:r w:rsidR="00AC4C79">
        <w:rPr>
          <w:rFonts w:cstheme="minorHAnsi"/>
          <w:bCs/>
        </w:rPr>
        <w:t>rámci nich 12 studijních oborů.</w:t>
      </w:r>
    </w:p>
    <w:p w:rsidR="000E0111" w:rsidRPr="00AC4C79" w:rsidRDefault="00AC4C79" w:rsidP="00AC4C79">
      <w:pPr>
        <w:shd w:val="clear" w:color="auto" w:fill="FFFFFF"/>
        <w:tabs>
          <w:tab w:val="left" w:pos="360"/>
        </w:tabs>
        <w:spacing w:after="120" w:line="235" w:lineRule="exact"/>
        <w:ind w:right="6"/>
        <w:rPr>
          <w:rFonts w:cstheme="minorHAnsi"/>
          <w:b/>
          <w:bCs/>
        </w:rPr>
      </w:pPr>
      <w:r w:rsidRPr="00AC4C79">
        <w:rPr>
          <w:rFonts w:eastAsia="Times New Roman"/>
          <w:b/>
          <w:spacing w:val="-2"/>
        </w:rPr>
        <w:lastRenderedPageBreak/>
        <w:t>Tab. 1</w:t>
      </w:r>
      <w:r>
        <w:rPr>
          <w:rFonts w:eastAsia="Times New Roman"/>
          <w:b/>
          <w:spacing w:val="-2"/>
        </w:rPr>
        <w:t>.</w:t>
      </w:r>
      <w:r w:rsidRPr="00AC4C79">
        <w:rPr>
          <w:rFonts w:eastAsia="Times New Roman"/>
          <w:b/>
          <w:spacing w:val="-2"/>
        </w:rPr>
        <w:t xml:space="preserve">: </w:t>
      </w:r>
      <w:r w:rsidR="000E0111" w:rsidRPr="00AC4C79">
        <w:rPr>
          <w:rFonts w:cstheme="minorHAnsi"/>
          <w:b/>
          <w:bCs/>
        </w:rPr>
        <w:t xml:space="preserve">Počet studijních programů a oborů v rámci ekonomických </w:t>
      </w:r>
      <w:r w:rsidR="0075694D" w:rsidRPr="00AC4C79">
        <w:rPr>
          <w:rFonts w:cstheme="minorHAnsi"/>
          <w:b/>
          <w:bCs/>
        </w:rPr>
        <w:t>oborů</w:t>
      </w:r>
    </w:p>
    <w:tbl>
      <w:tblPr>
        <w:tblW w:w="9009" w:type="dxa"/>
        <w:jc w:val="center"/>
        <w:tblCellMar>
          <w:left w:w="70" w:type="dxa"/>
          <w:right w:w="70" w:type="dxa"/>
        </w:tblCellMar>
        <w:tblLook w:val="04A0" w:firstRow="1" w:lastRow="0" w:firstColumn="1" w:lastColumn="0" w:noHBand="0" w:noVBand="1"/>
      </w:tblPr>
      <w:tblGrid>
        <w:gridCol w:w="5169"/>
        <w:gridCol w:w="960"/>
        <w:gridCol w:w="960"/>
        <w:gridCol w:w="960"/>
        <w:gridCol w:w="960"/>
      </w:tblGrid>
      <w:tr w:rsidR="00AC09BB" w:rsidRPr="004A2C84" w:rsidTr="00AC4C79">
        <w:trPr>
          <w:trHeight w:val="315"/>
          <w:jc w:val="center"/>
        </w:trPr>
        <w:tc>
          <w:tcPr>
            <w:tcW w:w="5169" w:type="dxa"/>
            <w:tcBorders>
              <w:top w:val="single" w:sz="12" w:space="0" w:color="auto"/>
              <w:left w:val="single" w:sz="12" w:space="0" w:color="auto"/>
              <w:bottom w:val="single" w:sz="12" w:space="0" w:color="auto"/>
              <w:right w:val="single" w:sz="4" w:space="0" w:color="auto"/>
            </w:tcBorders>
            <w:shd w:val="clear" w:color="auto" w:fill="F7CAAC" w:themeFill="accent2" w:themeFillTint="66"/>
            <w:noWrap/>
            <w:vAlign w:val="bottom"/>
            <w:hideMark/>
          </w:tcPr>
          <w:p w:rsidR="00AC09BB" w:rsidRPr="00791D3B" w:rsidRDefault="00AC09BB" w:rsidP="000E0111">
            <w:pPr>
              <w:spacing w:after="0" w:line="240" w:lineRule="auto"/>
              <w:jc w:val="center"/>
              <w:rPr>
                <w:rFonts w:eastAsia="Times New Roman" w:cstheme="minorHAnsi"/>
                <w:color w:val="000000"/>
                <w:sz w:val="20"/>
                <w:lang w:eastAsia="cs-CZ"/>
              </w:rPr>
            </w:pPr>
            <w:r w:rsidRPr="00791D3B">
              <w:rPr>
                <w:rFonts w:eastAsia="Times New Roman" w:cstheme="minorHAnsi"/>
                <w:color w:val="000000"/>
                <w:sz w:val="20"/>
                <w:lang w:eastAsia="cs-CZ"/>
              </w:rPr>
              <w:t> </w:t>
            </w:r>
          </w:p>
        </w:tc>
        <w:tc>
          <w:tcPr>
            <w:tcW w:w="960" w:type="dxa"/>
            <w:tcBorders>
              <w:top w:val="single" w:sz="12" w:space="0" w:color="auto"/>
              <w:left w:val="nil"/>
              <w:bottom w:val="single" w:sz="12" w:space="0" w:color="auto"/>
              <w:right w:val="single" w:sz="4" w:space="0" w:color="auto"/>
            </w:tcBorders>
            <w:shd w:val="clear" w:color="auto" w:fill="F7CAAC" w:themeFill="accent2" w:themeFillTint="66"/>
            <w:noWrap/>
            <w:vAlign w:val="bottom"/>
            <w:hideMark/>
          </w:tcPr>
          <w:p w:rsidR="00AC09BB" w:rsidRPr="00791D3B" w:rsidRDefault="00AC09BB" w:rsidP="000E0111">
            <w:pPr>
              <w:spacing w:after="0" w:line="240" w:lineRule="auto"/>
              <w:jc w:val="center"/>
              <w:rPr>
                <w:rFonts w:eastAsia="Times New Roman" w:cstheme="minorHAnsi"/>
                <w:b/>
                <w:color w:val="000000"/>
                <w:sz w:val="20"/>
                <w:lang w:eastAsia="cs-CZ"/>
              </w:rPr>
            </w:pPr>
            <w:r w:rsidRPr="00791D3B">
              <w:rPr>
                <w:rFonts w:eastAsia="Times New Roman" w:cstheme="minorHAnsi"/>
                <w:b/>
                <w:color w:val="000000"/>
                <w:sz w:val="20"/>
                <w:lang w:eastAsia="cs-CZ"/>
              </w:rPr>
              <w:t>Bc.</w:t>
            </w:r>
          </w:p>
        </w:tc>
        <w:tc>
          <w:tcPr>
            <w:tcW w:w="960" w:type="dxa"/>
            <w:tcBorders>
              <w:top w:val="single" w:sz="12" w:space="0" w:color="auto"/>
              <w:left w:val="nil"/>
              <w:bottom w:val="single" w:sz="12" w:space="0" w:color="auto"/>
              <w:right w:val="single" w:sz="4" w:space="0" w:color="auto"/>
            </w:tcBorders>
            <w:shd w:val="clear" w:color="auto" w:fill="F7CAAC" w:themeFill="accent2" w:themeFillTint="66"/>
            <w:noWrap/>
            <w:vAlign w:val="bottom"/>
            <w:hideMark/>
          </w:tcPr>
          <w:p w:rsidR="00AC09BB" w:rsidRPr="00791D3B" w:rsidRDefault="00AC09BB" w:rsidP="000E0111">
            <w:pPr>
              <w:spacing w:after="0" w:line="240" w:lineRule="auto"/>
              <w:jc w:val="center"/>
              <w:rPr>
                <w:rFonts w:eastAsia="Times New Roman" w:cstheme="minorHAnsi"/>
                <w:b/>
                <w:color w:val="000000"/>
                <w:sz w:val="20"/>
                <w:lang w:eastAsia="cs-CZ"/>
              </w:rPr>
            </w:pPr>
            <w:r w:rsidRPr="00791D3B">
              <w:rPr>
                <w:rFonts w:eastAsia="Times New Roman" w:cstheme="minorHAnsi"/>
                <w:b/>
                <w:color w:val="000000"/>
                <w:sz w:val="20"/>
                <w:lang w:eastAsia="cs-CZ"/>
              </w:rPr>
              <w:t>NMgr.</w:t>
            </w:r>
          </w:p>
        </w:tc>
        <w:tc>
          <w:tcPr>
            <w:tcW w:w="960" w:type="dxa"/>
            <w:tcBorders>
              <w:top w:val="single" w:sz="12" w:space="0" w:color="auto"/>
              <w:left w:val="nil"/>
              <w:bottom w:val="single" w:sz="12" w:space="0" w:color="auto"/>
              <w:right w:val="single" w:sz="12" w:space="0" w:color="auto"/>
            </w:tcBorders>
            <w:shd w:val="clear" w:color="auto" w:fill="F7CAAC" w:themeFill="accent2" w:themeFillTint="66"/>
            <w:noWrap/>
            <w:vAlign w:val="bottom"/>
            <w:hideMark/>
          </w:tcPr>
          <w:p w:rsidR="00AC09BB" w:rsidRPr="00791D3B" w:rsidRDefault="00AC09BB" w:rsidP="000E0111">
            <w:pPr>
              <w:spacing w:after="0" w:line="240" w:lineRule="auto"/>
              <w:jc w:val="center"/>
              <w:rPr>
                <w:rFonts w:eastAsia="Times New Roman" w:cstheme="minorHAnsi"/>
                <w:b/>
                <w:color w:val="000000"/>
                <w:sz w:val="20"/>
                <w:lang w:eastAsia="cs-CZ"/>
              </w:rPr>
            </w:pPr>
            <w:r w:rsidRPr="00791D3B">
              <w:rPr>
                <w:rFonts w:eastAsia="Times New Roman" w:cstheme="minorHAnsi"/>
                <w:b/>
                <w:color w:val="000000"/>
                <w:sz w:val="20"/>
                <w:lang w:eastAsia="cs-CZ"/>
              </w:rPr>
              <w:t>Ph.D.</w:t>
            </w:r>
          </w:p>
        </w:tc>
        <w:tc>
          <w:tcPr>
            <w:tcW w:w="960" w:type="dxa"/>
            <w:tcBorders>
              <w:top w:val="single" w:sz="12" w:space="0" w:color="auto"/>
              <w:left w:val="nil"/>
              <w:bottom w:val="single" w:sz="12" w:space="0" w:color="auto"/>
              <w:right w:val="single" w:sz="12" w:space="0" w:color="auto"/>
            </w:tcBorders>
            <w:shd w:val="clear" w:color="auto" w:fill="F7CAAC" w:themeFill="accent2" w:themeFillTint="66"/>
          </w:tcPr>
          <w:p w:rsidR="00AC09BB" w:rsidRPr="00791D3B" w:rsidRDefault="00AC09BB" w:rsidP="000E0111">
            <w:pPr>
              <w:spacing w:after="0" w:line="240" w:lineRule="auto"/>
              <w:jc w:val="center"/>
              <w:rPr>
                <w:rFonts w:eastAsia="Times New Roman" w:cstheme="minorHAnsi"/>
                <w:b/>
                <w:color w:val="000000"/>
                <w:sz w:val="20"/>
                <w:lang w:eastAsia="cs-CZ"/>
              </w:rPr>
            </w:pPr>
            <w:r w:rsidRPr="00791D3B">
              <w:rPr>
                <w:rFonts w:eastAsia="Times New Roman" w:cstheme="minorHAnsi"/>
                <w:b/>
                <w:color w:val="000000"/>
                <w:sz w:val="20"/>
                <w:lang w:eastAsia="cs-CZ"/>
              </w:rPr>
              <w:t>Celkem</w:t>
            </w:r>
          </w:p>
        </w:tc>
      </w:tr>
      <w:tr w:rsidR="00AC09BB" w:rsidRPr="004A2C84" w:rsidTr="005C4B76">
        <w:trPr>
          <w:trHeight w:val="300"/>
          <w:jc w:val="center"/>
        </w:trPr>
        <w:tc>
          <w:tcPr>
            <w:tcW w:w="5169"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AC09BB" w:rsidRPr="00791D3B" w:rsidRDefault="00AC09BB" w:rsidP="005C4B76">
            <w:pPr>
              <w:spacing w:after="0" w:line="240" w:lineRule="auto"/>
              <w:rPr>
                <w:rFonts w:eastAsia="Times New Roman" w:cstheme="minorHAnsi"/>
                <w:color w:val="000000"/>
                <w:sz w:val="20"/>
                <w:lang w:eastAsia="cs-CZ"/>
              </w:rPr>
            </w:pPr>
            <w:r w:rsidRPr="00791D3B">
              <w:rPr>
                <w:rFonts w:eastAsia="Times New Roman" w:cstheme="minorHAnsi"/>
                <w:color w:val="000000"/>
                <w:sz w:val="20"/>
                <w:lang w:eastAsia="cs-CZ"/>
              </w:rPr>
              <w:t xml:space="preserve">Počet </w:t>
            </w:r>
            <w:r w:rsidR="005C4B76" w:rsidRPr="00791D3B">
              <w:rPr>
                <w:rFonts w:eastAsia="Times New Roman" w:cstheme="minorHAnsi"/>
                <w:color w:val="000000"/>
                <w:sz w:val="20"/>
                <w:lang w:eastAsia="cs-CZ"/>
              </w:rPr>
              <w:t>studijních programů</w:t>
            </w:r>
          </w:p>
        </w:tc>
        <w:tc>
          <w:tcPr>
            <w:tcW w:w="960" w:type="dxa"/>
            <w:tcBorders>
              <w:top w:val="single" w:sz="12" w:space="0" w:color="auto"/>
              <w:left w:val="nil"/>
              <w:bottom w:val="single" w:sz="4" w:space="0" w:color="auto"/>
              <w:right w:val="single" w:sz="4" w:space="0" w:color="auto"/>
            </w:tcBorders>
            <w:shd w:val="clear" w:color="auto" w:fill="auto"/>
            <w:noWrap/>
            <w:vAlign w:val="bottom"/>
            <w:hideMark/>
          </w:tcPr>
          <w:p w:rsidR="00AC09BB" w:rsidRPr="00791D3B" w:rsidRDefault="00AC09BB" w:rsidP="000E0111">
            <w:pPr>
              <w:spacing w:after="0" w:line="240" w:lineRule="auto"/>
              <w:jc w:val="center"/>
              <w:rPr>
                <w:rFonts w:eastAsia="Times New Roman" w:cstheme="minorHAnsi"/>
                <w:color w:val="000000"/>
                <w:sz w:val="20"/>
                <w:lang w:eastAsia="cs-CZ"/>
              </w:rPr>
            </w:pPr>
            <w:r w:rsidRPr="00791D3B">
              <w:rPr>
                <w:rFonts w:eastAsia="Times New Roman" w:cstheme="minorHAnsi"/>
                <w:color w:val="000000"/>
                <w:sz w:val="20"/>
                <w:lang w:eastAsia="cs-CZ"/>
              </w:rPr>
              <w:t>3</w:t>
            </w:r>
          </w:p>
        </w:tc>
        <w:tc>
          <w:tcPr>
            <w:tcW w:w="960" w:type="dxa"/>
            <w:tcBorders>
              <w:top w:val="single" w:sz="12" w:space="0" w:color="auto"/>
              <w:left w:val="nil"/>
              <w:bottom w:val="single" w:sz="4" w:space="0" w:color="auto"/>
              <w:right w:val="single" w:sz="4" w:space="0" w:color="auto"/>
            </w:tcBorders>
            <w:shd w:val="clear" w:color="auto" w:fill="auto"/>
            <w:noWrap/>
            <w:vAlign w:val="bottom"/>
            <w:hideMark/>
          </w:tcPr>
          <w:p w:rsidR="00AC09BB" w:rsidRPr="00791D3B" w:rsidRDefault="00AC09BB" w:rsidP="000E0111">
            <w:pPr>
              <w:spacing w:after="0" w:line="240" w:lineRule="auto"/>
              <w:jc w:val="center"/>
              <w:rPr>
                <w:rFonts w:eastAsia="Times New Roman" w:cstheme="minorHAnsi"/>
                <w:color w:val="000000"/>
                <w:sz w:val="20"/>
                <w:lang w:eastAsia="cs-CZ"/>
              </w:rPr>
            </w:pPr>
            <w:r w:rsidRPr="00791D3B">
              <w:rPr>
                <w:rFonts w:eastAsia="Times New Roman" w:cstheme="minorHAnsi"/>
                <w:color w:val="000000"/>
                <w:sz w:val="20"/>
                <w:lang w:eastAsia="cs-CZ"/>
              </w:rPr>
              <w:t>3</w:t>
            </w:r>
          </w:p>
        </w:tc>
        <w:tc>
          <w:tcPr>
            <w:tcW w:w="960" w:type="dxa"/>
            <w:tcBorders>
              <w:top w:val="single" w:sz="12" w:space="0" w:color="auto"/>
              <w:left w:val="nil"/>
              <w:bottom w:val="single" w:sz="4" w:space="0" w:color="auto"/>
              <w:right w:val="single" w:sz="12" w:space="0" w:color="auto"/>
            </w:tcBorders>
            <w:shd w:val="clear" w:color="auto" w:fill="auto"/>
            <w:noWrap/>
            <w:vAlign w:val="bottom"/>
            <w:hideMark/>
          </w:tcPr>
          <w:p w:rsidR="00AC09BB" w:rsidRPr="00791D3B" w:rsidRDefault="00AC09BB" w:rsidP="000E0111">
            <w:pPr>
              <w:spacing w:after="0" w:line="240" w:lineRule="auto"/>
              <w:jc w:val="center"/>
              <w:rPr>
                <w:rFonts w:eastAsia="Times New Roman" w:cstheme="minorHAnsi"/>
                <w:color w:val="000000"/>
                <w:sz w:val="20"/>
                <w:lang w:eastAsia="cs-CZ"/>
              </w:rPr>
            </w:pPr>
            <w:r w:rsidRPr="00791D3B">
              <w:rPr>
                <w:rFonts w:eastAsia="Times New Roman" w:cstheme="minorHAnsi"/>
                <w:color w:val="000000"/>
                <w:sz w:val="20"/>
                <w:lang w:eastAsia="cs-CZ"/>
              </w:rPr>
              <w:t>2</w:t>
            </w:r>
          </w:p>
        </w:tc>
        <w:tc>
          <w:tcPr>
            <w:tcW w:w="960" w:type="dxa"/>
            <w:tcBorders>
              <w:top w:val="single" w:sz="12" w:space="0" w:color="auto"/>
              <w:left w:val="nil"/>
              <w:bottom w:val="single" w:sz="4" w:space="0" w:color="auto"/>
              <w:right w:val="single" w:sz="12" w:space="0" w:color="auto"/>
            </w:tcBorders>
          </w:tcPr>
          <w:p w:rsidR="00AC09BB" w:rsidRPr="00791D3B" w:rsidRDefault="00AC09BB" w:rsidP="000E0111">
            <w:pPr>
              <w:spacing w:after="0" w:line="240" w:lineRule="auto"/>
              <w:jc w:val="center"/>
              <w:rPr>
                <w:rFonts w:eastAsia="Times New Roman" w:cstheme="minorHAnsi"/>
                <w:color w:val="000000"/>
                <w:sz w:val="20"/>
                <w:lang w:eastAsia="cs-CZ"/>
              </w:rPr>
            </w:pPr>
            <w:r w:rsidRPr="00791D3B">
              <w:rPr>
                <w:rFonts w:eastAsia="Times New Roman" w:cstheme="minorHAnsi"/>
                <w:color w:val="000000"/>
                <w:sz w:val="20"/>
                <w:lang w:eastAsia="cs-CZ"/>
              </w:rPr>
              <w:t>8</w:t>
            </w:r>
          </w:p>
        </w:tc>
      </w:tr>
      <w:tr w:rsidR="00AC09BB" w:rsidRPr="004A2C84" w:rsidTr="005C4B76">
        <w:trPr>
          <w:trHeight w:val="300"/>
          <w:jc w:val="center"/>
        </w:trPr>
        <w:tc>
          <w:tcPr>
            <w:tcW w:w="5169" w:type="dxa"/>
            <w:tcBorders>
              <w:top w:val="nil"/>
              <w:left w:val="single" w:sz="12" w:space="0" w:color="auto"/>
              <w:bottom w:val="single" w:sz="4" w:space="0" w:color="auto"/>
              <w:right w:val="single" w:sz="4" w:space="0" w:color="auto"/>
            </w:tcBorders>
            <w:shd w:val="clear" w:color="auto" w:fill="auto"/>
            <w:noWrap/>
            <w:vAlign w:val="bottom"/>
            <w:hideMark/>
          </w:tcPr>
          <w:p w:rsidR="00AC09BB" w:rsidRPr="00791D3B" w:rsidRDefault="00AC09BB" w:rsidP="005C4B76">
            <w:pPr>
              <w:spacing w:after="0" w:line="240" w:lineRule="auto"/>
              <w:rPr>
                <w:rFonts w:eastAsia="Times New Roman" w:cstheme="minorHAnsi"/>
                <w:color w:val="000000"/>
                <w:sz w:val="20"/>
                <w:lang w:eastAsia="cs-CZ"/>
              </w:rPr>
            </w:pPr>
            <w:r w:rsidRPr="00791D3B">
              <w:rPr>
                <w:rFonts w:eastAsia="Times New Roman" w:cstheme="minorHAnsi"/>
                <w:color w:val="000000"/>
                <w:sz w:val="20"/>
                <w:lang w:eastAsia="cs-CZ"/>
              </w:rPr>
              <w:t xml:space="preserve">Počet </w:t>
            </w:r>
            <w:r w:rsidR="005C4B76" w:rsidRPr="00791D3B">
              <w:rPr>
                <w:rFonts w:eastAsia="Times New Roman" w:cstheme="minorHAnsi"/>
                <w:color w:val="000000"/>
                <w:sz w:val="20"/>
                <w:lang w:eastAsia="cs-CZ"/>
              </w:rPr>
              <w:t>studijních oborů</w:t>
            </w:r>
          </w:p>
        </w:tc>
        <w:tc>
          <w:tcPr>
            <w:tcW w:w="960" w:type="dxa"/>
            <w:tcBorders>
              <w:top w:val="nil"/>
              <w:left w:val="nil"/>
              <w:bottom w:val="single" w:sz="4" w:space="0" w:color="auto"/>
              <w:right w:val="single" w:sz="4" w:space="0" w:color="auto"/>
            </w:tcBorders>
            <w:shd w:val="clear" w:color="auto" w:fill="auto"/>
            <w:noWrap/>
            <w:vAlign w:val="bottom"/>
            <w:hideMark/>
          </w:tcPr>
          <w:p w:rsidR="00AC09BB" w:rsidRPr="00791D3B" w:rsidRDefault="00AC09BB" w:rsidP="000E0111">
            <w:pPr>
              <w:spacing w:after="0" w:line="240" w:lineRule="auto"/>
              <w:jc w:val="center"/>
              <w:rPr>
                <w:rFonts w:eastAsia="Times New Roman" w:cstheme="minorHAnsi"/>
                <w:color w:val="000000"/>
                <w:sz w:val="20"/>
                <w:lang w:eastAsia="cs-CZ"/>
              </w:rPr>
            </w:pPr>
            <w:r w:rsidRPr="00791D3B">
              <w:rPr>
                <w:rFonts w:eastAsia="Times New Roman" w:cstheme="minorHAnsi"/>
                <w:color w:val="000000"/>
                <w:sz w:val="20"/>
                <w:lang w:eastAsia="cs-CZ"/>
              </w:rPr>
              <w:t>4</w:t>
            </w:r>
          </w:p>
        </w:tc>
        <w:tc>
          <w:tcPr>
            <w:tcW w:w="960" w:type="dxa"/>
            <w:tcBorders>
              <w:top w:val="nil"/>
              <w:left w:val="nil"/>
              <w:bottom w:val="single" w:sz="4" w:space="0" w:color="auto"/>
              <w:right w:val="single" w:sz="4" w:space="0" w:color="auto"/>
            </w:tcBorders>
            <w:shd w:val="clear" w:color="auto" w:fill="auto"/>
            <w:noWrap/>
            <w:vAlign w:val="bottom"/>
            <w:hideMark/>
          </w:tcPr>
          <w:p w:rsidR="00AC09BB" w:rsidRPr="00791D3B" w:rsidRDefault="00AC09BB" w:rsidP="000E0111">
            <w:pPr>
              <w:spacing w:after="0" w:line="240" w:lineRule="auto"/>
              <w:jc w:val="center"/>
              <w:rPr>
                <w:rFonts w:eastAsia="Times New Roman" w:cstheme="minorHAnsi"/>
                <w:color w:val="000000"/>
                <w:sz w:val="20"/>
                <w:lang w:eastAsia="cs-CZ"/>
              </w:rPr>
            </w:pPr>
            <w:r w:rsidRPr="00791D3B">
              <w:rPr>
                <w:rFonts w:eastAsia="Times New Roman" w:cstheme="minorHAnsi"/>
                <w:color w:val="000000"/>
                <w:sz w:val="20"/>
                <w:lang w:eastAsia="cs-CZ"/>
              </w:rPr>
              <w:t>6</w:t>
            </w:r>
            <w:r w:rsidR="0054617C" w:rsidRPr="00791D3B">
              <w:rPr>
                <w:rFonts w:eastAsia="Times New Roman" w:cstheme="minorHAnsi"/>
                <w:color w:val="000000"/>
                <w:sz w:val="20"/>
                <w:lang w:eastAsia="cs-CZ"/>
              </w:rPr>
              <w:t>*</w:t>
            </w:r>
          </w:p>
        </w:tc>
        <w:tc>
          <w:tcPr>
            <w:tcW w:w="960" w:type="dxa"/>
            <w:tcBorders>
              <w:top w:val="nil"/>
              <w:left w:val="nil"/>
              <w:bottom w:val="single" w:sz="4" w:space="0" w:color="auto"/>
              <w:right w:val="single" w:sz="12" w:space="0" w:color="auto"/>
            </w:tcBorders>
            <w:shd w:val="clear" w:color="auto" w:fill="auto"/>
            <w:noWrap/>
            <w:vAlign w:val="bottom"/>
            <w:hideMark/>
          </w:tcPr>
          <w:p w:rsidR="00AC09BB" w:rsidRPr="00791D3B" w:rsidRDefault="00AC09BB" w:rsidP="000E0111">
            <w:pPr>
              <w:spacing w:after="0" w:line="240" w:lineRule="auto"/>
              <w:jc w:val="center"/>
              <w:rPr>
                <w:rFonts w:eastAsia="Times New Roman" w:cstheme="minorHAnsi"/>
                <w:color w:val="000000"/>
                <w:sz w:val="20"/>
                <w:lang w:eastAsia="cs-CZ"/>
              </w:rPr>
            </w:pPr>
            <w:r w:rsidRPr="00791D3B">
              <w:rPr>
                <w:rFonts w:eastAsia="Times New Roman" w:cstheme="minorHAnsi"/>
                <w:color w:val="000000"/>
                <w:sz w:val="20"/>
                <w:lang w:eastAsia="cs-CZ"/>
              </w:rPr>
              <w:t>2</w:t>
            </w:r>
          </w:p>
        </w:tc>
        <w:tc>
          <w:tcPr>
            <w:tcW w:w="960" w:type="dxa"/>
            <w:tcBorders>
              <w:top w:val="nil"/>
              <w:left w:val="nil"/>
              <w:bottom w:val="single" w:sz="4" w:space="0" w:color="auto"/>
              <w:right w:val="single" w:sz="12" w:space="0" w:color="auto"/>
            </w:tcBorders>
          </w:tcPr>
          <w:p w:rsidR="00AC09BB" w:rsidRPr="00791D3B" w:rsidRDefault="00AC09BB" w:rsidP="000E0111">
            <w:pPr>
              <w:spacing w:after="0" w:line="240" w:lineRule="auto"/>
              <w:jc w:val="center"/>
              <w:rPr>
                <w:rFonts w:eastAsia="Times New Roman" w:cstheme="minorHAnsi"/>
                <w:color w:val="000000"/>
                <w:sz w:val="20"/>
                <w:lang w:eastAsia="cs-CZ"/>
              </w:rPr>
            </w:pPr>
            <w:r w:rsidRPr="00791D3B">
              <w:rPr>
                <w:rFonts w:eastAsia="Times New Roman" w:cstheme="minorHAnsi"/>
                <w:color w:val="000000"/>
                <w:sz w:val="20"/>
                <w:lang w:eastAsia="cs-CZ"/>
              </w:rPr>
              <w:t>12</w:t>
            </w:r>
          </w:p>
        </w:tc>
      </w:tr>
      <w:tr w:rsidR="00AC09BB" w:rsidRPr="004A2C84" w:rsidTr="005C4B76">
        <w:trPr>
          <w:trHeight w:val="315"/>
          <w:jc w:val="center"/>
        </w:trPr>
        <w:tc>
          <w:tcPr>
            <w:tcW w:w="5169" w:type="dxa"/>
            <w:tcBorders>
              <w:top w:val="nil"/>
              <w:left w:val="single" w:sz="12" w:space="0" w:color="auto"/>
              <w:bottom w:val="single" w:sz="12" w:space="0" w:color="auto"/>
              <w:right w:val="single" w:sz="4" w:space="0" w:color="auto"/>
            </w:tcBorders>
            <w:shd w:val="clear" w:color="auto" w:fill="auto"/>
            <w:noWrap/>
            <w:vAlign w:val="bottom"/>
            <w:hideMark/>
          </w:tcPr>
          <w:p w:rsidR="00AC09BB" w:rsidRPr="00791D3B" w:rsidRDefault="00AC09BB" w:rsidP="005C4B76">
            <w:pPr>
              <w:spacing w:after="0" w:line="240" w:lineRule="auto"/>
              <w:rPr>
                <w:rFonts w:eastAsia="Times New Roman" w:cstheme="minorHAnsi"/>
                <w:sz w:val="20"/>
                <w:lang w:eastAsia="cs-CZ"/>
              </w:rPr>
            </w:pPr>
            <w:r w:rsidRPr="00791D3B">
              <w:rPr>
                <w:rFonts w:eastAsia="Times New Roman" w:cstheme="minorHAnsi"/>
                <w:sz w:val="20"/>
                <w:lang w:eastAsia="cs-CZ"/>
              </w:rPr>
              <w:t xml:space="preserve">Počet </w:t>
            </w:r>
            <w:r w:rsidR="005C4B76" w:rsidRPr="00791D3B">
              <w:rPr>
                <w:rFonts w:eastAsia="Times New Roman" w:cstheme="minorHAnsi"/>
                <w:sz w:val="20"/>
                <w:lang w:eastAsia="cs-CZ"/>
              </w:rPr>
              <w:t>studijních oborů</w:t>
            </w:r>
            <w:r w:rsidRPr="00791D3B">
              <w:rPr>
                <w:rFonts w:eastAsia="Times New Roman" w:cstheme="minorHAnsi"/>
                <w:sz w:val="20"/>
                <w:lang w:eastAsia="cs-CZ"/>
              </w:rPr>
              <w:t xml:space="preserve"> uskutečňovaných více než 10 let</w:t>
            </w:r>
          </w:p>
        </w:tc>
        <w:tc>
          <w:tcPr>
            <w:tcW w:w="960" w:type="dxa"/>
            <w:tcBorders>
              <w:top w:val="nil"/>
              <w:left w:val="nil"/>
              <w:bottom w:val="single" w:sz="12" w:space="0" w:color="auto"/>
              <w:right w:val="single" w:sz="4" w:space="0" w:color="auto"/>
            </w:tcBorders>
            <w:shd w:val="clear" w:color="auto" w:fill="auto"/>
            <w:noWrap/>
            <w:vAlign w:val="bottom"/>
            <w:hideMark/>
          </w:tcPr>
          <w:p w:rsidR="00AC09BB" w:rsidRPr="00791D3B" w:rsidRDefault="0075694D" w:rsidP="000E0111">
            <w:pPr>
              <w:spacing w:after="0" w:line="240" w:lineRule="auto"/>
              <w:jc w:val="center"/>
              <w:rPr>
                <w:rFonts w:eastAsia="Times New Roman" w:cstheme="minorHAnsi"/>
                <w:sz w:val="20"/>
                <w:lang w:eastAsia="cs-CZ"/>
              </w:rPr>
            </w:pPr>
            <w:r w:rsidRPr="00791D3B">
              <w:rPr>
                <w:rFonts w:eastAsia="Times New Roman" w:cstheme="minorHAnsi"/>
                <w:sz w:val="20"/>
                <w:lang w:eastAsia="cs-CZ"/>
              </w:rPr>
              <w:t>3</w:t>
            </w:r>
          </w:p>
        </w:tc>
        <w:tc>
          <w:tcPr>
            <w:tcW w:w="960" w:type="dxa"/>
            <w:tcBorders>
              <w:top w:val="nil"/>
              <w:left w:val="nil"/>
              <w:bottom w:val="single" w:sz="12" w:space="0" w:color="auto"/>
              <w:right w:val="single" w:sz="4" w:space="0" w:color="auto"/>
            </w:tcBorders>
            <w:shd w:val="clear" w:color="auto" w:fill="auto"/>
            <w:noWrap/>
            <w:vAlign w:val="bottom"/>
            <w:hideMark/>
          </w:tcPr>
          <w:p w:rsidR="00AC09BB" w:rsidRPr="00791D3B" w:rsidRDefault="0075694D" w:rsidP="000E0111">
            <w:pPr>
              <w:spacing w:after="0" w:line="240" w:lineRule="auto"/>
              <w:jc w:val="center"/>
              <w:rPr>
                <w:rFonts w:eastAsia="Times New Roman" w:cstheme="minorHAnsi"/>
                <w:sz w:val="20"/>
                <w:lang w:eastAsia="cs-CZ"/>
              </w:rPr>
            </w:pPr>
            <w:r w:rsidRPr="00791D3B">
              <w:rPr>
                <w:rFonts w:eastAsia="Times New Roman" w:cstheme="minorHAnsi"/>
                <w:sz w:val="20"/>
                <w:lang w:eastAsia="cs-CZ"/>
              </w:rPr>
              <w:t>5</w:t>
            </w:r>
          </w:p>
        </w:tc>
        <w:tc>
          <w:tcPr>
            <w:tcW w:w="960" w:type="dxa"/>
            <w:tcBorders>
              <w:top w:val="nil"/>
              <w:left w:val="nil"/>
              <w:bottom w:val="single" w:sz="12" w:space="0" w:color="auto"/>
              <w:right w:val="single" w:sz="12" w:space="0" w:color="auto"/>
            </w:tcBorders>
            <w:shd w:val="clear" w:color="auto" w:fill="auto"/>
            <w:noWrap/>
            <w:vAlign w:val="bottom"/>
            <w:hideMark/>
          </w:tcPr>
          <w:p w:rsidR="00AC09BB" w:rsidRPr="00791D3B" w:rsidRDefault="00AC09BB" w:rsidP="000E0111">
            <w:pPr>
              <w:spacing w:after="0" w:line="240" w:lineRule="auto"/>
              <w:jc w:val="center"/>
              <w:rPr>
                <w:rFonts w:eastAsia="Times New Roman" w:cstheme="minorHAnsi"/>
                <w:sz w:val="20"/>
                <w:lang w:eastAsia="cs-CZ"/>
              </w:rPr>
            </w:pPr>
            <w:r w:rsidRPr="00791D3B">
              <w:rPr>
                <w:rFonts w:eastAsia="Times New Roman" w:cstheme="minorHAnsi"/>
                <w:sz w:val="20"/>
                <w:lang w:eastAsia="cs-CZ"/>
              </w:rPr>
              <w:t>2</w:t>
            </w:r>
          </w:p>
        </w:tc>
        <w:tc>
          <w:tcPr>
            <w:tcW w:w="960" w:type="dxa"/>
            <w:tcBorders>
              <w:top w:val="nil"/>
              <w:left w:val="nil"/>
              <w:bottom w:val="single" w:sz="12" w:space="0" w:color="auto"/>
              <w:right w:val="single" w:sz="12" w:space="0" w:color="auto"/>
            </w:tcBorders>
          </w:tcPr>
          <w:p w:rsidR="00AC09BB" w:rsidRPr="00791D3B" w:rsidRDefault="0075694D" w:rsidP="000E0111">
            <w:pPr>
              <w:spacing w:after="0" w:line="240" w:lineRule="auto"/>
              <w:jc w:val="center"/>
              <w:rPr>
                <w:rFonts w:eastAsia="Times New Roman" w:cstheme="minorHAnsi"/>
                <w:sz w:val="20"/>
                <w:lang w:eastAsia="cs-CZ"/>
              </w:rPr>
            </w:pPr>
            <w:r w:rsidRPr="00791D3B">
              <w:rPr>
                <w:rFonts w:eastAsia="Times New Roman" w:cstheme="minorHAnsi"/>
                <w:sz w:val="20"/>
                <w:lang w:eastAsia="cs-CZ"/>
              </w:rPr>
              <w:t>10</w:t>
            </w:r>
          </w:p>
        </w:tc>
      </w:tr>
    </w:tbl>
    <w:p w:rsidR="000E0111" w:rsidRPr="004A2C84" w:rsidRDefault="0054617C" w:rsidP="00296C24">
      <w:pPr>
        <w:tabs>
          <w:tab w:val="left" w:pos="2552"/>
        </w:tabs>
        <w:jc w:val="both"/>
        <w:rPr>
          <w:rFonts w:cstheme="minorHAnsi"/>
          <w:bCs/>
          <w:i/>
          <w:sz w:val="20"/>
        </w:rPr>
      </w:pPr>
      <w:r w:rsidRPr="004A2C84">
        <w:rPr>
          <w:rFonts w:cstheme="minorHAnsi"/>
          <w:bCs/>
          <w:i/>
          <w:sz w:val="20"/>
        </w:rPr>
        <w:t>*V rámci navazujících magisterských studijních programů jsou</w:t>
      </w:r>
      <w:r w:rsidR="00DD5C9F" w:rsidRPr="004A2C84">
        <w:rPr>
          <w:rFonts w:cstheme="minorHAnsi"/>
          <w:bCs/>
          <w:i/>
          <w:sz w:val="20"/>
        </w:rPr>
        <w:t xml:space="preserve"> v nich</w:t>
      </w:r>
      <w:r w:rsidRPr="004A2C84">
        <w:rPr>
          <w:rFonts w:cstheme="minorHAnsi"/>
          <w:bCs/>
          <w:i/>
          <w:sz w:val="20"/>
        </w:rPr>
        <w:t xml:space="preserve"> </w:t>
      </w:r>
      <w:r w:rsidR="00DD5C9F" w:rsidRPr="004A2C84">
        <w:rPr>
          <w:rFonts w:cstheme="minorHAnsi"/>
          <w:bCs/>
          <w:i/>
          <w:sz w:val="20"/>
        </w:rPr>
        <w:t xml:space="preserve">kromě 6 studijních oborů </w:t>
      </w:r>
      <w:r w:rsidRPr="004A2C84">
        <w:rPr>
          <w:rFonts w:cstheme="minorHAnsi"/>
          <w:bCs/>
          <w:i/>
          <w:sz w:val="20"/>
        </w:rPr>
        <w:t xml:space="preserve">realizovány </w:t>
      </w:r>
      <w:r w:rsidR="00DD5C9F" w:rsidRPr="004A2C84">
        <w:rPr>
          <w:rFonts w:cstheme="minorHAnsi"/>
          <w:bCs/>
          <w:i/>
          <w:sz w:val="20"/>
        </w:rPr>
        <w:t xml:space="preserve">také </w:t>
      </w:r>
      <w:r w:rsidRPr="004A2C84">
        <w:rPr>
          <w:rFonts w:cstheme="minorHAnsi"/>
          <w:bCs/>
          <w:i/>
          <w:sz w:val="20"/>
        </w:rPr>
        <w:t>3 specializace</w:t>
      </w:r>
    </w:p>
    <w:p w:rsidR="00022F3E" w:rsidRPr="004A2C84" w:rsidRDefault="00022F3E" w:rsidP="00791D3B">
      <w:pPr>
        <w:tabs>
          <w:tab w:val="left" w:pos="2552"/>
        </w:tabs>
        <w:spacing w:line="276" w:lineRule="auto"/>
        <w:jc w:val="both"/>
        <w:rPr>
          <w:rFonts w:cstheme="minorHAnsi"/>
          <w:bCs/>
        </w:rPr>
      </w:pPr>
      <w:r w:rsidRPr="004A2C84">
        <w:rPr>
          <w:rFonts w:cstheme="minorHAnsi"/>
          <w:bCs/>
        </w:rPr>
        <w:t>Následující tabulk</w:t>
      </w:r>
      <w:r w:rsidR="00271F21" w:rsidRPr="004A2C84">
        <w:rPr>
          <w:rFonts w:cstheme="minorHAnsi"/>
          <w:bCs/>
        </w:rPr>
        <w:t>y</w:t>
      </w:r>
      <w:r w:rsidRPr="004A2C84">
        <w:rPr>
          <w:rFonts w:cstheme="minorHAnsi"/>
          <w:bCs/>
        </w:rPr>
        <w:t xml:space="preserve"> dokladuj</w:t>
      </w:r>
      <w:r w:rsidR="00271F21" w:rsidRPr="004A2C84">
        <w:rPr>
          <w:rFonts w:cstheme="minorHAnsi"/>
          <w:bCs/>
        </w:rPr>
        <w:t>í</w:t>
      </w:r>
      <w:r w:rsidRPr="004A2C84">
        <w:rPr>
          <w:rFonts w:cstheme="minorHAnsi"/>
          <w:bCs/>
        </w:rPr>
        <w:t>, jaké studijní programy a obory má Fakulta managementu a ekonomiky akreditovány a také dokdy mají platnou akreditaci:</w:t>
      </w:r>
    </w:p>
    <w:tbl>
      <w:tblPr>
        <w:tblW w:w="9639" w:type="dxa"/>
        <w:tblCellMar>
          <w:left w:w="70" w:type="dxa"/>
          <w:right w:w="70" w:type="dxa"/>
        </w:tblCellMar>
        <w:tblLook w:val="04A0" w:firstRow="1" w:lastRow="0" w:firstColumn="1" w:lastColumn="0" w:noHBand="0" w:noVBand="1"/>
      </w:tblPr>
      <w:tblGrid>
        <w:gridCol w:w="2694"/>
        <w:gridCol w:w="2835"/>
        <w:gridCol w:w="992"/>
        <w:gridCol w:w="1559"/>
        <w:gridCol w:w="1559"/>
      </w:tblGrid>
      <w:tr w:rsidR="00FB09ED" w:rsidRPr="004A2C84" w:rsidTr="00AC4C79">
        <w:trPr>
          <w:trHeight w:val="315"/>
        </w:trPr>
        <w:tc>
          <w:tcPr>
            <w:tcW w:w="5529" w:type="dxa"/>
            <w:gridSpan w:val="2"/>
            <w:tcBorders>
              <w:top w:val="nil"/>
              <w:left w:val="nil"/>
              <w:bottom w:val="single" w:sz="12" w:space="0" w:color="auto"/>
              <w:right w:val="nil"/>
            </w:tcBorders>
            <w:shd w:val="clear" w:color="auto" w:fill="auto"/>
            <w:noWrap/>
            <w:vAlign w:val="bottom"/>
            <w:hideMark/>
          </w:tcPr>
          <w:p w:rsidR="00FB09ED" w:rsidRPr="004A2C84" w:rsidRDefault="00AC4C79" w:rsidP="00AC4C79">
            <w:pPr>
              <w:spacing w:after="120" w:line="240" w:lineRule="auto"/>
              <w:rPr>
                <w:rFonts w:eastAsia="Times New Roman" w:cstheme="minorHAnsi"/>
                <w:b/>
                <w:lang w:eastAsia="cs-CZ"/>
              </w:rPr>
            </w:pPr>
            <w:r w:rsidRPr="00AC4C79">
              <w:rPr>
                <w:rFonts w:eastAsia="Times New Roman"/>
                <w:b/>
                <w:spacing w:val="-2"/>
              </w:rPr>
              <w:t>Tab.</w:t>
            </w:r>
            <w:r>
              <w:rPr>
                <w:rFonts w:eastAsia="Times New Roman"/>
                <w:b/>
                <w:spacing w:val="-2"/>
              </w:rPr>
              <w:t xml:space="preserve"> 2.</w:t>
            </w:r>
            <w:r w:rsidRPr="00AC4C79">
              <w:rPr>
                <w:rFonts w:eastAsia="Times New Roman"/>
                <w:b/>
                <w:spacing w:val="-2"/>
              </w:rPr>
              <w:t xml:space="preserve">: </w:t>
            </w:r>
            <w:r w:rsidR="00FB09ED" w:rsidRPr="00791D3B">
              <w:rPr>
                <w:rFonts w:eastAsia="Times New Roman" w:cstheme="minorHAnsi"/>
                <w:b/>
                <w:lang w:eastAsia="cs-CZ"/>
              </w:rPr>
              <w:t>Bakalářské studijní programy a obory</w:t>
            </w:r>
          </w:p>
        </w:tc>
        <w:tc>
          <w:tcPr>
            <w:tcW w:w="992" w:type="dxa"/>
            <w:tcBorders>
              <w:top w:val="nil"/>
              <w:left w:val="nil"/>
              <w:bottom w:val="single" w:sz="12" w:space="0" w:color="auto"/>
              <w:right w:val="nil"/>
            </w:tcBorders>
            <w:shd w:val="clear" w:color="auto" w:fill="auto"/>
            <w:noWrap/>
            <w:vAlign w:val="bottom"/>
            <w:hideMark/>
          </w:tcPr>
          <w:p w:rsidR="00FB09ED" w:rsidRPr="004A2C84" w:rsidRDefault="00FB09ED" w:rsidP="00FB09ED">
            <w:pPr>
              <w:spacing w:after="0" w:line="240" w:lineRule="auto"/>
              <w:rPr>
                <w:rFonts w:eastAsia="Times New Roman" w:cstheme="minorHAnsi"/>
                <w:lang w:eastAsia="cs-CZ"/>
              </w:rPr>
            </w:pPr>
          </w:p>
        </w:tc>
        <w:tc>
          <w:tcPr>
            <w:tcW w:w="1559" w:type="dxa"/>
            <w:tcBorders>
              <w:top w:val="nil"/>
              <w:left w:val="nil"/>
              <w:bottom w:val="single" w:sz="12" w:space="0" w:color="auto"/>
              <w:right w:val="nil"/>
            </w:tcBorders>
            <w:shd w:val="clear" w:color="auto" w:fill="auto"/>
            <w:noWrap/>
            <w:vAlign w:val="bottom"/>
            <w:hideMark/>
          </w:tcPr>
          <w:p w:rsidR="00FB09ED" w:rsidRPr="004A2C84" w:rsidRDefault="00FB09ED" w:rsidP="00FB09ED">
            <w:pPr>
              <w:spacing w:after="0" w:line="240" w:lineRule="auto"/>
              <w:jc w:val="center"/>
              <w:rPr>
                <w:rFonts w:eastAsia="Times New Roman" w:cstheme="minorHAnsi"/>
                <w:sz w:val="20"/>
                <w:szCs w:val="20"/>
                <w:lang w:eastAsia="cs-CZ"/>
              </w:rPr>
            </w:pPr>
          </w:p>
        </w:tc>
        <w:tc>
          <w:tcPr>
            <w:tcW w:w="1559" w:type="dxa"/>
            <w:tcBorders>
              <w:top w:val="nil"/>
              <w:left w:val="nil"/>
              <w:bottom w:val="single" w:sz="12" w:space="0" w:color="auto"/>
              <w:right w:val="nil"/>
            </w:tcBorders>
            <w:shd w:val="clear" w:color="auto" w:fill="auto"/>
            <w:noWrap/>
            <w:vAlign w:val="bottom"/>
            <w:hideMark/>
          </w:tcPr>
          <w:p w:rsidR="00FB09ED" w:rsidRPr="004A2C84" w:rsidRDefault="00FB09ED" w:rsidP="00FB09ED">
            <w:pPr>
              <w:spacing w:after="0" w:line="240" w:lineRule="auto"/>
              <w:jc w:val="center"/>
              <w:rPr>
                <w:rFonts w:eastAsia="Times New Roman" w:cstheme="minorHAnsi"/>
                <w:sz w:val="20"/>
                <w:szCs w:val="20"/>
                <w:lang w:eastAsia="cs-CZ"/>
              </w:rPr>
            </w:pPr>
          </w:p>
        </w:tc>
      </w:tr>
      <w:tr w:rsidR="00FB09ED" w:rsidRPr="004A2C84" w:rsidTr="00AC4C79">
        <w:trPr>
          <w:trHeight w:val="690"/>
        </w:trPr>
        <w:tc>
          <w:tcPr>
            <w:tcW w:w="2694" w:type="dxa"/>
            <w:tcBorders>
              <w:top w:val="single" w:sz="12" w:space="0" w:color="auto"/>
              <w:left w:val="single" w:sz="12" w:space="0" w:color="auto"/>
              <w:bottom w:val="single" w:sz="4" w:space="0" w:color="auto"/>
              <w:right w:val="single" w:sz="4" w:space="0" w:color="auto"/>
            </w:tcBorders>
            <w:shd w:val="clear" w:color="auto" w:fill="F7CAAC" w:themeFill="accent2" w:themeFillTint="66"/>
            <w:vAlign w:val="bottom"/>
            <w:hideMark/>
          </w:tcPr>
          <w:p w:rsidR="00FB09ED" w:rsidRPr="00791D3B" w:rsidRDefault="00FB09ED" w:rsidP="00FB09ED">
            <w:pPr>
              <w:spacing w:after="0" w:line="240" w:lineRule="auto"/>
              <w:jc w:val="center"/>
              <w:rPr>
                <w:rFonts w:eastAsia="Times New Roman" w:cstheme="minorHAnsi"/>
                <w:b/>
                <w:sz w:val="20"/>
                <w:lang w:eastAsia="cs-CZ"/>
              </w:rPr>
            </w:pPr>
            <w:r w:rsidRPr="00791D3B">
              <w:rPr>
                <w:rFonts w:eastAsia="Times New Roman" w:cstheme="minorHAnsi"/>
                <w:b/>
                <w:sz w:val="20"/>
                <w:lang w:eastAsia="cs-CZ"/>
              </w:rPr>
              <w:t>Studijní program</w:t>
            </w:r>
          </w:p>
        </w:tc>
        <w:tc>
          <w:tcPr>
            <w:tcW w:w="2835" w:type="dxa"/>
            <w:tcBorders>
              <w:top w:val="single" w:sz="12" w:space="0" w:color="auto"/>
              <w:left w:val="nil"/>
              <w:bottom w:val="single" w:sz="4" w:space="0" w:color="auto"/>
              <w:right w:val="single" w:sz="4" w:space="0" w:color="auto"/>
            </w:tcBorders>
            <w:shd w:val="clear" w:color="auto" w:fill="F7CAAC" w:themeFill="accent2" w:themeFillTint="66"/>
            <w:vAlign w:val="bottom"/>
            <w:hideMark/>
          </w:tcPr>
          <w:p w:rsidR="00FB09ED" w:rsidRPr="00791D3B" w:rsidRDefault="00FB09ED" w:rsidP="00FB09ED">
            <w:pPr>
              <w:spacing w:after="0" w:line="240" w:lineRule="auto"/>
              <w:jc w:val="center"/>
              <w:rPr>
                <w:rFonts w:eastAsia="Times New Roman" w:cstheme="minorHAnsi"/>
                <w:b/>
                <w:sz w:val="20"/>
                <w:lang w:eastAsia="cs-CZ"/>
              </w:rPr>
            </w:pPr>
            <w:r w:rsidRPr="00791D3B">
              <w:rPr>
                <w:rFonts w:eastAsia="Times New Roman" w:cstheme="minorHAnsi"/>
                <w:b/>
                <w:sz w:val="20"/>
                <w:lang w:eastAsia="cs-CZ"/>
              </w:rPr>
              <w:t>Studijní obor</w:t>
            </w:r>
          </w:p>
        </w:tc>
        <w:tc>
          <w:tcPr>
            <w:tcW w:w="992" w:type="dxa"/>
            <w:tcBorders>
              <w:top w:val="single" w:sz="12" w:space="0" w:color="auto"/>
              <w:left w:val="nil"/>
              <w:bottom w:val="single" w:sz="4" w:space="0" w:color="auto"/>
              <w:right w:val="single" w:sz="4" w:space="0" w:color="auto"/>
            </w:tcBorders>
            <w:shd w:val="clear" w:color="auto" w:fill="F7CAAC" w:themeFill="accent2" w:themeFillTint="66"/>
            <w:vAlign w:val="bottom"/>
            <w:hideMark/>
          </w:tcPr>
          <w:p w:rsidR="00FB09ED" w:rsidRPr="00791D3B" w:rsidRDefault="00FB09ED" w:rsidP="00FB09ED">
            <w:pPr>
              <w:spacing w:after="0" w:line="240" w:lineRule="auto"/>
              <w:jc w:val="center"/>
              <w:rPr>
                <w:rFonts w:eastAsia="Times New Roman" w:cstheme="minorHAnsi"/>
                <w:b/>
                <w:sz w:val="20"/>
                <w:lang w:eastAsia="cs-CZ"/>
              </w:rPr>
            </w:pPr>
            <w:r w:rsidRPr="00791D3B">
              <w:rPr>
                <w:rFonts w:eastAsia="Times New Roman" w:cstheme="minorHAnsi"/>
                <w:b/>
                <w:sz w:val="20"/>
                <w:lang w:eastAsia="cs-CZ"/>
              </w:rPr>
              <w:t>Forma studia</w:t>
            </w:r>
          </w:p>
        </w:tc>
        <w:tc>
          <w:tcPr>
            <w:tcW w:w="1559" w:type="dxa"/>
            <w:tcBorders>
              <w:top w:val="single" w:sz="12" w:space="0" w:color="auto"/>
              <w:left w:val="nil"/>
              <w:bottom w:val="single" w:sz="4" w:space="0" w:color="auto"/>
              <w:right w:val="single" w:sz="4" w:space="0" w:color="auto"/>
            </w:tcBorders>
            <w:shd w:val="clear" w:color="auto" w:fill="F7CAAC" w:themeFill="accent2" w:themeFillTint="66"/>
            <w:vAlign w:val="bottom"/>
            <w:hideMark/>
          </w:tcPr>
          <w:p w:rsidR="00FB09ED" w:rsidRPr="00791D3B" w:rsidRDefault="00FB09ED" w:rsidP="00FB09ED">
            <w:pPr>
              <w:spacing w:after="0" w:line="240" w:lineRule="auto"/>
              <w:jc w:val="center"/>
              <w:rPr>
                <w:rFonts w:eastAsia="Times New Roman" w:cstheme="minorHAnsi"/>
                <w:b/>
                <w:sz w:val="20"/>
                <w:lang w:eastAsia="cs-CZ"/>
              </w:rPr>
            </w:pPr>
            <w:r w:rsidRPr="00791D3B">
              <w:rPr>
                <w:rFonts w:eastAsia="Times New Roman" w:cstheme="minorHAnsi"/>
                <w:b/>
                <w:sz w:val="20"/>
                <w:lang w:eastAsia="cs-CZ"/>
              </w:rPr>
              <w:t>Trvání akreditace</w:t>
            </w:r>
          </w:p>
        </w:tc>
        <w:tc>
          <w:tcPr>
            <w:tcW w:w="1559" w:type="dxa"/>
            <w:tcBorders>
              <w:top w:val="single" w:sz="12" w:space="0" w:color="auto"/>
              <w:left w:val="nil"/>
              <w:bottom w:val="single" w:sz="4" w:space="0" w:color="auto"/>
              <w:right w:val="single" w:sz="12" w:space="0" w:color="auto"/>
            </w:tcBorders>
            <w:shd w:val="clear" w:color="auto" w:fill="F7CAAC" w:themeFill="accent2" w:themeFillTint="66"/>
            <w:vAlign w:val="bottom"/>
            <w:hideMark/>
          </w:tcPr>
          <w:p w:rsidR="00FB09ED" w:rsidRPr="00791D3B" w:rsidRDefault="00FB09ED" w:rsidP="00FB09ED">
            <w:pPr>
              <w:spacing w:after="0" w:line="240" w:lineRule="auto"/>
              <w:jc w:val="center"/>
              <w:rPr>
                <w:rFonts w:eastAsia="Times New Roman" w:cstheme="minorHAnsi"/>
                <w:b/>
                <w:sz w:val="20"/>
                <w:lang w:eastAsia="cs-CZ"/>
              </w:rPr>
            </w:pPr>
            <w:r w:rsidRPr="00791D3B">
              <w:rPr>
                <w:rFonts w:eastAsia="Times New Roman" w:cstheme="minorHAnsi"/>
                <w:b/>
                <w:sz w:val="20"/>
                <w:lang w:eastAsia="cs-CZ"/>
              </w:rPr>
              <w:t>Uskutečňován déle než 10 let</w:t>
            </w:r>
          </w:p>
        </w:tc>
      </w:tr>
      <w:tr w:rsidR="00FB09ED" w:rsidRPr="004A2C84" w:rsidTr="00AC4C79">
        <w:trPr>
          <w:trHeight w:val="300"/>
        </w:trPr>
        <w:tc>
          <w:tcPr>
            <w:tcW w:w="2694" w:type="dxa"/>
            <w:tcBorders>
              <w:top w:val="single" w:sz="4" w:space="0" w:color="auto"/>
              <w:left w:val="single" w:sz="12" w:space="0" w:color="auto"/>
              <w:bottom w:val="single" w:sz="4" w:space="0" w:color="auto"/>
              <w:right w:val="single" w:sz="4" w:space="0" w:color="auto"/>
            </w:tcBorders>
            <w:shd w:val="clear" w:color="auto" w:fill="auto"/>
            <w:vAlign w:val="bottom"/>
            <w:hideMark/>
          </w:tcPr>
          <w:p w:rsidR="00FB09ED" w:rsidRPr="00AC4C79" w:rsidRDefault="00FB09ED" w:rsidP="00FB09ED">
            <w:pPr>
              <w:spacing w:after="0" w:line="240" w:lineRule="auto"/>
              <w:rPr>
                <w:rFonts w:eastAsia="Times New Roman" w:cstheme="minorHAnsi"/>
                <w:sz w:val="20"/>
                <w:lang w:eastAsia="cs-CZ"/>
              </w:rPr>
            </w:pPr>
            <w:r w:rsidRPr="00AC4C79">
              <w:rPr>
                <w:rFonts w:eastAsia="Times New Roman" w:cstheme="minorHAnsi"/>
                <w:sz w:val="20"/>
                <w:lang w:eastAsia="cs-CZ"/>
              </w:rPr>
              <w:t>Ekonomika a management</w:t>
            </w:r>
          </w:p>
        </w:tc>
        <w:tc>
          <w:tcPr>
            <w:tcW w:w="2835" w:type="dxa"/>
            <w:tcBorders>
              <w:top w:val="single" w:sz="4" w:space="0" w:color="auto"/>
              <w:left w:val="nil"/>
              <w:bottom w:val="single" w:sz="4" w:space="0" w:color="auto"/>
              <w:right w:val="single" w:sz="4" w:space="0" w:color="auto"/>
            </w:tcBorders>
            <w:shd w:val="clear" w:color="auto" w:fill="auto"/>
            <w:vAlign w:val="bottom"/>
            <w:hideMark/>
          </w:tcPr>
          <w:p w:rsidR="00FB09ED" w:rsidRPr="00AC4C79" w:rsidRDefault="00FB09ED" w:rsidP="00FB09ED">
            <w:pPr>
              <w:spacing w:after="0" w:line="240" w:lineRule="auto"/>
              <w:rPr>
                <w:rFonts w:eastAsia="Times New Roman" w:cstheme="minorHAnsi"/>
                <w:sz w:val="20"/>
                <w:lang w:eastAsia="cs-CZ"/>
              </w:rPr>
            </w:pPr>
            <w:r w:rsidRPr="00AC4C79">
              <w:rPr>
                <w:rFonts w:eastAsia="Times New Roman" w:cstheme="minorHAnsi"/>
                <w:sz w:val="20"/>
                <w:lang w:eastAsia="cs-CZ"/>
              </w:rPr>
              <w:t>Management a ekonomika</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FB09ED" w:rsidRPr="00AC4C79" w:rsidRDefault="00FB09ED" w:rsidP="00FB09ED">
            <w:pPr>
              <w:spacing w:after="0" w:line="240" w:lineRule="auto"/>
              <w:jc w:val="center"/>
              <w:rPr>
                <w:rFonts w:eastAsia="Times New Roman" w:cstheme="minorHAnsi"/>
                <w:sz w:val="20"/>
                <w:lang w:eastAsia="cs-CZ"/>
              </w:rPr>
            </w:pPr>
            <w:r w:rsidRPr="00AC4C79">
              <w:rPr>
                <w:rFonts w:eastAsia="Times New Roman" w:cstheme="minorHAnsi"/>
                <w:sz w:val="20"/>
                <w:lang w:eastAsia="cs-CZ"/>
              </w:rPr>
              <w:t>P, K</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FB09ED" w:rsidRPr="00AC4C79" w:rsidRDefault="00FB09ED" w:rsidP="00FB09ED">
            <w:pPr>
              <w:spacing w:after="0" w:line="240" w:lineRule="auto"/>
              <w:jc w:val="center"/>
              <w:rPr>
                <w:rFonts w:eastAsia="Times New Roman" w:cstheme="minorHAnsi"/>
                <w:sz w:val="20"/>
                <w:lang w:eastAsia="cs-CZ"/>
              </w:rPr>
            </w:pPr>
            <w:r w:rsidRPr="00AC4C79">
              <w:rPr>
                <w:rFonts w:eastAsia="Times New Roman" w:cstheme="minorHAnsi"/>
                <w:sz w:val="20"/>
                <w:lang w:eastAsia="cs-CZ"/>
              </w:rPr>
              <w:t>do 31.12.2019</w:t>
            </w:r>
          </w:p>
        </w:tc>
        <w:tc>
          <w:tcPr>
            <w:tcW w:w="1559" w:type="dxa"/>
            <w:tcBorders>
              <w:top w:val="single" w:sz="4" w:space="0" w:color="auto"/>
              <w:left w:val="nil"/>
              <w:bottom w:val="single" w:sz="4" w:space="0" w:color="auto"/>
              <w:right w:val="single" w:sz="12" w:space="0" w:color="auto"/>
            </w:tcBorders>
            <w:shd w:val="clear" w:color="auto" w:fill="auto"/>
            <w:vAlign w:val="bottom"/>
            <w:hideMark/>
          </w:tcPr>
          <w:p w:rsidR="00FB09ED" w:rsidRPr="00AC4C79" w:rsidRDefault="00FB09ED" w:rsidP="00FB09ED">
            <w:pPr>
              <w:spacing w:after="0" w:line="240" w:lineRule="auto"/>
              <w:jc w:val="center"/>
              <w:rPr>
                <w:rFonts w:eastAsia="Times New Roman" w:cstheme="minorHAnsi"/>
                <w:color w:val="000000"/>
                <w:sz w:val="20"/>
                <w:lang w:eastAsia="cs-CZ"/>
              </w:rPr>
            </w:pPr>
            <w:r w:rsidRPr="00AC4C79">
              <w:rPr>
                <w:rFonts w:eastAsia="Times New Roman" w:cstheme="minorHAnsi"/>
                <w:color w:val="000000"/>
                <w:sz w:val="20"/>
                <w:lang w:eastAsia="cs-CZ"/>
              </w:rPr>
              <w:t>ano</w:t>
            </w:r>
          </w:p>
        </w:tc>
      </w:tr>
      <w:tr w:rsidR="00FB09ED" w:rsidRPr="004A2C84" w:rsidTr="00FB09ED">
        <w:trPr>
          <w:trHeight w:val="300"/>
        </w:trPr>
        <w:tc>
          <w:tcPr>
            <w:tcW w:w="2694" w:type="dxa"/>
            <w:tcBorders>
              <w:top w:val="nil"/>
              <w:left w:val="single" w:sz="12" w:space="0" w:color="auto"/>
              <w:bottom w:val="single" w:sz="4" w:space="0" w:color="auto"/>
              <w:right w:val="single" w:sz="4" w:space="0" w:color="auto"/>
            </w:tcBorders>
            <w:shd w:val="clear" w:color="auto" w:fill="auto"/>
            <w:vAlign w:val="bottom"/>
            <w:hideMark/>
          </w:tcPr>
          <w:p w:rsidR="00FB09ED" w:rsidRPr="00AC4C79" w:rsidRDefault="00FB09ED" w:rsidP="00FB09ED">
            <w:pPr>
              <w:spacing w:after="0" w:line="240" w:lineRule="auto"/>
              <w:rPr>
                <w:rFonts w:eastAsia="Times New Roman" w:cstheme="minorHAnsi"/>
                <w:sz w:val="20"/>
                <w:lang w:eastAsia="cs-CZ"/>
              </w:rPr>
            </w:pPr>
            <w:r w:rsidRPr="00AC4C79">
              <w:rPr>
                <w:rFonts w:eastAsia="Times New Roman" w:cstheme="minorHAnsi"/>
                <w:sz w:val="20"/>
                <w:lang w:eastAsia="cs-CZ"/>
              </w:rPr>
              <w:t>Economics and Management</w:t>
            </w:r>
          </w:p>
        </w:tc>
        <w:tc>
          <w:tcPr>
            <w:tcW w:w="2835" w:type="dxa"/>
            <w:tcBorders>
              <w:top w:val="nil"/>
              <w:left w:val="nil"/>
              <w:bottom w:val="single" w:sz="4" w:space="0" w:color="auto"/>
              <w:right w:val="single" w:sz="4" w:space="0" w:color="auto"/>
            </w:tcBorders>
            <w:shd w:val="clear" w:color="auto" w:fill="auto"/>
            <w:vAlign w:val="bottom"/>
            <w:hideMark/>
          </w:tcPr>
          <w:p w:rsidR="00FB09ED" w:rsidRPr="00AC4C79" w:rsidRDefault="00FB09ED" w:rsidP="00FB09ED">
            <w:pPr>
              <w:spacing w:after="0" w:line="240" w:lineRule="auto"/>
              <w:rPr>
                <w:rFonts w:eastAsia="Times New Roman" w:cstheme="minorHAnsi"/>
                <w:sz w:val="20"/>
                <w:lang w:eastAsia="cs-CZ"/>
              </w:rPr>
            </w:pPr>
            <w:r w:rsidRPr="00AC4C79">
              <w:rPr>
                <w:rFonts w:eastAsia="Times New Roman" w:cstheme="minorHAnsi"/>
                <w:sz w:val="20"/>
                <w:lang w:eastAsia="cs-CZ"/>
              </w:rPr>
              <w:t>Management and Economics</w:t>
            </w:r>
          </w:p>
        </w:tc>
        <w:tc>
          <w:tcPr>
            <w:tcW w:w="992" w:type="dxa"/>
            <w:tcBorders>
              <w:top w:val="nil"/>
              <w:left w:val="nil"/>
              <w:bottom w:val="single" w:sz="4" w:space="0" w:color="auto"/>
              <w:right w:val="single" w:sz="4" w:space="0" w:color="auto"/>
            </w:tcBorders>
            <w:shd w:val="clear" w:color="auto" w:fill="auto"/>
            <w:vAlign w:val="bottom"/>
            <w:hideMark/>
          </w:tcPr>
          <w:p w:rsidR="00FB09ED" w:rsidRPr="00AC4C79" w:rsidRDefault="00FB09ED" w:rsidP="00E01157">
            <w:pPr>
              <w:spacing w:after="0" w:line="240" w:lineRule="auto"/>
              <w:jc w:val="center"/>
              <w:rPr>
                <w:rFonts w:eastAsia="Times New Roman" w:cstheme="minorHAnsi"/>
                <w:sz w:val="20"/>
                <w:lang w:eastAsia="cs-CZ"/>
              </w:rPr>
            </w:pPr>
            <w:r w:rsidRPr="00AC4C79">
              <w:rPr>
                <w:rFonts w:eastAsia="Times New Roman" w:cstheme="minorHAnsi"/>
                <w:sz w:val="20"/>
                <w:lang w:eastAsia="cs-CZ"/>
              </w:rPr>
              <w:t>P</w:t>
            </w:r>
          </w:p>
        </w:tc>
        <w:tc>
          <w:tcPr>
            <w:tcW w:w="1559" w:type="dxa"/>
            <w:tcBorders>
              <w:top w:val="nil"/>
              <w:left w:val="nil"/>
              <w:bottom w:val="single" w:sz="4" w:space="0" w:color="auto"/>
              <w:right w:val="single" w:sz="4" w:space="0" w:color="auto"/>
            </w:tcBorders>
            <w:shd w:val="clear" w:color="auto" w:fill="auto"/>
            <w:vAlign w:val="bottom"/>
            <w:hideMark/>
          </w:tcPr>
          <w:p w:rsidR="00FB09ED" w:rsidRPr="00AC4C79" w:rsidRDefault="00FB09ED" w:rsidP="00FB09ED">
            <w:pPr>
              <w:spacing w:after="0" w:line="240" w:lineRule="auto"/>
              <w:jc w:val="center"/>
              <w:rPr>
                <w:rFonts w:eastAsia="Times New Roman" w:cstheme="minorHAnsi"/>
                <w:sz w:val="20"/>
                <w:lang w:eastAsia="cs-CZ"/>
              </w:rPr>
            </w:pPr>
            <w:r w:rsidRPr="00AC4C79">
              <w:rPr>
                <w:rFonts w:eastAsia="Times New Roman" w:cstheme="minorHAnsi"/>
                <w:sz w:val="20"/>
                <w:lang w:eastAsia="cs-CZ"/>
              </w:rPr>
              <w:t>do 31.12.2019</w:t>
            </w:r>
          </w:p>
        </w:tc>
        <w:tc>
          <w:tcPr>
            <w:tcW w:w="1559" w:type="dxa"/>
            <w:tcBorders>
              <w:top w:val="nil"/>
              <w:left w:val="nil"/>
              <w:bottom w:val="single" w:sz="4" w:space="0" w:color="auto"/>
              <w:right w:val="single" w:sz="12" w:space="0" w:color="auto"/>
            </w:tcBorders>
            <w:shd w:val="clear" w:color="auto" w:fill="auto"/>
            <w:vAlign w:val="bottom"/>
            <w:hideMark/>
          </w:tcPr>
          <w:p w:rsidR="00FB09ED" w:rsidRPr="00AC4C79" w:rsidRDefault="00FB09ED" w:rsidP="00FB09ED">
            <w:pPr>
              <w:spacing w:after="0" w:line="240" w:lineRule="auto"/>
              <w:jc w:val="center"/>
              <w:rPr>
                <w:rFonts w:eastAsia="Times New Roman" w:cstheme="minorHAnsi"/>
                <w:color w:val="000000"/>
                <w:sz w:val="20"/>
                <w:lang w:eastAsia="cs-CZ"/>
              </w:rPr>
            </w:pPr>
            <w:r w:rsidRPr="00AC4C79">
              <w:rPr>
                <w:rFonts w:eastAsia="Times New Roman" w:cstheme="minorHAnsi"/>
                <w:color w:val="000000"/>
                <w:sz w:val="20"/>
                <w:lang w:eastAsia="cs-CZ"/>
              </w:rPr>
              <w:t>ano</w:t>
            </w:r>
          </w:p>
        </w:tc>
      </w:tr>
      <w:tr w:rsidR="00FB09ED" w:rsidRPr="004A2C84" w:rsidTr="00FB09ED">
        <w:trPr>
          <w:trHeight w:val="300"/>
        </w:trPr>
        <w:tc>
          <w:tcPr>
            <w:tcW w:w="2694" w:type="dxa"/>
            <w:tcBorders>
              <w:top w:val="nil"/>
              <w:left w:val="single" w:sz="12" w:space="0" w:color="auto"/>
              <w:bottom w:val="single" w:sz="4" w:space="0" w:color="auto"/>
              <w:right w:val="single" w:sz="4" w:space="0" w:color="auto"/>
            </w:tcBorders>
            <w:shd w:val="clear" w:color="auto" w:fill="auto"/>
            <w:vAlign w:val="bottom"/>
            <w:hideMark/>
          </w:tcPr>
          <w:p w:rsidR="00FB09ED" w:rsidRPr="00AC4C79" w:rsidRDefault="00FB09ED" w:rsidP="00FB09ED">
            <w:pPr>
              <w:spacing w:after="0" w:line="240" w:lineRule="auto"/>
              <w:rPr>
                <w:rFonts w:eastAsia="Times New Roman" w:cstheme="minorHAnsi"/>
                <w:sz w:val="20"/>
                <w:lang w:eastAsia="cs-CZ"/>
              </w:rPr>
            </w:pPr>
            <w:r w:rsidRPr="00AC4C79">
              <w:rPr>
                <w:rFonts w:eastAsia="Times New Roman" w:cstheme="minorHAnsi"/>
                <w:sz w:val="20"/>
                <w:lang w:eastAsia="cs-CZ"/>
              </w:rPr>
              <w:t>Hospodářská politika a správa</w:t>
            </w:r>
          </w:p>
        </w:tc>
        <w:tc>
          <w:tcPr>
            <w:tcW w:w="2835" w:type="dxa"/>
            <w:tcBorders>
              <w:top w:val="nil"/>
              <w:left w:val="nil"/>
              <w:bottom w:val="single" w:sz="4" w:space="0" w:color="auto"/>
              <w:right w:val="single" w:sz="4" w:space="0" w:color="auto"/>
            </w:tcBorders>
            <w:shd w:val="clear" w:color="auto" w:fill="auto"/>
            <w:vAlign w:val="bottom"/>
            <w:hideMark/>
          </w:tcPr>
          <w:p w:rsidR="00FB09ED" w:rsidRPr="00AC4C79" w:rsidRDefault="00FB09ED" w:rsidP="00FB09ED">
            <w:pPr>
              <w:spacing w:after="0" w:line="240" w:lineRule="auto"/>
              <w:rPr>
                <w:rFonts w:eastAsia="Times New Roman" w:cstheme="minorHAnsi"/>
                <w:sz w:val="20"/>
                <w:lang w:eastAsia="cs-CZ"/>
              </w:rPr>
            </w:pPr>
            <w:r w:rsidRPr="00AC4C79">
              <w:rPr>
                <w:rFonts w:eastAsia="Times New Roman" w:cstheme="minorHAnsi"/>
                <w:sz w:val="20"/>
                <w:lang w:eastAsia="cs-CZ"/>
              </w:rPr>
              <w:t>Účetnictví a daně</w:t>
            </w:r>
          </w:p>
        </w:tc>
        <w:tc>
          <w:tcPr>
            <w:tcW w:w="992" w:type="dxa"/>
            <w:tcBorders>
              <w:top w:val="nil"/>
              <w:left w:val="nil"/>
              <w:bottom w:val="single" w:sz="4" w:space="0" w:color="auto"/>
              <w:right w:val="single" w:sz="4" w:space="0" w:color="auto"/>
            </w:tcBorders>
            <w:shd w:val="clear" w:color="auto" w:fill="auto"/>
            <w:vAlign w:val="bottom"/>
            <w:hideMark/>
          </w:tcPr>
          <w:p w:rsidR="00FB09ED" w:rsidRPr="00AC4C79" w:rsidRDefault="00FB09ED" w:rsidP="00FB09ED">
            <w:pPr>
              <w:spacing w:after="0" w:line="240" w:lineRule="auto"/>
              <w:jc w:val="center"/>
              <w:rPr>
                <w:rFonts w:eastAsia="Times New Roman" w:cstheme="minorHAnsi"/>
                <w:sz w:val="20"/>
                <w:lang w:eastAsia="cs-CZ"/>
              </w:rPr>
            </w:pPr>
            <w:r w:rsidRPr="00AC4C79">
              <w:rPr>
                <w:rFonts w:eastAsia="Times New Roman" w:cstheme="minorHAnsi"/>
                <w:sz w:val="20"/>
                <w:lang w:eastAsia="cs-CZ"/>
              </w:rPr>
              <w:t>P, K</w:t>
            </w:r>
          </w:p>
        </w:tc>
        <w:tc>
          <w:tcPr>
            <w:tcW w:w="1559" w:type="dxa"/>
            <w:tcBorders>
              <w:top w:val="nil"/>
              <w:left w:val="nil"/>
              <w:bottom w:val="single" w:sz="4" w:space="0" w:color="auto"/>
              <w:right w:val="single" w:sz="4" w:space="0" w:color="auto"/>
            </w:tcBorders>
            <w:shd w:val="clear" w:color="auto" w:fill="auto"/>
            <w:vAlign w:val="bottom"/>
            <w:hideMark/>
          </w:tcPr>
          <w:p w:rsidR="00FB09ED" w:rsidRPr="00AC4C79" w:rsidRDefault="00FB09ED" w:rsidP="00FB09ED">
            <w:pPr>
              <w:spacing w:after="0" w:line="240" w:lineRule="auto"/>
              <w:jc w:val="center"/>
              <w:rPr>
                <w:rFonts w:eastAsia="Times New Roman" w:cstheme="minorHAnsi"/>
                <w:sz w:val="20"/>
                <w:lang w:eastAsia="cs-CZ"/>
              </w:rPr>
            </w:pPr>
            <w:r w:rsidRPr="00AC4C79">
              <w:rPr>
                <w:rFonts w:eastAsia="Times New Roman" w:cstheme="minorHAnsi"/>
                <w:sz w:val="20"/>
                <w:lang w:eastAsia="cs-CZ"/>
              </w:rPr>
              <w:t>do 31.12.2020</w:t>
            </w:r>
          </w:p>
        </w:tc>
        <w:tc>
          <w:tcPr>
            <w:tcW w:w="1559" w:type="dxa"/>
            <w:tcBorders>
              <w:top w:val="nil"/>
              <w:left w:val="nil"/>
              <w:bottom w:val="single" w:sz="4" w:space="0" w:color="auto"/>
              <w:right w:val="single" w:sz="12" w:space="0" w:color="auto"/>
            </w:tcBorders>
            <w:shd w:val="clear" w:color="auto" w:fill="auto"/>
            <w:vAlign w:val="bottom"/>
            <w:hideMark/>
          </w:tcPr>
          <w:p w:rsidR="00FB09ED" w:rsidRPr="00AC4C79" w:rsidRDefault="00FB09ED" w:rsidP="00FB09ED">
            <w:pPr>
              <w:spacing w:after="0" w:line="240" w:lineRule="auto"/>
              <w:jc w:val="center"/>
              <w:rPr>
                <w:rFonts w:eastAsia="Times New Roman" w:cstheme="minorHAnsi"/>
                <w:color w:val="000000"/>
                <w:sz w:val="20"/>
                <w:lang w:eastAsia="cs-CZ"/>
              </w:rPr>
            </w:pPr>
            <w:r w:rsidRPr="00AC4C79">
              <w:rPr>
                <w:rFonts w:eastAsia="Times New Roman" w:cstheme="minorHAnsi"/>
                <w:color w:val="000000"/>
                <w:sz w:val="20"/>
                <w:lang w:eastAsia="cs-CZ"/>
              </w:rPr>
              <w:t>ano</w:t>
            </w:r>
          </w:p>
        </w:tc>
      </w:tr>
      <w:tr w:rsidR="00FB09ED" w:rsidRPr="004A2C84" w:rsidTr="00FB09ED">
        <w:trPr>
          <w:trHeight w:val="600"/>
        </w:trPr>
        <w:tc>
          <w:tcPr>
            <w:tcW w:w="2694" w:type="dxa"/>
            <w:tcBorders>
              <w:top w:val="nil"/>
              <w:left w:val="single" w:sz="12" w:space="0" w:color="auto"/>
              <w:bottom w:val="single" w:sz="4" w:space="0" w:color="auto"/>
              <w:right w:val="single" w:sz="4" w:space="0" w:color="auto"/>
            </w:tcBorders>
            <w:shd w:val="clear" w:color="000000" w:fill="FFFFFF"/>
            <w:vAlign w:val="bottom"/>
            <w:hideMark/>
          </w:tcPr>
          <w:p w:rsidR="00FB09ED" w:rsidRPr="00AC4C79" w:rsidRDefault="00FB09ED" w:rsidP="00FB09ED">
            <w:pPr>
              <w:spacing w:after="0" w:line="240" w:lineRule="auto"/>
              <w:rPr>
                <w:rFonts w:eastAsia="Times New Roman" w:cstheme="minorHAnsi"/>
                <w:sz w:val="20"/>
                <w:lang w:eastAsia="cs-CZ"/>
              </w:rPr>
            </w:pPr>
            <w:r w:rsidRPr="00AC4C79">
              <w:rPr>
                <w:rFonts w:eastAsia="Times New Roman" w:cstheme="minorHAnsi"/>
                <w:sz w:val="20"/>
                <w:lang w:eastAsia="cs-CZ"/>
              </w:rPr>
              <w:t>Hospodářská politika a správa</w:t>
            </w:r>
          </w:p>
        </w:tc>
        <w:tc>
          <w:tcPr>
            <w:tcW w:w="2835" w:type="dxa"/>
            <w:tcBorders>
              <w:top w:val="nil"/>
              <w:left w:val="nil"/>
              <w:bottom w:val="single" w:sz="4" w:space="0" w:color="auto"/>
              <w:right w:val="single" w:sz="4" w:space="0" w:color="auto"/>
            </w:tcBorders>
            <w:shd w:val="clear" w:color="000000" w:fill="FFFFFF"/>
            <w:vAlign w:val="bottom"/>
            <w:hideMark/>
          </w:tcPr>
          <w:p w:rsidR="00FB09ED" w:rsidRPr="00AC4C79" w:rsidRDefault="00FB09ED" w:rsidP="00FB09ED">
            <w:pPr>
              <w:spacing w:after="0" w:line="240" w:lineRule="auto"/>
              <w:rPr>
                <w:rFonts w:eastAsia="Times New Roman" w:cstheme="minorHAnsi"/>
                <w:sz w:val="20"/>
                <w:lang w:eastAsia="cs-CZ"/>
              </w:rPr>
            </w:pPr>
            <w:r w:rsidRPr="00AC4C79">
              <w:rPr>
                <w:rFonts w:eastAsia="Times New Roman" w:cstheme="minorHAnsi"/>
                <w:sz w:val="20"/>
                <w:lang w:eastAsia="cs-CZ"/>
              </w:rPr>
              <w:t>Veřejná správa a regionální rozvoj</w:t>
            </w:r>
          </w:p>
        </w:tc>
        <w:tc>
          <w:tcPr>
            <w:tcW w:w="992" w:type="dxa"/>
            <w:tcBorders>
              <w:top w:val="nil"/>
              <w:left w:val="nil"/>
              <w:bottom w:val="single" w:sz="4" w:space="0" w:color="auto"/>
              <w:right w:val="single" w:sz="4" w:space="0" w:color="auto"/>
            </w:tcBorders>
            <w:shd w:val="clear" w:color="000000" w:fill="FFFFFF"/>
            <w:vAlign w:val="bottom"/>
            <w:hideMark/>
          </w:tcPr>
          <w:p w:rsidR="00FB09ED" w:rsidRPr="00AC4C79" w:rsidRDefault="00FB09ED" w:rsidP="00FB09ED">
            <w:pPr>
              <w:spacing w:after="0" w:line="240" w:lineRule="auto"/>
              <w:jc w:val="center"/>
              <w:rPr>
                <w:rFonts w:eastAsia="Times New Roman" w:cstheme="minorHAnsi"/>
                <w:sz w:val="20"/>
                <w:lang w:eastAsia="cs-CZ"/>
              </w:rPr>
            </w:pPr>
            <w:r w:rsidRPr="00AC4C79">
              <w:rPr>
                <w:rFonts w:eastAsia="Times New Roman" w:cstheme="minorHAnsi"/>
                <w:sz w:val="20"/>
                <w:lang w:eastAsia="cs-CZ"/>
              </w:rPr>
              <w:t>P, K</w:t>
            </w:r>
          </w:p>
        </w:tc>
        <w:tc>
          <w:tcPr>
            <w:tcW w:w="1559" w:type="dxa"/>
            <w:tcBorders>
              <w:top w:val="nil"/>
              <w:left w:val="nil"/>
              <w:bottom w:val="single" w:sz="4" w:space="0" w:color="auto"/>
              <w:right w:val="single" w:sz="4" w:space="0" w:color="auto"/>
            </w:tcBorders>
            <w:shd w:val="clear" w:color="000000" w:fill="FFFFFF"/>
            <w:vAlign w:val="bottom"/>
            <w:hideMark/>
          </w:tcPr>
          <w:p w:rsidR="00FB09ED" w:rsidRPr="00AC4C79" w:rsidRDefault="00FB09ED" w:rsidP="00FB09ED">
            <w:pPr>
              <w:spacing w:after="0" w:line="240" w:lineRule="auto"/>
              <w:jc w:val="center"/>
              <w:rPr>
                <w:rFonts w:eastAsia="Times New Roman" w:cstheme="minorHAnsi"/>
                <w:sz w:val="20"/>
                <w:lang w:eastAsia="cs-CZ"/>
              </w:rPr>
            </w:pPr>
            <w:r w:rsidRPr="00AC4C79">
              <w:rPr>
                <w:rFonts w:eastAsia="Times New Roman" w:cstheme="minorHAnsi"/>
                <w:sz w:val="20"/>
                <w:lang w:eastAsia="cs-CZ"/>
              </w:rPr>
              <w:t>do 31.8.2019</w:t>
            </w:r>
          </w:p>
        </w:tc>
        <w:tc>
          <w:tcPr>
            <w:tcW w:w="1559" w:type="dxa"/>
            <w:tcBorders>
              <w:top w:val="nil"/>
              <w:left w:val="nil"/>
              <w:bottom w:val="single" w:sz="4" w:space="0" w:color="auto"/>
              <w:right w:val="single" w:sz="12" w:space="0" w:color="auto"/>
            </w:tcBorders>
            <w:shd w:val="clear" w:color="auto" w:fill="auto"/>
            <w:vAlign w:val="bottom"/>
            <w:hideMark/>
          </w:tcPr>
          <w:p w:rsidR="00FB09ED" w:rsidRPr="00AC4C79" w:rsidRDefault="00FB09ED" w:rsidP="00FB09ED">
            <w:pPr>
              <w:spacing w:after="0" w:line="240" w:lineRule="auto"/>
              <w:jc w:val="center"/>
              <w:rPr>
                <w:rFonts w:eastAsia="Times New Roman" w:cstheme="minorHAnsi"/>
                <w:color w:val="000000"/>
                <w:sz w:val="20"/>
                <w:lang w:eastAsia="cs-CZ"/>
              </w:rPr>
            </w:pPr>
            <w:r w:rsidRPr="00AC4C79">
              <w:rPr>
                <w:rFonts w:eastAsia="Times New Roman" w:cstheme="minorHAnsi"/>
                <w:color w:val="000000"/>
                <w:sz w:val="20"/>
                <w:lang w:eastAsia="cs-CZ"/>
              </w:rPr>
              <w:t>ano</w:t>
            </w:r>
          </w:p>
        </w:tc>
      </w:tr>
      <w:tr w:rsidR="00FB09ED" w:rsidRPr="004A2C84" w:rsidTr="00FB09ED">
        <w:trPr>
          <w:trHeight w:val="615"/>
        </w:trPr>
        <w:tc>
          <w:tcPr>
            <w:tcW w:w="2694" w:type="dxa"/>
            <w:tcBorders>
              <w:top w:val="nil"/>
              <w:left w:val="single" w:sz="12" w:space="0" w:color="auto"/>
              <w:bottom w:val="single" w:sz="12" w:space="0" w:color="auto"/>
              <w:right w:val="single" w:sz="4" w:space="0" w:color="auto"/>
            </w:tcBorders>
            <w:shd w:val="clear" w:color="auto" w:fill="auto"/>
            <w:vAlign w:val="bottom"/>
            <w:hideMark/>
          </w:tcPr>
          <w:p w:rsidR="00FB09ED" w:rsidRPr="00AC4C79" w:rsidRDefault="00CE335A" w:rsidP="00FB09ED">
            <w:pPr>
              <w:spacing w:after="0" w:line="240" w:lineRule="auto"/>
              <w:rPr>
                <w:rFonts w:eastAsia="Times New Roman" w:cstheme="minorHAnsi"/>
                <w:sz w:val="20"/>
                <w:lang w:eastAsia="cs-CZ"/>
              </w:rPr>
            </w:pPr>
            <w:r w:rsidRPr="00AC4C79">
              <w:rPr>
                <w:rFonts w:eastAsia="Times New Roman" w:cstheme="minorHAnsi"/>
                <w:sz w:val="20"/>
                <w:lang w:eastAsia="cs-CZ"/>
              </w:rPr>
              <w:t>Systémové inženýr</w:t>
            </w:r>
            <w:r w:rsidR="00FB09ED" w:rsidRPr="00AC4C79">
              <w:rPr>
                <w:rFonts w:eastAsia="Times New Roman" w:cstheme="minorHAnsi"/>
                <w:sz w:val="20"/>
                <w:lang w:eastAsia="cs-CZ"/>
              </w:rPr>
              <w:t>ství a informatika</w:t>
            </w:r>
          </w:p>
        </w:tc>
        <w:tc>
          <w:tcPr>
            <w:tcW w:w="2835" w:type="dxa"/>
            <w:tcBorders>
              <w:top w:val="nil"/>
              <w:left w:val="nil"/>
              <w:bottom w:val="single" w:sz="12" w:space="0" w:color="auto"/>
              <w:right w:val="single" w:sz="4" w:space="0" w:color="auto"/>
            </w:tcBorders>
            <w:shd w:val="clear" w:color="auto" w:fill="auto"/>
            <w:vAlign w:val="bottom"/>
            <w:hideMark/>
          </w:tcPr>
          <w:p w:rsidR="00FB09ED" w:rsidRPr="00AC4C79" w:rsidRDefault="00FB09ED" w:rsidP="00FB09ED">
            <w:pPr>
              <w:spacing w:after="0" w:line="240" w:lineRule="auto"/>
              <w:rPr>
                <w:rFonts w:eastAsia="Times New Roman" w:cstheme="minorHAnsi"/>
                <w:sz w:val="20"/>
                <w:lang w:eastAsia="cs-CZ"/>
              </w:rPr>
            </w:pPr>
            <w:r w:rsidRPr="00AC4C79">
              <w:rPr>
                <w:rFonts w:eastAsia="Times New Roman" w:cstheme="minorHAnsi"/>
                <w:sz w:val="20"/>
                <w:lang w:eastAsia="cs-CZ"/>
              </w:rPr>
              <w:t>Řízení výroby a kvality</w:t>
            </w:r>
          </w:p>
        </w:tc>
        <w:tc>
          <w:tcPr>
            <w:tcW w:w="992" w:type="dxa"/>
            <w:tcBorders>
              <w:top w:val="nil"/>
              <w:left w:val="nil"/>
              <w:bottom w:val="single" w:sz="12" w:space="0" w:color="auto"/>
              <w:right w:val="single" w:sz="4" w:space="0" w:color="auto"/>
            </w:tcBorders>
            <w:shd w:val="clear" w:color="auto" w:fill="auto"/>
            <w:vAlign w:val="bottom"/>
            <w:hideMark/>
          </w:tcPr>
          <w:p w:rsidR="00FB09ED" w:rsidRPr="00AC4C79" w:rsidRDefault="00FB09ED" w:rsidP="00FB09ED">
            <w:pPr>
              <w:spacing w:after="0" w:line="240" w:lineRule="auto"/>
              <w:jc w:val="center"/>
              <w:rPr>
                <w:rFonts w:eastAsia="Times New Roman" w:cstheme="minorHAnsi"/>
                <w:sz w:val="20"/>
                <w:lang w:eastAsia="cs-CZ"/>
              </w:rPr>
            </w:pPr>
            <w:r w:rsidRPr="00AC4C79">
              <w:rPr>
                <w:rFonts w:eastAsia="Times New Roman" w:cstheme="minorHAnsi"/>
                <w:sz w:val="20"/>
                <w:lang w:eastAsia="cs-CZ"/>
              </w:rPr>
              <w:t>P, K</w:t>
            </w:r>
          </w:p>
        </w:tc>
        <w:tc>
          <w:tcPr>
            <w:tcW w:w="1559" w:type="dxa"/>
            <w:tcBorders>
              <w:top w:val="nil"/>
              <w:left w:val="nil"/>
              <w:bottom w:val="single" w:sz="12" w:space="0" w:color="auto"/>
              <w:right w:val="single" w:sz="4" w:space="0" w:color="auto"/>
            </w:tcBorders>
            <w:shd w:val="clear" w:color="auto" w:fill="auto"/>
            <w:vAlign w:val="bottom"/>
            <w:hideMark/>
          </w:tcPr>
          <w:p w:rsidR="00FB09ED" w:rsidRPr="00AC4C79" w:rsidRDefault="00FB09ED" w:rsidP="00FB09ED">
            <w:pPr>
              <w:spacing w:after="0" w:line="240" w:lineRule="auto"/>
              <w:jc w:val="center"/>
              <w:rPr>
                <w:rFonts w:eastAsia="Times New Roman" w:cstheme="minorHAnsi"/>
                <w:sz w:val="20"/>
                <w:lang w:eastAsia="cs-CZ"/>
              </w:rPr>
            </w:pPr>
            <w:r w:rsidRPr="00AC4C79">
              <w:rPr>
                <w:rFonts w:eastAsia="Times New Roman" w:cstheme="minorHAnsi"/>
                <w:sz w:val="20"/>
                <w:lang w:eastAsia="cs-CZ"/>
              </w:rPr>
              <w:t>do 31.8.2019</w:t>
            </w:r>
          </w:p>
        </w:tc>
        <w:tc>
          <w:tcPr>
            <w:tcW w:w="1559" w:type="dxa"/>
            <w:tcBorders>
              <w:top w:val="nil"/>
              <w:left w:val="nil"/>
              <w:bottom w:val="single" w:sz="12" w:space="0" w:color="auto"/>
              <w:right w:val="single" w:sz="12" w:space="0" w:color="auto"/>
            </w:tcBorders>
            <w:shd w:val="clear" w:color="auto" w:fill="auto"/>
            <w:vAlign w:val="bottom"/>
            <w:hideMark/>
          </w:tcPr>
          <w:p w:rsidR="00FB09ED" w:rsidRPr="00AC4C79" w:rsidRDefault="00F847AD" w:rsidP="00FB09ED">
            <w:pPr>
              <w:spacing w:after="0" w:line="240" w:lineRule="auto"/>
              <w:jc w:val="center"/>
              <w:rPr>
                <w:rFonts w:eastAsia="Times New Roman" w:cstheme="minorHAnsi"/>
                <w:color w:val="000000"/>
                <w:sz w:val="20"/>
                <w:lang w:eastAsia="cs-CZ"/>
              </w:rPr>
            </w:pPr>
            <w:r w:rsidRPr="00AC4C79">
              <w:rPr>
                <w:rFonts w:eastAsia="Times New Roman" w:cstheme="minorHAnsi"/>
                <w:sz w:val="20"/>
                <w:lang w:eastAsia="cs-CZ"/>
              </w:rPr>
              <w:t>ne</w:t>
            </w:r>
          </w:p>
        </w:tc>
      </w:tr>
    </w:tbl>
    <w:p w:rsidR="00FC0128" w:rsidRPr="004A2C84" w:rsidRDefault="00FC0128" w:rsidP="00FC0128">
      <w:pPr>
        <w:tabs>
          <w:tab w:val="left" w:pos="2552"/>
        </w:tabs>
        <w:spacing w:line="240" w:lineRule="auto"/>
        <w:jc w:val="both"/>
        <w:rPr>
          <w:rFonts w:cstheme="minorHAnsi"/>
          <w:bCs/>
        </w:rPr>
      </w:pPr>
    </w:p>
    <w:p w:rsidR="000E0111" w:rsidRPr="004A2C84" w:rsidRDefault="00F847AD" w:rsidP="00791D3B">
      <w:pPr>
        <w:tabs>
          <w:tab w:val="left" w:pos="2552"/>
        </w:tabs>
        <w:spacing w:line="276" w:lineRule="auto"/>
        <w:jc w:val="both"/>
        <w:rPr>
          <w:rFonts w:cstheme="minorHAnsi"/>
          <w:bCs/>
        </w:rPr>
      </w:pPr>
      <w:r w:rsidRPr="004A2C84">
        <w:rPr>
          <w:rFonts w:cstheme="minorHAnsi"/>
          <w:bCs/>
        </w:rPr>
        <w:t>Tři</w:t>
      </w:r>
      <w:r w:rsidR="00FC0128" w:rsidRPr="004A2C84">
        <w:rPr>
          <w:rFonts w:cstheme="minorHAnsi"/>
          <w:bCs/>
        </w:rPr>
        <w:t xml:space="preserve"> bakalářské studijní programy jsou uskutečňovány více než 10 let</w:t>
      </w:r>
      <w:r w:rsidRPr="004A2C84">
        <w:rPr>
          <w:rFonts w:cstheme="minorHAnsi"/>
          <w:bCs/>
        </w:rPr>
        <w:t>, studijní obor Řízení výroby a kvality byl akreditován jako samostatný</w:t>
      </w:r>
      <w:r w:rsidR="00365ECA" w:rsidRPr="004A2C84">
        <w:rPr>
          <w:rFonts w:cstheme="minorHAnsi"/>
          <w:bCs/>
        </w:rPr>
        <w:t xml:space="preserve"> obor pod</w:t>
      </w:r>
      <w:r w:rsidRPr="004A2C84">
        <w:rPr>
          <w:rFonts w:cstheme="minorHAnsi"/>
          <w:bCs/>
        </w:rPr>
        <w:t xml:space="preserve"> studijní</w:t>
      </w:r>
      <w:r w:rsidR="00365ECA" w:rsidRPr="004A2C84">
        <w:rPr>
          <w:rFonts w:cstheme="minorHAnsi"/>
          <w:bCs/>
        </w:rPr>
        <w:t>m</w:t>
      </w:r>
      <w:r w:rsidRPr="004A2C84">
        <w:rPr>
          <w:rFonts w:cstheme="minorHAnsi"/>
          <w:bCs/>
        </w:rPr>
        <w:t xml:space="preserve"> program</w:t>
      </w:r>
      <w:r w:rsidR="00365ECA" w:rsidRPr="004A2C84">
        <w:rPr>
          <w:rFonts w:cstheme="minorHAnsi"/>
          <w:bCs/>
        </w:rPr>
        <w:t xml:space="preserve">em Systémové inženýrství a informatika </w:t>
      </w:r>
      <w:r w:rsidRPr="004A2C84">
        <w:rPr>
          <w:rFonts w:cstheme="minorHAnsi"/>
          <w:bCs/>
        </w:rPr>
        <w:t>v roce 2009</w:t>
      </w:r>
      <w:r w:rsidR="00FC0128" w:rsidRPr="004A2C84">
        <w:rPr>
          <w:rFonts w:cstheme="minorHAnsi"/>
          <w:bCs/>
        </w:rPr>
        <w:t xml:space="preserve">. Klíčový bakalářský studijní program Ekonomika a management uskutečňuje Fakulta managementu a ekonomiky od roku </w:t>
      </w:r>
      <w:r w:rsidR="005C4B76" w:rsidRPr="004A2C84">
        <w:rPr>
          <w:rFonts w:cstheme="minorHAnsi"/>
          <w:bCs/>
        </w:rPr>
        <w:t>1993</w:t>
      </w:r>
      <w:r w:rsidR="00FC0128" w:rsidRPr="004A2C84">
        <w:rPr>
          <w:rFonts w:cstheme="minorHAnsi"/>
          <w:bCs/>
        </w:rPr>
        <w:t xml:space="preserve">. </w:t>
      </w:r>
    </w:p>
    <w:tbl>
      <w:tblPr>
        <w:tblW w:w="9639" w:type="dxa"/>
        <w:tblCellMar>
          <w:left w:w="70" w:type="dxa"/>
          <w:right w:w="70" w:type="dxa"/>
        </w:tblCellMar>
        <w:tblLook w:val="04A0" w:firstRow="1" w:lastRow="0" w:firstColumn="1" w:lastColumn="0" w:noHBand="0" w:noVBand="1"/>
      </w:tblPr>
      <w:tblGrid>
        <w:gridCol w:w="2694"/>
        <w:gridCol w:w="2835"/>
        <w:gridCol w:w="992"/>
        <w:gridCol w:w="1559"/>
        <w:gridCol w:w="1559"/>
      </w:tblGrid>
      <w:tr w:rsidR="00FB09ED" w:rsidRPr="00812F2D" w:rsidTr="00AC4C79">
        <w:trPr>
          <w:trHeight w:val="315"/>
        </w:trPr>
        <w:tc>
          <w:tcPr>
            <w:tcW w:w="9639" w:type="dxa"/>
            <w:gridSpan w:val="5"/>
            <w:tcBorders>
              <w:left w:val="nil"/>
              <w:bottom w:val="single" w:sz="12" w:space="0" w:color="auto"/>
              <w:right w:val="nil"/>
            </w:tcBorders>
            <w:shd w:val="clear" w:color="auto" w:fill="auto"/>
            <w:noWrap/>
            <w:vAlign w:val="bottom"/>
            <w:hideMark/>
          </w:tcPr>
          <w:p w:rsidR="00FB09ED" w:rsidRPr="00812F2D" w:rsidRDefault="00AC4C79" w:rsidP="00AC4C79">
            <w:pPr>
              <w:spacing w:after="120" w:line="240" w:lineRule="auto"/>
              <w:rPr>
                <w:rFonts w:eastAsia="Times New Roman" w:cstheme="minorHAnsi"/>
                <w:b/>
                <w:lang w:eastAsia="cs-CZ"/>
              </w:rPr>
            </w:pPr>
            <w:r w:rsidRPr="00AC4C79">
              <w:rPr>
                <w:rFonts w:eastAsia="Times New Roman"/>
                <w:b/>
                <w:spacing w:val="-2"/>
              </w:rPr>
              <w:t>Tab.</w:t>
            </w:r>
            <w:r>
              <w:rPr>
                <w:rFonts w:eastAsia="Times New Roman"/>
                <w:b/>
                <w:spacing w:val="-2"/>
              </w:rPr>
              <w:t xml:space="preserve"> 3.</w:t>
            </w:r>
            <w:r w:rsidRPr="00AC4C79">
              <w:rPr>
                <w:rFonts w:eastAsia="Times New Roman"/>
                <w:b/>
                <w:spacing w:val="-2"/>
              </w:rPr>
              <w:t xml:space="preserve">: </w:t>
            </w:r>
            <w:r w:rsidR="00FB09ED" w:rsidRPr="00791D3B">
              <w:rPr>
                <w:rFonts w:eastAsia="Times New Roman" w:cstheme="minorHAnsi"/>
                <w:b/>
                <w:lang w:eastAsia="cs-CZ"/>
              </w:rPr>
              <w:t>Magisterské studijní programy a obory</w:t>
            </w:r>
          </w:p>
        </w:tc>
      </w:tr>
      <w:tr w:rsidR="00FB09ED" w:rsidRPr="004A2C84" w:rsidTr="00AC4C79">
        <w:trPr>
          <w:trHeight w:val="705"/>
        </w:trPr>
        <w:tc>
          <w:tcPr>
            <w:tcW w:w="2694" w:type="dxa"/>
            <w:tcBorders>
              <w:top w:val="single" w:sz="12" w:space="0" w:color="auto"/>
              <w:left w:val="single" w:sz="12" w:space="0" w:color="auto"/>
              <w:bottom w:val="single" w:sz="4" w:space="0" w:color="auto"/>
              <w:right w:val="single" w:sz="4" w:space="0" w:color="auto"/>
            </w:tcBorders>
            <w:shd w:val="clear" w:color="auto" w:fill="F7CAAC" w:themeFill="accent2" w:themeFillTint="66"/>
            <w:vAlign w:val="bottom"/>
            <w:hideMark/>
          </w:tcPr>
          <w:p w:rsidR="00FB09ED" w:rsidRPr="00791D3B" w:rsidRDefault="00FB09ED" w:rsidP="00FB09ED">
            <w:pPr>
              <w:spacing w:after="0" w:line="240" w:lineRule="auto"/>
              <w:jc w:val="center"/>
              <w:rPr>
                <w:rFonts w:eastAsia="Times New Roman" w:cstheme="minorHAnsi"/>
                <w:b/>
                <w:sz w:val="20"/>
                <w:lang w:eastAsia="cs-CZ"/>
              </w:rPr>
            </w:pPr>
            <w:r w:rsidRPr="00791D3B">
              <w:rPr>
                <w:rFonts w:eastAsia="Times New Roman" w:cstheme="minorHAnsi"/>
                <w:b/>
                <w:sz w:val="20"/>
                <w:lang w:eastAsia="cs-CZ"/>
              </w:rPr>
              <w:t>Studijní program</w:t>
            </w:r>
          </w:p>
        </w:tc>
        <w:tc>
          <w:tcPr>
            <w:tcW w:w="2835" w:type="dxa"/>
            <w:tcBorders>
              <w:top w:val="single" w:sz="12" w:space="0" w:color="auto"/>
              <w:left w:val="nil"/>
              <w:bottom w:val="single" w:sz="4" w:space="0" w:color="auto"/>
              <w:right w:val="single" w:sz="4" w:space="0" w:color="auto"/>
            </w:tcBorders>
            <w:shd w:val="clear" w:color="auto" w:fill="F7CAAC" w:themeFill="accent2" w:themeFillTint="66"/>
            <w:vAlign w:val="bottom"/>
            <w:hideMark/>
          </w:tcPr>
          <w:p w:rsidR="00FB09ED" w:rsidRPr="00791D3B" w:rsidRDefault="00FB09ED" w:rsidP="00FB09ED">
            <w:pPr>
              <w:spacing w:after="0" w:line="240" w:lineRule="auto"/>
              <w:jc w:val="center"/>
              <w:rPr>
                <w:rFonts w:eastAsia="Times New Roman" w:cstheme="minorHAnsi"/>
                <w:b/>
                <w:sz w:val="20"/>
                <w:lang w:eastAsia="cs-CZ"/>
              </w:rPr>
            </w:pPr>
            <w:r w:rsidRPr="00791D3B">
              <w:rPr>
                <w:rFonts w:eastAsia="Times New Roman" w:cstheme="minorHAnsi"/>
                <w:b/>
                <w:sz w:val="20"/>
                <w:lang w:eastAsia="cs-CZ"/>
              </w:rPr>
              <w:t>Studijní obor</w:t>
            </w:r>
          </w:p>
        </w:tc>
        <w:tc>
          <w:tcPr>
            <w:tcW w:w="992" w:type="dxa"/>
            <w:tcBorders>
              <w:top w:val="single" w:sz="12" w:space="0" w:color="auto"/>
              <w:left w:val="nil"/>
              <w:bottom w:val="single" w:sz="4" w:space="0" w:color="auto"/>
              <w:right w:val="single" w:sz="4" w:space="0" w:color="auto"/>
            </w:tcBorders>
            <w:shd w:val="clear" w:color="auto" w:fill="F7CAAC" w:themeFill="accent2" w:themeFillTint="66"/>
            <w:vAlign w:val="bottom"/>
            <w:hideMark/>
          </w:tcPr>
          <w:p w:rsidR="00FB09ED" w:rsidRPr="00791D3B" w:rsidRDefault="00FB09ED" w:rsidP="00FB09ED">
            <w:pPr>
              <w:spacing w:after="0" w:line="240" w:lineRule="auto"/>
              <w:jc w:val="center"/>
              <w:rPr>
                <w:rFonts w:eastAsia="Times New Roman" w:cstheme="minorHAnsi"/>
                <w:b/>
                <w:sz w:val="20"/>
                <w:lang w:eastAsia="cs-CZ"/>
              </w:rPr>
            </w:pPr>
            <w:r w:rsidRPr="00791D3B">
              <w:rPr>
                <w:rFonts w:eastAsia="Times New Roman" w:cstheme="minorHAnsi"/>
                <w:b/>
                <w:sz w:val="20"/>
                <w:lang w:eastAsia="cs-CZ"/>
              </w:rPr>
              <w:t>Forma studia</w:t>
            </w:r>
          </w:p>
        </w:tc>
        <w:tc>
          <w:tcPr>
            <w:tcW w:w="1559" w:type="dxa"/>
            <w:tcBorders>
              <w:top w:val="single" w:sz="12" w:space="0" w:color="auto"/>
              <w:left w:val="nil"/>
              <w:bottom w:val="single" w:sz="4" w:space="0" w:color="auto"/>
              <w:right w:val="single" w:sz="4" w:space="0" w:color="auto"/>
            </w:tcBorders>
            <w:shd w:val="clear" w:color="auto" w:fill="F7CAAC" w:themeFill="accent2" w:themeFillTint="66"/>
            <w:vAlign w:val="bottom"/>
            <w:hideMark/>
          </w:tcPr>
          <w:p w:rsidR="00FB09ED" w:rsidRPr="00791D3B" w:rsidRDefault="00FB09ED" w:rsidP="00FB09ED">
            <w:pPr>
              <w:spacing w:after="0" w:line="240" w:lineRule="auto"/>
              <w:jc w:val="center"/>
              <w:rPr>
                <w:rFonts w:eastAsia="Times New Roman" w:cstheme="minorHAnsi"/>
                <w:b/>
                <w:sz w:val="20"/>
                <w:lang w:eastAsia="cs-CZ"/>
              </w:rPr>
            </w:pPr>
            <w:r w:rsidRPr="00791D3B">
              <w:rPr>
                <w:rFonts w:eastAsia="Times New Roman" w:cstheme="minorHAnsi"/>
                <w:b/>
                <w:sz w:val="20"/>
                <w:lang w:eastAsia="cs-CZ"/>
              </w:rPr>
              <w:t>Trvání akreditace</w:t>
            </w:r>
          </w:p>
        </w:tc>
        <w:tc>
          <w:tcPr>
            <w:tcW w:w="1559" w:type="dxa"/>
            <w:tcBorders>
              <w:top w:val="single" w:sz="12" w:space="0" w:color="auto"/>
              <w:left w:val="nil"/>
              <w:bottom w:val="single" w:sz="4" w:space="0" w:color="auto"/>
              <w:right w:val="single" w:sz="12" w:space="0" w:color="auto"/>
            </w:tcBorders>
            <w:shd w:val="clear" w:color="auto" w:fill="F7CAAC" w:themeFill="accent2" w:themeFillTint="66"/>
            <w:vAlign w:val="bottom"/>
            <w:hideMark/>
          </w:tcPr>
          <w:p w:rsidR="00FB09ED" w:rsidRPr="00791D3B" w:rsidRDefault="00FB09ED" w:rsidP="00FB09ED">
            <w:pPr>
              <w:spacing w:after="0" w:line="240" w:lineRule="auto"/>
              <w:jc w:val="center"/>
              <w:rPr>
                <w:rFonts w:eastAsia="Times New Roman" w:cstheme="minorHAnsi"/>
                <w:b/>
                <w:sz w:val="20"/>
                <w:lang w:eastAsia="cs-CZ"/>
              </w:rPr>
            </w:pPr>
            <w:r w:rsidRPr="00791D3B">
              <w:rPr>
                <w:rFonts w:eastAsia="Times New Roman" w:cstheme="minorHAnsi"/>
                <w:b/>
                <w:sz w:val="20"/>
                <w:lang w:eastAsia="cs-CZ"/>
              </w:rPr>
              <w:t>Uskutečňován déle než 10 let</w:t>
            </w:r>
          </w:p>
        </w:tc>
      </w:tr>
      <w:tr w:rsidR="00FB09ED" w:rsidRPr="004A2C84" w:rsidTr="00AC4C79">
        <w:trPr>
          <w:trHeight w:val="300"/>
        </w:trPr>
        <w:tc>
          <w:tcPr>
            <w:tcW w:w="2694" w:type="dxa"/>
            <w:tcBorders>
              <w:top w:val="single" w:sz="4" w:space="0" w:color="auto"/>
              <w:left w:val="single" w:sz="12" w:space="0" w:color="auto"/>
              <w:bottom w:val="single" w:sz="4" w:space="0" w:color="auto"/>
              <w:right w:val="single" w:sz="4" w:space="0" w:color="auto"/>
            </w:tcBorders>
            <w:shd w:val="clear" w:color="auto" w:fill="auto"/>
            <w:vAlign w:val="bottom"/>
            <w:hideMark/>
          </w:tcPr>
          <w:p w:rsidR="00FB09ED" w:rsidRPr="00AC4C79" w:rsidRDefault="00FB09ED" w:rsidP="00FB09ED">
            <w:pPr>
              <w:spacing w:after="0" w:line="240" w:lineRule="auto"/>
              <w:rPr>
                <w:rFonts w:eastAsia="Times New Roman" w:cstheme="minorHAnsi"/>
                <w:sz w:val="20"/>
                <w:lang w:eastAsia="cs-CZ"/>
              </w:rPr>
            </w:pPr>
            <w:r w:rsidRPr="00AC4C79">
              <w:rPr>
                <w:rFonts w:eastAsia="Times New Roman" w:cstheme="minorHAnsi"/>
                <w:sz w:val="20"/>
                <w:lang w:eastAsia="cs-CZ"/>
              </w:rPr>
              <w:t>Ekonomika a management</w:t>
            </w:r>
          </w:p>
        </w:tc>
        <w:tc>
          <w:tcPr>
            <w:tcW w:w="2835" w:type="dxa"/>
            <w:tcBorders>
              <w:top w:val="single" w:sz="4" w:space="0" w:color="auto"/>
              <w:left w:val="nil"/>
              <w:bottom w:val="single" w:sz="4" w:space="0" w:color="auto"/>
              <w:right w:val="single" w:sz="4" w:space="0" w:color="auto"/>
            </w:tcBorders>
            <w:shd w:val="clear" w:color="auto" w:fill="auto"/>
            <w:vAlign w:val="bottom"/>
            <w:hideMark/>
          </w:tcPr>
          <w:p w:rsidR="00FB09ED" w:rsidRPr="00AC4C79" w:rsidRDefault="00FB09ED" w:rsidP="00FB09ED">
            <w:pPr>
              <w:spacing w:after="0" w:line="240" w:lineRule="auto"/>
              <w:rPr>
                <w:rFonts w:eastAsia="Times New Roman" w:cstheme="minorHAnsi"/>
                <w:sz w:val="20"/>
                <w:lang w:eastAsia="cs-CZ"/>
              </w:rPr>
            </w:pPr>
            <w:r w:rsidRPr="00AC4C79">
              <w:rPr>
                <w:rFonts w:eastAsia="Times New Roman" w:cstheme="minorHAnsi"/>
                <w:sz w:val="20"/>
                <w:lang w:eastAsia="cs-CZ"/>
              </w:rPr>
              <w:t>Management a marketing</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FB09ED" w:rsidRPr="00AC4C79" w:rsidRDefault="00FB09ED" w:rsidP="00FB09ED">
            <w:pPr>
              <w:spacing w:after="0" w:line="240" w:lineRule="auto"/>
              <w:jc w:val="center"/>
              <w:rPr>
                <w:rFonts w:eastAsia="Times New Roman" w:cstheme="minorHAnsi"/>
                <w:sz w:val="20"/>
                <w:lang w:eastAsia="cs-CZ"/>
              </w:rPr>
            </w:pPr>
            <w:r w:rsidRPr="00AC4C79">
              <w:rPr>
                <w:rFonts w:eastAsia="Times New Roman" w:cstheme="minorHAnsi"/>
                <w:sz w:val="20"/>
                <w:lang w:eastAsia="cs-CZ"/>
              </w:rPr>
              <w:t>P, K</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FB09ED" w:rsidRPr="00AC4C79" w:rsidRDefault="00FB09ED" w:rsidP="00FB09ED">
            <w:pPr>
              <w:spacing w:after="0" w:line="240" w:lineRule="auto"/>
              <w:jc w:val="center"/>
              <w:rPr>
                <w:rFonts w:eastAsia="Times New Roman" w:cstheme="minorHAnsi"/>
                <w:sz w:val="20"/>
                <w:lang w:eastAsia="cs-CZ"/>
              </w:rPr>
            </w:pPr>
            <w:r w:rsidRPr="00AC4C79">
              <w:rPr>
                <w:rFonts w:eastAsia="Times New Roman" w:cstheme="minorHAnsi"/>
                <w:sz w:val="20"/>
                <w:lang w:eastAsia="cs-CZ"/>
              </w:rPr>
              <w:t>do 31.12.2020</w:t>
            </w:r>
          </w:p>
        </w:tc>
        <w:tc>
          <w:tcPr>
            <w:tcW w:w="1559" w:type="dxa"/>
            <w:tcBorders>
              <w:top w:val="single" w:sz="4" w:space="0" w:color="auto"/>
              <w:left w:val="nil"/>
              <w:bottom w:val="single" w:sz="4" w:space="0" w:color="auto"/>
              <w:right w:val="single" w:sz="12" w:space="0" w:color="auto"/>
            </w:tcBorders>
            <w:shd w:val="clear" w:color="auto" w:fill="auto"/>
            <w:vAlign w:val="bottom"/>
            <w:hideMark/>
          </w:tcPr>
          <w:p w:rsidR="00FB09ED" w:rsidRPr="00AC4C79" w:rsidRDefault="00FB09ED" w:rsidP="00FB09ED">
            <w:pPr>
              <w:spacing w:after="0" w:line="240" w:lineRule="auto"/>
              <w:jc w:val="center"/>
              <w:rPr>
                <w:rFonts w:eastAsia="Times New Roman" w:cstheme="minorHAnsi"/>
                <w:color w:val="000000"/>
                <w:sz w:val="20"/>
                <w:lang w:eastAsia="cs-CZ"/>
              </w:rPr>
            </w:pPr>
            <w:r w:rsidRPr="00AC4C79">
              <w:rPr>
                <w:rFonts w:eastAsia="Times New Roman" w:cstheme="minorHAnsi"/>
                <w:color w:val="000000"/>
                <w:sz w:val="20"/>
                <w:lang w:eastAsia="cs-CZ"/>
              </w:rPr>
              <w:t>ano</w:t>
            </w:r>
          </w:p>
        </w:tc>
      </w:tr>
      <w:tr w:rsidR="00FB09ED" w:rsidRPr="004A2C84" w:rsidTr="00FB09ED">
        <w:trPr>
          <w:trHeight w:val="300"/>
        </w:trPr>
        <w:tc>
          <w:tcPr>
            <w:tcW w:w="2694" w:type="dxa"/>
            <w:tcBorders>
              <w:top w:val="nil"/>
              <w:left w:val="single" w:sz="12" w:space="0" w:color="auto"/>
              <w:bottom w:val="single" w:sz="4" w:space="0" w:color="auto"/>
              <w:right w:val="single" w:sz="4" w:space="0" w:color="auto"/>
            </w:tcBorders>
            <w:shd w:val="clear" w:color="auto" w:fill="auto"/>
            <w:vAlign w:val="bottom"/>
            <w:hideMark/>
          </w:tcPr>
          <w:p w:rsidR="00FB09ED" w:rsidRPr="00AC4C79" w:rsidRDefault="00FB09ED" w:rsidP="00FB09ED">
            <w:pPr>
              <w:spacing w:after="0" w:line="240" w:lineRule="auto"/>
              <w:rPr>
                <w:rFonts w:eastAsia="Times New Roman" w:cstheme="minorHAnsi"/>
                <w:sz w:val="20"/>
                <w:lang w:eastAsia="cs-CZ"/>
              </w:rPr>
            </w:pPr>
            <w:r w:rsidRPr="00AC4C79">
              <w:rPr>
                <w:rFonts w:eastAsia="Times New Roman" w:cstheme="minorHAnsi"/>
                <w:sz w:val="20"/>
                <w:lang w:eastAsia="cs-CZ"/>
              </w:rPr>
              <w:t>Economics and Management</w:t>
            </w:r>
          </w:p>
        </w:tc>
        <w:tc>
          <w:tcPr>
            <w:tcW w:w="2835" w:type="dxa"/>
            <w:tcBorders>
              <w:top w:val="nil"/>
              <w:left w:val="nil"/>
              <w:bottom w:val="single" w:sz="4" w:space="0" w:color="auto"/>
              <w:right w:val="single" w:sz="4" w:space="0" w:color="auto"/>
            </w:tcBorders>
            <w:shd w:val="clear" w:color="auto" w:fill="auto"/>
            <w:vAlign w:val="bottom"/>
            <w:hideMark/>
          </w:tcPr>
          <w:p w:rsidR="00FB09ED" w:rsidRPr="00AC4C79" w:rsidRDefault="00FB09ED" w:rsidP="00FB09ED">
            <w:pPr>
              <w:spacing w:after="0" w:line="240" w:lineRule="auto"/>
              <w:rPr>
                <w:rFonts w:eastAsia="Times New Roman" w:cstheme="minorHAnsi"/>
                <w:sz w:val="20"/>
                <w:lang w:eastAsia="cs-CZ"/>
              </w:rPr>
            </w:pPr>
            <w:r w:rsidRPr="00AC4C79">
              <w:rPr>
                <w:rFonts w:eastAsia="Times New Roman" w:cstheme="minorHAnsi"/>
                <w:sz w:val="20"/>
                <w:lang w:eastAsia="cs-CZ"/>
              </w:rPr>
              <w:t>Management and Marketing</w:t>
            </w:r>
          </w:p>
        </w:tc>
        <w:tc>
          <w:tcPr>
            <w:tcW w:w="992" w:type="dxa"/>
            <w:tcBorders>
              <w:top w:val="nil"/>
              <w:left w:val="nil"/>
              <w:bottom w:val="single" w:sz="4" w:space="0" w:color="auto"/>
              <w:right w:val="single" w:sz="4" w:space="0" w:color="auto"/>
            </w:tcBorders>
            <w:shd w:val="clear" w:color="auto" w:fill="auto"/>
            <w:vAlign w:val="bottom"/>
            <w:hideMark/>
          </w:tcPr>
          <w:p w:rsidR="00FB09ED" w:rsidRPr="00AC4C79" w:rsidRDefault="00FB09ED" w:rsidP="00E01157">
            <w:pPr>
              <w:spacing w:after="0" w:line="240" w:lineRule="auto"/>
              <w:jc w:val="center"/>
              <w:rPr>
                <w:rFonts w:eastAsia="Times New Roman" w:cstheme="minorHAnsi"/>
                <w:sz w:val="20"/>
                <w:lang w:eastAsia="cs-CZ"/>
              </w:rPr>
            </w:pPr>
            <w:r w:rsidRPr="00AC4C79">
              <w:rPr>
                <w:rFonts w:eastAsia="Times New Roman" w:cstheme="minorHAnsi"/>
                <w:sz w:val="20"/>
                <w:lang w:eastAsia="cs-CZ"/>
              </w:rPr>
              <w:t>P</w:t>
            </w:r>
          </w:p>
        </w:tc>
        <w:tc>
          <w:tcPr>
            <w:tcW w:w="1559" w:type="dxa"/>
            <w:tcBorders>
              <w:top w:val="nil"/>
              <w:left w:val="nil"/>
              <w:bottom w:val="single" w:sz="4" w:space="0" w:color="auto"/>
              <w:right w:val="single" w:sz="4" w:space="0" w:color="auto"/>
            </w:tcBorders>
            <w:shd w:val="clear" w:color="auto" w:fill="auto"/>
            <w:vAlign w:val="bottom"/>
            <w:hideMark/>
          </w:tcPr>
          <w:p w:rsidR="00FB09ED" w:rsidRPr="00AC4C79" w:rsidRDefault="00FB09ED" w:rsidP="00FB09ED">
            <w:pPr>
              <w:spacing w:after="0" w:line="240" w:lineRule="auto"/>
              <w:jc w:val="center"/>
              <w:rPr>
                <w:rFonts w:eastAsia="Times New Roman" w:cstheme="minorHAnsi"/>
                <w:sz w:val="20"/>
                <w:lang w:eastAsia="cs-CZ"/>
              </w:rPr>
            </w:pPr>
            <w:r w:rsidRPr="00AC4C79">
              <w:rPr>
                <w:rFonts w:eastAsia="Times New Roman" w:cstheme="minorHAnsi"/>
                <w:sz w:val="20"/>
                <w:lang w:eastAsia="cs-CZ"/>
              </w:rPr>
              <w:t>do 31.12.2020</w:t>
            </w:r>
          </w:p>
        </w:tc>
        <w:tc>
          <w:tcPr>
            <w:tcW w:w="1559" w:type="dxa"/>
            <w:tcBorders>
              <w:top w:val="nil"/>
              <w:left w:val="nil"/>
              <w:bottom w:val="single" w:sz="4" w:space="0" w:color="auto"/>
              <w:right w:val="single" w:sz="12" w:space="0" w:color="auto"/>
            </w:tcBorders>
            <w:shd w:val="clear" w:color="auto" w:fill="auto"/>
            <w:vAlign w:val="bottom"/>
            <w:hideMark/>
          </w:tcPr>
          <w:p w:rsidR="00FB09ED" w:rsidRPr="00AC4C79" w:rsidRDefault="00FB09ED" w:rsidP="00FB09ED">
            <w:pPr>
              <w:spacing w:after="0" w:line="240" w:lineRule="auto"/>
              <w:jc w:val="center"/>
              <w:rPr>
                <w:rFonts w:eastAsia="Times New Roman" w:cstheme="minorHAnsi"/>
                <w:color w:val="000000"/>
                <w:sz w:val="20"/>
                <w:lang w:eastAsia="cs-CZ"/>
              </w:rPr>
            </w:pPr>
            <w:r w:rsidRPr="00AC4C79">
              <w:rPr>
                <w:rFonts w:eastAsia="Times New Roman" w:cstheme="minorHAnsi"/>
                <w:color w:val="000000"/>
                <w:sz w:val="20"/>
                <w:lang w:eastAsia="cs-CZ"/>
              </w:rPr>
              <w:t>ano</w:t>
            </w:r>
          </w:p>
        </w:tc>
      </w:tr>
      <w:tr w:rsidR="00FB09ED" w:rsidRPr="004A2C84" w:rsidTr="00FB09ED">
        <w:trPr>
          <w:trHeight w:val="300"/>
        </w:trPr>
        <w:tc>
          <w:tcPr>
            <w:tcW w:w="2694" w:type="dxa"/>
            <w:tcBorders>
              <w:top w:val="nil"/>
              <w:left w:val="single" w:sz="12" w:space="0" w:color="auto"/>
              <w:bottom w:val="single" w:sz="4" w:space="0" w:color="auto"/>
              <w:right w:val="single" w:sz="4" w:space="0" w:color="auto"/>
            </w:tcBorders>
            <w:shd w:val="clear" w:color="auto" w:fill="auto"/>
            <w:vAlign w:val="bottom"/>
            <w:hideMark/>
          </w:tcPr>
          <w:p w:rsidR="00FB09ED" w:rsidRPr="00AC4C79" w:rsidRDefault="00FB09ED" w:rsidP="00FB09ED">
            <w:pPr>
              <w:spacing w:after="0" w:line="240" w:lineRule="auto"/>
              <w:rPr>
                <w:rFonts w:eastAsia="Times New Roman" w:cstheme="minorHAnsi"/>
                <w:sz w:val="20"/>
                <w:lang w:eastAsia="cs-CZ"/>
              </w:rPr>
            </w:pPr>
            <w:r w:rsidRPr="00AC4C79">
              <w:rPr>
                <w:rFonts w:eastAsia="Times New Roman" w:cstheme="minorHAnsi"/>
                <w:sz w:val="20"/>
                <w:lang w:eastAsia="cs-CZ"/>
              </w:rPr>
              <w:t>Ekonomika a management</w:t>
            </w:r>
          </w:p>
        </w:tc>
        <w:tc>
          <w:tcPr>
            <w:tcW w:w="2835" w:type="dxa"/>
            <w:tcBorders>
              <w:top w:val="nil"/>
              <w:left w:val="nil"/>
              <w:bottom w:val="single" w:sz="4" w:space="0" w:color="auto"/>
              <w:right w:val="single" w:sz="4" w:space="0" w:color="auto"/>
            </w:tcBorders>
            <w:shd w:val="clear" w:color="auto" w:fill="auto"/>
            <w:vAlign w:val="bottom"/>
            <w:hideMark/>
          </w:tcPr>
          <w:p w:rsidR="00FB09ED" w:rsidRPr="00AC4C79" w:rsidRDefault="00FB09ED" w:rsidP="00FB09ED">
            <w:pPr>
              <w:spacing w:after="0" w:line="240" w:lineRule="auto"/>
              <w:rPr>
                <w:rFonts w:eastAsia="Times New Roman" w:cstheme="minorHAnsi"/>
                <w:sz w:val="20"/>
                <w:lang w:eastAsia="cs-CZ"/>
              </w:rPr>
            </w:pPr>
            <w:r w:rsidRPr="00AC4C79">
              <w:rPr>
                <w:rFonts w:eastAsia="Times New Roman" w:cstheme="minorHAnsi"/>
                <w:sz w:val="20"/>
                <w:lang w:eastAsia="cs-CZ"/>
              </w:rPr>
              <w:t>Podniková ekonomika</w:t>
            </w:r>
          </w:p>
        </w:tc>
        <w:tc>
          <w:tcPr>
            <w:tcW w:w="992" w:type="dxa"/>
            <w:tcBorders>
              <w:top w:val="nil"/>
              <w:left w:val="nil"/>
              <w:bottom w:val="single" w:sz="4" w:space="0" w:color="auto"/>
              <w:right w:val="single" w:sz="4" w:space="0" w:color="auto"/>
            </w:tcBorders>
            <w:shd w:val="clear" w:color="auto" w:fill="auto"/>
            <w:vAlign w:val="bottom"/>
            <w:hideMark/>
          </w:tcPr>
          <w:p w:rsidR="00FB09ED" w:rsidRPr="00AC4C79" w:rsidRDefault="00FB09ED" w:rsidP="00FB09ED">
            <w:pPr>
              <w:spacing w:after="0" w:line="240" w:lineRule="auto"/>
              <w:jc w:val="center"/>
              <w:rPr>
                <w:rFonts w:eastAsia="Times New Roman" w:cstheme="minorHAnsi"/>
                <w:sz w:val="20"/>
                <w:lang w:eastAsia="cs-CZ"/>
              </w:rPr>
            </w:pPr>
            <w:r w:rsidRPr="00AC4C79">
              <w:rPr>
                <w:rFonts w:eastAsia="Times New Roman" w:cstheme="minorHAnsi"/>
                <w:sz w:val="20"/>
                <w:lang w:eastAsia="cs-CZ"/>
              </w:rPr>
              <w:t>P, K</w:t>
            </w:r>
          </w:p>
        </w:tc>
        <w:tc>
          <w:tcPr>
            <w:tcW w:w="1559" w:type="dxa"/>
            <w:tcBorders>
              <w:top w:val="nil"/>
              <w:left w:val="nil"/>
              <w:bottom w:val="single" w:sz="4" w:space="0" w:color="auto"/>
              <w:right w:val="single" w:sz="4" w:space="0" w:color="auto"/>
            </w:tcBorders>
            <w:shd w:val="clear" w:color="auto" w:fill="auto"/>
            <w:vAlign w:val="bottom"/>
            <w:hideMark/>
          </w:tcPr>
          <w:p w:rsidR="00FB09ED" w:rsidRPr="00AC4C79" w:rsidRDefault="00FB09ED" w:rsidP="00FB09ED">
            <w:pPr>
              <w:spacing w:after="0" w:line="240" w:lineRule="auto"/>
              <w:jc w:val="center"/>
              <w:rPr>
                <w:rFonts w:eastAsia="Times New Roman" w:cstheme="minorHAnsi"/>
                <w:sz w:val="20"/>
                <w:lang w:eastAsia="cs-CZ"/>
              </w:rPr>
            </w:pPr>
            <w:r w:rsidRPr="00AC4C79">
              <w:rPr>
                <w:rFonts w:eastAsia="Times New Roman" w:cstheme="minorHAnsi"/>
                <w:sz w:val="20"/>
                <w:lang w:eastAsia="cs-CZ"/>
              </w:rPr>
              <w:t>do 31.12.2020</w:t>
            </w:r>
          </w:p>
        </w:tc>
        <w:tc>
          <w:tcPr>
            <w:tcW w:w="1559" w:type="dxa"/>
            <w:tcBorders>
              <w:top w:val="nil"/>
              <w:left w:val="nil"/>
              <w:bottom w:val="single" w:sz="4" w:space="0" w:color="auto"/>
              <w:right w:val="single" w:sz="12" w:space="0" w:color="auto"/>
            </w:tcBorders>
            <w:shd w:val="clear" w:color="auto" w:fill="auto"/>
            <w:vAlign w:val="bottom"/>
            <w:hideMark/>
          </w:tcPr>
          <w:p w:rsidR="00FB09ED" w:rsidRPr="00AC4C79" w:rsidRDefault="00FB09ED" w:rsidP="00FB09ED">
            <w:pPr>
              <w:spacing w:after="0" w:line="240" w:lineRule="auto"/>
              <w:jc w:val="center"/>
              <w:rPr>
                <w:rFonts w:eastAsia="Times New Roman" w:cstheme="minorHAnsi"/>
                <w:color w:val="000000"/>
                <w:sz w:val="20"/>
                <w:lang w:eastAsia="cs-CZ"/>
              </w:rPr>
            </w:pPr>
            <w:r w:rsidRPr="00AC4C79">
              <w:rPr>
                <w:rFonts w:eastAsia="Times New Roman" w:cstheme="minorHAnsi"/>
                <w:color w:val="000000"/>
                <w:sz w:val="20"/>
                <w:lang w:eastAsia="cs-CZ"/>
              </w:rPr>
              <w:t>ano</w:t>
            </w:r>
          </w:p>
        </w:tc>
      </w:tr>
      <w:tr w:rsidR="00FB09ED" w:rsidRPr="004A2C84" w:rsidTr="00FB09ED">
        <w:trPr>
          <w:trHeight w:val="300"/>
        </w:trPr>
        <w:tc>
          <w:tcPr>
            <w:tcW w:w="2694" w:type="dxa"/>
            <w:tcBorders>
              <w:top w:val="nil"/>
              <w:left w:val="single" w:sz="12" w:space="0" w:color="auto"/>
              <w:bottom w:val="single" w:sz="4" w:space="0" w:color="auto"/>
              <w:right w:val="single" w:sz="4" w:space="0" w:color="auto"/>
            </w:tcBorders>
            <w:shd w:val="clear" w:color="auto" w:fill="auto"/>
            <w:vAlign w:val="bottom"/>
            <w:hideMark/>
          </w:tcPr>
          <w:p w:rsidR="00FB09ED" w:rsidRPr="00AC4C79" w:rsidRDefault="00FB09ED" w:rsidP="00FB09ED">
            <w:pPr>
              <w:spacing w:after="0" w:line="240" w:lineRule="auto"/>
              <w:rPr>
                <w:rFonts w:eastAsia="Times New Roman" w:cstheme="minorHAnsi"/>
                <w:sz w:val="20"/>
                <w:lang w:eastAsia="cs-CZ"/>
              </w:rPr>
            </w:pPr>
            <w:r w:rsidRPr="00AC4C79">
              <w:rPr>
                <w:rFonts w:eastAsia="Times New Roman" w:cstheme="minorHAnsi"/>
                <w:sz w:val="20"/>
                <w:lang w:eastAsia="cs-CZ"/>
              </w:rPr>
              <w:t>Economics and Management</w:t>
            </w:r>
          </w:p>
        </w:tc>
        <w:tc>
          <w:tcPr>
            <w:tcW w:w="2835" w:type="dxa"/>
            <w:tcBorders>
              <w:top w:val="nil"/>
              <w:left w:val="nil"/>
              <w:bottom w:val="single" w:sz="4" w:space="0" w:color="auto"/>
              <w:right w:val="single" w:sz="4" w:space="0" w:color="auto"/>
            </w:tcBorders>
            <w:shd w:val="clear" w:color="auto" w:fill="auto"/>
            <w:vAlign w:val="bottom"/>
            <w:hideMark/>
          </w:tcPr>
          <w:p w:rsidR="00FB09ED" w:rsidRPr="00AC4C79" w:rsidRDefault="00FB09ED" w:rsidP="00FB09ED">
            <w:pPr>
              <w:spacing w:after="0" w:line="240" w:lineRule="auto"/>
              <w:rPr>
                <w:rFonts w:eastAsia="Times New Roman" w:cstheme="minorHAnsi"/>
                <w:sz w:val="20"/>
                <w:lang w:eastAsia="cs-CZ"/>
              </w:rPr>
            </w:pPr>
            <w:r w:rsidRPr="00AC4C79">
              <w:rPr>
                <w:rFonts w:eastAsia="Times New Roman" w:cstheme="minorHAnsi"/>
                <w:sz w:val="20"/>
                <w:lang w:eastAsia="cs-CZ"/>
              </w:rPr>
              <w:t>Business Administration</w:t>
            </w:r>
          </w:p>
        </w:tc>
        <w:tc>
          <w:tcPr>
            <w:tcW w:w="992" w:type="dxa"/>
            <w:tcBorders>
              <w:top w:val="nil"/>
              <w:left w:val="nil"/>
              <w:bottom w:val="single" w:sz="4" w:space="0" w:color="auto"/>
              <w:right w:val="single" w:sz="4" w:space="0" w:color="auto"/>
            </w:tcBorders>
            <w:shd w:val="clear" w:color="auto" w:fill="auto"/>
            <w:vAlign w:val="bottom"/>
            <w:hideMark/>
          </w:tcPr>
          <w:p w:rsidR="00FB09ED" w:rsidRPr="00AC4C79" w:rsidRDefault="00FB09ED" w:rsidP="00E01157">
            <w:pPr>
              <w:spacing w:after="0" w:line="240" w:lineRule="auto"/>
              <w:jc w:val="center"/>
              <w:rPr>
                <w:rFonts w:eastAsia="Times New Roman" w:cstheme="minorHAnsi"/>
                <w:sz w:val="20"/>
                <w:lang w:eastAsia="cs-CZ"/>
              </w:rPr>
            </w:pPr>
            <w:r w:rsidRPr="00AC4C79">
              <w:rPr>
                <w:rFonts w:eastAsia="Times New Roman" w:cstheme="minorHAnsi"/>
                <w:sz w:val="20"/>
                <w:lang w:eastAsia="cs-CZ"/>
              </w:rPr>
              <w:t>P</w:t>
            </w:r>
          </w:p>
        </w:tc>
        <w:tc>
          <w:tcPr>
            <w:tcW w:w="1559" w:type="dxa"/>
            <w:tcBorders>
              <w:top w:val="nil"/>
              <w:left w:val="nil"/>
              <w:bottom w:val="single" w:sz="4" w:space="0" w:color="auto"/>
              <w:right w:val="single" w:sz="4" w:space="0" w:color="auto"/>
            </w:tcBorders>
            <w:shd w:val="clear" w:color="auto" w:fill="auto"/>
            <w:vAlign w:val="bottom"/>
            <w:hideMark/>
          </w:tcPr>
          <w:p w:rsidR="00FB09ED" w:rsidRPr="00AC4C79" w:rsidRDefault="00FB09ED" w:rsidP="00FB09ED">
            <w:pPr>
              <w:spacing w:after="0" w:line="240" w:lineRule="auto"/>
              <w:jc w:val="center"/>
              <w:rPr>
                <w:rFonts w:eastAsia="Times New Roman" w:cstheme="minorHAnsi"/>
                <w:sz w:val="20"/>
                <w:lang w:eastAsia="cs-CZ"/>
              </w:rPr>
            </w:pPr>
            <w:r w:rsidRPr="00AC4C79">
              <w:rPr>
                <w:rFonts w:eastAsia="Times New Roman" w:cstheme="minorHAnsi"/>
                <w:sz w:val="20"/>
                <w:lang w:eastAsia="cs-CZ"/>
              </w:rPr>
              <w:t>do 31.12.2020</w:t>
            </w:r>
          </w:p>
        </w:tc>
        <w:tc>
          <w:tcPr>
            <w:tcW w:w="1559" w:type="dxa"/>
            <w:tcBorders>
              <w:top w:val="nil"/>
              <w:left w:val="nil"/>
              <w:bottom w:val="single" w:sz="4" w:space="0" w:color="auto"/>
              <w:right w:val="single" w:sz="12" w:space="0" w:color="auto"/>
            </w:tcBorders>
            <w:shd w:val="clear" w:color="auto" w:fill="auto"/>
            <w:vAlign w:val="bottom"/>
            <w:hideMark/>
          </w:tcPr>
          <w:p w:rsidR="00FB09ED" w:rsidRPr="00AC4C79" w:rsidRDefault="00FB09ED" w:rsidP="00FB09ED">
            <w:pPr>
              <w:spacing w:after="0" w:line="240" w:lineRule="auto"/>
              <w:jc w:val="center"/>
              <w:rPr>
                <w:rFonts w:eastAsia="Times New Roman" w:cstheme="minorHAnsi"/>
                <w:color w:val="000000"/>
                <w:sz w:val="20"/>
                <w:lang w:eastAsia="cs-CZ"/>
              </w:rPr>
            </w:pPr>
            <w:r w:rsidRPr="00AC4C79">
              <w:rPr>
                <w:rFonts w:eastAsia="Times New Roman" w:cstheme="minorHAnsi"/>
                <w:color w:val="000000"/>
                <w:sz w:val="20"/>
                <w:lang w:eastAsia="cs-CZ"/>
              </w:rPr>
              <w:t>ano</w:t>
            </w:r>
          </w:p>
        </w:tc>
      </w:tr>
      <w:tr w:rsidR="00FB09ED" w:rsidRPr="004A2C84" w:rsidTr="00FB09ED">
        <w:trPr>
          <w:trHeight w:val="300"/>
        </w:trPr>
        <w:tc>
          <w:tcPr>
            <w:tcW w:w="2694" w:type="dxa"/>
            <w:tcBorders>
              <w:top w:val="nil"/>
              <w:left w:val="single" w:sz="12" w:space="0" w:color="auto"/>
              <w:bottom w:val="single" w:sz="4" w:space="0" w:color="auto"/>
              <w:right w:val="single" w:sz="4" w:space="0" w:color="auto"/>
            </w:tcBorders>
            <w:shd w:val="clear" w:color="auto" w:fill="auto"/>
            <w:vAlign w:val="bottom"/>
            <w:hideMark/>
          </w:tcPr>
          <w:p w:rsidR="00FB09ED" w:rsidRPr="00AC4C79" w:rsidRDefault="00FB09ED" w:rsidP="00FB09ED">
            <w:pPr>
              <w:spacing w:after="0" w:line="240" w:lineRule="auto"/>
              <w:rPr>
                <w:rFonts w:eastAsia="Times New Roman" w:cstheme="minorHAnsi"/>
                <w:sz w:val="20"/>
                <w:lang w:eastAsia="cs-CZ"/>
              </w:rPr>
            </w:pPr>
            <w:r w:rsidRPr="00AC4C79">
              <w:rPr>
                <w:rFonts w:eastAsia="Times New Roman" w:cstheme="minorHAnsi"/>
                <w:sz w:val="20"/>
                <w:lang w:eastAsia="cs-CZ"/>
              </w:rPr>
              <w:t>Ekonomika a management</w:t>
            </w:r>
          </w:p>
        </w:tc>
        <w:tc>
          <w:tcPr>
            <w:tcW w:w="2835" w:type="dxa"/>
            <w:tcBorders>
              <w:top w:val="nil"/>
              <w:left w:val="nil"/>
              <w:bottom w:val="single" w:sz="4" w:space="0" w:color="auto"/>
              <w:right w:val="single" w:sz="4" w:space="0" w:color="auto"/>
            </w:tcBorders>
            <w:shd w:val="clear" w:color="auto" w:fill="auto"/>
            <w:vAlign w:val="bottom"/>
            <w:hideMark/>
          </w:tcPr>
          <w:p w:rsidR="00FB09ED" w:rsidRPr="00AC4C79" w:rsidRDefault="00FB09ED" w:rsidP="00FB09ED">
            <w:pPr>
              <w:spacing w:after="0" w:line="240" w:lineRule="auto"/>
              <w:rPr>
                <w:rFonts w:eastAsia="Times New Roman" w:cstheme="minorHAnsi"/>
                <w:sz w:val="20"/>
                <w:lang w:eastAsia="cs-CZ"/>
              </w:rPr>
            </w:pPr>
            <w:r w:rsidRPr="00AC4C79">
              <w:rPr>
                <w:rFonts w:eastAsia="Times New Roman" w:cstheme="minorHAnsi"/>
                <w:sz w:val="20"/>
                <w:lang w:eastAsia="cs-CZ"/>
              </w:rPr>
              <w:t>Management ve zdravotnictví</w:t>
            </w:r>
          </w:p>
        </w:tc>
        <w:tc>
          <w:tcPr>
            <w:tcW w:w="992" w:type="dxa"/>
            <w:tcBorders>
              <w:top w:val="nil"/>
              <w:left w:val="nil"/>
              <w:bottom w:val="single" w:sz="4" w:space="0" w:color="auto"/>
              <w:right w:val="single" w:sz="4" w:space="0" w:color="auto"/>
            </w:tcBorders>
            <w:shd w:val="clear" w:color="auto" w:fill="auto"/>
            <w:vAlign w:val="bottom"/>
            <w:hideMark/>
          </w:tcPr>
          <w:p w:rsidR="00FB09ED" w:rsidRPr="00AC4C79" w:rsidRDefault="00FB09ED" w:rsidP="00FB09ED">
            <w:pPr>
              <w:spacing w:after="0" w:line="240" w:lineRule="auto"/>
              <w:jc w:val="center"/>
              <w:rPr>
                <w:rFonts w:eastAsia="Times New Roman" w:cstheme="minorHAnsi"/>
                <w:sz w:val="20"/>
                <w:lang w:eastAsia="cs-CZ"/>
              </w:rPr>
            </w:pPr>
            <w:r w:rsidRPr="00AC4C79">
              <w:rPr>
                <w:rFonts w:eastAsia="Times New Roman" w:cstheme="minorHAnsi"/>
                <w:sz w:val="20"/>
                <w:lang w:eastAsia="cs-CZ"/>
              </w:rPr>
              <w:t>P, K</w:t>
            </w:r>
          </w:p>
        </w:tc>
        <w:tc>
          <w:tcPr>
            <w:tcW w:w="1559" w:type="dxa"/>
            <w:tcBorders>
              <w:top w:val="nil"/>
              <w:left w:val="nil"/>
              <w:bottom w:val="single" w:sz="4" w:space="0" w:color="auto"/>
              <w:right w:val="single" w:sz="4" w:space="0" w:color="auto"/>
            </w:tcBorders>
            <w:shd w:val="clear" w:color="auto" w:fill="auto"/>
            <w:vAlign w:val="bottom"/>
            <w:hideMark/>
          </w:tcPr>
          <w:p w:rsidR="00FB09ED" w:rsidRPr="00AC4C79" w:rsidRDefault="00FB09ED" w:rsidP="00FB09ED">
            <w:pPr>
              <w:spacing w:after="0" w:line="240" w:lineRule="auto"/>
              <w:jc w:val="center"/>
              <w:rPr>
                <w:rFonts w:eastAsia="Times New Roman" w:cstheme="minorHAnsi"/>
                <w:sz w:val="20"/>
                <w:lang w:eastAsia="cs-CZ"/>
              </w:rPr>
            </w:pPr>
            <w:r w:rsidRPr="00AC4C79">
              <w:rPr>
                <w:rFonts w:eastAsia="Times New Roman" w:cstheme="minorHAnsi"/>
                <w:sz w:val="20"/>
                <w:lang w:eastAsia="cs-CZ"/>
              </w:rPr>
              <w:t>do 31.7.2021</w:t>
            </w:r>
          </w:p>
        </w:tc>
        <w:tc>
          <w:tcPr>
            <w:tcW w:w="1559" w:type="dxa"/>
            <w:tcBorders>
              <w:top w:val="nil"/>
              <w:left w:val="nil"/>
              <w:bottom w:val="single" w:sz="4" w:space="0" w:color="auto"/>
              <w:right w:val="single" w:sz="12" w:space="0" w:color="auto"/>
            </w:tcBorders>
            <w:shd w:val="clear" w:color="auto" w:fill="auto"/>
            <w:vAlign w:val="bottom"/>
            <w:hideMark/>
          </w:tcPr>
          <w:p w:rsidR="00FB09ED" w:rsidRPr="00AC4C79" w:rsidRDefault="00FB09ED" w:rsidP="00FB09ED">
            <w:pPr>
              <w:spacing w:after="0" w:line="240" w:lineRule="auto"/>
              <w:jc w:val="center"/>
              <w:rPr>
                <w:rFonts w:eastAsia="Times New Roman" w:cstheme="minorHAnsi"/>
                <w:color w:val="000000"/>
                <w:sz w:val="20"/>
                <w:lang w:eastAsia="cs-CZ"/>
              </w:rPr>
            </w:pPr>
            <w:r w:rsidRPr="00AC4C79">
              <w:rPr>
                <w:rFonts w:eastAsia="Times New Roman" w:cstheme="minorHAnsi"/>
                <w:color w:val="000000"/>
                <w:sz w:val="20"/>
                <w:lang w:eastAsia="cs-CZ"/>
              </w:rPr>
              <w:t>ano</w:t>
            </w:r>
          </w:p>
        </w:tc>
      </w:tr>
      <w:tr w:rsidR="00FB09ED" w:rsidRPr="004A2C84" w:rsidTr="00FB09ED">
        <w:trPr>
          <w:trHeight w:val="600"/>
        </w:trPr>
        <w:tc>
          <w:tcPr>
            <w:tcW w:w="2694" w:type="dxa"/>
            <w:tcBorders>
              <w:top w:val="nil"/>
              <w:left w:val="single" w:sz="12" w:space="0" w:color="auto"/>
              <w:bottom w:val="single" w:sz="4" w:space="0" w:color="auto"/>
              <w:right w:val="single" w:sz="4" w:space="0" w:color="auto"/>
            </w:tcBorders>
            <w:shd w:val="clear" w:color="auto" w:fill="auto"/>
            <w:vAlign w:val="bottom"/>
            <w:hideMark/>
          </w:tcPr>
          <w:p w:rsidR="00FB09ED" w:rsidRPr="00AC4C79" w:rsidRDefault="00FB09ED" w:rsidP="00CE335A">
            <w:pPr>
              <w:spacing w:after="0" w:line="240" w:lineRule="auto"/>
              <w:rPr>
                <w:rFonts w:eastAsia="Times New Roman" w:cstheme="minorHAnsi"/>
                <w:sz w:val="20"/>
                <w:lang w:eastAsia="cs-CZ"/>
              </w:rPr>
            </w:pPr>
            <w:r w:rsidRPr="00AC4C79">
              <w:rPr>
                <w:rFonts w:eastAsia="Times New Roman" w:cstheme="minorHAnsi"/>
                <w:sz w:val="20"/>
                <w:lang w:eastAsia="cs-CZ"/>
              </w:rPr>
              <w:t>Systémové inžený</w:t>
            </w:r>
            <w:r w:rsidR="00CE335A" w:rsidRPr="00AC4C79">
              <w:rPr>
                <w:rFonts w:eastAsia="Times New Roman" w:cstheme="minorHAnsi"/>
                <w:sz w:val="20"/>
                <w:lang w:eastAsia="cs-CZ"/>
              </w:rPr>
              <w:t>r</w:t>
            </w:r>
            <w:r w:rsidRPr="00AC4C79">
              <w:rPr>
                <w:rFonts w:eastAsia="Times New Roman" w:cstheme="minorHAnsi"/>
                <w:sz w:val="20"/>
                <w:lang w:eastAsia="cs-CZ"/>
              </w:rPr>
              <w:t>ství a informatika</w:t>
            </w:r>
          </w:p>
        </w:tc>
        <w:tc>
          <w:tcPr>
            <w:tcW w:w="2835" w:type="dxa"/>
            <w:tcBorders>
              <w:top w:val="nil"/>
              <w:left w:val="nil"/>
              <w:bottom w:val="single" w:sz="4" w:space="0" w:color="auto"/>
              <w:right w:val="single" w:sz="4" w:space="0" w:color="auto"/>
            </w:tcBorders>
            <w:shd w:val="clear" w:color="auto" w:fill="auto"/>
            <w:vAlign w:val="bottom"/>
            <w:hideMark/>
          </w:tcPr>
          <w:p w:rsidR="00FB09ED" w:rsidRPr="00AC4C79" w:rsidRDefault="00FB09ED" w:rsidP="00FB09ED">
            <w:pPr>
              <w:spacing w:after="0" w:line="240" w:lineRule="auto"/>
              <w:rPr>
                <w:rFonts w:eastAsia="Times New Roman" w:cstheme="minorHAnsi"/>
                <w:sz w:val="20"/>
                <w:lang w:eastAsia="cs-CZ"/>
              </w:rPr>
            </w:pPr>
            <w:r w:rsidRPr="00AC4C79">
              <w:rPr>
                <w:rFonts w:eastAsia="Times New Roman" w:cstheme="minorHAnsi"/>
                <w:sz w:val="20"/>
                <w:lang w:eastAsia="cs-CZ"/>
              </w:rPr>
              <w:t xml:space="preserve">Průmyslové inženýrství </w:t>
            </w:r>
          </w:p>
        </w:tc>
        <w:tc>
          <w:tcPr>
            <w:tcW w:w="992" w:type="dxa"/>
            <w:tcBorders>
              <w:top w:val="nil"/>
              <w:left w:val="nil"/>
              <w:bottom w:val="single" w:sz="4" w:space="0" w:color="auto"/>
              <w:right w:val="single" w:sz="4" w:space="0" w:color="auto"/>
            </w:tcBorders>
            <w:shd w:val="clear" w:color="auto" w:fill="auto"/>
            <w:vAlign w:val="bottom"/>
            <w:hideMark/>
          </w:tcPr>
          <w:p w:rsidR="00FB09ED" w:rsidRPr="00AC4C79" w:rsidRDefault="00FB09ED" w:rsidP="00FB09ED">
            <w:pPr>
              <w:spacing w:after="0" w:line="240" w:lineRule="auto"/>
              <w:jc w:val="center"/>
              <w:rPr>
                <w:rFonts w:eastAsia="Times New Roman" w:cstheme="minorHAnsi"/>
                <w:sz w:val="20"/>
                <w:lang w:eastAsia="cs-CZ"/>
              </w:rPr>
            </w:pPr>
            <w:r w:rsidRPr="00AC4C79">
              <w:rPr>
                <w:rFonts w:eastAsia="Times New Roman" w:cstheme="minorHAnsi"/>
                <w:sz w:val="20"/>
                <w:lang w:eastAsia="cs-CZ"/>
              </w:rPr>
              <w:t>P, K</w:t>
            </w:r>
          </w:p>
        </w:tc>
        <w:tc>
          <w:tcPr>
            <w:tcW w:w="1559" w:type="dxa"/>
            <w:tcBorders>
              <w:top w:val="nil"/>
              <w:left w:val="nil"/>
              <w:bottom w:val="single" w:sz="4" w:space="0" w:color="auto"/>
              <w:right w:val="single" w:sz="4" w:space="0" w:color="auto"/>
            </w:tcBorders>
            <w:shd w:val="clear" w:color="auto" w:fill="auto"/>
            <w:vAlign w:val="bottom"/>
            <w:hideMark/>
          </w:tcPr>
          <w:p w:rsidR="00FB09ED" w:rsidRPr="00AC4C79" w:rsidRDefault="00FB09ED" w:rsidP="00FB09ED">
            <w:pPr>
              <w:spacing w:after="0" w:line="240" w:lineRule="auto"/>
              <w:jc w:val="center"/>
              <w:rPr>
                <w:rFonts w:eastAsia="Times New Roman" w:cstheme="minorHAnsi"/>
                <w:sz w:val="20"/>
                <w:lang w:eastAsia="cs-CZ"/>
              </w:rPr>
            </w:pPr>
            <w:r w:rsidRPr="00AC4C79">
              <w:rPr>
                <w:rFonts w:eastAsia="Times New Roman" w:cstheme="minorHAnsi"/>
                <w:sz w:val="20"/>
                <w:lang w:eastAsia="cs-CZ"/>
              </w:rPr>
              <w:t>do 31.5.2020</w:t>
            </w:r>
          </w:p>
        </w:tc>
        <w:tc>
          <w:tcPr>
            <w:tcW w:w="1559" w:type="dxa"/>
            <w:tcBorders>
              <w:top w:val="nil"/>
              <w:left w:val="nil"/>
              <w:bottom w:val="single" w:sz="4" w:space="0" w:color="auto"/>
              <w:right w:val="single" w:sz="12" w:space="0" w:color="auto"/>
            </w:tcBorders>
            <w:shd w:val="clear" w:color="auto" w:fill="auto"/>
            <w:vAlign w:val="bottom"/>
            <w:hideMark/>
          </w:tcPr>
          <w:p w:rsidR="00FB09ED" w:rsidRPr="00AC4C79" w:rsidRDefault="00F847AD" w:rsidP="00FB09ED">
            <w:pPr>
              <w:spacing w:after="0" w:line="240" w:lineRule="auto"/>
              <w:jc w:val="center"/>
              <w:rPr>
                <w:rFonts w:eastAsia="Times New Roman" w:cstheme="minorHAnsi"/>
                <w:color w:val="000000"/>
                <w:sz w:val="20"/>
                <w:lang w:eastAsia="cs-CZ"/>
              </w:rPr>
            </w:pPr>
            <w:r w:rsidRPr="00AC4C79">
              <w:rPr>
                <w:rFonts w:eastAsia="Times New Roman" w:cstheme="minorHAnsi"/>
                <w:color w:val="000000"/>
                <w:sz w:val="20"/>
                <w:lang w:eastAsia="cs-CZ"/>
              </w:rPr>
              <w:t>ne</w:t>
            </w:r>
          </w:p>
        </w:tc>
      </w:tr>
      <w:tr w:rsidR="00FB09ED" w:rsidRPr="004A2C84" w:rsidTr="00FB09ED">
        <w:trPr>
          <w:trHeight w:val="300"/>
        </w:trPr>
        <w:tc>
          <w:tcPr>
            <w:tcW w:w="2694" w:type="dxa"/>
            <w:tcBorders>
              <w:top w:val="nil"/>
              <w:left w:val="single" w:sz="12" w:space="0" w:color="auto"/>
              <w:bottom w:val="single" w:sz="4" w:space="0" w:color="auto"/>
              <w:right w:val="single" w:sz="4" w:space="0" w:color="auto"/>
            </w:tcBorders>
            <w:shd w:val="clear" w:color="auto" w:fill="auto"/>
            <w:vAlign w:val="bottom"/>
            <w:hideMark/>
          </w:tcPr>
          <w:p w:rsidR="00FB09ED" w:rsidRPr="00AC4C79" w:rsidRDefault="00FB09ED" w:rsidP="00FB09ED">
            <w:pPr>
              <w:spacing w:after="0" w:line="240" w:lineRule="auto"/>
              <w:rPr>
                <w:rFonts w:eastAsia="Times New Roman" w:cstheme="minorHAnsi"/>
                <w:sz w:val="20"/>
                <w:lang w:eastAsia="cs-CZ"/>
              </w:rPr>
            </w:pPr>
            <w:r w:rsidRPr="00AC4C79">
              <w:rPr>
                <w:rFonts w:eastAsia="Times New Roman" w:cstheme="minorHAnsi"/>
                <w:sz w:val="20"/>
                <w:lang w:eastAsia="cs-CZ"/>
              </w:rPr>
              <w:t>Hospodářská politika a správa</w:t>
            </w:r>
          </w:p>
        </w:tc>
        <w:tc>
          <w:tcPr>
            <w:tcW w:w="2835" w:type="dxa"/>
            <w:tcBorders>
              <w:top w:val="nil"/>
              <w:left w:val="nil"/>
              <w:bottom w:val="single" w:sz="4" w:space="0" w:color="auto"/>
              <w:right w:val="single" w:sz="4" w:space="0" w:color="auto"/>
            </w:tcBorders>
            <w:shd w:val="clear" w:color="auto" w:fill="auto"/>
            <w:vAlign w:val="bottom"/>
            <w:hideMark/>
          </w:tcPr>
          <w:p w:rsidR="00FB09ED" w:rsidRPr="00AC4C79" w:rsidRDefault="00FB09ED" w:rsidP="00FB09ED">
            <w:pPr>
              <w:spacing w:after="0" w:line="240" w:lineRule="auto"/>
              <w:rPr>
                <w:rFonts w:eastAsia="Times New Roman" w:cstheme="minorHAnsi"/>
                <w:sz w:val="20"/>
                <w:lang w:eastAsia="cs-CZ"/>
              </w:rPr>
            </w:pPr>
            <w:r w:rsidRPr="00AC4C79">
              <w:rPr>
                <w:rFonts w:eastAsia="Times New Roman" w:cstheme="minorHAnsi"/>
                <w:sz w:val="20"/>
                <w:lang w:eastAsia="cs-CZ"/>
              </w:rPr>
              <w:t>Finance</w:t>
            </w:r>
          </w:p>
        </w:tc>
        <w:tc>
          <w:tcPr>
            <w:tcW w:w="992" w:type="dxa"/>
            <w:tcBorders>
              <w:top w:val="nil"/>
              <w:left w:val="nil"/>
              <w:bottom w:val="single" w:sz="4" w:space="0" w:color="auto"/>
              <w:right w:val="single" w:sz="4" w:space="0" w:color="auto"/>
            </w:tcBorders>
            <w:shd w:val="clear" w:color="auto" w:fill="auto"/>
            <w:vAlign w:val="bottom"/>
            <w:hideMark/>
          </w:tcPr>
          <w:p w:rsidR="00FB09ED" w:rsidRPr="00AC4C79" w:rsidRDefault="00FB09ED" w:rsidP="00FB09ED">
            <w:pPr>
              <w:spacing w:after="0" w:line="240" w:lineRule="auto"/>
              <w:jc w:val="center"/>
              <w:rPr>
                <w:rFonts w:eastAsia="Times New Roman" w:cstheme="minorHAnsi"/>
                <w:sz w:val="20"/>
                <w:lang w:eastAsia="cs-CZ"/>
              </w:rPr>
            </w:pPr>
            <w:r w:rsidRPr="00AC4C79">
              <w:rPr>
                <w:rFonts w:eastAsia="Times New Roman" w:cstheme="minorHAnsi"/>
                <w:sz w:val="20"/>
                <w:lang w:eastAsia="cs-CZ"/>
              </w:rPr>
              <w:t>P, K</w:t>
            </w:r>
          </w:p>
        </w:tc>
        <w:tc>
          <w:tcPr>
            <w:tcW w:w="1559" w:type="dxa"/>
            <w:tcBorders>
              <w:top w:val="nil"/>
              <w:left w:val="nil"/>
              <w:bottom w:val="single" w:sz="4" w:space="0" w:color="auto"/>
              <w:right w:val="single" w:sz="4" w:space="0" w:color="auto"/>
            </w:tcBorders>
            <w:shd w:val="clear" w:color="auto" w:fill="auto"/>
            <w:vAlign w:val="bottom"/>
            <w:hideMark/>
          </w:tcPr>
          <w:p w:rsidR="00FB09ED" w:rsidRPr="00AC4C79" w:rsidRDefault="00FB09ED" w:rsidP="00FB09ED">
            <w:pPr>
              <w:spacing w:after="0" w:line="240" w:lineRule="auto"/>
              <w:jc w:val="center"/>
              <w:rPr>
                <w:rFonts w:eastAsia="Times New Roman" w:cstheme="minorHAnsi"/>
                <w:sz w:val="20"/>
                <w:lang w:eastAsia="cs-CZ"/>
              </w:rPr>
            </w:pPr>
            <w:r w:rsidRPr="00AC4C79">
              <w:rPr>
                <w:rFonts w:eastAsia="Times New Roman" w:cstheme="minorHAnsi"/>
                <w:sz w:val="20"/>
                <w:lang w:eastAsia="cs-CZ"/>
              </w:rPr>
              <w:t>do 31.12.2021</w:t>
            </w:r>
          </w:p>
        </w:tc>
        <w:tc>
          <w:tcPr>
            <w:tcW w:w="1559" w:type="dxa"/>
            <w:tcBorders>
              <w:top w:val="nil"/>
              <w:left w:val="nil"/>
              <w:bottom w:val="single" w:sz="4" w:space="0" w:color="auto"/>
              <w:right w:val="single" w:sz="12" w:space="0" w:color="auto"/>
            </w:tcBorders>
            <w:shd w:val="clear" w:color="auto" w:fill="auto"/>
            <w:vAlign w:val="bottom"/>
            <w:hideMark/>
          </w:tcPr>
          <w:p w:rsidR="00FB09ED" w:rsidRPr="00AC4C79" w:rsidRDefault="00FB09ED" w:rsidP="00FB09ED">
            <w:pPr>
              <w:spacing w:after="0" w:line="240" w:lineRule="auto"/>
              <w:jc w:val="center"/>
              <w:rPr>
                <w:rFonts w:eastAsia="Times New Roman" w:cstheme="minorHAnsi"/>
                <w:color w:val="000000"/>
                <w:sz w:val="20"/>
                <w:lang w:eastAsia="cs-CZ"/>
              </w:rPr>
            </w:pPr>
            <w:r w:rsidRPr="00AC4C79">
              <w:rPr>
                <w:rFonts w:eastAsia="Times New Roman" w:cstheme="minorHAnsi"/>
                <w:color w:val="000000"/>
                <w:sz w:val="20"/>
                <w:lang w:eastAsia="cs-CZ"/>
              </w:rPr>
              <w:t>ano</w:t>
            </w:r>
          </w:p>
        </w:tc>
      </w:tr>
      <w:tr w:rsidR="00FB09ED" w:rsidRPr="004A2C84" w:rsidTr="00FB09ED">
        <w:trPr>
          <w:trHeight w:val="600"/>
        </w:trPr>
        <w:tc>
          <w:tcPr>
            <w:tcW w:w="2694" w:type="dxa"/>
            <w:tcBorders>
              <w:top w:val="nil"/>
              <w:left w:val="single" w:sz="12" w:space="0" w:color="auto"/>
              <w:bottom w:val="single" w:sz="4" w:space="0" w:color="auto"/>
              <w:right w:val="single" w:sz="4" w:space="0" w:color="auto"/>
            </w:tcBorders>
            <w:shd w:val="clear" w:color="auto" w:fill="auto"/>
            <w:vAlign w:val="bottom"/>
            <w:hideMark/>
          </w:tcPr>
          <w:p w:rsidR="00FB09ED" w:rsidRPr="00AC4C79" w:rsidRDefault="00FB09ED" w:rsidP="00FB09ED">
            <w:pPr>
              <w:spacing w:after="0" w:line="240" w:lineRule="auto"/>
              <w:rPr>
                <w:rFonts w:eastAsia="Times New Roman" w:cstheme="minorHAnsi"/>
                <w:sz w:val="20"/>
                <w:lang w:eastAsia="cs-CZ"/>
              </w:rPr>
            </w:pPr>
            <w:r w:rsidRPr="00AC4C79">
              <w:rPr>
                <w:rFonts w:eastAsia="Times New Roman" w:cstheme="minorHAnsi"/>
                <w:sz w:val="20"/>
                <w:lang w:eastAsia="cs-CZ"/>
              </w:rPr>
              <w:t>Economic Policy and Administration</w:t>
            </w:r>
          </w:p>
        </w:tc>
        <w:tc>
          <w:tcPr>
            <w:tcW w:w="2835" w:type="dxa"/>
            <w:tcBorders>
              <w:top w:val="nil"/>
              <w:left w:val="nil"/>
              <w:bottom w:val="single" w:sz="4" w:space="0" w:color="auto"/>
              <w:right w:val="single" w:sz="4" w:space="0" w:color="auto"/>
            </w:tcBorders>
            <w:shd w:val="clear" w:color="auto" w:fill="auto"/>
            <w:vAlign w:val="bottom"/>
            <w:hideMark/>
          </w:tcPr>
          <w:p w:rsidR="00FB09ED" w:rsidRPr="00AC4C79" w:rsidRDefault="00FB09ED" w:rsidP="00FB09ED">
            <w:pPr>
              <w:spacing w:after="0" w:line="240" w:lineRule="auto"/>
              <w:rPr>
                <w:rFonts w:eastAsia="Times New Roman" w:cstheme="minorHAnsi"/>
                <w:sz w:val="20"/>
                <w:lang w:eastAsia="cs-CZ"/>
              </w:rPr>
            </w:pPr>
            <w:r w:rsidRPr="00AC4C79">
              <w:rPr>
                <w:rFonts w:eastAsia="Times New Roman" w:cstheme="minorHAnsi"/>
                <w:sz w:val="20"/>
                <w:lang w:eastAsia="cs-CZ"/>
              </w:rPr>
              <w:t>Finance</w:t>
            </w:r>
          </w:p>
        </w:tc>
        <w:tc>
          <w:tcPr>
            <w:tcW w:w="992" w:type="dxa"/>
            <w:tcBorders>
              <w:top w:val="nil"/>
              <w:left w:val="nil"/>
              <w:bottom w:val="single" w:sz="4" w:space="0" w:color="auto"/>
              <w:right w:val="single" w:sz="4" w:space="0" w:color="auto"/>
            </w:tcBorders>
            <w:shd w:val="clear" w:color="auto" w:fill="auto"/>
            <w:vAlign w:val="bottom"/>
            <w:hideMark/>
          </w:tcPr>
          <w:p w:rsidR="00FB09ED" w:rsidRPr="00AC4C79" w:rsidRDefault="00FB09ED" w:rsidP="00E01157">
            <w:pPr>
              <w:spacing w:after="0" w:line="240" w:lineRule="auto"/>
              <w:jc w:val="center"/>
              <w:rPr>
                <w:rFonts w:eastAsia="Times New Roman" w:cstheme="minorHAnsi"/>
                <w:sz w:val="20"/>
                <w:lang w:eastAsia="cs-CZ"/>
              </w:rPr>
            </w:pPr>
            <w:r w:rsidRPr="00AC4C79">
              <w:rPr>
                <w:rFonts w:eastAsia="Times New Roman" w:cstheme="minorHAnsi"/>
                <w:sz w:val="20"/>
                <w:lang w:eastAsia="cs-CZ"/>
              </w:rPr>
              <w:t>P</w:t>
            </w:r>
          </w:p>
        </w:tc>
        <w:tc>
          <w:tcPr>
            <w:tcW w:w="1559" w:type="dxa"/>
            <w:tcBorders>
              <w:top w:val="nil"/>
              <w:left w:val="nil"/>
              <w:bottom w:val="single" w:sz="4" w:space="0" w:color="auto"/>
              <w:right w:val="single" w:sz="4" w:space="0" w:color="auto"/>
            </w:tcBorders>
            <w:shd w:val="clear" w:color="auto" w:fill="auto"/>
            <w:vAlign w:val="bottom"/>
            <w:hideMark/>
          </w:tcPr>
          <w:p w:rsidR="00FB09ED" w:rsidRPr="00AC4C79" w:rsidRDefault="00FB09ED" w:rsidP="00FB09ED">
            <w:pPr>
              <w:spacing w:after="0" w:line="240" w:lineRule="auto"/>
              <w:jc w:val="center"/>
              <w:rPr>
                <w:rFonts w:eastAsia="Times New Roman" w:cstheme="minorHAnsi"/>
                <w:sz w:val="20"/>
                <w:lang w:eastAsia="cs-CZ"/>
              </w:rPr>
            </w:pPr>
            <w:r w:rsidRPr="00AC4C79">
              <w:rPr>
                <w:rFonts w:eastAsia="Times New Roman" w:cstheme="minorHAnsi"/>
                <w:sz w:val="20"/>
                <w:lang w:eastAsia="cs-CZ"/>
              </w:rPr>
              <w:t>do 31.12.2021</w:t>
            </w:r>
          </w:p>
        </w:tc>
        <w:tc>
          <w:tcPr>
            <w:tcW w:w="1559" w:type="dxa"/>
            <w:tcBorders>
              <w:top w:val="nil"/>
              <w:left w:val="nil"/>
              <w:bottom w:val="single" w:sz="4" w:space="0" w:color="auto"/>
              <w:right w:val="single" w:sz="12" w:space="0" w:color="auto"/>
            </w:tcBorders>
            <w:shd w:val="clear" w:color="auto" w:fill="auto"/>
            <w:vAlign w:val="bottom"/>
            <w:hideMark/>
          </w:tcPr>
          <w:p w:rsidR="00FB09ED" w:rsidRPr="00AC4C79" w:rsidRDefault="00FB09ED" w:rsidP="00FB09ED">
            <w:pPr>
              <w:spacing w:after="0" w:line="240" w:lineRule="auto"/>
              <w:jc w:val="center"/>
              <w:rPr>
                <w:rFonts w:eastAsia="Times New Roman" w:cstheme="minorHAnsi"/>
                <w:color w:val="000000"/>
                <w:sz w:val="20"/>
                <w:lang w:eastAsia="cs-CZ"/>
              </w:rPr>
            </w:pPr>
            <w:r w:rsidRPr="00AC4C79">
              <w:rPr>
                <w:rFonts w:eastAsia="Times New Roman" w:cstheme="minorHAnsi"/>
                <w:color w:val="000000"/>
                <w:sz w:val="20"/>
                <w:lang w:eastAsia="cs-CZ"/>
              </w:rPr>
              <w:t>ano</w:t>
            </w:r>
          </w:p>
        </w:tc>
      </w:tr>
      <w:tr w:rsidR="00FB09ED" w:rsidRPr="004A2C84" w:rsidTr="00FB09ED">
        <w:trPr>
          <w:trHeight w:val="615"/>
        </w:trPr>
        <w:tc>
          <w:tcPr>
            <w:tcW w:w="2694" w:type="dxa"/>
            <w:tcBorders>
              <w:top w:val="nil"/>
              <w:left w:val="single" w:sz="12" w:space="0" w:color="auto"/>
              <w:bottom w:val="single" w:sz="12" w:space="0" w:color="auto"/>
              <w:right w:val="single" w:sz="4" w:space="0" w:color="auto"/>
            </w:tcBorders>
            <w:shd w:val="clear" w:color="auto" w:fill="auto"/>
            <w:vAlign w:val="bottom"/>
            <w:hideMark/>
          </w:tcPr>
          <w:p w:rsidR="00FB09ED" w:rsidRPr="00AC4C79" w:rsidRDefault="00FB09ED" w:rsidP="00FB09ED">
            <w:pPr>
              <w:spacing w:after="0" w:line="240" w:lineRule="auto"/>
              <w:rPr>
                <w:rFonts w:eastAsia="Times New Roman" w:cstheme="minorHAnsi"/>
                <w:sz w:val="20"/>
                <w:lang w:eastAsia="cs-CZ"/>
              </w:rPr>
            </w:pPr>
            <w:r w:rsidRPr="00AC4C79">
              <w:rPr>
                <w:rFonts w:eastAsia="Times New Roman" w:cstheme="minorHAnsi"/>
                <w:sz w:val="20"/>
                <w:lang w:eastAsia="cs-CZ"/>
              </w:rPr>
              <w:t>Hospodářská politika a správa</w:t>
            </w:r>
          </w:p>
        </w:tc>
        <w:tc>
          <w:tcPr>
            <w:tcW w:w="2835" w:type="dxa"/>
            <w:tcBorders>
              <w:top w:val="nil"/>
              <w:left w:val="nil"/>
              <w:bottom w:val="single" w:sz="12" w:space="0" w:color="auto"/>
              <w:right w:val="single" w:sz="4" w:space="0" w:color="auto"/>
            </w:tcBorders>
            <w:shd w:val="clear" w:color="auto" w:fill="auto"/>
            <w:vAlign w:val="bottom"/>
            <w:hideMark/>
          </w:tcPr>
          <w:p w:rsidR="00FB09ED" w:rsidRPr="00AC4C79" w:rsidRDefault="00FB09ED" w:rsidP="00FB09ED">
            <w:pPr>
              <w:spacing w:after="0" w:line="240" w:lineRule="auto"/>
              <w:rPr>
                <w:rFonts w:eastAsia="Times New Roman" w:cstheme="minorHAnsi"/>
                <w:sz w:val="20"/>
                <w:lang w:eastAsia="cs-CZ"/>
              </w:rPr>
            </w:pPr>
            <w:r w:rsidRPr="00AC4C79">
              <w:rPr>
                <w:rFonts w:eastAsia="Times New Roman" w:cstheme="minorHAnsi"/>
                <w:sz w:val="20"/>
                <w:lang w:eastAsia="cs-CZ"/>
              </w:rPr>
              <w:t>Veřejná správa a regionální rozvoj</w:t>
            </w:r>
          </w:p>
        </w:tc>
        <w:tc>
          <w:tcPr>
            <w:tcW w:w="992" w:type="dxa"/>
            <w:tcBorders>
              <w:top w:val="nil"/>
              <w:left w:val="nil"/>
              <w:bottom w:val="single" w:sz="12" w:space="0" w:color="auto"/>
              <w:right w:val="single" w:sz="4" w:space="0" w:color="auto"/>
            </w:tcBorders>
            <w:shd w:val="clear" w:color="auto" w:fill="auto"/>
            <w:vAlign w:val="bottom"/>
            <w:hideMark/>
          </w:tcPr>
          <w:p w:rsidR="00FB09ED" w:rsidRPr="00AC4C79" w:rsidRDefault="00FB09ED" w:rsidP="00FB09ED">
            <w:pPr>
              <w:spacing w:after="0" w:line="240" w:lineRule="auto"/>
              <w:jc w:val="center"/>
              <w:rPr>
                <w:rFonts w:eastAsia="Times New Roman" w:cstheme="minorHAnsi"/>
                <w:sz w:val="20"/>
                <w:lang w:eastAsia="cs-CZ"/>
              </w:rPr>
            </w:pPr>
            <w:r w:rsidRPr="00AC4C79">
              <w:rPr>
                <w:rFonts w:eastAsia="Times New Roman" w:cstheme="minorHAnsi"/>
                <w:sz w:val="20"/>
                <w:lang w:eastAsia="cs-CZ"/>
              </w:rPr>
              <w:t>P, K</w:t>
            </w:r>
          </w:p>
        </w:tc>
        <w:tc>
          <w:tcPr>
            <w:tcW w:w="1559" w:type="dxa"/>
            <w:tcBorders>
              <w:top w:val="nil"/>
              <w:left w:val="nil"/>
              <w:bottom w:val="single" w:sz="12" w:space="0" w:color="auto"/>
              <w:right w:val="single" w:sz="4" w:space="0" w:color="auto"/>
            </w:tcBorders>
            <w:shd w:val="clear" w:color="auto" w:fill="auto"/>
            <w:vAlign w:val="bottom"/>
            <w:hideMark/>
          </w:tcPr>
          <w:p w:rsidR="00FB09ED" w:rsidRPr="00AC4C79" w:rsidRDefault="00FB09ED" w:rsidP="00FB09ED">
            <w:pPr>
              <w:spacing w:after="0" w:line="240" w:lineRule="auto"/>
              <w:jc w:val="center"/>
              <w:rPr>
                <w:rFonts w:eastAsia="Times New Roman" w:cstheme="minorHAnsi"/>
                <w:sz w:val="20"/>
                <w:lang w:eastAsia="cs-CZ"/>
              </w:rPr>
            </w:pPr>
            <w:r w:rsidRPr="00AC4C79">
              <w:rPr>
                <w:rFonts w:eastAsia="Times New Roman" w:cstheme="minorHAnsi"/>
                <w:sz w:val="20"/>
                <w:lang w:eastAsia="cs-CZ"/>
              </w:rPr>
              <w:t>do 31.7.2023</w:t>
            </w:r>
          </w:p>
        </w:tc>
        <w:tc>
          <w:tcPr>
            <w:tcW w:w="1559" w:type="dxa"/>
            <w:tcBorders>
              <w:top w:val="nil"/>
              <w:left w:val="nil"/>
              <w:bottom w:val="single" w:sz="12" w:space="0" w:color="auto"/>
              <w:right w:val="single" w:sz="12" w:space="0" w:color="auto"/>
            </w:tcBorders>
            <w:shd w:val="clear" w:color="auto" w:fill="auto"/>
            <w:vAlign w:val="bottom"/>
            <w:hideMark/>
          </w:tcPr>
          <w:p w:rsidR="00FB09ED" w:rsidRPr="00AC4C79" w:rsidRDefault="00FB09ED" w:rsidP="00FB09ED">
            <w:pPr>
              <w:spacing w:after="0" w:line="240" w:lineRule="auto"/>
              <w:jc w:val="center"/>
              <w:rPr>
                <w:rFonts w:eastAsia="Times New Roman" w:cstheme="minorHAnsi"/>
                <w:color w:val="000000"/>
                <w:sz w:val="20"/>
                <w:lang w:eastAsia="cs-CZ"/>
              </w:rPr>
            </w:pPr>
            <w:r w:rsidRPr="00AC4C79">
              <w:rPr>
                <w:rFonts w:eastAsia="Times New Roman" w:cstheme="minorHAnsi"/>
                <w:color w:val="000000"/>
                <w:sz w:val="20"/>
                <w:lang w:eastAsia="cs-CZ"/>
              </w:rPr>
              <w:t>ano</w:t>
            </w:r>
          </w:p>
        </w:tc>
      </w:tr>
    </w:tbl>
    <w:p w:rsidR="00907047" w:rsidRPr="004A2C84" w:rsidRDefault="00F847AD" w:rsidP="00791D3B">
      <w:pPr>
        <w:tabs>
          <w:tab w:val="left" w:pos="2552"/>
        </w:tabs>
        <w:spacing w:line="276" w:lineRule="auto"/>
        <w:jc w:val="both"/>
        <w:rPr>
          <w:rFonts w:cstheme="minorHAnsi"/>
          <w:bCs/>
        </w:rPr>
      </w:pPr>
      <w:r w:rsidRPr="004A2C84">
        <w:rPr>
          <w:rFonts w:cstheme="minorHAnsi"/>
          <w:bCs/>
        </w:rPr>
        <w:t>Většina</w:t>
      </w:r>
      <w:r w:rsidR="00907047" w:rsidRPr="004A2C84">
        <w:rPr>
          <w:rFonts w:cstheme="minorHAnsi"/>
          <w:bCs/>
        </w:rPr>
        <w:t xml:space="preserve"> </w:t>
      </w:r>
      <w:r w:rsidRPr="004A2C84">
        <w:rPr>
          <w:rFonts w:cstheme="minorHAnsi"/>
          <w:bCs/>
        </w:rPr>
        <w:t xml:space="preserve">magisterských </w:t>
      </w:r>
      <w:r w:rsidR="00907047" w:rsidRPr="004A2C84">
        <w:rPr>
          <w:rFonts w:cstheme="minorHAnsi"/>
          <w:bCs/>
        </w:rPr>
        <w:t>studijní</w:t>
      </w:r>
      <w:r w:rsidRPr="004A2C84">
        <w:rPr>
          <w:rFonts w:cstheme="minorHAnsi"/>
          <w:bCs/>
        </w:rPr>
        <w:t>ch</w:t>
      </w:r>
      <w:r w:rsidR="00907047" w:rsidRPr="004A2C84">
        <w:rPr>
          <w:rFonts w:cstheme="minorHAnsi"/>
          <w:bCs/>
        </w:rPr>
        <w:t xml:space="preserve"> program</w:t>
      </w:r>
      <w:r w:rsidRPr="004A2C84">
        <w:rPr>
          <w:rFonts w:cstheme="minorHAnsi"/>
          <w:bCs/>
        </w:rPr>
        <w:t>ů</w:t>
      </w:r>
      <w:r w:rsidR="00907047" w:rsidRPr="004A2C84">
        <w:rPr>
          <w:rFonts w:cstheme="minorHAnsi"/>
          <w:bCs/>
        </w:rPr>
        <w:t xml:space="preserve"> </w:t>
      </w:r>
      <w:r w:rsidRPr="004A2C84">
        <w:rPr>
          <w:rFonts w:cstheme="minorHAnsi"/>
          <w:bCs/>
        </w:rPr>
        <w:t>a oborů je</w:t>
      </w:r>
      <w:r w:rsidR="00907047" w:rsidRPr="004A2C84">
        <w:rPr>
          <w:rFonts w:cstheme="minorHAnsi"/>
          <w:bCs/>
        </w:rPr>
        <w:t xml:space="preserve"> uskutečňován</w:t>
      </w:r>
      <w:r w:rsidRPr="004A2C84">
        <w:rPr>
          <w:rFonts w:cstheme="minorHAnsi"/>
          <w:bCs/>
        </w:rPr>
        <w:t>a</w:t>
      </w:r>
      <w:r w:rsidR="00907047" w:rsidRPr="004A2C84">
        <w:rPr>
          <w:rFonts w:cstheme="minorHAnsi"/>
          <w:bCs/>
        </w:rPr>
        <w:t xml:space="preserve"> více než 10 let. </w:t>
      </w:r>
      <w:r w:rsidR="00045D31" w:rsidRPr="004A2C84">
        <w:rPr>
          <w:rFonts w:cstheme="minorHAnsi"/>
          <w:bCs/>
        </w:rPr>
        <w:t xml:space="preserve">V roce </w:t>
      </w:r>
      <w:r w:rsidRPr="004A2C84">
        <w:rPr>
          <w:rFonts w:cstheme="minorHAnsi"/>
          <w:bCs/>
        </w:rPr>
        <w:t>20</w:t>
      </w:r>
      <w:r w:rsidR="00365ECA" w:rsidRPr="004A2C84">
        <w:rPr>
          <w:rFonts w:cstheme="minorHAnsi"/>
          <w:bCs/>
        </w:rPr>
        <w:t>12</w:t>
      </w:r>
      <w:r w:rsidR="00045D31" w:rsidRPr="004A2C84">
        <w:rPr>
          <w:rFonts w:cstheme="minorHAnsi"/>
          <w:bCs/>
        </w:rPr>
        <w:t xml:space="preserve"> </w:t>
      </w:r>
      <w:r w:rsidR="0054617C" w:rsidRPr="004A2C84">
        <w:rPr>
          <w:rFonts w:cstheme="minorHAnsi"/>
          <w:bCs/>
        </w:rPr>
        <w:t xml:space="preserve">byl akreditován studijní program Systémové inženýrství a informatika se studijním oborem Průmyslové </w:t>
      </w:r>
      <w:r w:rsidR="0054617C" w:rsidRPr="004A2C84">
        <w:rPr>
          <w:rFonts w:cstheme="minorHAnsi"/>
          <w:bCs/>
        </w:rPr>
        <w:lastRenderedPageBreak/>
        <w:t>inženýrství (KEN 1,</w:t>
      </w:r>
      <w:r w:rsidR="00FD13DB" w:rsidRPr="004A2C84">
        <w:rPr>
          <w:rFonts w:cstheme="minorHAnsi"/>
          <w:bCs/>
        </w:rPr>
        <w:t>65</w:t>
      </w:r>
      <w:r w:rsidR="0054617C" w:rsidRPr="004A2C84">
        <w:rPr>
          <w:rFonts w:cstheme="minorHAnsi"/>
          <w:bCs/>
        </w:rPr>
        <w:t>), který byl předtím akreditován pod studijním programem Ekonomika a management s KEN 1,0</w:t>
      </w:r>
      <w:r w:rsidR="00365ECA" w:rsidRPr="004A2C84">
        <w:rPr>
          <w:rFonts w:cstheme="minorHAnsi"/>
          <w:bCs/>
        </w:rPr>
        <w:t xml:space="preserve"> v roce 2001</w:t>
      </w:r>
      <w:r w:rsidR="0054617C" w:rsidRPr="004A2C84">
        <w:rPr>
          <w:rFonts w:cstheme="minorHAnsi"/>
          <w:bCs/>
        </w:rPr>
        <w:t xml:space="preserve">. </w:t>
      </w:r>
      <w:r w:rsidRPr="004A2C84">
        <w:rPr>
          <w:rFonts w:cstheme="minorHAnsi"/>
          <w:bCs/>
        </w:rPr>
        <w:t xml:space="preserve">Tudíž studijní obor Průmyslové inženýrství </w:t>
      </w:r>
      <w:r w:rsidR="0075694D" w:rsidRPr="004A2C84">
        <w:rPr>
          <w:rFonts w:cstheme="minorHAnsi"/>
          <w:bCs/>
        </w:rPr>
        <w:t xml:space="preserve">jako takový </w:t>
      </w:r>
      <w:r w:rsidRPr="004A2C84">
        <w:rPr>
          <w:rFonts w:cstheme="minorHAnsi"/>
          <w:bCs/>
        </w:rPr>
        <w:t>je uskutečňován více než 10 let, od roku 20</w:t>
      </w:r>
      <w:r w:rsidR="00365ECA" w:rsidRPr="004A2C84">
        <w:rPr>
          <w:rFonts w:cstheme="minorHAnsi"/>
          <w:bCs/>
        </w:rPr>
        <w:t>12</w:t>
      </w:r>
      <w:r w:rsidRPr="004A2C84">
        <w:rPr>
          <w:rFonts w:cstheme="minorHAnsi"/>
          <w:bCs/>
        </w:rPr>
        <w:t xml:space="preserve"> pod studijním programem </w:t>
      </w:r>
      <w:r w:rsidR="00365ECA" w:rsidRPr="004A2C84">
        <w:rPr>
          <w:rFonts w:cstheme="minorHAnsi"/>
          <w:bCs/>
        </w:rPr>
        <w:t xml:space="preserve">Systémové inženýrství a informatika </w:t>
      </w:r>
      <w:r w:rsidRPr="004A2C84">
        <w:rPr>
          <w:rFonts w:cstheme="minorHAnsi"/>
          <w:bCs/>
        </w:rPr>
        <w:t>s vyšším KEN.</w:t>
      </w:r>
    </w:p>
    <w:tbl>
      <w:tblPr>
        <w:tblW w:w="9214" w:type="dxa"/>
        <w:tblCellMar>
          <w:left w:w="70" w:type="dxa"/>
          <w:right w:w="70" w:type="dxa"/>
        </w:tblCellMar>
        <w:tblLook w:val="04A0" w:firstRow="1" w:lastRow="0" w:firstColumn="1" w:lastColumn="0" w:noHBand="0" w:noVBand="1"/>
      </w:tblPr>
      <w:tblGrid>
        <w:gridCol w:w="2977"/>
        <w:gridCol w:w="2552"/>
        <w:gridCol w:w="850"/>
        <w:gridCol w:w="1276"/>
        <w:gridCol w:w="1559"/>
      </w:tblGrid>
      <w:tr w:rsidR="00FB09ED" w:rsidRPr="004A2C84" w:rsidTr="00AC4C79">
        <w:trPr>
          <w:trHeight w:val="315"/>
        </w:trPr>
        <w:tc>
          <w:tcPr>
            <w:tcW w:w="5529" w:type="dxa"/>
            <w:gridSpan w:val="2"/>
            <w:tcBorders>
              <w:top w:val="nil"/>
              <w:bottom w:val="single" w:sz="12" w:space="0" w:color="auto"/>
            </w:tcBorders>
            <w:shd w:val="clear" w:color="auto" w:fill="auto"/>
            <w:vAlign w:val="bottom"/>
            <w:hideMark/>
          </w:tcPr>
          <w:p w:rsidR="00FB09ED" w:rsidRPr="004A2C84" w:rsidRDefault="00AC4C79" w:rsidP="00AC4C79">
            <w:pPr>
              <w:spacing w:after="120" w:line="240" w:lineRule="auto"/>
              <w:rPr>
                <w:rFonts w:eastAsia="Times New Roman" w:cstheme="minorHAnsi"/>
                <w:b/>
                <w:lang w:eastAsia="cs-CZ"/>
              </w:rPr>
            </w:pPr>
            <w:r w:rsidRPr="00AC4C79">
              <w:rPr>
                <w:rFonts w:eastAsia="Times New Roman"/>
                <w:b/>
                <w:spacing w:val="-2"/>
              </w:rPr>
              <w:t>Tab.</w:t>
            </w:r>
            <w:r>
              <w:rPr>
                <w:rFonts w:eastAsia="Times New Roman"/>
                <w:b/>
                <w:spacing w:val="-2"/>
              </w:rPr>
              <w:t xml:space="preserve"> 4.</w:t>
            </w:r>
            <w:r w:rsidRPr="00AC4C79">
              <w:rPr>
                <w:rFonts w:eastAsia="Times New Roman"/>
                <w:b/>
                <w:spacing w:val="-2"/>
              </w:rPr>
              <w:t xml:space="preserve">: </w:t>
            </w:r>
            <w:r w:rsidR="00FB09ED" w:rsidRPr="00791D3B">
              <w:rPr>
                <w:rFonts w:eastAsia="Times New Roman" w:cstheme="minorHAnsi"/>
                <w:b/>
                <w:lang w:eastAsia="cs-CZ"/>
              </w:rPr>
              <w:t>Doktorské studijní programy a obory</w:t>
            </w:r>
          </w:p>
        </w:tc>
        <w:tc>
          <w:tcPr>
            <w:tcW w:w="850" w:type="dxa"/>
            <w:tcBorders>
              <w:top w:val="nil"/>
              <w:bottom w:val="single" w:sz="12" w:space="0" w:color="auto"/>
            </w:tcBorders>
            <w:shd w:val="clear" w:color="auto" w:fill="auto"/>
            <w:vAlign w:val="bottom"/>
            <w:hideMark/>
          </w:tcPr>
          <w:p w:rsidR="00FB09ED" w:rsidRPr="004A2C84" w:rsidRDefault="00FB09ED" w:rsidP="00FB09ED">
            <w:pPr>
              <w:spacing w:after="0" w:line="240" w:lineRule="auto"/>
              <w:jc w:val="center"/>
              <w:rPr>
                <w:rFonts w:eastAsia="Times New Roman" w:cstheme="minorHAnsi"/>
                <w:lang w:eastAsia="cs-CZ"/>
              </w:rPr>
            </w:pPr>
            <w:r w:rsidRPr="004A2C84">
              <w:rPr>
                <w:rFonts w:eastAsia="Times New Roman" w:cstheme="minorHAnsi"/>
                <w:lang w:eastAsia="cs-CZ"/>
              </w:rPr>
              <w:t> </w:t>
            </w:r>
          </w:p>
        </w:tc>
        <w:tc>
          <w:tcPr>
            <w:tcW w:w="1276" w:type="dxa"/>
            <w:tcBorders>
              <w:top w:val="nil"/>
              <w:bottom w:val="single" w:sz="12" w:space="0" w:color="auto"/>
            </w:tcBorders>
            <w:shd w:val="clear" w:color="auto" w:fill="auto"/>
            <w:vAlign w:val="bottom"/>
            <w:hideMark/>
          </w:tcPr>
          <w:p w:rsidR="00FB09ED" w:rsidRPr="004A2C84" w:rsidRDefault="00FB09ED" w:rsidP="00FB09ED">
            <w:pPr>
              <w:spacing w:after="0" w:line="240" w:lineRule="auto"/>
              <w:jc w:val="center"/>
              <w:rPr>
                <w:rFonts w:eastAsia="Times New Roman" w:cstheme="minorHAnsi"/>
                <w:lang w:eastAsia="cs-CZ"/>
              </w:rPr>
            </w:pPr>
            <w:r w:rsidRPr="004A2C84">
              <w:rPr>
                <w:rFonts w:eastAsia="Times New Roman" w:cstheme="minorHAnsi"/>
                <w:lang w:eastAsia="cs-CZ"/>
              </w:rPr>
              <w:t> </w:t>
            </w:r>
          </w:p>
        </w:tc>
        <w:tc>
          <w:tcPr>
            <w:tcW w:w="1559" w:type="dxa"/>
            <w:tcBorders>
              <w:top w:val="nil"/>
              <w:bottom w:val="single" w:sz="12" w:space="0" w:color="auto"/>
              <w:right w:val="nil"/>
            </w:tcBorders>
            <w:shd w:val="clear" w:color="auto" w:fill="auto"/>
            <w:vAlign w:val="bottom"/>
            <w:hideMark/>
          </w:tcPr>
          <w:p w:rsidR="00FB09ED" w:rsidRPr="004A2C84" w:rsidRDefault="00FB09ED" w:rsidP="00FB09ED">
            <w:pPr>
              <w:spacing w:after="0" w:line="240" w:lineRule="auto"/>
              <w:jc w:val="center"/>
              <w:rPr>
                <w:rFonts w:eastAsia="Times New Roman" w:cstheme="minorHAnsi"/>
                <w:lang w:eastAsia="cs-CZ"/>
              </w:rPr>
            </w:pPr>
          </w:p>
        </w:tc>
      </w:tr>
      <w:tr w:rsidR="00FB09ED" w:rsidRPr="004A2C84" w:rsidTr="00AC4C79">
        <w:trPr>
          <w:trHeight w:val="690"/>
        </w:trPr>
        <w:tc>
          <w:tcPr>
            <w:tcW w:w="2977" w:type="dxa"/>
            <w:tcBorders>
              <w:top w:val="single" w:sz="12" w:space="0" w:color="auto"/>
              <w:left w:val="single" w:sz="12" w:space="0" w:color="auto"/>
              <w:bottom w:val="single" w:sz="4" w:space="0" w:color="auto"/>
              <w:right w:val="single" w:sz="4" w:space="0" w:color="auto"/>
            </w:tcBorders>
            <w:shd w:val="clear" w:color="auto" w:fill="F7CAAC" w:themeFill="accent2" w:themeFillTint="66"/>
            <w:vAlign w:val="bottom"/>
            <w:hideMark/>
          </w:tcPr>
          <w:p w:rsidR="00FB09ED" w:rsidRPr="00791D3B" w:rsidRDefault="00FB09ED" w:rsidP="00FB09ED">
            <w:pPr>
              <w:spacing w:after="0" w:line="240" w:lineRule="auto"/>
              <w:jc w:val="center"/>
              <w:rPr>
                <w:rFonts w:eastAsia="Times New Roman" w:cstheme="minorHAnsi"/>
                <w:b/>
                <w:sz w:val="20"/>
                <w:lang w:eastAsia="cs-CZ"/>
              </w:rPr>
            </w:pPr>
            <w:r w:rsidRPr="00791D3B">
              <w:rPr>
                <w:rFonts w:eastAsia="Times New Roman" w:cstheme="minorHAnsi"/>
                <w:b/>
                <w:sz w:val="20"/>
                <w:lang w:eastAsia="cs-CZ"/>
              </w:rPr>
              <w:t>Studijní program</w:t>
            </w:r>
          </w:p>
        </w:tc>
        <w:tc>
          <w:tcPr>
            <w:tcW w:w="2552" w:type="dxa"/>
            <w:tcBorders>
              <w:top w:val="single" w:sz="12" w:space="0" w:color="auto"/>
              <w:left w:val="nil"/>
              <w:bottom w:val="single" w:sz="4" w:space="0" w:color="auto"/>
              <w:right w:val="single" w:sz="4" w:space="0" w:color="auto"/>
            </w:tcBorders>
            <w:shd w:val="clear" w:color="auto" w:fill="F7CAAC" w:themeFill="accent2" w:themeFillTint="66"/>
            <w:vAlign w:val="bottom"/>
            <w:hideMark/>
          </w:tcPr>
          <w:p w:rsidR="00FB09ED" w:rsidRPr="00791D3B" w:rsidRDefault="00FB09ED" w:rsidP="00FB09ED">
            <w:pPr>
              <w:spacing w:after="0" w:line="240" w:lineRule="auto"/>
              <w:jc w:val="center"/>
              <w:rPr>
                <w:rFonts w:eastAsia="Times New Roman" w:cstheme="minorHAnsi"/>
                <w:b/>
                <w:sz w:val="20"/>
                <w:lang w:eastAsia="cs-CZ"/>
              </w:rPr>
            </w:pPr>
            <w:r w:rsidRPr="00791D3B">
              <w:rPr>
                <w:rFonts w:eastAsia="Times New Roman" w:cstheme="minorHAnsi"/>
                <w:b/>
                <w:sz w:val="20"/>
                <w:lang w:eastAsia="cs-CZ"/>
              </w:rPr>
              <w:t>Studijní obor</w:t>
            </w:r>
          </w:p>
        </w:tc>
        <w:tc>
          <w:tcPr>
            <w:tcW w:w="850" w:type="dxa"/>
            <w:tcBorders>
              <w:top w:val="single" w:sz="12" w:space="0" w:color="auto"/>
              <w:left w:val="nil"/>
              <w:bottom w:val="single" w:sz="4" w:space="0" w:color="auto"/>
              <w:right w:val="single" w:sz="4" w:space="0" w:color="auto"/>
            </w:tcBorders>
            <w:shd w:val="clear" w:color="auto" w:fill="F7CAAC" w:themeFill="accent2" w:themeFillTint="66"/>
            <w:vAlign w:val="bottom"/>
            <w:hideMark/>
          </w:tcPr>
          <w:p w:rsidR="00FB09ED" w:rsidRPr="00791D3B" w:rsidRDefault="00FB09ED" w:rsidP="00FB09ED">
            <w:pPr>
              <w:spacing w:after="0" w:line="240" w:lineRule="auto"/>
              <w:jc w:val="center"/>
              <w:rPr>
                <w:rFonts w:eastAsia="Times New Roman" w:cstheme="minorHAnsi"/>
                <w:b/>
                <w:sz w:val="20"/>
                <w:lang w:eastAsia="cs-CZ"/>
              </w:rPr>
            </w:pPr>
            <w:r w:rsidRPr="00791D3B">
              <w:rPr>
                <w:rFonts w:eastAsia="Times New Roman" w:cstheme="minorHAnsi"/>
                <w:b/>
                <w:sz w:val="20"/>
                <w:lang w:eastAsia="cs-CZ"/>
              </w:rPr>
              <w:t>Forma studia</w:t>
            </w:r>
          </w:p>
        </w:tc>
        <w:tc>
          <w:tcPr>
            <w:tcW w:w="1276" w:type="dxa"/>
            <w:tcBorders>
              <w:top w:val="single" w:sz="12" w:space="0" w:color="auto"/>
              <w:left w:val="nil"/>
              <w:bottom w:val="single" w:sz="4" w:space="0" w:color="auto"/>
              <w:right w:val="single" w:sz="4" w:space="0" w:color="auto"/>
            </w:tcBorders>
            <w:shd w:val="clear" w:color="auto" w:fill="F7CAAC" w:themeFill="accent2" w:themeFillTint="66"/>
            <w:vAlign w:val="bottom"/>
            <w:hideMark/>
          </w:tcPr>
          <w:p w:rsidR="00FB09ED" w:rsidRPr="00791D3B" w:rsidRDefault="00FB09ED" w:rsidP="00FB09ED">
            <w:pPr>
              <w:spacing w:after="0" w:line="240" w:lineRule="auto"/>
              <w:jc w:val="center"/>
              <w:rPr>
                <w:rFonts w:eastAsia="Times New Roman" w:cstheme="minorHAnsi"/>
                <w:b/>
                <w:sz w:val="20"/>
                <w:lang w:eastAsia="cs-CZ"/>
              </w:rPr>
            </w:pPr>
            <w:r w:rsidRPr="00791D3B">
              <w:rPr>
                <w:rFonts w:eastAsia="Times New Roman" w:cstheme="minorHAnsi"/>
                <w:b/>
                <w:sz w:val="20"/>
                <w:lang w:eastAsia="cs-CZ"/>
              </w:rPr>
              <w:t>Trvání akreditace</w:t>
            </w:r>
          </w:p>
        </w:tc>
        <w:tc>
          <w:tcPr>
            <w:tcW w:w="1559" w:type="dxa"/>
            <w:tcBorders>
              <w:top w:val="single" w:sz="12" w:space="0" w:color="auto"/>
              <w:left w:val="nil"/>
              <w:bottom w:val="single" w:sz="4" w:space="0" w:color="auto"/>
              <w:right w:val="single" w:sz="12" w:space="0" w:color="auto"/>
            </w:tcBorders>
            <w:shd w:val="clear" w:color="auto" w:fill="F7CAAC" w:themeFill="accent2" w:themeFillTint="66"/>
            <w:vAlign w:val="bottom"/>
            <w:hideMark/>
          </w:tcPr>
          <w:p w:rsidR="00FB09ED" w:rsidRPr="00791D3B" w:rsidRDefault="00FB09ED" w:rsidP="00FB09ED">
            <w:pPr>
              <w:spacing w:after="0" w:line="240" w:lineRule="auto"/>
              <w:jc w:val="center"/>
              <w:rPr>
                <w:rFonts w:eastAsia="Times New Roman" w:cstheme="minorHAnsi"/>
                <w:b/>
                <w:sz w:val="20"/>
                <w:lang w:eastAsia="cs-CZ"/>
              </w:rPr>
            </w:pPr>
            <w:r w:rsidRPr="00791D3B">
              <w:rPr>
                <w:rFonts w:eastAsia="Times New Roman" w:cstheme="minorHAnsi"/>
                <w:b/>
                <w:sz w:val="20"/>
                <w:lang w:eastAsia="cs-CZ"/>
              </w:rPr>
              <w:t>Uskutečňován déle než 10 let</w:t>
            </w:r>
          </w:p>
        </w:tc>
      </w:tr>
      <w:tr w:rsidR="00FB09ED" w:rsidRPr="004A2C84" w:rsidTr="00AC4C79">
        <w:trPr>
          <w:trHeight w:val="300"/>
        </w:trPr>
        <w:tc>
          <w:tcPr>
            <w:tcW w:w="2977" w:type="dxa"/>
            <w:tcBorders>
              <w:top w:val="single" w:sz="4" w:space="0" w:color="auto"/>
              <w:left w:val="single" w:sz="12" w:space="0" w:color="auto"/>
              <w:bottom w:val="single" w:sz="4" w:space="0" w:color="auto"/>
              <w:right w:val="single" w:sz="4" w:space="0" w:color="auto"/>
            </w:tcBorders>
            <w:shd w:val="clear" w:color="auto" w:fill="auto"/>
            <w:vAlign w:val="bottom"/>
            <w:hideMark/>
          </w:tcPr>
          <w:p w:rsidR="00FB09ED" w:rsidRPr="00791D3B" w:rsidRDefault="00FB09ED" w:rsidP="00FB09ED">
            <w:pPr>
              <w:spacing w:after="0" w:line="240" w:lineRule="auto"/>
              <w:rPr>
                <w:rFonts w:eastAsia="Times New Roman" w:cstheme="minorHAnsi"/>
                <w:b/>
                <w:sz w:val="20"/>
                <w:lang w:eastAsia="cs-CZ"/>
              </w:rPr>
            </w:pPr>
            <w:r w:rsidRPr="00791D3B">
              <w:rPr>
                <w:rFonts w:eastAsia="Times New Roman" w:cstheme="minorHAnsi"/>
                <w:b/>
                <w:sz w:val="20"/>
                <w:lang w:eastAsia="cs-CZ"/>
              </w:rPr>
              <w:t>Ekonomika a management</w:t>
            </w:r>
          </w:p>
        </w:tc>
        <w:tc>
          <w:tcPr>
            <w:tcW w:w="2552" w:type="dxa"/>
            <w:tcBorders>
              <w:top w:val="single" w:sz="4" w:space="0" w:color="auto"/>
              <w:left w:val="nil"/>
              <w:bottom w:val="single" w:sz="4" w:space="0" w:color="auto"/>
              <w:right w:val="single" w:sz="4" w:space="0" w:color="auto"/>
            </w:tcBorders>
            <w:shd w:val="clear" w:color="auto" w:fill="auto"/>
            <w:vAlign w:val="bottom"/>
            <w:hideMark/>
          </w:tcPr>
          <w:p w:rsidR="00FB09ED" w:rsidRPr="00791D3B" w:rsidRDefault="00FB09ED" w:rsidP="00FB09ED">
            <w:pPr>
              <w:spacing w:after="0" w:line="240" w:lineRule="auto"/>
              <w:rPr>
                <w:rFonts w:eastAsia="Times New Roman" w:cstheme="minorHAnsi"/>
                <w:i/>
                <w:sz w:val="20"/>
                <w:lang w:eastAsia="cs-CZ"/>
              </w:rPr>
            </w:pPr>
            <w:r w:rsidRPr="00791D3B">
              <w:rPr>
                <w:rFonts w:eastAsia="Times New Roman" w:cstheme="minorHAnsi"/>
                <w:i/>
                <w:sz w:val="20"/>
                <w:lang w:eastAsia="cs-CZ"/>
              </w:rPr>
              <w:t>Management a ekonomika</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FB09ED" w:rsidRPr="00791D3B" w:rsidRDefault="00FB09ED" w:rsidP="00FB09ED">
            <w:pPr>
              <w:spacing w:after="0" w:line="240" w:lineRule="auto"/>
              <w:jc w:val="center"/>
              <w:rPr>
                <w:rFonts w:eastAsia="Times New Roman" w:cstheme="minorHAnsi"/>
                <w:sz w:val="20"/>
                <w:lang w:eastAsia="cs-CZ"/>
              </w:rPr>
            </w:pPr>
            <w:r w:rsidRPr="00791D3B">
              <w:rPr>
                <w:rFonts w:eastAsia="Times New Roman" w:cstheme="minorHAnsi"/>
                <w:sz w:val="20"/>
                <w:lang w:eastAsia="cs-CZ"/>
              </w:rPr>
              <w:t>P, K</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FB09ED" w:rsidRPr="00791D3B" w:rsidRDefault="00FB09ED" w:rsidP="00FB09ED">
            <w:pPr>
              <w:spacing w:after="0" w:line="240" w:lineRule="auto"/>
              <w:jc w:val="center"/>
              <w:rPr>
                <w:rFonts w:eastAsia="Times New Roman" w:cstheme="minorHAnsi"/>
                <w:sz w:val="20"/>
                <w:lang w:eastAsia="cs-CZ"/>
              </w:rPr>
            </w:pPr>
            <w:r w:rsidRPr="00791D3B">
              <w:rPr>
                <w:rFonts w:eastAsia="Times New Roman" w:cstheme="minorHAnsi"/>
                <w:sz w:val="20"/>
                <w:lang w:eastAsia="cs-CZ"/>
              </w:rPr>
              <w:t>do 1.9.2020</w:t>
            </w:r>
          </w:p>
        </w:tc>
        <w:tc>
          <w:tcPr>
            <w:tcW w:w="1559" w:type="dxa"/>
            <w:tcBorders>
              <w:top w:val="single" w:sz="4" w:space="0" w:color="auto"/>
              <w:left w:val="nil"/>
              <w:bottom w:val="single" w:sz="4" w:space="0" w:color="auto"/>
              <w:right w:val="single" w:sz="12" w:space="0" w:color="auto"/>
            </w:tcBorders>
            <w:shd w:val="clear" w:color="auto" w:fill="auto"/>
            <w:vAlign w:val="bottom"/>
            <w:hideMark/>
          </w:tcPr>
          <w:p w:rsidR="00FB09ED" w:rsidRPr="00791D3B" w:rsidRDefault="00FB09ED" w:rsidP="00FB09ED">
            <w:pPr>
              <w:spacing w:after="0" w:line="240" w:lineRule="auto"/>
              <w:jc w:val="center"/>
              <w:rPr>
                <w:rFonts w:eastAsia="Times New Roman" w:cstheme="minorHAnsi"/>
                <w:color w:val="000000"/>
                <w:sz w:val="20"/>
                <w:lang w:eastAsia="cs-CZ"/>
              </w:rPr>
            </w:pPr>
            <w:r w:rsidRPr="00791D3B">
              <w:rPr>
                <w:rFonts w:eastAsia="Times New Roman" w:cstheme="minorHAnsi"/>
                <w:color w:val="000000"/>
                <w:sz w:val="20"/>
                <w:lang w:eastAsia="cs-CZ"/>
              </w:rPr>
              <w:t>ano</w:t>
            </w:r>
          </w:p>
        </w:tc>
      </w:tr>
      <w:tr w:rsidR="00FB09ED" w:rsidRPr="004A2C84" w:rsidTr="00FB09ED">
        <w:trPr>
          <w:trHeight w:val="300"/>
        </w:trPr>
        <w:tc>
          <w:tcPr>
            <w:tcW w:w="2977" w:type="dxa"/>
            <w:tcBorders>
              <w:top w:val="nil"/>
              <w:left w:val="single" w:sz="12" w:space="0" w:color="auto"/>
              <w:bottom w:val="single" w:sz="4" w:space="0" w:color="auto"/>
              <w:right w:val="single" w:sz="4" w:space="0" w:color="auto"/>
            </w:tcBorders>
            <w:shd w:val="clear" w:color="auto" w:fill="auto"/>
            <w:vAlign w:val="bottom"/>
            <w:hideMark/>
          </w:tcPr>
          <w:p w:rsidR="00FB09ED" w:rsidRPr="00791D3B" w:rsidRDefault="00FB09ED" w:rsidP="00FB09ED">
            <w:pPr>
              <w:spacing w:after="0" w:line="240" w:lineRule="auto"/>
              <w:rPr>
                <w:rFonts w:eastAsia="Times New Roman" w:cstheme="minorHAnsi"/>
                <w:b/>
                <w:sz w:val="20"/>
                <w:lang w:eastAsia="cs-CZ"/>
              </w:rPr>
            </w:pPr>
            <w:r w:rsidRPr="00791D3B">
              <w:rPr>
                <w:rFonts w:eastAsia="Times New Roman" w:cstheme="minorHAnsi"/>
                <w:b/>
                <w:sz w:val="20"/>
                <w:lang w:eastAsia="cs-CZ"/>
              </w:rPr>
              <w:t>Economics and Management</w:t>
            </w:r>
          </w:p>
        </w:tc>
        <w:tc>
          <w:tcPr>
            <w:tcW w:w="2552" w:type="dxa"/>
            <w:tcBorders>
              <w:top w:val="nil"/>
              <w:left w:val="nil"/>
              <w:bottom w:val="single" w:sz="4" w:space="0" w:color="auto"/>
              <w:right w:val="single" w:sz="4" w:space="0" w:color="auto"/>
            </w:tcBorders>
            <w:shd w:val="clear" w:color="auto" w:fill="auto"/>
            <w:vAlign w:val="bottom"/>
            <w:hideMark/>
          </w:tcPr>
          <w:p w:rsidR="00FB09ED" w:rsidRPr="00791D3B" w:rsidRDefault="00FB09ED" w:rsidP="00FB09ED">
            <w:pPr>
              <w:spacing w:after="0" w:line="240" w:lineRule="auto"/>
              <w:rPr>
                <w:rFonts w:eastAsia="Times New Roman" w:cstheme="minorHAnsi"/>
                <w:i/>
                <w:sz w:val="20"/>
                <w:lang w:eastAsia="cs-CZ"/>
              </w:rPr>
            </w:pPr>
            <w:r w:rsidRPr="00791D3B">
              <w:rPr>
                <w:rFonts w:eastAsia="Times New Roman" w:cstheme="minorHAnsi"/>
                <w:i/>
                <w:sz w:val="20"/>
                <w:lang w:eastAsia="cs-CZ"/>
              </w:rPr>
              <w:t>Management and Economics</w:t>
            </w:r>
          </w:p>
        </w:tc>
        <w:tc>
          <w:tcPr>
            <w:tcW w:w="850" w:type="dxa"/>
            <w:tcBorders>
              <w:top w:val="nil"/>
              <w:left w:val="nil"/>
              <w:bottom w:val="single" w:sz="4" w:space="0" w:color="auto"/>
              <w:right w:val="single" w:sz="4" w:space="0" w:color="auto"/>
            </w:tcBorders>
            <w:shd w:val="clear" w:color="auto" w:fill="auto"/>
            <w:vAlign w:val="bottom"/>
            <w:hideMark/>
          </w:tcPr>
          <w:p w:rsidR="00FB09ED" w:rsidRPr="00791D3B" w:rsidRDefault="00FB09ED" w:rsidP="00FB09ED">
            <w:pPr>
              <w:spacing w:after="0" w:line="240" w:lineRule="auto"/>
              <w:jc w:val="center"/>
              <w:rPr>
                <w:rFonts w:eastAsia="Times New Roman" w:cstheme="minorHAnsi"/>
                <w:sz w:val="20"/>
                <w:lang w:eastAsia="cs-CZ"/>
              </w:rPr>
            </w:pPr>
            <w:r w:rsidRPr="00791D3B">
              <w:rPr>
                <w:rFonts w:eastAsia="Times New Roman" w:cstheme="minorHAnsi"/>
                <w:sz w:val="20"/>
                <w:lang w:eastAsia="cs-CZ"/>
              </w:rPr>
              <w:t>P, K</w:t>
            </w:r>
          </w:p>
        </w:tc>
        <w:tc>
          <w:tcPr>
            <w:tcW w:w="1276" w:type="dxa"/>
            <w:tcBorders>
              <w:top w:val="nil"/>
              <w:left w:val="nil"/>
              <w:bottom w:val="single" w:sz="4" w:space="0" w:color="auto"/>
              <w:right w:val="single" w:sz="4" w:space="0" w:color="auto"/>
            </w:tcBorders>
            <w:shd w:val="clear" w:color="auto" w:fill="auto"/>
            <w:vAlign w:val="bottom"/>
            <w:hideMark/>
          </w:tcPr>
          <w:p w:rsidR="00FB09ED" w:rsidRPr="00791D3B" w:rsidRDefault="00FB09ED" w:rsidP="00FB09ED">
            <w:pPr>
              <w:spacing w:after="0" w:line="240" w:lineRule="auto"/>
              <w:jc w:val="center"/>
              <w:rPr>
                <w:rFonts w:eastAsia="Times New Roman" w:cstheme="minorHAnsi"/>
                <w:sz w:val="20"/>
                <w:lang w:eastAsia="cs-CZ"/>
              </w:rPr>
            </w:pPr>
            <w:r w:rsidRPr="00791D3B">
              <w:rPr>
                <w:rFonts w:eastAsia="Times New Roman" w:cstheme="minorHAnsi"/>
                <w:sz w:val="20"/>
                <w:lang w:eastAsia="cs-CZ"/>
              </w:rPr>
              <w:t>do 1.9.2020</w:t>
            </w:r>
          </w:p>
        </w:tc>
        <w:tc>
          <w:tcPr>
            <w:tcW w:w="1559" w:type="dxa"/>
            <w:tcBorders>
              <w:top w:val="nil"/>
              <w:left w:val="nil"/>
              <w:bottom w:val="single" w:sz="4" w:space="0" w:color="auto"/>
              <w:right w:val="single" w:sz="12" w:space="0" w:color="auto"/>
            </w:tcBorders>
            <w:shd w:val="clear" w:color="auto" w:fill="auto"/>
            <w:vAlign w:val="bottom"/>
            <w:hideMark/>
          </w:tcPr>
          <w:p w:rsidR="00FB09ED" w:rsidRPr="00791D3B" w:rsidRDefault="00FB09ED" w:rsidP="00FB09ED">
            <w:pPr>
              <w:spacing w:after="0" w:line="240" w:lineRule="auto"/>
              <w:jc w:val="center"/>
              <w:rPr>
                <w:rFonts w:eastAsia="Times New Roman" w:cstheme="minorHAnsi"/>
                <w:color w:val="000000"/>
                <w:sz w:val="20"/>
                <w:lang w:eastAsia="cs-CZ"/>
              </w:rPr>
            </w:pPr>
            <w:r w:rsidRPr="00791D3B">
              <w:rPr>
                <w:rFonts w:eastAsia="Times New Roman" w:cstheme="minorHAnsi"/>
                <w:color w:val="000000"/>
                <w:sz w:val="20"/>
                <w:lang w:eastAsia="cs-CZ"/>
              </w:rPr>
              <w:t>ano</w:t>
            </w:r>
          </w:p>
        </w:tc>
      </w:tr>
      <w:tr w:rsidR="00FB09ED" w:rsidRPr="004A2C84" w:rsidTr="00FB09ED">
        <w:trPr>
          <w:trHeight w:val="300"/>
        </w:trPr>
        <w:tc>
          <w:tcPr>
            <w:tcW w:w="2977" w:type="dxa"/>
            <w:tcBorders>
              <w:top w:val="nil"/>
              <w:left w:val="single" w:sz="12" w:space="0" w:color="auto"/>
              <w:bottom w:val="single" w:sz="4" w:space="0" w:color="auto"/>
              <w:right w:val="single" w:sz="4" w:space="0" w:color="auto"/>
            </w:tcBorders>
            <w:shd w:val="clear" w:color="auto" w:fill="auto"/>
            <w:vAlign w:val="bottom"/>
            <w:hideMark/>
          </w:tcPr>
          <w:p w:rsidR="00FB09ED" w:rsidRPr="00791D3B" w:rsidRDefault="00FB09ED" w:rsidP="00FB09ED">
            <w:pPr>
              <w:spacing w:after="0" w:line="240" w:lineRule="auto"/>
              <w:rPr>
                <w:rFonts w:eastAsia="Times New Roman" w:cstheme="minorHAnsi"/>
                <w:b/>
                <w:sz w:val="20"/>
                <w:lang w:eastAsia="cs-CZ"/>
              </w:rPr>
            </w:pPr>
            <w:r w:rsidRPr="00791D3B">
              <w:rPr>
                <w:rFonts w:eastAsia="Times New Roman" w:cstheme="minorHAnsi"/>
                <w:b/>
                <w:sz w:val="20"/>
                <w:lang w:eastAsia="cs-CZ"/>
              </w:rPr>
              <w:t>Hospodářská politika a správa</w:t>
            </w:r>
          </w:p>
        </w:tc>
        <w:tc>
          <w:tcPr>
            <w:tcW w:w="2552" w:type="dxa"/>
            <w:tcBorders>
              <w:top w:val="nil"/>
              <w:left w:val="nil"/>
              <w:bottom w:val="single" w:sz="4" w:space="0" w:color="auto"/>
              <w:right w:val="single" w:sz="4" w:space="0" w:color="auto"/>
            </w:tcBorders>
            <w:shd w:val="clear" w:color="auto" w:fill="auto"/>
            <w:vAlign w:val="bottom"/>
            <w:hideMark/>
          </w:tcPr>
          <w:p w:rsidR="00FB09ED" w:rsidRPr="00791D3B" w:rsidRDefault="00FB09ED" w:rsidP="00FB09ED">
            <w:pPr>
              <w:spacing w:after="0" w:line="240" w:lineRule="auto"/>
              <w:rPr>
                <w:rFonts w:eastAsia="Times New Roman" w:cstheme="minorHAnsi"/>
                <w:i/>
                <w:sz w:val="20"/>
                <w:lang w:eastAsia="cs-CZ"/>
              </w:rPr>
            </w:pPr>
            <w:r w:rsidRPr="00791D3B">
              <w:rPr>
                <w:rFonts w:eastAsia="Times New Roman" w:cstheme="minorHAnsi"/>
                <w:i/>
                <w:sz w:val="20"/>
                <w:lang w:eastAsia="cs-CZ"/>
              </w:rPr>
              <w:t>Finance</w:t>
            </w:r>
          </w:p>
        </w:tc>
        <w:tc>
          <w:tcPr>
            <w:tcW w:w="850" w:type="dxa"/>
            <w:tcBorders>
              <w:top w:val="nil"/>
              <w:left w:val="nil"/>
              <w:bottom w:val="single" w:sz="4" w:space="0" w:color="auto"/>
              <w:right w:val="single" w:sz="4" w:space="0" w:color="auto"/>
            </w:tcBorders>
            <w:shd w:val="clear" w:color="auto" w:fill="auto"/>
            <w:vAlign w:val="bottom"/>
            <w:hideMark/>
          </w:tcPr>
          <w:p w:rsidR="00FB09ED" w:rsidRPr="00791D3B" w:rsidRDefault="00FB09ED" w:rsidP="00FB09ED">
            <w:pPr>
              <w:spacing w:after="0" w:line="240" w:lineRule="auto"/>
              <w:jc w:val="center"/>
              <w:rPr>
                <w:rFonts w:eastAsia="Times New Roman" w:cstheme="minorHAnsi"/>
                <w:sz w:val="20"/>
                <w:lang w:eastAsia="cs-CZ"/>
              </w:rPr>
            </w:pPr>
            <w:r w:rsidRPr="00791D3B">
              <w:rPr>
                <w:rFonts w:eastAsia="Times New Roman" w:cstheme="minorHAnsi"/>
                <w:sz w:val="20"/>
                <w:lang w:eastAsia="cs-CZ"/>
              </w:rPr>
              <w:t>P, K</w:t>
            </w:r>
          </w:p>
        </w:tc>
        <w:tc>
          <w:tcPr>
            <w:tcW w:w="1276" w:type="dxa"/>
            <w:tcBorders>
              <w:top w:val="nil"/>
              <w:left w:val="nil"/>
              <w:bottom w:val="single" w:sz="4" w:space="0" w:color="auto"/>
              <w:right w:val="single" w:sz="4" w:space="0" w:color="auto"/>
            </w:tcBorders>
            <w:shd w:val="clear" w:color="auto" w:fill="auto"/>
            <w:vAlign w:val="bottom"/>
            <w:hideMark/>
          </w:tcPr>
          <w:p w:rsidR="00FB09ED" w:rsidRPr="00791D3B" w:rsidRDefault="00FB09ED" w:rsidP="00FB09ED">
            <w:pPr>
              <w:spacing w:after="0" w:line="240" w:lineRule="auto"/>
              <w:jc w:val="center"/>
              <w:rPr>
                <w:rFonts w:eastAsia="Times New Roman" w:cstheme="minorHAnsi"/>
                <w:sz w:val="20"/>
                <w:lang w:eastAsia="cs-CZ"/>
              </w:rPr>
            </w:pPr>
            <w:r w:rsidRPr="00791D3B">
              <w:rPr>
                <w:rFonts w:eastAsia="Times New Roman" w:cstheme="minorHAnsi"/>
                <w:sz w:val="20"/>
                <w:lang w:eastAsia="cs-CZ"/>
              </w:rPr>
              <w:t>do 1.9.2020</w:t>
            </w:r>
          </w:p>
        </w:tc>
        <w:tc>
          <w:tcPr>
            <w:tcW w:w="1559" w:type="dxa"/>
            <w:tcBorders>
              <w:top w:val="nil"/>
              <w:left w:val="nil"/>
              <w:bottom w:val="single" w:sz="4" w:space="0" w:color="auto"/>
              <w:right w:val="single" w:sz="12" w:space="0" w:color="auto"/>
            </w:tcBorders>
            <w:shd w:val="clear" w:color="auto" w:fill="auto"/>
            <w:vAlign w:val="bottom"/>
            <w:hideMark/>
          </w:tcPr>
          <w:p w:rsidR="00FB09ED" w:rsidRPr="00791D3B" w:rsidRDefault="00FB09ED" w:rsidP="00FB09ED">
            <w:pPr>
              <w:spacing w:after="0" w:line="240" w:lineRule="auto"/>
              <w:jc w:val="center"/>
              <w:rPr>
                <w:rFonts w:eastAsia="Times New Roman" w:cstheme="minorHAnsi"/>
                <w:color w:val="000000"/>
                <w:sz w:val="20"/>
                <w:lang w:eastAsia="cs-CZ"/>
              </w:rPr>
            </w:pPr>
            <w:r w:rsidRPr="00791D3B">
              <w:rPr>
                <w:rFonts w:eastAsia="Times New Roman" w:cstheme="minorHAnsi"/>
                <w:color w:val="000000"/>
                <w:sz w:val="20"/>
                <w:lang w:eastAsia="cs-CZ"/>
              </w:rPr>
              <w:t>ano</w:t>
            </w:r>
          </w:p>
        </w:tc>
      </w:tr>
      <w:tr w:rsidR="00FB09ED" w:rsidRPr="004A2C84" w:rsidTr="00D753E0">
        <w:trPr>
          <w:trHeight w:val="615"/>
        </w:trPr>
        <w:tc>
          <w:tcPr>
            <w:tcW w:w="2977" w:type="dxa"/>
            <w:tcBorders>
              <w:top w:val="nil"/>
              <w:left w:val="single" w:sz="12" w:space="0" w:color="auto"/>
              <w:bottom w:val="single" w:sz="12" w:space="0" w:color="auto"/>
              <w:right w:val="single" w:sz="4" w:space="0" w:color="auto"/>
            </w:tcBorders>
            <w:shd w:val="clear" w:color="auto" w:fill="auto"/>
            <w:vAlign w:val="bottom"/>
            <w:hideMark/>
          </w:tcPr>
          <w:p w:rsidR="00FB09ED" w:rsidRPr="00791D3B" w:rsidRDefault="00FB09ED" w:rsidP="00FB09ED">
            <w:pPr>
              <w:spacing w:after="0" w:line="240" w:lineRule="auto"/>
              <w:rPr>
                <w:rFonts w:eastAsia="Times New Roman" w:cstheme="minorHAnsi"/>
                <w:b/>
                <w:sz w:val="20"/>
                <w:lang w:eastAsia="cs-CZ"/>
              </w:rPr>
            </w:pPr>
            <w:r w:rsidRPr="00791D3B">
              <w:rPr>
                <w:rFonts w:eastAsia="Times New Roman" w:cstheme="minorHAnsi"/>
                <w:b/>
                <w:sz w:val="20"/>
                <w:lang w:eastAsia="cs-CZ"/>
              </w:rPr>
              <w:t>Economic Policy and Administration</w:t>
            </w:r>
          </w:p>
        </w:tc>
        <w:tc>
          <w:tcPr>
            <w:tcW w:w="2552" w:type="dxa"/>
            <w:tcBorders>
              <w:top w:val="nil"/>
              <w:left w:val="nil"/>
              <w:bottom w:val="single" w:sz="12" w:space="0" w:color="auto"/>
              <w:right w:val="single" w:sz="4" w:space="0" w:color="auto"/>
            </w:tcBorders>
            <w:shd w:val="clear" w:color="auto" w:fill="auto"/>
            <w:vAlign w:val="bottom"/>
            <w:hideMark/>
          </w:tcPr>
          <w:p w:rsidR="00FB09ED" w:rsidRPr="00791D3B" w:rsidRDefault="00FB09ED" w:rsidP="00FB09ED">
            <w:pPr>
              <w:spacing w:after="0" w:line="240" w:lineRule="auto"/>
              <w:rPr>
                <w:rFonts w:eastAsia="Times New Roman" w:cstheme="minorHAnsi"/>
                <w:i/>
                <w:sz w:val="20"/>
                <w:lang w:eastAsia="cs-CZ"/>
              </w:rPr>
            </w:pPr>
            <w:r w:rsidRPr="00791D3B">
              <w:rPr>
                <w:rFonts w:eastAsia="Times New Roman" w:cstheme="minorHAnsi"/>
                <w:i/>
                <w:sz w:val="20"/>
                <w:lang w:eastAsia="cs-CZ"/>
              </w:rPr>
              <w:t>Finance</w:t>
            </w:r>
          </w:p>
        </w:tc>
        <w:tc>
          <w:tcPr>
            <w:tcW w:w="850" w:type="dxa"/>
            <w:tcBorders>
              <w:top w:val="nil"/>
              <w:left w:val="nil"/>
              <w:bottom w:val="single" w:sz="12" w:space="0" w:color="auto"/>
              <w:right w:val="single" w:sz="4" w:space="0" w:color="auto"/>
            </w:tcBorders>
            <w:shd w:val="clear" w:color="auto" w:fill="auto"/>
            <w:vAlign w:val="bottom"/>
            <w:hideMark/>
          </w:tcPr>
          <w:p w:rsidR="00FB09ED" w:rsidRPr="00791D3B" w:rsidRDefault="00FB09ED" w:rsidP="00FB09ED">
            <w:pPr>
              <w:spacing w:after="0" w:line="240" w:lineRule="auto"/>
              <w:jc w:val="center"/>
              <w:rPr>
                <w:rFonts w:eastAsia="Times New Roman" w:cstheme="minorHAnsi"/>
                <w:sz w:val="20"/>
                <w:lang w:eastAsia="cs-CZ"/>
              </w:rPr>
            </w:pPr>
            <w:r w:rsidRPr="00791D3B">
              <w:rPr>
                <w:rFonts w:eastAsia="Times New Roman" w:cstheme="minorHAnsi"/>
                <w:sz w:val="20"/>
                <w:lang w:eastAsia="cs-CZ"/>
              </w:rPr>
              <w:t>P, K</w:t>
            </w:r>
          </w:p>
        </w:tc>
        <w:tc>
          <w:tcPr>
            <w:tcW w:w="1276" w:type="dxa"/>
            <w:tcBorders>
              <w:top w:val="nil"/>
              <w:left w:val="nil"/>
              <w:bottom w:val="single" w:sz="12" w:space="0" w:color="auto"/>
              <w:right w:val="single" w:sz="4" w:space="0" w:color="auto"/>
            </w:tcBorders>
            <w:shd w:val="clear" w:color="auto" w:fill="auto"/>
            <w:vAlign w:val="bottom"/>
            <w:hideMark/>
          </w:tcPr>
          <w:p w:rsidR="00FB09ED" w:rsidRPr="00791D3B" w:rsidRDefault="00FB09ED" w:rsidP="00FB09ED">
            <w:pPr>
              <w:spacing w:after="0" w:line="240" w:lineRule="auto"/>
              <w:jc w:val="center"/>
              <w:rPr>
                <w:rFonts w:eastAsia="Times New Roman" w:cstheme="minorHAnsi"/>
                <w:sz w:val="20"/>
                <w:lang w:eastAsia="cs-CZ"/>
              </w:rPr>
            </w:pPr>
            <w:r w:rsidRPr="00791D3B">
              <w:rPr>
                <w:rFonts w:eastAsia="Times New Roman" w:cstheme="minorHAnsi"/>
                <w:sz w:val="20"/>
                <w:lang w:eastAsia="cs-CZ"/>
              </w:rPr>
              <w:t>do 1.9.2020</w:t>
            </w:r>
          </w:p>
        </w:tc>
        <w:tc>
          <w:tcPr>
            <w:tcW w:w="1559" w:type="dxa"/>
            <w:tcBorders>
              <w:top w:val="nil"/>
              <w:left w:val="nil"/>
              <w:bottom w:val="single" w:sz="12" w:space="0" w:color="auto"/>
              <w:right w:val="single" w:sz="12" w:space="0" w:color="auto"/>
            </w:tcBorders>
            <w:shd w:val="clear" w:color="auto" w:fill="auto"/>
            <w:vAlign w:val="bottom"/>
            <w:hideMark/>
          </w:tcPr>
          <w:p w:rsidR="00FB09ED" w:rsidRPr="00791D3B" w:rsidRDefault="00FB09ED" w:rsidP="00FB09ED">
            <w:pPr>
              <w:spacing w:after="0" w:line="240" w:lineRule="auto"/>
              <w:jc w:val="center"/>
              <w:rPr>
                <w:rFonts w:eastAsia="Times New Roman" w:cstheme="minorHAnsi"/>
                <w:color w:val="000000"/>
                <w:sz w:val="20"/>
                <w:lang w:eastAsia="cs-CZ"/>
              </w:rPr>
            </w:pPr>
            <w:r w:rsidRPr="00791D3B">
              <w:rPr>
                <w:rFonts w:eastAsia="Times New Roman" w:cstheme="minorHAnsi"/>
                <w:color w:val="000000"/>
                <w:sz w:val="20"/>
                <w:lang w:eastAsia="cs-CZ"/>
              </w:rPr>
              <w:t>ano</w:t>
            </w:r>
          </w:p>
        </w:tc>
      </w:tr>
    </w:tbl>
    <w:p w:rsidR="00FB09ED" w:rsidRPr="004A2C84" w:rsidRDefault="00FB09ED" w:rsidP="00296C24">
      <w:pPr>
        <w:tabs>
          <w:tab w:val="left" w:pos="2552"/>
        </w:tabs>
        <w:jc w:val="both"/>
        <w:rPr>
          <w:rFonts w:cstheme="minorHAnsi"/>
          <w:bCs/>
        </w:rPr>
      </w:pPr>
    </w:p>
    <w:p w:rsidR="00353FB2" w:rsidRPr="004A2C84" w:rsidRDefault="004137CF" w:rsidP="00791D3B">
      <w:pPr>
        <w:tabs>
          <w:tab w:val="left" w:pos="2552"/>
        </w:tabs>
        <w:spacing w:line="276" w:lineRule="auto"/>
        <w:jc w:val="both"/>
        <w:rPr>
          <w:rFonts w:cstheme="minorHAnsi"/>
          <w:bCs/>
        </w:rPr>
      </w:pPr>
      <w:r w:rsidRPr="004A2C84">
        <w:rPr>
          <w:rFonts w:cstheme="minorHAnsi"/>
          <w:bCs/>
        </w:rPr>
        <w:t xml:space="preserve">Oblast vzdělávání </w:t>
      </w:r>
      <w:r w:rsidR="00344B1D" w:rsidRPr="004A2C84">
        <w:rPr>
          <w:rFonts w:cstheme="minorHAnsi"/>
          <w:bCs/>
        </w:rPr>
        <w:t xml:space="preserve">v ekonomických oborech </w:t>
      </w:r>
      <w:r w:rsidR="00647592" w:rsidRPr="004A2C84">
        <w:rPr>
          <w:rFonts w:cstheme="minorHAnsi"/>
          <w:bCs/>
        </w:rPr>
        <w:t>pokrývá všechny základní tematické okruhy podle Nařízení vlády č. 275/2016 Sb.:</w:t>
      </w:r>
    </w:p>
    <w:p w:rsidR="00647592" w:rsidRPr="004A2C84" w:rsidRDefault="00647592" w:rsidP="00791D3B">
      <w:pPr>
        <w:pStyle w:val="Odstavecseseznamem"/>
        <w:numPr>
          <w:ilvl w:val="0"/>
          <w:numId w:val="4"/>
        </w:numPr>
        <w:tabs>
          <w:tab w:val="left" w:pos="2552"/>
        </w:tabs>
        <w:spacing w:line="276" w:lineRule="auto"/>
        <w:jc w:val="both"/>
        <w:rPr>
          <w:rFonts w:asciiTheme="minorHAnsi" w:hAnsiTheme="minorHAnsi" w:cstheme="minorHAnsi"/>
          <w:bCs/>
          <w:sz w:val="22"/>
        </w:rPr>
      </w:pPr>
      <w:r w:rsidRPr="004A2C84">
        <w:rPr>
          <w:rFonts w:asciiTheme="minorHAnsi" w:hAnsiTheme="minorHAnsi" w:cstheme="minorHAnsi"/>
          <w:bCs/>
          <w:sz w:val="22"/>
        </w:rPr>
        <w:t>Management,</w:t>
      </w:r>
    </w:p>
    <w:p w:rsidR="00647592" w:rsidRPr="004A2C84" w:rsidRDefault="00647592" w:rsidP="00791D3B">
      <w:pPr>
        <w:pStyle w:val="Odstavecseseznamem"/>
        <w:numPr>
          <w:ilvl w:val="0"/>
          <w:numId w:val="4"/>
        </w:numPr>
        <w:tabs>
          <w:tab w:val="left" w:pos="2552"/>
        </w:tabs>
        <w:spacing w:line="276" w:lineRule="auto"/>
        <w:jc w:val="both"/>
        <w:rPr>
          <w:rFonts w:asciiTheme="minorHAnsi" w:hAnsiTheme="minorHAnsi" w:cstheme="minorHAnsi"/>
          <w:bCs/>
          <w:sz w:val="22"/>
        </w:rPr>
      </w:pPr>
      <w:r w:rsidRPr="004A2C84">
        <w:rPr>
          <w:rFonts w:asciiTheme="minorHAnsi" w:hAnsiTheme="minorHAnsi" w:cstheme="minorHAnsi"/>
          <w:bCs/>
          <w:sz w:val="22"/>
        </w:rPr>
        <w:t>Účetnictví,</w:t>
      </w:r>
    </w:p>
    <w:p w:rsidR="00647592" w:rsidRPr="004A2C84" w:rsidRDefault="00647592" w:rsidP="00791D3B">
      <w:pPr>
        <w:pStyle w:val="Odstavecseseznamem"/>
        <w:numPr>
          <w:ilvl w:val="0"/>
          <w:numId w:val="4"/>
        </w:numPr>
        <w:tabs>
          <w:tab w:val="left" w:pos="2552"/>
        </w:tabs>
        <w:spacing w:line="276" w:lineRule="auto"/>
        <w:jc w:val="both"/>
        <w:rPr>
          <w:rFonts w:asciiTheme="minorHAnsi" w:hAnsiTheme="minorHAnsi" w:cstheme="minorHAnsi"/>
          <w:bCs/>
          <w:sz w:val="22"/>
        </w:rPr>
      </w:pPr>
      <w:r w:rsidRPr="004A2C84">
        <w:rPr>
          <w:rFonts w:asciiTheme="minorHAnsi" w:hAnsiTheme="minorHAnsi" w:cstheme="minorHAnsi"/>
          <w:bCs/>
          <w:sz w:val="22"/>
        </w:rPr>
        <w:t>Ekonometrie, operační výzkum, statistika, datové vědy,</w:t>
      </w:r>
    </w:p>
    <w:p w:rsidR="00647592" w:rsidRPr="004A2C84" w:rsidRDefault="00647592" w:rsidP="00791D3B">
      <w:pPr>
        <w:pStyle w:val="Odstavecseseznamem"/>
        <w:numPr>
          <w:ilvl w:val="0"/>
          <w:numId w:val="4"/>
        </w:numPr>
        <w:tabs>
          <w:tab w:val="left" w:pos="2552"/>
        </w:tabs>
        <w:spacing w:line="276" w:lineRule="auto"/>
        <w:jc w:val="both"/>
        <w:rPr>
          <w:rFonts w:asciiTheme="minorHAnsi" w:hAnsiTheme="minorHAnsi" w:cstheme="minorHAnsi"/>
          <w:bCs/>
          <w:sz w:val="22"/>
        </w:rPr>
      </w:pPr>
      <w:r w:rsidRPr="004A2C84">
        <w:rPr>
          <w:rFonts w:asciiTheme="minorHAnsi" w:hAnsiTheme="minorHAnsi" w:cstheme="minorHAnsi"/>
          <w:bCs/>
          <w:sz w:val="22"/>
        </w:rPr>
        <w:t>Finance,</w:t>
      </w:r>
    </w:p>
    <w:p w:rsidR="00647592" w:rsidRPr="004A2C84" w:rsidRDefault="00647592" w:rsidP="00791D3B">
      <w:pPr>
        <w:pStyle w:val="Odstavecseseznamem"/>
        <w:numPr>
          <w:ilvl w:val="0"/>
          <w:numId w:val="4"/>
        </w:numPr>
        <w:tabs>
          <w:tab w:val="left" w:pos="2552"/>
        </w:tabs>
        <w:spacing w:line="276" w:lineRule="auto"/>
        <w:jc w:val="both"/>
        <w:rPr>
          <w:rFonts w:asciiTheme="minorHAnsi" w:hAnsiTheme="minorHAnsi" w:cstheme="minorHAnsi"/>
          <w:bCs/>
          <w:sz w:val="22"/>
        </w:rPr>
      </w:pPr>
      <w:r w:rsidRPr="004A2C84">
        <w:rPr>
          <w:rFonts w:asciiTheme="minorHAnsi" w:hAnsiTheme="minorHAnsi" w:cstheme="minorHAnsi"/>
          <w:bCs/>
          <w:sz w:val="22"/>
        </w:rPr>
        <w:t>Mikroekonomie,</w:t>
      </w:r>
    </w:p>
    <w:p w:rsidR="00647592" w:rsidRPr="004A2C84" w:rsidRDefault="00647592" w:rsidP="00791D3B">
      <w:pPr>
        <w:pStyle w:val="Odstavecseseznamem"/>
        <w:numPr>
          <w:ilvl w:val="0"/>
          <w:numId w:val="4"/>
        </w:numPr>
        <w:tabs>
          <w:tab w:val="left" w:pos="2552"/>
        </w:tabs>
        <w:spacing w:line="276" w:lineRule="auto"/>
        <w:jc w:val="both"/>
        <w:rPr>
          <w:rFonts w:asciiTheme="minorHAnsi" w:hAnsiTheme="minorHAnsi" w:cstheme="minorHAnsi"/>
          <w:bCs/>
          <w:sz w:val="22"/>
        </w:rPr>
      </w:pPr>
      <w:r w:rsidRPr="004A2C84">
        <w:rPr>
          <w:rFonts w:asciiTheme="minorHAnsi" w:hAnsiTheme="minorHAnsi" w:cstheme="minorHAnsi"/>
          <w:bCs/>
          <w:sz w:val="22"/>
        </w:rPr>
        <w:t>Makroekonomie,</w:t>
      </w:r>
    </w:p>
    <w:p w:rsidR="00647592" w:rsidRPr="004A2C84" w:rsidRDefault="00647592" w:rsidP="00791D3B">
      <w:pPr>
        <w:pStyle w:val="Odstavecseseznamem"/>
        <w:numPr>
          <w:ilvl w:val="0"/>
          <w:numId w:val="4"/>
        </w:numPr>
        <w:tabs>
          <w:tab w:val="left" w:pos="2552"/>
        </w:tabs>
        <w:spacing w:line="276" w:lineRule="auto"/>
        <w:jc w:val="both"/>
        <w:rPr>
          <w:rFonts w:asciiTheme="minorHAnsi" w:hAnsiTheme="minorHAnsi" w:cstheme="minorHAnsi"/>
          <w:bCs/>
          <w:sz w:val="22"/>
        </w:rPr>
      </w:pPr>
      <w:r w:rsidRPr="004A2C84">
        <w:rPr>
          <w:rFonts w:asciiTheme="minorHAnsi" w:hAnsiTheme="minorHAnsi" w:cstheme="minorHAnsi"/>
          <w:bCs/>
          <w:sz w:val="22"/>
        </w:rPr>
        <w:t>Veřejná ekonomie,</w:t>
      </w:r>
    </w:p>
    <w:p w:rsidR="00647592" w:rsidRPr="004A2C84" w:rsidRDefault="00647592" w:rsidP="00791D3B">
      <w:pPr>
        <w:pStyle w:val="Odstavecseseznamem"/>
        <w:numPr>
          <w:ilvl w:val="0"/>
          <w:numId w:val="4"/>
        </w:numPr>
        <w:tabs>
          <w:tab w:val="left" w:pos="2552"/>
        </w:tabs>
        <w:spacing w:line="276" w:lineRule="auto"/>
        <w:jc w:val="both"/>
        <w:rPr>
          <w:rFonts w:asciiTheme="minorHAnsi" w:hAnsiTheme="minorHAnsi" w:cstheme="minorHAnsi"/>
          <w:bCs/>
          <w:sz w:val="22"/>
        </w:rPr>
      </w:pPr>
      <w:r w:rsidRPr="004A2C84">
        <w:rPr>
          <w:rFonts w:asciiTheme="minorHAnsi" w:hAnsiTheme="minorHAnsi" w:cstheme="minorHAnsi"/>
          <w:bCs/>
          <w:sz w:val="22"/>
        </w:rPr>
        <w:t>Marketing a obchod,</w:t>
      </w:r>
    </w:p>
    <w:p w:rsidR="00647592" w:rsidRPr="004A2C84" w:rsidRDefault="00647592" w:rsidP="00791D3B">
      <w:pPr>
        <w:pStyle w:val="Odstavecseseznamem"/>
        <w:numPr>
          <w:ilvl w:val="0"/>
          <w:numId w:val="4"/>
        </w:numPr>
        <w:tabs>
          <w:tab w:val="left" w:pos="2552"/>
        </w:tabs>
        <w:spacing w:line="276" w:lineRule="auto"/>
        <w:jc w:val="both"/>
        <w:rPr>
          <w:rFonts w:asciiTheme="minorHAnsi" w:hAnsiTheme="minorHAnsi" w:cstheme="minorHAnsi"/>
          <w:bCs/>
          <w:sz w:val="22"/>
        </w:rPr>
      </w:pPr>
      <w:r w:rsidRPr="004A2C84">
        <w:rPr>
          <w:rFonts w:asciiTheme="minorHAnsi" w:hAnsiTheme="minorHAnsi" w:cstheme="minorHAnsi"/>
          <w:bCs/>
          <w:sz w:val="22"/>
        </w:rPr>
        <w:t>Odvětvové a průřezové ekonomiky,</w:t>
      </w:r>
    </w:p>
    <w:p w:rsidR="00647592" w:rsidRPr="004A2C84" w:rsidRDefault="00647592" w:rsidP="00791D3B">
      <w:pPr>
        <w:pStyle w:val="Odstavecseseznamem"/>
        <w:numPr>
          <w:ilvl w:val="0"/>
          <w:numId w:val="4"/>
        </w:numPr>
        <w:tabs>
          <w:tab w:val="left" w:pos="2552"/>
        </w:tabs>
        <w:spacing w:line="276" w:lineRule="auto"/>
        <w:jc w:val="both"/>
        <w:rPr>
          <w:rFonts w:asciiTheme="minorHAnsi" w:hAnsiTheme="minorHAnsi" w:cstheme="minorHAnsi"/>
          <w:bCs/>
          <w:sz w:val="22"/>
        </w:rPr>
      </w:pPr>
      <w:r w:rsidRPr="004A2C84">
        <w:rPr>
          <w:rFonts w:asciiTheme="minorHAnsi" w:hAnsiTheme="minorHAnsi" w:cstheme="minorHAnsi"/>
          <w:bCs/>
          <w:sz w:val="22"/>
        </w:rPr>
        <w:t>Podniková ekonomika,</w:t>
      </w:r>
    </w:p>
    <w:p w:rsidR="00647592" w:rsidRPr="004A2C84" w:rsidRDefault="00647592" w:rsidP="00791D3B">
      <w:pPr>
        <w:pStyle w:val="Odstavecseseznamem"/>
        <w:numPr>
          <w:ilvl w:val="0"/>
          <w:numId w:val="4"/>
        </w:numPr>
        <w:tabs>
          <w:tab w:val="left" w:pos="2552"/>
        </w:tabs>
        <w:spacing w:line="276" w:lineRule="auto"/>
        <w:jc w:val="both"/>
        <w:rPr>
          <w:rFonts w:asciiTheme="minorHAnsi" w:hAnsiTheme="minorHAnsi" w:cstheme="minorHAnsi"/>
          <w:bCs/>
          <w:sz w:val="22"/>
        </w:rPr>
      </w:pPr>
      <w:r w:rsidRPr="004A2C84">
        <w:rPr>
          <w:rFonts w:asciiTheme="minorHAnsi" w:hAnsiTheme="minorHAnsi" w:cstheme="minorHAnsi"/>
          <w:bCs/>
          <w:sz w:val="22"/>
        </w:rPr>
        <w:t>Regionální rozvoj.</w:t>
      </w:r>
    </w:p>
    <w:p w:rsidR="00AC4C79" w:rsidRDefault="00AC4C79">
      <w:pPr>
        <w:rPr>
          <w:rFonts w:cstheme="minorHAnsi"/>
          <w:bCs/>
        </w:rPr>
      </w:pPr>
    </w:p>
    <w:p w:rsidR="00B74D7F" w:rsidRDefault="00B74D7F">
      <w:pPr>
        <w:rPr>
          <w:rFonts w:eastAsia="Times New Roman"/>
          <w:b/>
          <w:spacing w:val="-2"/>
          <w:sz w:val="20"/>
          <w:szCs w:val="20"/>
        </w:rPr>
      </w:pPr>
      <w:r>
        <w:rPr>
          <w:rFonts w:eastAsia="Times New Roman"/>
          <w:b/>
          <w:spacing w:val="-2"/>
          <w:sz w:val="20"/>
          <w:szCs w:val="20"/>
        </w:rPr>
        <w:br w:type="page"/>
      </w:r>
    </w:p>
    <w:p w:rsidR="0068383F" w:rsidRPr="00AC4C79" w:rsidRDefault="00AC4C79" w:rsidP="00AC4C79">
      <w:pPr>
        <w:widowControl w:val="0"/>
        <w:shd w:val="clear" w:color="auto" w:fill="FFFFFF"/>
        <w:tabs>
          <w:tab w:val="left" w:pos="850"/>
        </w:tabs>
        <w:autoSpaceDE w:val="0"/>
        <w:autoSpaceDN w:val="0"/>
        <w:adjustRightInd w:val="0"/>
        <w:spacing w:after="120" w:line="240" w:lineRule="auto"/>
        <w:ind w:right="6"/>
        <w:rPr>
          <w:rFonts w:cstheme="minorHAnsi"/>
          <w:b/>
          <w:bCs/>
          <w:sz w:val="20"/>
          <w:szCs w:val="20"/>
        </w:rPr>
      </w:pPr>
      <w:r w:rsidRPr="00AC4C79">
        <w:rPr>
          <w:rFonts w:eastAsia="Times New Roman"/>
          <w:b/>
          <w:spacing w:val="-2"/>
          <w:sz w:val="20"/>
          <w:szCs w:val="20"/>
        </w:rPr>
        <w:lastRenderedPageBreak/>
        <w:t xml:space="preserve">Tab. 5.: </w:t>
      </w:r>
      <w:r w:rsidR="0068383F" w:rsidRPr="00AC4C79">
        <w:rPr>
          <w:rFonts w:cstheme="minorHAnsi"/>
          <w:b/>
          <w:bCs/>
          <w:sz w:val="20"/>
          <w:szCs w:val="20"/>
        </w:rPr>
        <w:t xml:space="preserve"> Pokrytí základních tematických okruhů ve studijních oborech na FaME</w:t>
      </w:r>
    </w:p>
    <w:tbl>
      <w:tblPr>
        <w:tblW w:w="91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52"/>
        <w:gridCol w:w="2410"/>
        <w:gridCol w:w="567"/>
        <w:gridCol w:w="567"/>
        <w:gridCol w:w="567"/>
        <w:gridCol w:w="567"/>
        <w:gridCol w:w="567"/>
        <w:gridCol w:w="567"/>
        <w:gridCol w:w="567"/>
        <w:gridCol w:w="567"/>
        <w:gridCol w:w="567"/>
        <w:gridCol w:w="567"/>
        <w:gridCol w:w="567"/>
      </w:tblGrid>
      <w:tr w:rsidR="0005264C" w:rsidRPr="004A2C84" w:rsidTr="00791D3B">
        <w:trPr>
          <w:cantSplit/>
          <w:trHeight w:val="2846"/>
          <w:jc w:val="center"/>
        </w:trPr>
        <w:tc>
          <w:tcPr>
            <w:tcW w:w="552" w:type="dxa"/>
            <w:tcBorders>
              <w:top w:val="single" w:sz="12" w:space="0" w:color="auto"/>
              <w:left w:val="single" w:sz="12" w:space="0" w:color="auto"/>
              <w:bottom w:val="single" w:sz="12" w:space="0" w:color="auto"/>
            </w:tcBorders>
            <w:shd w:val="clear" w:color="auto" w:fill="F7CAAC" w:themeFill="accent2" w:themeFillTint="66"/>
          </w:tcPr>
          <w:p w:rsidR="00AB3E4A" w:rsidRPr="00791D3B" w:rsidRDefault="00AB3E4A" w:rsidP="001977F1">
            <w:pPr>
              <w:spacing w:after="0" w:line="240" w:lineRule="auto"/>
              <w:jc w:val="center"/>
              <w:rPr>
                <w:rFonts w:eastAsia="Times New Roman" w:cstheme="minorHAnsi"/>
                <w:b/>
                <w:sz w:val="20"/>
                <w:szCs w:val="20"/>
                <w:lang w:eastAsia="cs-CZ"/>
              </w:rPr>
            </w:pPr>
          </w:p>
        </w:tc>
        <w:tc>
          <w:tcPr>
            <w:tcW w:w="2410" w:type="dxa"/>
            <w:tcBorders>
              <w:top w:val="single" w:sz="12" w:space="0" w:color="auto"/>
              <w:bottom w:val="single" w:sz="12" w:space="0" w:color="auto"/>
            </w:tcBorders>
            <w:shd w:val="clear" w:color="auto" w:fill="F7CAAC" w:themeFill="accent2" w:themeFillTint="66"/>
            <w:vAlign w:val="bottom"/>
            <w:hideMark/>
          </w:tcPr>
          <w:p w:rsidR="00AB3E4A" w:rsidRPr="00791D3B" w:rsidRDefault="00AB3E4A" w:rsidP="00AB3E4A">
            <w:pPr>
              <w:spacing w:after="0" w:line="240" w:lineRule="auto"/>
              <w:jc w:val="center"/>
              <w:rPr>
                <w:rFonts w:eastAsia="Times New Roman" w:cstheme="minorHAnsi"/>
                <w:b/>
                <w:sz w:val="20"/>
                <w:szCs w:val="20"/>
                <w:lang w:eastAsia="cs-CZ"/>
              </w:rPr>
            </w:pPr>
            <w:r w:rsidRPr="00791D3B">
              <w:rPr>
                <w:rFonts w:eastAsia="Times New Roman" w:cstheme="minorHAnsi"/>
                <w:b/>
                <w:sz w:val="20"/>
                <w:szCs w:val="20"/>
                <w:lang w:eastAsia="cs-CZ"/>
              </w:rPr>
              <w:t>Studijní obory</w:t>
            </w:r>
          </w:p>
        </w:tc>
        <w:tc>
          <w:tcPr>
            <w:tcW w:w="567" w:type="dxa"/>
            <w:tcBorders>
              <w:top w:val="single" w:sz="12" w:space="0" w:color="auto"/>
              <w:bottom w:val="single" w:sz="12" w:space="0" w:color="auto"/>
            </w:tcBorders>
            <w:shd w:val="clear" w:color="auto" w:fill="F7CAAC" w:themeFill="accent2" w:themeFillTint="66"/>
            <w:textDirection w:val="btLr"/>
            <w:vAlign w:val="center"/>
            <w:hideMark/>
          </w:tcPr>
          <w:p w:rsidR="00AB3E4A" w:rsidRPr="00AC4C79" w:rsidRDefault="00AB3E4A" w:rsidP="003E5FF3">
            <w:pPr>
              <w:spacing w:after="0" w:line="240" w:lineRule="auto"/>
              <w:ind w:left="113" w:right="113"/>
              <w:rPr>
                <w:rFonts w:eastAsia="Times New Roman" w:cstheme="minorHAnsi"/>
                <w:b/>
                <w:sz w:val="20"/>
                <w:szCs w:val="20"/>
                <w:lang w:eastAsia="cs-CZ"/>
              </w:rPr>
            </w:pPr>
            <w:r w:rsidRPr="00AC4C79">
              <w:rPr>
                <w:rFonts w:cstheme="minorHAnsi"/>
                <w:b/>
                <w:bCs/>
                <w:sz w:val="20"/>
                <w:szCs w:val="20"/>
              </w:rPr>
              <w:t>Management</w:t>
            </w:r>
          </w:p>
        </w:tc>
        <w:tc>
          <w:tcPr>
            <w:tcW w:w="567" w:type="dxa"/>
            <w:tcBorders>
              <w:top w:val="single" w:sz="12" w:space="0" w:color="auto"/>
              <w:bottom w:val="single" w:sz="12" w:space="0" w:color="auto"/>
            </w:tcBorders>
            <w:shd w:val="clear" w:color="auto" w:fill="F7CAAC" w:themeFill="accent2" w:themeFillTint="66"/>
            <w:textDirection w:val="btLr"/>
            <w:vAlign w:val="center"/>
          </w:tcPr>
          <w:p w:rsidR="00AB3E4A" w:rsidRPr="00AC4C79" w:rsidRDefault="00AB3E4A" w:rsidP="003E5FF3">
            <w:pPr>
              <w:spacing w:after="0" w:line="240" w:lineRule="auto"/>
              <w:ind w:left="113" w:right="113"/>
              <w:rPr>
                <w:rFonts w:eastAsia="Times New Roman" w:cstheme="minorHAnsi"/>
                <w:b/>
                <w:sz w:val="20"/>
                <w:szCs w:val="20"/>
                <w:lang w:eastAsia="cs-CZ"/>
              </w:rPr>
            </w:pPr>
            <w:r w:rsidRPr="00AC4C79">
              <w:rPr>
                <w:rFonts w:cstheme="minorHAnsi"/>
                <w:b/>
                <w:bCs/>
                <w:sz w:val="20"/>
                <w:szCs w:val="20"/>
              </w:rPr>
              <w:t>Účetnictví</w:t>
            </w:r>
          </w:p>
        </w:tc>
        <w:tc>
          <w:tcPr>
            <w:tcW w:w="567" w:type="dxa"/>
            <w:tcBorders>
              <w:top w:val="single" w:sz="12" w:space="0" w:color="auto"/>
              <w:bottom w:val="single" w:sz="12" w:space="0" w:color="auto"/>
            </w:tcBorders>
            <w:shd w:val="clear" w:color="auto" w:fill="F7CAAC" w:themeFill="accent2" w:themeFillTint="66"/>
            <w:textDirection w:val="btLr"/>
            <w:vAlign w:val="center"/>
          </w:tcPr>
          <w:p w:rsidR="00AB3E4A" w:rsidRPr="00AC4C79" w:rsidRDefault="00AB3E4A" w:rsidP="003E5FF3">
            <w:pPr>
              <w:spacing w:after="0" w:line="240" w:lineRule="auto"/>
              <w:ind w:left="113" w:right="113"/>
              <w:rPr>
                <w:rFonts w:eastAsia="Times New Roman" w:cstheme="minorHAnsi"/>
                <w:b/>
                <w:sz w:val="20"/>
                <w:szCs w:val="20"/>
                <w:lang w:eastAsia="cs-CZ"/>
              </w:rPr>
            </w:pPr>
            <w:r w:rsidRPr="00AC4C79">
              <w:rPr>
                <w:rFonts w:cstheme="minorHAnsi"/>
                <w:b/>
                <w:bCs/>
                <w:sz w:val="20"/>
                <w:szCs w:val="20"/>
              </w:rPr>
              <w:t>Ekonometrie, operační výzkum, statistika, datové vědy</w:t>
            </w:r>
          </w:p>
        </w:tc>
        <w:tc>
          <w:tcPr>
            <w:tcW w:w="567" w:type="dxa"/>
            <w:tcBorders>
              <w:top w:val="single" w:sz="12" w:space="0" w:color="auto"/>
              <w:bottom w:val="single" w:sz="12" w:space="0" w:color="auto"/>
            </w:tcBorders>
            <w:shd w:val="clear" w:color="auto" w:fill="F7CAAC" w:themeFill="accent2" w:themeFillTint="66"/>
            <w:textDirection w:val="btLr"/>
            <w:vAlign w:val="center"/>
          </w:tcPr>
          <w:p w:rsidR="00AB3E4A" w:rsidRPr="00AC4C79" w:rsidRDefault="00AB3E4A" w:rsidP="003E5FF3">
            <w:pPr>
              <w:spacing w:after="0" w:line="240" w:lineRule="auto"/>
              <w:ind w:left="113" w:right="113"/>
              <w:rPr>
                <w:rFonts w:eastAsia="Times New Roman" w:cstheme="minorHAnsi"/>
                <w:b/>
                <w:sz w:val="20"/>
                <w:szCs w:val="20"/>
                <w:lang w:eastAsia="cs-CZ"/>
              </w:rPr>
            </w:pPr>
            <w:r w:rsidRPr="00AC4C79">
              <w:rPr>
                <w:rFonts w:cstheme="minorHAnsi"/>
                <w:b/>
                <w:bCs/>
                <w:sz w:val="20"/>
                <w:szCs w:val="20"/>
              </w:rPr>
              <w:t>Finance</w:t>
            </w:r>
          </w:p>
        </w:tc>
        <w:tc>
          <w:tcPr>
            <w:tcW w:w="567" w:type="dxa"/>
            <w:tcBorders>
              <w:top w:val="single" w:sz="12" w:space="0" w:color="auto"/>
              <w:bottom w:val="single" w:sz="12" w:space="0" w:color="auto"/>
            </w:tcBorders>
            <w:shd w:val="clear" w:color="auto" w:fill="F7CAAC" w:themeFill="accent2" w:themeFillTint="66"/>
            <w:textDirection w:val="btLr"/>
            <w:vAlign w:val="center"/>
          </w:tcPr>
          <w:p w:rsidR="00AB3E4A" w:rsidRPr="00AC4C79" w:rsidRDefault="00AB3E4A" w:rsidP="003E5FF3">
            <w:pPr>
              <w:spacing w:after="0" w:line="240" w:lineRule="auto"/>
              <w:ind w:left="113" w:right="113"/>
              <w:rPr>
                <w:rFonts w:eastAsia="Times New Roman" w:cstheme="minorHAnsi"/>
                <w:b/>
                <w:sz w:val="20"/>
                <w:szCs w:val="20"/>
                <w:lang w:eastAsia="cs-CZ"/>
              </w:rPr>
            </w:pPr>
            <w:r w:rsidRPr="00AC4C79">
              <w:rPr>
                <w:rFonts w:cstheme="minorHAnsi"/>
                <w:b/>
                <w:bCs/>
                <w:sz w:val="20"/>
                <w:szCs w:val="20"/>
              </w:rPr>
              <w:t>Mikroekonomie</w:t>
            </w:r>
          </w:p>
        </w:tc>
        <w:tc>
          <w:tcPr>
            <w:tcW w:w="567" w:type="dxa"/>
            <w:tcBorders>
              <w:top w:val="single" w:sz="12" w:space="0" w:color="auto"/>
              <w:bottom w:val="single" w:sz="12" w:space="0" w:color="auto"/>
            </w:tcBorders>
            <w:shd w:val="clear" w:color="auto" w:fill="F7CAAC" w:themeFill="accent2" w:themeFillTint="66"/>
            <w:textDirection w:val="btLr"/>
            <w:vAlign w:val="center"/>
          </w:tcPr>
          <w:p w:rsidR="00AB3E4A" w:rsidRPr="00AC4C79" w:rsidRDefault="00AB3E4A" w:rsidP="003E5FF3">
            <w:pPr>
              <w:spacing w:after="0" w:line="240" w:lineRule="auto"/>
              <w:ind w:left="113" w:right="113"/>
              <w:rPr>
                <w:rFonts w:eastAsia="Times New Roman" w:cstheme="minorHAnsi"/>
                <w:b/>
                <w:sz w:val="20"/>
                <w:szCs w:val="20"/>
                <w:lang w:eastAsia="cs-CZ"/>
              </w:rPr>
            </w:pPr>
            <w:r w:rsidRPr="00AC4C79">
              <w:rPr>
                <w:rFonts w:cstheme="minorHAnsi"/>
                <w:b/>
                <w:bCs/>
                <w:sz w:val="20"/>
                <w:szCs w:val="20"/>
              </w:rPr>
              <w:t>Makroekonomie</w:t>
            </w:r>
          </w:p>
        </w:tc>
        <w:tc>
          <w:tcPr>
            <w:tcW w:w="567" w:type="dxa"/>
            <w:tcBorders>
              <w:top w:val="single" w:sz="12" w:space="0" w:color="auto"/>
              <w:bottom w:val="single" w:sz="12" w:space="0" w:color="auto"/>
            </w:tcBorders>
            <w:shd w:val="clear" w:color="auto" w:fill="F7CAAC" w:themeFill="accent2" w:themeFillTint="66"/>
            <w:textDirection w:val="btLr"/>
            <w:vAlign w:val="center"/>
          </w:tcPr>
          <w:p w:rsidR="00AB3E4A" w:rsidRPr="00AC4C79" w:rsidRDefault="00AB3E4A" w:rsidP="003E5FF3">
            <w:pPr>
              <w:spacing w:after="0" w:line="240" w:lineRule="auto"/>
              <w:ind w:left="113" w:right="113"/>
              <w:rPr>
                <w:rFonts w:eastAsia="Times New Roman" w:cstheme="minorHAnsi"/>
                <w:b/>
                <w:sz w:val="20"/>
                <w:szCs w:val="20"/>
                <w:lang w:eastAsia="cs-CZ"/>
              </w:rPr>
            </w:pPr>
            <w:r w:rsidRPr="00AC4C79">
              <w:rPr>
                <w:rFonts w:cstheme="minorHAnsi"/>
                <w:b/>
                <w:bCs/>
                <w:sz w:val="20"/>
                <w:szCs w:val="20"/>
              </w:rPr>
              <w:t>Veřejná ekonomie</w:t>
            </w:r>
          </w:p>
        </w:tc>
        <w:tc>
          <w:tcPr>
            <w:tcW w:w="567" w:type="dxa"/>
            <w:tcBorders>
              <w:top w:val="single" w:sz="12" w:space="0" w:color="auto"/>
              <w:bottom w:val="single" w:sz="12" w:space="0" w:color="auto"/>
            </w:tcBorders>
            <w:shd w:val="clear" w:color="auto" w:fill="F7CAAC" w:themeFill="accent2" w:themeFillTint="66"/>
            <w:textDirection w:val="btLr"/>
            <w:vAlign w:val="center"/>
          </w:tcPr>
          <w:p w:rsidR="00AB3E4A" w:rsidRPr="00AC4C79" w:rsidRDefault="00AB3E4A" w:rsidP="003E5FF3">
            <w:pPr>
              <w:spacing w:after="0" w:line="240" w:lineRule="auto"/>
              <w:ind w:left="113" w:right="113"/>
              <w:rPr>
                <w:rFonts w:eastAsia="Times New Roman" w:cstheme="minorHAnsi"/>
                <w:b/>
                <w:sz w:val="20"/>
                <w:szCs w:val="20"/>
                <w:lang w:eastAsia="cs-CZ"/>
              </w:rPr>
            </w:pPr>
            <w:r w:rsidRPr="00AC4C79">
              <w:rPr>
                <w:rFonts w:cstheme="minorHAnsi"/>
                <w:b/>
                <w:bCs/>
                <w:sz w:val="20"/>
                <w:szCs w:val="20"/>
              </w:rPr>
              <w:t>Marketing a obchod</w:t>
            </w:r>
          </w:p>
        </w:tc>
        <w:tc>
          <w:tcPr>
            <w:tcW w:w="567" w:type="dxa"/>
            <w:tcBorders>
              <w:top w:val="single" w:sz="12" w:space="0" w:color="auto"/>
              <w:bottom w:val="single" w:sz="12" w:space="0" w:color="auto"/>
            </w:tcBorders>
            <w:shd w:val="clear" w:color="auto" w:fill="F7CAAC" w:themeFill="accent2" w:themeFillTint="66"/>
            <w:textDirection w:val="btLr"/>
            <w:vAlign w:val="center"/>
          </w:tcPr>
          <w:p w:rsidR="00AB3E4A" w:rsidRPr="00AC4C79" w:rsidRDefault="00AB3E4A" w:rsidP="003E5FF3">
            <w:pPr>
              <w:spacing w:after="0" w:line="240" w:lineRule="auto"/>
              <w:ind w:left="113" w:right="113"/>
              <w:rPr>
                <w:rFonts w:eastAsia="Times New Roman" w:cstheme="minorHAnsi"/>
                <w:b/>
                <w:sz w:val="20"/>
                <w:szCs w:val="20"/>
                <w:lang w:eastAsia="cs-CZ"/>
              </w:rPr>
            </w:pPr>
            <w:r w:rsidRPr="00AC4C79">
              <w:rPr>
                <w:rFonts w:cstheme="minorHAnsi"/>
                <w:b/>
                <w:bCs/>
                <w:sz w:val="20"/>
                <w:szCs w:val="20"/>
              </w:rPr>
              <w:t>Odvětvové a průřezové ekonomiky</w:t>
            </w:r>
          </w:p>
        </w:tc>
        <w:tc>
          <w:tcPr>
            <w:tcW w:w="567" w:type="dxa"/>
            <w:tcBorders>
              <w:top w:val="single" w:sz="12" w:space="0" w:color="auto"/>
              <w:bottom w:val="single" w:sz="12" w:space="0" w:color="auto"/>
            </w:tcBorders>
            <w:shd w:val="clear" w:color="auto" w:fill="F7CAAC" w:themeFill="accent2" w:themeFillTint="66"/>
            <w:textDirection w:val="btLr"/>
            <w:vAlign w:val="center"/>
          </w:tcPr>
          <w:p w:rsidR="00AB3E4A" w:rsidRPr="00AC4C79" w:rsidRDefault="00AB3E4A" w:rsidP="003E5FF3">
            <w:pPr>
              <w:spacing w:after="0" w:line="240" w:lineRule="auto"/>
              <w:ind w:left="113" w:right="113"/>
              <w:rPr>
                <w:rFonts w:eastAsia="Times New Roman" w:cstheme="minorHAnsi"/>
                <w:b/>
                <w:sz w:val="20"/>
                <w:szCs w:val="20"/>
                <w:lang w:eastAsia="cs-CZ"/>
              </w:rPr>
            </w:pPr>
            <w:r w:rsidRPr="00AC4C79">
              <w:rPr>
                <w:rFonts w:cstheme="minorHAnsi"/>
                <w:b/>
                <w:bCs/>
                <w:sz w:val="20"/>
                <w:szCs w:val="20"/>
              </w:rPr>
              <w:t>Podniková ekonomika</w:t>
            </w:r>
          </w:p>
        </w:tc>
        <w:tc>
          <w:tcPr>
            <w:tcW w:w="567" w:type="dxa"/>
            <w:tcBorders>
              <w:top w:val="single" w:sz="12" w:space="0" w:color="auto"/>
              <w:bottom w:val="single" w:sz="12" w:space="0" w:color="auto"/>
              <w:right w:val="single" w:sz="12" w:space="0" w:color="auto"/>
            </w:tcBorders>
            <w:shd w:val="clear" w:color="auto" w:fill="F7CAAC" w:themeFill="accent2" w:themeFillTint="66"/>
            <w:textDirection w:val="btLr"/>
            <w:vAlign w:val="center"/>
          </w:tcPr>
          <w:p w:rsidR="00AB3E4A" w:rsidRPr="00AC4C79" w:rsidRDefault="00AB3E4A" w:rsidP="003E5FF3">
            <w:pPr>
              <w:spacing w:after="0" w:line="240" w:lineRule="auto"/>
              <w:ind w:left="113" w:right="113"/>
              <w:rPr>
                <w:rFonts w:eastAsia="Times New Roman" w:cstheme="minorHAnsi"/>
                <w:b/>
                <w:sz w:val="20"/>
                <w:szCs w:val="20"/>
                <w:lang w:eastAsia="cs-CZ"/>
              </w:rPr>
            </w:pPr>
            <w:r w:rsidRPr="00AC4C79">
              <w:rPr>
                <w:rFonts w:cstheme="minorHAnsi"/>
                <w:b/>
                <w:bCs/>
                <w:sz w:val="20"/>
                <w:szCs w:val="20"/>
              </w:rPr>
              <w:t>Regionální rozvoj</w:t>
            </w:r>
          </w:p>
        </w:tc>
      </w:tr>
      <w:tr w:rsidR="0005264C" w:rsidRPr="004A2C84" w:rsidTr="00AC4C79">
        <w:trPr>
          <w:trHeight w:val="454"/>
          <w:jc w:val="center"/>
        </w:trPr>
        <w:tc>
          <w:tcPr>
            <w:tcW w:w="552" w:type="dxa"/>
            <w:vMerge w:val="restart"/>
            <w:tcBorders>
              <w:top w:val="single" w:sz="12" w:space="0" w:color="auto"/>
              <w:left w:val="single" w:sz="12" w:space="0" w:color="auto"/>
            </w:tcBorders>
            <w:shd w:val="clear" w:color="auto" w:fill="auto"/>
          </w:tcPr>
          <w:p w:rsidR="00517E08" w:rsidRPr="00791D3B" w:rsidRDefault="00517E08" w:rsidP="00517E08">
            <w:pPr>
              <w:spacing w:after="0" w:line="240" w:lineRule="auto"/>
              <w:rPr>
                <w:rFonts w:eastAsia="Times New Roman" w:cstheme="minorHAnsi"/>
                <w:i/>
                <w:sz w:val="20"/>
                <w:szCs w:val="20"/>
                <w:lang w:eastAsia="cs-CZ"/>
              </w:rPr>
            </w:pPr>
          </w:p>
          <w:p w:rsidR="00517E08" w:rsidRPr="00791D3B" w:rsidRDefault="00517E08" w:rsidP="00517E08">
            <w:pPr>
              <w:spacing w:after="0" w:line="240" w:lineRule="auto"/>
              <w:rPr>
                <w:rFonts w:eastAsia="Times New Roman" w:cstheme="minorHAnsi"/>
                <w:i/>
                <w:sz w:val="20"/>
                <w:szCs w:val="20"/>
                <w:lang w:eastAsia="cs-CZ"/>
              </w:rPr>
            </w:pPr>
          </w:p>
          <w:p w:rsidR="00517E08" w:rsidRPr="00791D3B" w:rsidRDefault="00517E08" w:rsidP="00517E08">
            <w:pPr>
              <w:spacing w:after="0" w:line="240" w:lineRule="auto"/>
              <w:rPr>
                <w:rFonts w:eastAsia="Times New Roman" w:cstheme="minorHAnsi"/>
                <w:b/>
                <w:i/>
                <w:sz w:val="20"/>
                <w:szCs w:val="20"/>
                <w:lang w:eastAsia="cs-CZ"/>
              </w:rPr>
            </w:pPr>
          </w:p>
          <w:p w:rsidR="00517E08" w:rsidRPr="00791D3B" w:rsidRDefault="00517E08" w:rsidP="00517E08">
            <w:pPr>
              <w:spacing w:after="0" w:line="240" w:lineRule="auto"/>
              <w:rPr>
                <w:rFonts w:eastAsia="Times New Roman" w:cstheme="minorHAnsi"/>
                <w:b/>
                <w:i/>
                <w:sz w:val="20"/>
                <w:szCs w:val="20"/>
                <w:lang w:eastAsia="cs-CZ"/>
              </w:rPr>
            </w:pPr>
            <w:r w:rsidRPr="00D753E0">
              <w:rPr>
                <w:rFonts w:eastAsia="Times New Roman" w:cstheme="minorHAnsi"/>
                <w:b/>
                <w:i/>
                <w:sz w:val="18"/>
                <w:szCs w:val="20"/>
                <w:lang w:eastAsia="cs-CZ"/>
              </w:rPr>
              <w:t>Bc.</w:t>
            </w:r>
          </w:p>
        </w:tc>
        <w:tc>
          <w:tcPr>
            <w:tcW w:w="2410" w:type="dxa"/>
            <w:tcBorders>
              <w:top w:val="single" w:sz="12" w:space="0" w:color="auto"/>
            </w:tcBorders>
            <w:shd w:val="clear" w:color="auto" w:fill="auto"/>
            <w:vAlign w:val="center"/>
            <w:hideMark/>
          </w:tcPr>
          <w:p w:rsidR="00517E08" w:rsidRPr="00791D3B" w:rsidRDefault="00517E08" w:rsidP="003E5FF3">
            <w:pPr>
              <w:spacing w:after="0" w:line="240" w:lineRule="auto"/>
              <w:rPr>
                <w:rFonts w:eastAsia="Times New Roman" w:cstheme="minorHAnsi"/>
                <w:sz w:val="20"/>
                <w:szCs w:val="20"/>
                <w:lang w:eastAsia="cs-CZ"/>
              </w:rPr>
            </w:pPr>
            <w:r w:rsidRPr="00791D3B">
              <w:rPr>
                <w:rFonts w:eastAsia="Times New Roman" w:cstheme="minorHAnsi"/>
                <w:sz w:val="20"/>
                <w:szCs w:val="20"/>
                <w:lang w:eastAsia="cs-CZ"/>
              </w:rPr>
              <w:t>Management a ekonomika</w:t>
            </w:r>
          </w:p>
        </w:tc>
        <w:tc>
          <w:tcPr>
            <w:tcW w:w="567" w:type="dxa"/>
            <w:tcBorders>
              <w:top w:val="single" w:sz="12" w:space="0" w:color="auto"/>
            </w:tcBorders>
            <w:shd w:val="clear" w:color="auto" w:fill="auto"/>
            <w:vAlign w:val="bottom"/>
          </w:tcPr>
          <w:p w:rsidR="00517E08" w:rsidRPr="00791D3B" w:rsidRDefault="00517E08"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tcBorders>
              <w:top w:val="single" w:sz="12" w:space="0" w:color="auto"/>
            </w:tcBorders>
            <w:shd w:val="clear" w:color="auto" w:fill="auto"/>
            <w:vAlign w:val="bottom"/>
          </w:tcPr>
          <w:p w:rsidR="00517E08" w:rsidRPr="00791D3B" w:rsidRDefault="00517E08"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tcBorders>
              <w:top w:val="single" w:sz="12" w:space="0" w:color="auto"/>
            </w:tcBorders>
            <w:shd w:val="clear" w:color="auto" w:fill="auto"/>
            <w:vAlign w:val="bottom"/>
          </w:tcPr>
          <w:p w:rsidR="00517E08" w:rsidRPr="00791D3B" w:rsidRDefault="00517E08"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tcBorders>
              <w:top w:val="single" w:sz="12" w:space="0" w:color="auto"/>
            </w:tcBorders>
            <w:shd w:val="clear" w:color="auto" w:fill="auto"/>
            <w:vAlign w:val="bottom"/>
          </w:tcPr>
          <w:p w:rsidR="00517E08" w:rsidRPr="00791D3B" w:rsidRDefault="00517E08"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tcBorders>
              <w:top w:val="single" w:sz="12" w:space="0" w:color="auto"/>
            </w:tcBorders>
            <w:shd w:val="clear" w:color="auto" w:fill="auto"/>
            <w:vAlign w:val="bottom"/>
          </w:tcPr>
          <w:p w:rsidR="00517E08" w:rsidRPr="00791D3B" w:rsidRDefault="00517E08"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tcBorders>
              <w:top w:val="single" w:sz="12" w:space="0" w:color="auto"/>
            </w:tcBorders>
            <w:shd w:val="clear" w:color="auto" w:fill="auto"/>
            <w:vAlign w:val="bottom"/>
          </w:tcPr>
          <w:p w:rsidR="00517E08" w:rsidRPr="00791D3B" w:rsidRDefault="00517E08"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tcBorders>
              <w:top w:val="single" w:sz="12" w:space="0" w:color="auto"/>
            </w:tcBorders>
            <w:shd w:val="clear" w:color="auto" w:fill="auto"/>
            <w:vAlign w:val="bottom"/>
          </w:tcPr>
          <w:p w:rsidR="00517E08" w:rsidRPr="00791D3B" w:rsidRDefault="00517E08"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tcBorders>
              <w:top w:val="single" w:sz="12" w:space="0" w:color="auto"/>
            </w:tcBorders>
            <w:shd w:val="clear" w:color="auto" w:fill="auto"/>
            <w:vAlign w:val="bottom"/>
          </w:tcPr>
          <w:p w:rsidR="00517E08" w:rsidRPr="00791D3B" w:rsidRDefault="00517E08"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tcBorders>
              <w:top w:val="single" w:sz="12" w:space="0" w:color="auto"/>
            </w:tcBorders>
            <w:shd w:val="clear" w:color="auto" w:fill="auto"/>
            <w:vAlign w:val="bottom"/>
          </w:tcPr>
          <w:p w:rsidR="00517E08" w:rsidRPr="00791D3B" w:rsidRDefault="00517E08" w:rsidP="003E5FF3">
            <w:pPr>
              <w:spacing w:after="0" w:line="240" w:lineRule="auto"/>
              <w:jc w:val="center"/>
              <w:rPr>
                <w:rFonts w:cstheme="minorHAnsi"/>
                <w:sz w:val="20"/>
                <w:szCs w:val="20"/>
              </w:rPr>
            </w:pPr>
          </w:p>
        </w:tc>
        <w:tc>
          <w:tcPr>
            <w:tcW w:w="567" w:type="dxa"/>
            <w:tcBorders>
              <w:top w:val="single" w:sz="12" w:space="0" w:color="auto"/>
            </w:tcBorders>
            <w:shd w:val="clear" w:color="auto" w:fill="auto"/>
            <w:vAlign w:val="bottom"/>
          </w:tcPr>
          <w:p w:rsidR="00517E08" w:rsidRPr="00791D3B" w:rsidRDefault="00517E08"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tcBorders>
              <w:top w:val="single" w:sz="12" w:space="0" w:color="auto"/>
              <w:right w:val="single" w:sz="12" w:space="0" w:color="auto"/>
            </w:tcBorders>
            <w:shd w:val="clear" w:color="auto" w:fill="auto"/>
            <w:vAlign w:val="bottom"/>
          </w:tcPr>
          <w:p w:rsidR="00517E08" w:rsidRPr="00791D3B" w:rsidRDefault="00517E08" w:rsidP="003E5FF3">
            <w:pPr>
              <w:spacing w:after="0" w:line="240" w:lineRule="auto"/>
              <w:jc w:val="center"/>
              <w:rPr>
                <w:rFonts w:cstheme="minorHAnsi"/>
                <w:sz w:val="20"/>
                <w:szCs w:val="20"/>
              </w:rPr>
            </w:pPr>
          </w:p>
        </w:tc>
      </w:tr>
      <w:tr w:rsidR="0005264C" w:rsidRPr="004A2C84" w:rsidTr="00AC4C79">
        <w:trPr>
          <w:trHeight w:val="454"/>
          <w:jc w:val="center"/>
        </w:trPr>
        <w:tc>
          <w:tcPr>
            <w:tcW w:w="552" w:type="dxa"/>
            <w:vMerge/>
            <w:tcBorders>
              <w:left w:val="single" w:sz="12" w:space="0" w:color="auto"/>
            </w:tcBorders>
            <w:shd w:val="clear" w:color="auto" w:fill="auto"/>
          </w:tcPr>
          <w:p w:rsidR="00517E08" w:rsidRPr="00791D3B" w:rsidRDefault="00517E08" w:rsidP="00517E08">
            <w:pPr>
              <w:spacing w:after="0" w:line="240" w:lineRule="auto"/>
              <w:rPr>
                <w:rFonts w:eastAsia="Times New Roman" w:cstheme="minorHAnsi"/>
                <w:i/>
                <w:sz w:val="20"/>
                <w:szCs w:val="20"/>
                <w:lang w:eastAsia="cs-CZ"/>
              </w:rPr>
            </w:pPr>
          </w:p>
        </w:tc>
        <w:tc>
          <w:tcPr>
            <w:tcW w:w="2410" w:type="dxa"/>
            <w:shd w:val="clear" w:color="auto" w:fill="auto"/>
            <w:vAlign w:val="center"/>
            <w:hideMark/>
          </w:tcPr>
          <w:p w:rsidR="00517E08" w:rsidRPr="00791D3B" w:rsidRDefault="00517E08" w:rsidP="003E5FF3">
            <w:pPr>
              <w:spacing w:after="0" w:line="240" w:lineRule="auto"/>
              <w:rPr>
                <w:rFonts w:eastAsia="Times New Roman" w:cstheme="minorHAnsi"/>
                <w:sz w:val="20"/>
                <w:szCs w:val="20"/>
                <w:lang w:eastAsia="cs-CZ"/>
              </w:rPr>
            </w:pPr>
            <w:r w:rsidRPr="00791D3B">
              <w:rPr>
                <w:rFonts w:eastAsia="Times New Roman" w:cstheme="minorHAnsi"/>
                <w:sz w:val="20"/>
                <w:szCs w:val="20"/>
                <w:lang w:eastAsia="cs-CZ"/>
              </w:rPr>
              <w:t>Účetnictví a daně</w:t>
            </w:r>
          </w:p>
        </w:tc>
        <w:tc>
          <w:tcPr>
            <w:tcW w:w="567" w:type="dxa"/>
            <w:shd w:val="clear" w:color="auto" w:fill="auto"/>
            <w:vAlign w:val="bottom"/>
          </w:tcPr>
          <w:p w:rsidR="00517E08" w:rsidRPr="00791D3B" w:rsidRDefault="00517E08"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shd w:val="clear" w:color="auto" w:fill="auto"/>
            <w:vAlign w:val="bottom"/>
          </w:tcPr>
          <w:p w:rsidR="00517E08" w:rsidRPr="00791D3B" w:rsidRDefault="00517E08"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shd w:val="clear" w:color="auto" w:fill="auto"/>
            <w:vAlign w:val="bottom"/>
          </w:tcPr>
          <w:p w:rsidR="00517E08" w:rsidRPr="00791D3B" w:rsidRDefault="00517E08"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shd w:val="clear" w:color="auto" w:fill="auto"/>
            <w:vAlign w:val="bottom"/>
          </w:tcPr>
          <w:p w:rsidR="00517E08" w:rsidRPr="00791D3B" w:rsidRDefault="00517E08"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shd w:val="clear" w:color="auto" w:fill="auto"/>
            <w:vAlign w:val="bottom"/>
          </w:tcPr>
          <w:p w:rsidR="00517E08" w:rsidRPr="00791D3B" w:rsidRDefault="00517E08"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shd w:val="clear" w:color="auto" w:fill="auto"/>
            <w:vAlign w:val="bottom"/>
          </w:tcPr>
          <w:p w:rsidR="00517E08" w:rsidRPr="00791D3B" w:rsidRDefault="00517E08"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shd w:val="clear" w:color="auto" w:fill="auto"/>
            <w:vAlign w:val="bottom"/>
          </w:tcPr>
          <w:p w:rsidR="00517E08" w:rsidRPr="00791D3B" w:rsidRDefault="00517E08"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shd w:val="clear" w:color="auto" w:fill="auto"/>
            <w:vAlign w:val="bottom"/>
          </w:tcPr>
          <w:p w:rsidR="00517E08" w:rsidRPr="00791D3B" w:rsidRDefault="00517E08" w:rsidP="003E5FF3">
            <w:pPr>
              <w:spacing w:after="0" w:line="240" w:lineRule="auto"/>
              <w:jc w:val="center"/>
              <w:rPr>
                <w:rFonts w:cstheme="minorHAnsi"/>
                <w:sz w:val="20"/>
                <w:szCs w:val="20"/>
              </w:rPr>
            </w:pPr>
          </w:p>
        </w:tc>
        <w:tc>
          <w:tcPr>
            <w:tcW w:w="567" w:type="dxa"/>
            <w:shd w:val="clear" w:color="auto" w:fill="auto"/>
            <w:vAlign w:val="bottom"/>
          </w:tcPr>
          <w:p w:rsidR="00517E08" w:rsidRPr="00791D3B" w:rsidRDefault="00517E08" w:rsidP="003E5FF3">
            <w:pPr>
              <w:spacing w:after="0" w:line="240" w:lineRule="auto"/>
              <w:jc w:val="center"/>
              <w:rPr>
                <w:rFonts w:cstheme="minorHAnsi"/>
                <w:sz w:val="20"/>
                <w:szCs w:val="20"/>
              </w:rPr>
            </w:pPr>
          </w:p>
        </w:tc>
        <w:tc>
          <w:tcPr>
            <w:tcW w:w="567" w:type="dxa"/>
            <w:shd w:val="clear" w:color="auto" w:fill="auto"/>
            <w:vAlign w:val="bottom"/>
          </w:tcPr>
          <w:p w:rsidR="00517E08" w:rsidRPr="00791D3B" w:rsidRDefault="00517E08"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tcBorders>
              <w:right w:val="single" w:sz="12" w:space="0" w:color="auto"/>
            </w:tcBorders>
            <w:shd w:val="clear" w:color="auto" w:fill="auto"/>
            <w:vAlign w:val="bottom"/>
          </w:tcPr>
          <w:p w:rsidR="00517E08" w:rsidRPr="00791D3B" w:rsidRDefault="00517E08" w:rsidP="003E5FF3">
            <w:pPr>
              <w:spacing w:after="0" w:line="240" w:lineRule="auto"/>
              <w:jc w:val="center"/>
              <w:rPr>
                <w:rFonts w:cstheme="minorHAnsi"/>
                <w:sz w:val="20"/>
                <w:szCs w:val="20"/>
              </w:rPr>
            </w:pPr>
          </w:p>
        </w:tc>
      </w:tr>
      <w:tr w:rsidR="0005264C" w:rsidRPr="004A2C84" w:rsidTr="00AC4C79">
        <w:trPr>
          <w:trHeight w:val="454"/>
          <w:jc w:val="center"/>
        </w:trPr>
        <w:tc>
          <w:tcPr>
            <w:tcW w:w="552" w:type="dxa"/>
            <w:vMerge/>
            <w:tcBorders>
              <w:left w:val="single" w:sz="12" w:space="0" w:color="auto"/>
            </w:tcBorders>
            <w:shd w:val="clear" w:color="auto" w:fill="auto"/>
          </w:tcPr>
          <w:p w:rsidR="00517E08" w:rsidRPr="00791D3B" w:rsidRDefault="00517E08" w:rsidP="00517E08">
            <w:pPr>
              <w:spacing w:after="0" w:line="240" w:lineRule="auto"/>
              <w:rPr>
                <w:rFonts w:eastAsia="Times New Roman" w:cstheme="minorHAnsi"/>
                <w:i/>
                <w:sz w:val="20"/>
                <w:szCs w:val="20"/>
                <w:lang w:eastAsia="cs-CZ"/>
              </w:rPr>
            </w:pPr>
          </w:p>
        </w:tc>
        <w:tc>
          <w:tcPr>
            <w:tcW w:w="2410" w:type="dxa"/>
            <w:shd w:val="clear" w:color="auto" w:fill="auto"/>
            <w:vAlign w:val="center"/>
          </w:tcPr>
          <w:p w:rsidR="00517E08" w:rsidRPr="00791D3B" w:rsidRDefault="00517E08" w:rsidP="003E5FF3">
            <w:pPr>
              <w:spacing w:after="0" w:line="240" w:lineRule="auto"/>
              <w:rPr>
                <w:rFonts w:eastAsia="Times New Roman" w:cstheme="minorHAnsi"/>
                <w:sz w:val="20"/>
                <w:szCs w:val="20"/>
                <w:lang w:eastAsia="cs-CZ"/>
              </w:rPr>
            </w:pPr>
            <w:r w:rsidRPr="00791D3B">
              <w:rPr>
                <w:rFonts w:eastAsia="Times New Roman" w:cstheme="minorHAnsi"/>
                <w:sz w:val="20"/>
                <w:szCs w:val="20"/>
                <w:lang w:eastAsia="cs-CZ"/>
              </w:rPr>
              <w:t>Veřejná správa a reg. rozvoj</w:t>
            </w:r>
          </w:p>
        </w:tc>
        <w:tc>
          <w:tcPr>
            <w:tcW w:w="567" w:type="dxa"/>
            <w:shd w:val="clear" w:color="auto" w:fill="auto"/>
            <w:vAlign w:val="bottom"/>
          </w:tcPr>
          <w:p w:rsidR="00517E08" w:rsidRPr="00791D3B" w:rsidRDefault="00517E08"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shd w:val="clear" w:color="auto" w:fill="auto"/>
            <w:vAlign w:val="bottom"/>
          </w:tcPr>
          <w:p w:rsidR="00517E08" w:rsidRPr="00791D3B" w:rsidRDefault="00517E08" w:rsidP="003E5FF3">
            <w:pPr>
              <w:spacing w:after="0" w:line="240" w:lineRule="auto"/>
              <w:jc w:val="center"/>
              <w:rPr>
                <w:rFonts w:cstheme="minorHAnsi"/>
                <w:sz w:val="20"/>
                <w:szCs w:val="20"/>
              </w:rPr>
            </w:pPr>
          </w:p>
        </w:tc>
        <w:tc>
          <w:tcPr>
            <w:tcW w:w="567" w:type="dxa"/>
            <w:shd w:val="clear" w:color="auto" w:fill="auto"/>
            <w:vAlign w:val="bottom"/>
          </w:tcPr>
          <w:p w:rsidR="00517E08" w:rsidRPr="00791D3B" w:rsidRDefault="00517E08"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shd w:val="clear" w:color="auto" w:fill="auto"/>
            <w:vAlign w:val="bottom"/>
          </w:tcPr>
          <w:p w:rsidR="00517E08" w:rsidRPr="00791D3B" w:rsidRDefault="00517E08"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shd w:val="clear" w:color="auto" w:fill="auto"/>
            <w:vAlign w:val="bottom"/>
          </w:tcPr>
          <w:p w:rsidR="00517E08" w:rsidRPr="00791D3B" w:rsidRDefault="00517E08"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shd w:val="clear" w:color="auto" w:fill="auto"/>
            <w:vAlign w:val="bottom"/>
          </w:tcPr>
          <w:p w:rsidR="00517E08" w:rsidRPr="00791D3B" w:rsidRDefault="00517E08"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shd w:val="clear" w:color="auto" w:fill="auto"/>
            <w:vAlign w:val="bottom"/>
          </w:tcPr>
          <w:p w:rsidR="00517E08" w:rsidRPr="00791D3B" w:rsidRDefault="00517E08"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shd w:val="clear" w:color="auto" w:fill="auto"/>
            <w:vAlign w:val="bottom"/>
          </w:tcPr>
          <w:p w:rsidR="00517E08" w:rsidRPr="00791D3B" w:rsidRDefault="00517E08" w:rsidP="003E5FF3">
            <w:pPr>
              <w:spacing w:after="0" w:line="240" w:lineRule="auto"/>
              <w:jc w:val="center"/>
              <w:rPr>
                <w:rFonts w:cstheme="minorHAnsi"/>
                <w:sz w:val="20"/>
                <w:szCs w:val="20"/>
              </w:rPr>
            </w:pPr>
          </w:p>
        </w:tc>
        <w:tc>
          <w:tcPr>
            <w:tcW w:w="567" w:type="dxa"/>
            <w:shd w:val="clear" w:color="auto" w:fill="auto"/>
            <w:vAlign w:val="bottom"/>
          </w:tcPr>
          <w:p w:rsidR="00517E08" w:rsidRPr="00791D3B" w:rsidRDefault="00517E08"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shd w:val="clear" w:color="auto" w:fill="auto"/>
            <w:vAlign w:val="bottom"/>
          </w:tcPr>
          <w:p w:rsidR="00517E08" w:rsidRPr="00791D3B" w:rsidRDefault="00517E08" w:rsidP="003E5FF3">
            <w:pPr>
              <w:spacing w:after="0" w:line="240" w:lineRule="auto"/>
              <w:jc w:val="center"/>
              <w:rPr>
                <w:rFonts w:cstheme="minorHAnsi"/>
                <w:sz w:val="20"/>
                <w:szCs w:val="20"/>
              </w:rPr>
            </w:pPr>
          </w:p>
        </w:tc>
        <w:tc>
          <w:tcPr>
            <w:tcW w:w="567" w:type="dxa"/>
            <w:tcBorders>
              <w:right w:val="single" w:sz="12" w:space="0" w:color="auto"/>
            </w:tcBorders>
            <w:shd w:val="clear" w:color="auto" w:fill="auto"/>
            <w:vAlign w:val="bottom"/>
          </w:tcPr>
          <w:p w:rsidR="00517E08" w:rsidRPr="00791D3B" w:rsidRDefault="00517E08"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r>
      <w:tr w:rsidR="0005264C" w:rsidRPr="004A2C84" w:rsidTr="00AC4C79">
        <w:trPr>
          <w:trHeight w:val="454"/>
          <w:jc w:val="center"/>
        </w:trPr>
        <w:tc>
          <w:tcPr>
            <w:tcW w:w="552" w:type="dxa"/>
            <w:vMerge/>
            <w:tcBorders>
              <w:left w:val="single" w:sz="12" w:space="0" w:color="auto"/>
              <w:bottom w:val="single" w:sz="12" w:space="0" w:color="auto"/>
            </w:tcBorders>
            <w:shd w:val="clear" w:color="auto" w:fill="auto"/>
          </w:tcPr>
          <w:p w:rsidR="00517E08" w:rsidRPr="00791D3B" w:rsidRDefault="00517E08" w:rsidP="00517E08">
            <w:pPr>
              <w:spacing w:after="0" w:line="240" w:lineRule="auto"/>
              <w:rPr>
                <w:rFonts w:eastAsia="Times New Roman" w:cstheme="minorHAnsi"/>
                <w:i/>
                <w:sz w:val="20"/>
                <w:szCs w:val="20"/>
                <w:lang w:eastAsia="cs-CZ"/>
              </w:rPr>
            </w:pPr>
          </w:p>
        </w:tc>
        <w:tc>
          <w:tcPr>
            <w:tcW w:w="2410" w:type="dxa"/>
            <w:tcBorders>
              <w:bottom w:val="single" w:sz="12" w:space="0" w:color="auto"/>
            </w:tcBorders>
            <w:shd w:val="clear" w:color="auto" w:fill="auto"/>
            <w:vAlign w:val="center"/>
          </w:tcPr>
          <w:p w:rsidR="00517E08" w:rsidRPr="00791D3B" w:rsidRDefault="00517E08" w:rsidP="003E5FF3">
            <w:pPr>
              <w:spacing w:after="0" w:line="240" w:lineRule="auto"/>
              <w:rPr>
                <w:rFonts w:eastAsia="Times New Roman" w:cstheme="minorHAnsi"/>
                <w:sz w:val="20"/>
                <w:szCs w:val="20"/>
                <w:lang w:eastAsia="cs-CZ"/>
              </w:rPr>
            </w:pPr>
            <w:r w:rsidRPr="00791D3B">
              <w:rPr>
                <w:rFonts w:eastAsia="Times New Roman" w:cstheme="minorHAnsi"/>
                <w:sz w:val="20"/>
                <w:szCs w:val="20"/>
                <w:lang w:eastAsia="cs-CZ"/>
              </w:rPr>
              <w:t>Řízení výroby a kvality</w:t>
            </w:r>
          </w:p>
        </w:tc>
        <w:tc>
          <w:tcPr>
            <w:tcW w:w="567" w:type="dxa"/>
            <w:tcBorders>
              <w:bottom w:val="single" w:sz="12" w:space="0" w:color="auto"/>
            </w:tcBorders>
            <w:shd w:val="clear" w:color="auto" w:fill="auto"/>
            <w:vAlign w:val="bottom"/>
          </w:tcPr>
          <w:p w:rsidR="00517E08" w:rsidRPr="00791D3B" w:rsidRDefault="00517E08"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tcBorders>
              <w:bottom w:val="single" w:sz="12" w:space="0" w:color="auto"/>
            </w:tcBorders>
            <w:shd w:val="clear" w:color="auto" w:fill="auto"/>
            <w:vAlign w:val="bottom"/>
          </w:tcPr>
          <w:p w:rsidR="00517E08" w:rsidRPr="00791D3B" w:rsidRDefault="00517E08" w:rsidP="003E5FF3">
            <w:pPr>
              <w:spacing w:after="0" w:line="240" w:lineRule="auto"/>
              <w:jc w:val="center"/>
              <w:rPr>
                <w:rFonts w:cstheme="minorHAnsi"/>
                <w:sz w:val="20"/>
                <w:szCs w:val="20"/>
              </w:rPr>
            </w:pPr>
          </w:p>
        </w:tc>
        <w:tc>
          <w:tcPr>
            <w:tcW w:w="567" w:type="dxa"/>
            <w:tcBorders>
              <w:bottom w:val="single" w:sz="12" w:space="0" w:color="auto"/>
            </w:tcBorders>
            <w:shd w:val="clear" w:color="auto" w:fill="auto"/>
            <w:vAlign w:val="bottom"/>
          </w:tcPr>
          <w:p w:rsidR="00517E08" w:rsidRPr="00791D3B" w:rsidRDefault="00517E08"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tcBorders>
              <w:bottom w:val="single" w:sz="12" w:space="0" w:color="auto"/>
            </w:tcBorders>
            <w:shd w:val="clear" w:color="auto" w:fill="auto"/>
            <w:vAlign w:val="bottom"/>
          </w:tcPr>
          <w:p w:rsidR="00517E08" w:rsidRPr="00791D3B" w:rsidRDefault="00517E08"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tcBorders>
              <w:bottom w:val="single" w:sz="12" w:space="0" w:color="auto"/>
            </w:tcBorders>
            <w:shd w:val="clear" w:color="auto" w:fill="auto"/>
            <w:vAlign w:val="bottom"/>
          </w:tcPr>
          <w:p w:rsidR="00517E08" w:rsidRPr="00791D3B" w:rsidRDefault="00517E08"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tcBorders>
              <w:bottom w:val="single" w:sz="12" w:space="0" w:color="auto"/>
            </w:tcBorders>
            <w:shd w:val="clear" w:color="auto" w:fill="auto"/>
            <w:vAlign w:val="bottom"/>
          </w:tcPr>
          <w:p w:rsidR="00517E08" w:rsidRPr="00791D3B" w:rsidRDefault="00517E08"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tcBorders>
              <w:bottom w:val="single" w:sz="12" w:space="0" w:color="auto"/>
            </w:tcBorders>
            <w:shd w:val="clear" w:color="auto" w:fill="auto"/>
            <w:vAlign w:val="bottom"/>
          </w:tcPr>
          <w:p w:rsidR="00517E08" w:rsidRPr="00791D3B" w:rsidRDefault="00517E08" w:rsidP="003E5FF3">
            <w:pPr>
              <w:spacing w:after="0" w:line="240" w:lineRule="auto"/>
              <w:jc w:val="center"/>
              <w:rPr>
                <w:rFonts w:cstheme="minorHAnsi"/>
                <w:sz w:val="20"/>
                <w:szCs w:val="20"/>
              </w:rPr>
            </w:pPr>
          </w:p>
        </w:tc>
        <w:tc>
          <w:tcPr>
            <w:tcW w:w="567" w:type="dxa"/>
            <w:tcBorders>
              <w:bottom w:val="single" w:sz="12" w:space="0" w:color="auto"/>
            </w:tcBorders>
            <w:shd w:val="clear" w:color="auto" w:fill="auto"/>
            <w:vAlign w:val="bottom"/>
          </w:tcPr>
          <w:p w:rsidR="00517E08" w:rsidRPr="00791D3B" w:rsidRDefault="00517E08" w:rsidP="003E5FF3">
            <w:pPr>
              <w:spacing w:after="0" w:line="240" w:lineRule="auto"/>
              <w:jc w:val="center"/>
              <w:rPr>
                <w:rFonts w:cstheme="minorHAnsi"/>
                <w:sz w:val="20"/>
                <w:szCs w:val="20"/>
              </w:rPr>
            </w:pPr>
          </w:p>
        </w:tc>
        <w:tc>
          <w:tcPr>
            <w:tcW w:w="567" w:type="dxa"/>
            <w:tcBorders>
              <w:bottom w:val="single" w:sz="12" w:space="0" w:color="auto"/>
            </w:tcBorders>
            <w:shd w:val="clear" w:color="auto" w:fill="auto"/>
            <w:vAlign w:val="bottom"/>
          </w:tcPr>
          <w:p w:rsidR="00517E08" w:rsidRPr="00791D3B" w:rsidRDefault="00517E08"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tcBorders>
              <w:bottom w:val="single" w:sz="12" w:space="0" w:color="auto"/>
            </w:tcBorders>
            <w:shd w:val="clear" w:color="auto" w:fill="auto"/>
            <w:vAlign w:val="bottom"/>
          </w:tcPr>
          <w:p w:rsidR="00517E08" w:rsidRPr="00791D3B" w:rsidRDefault="00517E08"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tcBorders>
              <w:bottom w:val="single" w:sz="12" w:space="0" w:color="auto"/>
              <w:right w:val="single" w:sz="12" w:space="0" w:color="auto"/>
            </w:tcBorders>
            <w:shd w:val="clear" w:color="auto" w:fill="auto"/>
            <w:vAlign w:val="bottom"/>
          </w:tcPr>
          <w:p w:rsidR="00517E08" w:rsidRPr="00791D3B" w:rsidRDefault="00517E08" w:rsidP="003E5FF3">
            <w:pPr>
              <w:spacing w:after="0" w:line="240" w:lineRule="auto"/>
              <w:jc w:val="center"/>
              <w:rPr>
                <w:rFonts w:cstheme="minorHAnsi"/>
                <w:sz w:val="20"/>
                <w:szCs w:val="20"/>
              </w:rPr>
            </w:pPr>
          </w:p>
        </w:tc>
      </w:tr>
      <w:tr w:rsidR="002C1FF6" w:rsidRPr="004A2C84" w:rsidTr="00AC4C79">
        <w:trPr>
          <w:trHeight w:val="454"/>
          <w:jc w:val="center"/>
        </w:trPr>
        <w:tc>
          <w:tcPr>
            <w:tcW w:w="552" w:type="dxa"/>
            <w:vMerge w:val="restart"/>
            <w:tcBorders>
              <w:top w:val="single" w:sz="12" w:space="0" w:color="auto"/>
              <w:left w:val="single" w:sz="12" w:space="0" w:color="auto"/>
            </w:tcBorders>
            <w:shd w:val="clear" w:color="auto" w:fill="auto"/>
          </w:tcPr>
          <w:p w:rsidR="002C1FF6" w:rsidRPr="00791D3B" w:rsidRDefault="002C1FF6" w:rsidP="00517E08">
            <w:pPr>
              <w:spacing w:after="0" w:line="240" w:lineRule="auto"/>
              <w:rPr>
                <w:rFonts w:eastAsia="Times New Roman" w:cstheme="minorHAnsi"/>
                <w:b/>
                <w:i/>
                <w:sz w:val="20"/>
                <w:szCs w:val="20"/>
                <w:lang w:eastAsia="cs-CZ"/>
              </w:rPr>
            </w:pPr>
          </w:p>
          <w:p w:rsidR="002C1FF6" w:rsidRPr="00791D3B" w:rsidRDefault="002C1FF6" w:rsidP="00517E08">
            <w:pPr>
              <w:spacing w:after="0" w:line="240" w:lineRule="auto"/>
              <w:rPr>
                <w:rFonts w:eastAsia="Times New Roman" w:cstheme="minorHAnsi"/>
                <w:b/>
                <w:i/>
                <w:sz w:val="20"/>
                <w:szCs w:val="20"/>
                <w:lang w:eastAsia="cs-CZ"/>
              </w:rPr>
            </w:pPr>
          </w:p>
          <w:p w:rsidR="002C1FF6" w:rsidRPr="00791D3B" w:rsidRDefault="002C1FF6" w:rsidP="00517E08">
            <w:pPr>
              <w:spacing w:after="0" w:line="240" w:lineRule="auto"/>
              <w:rPr>
                <w:rFonts w:eastAsia="Times New Roman" w:cstheme="minorHAnsi"/>
                <w:b/>
                <w:i/>
                <w:sz w:val="20"/>
                <w:szCs w:val="20"/>
                <w:lang w:eastAsia="cs-CZ"/>
              </w:rPr>
            </w:pPr>
          </w:p>
          <w:p w:rsidR="002C1FF6" w:rsidRPr="00791D3B" w:rsidRDefault="002C1FF6" w:rsidP="00517E08">
            <w:pPr>
              <w:spacing w:after="0" w:line="240" w:lineRule="auto"/>
              <w:rPr>
                <w:rFonts w:eastAsia="Times New Roman" w:cstheme="minorHAnsi"/>
                <w:b/>
                <w:i/>
                <w:sz w:val="20"/>
                <w:szCs w:val="20"/>
                <w:lang w:eastAsia="cs-CZ"/>
              </w:rPr>
            </w:pPr>
          </w:p>
          <w:p w:rsidR="002C1FF6" w:rsidRPr="00791D3B" w:rsidRDefault="002C1FF6" w:rsidP="00517E08">
            <w:pPr>
              <w:spacing w:after="0" w:line="240" w:lineRule="auto"/>
              <w:rPr>
                <w:rFonts w:eastAsia="Times New Roman" w:cstheme="minorHAnsi"/>
                <w:b/>
                <w:i/>
                <w:sz w:val="20"/>
                <w:szCs w:val="20"/>
                <w:lang w:eastAsia="cs-CZ"/>
              </w:rPr>
            </w:pPr>
            <w:r w:rsidRPr="00D753E0">
              <w:rPr>
                <w:rFonts w:eastAsia="Times New Roman" w:cstheme="minorHAnsi"/>
                <w:b/>
                <w:i/>
                <w:sz w:val="18"/>
                <w:szCs w:val="20"/>
                <w:lang w:eastAsia="cs-CZ"/>
              </w:rPr>
              <w:t>Mgr.</w:t>
            </w:r>
          </w:p>
        </w:tc>
        <w:tc>
          <w:tcPr>
            <w:tcW w:w="2410" w:type="dxa"/>
            <w:tcBorders>
              <w:top w:val="single" w:sz="12" w:space="0" w:color="auto"/>
            </w:tcBorders>
            <w:shd w:val="clear" w:color="auto" w:fill="auto"/>
            <w:vAlign w:val="center"/>
          </w:tcPr>
          <w:p w:rsidR="002C1FF6" w:rsidRPr="00791D3B" w:rsidRDefault="002C1FF6" w:rsidP="003E5FF3">
            <w:pPr>
              <w:spacing w:after="0" w:line="240" w:lineRule="auto"/>
              <w:rPr>
                <w:rFonts w:eastAsia="Times New Roman" w:cstheme="minorHAnsi"/>
                <w:sz w:val="20"/>
                <w:szCs w:val="20"/>
                <w:lang w:eastAsia="cs-CZ"/>
              </w:rPr>
            </w:pPr>
            <w:r w:rsidRPr="00791D3B">
              <w:rPr>
                <w:rFonts w:eastAsia="Times New Roman" w:cstheme="minorHAnsi"/>
                <w:sz w:val="20"/>
                <w:szCs w:val="20"/>
                <w:lang w:eastAsia="cs-CZ"/>
              </w:rPr>
              <w:t>Management a marketing</w:t>
            </w:r>
          </w:p>
        </w:tc>
        <w:tc>
          <w:tcPr>
            <w:tcW w:w="567" w:type="dxa"/>
            <w:tcBorders>
              <w:top w:val="single" w:sz="12" w:space="0" w:color="auto"/>
            </w:tcBorders>
            <w:shd w:val="clear" w:color="auto" w:fill="auto"/>
            <w:vAlign w:val="bottom"/>
          </w:tcPr>
          <w:p w:rsidR="002C1FF6" w:rsidRPr="00791D3B" w:rsidRDefault="002C1FF6"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tcBorders>
              <w:top w:val="single" w:sz="12" w:space="0" w:color="auto"/>
            </w:tcBorders>
            <w:shd w:val="clear" w:color="auto" w:fill="auto"/>
            <w:vAlign w:val="bottom"/>
          </w:tcPr>
          <w:p w:rsidR="002C1FF6" w:rsidRPr="00791D3B" w:rsidRDefault="002C1FF6"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tcBorders>
              <w:top w:val="single" w:sz="12" w:space="0" w:color="auto"/>
            </w:tcBorders>
            <w:shd w:val="clear" w:color="auto" w:fill="auto"/>
            <w:vAlign w:val="bottom"/>
          </w:tcPr>
          <w:p w:rsidR="002C1FF6" w:rsidRPr="00791D3B" w:rsidRDefault="002C1FF6"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tcBorders>
              <w:top w:val="single" w:sz="12" w:space="0" w:color="auto"/>
            </w:tcBorders>
            <w:shd w:val="clear" w:color="auto" w:fill="auto"/>
            <w:vAlign w:val="bottom"/>
          </w:tcPr>
          <w:p w:rsidR="002C1FF6" w:rsidRPr="00791D3B" w:rsidRDefault="002C1FF6"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tcBorders>
              <w:top w:val="single" w:sz="12" w:space="0" w:color="auto"/>
            </w:tcBorders>
            <w:shd w:val="clear" w:color="auto" w:fill="auto"/>
            <w:vAlign w:val="bottom"/>
          </w:tcPr>
          <w:p w:rsidR="002C1FF6" w:rsidRPr="00791D3B" w:rsidRDefault="002C1FF6"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tcBorders>
              <w:top w:val="single" w:sz="12" w:space="0" w:color="auto"/>
            </w:tcBorders>
            <w:shd w:val="clear" w:color="auto" w:fill="auto"/>
            <w:vAlign w:val="bottom"/>
          </w:tcPr>
          <w:p w:rsidR="002C1FF6" w:rsidRPr="00791D3B" w:rsidRDefault="002C1FF6"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tcBorders>
              <w:top w:val="single" w:sz="12" w:space="0" w:color="auto"/>
            </w:tcBorders>
            <w:shd w:val="clear" w:color="auto" w:fill="auto"/>
            <w:vAlign w:val="bottom"/>
          </w:tcPr>
          <w:p w:rsidR="002C1FF6" w:rsidRPr="00791D3B" w:rsidRDefault="002C1FF6" w:rsidP="003E5FF3">
            <w:pPr>
              <w:spacing w:after="0" w:line="240" w:lineRule="auto"/>
              <w:jc w:val="center"/>
              <w:rPr>
                <w:rFonts w:cstheme="minorHAnsi"/>
                <w:sz w:val="20"/>
                <w:szCs w:val="20"/>
              </w:rPr>
            </w:pPr>
          </w:p>
        </w:tc>
        <w:tc>
          <w:tcPr>
            <w:tcW w:w="567" w:type="dxa"/>
            <w:tcBorders>
              <w:top w:val="single" w:sz="12" w:space="0" w:color="auto"/>
            </w:tcBorders>
            <w:shd w:val="clear" w:color="auto" w:fill="auto"/>
            <w:vAlign w:val="bottom"/>
          </w:tcPr>
          <w:p w:rsidR="002C1FF6" w:rsidRPr="00791D3B" w:rsidRDefault="002C1FF6"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tcBorders>
              <w:top w:val="single" w:sz="12" w:space="0" w:color="auto"/>
            </w:tcBorders>
            <w:shd w:val="clear" w:color="auto" w:fill="auto"/>
            <w:vAlign w:val="bottom"/>
          </w:tcPr>
          <w:p w:rsidR="002C1FF6" w:rsidRPr="00791D3B" w:rsidRDefault="002C1FF6" w:rsidP="003E5FF3">
            <w:pPr>
              <w:spacing w:after="0" w:line="240" w:lineRule="auto"/>
              <w:jc w:val="center"/>
              <w:rPr>
                <w:rFonts w:cstheme="minorHAnsi"/>
                <w:sz w:val="20"/>
                <w:szCs w:val="20"/>
              </w:rPr>
            </w:pPr>
          </w:p>
        </w:tc>
        <w:tc>
          <w:tcPr>
            <w:tcW w:w="567" w:type="dxa"/>
            <w:tcBorders>
              <w:top w:val="single" w:sz="12" w:space="0" w:color="auto"/>
            </w:tcBorders>
            <w:shd w:val="clear" w:color="auto" w:fill="auto"/>
            <w:vAlign w:val="bottom"/>
          </w:tcPr>
          <w:p w:rsidR="002C1FF6" w:rsidRPr="00791D3B" w:rsidRDefault="002C1FF6"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tcBorders>
              <w:top w:val="single" w:sz="12" w:space="0" w:color="auto"/>
              <w:right w:val="single" w:sz="12" w:space="0" w:color="auto"/>
            </w:tcBorders>
            <w:shd w:val="clear" w:color="auto" w:fill="auto"/>
            <w:vAlign w:val="bottom"/>
          </w:tcPr>
          <w:p w:rsidR="002C1FF6" w:rsidRPr="00791D3B" w:rsidRDefault="002C1FF6" w:rsidP="003E5FF3">
            <w:pPr>
              <w:spacing w:after="0" w:line="240" w:lineRule="auto"/>
              <w:jc w:val="center"/>
              <w:rPr>
                <w:rFonts w:cstheme="minorHAnsi"/>
                <w:sz w:val="20"/>
                <w:szCs w:val="20"/>
              </w:rPr>
            </w:pPr>
          </w:p>
        </w:tc>
      </w:tr>
      <w:tr w:rsidR="002C1FF6" w:rsidRPr="004A2C84" w:rsidTr="00AC4C79">
        <w:trPr>
          <w:trHeight w:val="454"/>
          <w:jc w:val="center"/>
        </w:trPr>
        <w:tc>
          <w:tcPr>
            <w:tcW w:w="552" w:type="dxa"/>
            <w:vMerge/>
            <w:tcBorders>
              <w:left w:val="single" w:sz="12" w:space="0" w:color="auto"/>
            </w:tcBorders>
            <w:shd w:val="clear" w:color="auto" w:fill="auto"/>
          </w:tcPr>
          <w:p w:rsidR="002C1FF6" w:rsidRPr="00791D3B" w:rsidRDefault="002C1FF6" w:rsidP="00517E08">
            <w:pPr>
              <w:spacing w:after="0" w:line="240" w:lineRule="auto"/>
              <w:rPr>
                <w:rFonts w:eastAsia="Times New Roman" w:cstheme="minorHAnsi"/>
                <w:i/>
                <w:sz w:val="20"/>
                <w:szCs w:val="20"/>
                <w:lang w:eastAsia="cs-CZ"/>
              </w:rPr>
            </w:pPr>
          </w:p>
        </w:tc>
        <w:tc>
          <w:tcPr>
            <w:tcW w:w="2410" w:type="dxa"/>
            <w:shd w:val="clear" w:color="auto" w:fill="auto"/>
            <w:vAlign w:val="center"/>
          </w:tcPr>
          <w:p w:rsidR="002C1FF6" w:rsidRPr="00791D3B" w:rsidRDefault="002C1FF6" w:rsidP="003E5FF3">
            <w:pPr>
              <w:spacing w:after="0" w:line="240" w:lineRule="auto"/>
              <w:rPr>
                <w:rFonts w:eastAsia="Times New Roman" w:cstheme="minorHAnsi"/>
                <w:sz w:val="20"/>
                <w:szCs w:val="20"/>
                <w:lang w:eastAsia="cs-CZ"/>
              </w:rPr>
            </w:pPr>
            <w:r w:rsidRPr="00791D3B">
              <w:rPr>
                <w:rFonts w:eastAsia="Times New Roman" w:cstheme="minorHAnsi"/>
                <w:sz w:val="20"/>
                <w:szCs w:val="20"/>
                <w:lang w:eastAsia="cs-CZ"/>
              </w:rPr>
              <w:t>Podniková ekonomika</w:t>
            </w:r>
          </w:p>
        </w:tc>
        <w:tc>
          <w:tcPr>
            <w:tcW w:w="567" w:type="dxa"/>
            <w:shd w:val="clear" w:color="auto" w:fill="auto"/>
            <w:vAlign w:val="bottom"/>
          </w:tcPr>
          <w:p w:rsidR="002C1FF6" w:rsidRPr="00791D3B" w:rsidRDefault="002C1FF6"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shd w:val="clear" w:color="auto" w:fill="auto"/>
            <w:vAlign w:val="bottom"/>
          </w:tcPr>
          <w:p w:rsidR="002C1FF6" w:rsidRPr="00791D3B" w:rsidRDefault="002C1FF6"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shd w:val="clear" w:color="auto" w:fill="auto"/>
            <w:vAlign w:val="bottom"/>
          </w:tcPr>
          <w:p w:rsidR="002C1FF6" w:rsidRPr="00791D3B" w:rsidRDefault="002C1FF6"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shd w:val="clear" w:color="auto" w:fill="auto"/>
            <w:vAlign w:val="bottom"/>
          </w:tcPr>
          <w:p w:rsidR="002C1FF6" w:rsidRPr="00791D3B" w:rsidRDefault="002C1FF6"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shd w:val="clear" w:color="auto" w:fill="auto"/>
            <w:vAlign w:val="bottom"/>
          </w:tcPr>
          <w:p w:rsidR="002C1FF6" w:rsidRPr="00791D3B" w:rsidRDefault="002C1FF6"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shd w:val="clear" w:color="auto" w:fill="auto"/>
            <w:vAlign w:val="bottom"/>
          </w:tcPr>
          <w:p w:rsidR="002C1FF6" w:rsidRPr="00791D3B" w:rsidRDefault="002C1FF6"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shd w:val="clear" w:color="auto" w:fill="auto"/>
            <w:vAlign w:val="bottom"/>
          </w:tcPr>
          <w:p w:rsidR="002C1FF6" w:rsidRPr="00791D3B" w:rsidRDefault="002C1FF6" w:rsidP="003E5FF3">
            <w:pPr>
              <w:spacing w:after="0" w:line="240" w:lineRule="auto"/>
              <w:jc w:val="center"/>
              <w:rPr>
                <w:rFonts w:cstheme="minorHAnsi"/>
                <w:sz w:val="20"/>
                <w:szCs w:val="20"/>
              </w:rPr>
            </w:pPr>
          </w:p>
        </w:tc>
        <w:tc>
          <w:tcPr>
            <w:tcW w:w="567" w:type="dxa"/>
            <w:shd w:val="clear" w:color="auto" w:fill="auto"/>
            <w:vAlign w:val="bottom"/>
          </w:tcPr>
          <w:p w:rsidR="002C1FF6" w:rsidRPr="00791D3B" w:rsidRDefault="002C1FF6"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shd w:val="clear" w:color="auto" w:fill="auto"/>
            <w:vAlign w:val="bottom"/>
          </w:tcPr>
          <w:p w:rsidR="002C1FF6" w:rsidRPr="00791D3B" w:rsidRDefault="002C1FF6" w:rsidP="003E5FF3">
            <w:pPr>
              <w:spacing w:after="0" w:line="240" w:lineRule="auto"/>
              <w:jc w:val="center"/>
              <w:rPr>
                <w:rFonts w:cstheme="minorHAnsi"/>
                <w:sz w:val="20"/>
                <w:szCs w:val="20"/>
              </w:rPr>
            </w:pPr>
            <w:r w:rsidRPr="00791D3B">
              <w:rPr>
                <w:rFonts w:cstheme="minorHAnsi"/>
                <w:sz w:val="20"/>
                <w:szCs w:val="20"/>
              </w:rPr>
              <w:t>*</w:t>
            </w:r>
          </w:p>
        </w:tc>
        <w:tc>
          <w:tcPr>
            <w:tcW w:w="567" w:type="dxa"/>
            <w:shd w:val="clear" w:color="auto" w:fill="auto"/>
            <w:vAlign w:val="bottom"/>
          </w:tcPr>
          <w:p w:rsidR="002C1FF6" w:rsidRPr="00791D3B" w:rsidRDefault="002C1FF6"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tcBorders>
              <w:right w:val="single" w:sz="12" w:space="0" w:color="auto"/>
            </w:tcBorders>
            <w:shd w:val="clear" w:color="auto" w:fill="auto"/>
            <w:vAlign w:val="bottom"/>
          </w:tcPr>
          <w:p w:rsidR="002C1FF6" w:rsidRPr="00791D3B" w:rsidRDefault="002C1FF6" w:rsidP="003E5FF3">
            <w:pPr>
              <w:spacing w:after="0" w:line="240" w:lineRule="auto"/>
              <w:jc w:val="center"/>
              <w:rPr>
                <w:rFonts w:cstheme="minorHAnsi"/>
                <w:sz w:val="20"/>
                <w:szCs w:val="20"/>
              </w:rPr>
            </w:pPr>
          </w:p>
        </w:tc>
      </w:tr>
      <w:tr w:rsidR="002C1FF6" w:rsidRPr="004A2C84" w:rsidTr="00AC4C79">
        <w:trPr>
          <w:trHeight w:val="454"/>
          <w:jc w:val="center"/>
        </w:trPr>
        <w:tc>
          <w:tcPr>
            <w:tcW w:w="552" w:type="dxa"/>
            <w:vMerge/>
            <w:tcBorders>
              <w:left w:val="single" w:sz="12" w:space="0" w:color="auto"/>
            </w:tcBorders>
            <w:shd w:val="clear" w:color="auto" w:fill="auto"/>
          </w:tcPr>
          <w:p w:rsidR="002C1FF6" w:rsidRPr="00791D3B" w:rsidRDefault="002C1FF6" w:rsidP="00517E08">
            <w:pPr>
              <w:spacing w:after="0" w:line="240" w:lineRule="auto"/>
              <w:rPr>
                <w:rFonts w:eastAsia="Times New Roman" w:cstheme="minorHAnsi"/>
                <w:i/>
                <w:sz w:val="20"/>
                <w:szCs w:val="20"/>
                <w:lang w:eastAsia="cs-CZ"/>
              </w:rPr>
            </w:pPr>
          </w:p>
        </w:tc>
        <w:tc>
          <w:tcPr>
            <w:tcW w:w="2410" w:type="dxa"/>
            <w:shd w:val="clear" w:color="auto" w:fill="auto"/>
            <w:vAlign w:val="center"/>
          </w:tcPr>
          <w:p w:rsidR="002C1FF6" w:rsidRPr="00791D3B" w:rsidRDefault="002C1FF6" w:rsidP="003E5FF3">
            <w:pPr>
              <w:spacing w:after="0" w:line="240" w:lineRule="auto"/>
              <w:rPr>
                <w:rFonts w:eastAsia="Times New Roman" w:cstheme="minorHAnsi"/>
                <w:sz w:val="20"/>
                <w:szCs w:val="20"/>
                <w:lang w:eastAsia="cs-CZ"/>
              </w:rPr>
            </w:pPr>
            <w:r w:rsidRPr="00791D3B">
              <w:rPr>
                <w:rFonts w:eastAsia="Times New Roman" w:cstheme="minorHAnsi"/>
                <w:sz w:val="20"/>
                <w:szCs w:val="20"/>
                <w:lang w:eastAsia="cs-CZ"/>
              </w:rPr>
              <w:t>Management ve zdravotnictví</w:t>
            </w:r>
          </w:p>
        </w:tc>
        <w:tc>
          <w:tcPr>
            <w:tcW w:w="567" w:type="dxa"/>
            <w:shd w:val="clear" w:color="auto" w:fill="auto"/>
            <w:vAlign w:val="bottom"/>
          </w:tcPr>
          <w:p w:rsidR="002C1FF6" w:rsidRPr="00791D3B" w:rsidRDefault="002C1FF6"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shd w:val="clear" w:color="auto" w:fill="auto"/>
            <w:vAlign w:val="bottom"/>
          </w:tcPr>
          <w:p w:rsidR="002C1FF6" w:rsidRPr="00791D3B" w:rsidRDefault="002C1FF6" w:rsidP="003E5FF3">
            <w:pPr>
              <w:spacing w:after="0" w:line="240" w:lineRule="auto"/>
              <w:jc w:val="center"/>
              <w:rPr>
                <w:rFonts w:cstheme="minorHAnsi"/>
                <w:sz w:val="20"/>
                <w:szCs w:val="20"/>
              </w:rPr>
            </w:pPr>
          </w:p>
        </w:tc>
        <w:tc>
          <w:tcPr>
            <w:tcW w:w="567" w:type="dxa"/>
            <w:shd w:val="clear" w:color="auto" w:fill="auto"/>
            <w:vAlign w:val="bottom"/>
          </w:tcPr>
          <w:p w:rsidR="002C1FF6" w:rsidRPr="00791D3B" w:rsidRDefault="002C1FF6" w:rsidP="003E5FF3">
            <w:pPr>
              <w:spacing w:after="0" w:line="240" w:lineRule="auto"/>
              <w:jc w:val="center"/>
              <w:rPr>
                <w:rFonts w:cstheme="minorHAnsi"/>
                <w:sz w:val="20"/>
                <w:szCs w:val="20"/>
              </w:rPr>
            </w:pPr>
          </w:p>
        </w:tc>
        <w:tc>
          <w:tcPr>
            <w:tcW w:w="567" w:type="dxa"/>
            <w:shd w:val="clear" w:color="auto" w:fill="auto"/>
            <w:vAlign w:val="bottom"/>
          </w:tcPr>
          <w:p w:rsidR="002C1FF6" w:rsidRPr="00791D3B" w:rsidRDefault="002C1FF6" w:rsidP="003E5FF3">
            <w:pPr>
              <w:spacing w:after="0" w:line="240" w:lineRule="auto"/>
              <w:jc w:val="center"/>
              <w:rPr>
                <w:rFonts w:cstheme="minorHAnsi"/>
                <w:sz w:val="20"/>
                <w:szCs w:val="20"/>
              </w:rPr>
            </w:pPr>
          </w:p>
        </w:tc>
        <w:tc>
          <w:tcPr>
            <w:tcW w:w="567" w:type="dxa"/>
            <w:shd w:val="clear" w:color="auto" w:fill="auto"/>
            <w:vAlign w:val="bottom"/>
          </w:tcPr>
          <w:p w:rsidR="002C1FF6" w:rsidRPr="00791D3B" w:rsidRDefault="002C1FF6"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shd w:val="clear" w:color="auto" w:fill="auto"/>
            <w:vAlign w:val="bottom"/>
          </w:tcPr>
          <w:p w:rsidR="002C1FF6" w:rsidRPr="00791D3B" w:rsidRDefault="002C1FF6"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shd w:val="clear" w:color="auto" w:fill="auto"/>
            <w:vAlign w:val="bottom"/>
          </w:tcPr>
          <w:p w:rsidR="002C1FF6" w:rsidRPr="00791D3B" w:rsidRDefault="002C1FF6"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shd w:val="clear" w:color="auto" w:fill="auto"/>
            <w:vAlign w:val="bottom"/>
          </w:tcPr>
          <w:p w:rsidR="002C1FF6" w:rsidRPr="00791D3B" w:rsidRDefault="002C1FF6"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shd w:val="clear" w:color="auto" w:fill="auto"/>
            <w:vAlign w:val="bottom"/>
          </w:tcPr>
          <w:p w:rsidR="002C1FF6" w:rsidRPr="00791D3B" w:rsidRDefault="002C1FF6"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shd w:val="clear" w:color="auto" w:fill="auto"/>
            <w:vAlign w:val="bottom"/>
          </w:tcPr>
          <w:p w:rsidR="002C1FF6" w:rsidRPr="00791D3B" w:rsidRDefault="002C1FF6"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tcBorders>
              <w:right w:val="single" w:sz="12" w:space="0" w:color="auto"/>
            </w:tcBorders>
            <w:shd w:val="clear" w:color="auto" w:fill="auto"/>
            <w:vAlign w:val="bottom"/>
          </w:tcPr>
          <w:p w:rsidR="002C1FF6" w:rsidRPr="00791D3B" w:rsidRDefault="002C1FF6" w:rsidP="003E5FF3">
            <w:pPr>
              <w:spacing w:after="0" w:line="240" w:lineRule="auto"/>
              <w:jc w:val="center"/>
              <w:rPr>
                <w:rFonts w:cstheme="minorHAnsi"/>
                <w:sz w:val="20"/>
                <w:szCs w:val="20"/>
              </w:rPr>
            </w:pPr>
          </w:p>
        </w:tc>
      </w:tr>
      <w:tr w:rsidR="002C1FF6" w:rsidRPr="004A2C84" w:rsidTr="00AC4C79">
        <w:trPr>
          <w:trHeight w:val="454"/>
          <w:jc w:val="center"/>
        </w:trPr>
        <w:tc>
          <w:tcPr>
            <w:tcW w:w="552" w:type="dxa"/>
            <w:vMerge/>
            <w:tcBorders>
              <w:left w:val="single" w:sz="12" w:space="0" w:color="auto"/>
            </w:tcBorders>
            <w:shd w:val="clear" w:color="auto" w:fill="auto"/>
          </w:tcPr>
          <w:p w:rsidR="002C1FF6" w:rsidRPr="00791D3B" w:rsidRDefault="002C1FF6" w:rsidP="00517E08">
            <w:pPr>
              <w:spacing w:after="0" w:line="240" w:lineRule="auto"/>
              <w:rPr>
                <w:rFonts w:eastAsia="Times New Roman" w:cstheme="minorHAnsi"/>
                <w:i/>
                <w:sz w:val="20"/>
                <w:szCs w:val="20"/>
                <w:lang w:eastAsia="cs-CZ"/>
              </w:rPr>
            </w:pPr>
          </w:p>
        </w:tc>
        <w:tc>
          <w:tcPr>
            <w:tcW w:w="2410" w:type="dxa"/>
            <w:shd w:val="clear" w:color="auto" w:fill="auto"/>
            <w:vAlign w:val="center"/>
          </w:tcPr>
          <w:p w:rsidR="002C1FF6" w:rsidRPr="00791D3B" w:rsidRDefault="002C1FF6" w:rsidP="003E5FF3">
            <w:pPr>
              <w:spacing w:after="0" w:line="240" w:lineRule="auto"/>
              <w:rPr>
                <w:rFonts w:eastAsia="Times New Roman" w:cstheme="minorHAnsi"/>
                <w:sz w:val="20"/>
                <w:szCs w:val="20"/>
                <w:lang w:eastAsia="cs-CZ"/>
              </w:rPr>
            </w:pPr>
            <w:r w:rsidRPr="00791D3B">
              <w:rPr>
                <w:rFonts w:eastAsia="Times New Roman" w:cstheme="minorHAnsi"/>
                <w:sz w:val="20"/>
                <w:szCs w:val="20"/>
                <w:lang w:eastAsia="cs-CZ"/>
              </w:rPr>
              <w:t xml:space="preserve">Průmyslové inženýrství </w:t>
            </w:r>
          </w:p>
        </w:tc>
        <w:tc>
          <w:tcPr>
            <w:tcW w:w="567" w:type="dxa"/>
            <w:shd w:val="clear" w:color="auto" w:fill="auto"/>
            <w:vAlign w:val="bottom"/>
          </w:tcPr>
          <w:p w:rsidR="002C1FF6" w:rsidRPr="00791D3B" w:rsidRDefault="002C1FF6"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shd w:val="clear" w:color="auto" w:fill="auto"/>
            <w:vAlign w:val="bottom"/>
          </w:tcPr>
          <w:p w:rsidR="002C1FF6" w:rsidRPr="00791D3B" w:rsidRDefault="002C1FF6" w:rsidP="003E5FF3">
            <w:pPr>
              <w:spacing w:after="0" w:line="240" w:lineRule="auto"/>
              <w:jc w:val="center"/>
              <w:rPr>
                <w:rFonts w:cstheme="minorHAnsi"/>
                <w:sz w:val="20"/>
                <w:szCs w:val="20"/>
              </w:rPr>
            </w:pPr>
          </w:p>
        </w:tc>
        <w:tc>
          <w:tcPr>
            <w:tcW w:w="567" w:type="dxa"/>
            <w:shd w:val="clear" w:color="auto" w:fill="auto"/>
            <w:vAlign w:val="bottom"/>
          </w:tcPr>
          <w:p w:rsidR="002C1FF6" w:rsidRPr="00791D3B" w:rsidRDefault="002C1FF6"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shd w:val="clear" w:color="auto" w:fill="auto"/>
            <w:vAlign w:val="bottom"/>
          </w:tcPr>
          <w:p w:rsidR="002C1FF6" w:rsidRPr="00791D3B" w:rsidRDefault="002C1FF6" w:rsidP="003E5FF3">
            <w:pPr>
              <w:spacing w:after="0" w:line="240" w:lineRule="auto"/>
              <w:jc w:val="center"/>
              <w:rPr>
                <w:rFonts w:cstheme="minorHAnsi"/>
                <w:sz w:val="20"/>
                <w:szCs w:val="20"/>
              </w:rPr>
            </w:pPr>
          </w:p>
        </w:tc>
        <w:tc>
          <w:tcPr>
            <w:tcW w:w="567" w:type="dxa"/>
            <w:shd w:val="clear" w:color="auto" w:fill="auto"/>
            <w:vAlign w:val="bottom"/>
          </w:tcPr>
          <w:p w:rsidR="002C1FF6" w:rsidRPr="00791D3B" w:rsidRDefault="002C1FF6"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shd w:val="clear" w:color="auto" w:fill="auto"/>
            <w:vAlign w:val="bottom"/>
          </w:tcPr>
          <w:p w:rsidR="002C1FF6" w:rsidRPr="00791D3B" w:rsidRDefault="002C1FF6"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shd w:val="clear" w:color="auto" w:fill="auto"/>
            <w:vAlign w:val="bottom"/>
          </w:tcPr>
          <w:p w:rsidR="002C1FF6" w:rsidRPr="00791D3B" w:rsidRDefault="002C1FF6" w:rsidP="003E5FF3">
            <w:pPr>
              <w:spacing w:after="0" w:line="240" w:lineRule="auto"/>
              <w:jc w:val="center"/>
              <w:rPr>
                <w:rFonts w:cstheme="minorHAnsi"/>
                <w:sz w:val="20"/>
                <w:szCs w:val="20"/>
              </w:rPr>
            </w:pPr>
          </w:p>
        </w:tc>
        <w:tc>
          <w:tcPr>
            <w:tcW w:w="567" w:type="dxa"/>
            <w:shd w:val="clear" w:color="auto" w:fill="auto"/>
            <w:vAlign w:val="bottom"/>
          </w:tcPr>
          <w:p w:rsidR="002C1FF6" w:rsidRPr="00791D3B" w:rsidRDefault="002C1FF6" w:rsidP="003E5FF3">
            <w:pPr>
              <w:spacing w:after="0" w:line="240" w:lineRule="auto"/>
              <w:jc w:val="center"/>
              <w:rPr>
                <w:rFonts w:cstheme="minorHAnsi"/>
                <w:sz w:val="20"/>
                <w:szCs w:val="20"/>
              </w:rPr>
            </w:pPr>
          </w:p>
        </w:tc>
        <w:tc>
          <w:tcPr>
            <w:tcW w:w="567" w:type="dxa"/>
            <w:shd w:val="clear" w:color="auto" w:fill="auto"/>
            <w:vAlign w:val="bottom"/>
          </w:tcPr>
          <w:p w:rsidR="002C1FF6" w:rsidRPr="00791D3B" w:rsidRDefault="002C1FF6"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shd w:val="clear" w:color="auto" w:fill="auto"/>
            <w:vAlign w:val="bottom"/>
          </w:tcPr>
          <w:p w:rsidR="002C1FF6" w:rsidRPr="00791D3B" w:rsidRDefault="002C1FF6"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tcBorders>
              <w:right w:val="single" w:sz="12" w:space="0" w:color="auto"/>
            </w:tcBorders>
            <w:shd w:val="clear" w:color="auto" w:fill="auto"/>
            <w:vAlign w:val="bottom"/>
          </w:tcPr>
          <w:p w:rsidR="002C1FF6" w:rsidRPr="00791D3B" w:rsidRDefault="002C1FF6" w:rsidP="003E5FF3">
            <w:pPr>
              <w:spacing w:after="0" w:line="240" w:lineRule="auto"/>
              <w:jc w:val="center"/>
              <w:rPr>
                <w:rFonts w:cstheme="minorHAnsi"/>
                <w:sz w:val="20"/>
                <w:szCs w:val="20"/>
              </w:rPr>
            </w:pPr>
          </w:p>
        </w:tc>
      </w:tr>
      <w:tr w:rsidR="002C1FF6" w:rsidRPr="004A2C84" w:rsidTr="00AC4C79">
        <w:trPr>
          <w:trHeight w:val="454"/>
          <w:jc w:val="center"/>
        </w:trPr>
        <w:tc>
          <w:tcPr>
            <w:tcW w:w="552" w:type="dxa"/>
            <w:vMerge/>
            <w:tcBorders>
              <w:left w:val="single" w:sz="12" w:space="0" w:color="auto"/>
            </w:tcBorders>
            <w:shd w:val="clear" w:color="auto" w:fill="auto"/>
          </w:tcPr>
          <w:p w:rsidR="002C1FF6" w:rsidRPr="00791D3B" w:rsidRDefault="002C1FF6" w:rsidP="00517E08">
            <w:pPr>
              <w:spacing w:after="0" w:line="240" w:lineRule="auto"/>
              <w:rPr>
                <w:rFonts w:eastAsia="Times New Roman" w:cstheme="minorHAnsi"/>
                <w:i/>
                <w:sz w:val="20"/>
                <w:szCs w:val="20"/>
                <w:lang w:eastAsia="cs-CZ"/>
              </w:rPr>
            </w:pPr>
          </w:p>
        </w:tc>
        <w:tc>
          <w:tcPr>
            <w:tcW w:w="2410" w:type="dxa"/>
            <w:shd w:val="clear" w:color="auto" w:fill="auto"/>
            <w:vAlign w:val="center"/>
          </w:tcPr>
          <w:p w:rsidR="002C1FF6" w:rsidRPr="00791D3B" w:rsidRDefault="002C1FF6" w:rsidP="003E5FF3">
            <w:pPr>
              <w:spacing w:after="0" w:line="240" w:lineRule="auto"/>
              <w:rPr>
                <w:rFonts w:eastAsia="Times New Roman" w:cstheme="minorHAnsi"/>
                <w:sz w:val="20"/>
                <w:szCs w:val="20"/>
                <w:lang w:eastAsia="cs-CZ"/>
              </w:rPr>
            </w:pPr>
            <w:r w:rsidRPr="00791D3B">
              <w:rPr>
                <w:rFonts w:eastAsia="Times New Roman" w:cstheme="minorHAnsi"/>
                <w:sz w:val="20"/>
                <w:szCs w:val="20"/>
                <w:lang w:eastAsia="cs-CZ"/>
              </w:rPr>
              <w:t>Finance</w:t>
            </w:r>
          </w:p>
        </w:tc>
        <w:tc>
          <w:tcPr>
            <w:tcW w:w="567" w:type="dxa"/>
            <w:shd w:val="clear" w:color="auto" w:fill="auto"/>
            <w:vAlign w:val="bottom"/>
          </w:tcPr>
          <w:p w:rsidR="002C1FF6" w:rsidRPr="00791D3B" w:rsidRDefault="002C1FF6"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shd w:val="clear" w:color="auto" w:fill="auto"/>
            <w:vAlign w:val="bottom"/>
          </w:tcPr>
          <w:p w:rsidR="002C1FF6" w:rsidRPr="00791D3B" w:rsidRDefault="002C1FF6"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shd w:val="clear" w:color="auto" w:fill="auto"/>
            <w:vAlign w:val="bottom"/>
          </w:tcPr>
          <w:p w:rsidR="002C1FF6" w:rsidRPr="00791D3B" w:rsidRDefault="002C1FF6"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shd w:val="clear" w:color="auto" w:fill="auto"/>
            <w:vAlign w:val="bottom"/>
          </w:tcPr>
          <w:p w:rsidR="002C1FF6" w:rsidRPr="00791D3B" w:rsidRDefault="002C1FF6"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shd w:val="clear" w:color="auto" w:fill="auto"/>
            <w:vAlign w:val="bottom"/>
          </w:tcPr>
          <w:p w:rsidR="002C1FF6" w:rsidRPr="00791D3B" w:rsidRDefault="002C1FF6"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shd w:val="clear" w:color="auto" w:fill="auto"/>
            <w:vAlign w:val="bottom"/>
          </w:tcPr>
          <w:p w:rsidR="002C1FF6" w:rsidRPr="00791D3B" w:rsidRDefault="002C1FF6"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shd w:val="clear" w:color="auto" w:fill="auto"/>
            <w:vAlign w:val="bottom"/>
          </w:tcPr>
          <w:p w:rsidR="002C1FF6" w:rsidRPr="00791D3B" w:rsidRDefault="002C1FF6"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shd w:val="clear" w:color="auto" w:fill="auto"/>
            <w:vAlign w:val="bottom"/>
          </w:tcPr>
          <w:p w:rsidR="002C1FF6" w:rsidRPr="00791D3B" w:rsidRDefault="002C1FF6" w:rsidP="003E5FF3">
            <w:pPr>
              <w:spacing w:after="0" w:line="240" w:lineRule="auto"/>
              <w:jc w:val="center"/>
              <w:rPr>
                <w:rFonts w:cstheme="minorHAnsi"/>
                <w:sz w:val="20"/>
                <w:szCs w:val="20"/>
              </w:rPr>
            </w:pPr>
          </w:p>
        </w:tc>
        <w:tc>
          <w:tcPr>
            <w:tcW w:w="567" w:type="dxa"/>
            <w:shd w:val="clear" w:color="auto" w:fill="auto"/>
            <w:vAlign w:val="bottom"/>
          </w:tcPr>
          <w:p w:rsidR="002C1FF6" w:rsidRPr="00791D3B" w:rsidRDefault="002C1FF6" w:rsidP="003E5FF3">
            <w:pPr>
              <w:spacing w:after="0" w:line="240" w:lineRule="auto"/>
              <w:jc w:val="center"/>
              <w:rPr>
                <w:rFonts w:cstheme="minorHAnsi"/>
                <w:sz w:val="20"/>
                <w:szCs w:val="20"/>
              </w:rPr>
            </w:pPr>
            <w:r w:rsidRPr="00791D3B">
              <w:rPr>
                <w:rFonts w:cstheme="minorHAnsi"/>
                <w:sz w:val="20"/>
                <w:szCs w:val="20"/>
              </w:rPr>
              <w:t>*</w:t>
            </w:r>
          </w:p>
        </w:tc>
        <w:tc>
          <w:tcPr>
            <w:tcW w:w="567" w:type="dxa"/>
            <w:shd w:val="clear" w:color="auto" w:fill="auto"/>
            <w:vAlign w:val="bottom"/>
          </w:tcPr>
          <w:p w:rsidR="002C1FF6" w:rsidRPr="00791D3B" w:rsidRDefault="002C1FF6" w:rsidP="003E5FF3">
            <w:pPr>
              <w:spacing w:after="0" w:line="240" w:lineRule="auto"/>
              <w:jc w:val="center"/>
              <w:rPr>
                <w:rFonts w:cstheme="minorHAnsi"/>
                <w:sz w:val="20"/>
                <w:szCs w:val="20"/>
              </w:rPr>
            </w:pPr>
          </w:p>
        </w:tc>
        <w:tc>
          <w:tcPr>
            <w:tcW w:w="567" w:type="dxa"/>
            <w:tcBorders>
              <w:right w:val="single" w:sz="12" w:space="0" w:color="auto"/>
            </w:tcBorders>
            <w:shd w:val="clear" w:color="auto" w:fill="auto"/>
            <w:vAlign w:val="bottom"/>
          </w:tcPr>
          <w:p w:rsidR="002C1FF6" w:rsidRPr="00791D3B" w:rsidRDefault="002C1FF6" w:rsidP="003E5FF3">
            <w:pPr>
              <w:spacing w:after="0" w:line="240" w:lineRule="auto"/>
              <w:jc w:val="center"/>
              <w:rPr>
                <w:rFonts w:cstheme="minorHAnsi"/>
                <w:sz w:val="20"/>
                <w:szCs w:val="20"/>
              </w:rPr>
            </w:pPr>
            <w:r w:rsidRPr="00791D3B">
              <w:rPr>
                <w:rFonts w:cstheme="minorHAnsi"/>
                <w:sz w:val="20"/>
                <w:szCs w:val="20"/>
              </w:rPr>
              <w:t>*</w:t>
            </w:r>
          </w:p>
        </w:tc>
      </w:tr>
      <w:tr w:rsidR="002C1FF6" w:rsidRPr="004A2C84" w:rsidTr="00AC4C79">
        <w:trPr>
          <w:trHeight w:val="454"/>
          <w:jc w:val="center"/>
        </w:trPr>
        <w:tc>
          <w:tcPr>
            <w:tcW w:w="552" w:type="dxa"/>
            <w:vMerge/>
            <w:tcBorders>
              <w:left w:val="single" w:sz="12" w:space="0" w:color="auto"/>
              <w:bottom w:val="single" w:sz="12" w:space="0" w:color="auto"/>
            </w:tcBorders>
            <w:shd w:val="clear" w:color="auto" w:fill="auto"/>
          </w:tcPr>
          <w:p w:rsidR="002C1FF6" w:rsidRPr="00791D3B" w:rsidRDefault="002C1FF6" w:rsidP="00517E08">
            <w:pPr>
              <w:spacing w:after="0" w:line="240" w:lineRule="auto"/>
              <w:rPr>
                <w:rFonts w:eastAsia="Times New Roman" w:cstheme="minorHAnsi"/>
                <w:i/>
                <w:sz w:val="20"/>
                <w:szCs w:val="20"/>
                <w:lang w:eastAsia="cs-CZ"/>
              </w:rPr>
            </w:pPr>
          </w:p>
        </w:tc>
        <w:tc>
          <w:tcPr>
            <w:tcW w:w="2410" w:type="dxa"/>
            <w:tcBorders>
              <w:bottom w:val="single" w:sz="12" w:space="0" w:color="auto"/>
            </w:tcBorders>
            <w:shd w:val="clear" w:color="auto" w:fill="auto"/>
            <w:vAlign w:val="center"/>
          </w:tcPr>
          <w:p w:rsidR="002C1FF6" w:rsidRPr="00791D3B" w:rsidRDefault="002C1FF6" w:rsidP="003E5FF3">
            <w:pPr>
              <w:spacing w:after="0" w:line="240" w:lineRule="auto"/>
              <w:rPr>
                <w:rFonts w:eastAsia="Times New Roman" w:cstheme="minorHAnsi"/>
                <w:sz w:val="20"/>
                <w:szCs w:val="20"/>
                <w:lang w:eastAsia="cs-CZ"/>
              </w:rPr>
            </w:pPr>
            <w:r w:rsidRPr="00791D3B">
              <w:rPr>
                <w:rFonts w:eastAsia="Times New Roman" w:cstheme="minorHAnsi"/>
                <w:sz w:val="20"/>
                <w:szCs w:val="20"/>
                <w:lang w:eastAsia="cs-CZ"/>
              </w:rPr>
              <w:t xml:space="preserve">Veřejná správa a reg. rozvoj </w:t>
            </w:r>
          </w:p>
        </w:tc>
        <w:tc>
          <w:tcPr>
            <w:tcW w:w="567" w:type="dxa"/>
            <w:tcBorders>
              <w:bottom w:val="single" w:sz="12" w:space="0" w:color="auto"/>
            </w:tcBorders>
            <w:shd w:val="clear" w:color="auto" w:fill="auto"/>
            <w:vAlign w:val="bottom"/>
          </w:tcPr>
          <w:p w:rsidR="002C1FF6" w:rsidRPr="00791D3B" w:rsidRDefault="002C1FF6"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tcBorders>
              <w:bottom w:val="single" w:sz="12" w:space="0" w:color="auto"/>
            </w:tcBorders>
            <w:shd w:val="clear" w:color="auto" w:fill="auto"/>
            <w:vAlign w:val="bottom"/>
          </w:tcPr>
          <w:p w:rsidR="002C1FF6" w:rsidRPr="00791D3B" w:rsidRDefault="002C1FF6" w:rsidP="003E5FF3">
            <w:pPr>
              <w:spacing w:after="0" w:line="240" w:lineRule="auto"/>
              <w:jc w:val="center"/>
              <w:rPr>
                <w:rFonts w:cstheme="minorHAnsi"/>
                <w:sz w:val="20"/>
                <w:szCs w:val="20"/>
              </w:rPr>
            </w:pPr>
          </w:p>
        </w:tc>
        <w:tc>
          <w:tcPr>
            <w:tcW w:w="567" w:type="dxa"/>
            <w:tcBorders>
              <w:bottom w:val="single" w:sz="12" w:space="0" w:color="auto"/>
            </w:tcBorders>
            <w:shd w:val="clear" w:color="auto" w:fill="auto"/>
            <w:vAlign w:val="bottom"/>
          </w:tcPr>
          <w:p w:rsidR="002C1FF6" w:rsidRPr="00791D3B" w:rsidRDefault="002C1FF6" w:rsidP="003E5FF3">
            <w:pPr>
              <w:spacing w:after="0" w:line="240" w:lineRule="auto"/>
              <w:jc w:val="center"/>
              <w:rPr>
                <w:rFonts w:cstheme="minorHAnsi"/>
                <w:sz w:val="20"/>
                <w:szCs w:val="20"/>
              </w:rPr>
            </w:pPr>
            <w:r w:rsidRPr="00791D3B">
              <w:rPr>
                <w:rFonts w:cstheme="minorHAnsi"/>
                <w:sz w:val="20"/>
                <w:szCs w:val="20"/>
              </w:rPr>
              <w:t>*</w:t>
            </w:r>
          </w:p>
        </w:tc>
        <w:tc>
          <w:tcPr>
            <w:tcW w:w="567" w:type="dxa"/>
            <w:tcBorders>
              <w:bottom w:val="single" w:sz="12" w:space="0" w:color="auto"/>
            </w:tcBorders>
            <w:shd w:val="clear" w:color="auto" w:fill="auto"/>
            <w:vAlign w:val="bottom"/>
          </w:tcPr>
          <w:p w:rsidR="002C1FF6" w:rsidRPr="00791D3B" w:rsidRDefault="002C1FF6"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tcBorders>
              <w:bottom w:val="single" w:sz="12" w:space="0" w:color="auto"/>
            </w:tcBorders>
            <w:shd w:val="clear" w:color="auto" w:fill="auto"/>
            <w:vAlign w:val="bottom"/>
          </w:tcPr>
          <w:p w:rsidR="002C1FF6" w:rsidRPr="00791D3B" w:rsidRDefault="002C1FF6"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tcBorders>
              <w:bottom w:val="single" w:sz="12" w:space="0" w:color="auto"/>
            </w:tcBorders>
            <w:shd w:val="clear" w:color="auto" w:fill="auto"/>
            <w:vAlign w:val="bottom"/>
          </w:tcPr>
          <w:p w:rsidR="002C1FF6" w:rsidRPr="00791D3B" w:rsidRDefault="002C1FF6"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tcBorders>
              <w:bottom w:val="single" w:sz="12" w:space="0" w:color="auto"/>
            </w:tcBorders>
            <w:shd w:val="clear" w:color="auto" w:fill="auto"/>
            <w:vAlign w:val="bottom"/>
          </w:tcPr>
          <w:p w:rsidR="002C1FF6" w:rsidRPr="00791D3B" w:rsidRDefault="002C1FF6"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tcBorders>
              <w:bottom w:val="single" w:sz="12" w:space="0" w:color="auto"/>
            </w:tcBorders>
            <w:shd w:val="clear" w:color="auto" w:fill="auto"/>
            <w:vAlign w:val="bottom"/>
          </w:tcPr>
          <w:p w:rsidR="002C1FF6" w:rsidRPr="00791D3B" w:rsidRDefault="002C1FF6"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tcBorders>
              <w:bottom w:val="single" w:sz="12" w:space="0" w:color="auto"/>
            </w:tcBorders>
            <w:shd w:val="clear" w:color="auto" w:fill="auto"/>
            <w:vAlign w:val="bottom"/>
          </w:tcPr>
          <w:p w:rsidR="002C1FF6" w:rsidRPr="00791D3B" w:rsidRDefault="002C1FF6"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tcBorders>
              <w:bottom w:val="single" w:sz="12" w:space="0" w:color="auto"/>
            </w:tcBorders>
            <w:shd w:val="clear" w:color="auto" w:fill="auto"/>
            <w:vAlign w:val="bottom"/>
          </w:tcPr>
          <w:p w:rsidR="002C1FF6" w:rsidRPr="00791D3B" w:rsidRDefault="002C1FF6" w:rsidP="003E5FF3">
            <w:pPr>
              <w:spacing w:after="0" w:line="240" w:lineRule="auto"/>
              <w:jc w:val="center"/>
              <w:rPr>
                <w:rFonts w:cstheme="minorHAnsi"/>
                <w:sz w:val="20"/>
                <w:szCs w:val="20"/>
              </w:rPr>
            </w:pPr>
          </w:p>
        </w:tc>
        <w:tc>
          <w:tcPr>
            <w:tcW w:w="567" w:type="dxa"/>
            <w:tcBorders>
              <w:bottom w:val="single" w:sz="12" w:space="0" w:color="auto"/>
              <w:right w:val="single" w:sz="12" w:space="0" w:color="auto"/>
            </w:tcBorders>
            <w:shd w:val="clear" w:color="auto" w:fill="auto"/>
            <w:vAlign w:val="bottom"/>
          </w:tcPr>
          <w:p w:rsidR="002C1FF6" w:rsidRPr="00791D3B" w:rsidRDefault="002C1FF6"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r>
      <w:tr w:rsidR="0005264C" w:rsidRPr="004A2C84" w:rsidTr="00AC4C79">
        <w:trPr>
          <w:trHeight w:val="454"/>
          <w:jc w:val="center"/>
        </w:trPr>
        <w:tc>
          <w:tcPr>
            <w:tcW w:w="552" w:type="dxa"/>
            <w:vMerge w:val="restart"/>
            <w:tcBorders>
              <w:top w:val="single" w:sz="12" w:space="0" w:color="auto"/>
              <w:left w:val="single" w:sz="12" w:space="0" w:color="auto"/>
            </w:tcBorders>
            <w:shd w:val="clear" w:color="auto" w:fill="auto"/>
          </w:tcPr>
          <w:p w:rsidR="00517E08" w:rsidRPr="00791D3B" w:rsidRDefault="00517E08" w:rsidP="00517E08">
            <w:pPr>
              <w:spacing w:after="0" w:line="240" w:lineRule="auto"/>
              <w:rPr>
                <w:rFonts w:eastAsia="Times New Roman" w:cstheme="minorHAnsi"/>
                <w:b/>
                <w:i/>
                <w:sz w:val="20"/>
                <w:szCs w:val="20"/>
                <w:lang w:eastAsia="cs-CZ"/>
              </w:rPr>
            </w:pPr>
          </w:p>
          <w:p w:rsidR="00517E08" w:rsidRPr="00791D3B" w:rsidRDefault="00517E08" w:rsidP="00517E08">
            <w:pPr>
              <w:spacing w:after="0" w:line="240" w:lineRule="auto"/>
              <w:rPr>
                <w:rFonts w:eastAsia="Times New Roman" w:cstheme="minorHAnsi"/>
                <w:b/>
                <w:i/>
                <w:sz w:val="20"/>
                <w:szCs w:val="20"/>
                <w:lang w:eastAsia="cs-CZ"/>
              </w:rPr>
            </w:pPr>
          </w:p>
          <w:p w:rsidR="00517E08" w:rsidRPr="00791D3B" w:rsidRDefault="00517E08" w:rsidP="00517E08">
            <w:pPr>
              <w:spacing w:after="0" w:line="240" w:lineRule="auto"/>
              <w:rPr>
                <w:rFonts w:eastAsia="Times New Roman" w:cstheme="minorHAnsi"/>
                <w:b/>
                <w:i/>
                <w:sz w:val="20"/>
                <w:szCs w:val="20"/>
                <w:lang w:eastAsia="cs-CZ"/>
              </w:rPr>
            </w:pPr>
            <w:r w:rsidRPr="00D753E0">
              <w:rPr>
                <w:rFonts w:eastAsia="Times New Roman" w:cstheme="minorHAnsi"/>
                <w:b/>
                <w:i/>
                <w:sz w:val="18"/>
                <w:szCs w:val="20"/>
                <w:lang w:eastAsia="cs-CZ"/>
              </w:rPr>
              <w:t>Ph.D.</w:t>
            </w:r>
          </w:p>
        </w:tc>
        <w:tc>
          <w:tcPr>
            <w:tcW w:w="2410" w:type="dxa"/>
            <w:tcBorders>
              <w:top w:val="single" w:sz="12" w:space="0" w:color="auto"/>
            </w:tcBorders>
            <w:shd w:val="clear" w:color="auto" w:fill="auto"/>
            <w:vAlign w:val="center"/>
          </w:tcPr>
          <w:p w:rsidR="00517E08" w:rsidRPr="00791D3B" w:rsidRDefault="00517E08" w:rsidP="003E5FF3">
            <w:pPr>
              <w:spacing w:after="0" w:line="240" w:lineRule="auto"/>
              <w:rPr>
                <w:rFonts w:eastAsia="Times New Roman" w:cstheme="minorHAnsi"/>
                <w:sz w:val="20"/>
                <w:szCs w:val="20"/>
                <w:lang w:eastAsia="cs-CZ"/>
              </w:rPr>
            </w:pPr>
            <w:r w:rsidRPr="00791D3B">
              <w:rPr>
                <w:rFonts w:eastAsia="Times New Roman" w:cstheme="minorHAnsi"/>
                <w:sz w:val="20"/>
                <w:szCs w:val="20"/>
                <w:lang w:eastAsia="cs-CZ"/>
              </w:rPr>
              <w:t>Management a ekonomika</w:t>
            </w:r>
          </w:p>
        </w:tc>
        <w:tc>
          <w:tcPr>
            <w:tcW w:w="567" w:type="dxa"/>
            <w:tcBorders>
              <w:top w:val="single" w:sz="12" w:space="0" w:color="auto"/>
            </w:tcBorders>
            <w:shd w:val="clear" w:color="auto" w:fill="auto"/>
            <w:vAlign w:val="bottom"/>
          </w:tcPr>
          <w:p w:rsidR="00517E08" w:rsidRPr="00791D3B" w:rsidRDefault="00517E08"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tcBorders>
              <w:top w:val="single" w:sz="12" w:space="0" w:color="auto"/>
            </w:tcBorders>
            <w:shd w:val="clear" w:color="auto" w:fill="auto"/>
            <w:vAlign w:val="bottom"/>
          </w:tcPr>
          <w:p w:rsidR="00517E08" w:rsidRPr="00791D3B" w:rsidRDefault="00517E08" w:rsidP="003E5FF3">
            <w:pPr>
              <w:spacing w:after="0" w:line="240" w:lineRule="auto"/>
              <w:jc w:val="center"/>
              <w:rPr>
                <w:rFonts w:cstheme="minorHAnsi"/>
                <w:sz w:val="20"/>
                <w:szCs w:val="20"/>
              </w:rPr>
            </w:pPr>
          </w:p>
        </w:tc>
        <w:tc>
          <w:tcPr>
            <w:tcW w:w="567" w:type="dxa"/>
            <w:tcBorders>
              <w:top w:val="single" w:sz="12" w:space="0" w:color="auto"/>
            </w:tcBorders>
            <w:shd w:val="clear" w:color="auto" w:fill="auto"/>
            <w:vAlign w:val="bottom"/>
          </w:tcPr>
          <w:p w:rsidR="00517E08" w:rsidRPr="00791D3B" w:rsidRDefault="00517E08"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tcBorders>
              <w:top w:val="single" w:sz="12" w:space="0" w:color="auto"/>
            </w:tcBorders>
            <w:shd w:val="clear" w:color="auto" w:fill="auto"/>
            <w:vAlign w:val="bottom"/>
          </w:tcPr>
          <w:p w:rsidR="00517E08" w:rsidRPr="00791D3B" w:rsidRDefault="00517E08"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tcBorders>
              <w:top w:val="single" w:sz="12" w:space="0" w:color="auto"/>
            </w:tcBorders>
            <w:shd w:val="clear" w:color="auto" w:fill="auto"/>
            <w:vAlign w:val="bottom"/>
          </w:tcPr>
          <w:p w:rsidR="00517E08" w:rsidRPr="00791D3B" w:rsidRDefault="00517E08"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tcBorders>
              <w:top w:val="single" w:sz="12" w:space="0" w:color="auto"/>
            </w:tcBorders>
            <w:shd w:val="clear" w:color="auto" w:fill="auto"/>
            <w:vAlign w:val="bottom"/>
          </w:tcPr>
          <w:p w:rsidR="00517E08" w:rsidRPr="00791D3B" w:rsidRDefault="00517E08"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tcBorders>
              <w:top w:val="single" w:sz="12" w:space="0" w:color="auto"/>
            </w:tcBorders>
            <w:shd w:val="clear" w:color="auto" w:fill="auto"/>
            <w:vAlign w:val="bottom"/>
          </w:tcPr>
          <w:p w:rsidR="00517E08" w:rsidRPr="00791D3B" w:rsidRDefault="00517E08" w:rsidP="003E5FF3">
            <w:pPr>
              <w:spacing w:after="0" w:line="240" w:lineRule="auto"/>
              <w:jc w:val="center"/>
              <w:rPr>
                <w:rFonts w:cstheme="minorHAnsi"/>
                <w:sz w:val="20"/>
                <w:szCs w:val="20"/>
              </w:rPr>
            </w:pPr>
          </w:p>
        </w:tc>
        <w:tc>
          <w:tcPr>
            <w:tcW w:w="567" w:type="dxa"/>
            <w:tcBorders>
              <w:top w:val="single" w:sz="12" w:space="0" w:color="auto"/>
            </w:tcBorders>
            <w:shd w:val="clear" w:color="auto" w:fill="auto"/>
            <w:vAlign w:val="bottom"/>
          </w:tcPr>
          <w:p w:rsidR="00517E08" w:rsidRPr="00791D3B" w:rsidRDefault="00517E08"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tcBorders>
              <w:top w:val="single" w:sz="12" w:space="0" w:color="auto"/>
            </w:tcBorders>
            <w:shd w:val="clear" w:color="auto" w:fill="auto"/>
            <w:vAlign w:val="bottom"/>
          </w:tcPr>
          <w:p w:rsidR="00517E08" w:rsidRPr="00791D3B" w:rsidRDefault="00517E08" w:rsidP="003E5FF3">
            <w:pPr>
              <w:spacing w:after="0" w:line="240" w:lineRule="auto"/>
              <w:jc w:val="center"/>
              <w:rPr>
                <w:rFonts w:cstheme="minorHAnsi"/>
                <w:sz w:val="20"/>
                <w:szCs w:val="20"/>
              </w:rPr>
            </w:pPr>
          </w:p>
        </w:tc>
        <w:tc>
          <w:tcPr>
            <w:tcW w:w="567" w:type="dxa"/>
            <w:tcBorders>
              <w:top w:val="single" w:sz="12" w:space="0" w:color="auto"/>
            </w:tcBorders>
            <w:shd w:val="clear" w:color="auto" w:fill="auto"/>
            <w:vAlign w:val="bottom"/>
          </w:tcPr>
          <w:p w:rsidR="00517E08" w:rsidRPr="00791D3B" w:rsidRDefault="00517E08"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tcBorders>
              <w:top w:val="single" w:sz="12" w:space="0" w:color="auto"/>
              <w:right w:val="single" w:sz="12" w:space="0" w:color="auto"/>
            </w:tcBorders>
            <w:shd w:val="clear" w:color="auto" w:fill="auto"/>
            <w:vAlign w:val="bottom"/>
          </w:tcPr>
          <w:p w:rsidR="00517E08" w:rsidRPr="00791D3B" w:rsidRDefault="00517E08" w:rsidP="003E5FF3">
            <w:pPr>
              <w:spacing w:after="0" w:line="240" w:lineRule="auto"/>
              <w:jc w:val="center"/>
              <w:rPr>
                <w:rFonts w:cstheme="minorHAnsi"/>
                <w:sz w:val="20"/>
                <w:szCs w:val="20"/>
              </w:rPr>
            </w:pPr>
          </w:p>
        </w:tc>
      </w:tr>
      <w:tr w:rsidR="0005264C" w:rsidRPr="004A2C84" w:rsidTr="00AC4C79">
        <w:trPr>
          <w:trHeight w:val="454"/>
          <w:jc w:val="center"/>
        </w:trPr>
        <w:tc>
          <w:tcPr>
            <w:tcW w:w="552" w:type="dxa"/>
            <w:vMerge/>
            <w:tcBorders>
              <w:left w:val="single" w:sz="12" w:space="0" w:color="auto"/>
              <w:bottom w:val="single" w:sz="12" w:space="0" w:color="auto"/>
            </w:tcBorders>
            <w:shd w:val="clear" w:color="auto" w:fill="auto"/>
          </w:tcPr>
          <w:p w:rsidR="00517E08" w:rsidRPr="00791D3B" w:rsidRDefault="00517E08" w:rsidP="00517E08">
            <w:pPr>
              <w:spacing w:after="0" w:line="240" w:lineRule="auto"/>
              <w:rPr>
                <w:rFonts w:eastAsia="Times New Roman" w:cstheme="minorHAnsi"/>
                <w:i/>
                <w:sz w:val="20"/>
                <w:szCs w:val="20"/>
                <w:lang w:eastAsia="cs-CZ"/>
              </w:rPr>
            </w:pPr>
          </w:p>
        </w:tc>
        <w:tc>
          <w:tcPr>
            <w:tcW w:w="2410" w:type="dxa"/>
            <w:tcBorders>
              <w:bottom w:val="single" w:sz="12" w:space="0" w:color="auto"/>
            </w:tcBorders>
            <w:shd w:val="clear" w:color="auto" w:fill="auto"/>
            <w:vAlign w:val="center"/>
          </w:tcPr>
          <w:p w:rsidR="00517E08" w:rsidRPr="00791D3B" w:rsidRDefault="00517E08" w:rsidP="003E5FF3">
            <w:pPr>
              <w:spacing w:after="0" w:line="240" w:lineRule="auto"/>
              <w:rPr>
                <w:rFonts w:eastAsia="Times New Roman" w:cstheme="minorHAnsi"/>
                <w:sz w:val="20"/>
                <w:szCs w:val="20"/>
                <w:lang w:eastAsia="cs-CZ"/>
              </w:rPr>
            </w:pPr>
            <w:r w:rsidRPr="00791D3B">
              <w:rPr>
                <w:rFonts w:eastAsia="Times New Roman" w:cstheme="minorHAnsi"/>
                <w:sz w:val="20"/>
                <w:szCs w:val="20"/>
                <w:lang w:eastAsia="cs-CZ"/>
              </w:rPr>
              <w:t>Finance</w:t>
            </w:r>
          </w:p>
        </w:tc>
        <w:tc>
          <w:tcPr>
            <w:tcW w:w="567" w:type="dxa"/>
            <w:tcBorders>
              <w:bottom w:val="single" w:sz="12" w:space="0" w:color="auto"/>
            </w:tcBorders>
            <w:shd w:val="clear" w:color="auto" w:fill="auto"/>
            <w:vAlign w:val="bottom"/>
          </w:tcPr>
          <w:p w:rsidR="00517E08" w:rsidRPr="00791D3B" w:rsidRDefault="00517E08" w:rsidP="003E5FF3">
            <w:pPr>
              <w:spacing w:after="0" w:line="240" w:lineRule="auto"/>
              <w:jc w:val="center"/>
              <w:rPr>
                <w:rFonts w:cstheme="minorHAnsi"/>
                <w:sz w:val="20"/>
                <w:szCs w:val="20"/>
              </w:rPr>
            </w:pPr>
          </w:p>
        </w:tc>
        <w:tc>
          <w:tcPr>
            <w:tcW w:w="567" w:type="dxa"/>
            <w:tcBorders>
              <w:bottom w:val="single" w:sz="12" w:space="0" w:color="auto"/>
            </w:tcBorders>
            <w:shd w:val="clear" w:color="auto" w:fill="auto"/>
            <w:vAlign w:val="bottom"/>
          </w:tcPr>
          <w:p w:rsidR="00517E08" w:rsidRPr="00791D3B" w:rsidRDefault="00517E08"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tcBorders>
              <w:bottom w:val="single" w:sz="12" w:space="0" w:color="auto"/>
            </w:tcBorders>
            <w:shd w:val="clear" w:color="auto" w:fill="auto"/>
            <w:vAlign w:val="bottom"/>
          </w:tcPr>
          <w:p w:rsidR="00517E08" w:rsidRPr="00791D3B" w:rsidRDefault="00517E08"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tcBorders>
              <w:bottom w:val="single" w:sz="12" w:space="0" w:color="auto"/>
            </w:tcBorders>
            <w:shd w:val="clear" w:color="auto" w:fill="auto"/>
            <w:vAlign w:val="bottom"/>
          </w:tcPr>
          <w:p w:rsidR="00517E08" w:rsidRPr="00791D3B" w:rsidRDefault="00517E08"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tcBorders>
              <w:bottom w:val="single" w:sz="12" w:space="0" w:color="auto"/>
            </w:tcBorders>
            <w:shd w:val="clear" w:color="auto" w:fill="auto"/>
            <w:vAlign w:val="bottom"/>
          </w:tcPr>
          <w:p w:rsidR="00517E08" w:rsidRPr="00791D3B" w:rsidRDefault="00517E08"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tcBorders>
              <w:bottom w:val="single" w:sz="12" w:space="0" w:color="auto"/>
            </w:tcBorders>
            <w:shd w:val="clear" w:color="auto" w:fill="auto"/>
            <w:vAlign w:val="bottom"/>
          </w:tcPr>
          <w:p w:rsidR="00517E08" w:rsidRPr="00791D3B" w:rsidRDefault="00517E08"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tcBorders>
              <w:bottom w:val="single" w:sz="12" w:space="0" w:color="auto"/>
            </w:tcBorders>
            <w:shd w:val="clear" w:color="auto" w:fill="auto"/>
            <w:vAlign w:val="bottom"/>
          </w:tcPr>
          <w:p w:rsidR="00517E08" w:rsidRPr="00791D3B" w:rsidRDefault="00517E08" w:rsidP="003E5FF3">
            <w:pPr>
              <w:spacing w:after="0" w:line="240" w:lineRule="auto"/>
              <w:jc w:val="center"/>
              <w:rPr>
                <w:rFonts w:cstheme="minorHAnsi"/>
                <w:sz w:val="20"/>
                <w:szCs w:val="20"/>
              </w:rPr>
            </w:pPr>
          </w:p>
        </w:tc>
        <w:tc>
          <w:tcPr>
            <w:tcW w:w="567" w:type="dxa"/>
            <w:tcBorders>
              <w:bottom w:val="single" w:sz="12" w:space="0" w:color="auto"/>
            </w:tcBorders>
            <w:shd w:val="clear" w:color="auto" w:fill="auto"/>
            <w:vAlign w:val="bottom"/>
          </w:tcPr>
          <w:p w:rsidR="00517E08" w:rsidRPr="00791D3B" w:rsidRDefault="00517E08" w:rsidP="003E5FF3">
            <w:pPr>
              <w:spacing w:after="0" w:line="240" w:lineRule="auto"/>
              <w:jc w:val="center"/>
              <w:rPr>
                <w:rFonts w:cstheme="minorHAnsi"/>
                <w:sz w:val="20"/>
                <w:szCs w:val="20"/>
              </w:rPr>
            </w:pPr>
          </w:p>
        </w:tc>
        <w:tc>
          <w:tcPr>
            <w:tcW w:w="567" w:type="dxa"/>
            <w:tcBorders>
              <w:bottom w:val="single" w:sz="12" w:space="0" w:color="auto"/>
            </w:tcBorders>
            <w:shd w:val="clear" w:color="auto" w:fill="auto"/>
            <w:vAlign w:val="bottom"/>
          </w:tcPr>
          <w:p w:rsidR="00517E08" w:rsidRPr="00791D3B" w:rsidRDefault="00517E08" w:rsidP="003E5FF3">
            <w:pPr>
              <w:spacing w:after="0" w:line="240" w:lineRule="auto"/>
              <w:jc w:val="center"/>
              <w:rPr>
                <w:rFonts w:cstheme="minorHAnsi"/>
                <w:sz w:val="20"/>
                <w:szCs w:val="20"/>
              </w:rPr>
            </w:pPr>
          </w:p>
        </w:tc>
        <w:tc>
          <w:tcPr>
            <w:tcW w:w="567" w:type="dxa"/>
            <w:tcBorders>
              <w:bottom w:val="single" w:sz="12" w:space="0" w:color="auto"/>
            </w:tcBorders>
            <w:shd w:val="clear" w:color="auto" w:fill="auto"/>
            <w:vAlign w:val="bottom"/>
          </w:tcPr>
          <w:p w:rsidR="00517E08" w:rsidRPr="00791D3B" w:rsidRDefault="00517E08" w:rsidP="003E5FF3">
            <w:pPr>
              <w:spacing w:after="0" w:line="240" w:lineRule="auto"/>
              <w:jc w:val="center"/>
              <w:rPr>
                <w:rFonts w:cstheme="minorHAnsi"/>
                <w:sz w:val="20"/>
                <w:szCs w:val="20"/>
              </w:rPr>
            </w:pPr>
            <w:r w:rsidRPr="00791D3B">
              <w:rPr>
                <w:rFonts w:eastAsia="Times New Roman" w:cstheme="minorHAnsi"/>
                <w:sz w:val="20"/>
                <w:szCs w:val="20"/>
                <w:lang w:eastAsia="cs-CZ"/>
              </w:rPr>
              <w:t>*</w:t>
            </w:r>
          </w:p>
        </w:tc>
        <w:tc>
          <w:tcPr>
            <w:tcW w:w="567" w:type="dxa"/>
            <w:tcBorders>
              <w:bottom w:val="single" w:sz="12" w:space="0" w:color="auto"/>
              <w:right w:val="single" w:sz="12" w:space="0" w:color="auto"/>
            </w:tcBorders>
            <w:shd w:val="clear" w:color="auto" w:fill="auto"/>
            <w:vAlign w:val="bottom"/>
          </w:tcPr>
          <w:p w:rsidR="00517E08" w:rsidRPr="00791D3B" w:rsidRDefault="00517E08" w:rsidP="003E5FF3">
            <w:pPr>
              <w:spacing w:after="0" w:line="240" w:lineRule="auto"/>
              <w:jc w:val="center"/>
              <w:rPr>
                <w:rFonts w:cstheme="minorHAnsi"/>
                <w:sz w:val="20"/>
                <w:szCs w:val="20"/>
              </w:rPr>
            </w:pPr>
          </w:p>
        </w:tc>
      </w:tr>
    </w:tbl>
    <w:p w:rsidR="00647592" w:rsidRPr="004A2C84" w:rsidRDefault="00647592" w:rsidP="00296C24">
      <w:pPr>
        <w:tabs>
          <w:tab w:val="left" w:pos="2552"/>
        </w:tabs>
        <w:jc w:val="both"/>
        <w:rPr>
          <w:rFonts w:cstheme="minorHAnsi"/>
          <w:bCs/>
        </w:rPr>
      </w:pPr>
    </w:p>
    <w:p w:rsidR="00647592" w:rsidRPr="004A2C84" w:rsidRDefault="00647592" w:rsidP="00791D3B">
      <w:pPr>
        <w:tabs>
          <w:tab w:val="left" w:pos="2552"/>
        </w:tabs>
        <w:spacing w:line="276" w:lineRule="auto"/>
        <w:jc w:val="both"/>
        <w:rPr>
          <w:rFonts w:cstheme="minorHAnsi"/>
          <w:bCs/>
        </w:rPr>
      </w:pPr>
      <w:r w:rsidRPr="004A2C84">
        <w:rPr>
          <w:rFonts w:cstheme="minorHAnsi"/>
          <w:bCs/>
        </w:rPr>
        <w:t xml:space="preserve">Také současně akreditované bakalářské, magisterské i doktorské studijní programy zapadají do výčtu typických studijních programů podle Nařízení vlády č. 275/2016 Sb., což je zřejmé z přehledu akreditovaných bakalářských, magisterských a doktorských studijních programů a oborů uvedených výše. </w:t>
      </w:r>
    </w:p>
    <w:p w:rsidR="00A8310C" w:rsidRPr="004A2C84" w:rsidRDefault="00A8310C" w:rsidP="00791D3B">
      <w:pPr>
        <w:tabs>
          <w:tab w:val="left" w:pos="2552"/>
        </w:tabs>
        <w:spacing w:line="276" w:lineRule="auto"/>
        <w:jc w:val="both"/>
        <w:rPr>
          <w:rFonts w:cstheme="minorHAnsi"/>
          <w:bCs/>
        </w:rPr>
      </w:pPr>
      <w:r w:rsidRPr="004A2C84">
        <w:rPr>
          <w:rFonts w:cstheme="minorHAnsi"/>
          <w:bCs/>
        </w:rPr>
        <w:t xml:space="preserve">Studijní plány bakalářských a magisterských studijních programů </w:t>
      </w:r>
      <w:r w:rsidR="00E4592B" w:rsidRPr="004A2C84">
        <w:rPr>
          <w:rFonts w:cstheme="minorHAnsi"/>
          <w:bCs/>
        </w:rPr>
        <w:t xml:space="preserve">se skládají z povinných, povinně volitelných a volitelných předmětů. </w:t>
      </w:r>
    </w:p>
    <w:p w:rsidR="001977F1" w:rsidRPr="004A2C84" w:rsidRDefault="001977F1" w:rsidP="00791D3B">
      <w:pPr>
        <w:tabs>
          <w:tab w:val="left" w:pos="2552"/>
        </w:tabs>
        <w:spacing w:line="276" w:lineRule="auto"/>
        <w:jc w:val="both"/>
        <w:rPr>
          <w:rFonts w:cstheme="minorHAnsi"/>
          <w:bCs/>
        </w:rPr>
      </w:pPr>
      <w:r w:rsidRPr="004A2C84">
        <w:rPr>
          <w:rFonts w:cstheme="minorHAnsi"/>
          <w:b/>
          <w:bCs/>
        </w:rPr>
        <w:t>Bakalářské studijní programy a obory</w:t>
      </w:r>
      <w:r w:rsidRPr="004A2C84">
        <w:rPr>
          <w:rFonts w:cstheme="minorHAnsi"/>
          <w:bCs/>
        </w:rPr>
        <w:t xml:space="preserve"> </w:t>
      </w:r>
      <w:r w:rsidR="00456071" w:rsidRPr="004A2C84">
        <w:rPr>
          <w:rFonts w:cstheme="minorHAnsi"/>
          <w:bCs/>
        </w:rPr>
        <w:t>mají široký společný základ ekonomických a manažerských předmětů, které studentům nabízejí široký obecný ekonomicko-manaže</w:t>
      </w:r>
      <w:r w:rsidR="006545DA" w:rsidRPr="004A2C84">
        <w:rPr>
          <w:rFonts w:cstheme="minorHAnsi"/>
          <w:bCs/>
        </w:rPr>
        <w:t>rský přehled. Následně se specializují podle cílů studia a profilu absolventů jednotlivých oborů.</w:t>
      </w:r>
    </w:p>
    <w:p w:rsidR="007A077D" w:rsidRPr="004A2C84" w:rsidRDefault="007A077D" w:rsidP="00791D3B">
      <w:pPr>
        <w:tabs>
          <w:tab w:val="left" w:pos="2552"/>
        </w:tabs>
        <w:spacing w:line="276" w:lineRule="auto"/>
        <w:jc w:val="both"/>
        <w:rPr>
          <w:rFonts w:cstheme="minorHAnsi"/>
          <w:bCs/>
        </w:rPr>
      </w:pPr>
      <w:r w:rsidRPr="00261D01">
        <w:rPr>
          <w:rFonts w:cstheme="minorHAnsi"/>
          <w:b/>
          <w:bCs/>
          <w:i/>
        </w:rPr>
        <w:t>Management a ekonomika:</w:t>
      </w:r>
      <w:r w:rsidRPr="004A2C84">
        <w:rPr>
          <w:rFonts w:cstheme="minorHAnsi"/>
          <w:bCs/>
        </w:rPr>
        <w:t xml:space="preserve"> </w:t>
      </w:r>
      <w:r w:rsidR="00E4047E" w:rsidRPr="004A2C84">
        <w:rPr>
          <w:rFonts w:cstheme="minorHAnsi"/>
          <w:bCs/>
        </w:rPr>
        <w:t xml:space="preserve">Po absolvování základních teoretických a obecně průpravných studijních předmětů vystupují do popředí předměty zaměřené na praktické zvládnutí požadavků ekonomické a manažerské praxe, zejména ve výrobních, obchodních a finančních institucích. Absolvent získá základní znalosti z oblasti ekonomiky a managementu v rozsahu předmětů zařazených do studijního oboru </w:t>
      </w:r>
      <w:r w:rsidR="00E4047E" w:rsidRPr="004A2C84">
        <w:rPr>
          <w:rFonts w:cstheme="minorHAnsi"/>
          <w:bCs/>
        </w:rPr>
        <w:lastRenderedPageBreak/>
        <w:t>podle studijního plánu. Jeho dovednosti se v průběhu studia rozšíří o schopnosti projektového řízení, aplikace kvantitativních metod pro řešení problémů a orientaci v praktických podmínkách organizací.</w:t>
      </w:r>
    </w:p>
    <w:p w:rsidR="007A077D" w:rsidRPr="004A2C84" w:rsidRDefault="007A077D" w:rsidP="00791D3B">
      <w:pPr>
        <w:tabs>
          <w:tab w:val="left" w:pos="2552"/>
        </w:tabs>
        <w:spacing w:line="276" w:lineRule="auto"/>
        <w:jc w:val="both"/>
        <w:rPr>
          <w:rFonts w:cstheme="minorHAnsi"/>
          <w:bCs/>
        </w:rPr>
      </w:pPr>
      <w:r w:rsidRPr="00261D01">
        <w:rPr>
          <w:rFonts w:cstheme="minorHAnsi"/>
          <w:b/>
          <w:bCs/>
          <w:i/>
        </w:rPr>
        <w:t>Účetnictví a daně:</w:t>
      </w:r>
      <w:r w:rsidR="007D6EF5" w:rsidRPr="004A2C84">
        <w:rPr>
          <w:rFonts w:cstheme="minorHAnsi"/>
          <w:bCs/>
        </w:rPr>
        <w:t xml:space="preserve"> Specifičnost a atraktivita oboru spočívá v propojení akademického vzdělání se vzděláním profesním, které je orientováno na praxi v oblasti účetní a daňové. Skladba předmětů je sestavena tak, aby absolvent vedle obecné ekonomické problematiky (ekonomie, podniková ekonomika, informatika a statistika), získal znalosti z českého účetnictví podnikatelů i nepodnikatelských subjektů, mezinárodního účetnictví s důrazem na teritorium EU, daní, finanční analýzy, plánování, controllingu, bankovnictví a legislativy. Absolventi získají teoretický základ pro možnost následného složení příslušných odborných zkoušek k získání profesního certifikátu či zkoušek daňového poradce</w:t>
      </w:r>
      <w:r w:rsidR="00EC3404">
        <w:rPr>
          <w:rFonts w:cstheme="minorHAnsi"/>
          <w:bCs/>
        </w:rPr>
        <w:t>.</w:t>
      </w:r>
    </w:p>
    <w:p w:rsidR="007A077D" w:rsidRPr="004A2C84" w:rsidRDefault="007A077D" w:rsidP="00791D3B">
      <w:pPr>
        <w:tabs>
          <w:tab w:val="left" w:pos="2552"/>
        </w:tabs>
        <w:spacing w:line="276" w:lineRule="auto"/>
        <w:jc w:val="both"/>
        <w:rPr>
          <w:rFonts w:cstheme="minorHAnsi"/>
          <w:bCs/>
        </w:rPr>
      </w:pPr>
      <w:r w:rsidRPr="00261D01">
        <w:rPr>
          <w:rFonts w:cstheme="minorHAnsi"/>
          <w:b/>
          <w:bCs/>
          <w:i/>
        </w:rPr>
        <w:t>Veřejná správa a regionální rozvoj:</w:t>
      </w:r>
      <w:r w:rsidR="007D6EF5" w:rsidRPr="004A2C84">
        <w:rPr>
          <w:rFonts w:cstheme="minorHAnsi"/>
          <w:bCs/>
        </w:rPr>
        <w:t xml:space="preserve"> Vedle základních teoretických a obecně průpravných ekonomických studijních předmětů jsou vyučovány předměty zaměřené na praktické zvládnutí regionálních věd, veřejné správy a práva, ekonomie a dalších sociálních věd. V závěru se posluchači seznámí se správními a regionálními strukturami a základy práva EU. Po státní závěrečné zkoušce může absolvent pokračovat v navazujícím magisterském studijním programu. Hlavními oblastmi uplatnění absolventa je management veřejné správy na všech jeho úrovních, sféra regionálního a municipálního rozvoje a ekonomiky veřejné správy, expertní a poradenské činnosti.</w:t>
      </w:r>
    </w:p>
    <w:p w:rsidR="007A077D" w:rsidRPr="004A2C84" w:rsidRDefault="007A077D" w:rsidP="00791D3B">
      <w:pPr>
        <w:tabs>
          <w:tab w:val="left" w:pos="2552"/>
        </w:tabs>
        <w:spacing w:line="276" w:lineRule="auto"/>
        <w:jc w:val="both"/>
        <w:rPr>
          <w:rFonts w:cstheme="minorHAnsi"/>
          <w:bCs/>
        </w:rPr>
      </w:pPr>
      <w:r w:rsidRPr="00261D01">
        <w:rPr>
          <w:rFonts w:cstheme="minorHAnsi"/>
          <w:b/>
          <w:bCs/>
          <w:i/>
        </w:rPr>
        <w:t>Řízení výroby a kvality:</w:t>
      </w:r>
      <w:r w:rsidR="007D6EF5" w:rsidRPr="004A2C84">
        <w:rPr>
          <w:rFonts w:cstheme="minorHAnsi"/>
          <w:bCs/>
        </w:rPr>
        <w:t xml:space="preserve"> Studium je orientováno na získání základních poznatků v oblasti ekonomiky, zlepšování výrobních procesů a řízení jejich kvality ve firmách. V prvních dvou letech studia je obsah studia v mnoha předmětech shodný se studijním programem Ekonomika a management, oborem Management a ekonomika. Studenti </w:t>
      </w:r>
      <w:r w:rsidR="00E4047E" w:rsidRPr="004A2C84">
        <w:rPr>
          <w:rFonts w:cstheme="minorHAnsi"/>
          <w:bCs/>
        </w:rPr>
        <w:t>s</w:t>
      </w:r>
      <w:r w:rsidR="007D6EF5" w:rsidRPr="004A2C84">
        <w:rPr>
          <w:rFonts w:cstheme="minorHAnsi"/>
          <w:bCs/>
        </w:rPr>
        <w:t>tud</w:t>
      </w:r>
      <w:r w:rsidR="00E4047E" w:rsidRPr="004A2C84">
        <w:rPr>
          <w:rFonts w:cstheme="minorHAnsi"/>
          <w:bCs/>
        </w:rPr>
        <w:t>ují</w:t>
      </w:r>
      <w:r w:rsidR="007D6EF5" w:rsidRPr="004A2C84">
        <w:rPr>
          <w:rFonts w:cstheme="minorHAnsi"/>
          <w:bCs/>
        </w:rPr>
        <w:t xml:space="preserve"> základy ekonomie, podnikové ekonomiky a managementu, účetnictví, statistiky, kvantitativních metod v rozhodování, personálního managementu, apod. Své znalosti dále rozvíj</w:t>
      </w:r>
      <w:r w:rsidR="00E4047E" w:rsidRPr="004A2C84">
        <w:rPr>
          <w:rFonts w:cstheme="minorHAnsi"/>
          <w:bCs/>
        </w:rPr>
        <w:t>ejí</w:t>
      </w:r>
      <w:r w:rsidR="007D6EF5" w:rsidRPr="004A2C84">
        <w:rPr>
          <w:rFonts w:cstheme="minorHAnsi"/>
          <w:bCs/>
        </w:rPr>
        <w:t xml:space="preserve"> v oblasti řízení výroby, výrobních technologií, informačních technologií, řízení kvality, hodnotového managementu, logistice, organizace práce, řízení inovací apod. Získané znalosti využijí absolventi bakalářského studia pro výkon nižších a středních provozně - řídících a ekonomických funkcí ve výrobních podnicích a organizacích služeb (odborní pracovníci - specialisté v útvarech řízení výroby, racionalizace, plánování a přípravy výroby, projektování, průmyslového inženýrství).</w:t>
      </w:r>
    </w:p>
    <w:p w:rsidR="00E4047E" w:rsidRPr="004A2C84" w:rsidRDefault="00E4047E" w:rsidP="00791D3B">
      <w:pPr>
        <w:tabs>
          <w:tab w:val="left" w:pos="2552"/>
        </w:tabs>
        <w:spacing w:line="276" w:lineRule="auto"/>
        <w:jc w:val="both"/>
        <w:rPr>
          <w:rFonts w:cstheme="minorHAnsi"/>
          <w:bCs/>
        </w:rPr>
      </w:pPr>
      <w:r w:rsidRPr="004A2C84">
        <w:rPr>
          <w:rFonts w:cstheme="minorHAnsi"/>
          <w:bCs/>
        </w:rPr>
        <w:t>Součástí studia v bakalářském studijním programu je odborná bakalářská praxe, orientovaná do oboru studia</w:t>
      </w:r>
      <w:r w:rsidR="00A1442A" w:rsidRPr="004A2C84">
        <w:rPr>
          <w:rFonts w:cstheme="minorHAnsi"/>
          <w:bCs/>
        </w:rPr>
        <w:t xml:space="preserve">, která musí být absolvována alespoň v rozsahu </w:t>
      </w:r>
      <w:r w:rsidR="00603A16">
        <w:rPr>
          <w:rFonts w:cstheme="minorHAnsi"/>
          <w:bCs/>
        </w:rPr>
        <w:t>8</w:t>
      </w:r>
      <w:r w:rsidR="00A1442A" w:rsidRPr="004A2C84">
        <w:rPr>
          <w:rFonts w:cstheme="minorHAnsi"/>
          <w:bCs/>
        </w:rPr>
        <w:t xml:space="preserve">0 hodin. </w:t>
      </w:r>
    </w:p>
    <w:p w:rsidR="001F6BC5" w:rsidRPr="004A2C84" w:rsidRDefault="001F6BC5" w:rsidP="00791D3B">
      <w:pPr>
        <w:tabs>
          <w:tab w:val="left" w:pos="2552"/>
        </w:tabs>
        <w:spacing w:line="276" w:lineRule="auto"/>
        <w:jc w:val="both"/>
        <w:rPr>
          <w:rFonts w:cstheme="minorHAnsi"/>
          <w:bCs/>
        </w:rPr>
      </w:pPr>
      <w:r w:rsidRPr="004A2C84">
        <w:rPr>
          <w:rFonts w:cstheme="minorHAnsi"/>
          <w:b/>
          <w:bCs/>
        </w:rPr>
        <w:t xml:space="preserve">Magisterské </w:t>
      </w:r>
      <w:r w:rsidR="002E69EE" w:rsidRPr="004A2C84">
        <w:rPr>
          <w:rFonts w:cstheme="minorHAnsi"/>
          <w:b/>
          <w:bCs/>
        </w:rPr>
        <w:t xml:space="preserve">studijní programy </w:t>
      </w:r>
      <w:r w:rsidR="002E69EE" w:rsidRPr="004A2C84">
        <w:rPr>
          <w:rFonts w:cstheme="minorHAnsi"/>
          <w:bCs/>
        </w:rPr>
        <w:t xml:space="preserve">mají společný ekonomický základ ve všech oborech. </w:t>
      </w:r>
      <w:r w:rsidR="00A8310C" w:rsidRPr="004A2C84">
        <w:rPr>
          <w:rFonts w:cstheme="minorHAnsi"/>
          <w:bCs/>
        </w:rPr>
        <w:t>Následně se specializují podle cí</w:t>
      </w:r>
      <w:r w:rsidR="006545DA" w:rsidRPr="004A2C84">
        <w:rPr>
          <w:rFonts w:cstheme="minorHAnsi"/>
          <w:bCs/>
        </w:rPr>
        <w:t>lů studia a profilu absolventů jednotlivých oborů.</w:t>
      </w:r>
    </w:p>
    <w:p w:rsidR="00A1442A" w:rsidRPr="004A2C84" w:rsidRDefault="00A1442A" w:rsidP="00791D3B">
      <w:pPr>
        <w:tabs>
          <w:tab w:val="left" w:pos="2552"/>
        </w:tabs>
        <w:spacing w:line="276" w:lineRule="auto"/>
        <w:jc w:val="both"/>
        <w:rPr>
          <w:rFonts w:cstheme="minorHAnsi"/>
          <w:bCs/>
        </w:rPr>
      </w:pPr>
      <w:r w:rsidRPr="00261D01">
        <w:rPr>
          <w:rFonts w:cstheme="minorHAnsi"/>
          <w:b/>
          <w:bCs/>
          <w:i/>
        </w:rPr>
        <w:t>Management a marketing:</w:t>
      </w:r>
      <w:r w:rsidRPr="004A2C84">
        <w:rPr>
          <w:rFonts w:cstheme="minorHAnsi"/>
          <w:bCs/>
        </w:rPr>
        <w:t xml:space="preserve"> Odborná příprava absolventů oboru je sestavena z obecných a specifických manažerských a marketingových disciplín. Je koncipována tak, aby absolvent zvládal řešení aktuálních úkolů nejen tuzemských organizací, ale aby mohl být zaměstnán i v zahran</w:t>
      </w:r>
      <w:r w:rsidR="00E42F6E" w:rsidRPr="004A2C84">
        <w:rPr>
          <w:rFonts w:cstheme="minorHAnsi"/>
          <w:bCs/>
        </w:rPr>
        <w:t xml:space="preserve">ičních podnicích a institucích. </w:t>
      </w:r>
      <w:r w:rsidRPr="004A2C84">
        <w:rPr>
          <w:rFonts w:cstheme="minorHAnsi"/>
          <w:bCs/>
        </w:rPr>
        <w:t>Absolvent oboru je připravován nejen na komplexní zvládnutí manažerských a marketingových úkolů v podnikové sféře, ale i na úrovni orgánů státní správy. Ovládá principy, metody a nástroje řešení manažerských a marketingových problémů.</w:t>
      </w:r>
      <w:r w:rsidR="00E42F6E" w:rsidRPr="004A2C84">
        <w:rPr>
          <w:rFonts w:cstheme="minorHAnsi"/>
          <w:bCs/>
        </w:rPr>
        <w:t xml:space="preserve"> </w:t>
      </w:r>
      <w:r w:rsidRPr="004A2C84">
        <w:rPr>
          <w:rFonts w:cstheme="minorHAnsi"/>
          <w:bCs/>
        </w:rPr>
        <w:t xml:space="preserve">Hlavními oblastmi uplatnění absolventa jsou vedoucí řídící a specializované odborné funkce v oblasti průmyslové a obchodní, organizacích veřejné správy, poradenských a neziskových firmách. </w:t>
      </w:r>
    </w:p>
    <w:p w:rsidR="007B1485" w:rsidRPr="004A2C84" w:rsidRDefault="007B1485" w:rsidP="00791D3B">
      <w:pPr>
        <w:tabs>
          <w:tab w:val="left" w:pos="2552"/>
        </w:tabs>
        <w:spacing w:line="276" w:lineRule="auto"/>
        <w:jc w:val="both"/>
        <w:rPr>
          <w:rFonts w:cstheme="minorHAnsi"/>
          <w:bCs/>
        </w:rPr>
      </w:pPr>
      <w:r w:rsidRPr="00261D01">
        <w:rPr>
          <w:rFonts w:cstheme="minorHAnsi"/>
          <w:b/>
          <w:bCs/>
          <w:i/>
        </w:rPr>
        <w:lastRenderedPageBreak/>
        <w:t>Podniková ekonomika:</w:t>
      </w:r>
      <w:r w:rsidRPr="004A2C84">
        <w:rPr>
          <w:rFonts w:cstheme="minorHAnsi"/>
          <w:bCs/>
        </w:rPr>
        <w:t xml:space="preserve"> V rámci studia je posilována odborná průprava v rámci oboru Podniková ekonomika. Absolvent oboru Podniková ekonomika si může kdykoliv pro potřeby moderní, tržně řízené firmy, systematicky rozšiřovat a v praxi uplatňovat vědomosti. Mj. z oblasti managementu, marketingu, výroby a průmyslového inženýrství, neboť absolvování daného oboru mu k tomu vytváří fundovaný základ, spolu s jistotami potřebné, ucelené kontinuity.</w:t>
      </w:r>
    </w:p>
    <w:p w:rsidR="007B1485" w:rsidRPr="004A2C84" w:rsidRDefault="007B1485" w:rsidP="00791D3B">
      <w:pPr>
        <w:tabs>
          <w:tab w:val="left" w:pos="2552"/>
        </w:tabs>
        <w:spacing w:line="276" w:lineRule="auto"/>
        <w:jc w:val="both"/>
        <w:rPr>
          <w:rFonts w:cstheme="minorHAnsi"/>
          <w:bCs/>
        </w:rPr>
      </w:pPr>
      <w:r w:rsidRPr="00261D01">
        <w:rPr>
          <w:rFonts w:cstheme="minorHAnsi"/>
          <w:b/>
          <w:bCs/>
          <w:i/>
        </w:rPr>
        <w:t>Management ve zdravotnictví:</w:t>
      </w:r>
      <w:r w:rsidRPr="004A2C84">
        <w:rPr>
          <w:rFonts w:cstheme="minorHAnsi"/>
          <w:bCs/>
        </w:rPr>
        <w:t xml:space="preserve"> Absolventi si osvojí znalosti a dovednosti potřebné pro kvalifikovaný výkon manažerských a ekonomických profesí v oblasti řízení zdravotnických zařízení, institucí a zdravotních pojišťoven, a to z pohledu domácího i mezinárodního prostředí s důrazem na teritorium EU. Absolventi mohou zastávat funkce např. při tvorbě strategických aktivit, organizaci zdravotní péče na jednotlivých stupních řízení v oblasti řízení provozu, financí a odborné péče, ve zdravotnických zařízeních a institucích veřejného sektoru jako jsou nemocnice, pojišťovny, domovy důchodců, neziskové organizace ve zdravotnictví, státní správě a samosprávě, v poradenských a konzultačních firmách, ve službách a v dalších sociálních, léčebných, pečovatelských a rehabilitačních zařízeních.</w:t>
      </w:r>
    </w:p>
    <w:p w:rsidR="00647592" w:rsidRPr="004A2C84" w:rsidRDefault="007B1485" w:rsidP="00791D3B">
      <w:pPr>
        <w:tabs>
          <w:tab w:val="left" w:pos="2552"/>
        </w:tabs>
        <w:spacing w:line="276" w:lineRule="auto"/>
        <w:jc w:val="both"/>
        <w:rPr>
          <w:rFonts w:cstheme="minorHAnsi"/>
          <w:bCs/>
        </w:rPr>
      </w:pPr>
      <w:r w:rsidRPr="00261D01">
        <w:rPr>
          <w:rFonts w:cstheme="minorHAnsi"/>
          <w:b/>
          <w:bCs/>
          <w:i/>
        </w:rPr>
        <w:t>Průmyslové inženýrství:</w:t>
      </w:r>
      <w:r w:rsidRPr="00261D01">
        <w:rPr>
          <w:rFonts w:cstheme="minorHAnsi"/>
          <w:b/>
          <w:bCs/>
        </w:rPr>
        <w:t xml:space="preserve"> </w:t>
      </w:r>
      <w:r w:rsidRPr="004A2C84">
        <w:rPr>
          <w:rFonts w:cstheme="minorHAnsi"/>
          <w:bCs/>
        </w:rPr>
        <w:t xml:space="preserve">Jako základní východisko pro potřeby upřesnění studijního oboru byla využita definice průmyslového inženýrství jako "interdisciplinárního oboru, který se zabývá projektováním, zaváděním a zlepšováním integrovaných systémů lidí, strojů, materiálů a energií, s cílem dosáhnout co nejvyšší produktivity. Pro tento účel využívá speciální znalosti z matematiky, fyziky, sociálních věd a managementu, aby je společně s inženýrskými metodami dále využil pro specifikaci a zhodnocení výsledků dosažených těmito systémy". Hlavními oblastmi uplatnění absolventa jsou vedoucí řídící a specializované odborné funkce v oblasti průmyslové a obchodní, organizacích veřejné správy, poradenských a neziskových firmách. </w:t>
      </w:r>
    </w:p>
    <w:p w:rsidR="00CE3FD2" w:rsidRPr="004A2C84" w:rsidRDefault="00CE3FD2" w:rsidP="00791D3B">
      <w:pPr>
        <w:tabs>
          <w:tab w:val="left" w:pos="2552"/>
        </w:tabs>
        <w:spacing w:line="276" w:lineRule="auto"/>
        <w:jc w:val="both"/>
        <w:rPr>
          <w:rFonts w:cstheme="minorHAnsi"/>
          <w:bCs/>
        </w:rPr>
      </w:pPr>
      <w:r w:rsidRPr="00261D01">
        <w:rPr>
          <w:rFonts w:cstheme="minorHAnsi"/>
          <w:b/>
          <w:bCs/>
          <w:i/>
        </w:rPr>
        <w:t>Finance:</w:t>
      </w:r>
      <w:r w:rsidRPr="004A2C84">
        <w:rPr>
          <w:rFonts w:cstheme="minorHAnsi"/>
          <w:bCs/>
        </w:rPr>
        <w:t xml:space="preserve"> Absolventi </w:t>
      </w:r>
      <w:r w:rsidR="00A83928" w:rsidRPr="004A2C84">
        <w:rPr>
          <w:rFonts w:cstheme="minorHAnsi"/>
          <w:bCs/>
        </w:rPr>
        <w:t xml:space="preserve">tohoto oboru </w:t>
      </w:r>
      <w:r w:rsidRPr="004A2C84">
        <w:rPr>
          <w:rFonts w:cstheme="minorHAnsi"/>
          <w:bCs/>
        </w:rPr>
        <w:t xml:space="preserve">si osvojí znalosti a dovednosti v oblasti finančního řízení podniku, peněžních a kapitálových trhů, veřejných financí, daní, daňového poradenství a auditu z pohledu domácího a zahraničního prostředí. Absolventi mohou zastávat funkce např. při tvorbě podnikových strategií, manažerské pozice na jednotlivých stupních řízení v oblasti řízení financí, účetnictví, daní, příp. auditu ve výrobních a obchodních organizacích, finančních institucích jako jsou banky, pojišťovny, investiční společnosti, v poradenských a konzultačních firmách, ve službách a v neziskových organizacích. </w:t>
      </w:r>
    </w:p>
    <w:p w:rsidR="00CE3FD2" w:rsidRPr="004A2C84" w:rsidRDefault="00CE3FD2" w:rsidP="00791D3B">
      <w:pPr>
        <w:tabs>
          <w:tab w:val="left" w:pos="2552"/>
        </w:tabs>
        <w:spacing w:line="276" w:lineRule="auto"/>
        <w:jc w:val="both"/>
        <w:rPr>
          <w:rFonts w:cstheme="minorHAnsi"/>
          <w:bCs/>
        </w:rPr>
      </w:pPr>
      <w:r w:rsidRPr="00261D01">
        <w:rPr>
          <w:rFonts w:cstheme="minorHAnsi"/>
          <w:b/>
          <w:bCs/>
          <w:i/>
        </w:rPr>
        <w:t>Veřejná správa a regionální rozvoj:</w:t>
      </w:r>
      <w:r w:rsidRPr="004A2C84">
        <w:rPr>
          <w:rFonts w:cstheme="minorHAnsi"/>
          <w:bCs/>
        </w:rPr>
        <w:t xml:space="preserve"> Absolventi si osvojí znalosti a dovednosti potřebné pro kvalifikovaný výkon správních činností a příbuzných profesí v oblasti veřejné správy a regionálního rozvoje, včetně širších evropských souvislostí. Ke splnění uvedeného cíle si jednak absolventi prohloubí ekonomické znalosti (Mikroekonomie II, Makroekonomie II a Veřejná ekonomika) a jednak odborné (oborové) znalosti, zejména však právního a správněvědního charakteru</w:t>
      </w:r>
      <w:r w:rsidR="00577187">
        <w:rPr>
          <w:rFonts w:cstheme="minorHAnsi"/>
          <w:bCs/>
        </w:rPr>
        <w:t>,</w:t>
      </w:r>
      <w:r w:rsidRPr="004A2C84">
        <w:rPr>
          <w:rFonts w:cstheme="minorHAnsi"/>
          <w:bCs/>
        </w:rPr>
        <w:t xml:space="preserve"> a pak znalosti a dovednosti regionalistické povahy, které se prohloubí při výuce regionálních struktur a rozvoje ČR, regionálních struktur Evropy a teorie regionálního rozvoje. Profil absolventů doplní vybrané sociologické a psychologické poznatky. Absolventi se mohou uplatnit ve státní správě, zejména v jejích územních orgánech, v místní a regionální samosprávě, především na místech vyžadujících znalosti správní problematiky. Dále mohou působit v institucích veřejného i soukromého sektoru zabývajících se problematikou regionálního rozvoje a přípravou a realizací projektů strukturálních fondů a dalších českých i evropských fondů využitelných v územním rozvoji. Mohou rovněž působit v poradenských a konzultačních firmách, ve službách a v neziskových organizacích.</w:t>
      </w:r>
    </w:p>
    <w:p w:rsidR="004B6FC8" w:rsidRPr="004A2C84" w:rsidRDefault="004B6FC8" w:rsidP="00791D3B">
      <w:pPr>
        <w:tabs>
          <w:tab w:val="left" w:pos="2552"/>
        </w:tabs>
        <w:spacing w:line="276" w:lineRule="auto"/>
        <w:jc w:val="both"/>
        <w:rPr>
          <w:rFonts w:cstheme="minorHAnsi"/>
          <w:bCs/>
        </w:rPr>
      </w:pPr>
      <w:r w:rsidRPr="004A2C84">
        <w:rPr>
          <w:rFonts w:cstheme="minorHAnsi"/>
          <w:bCs/>
        </w:rPr>
        <w:lastRenderedPageBreak/>
        <w:t>Součástí studia v magisterských studijních programech je odborná diplomová praxe, orientovaná do oboru studia, která musí být</w:t>
      </w:r>
      <w:r w:rsidR="00603A16">
        <w:rPr>
          <w:rFonts w:cstheme="minorHAnsi"/>
          <w:bCs/>
        </w:rPr>
        <w:t xml:space="preserve"> absolvována alespoň v rozsahu 8</w:t>
      </w:r>
      <w:r w:rsidRPr="004A2C84">
        <w:rPr>
          <w:rFonts w:cstheme="minorHAnsi"/>
          <w:bCs/>
        </w:rPr>
        <w:t xml:space="preserve">0 hodin. </w:t>
      </w:r>
    </w:p>
    <w:p w:rsidR="004B6FC8" w:rsidRPr="004A2C84" w:rsidRDefault="004B6FC8" w:rsidP="00791D3B">
      <w:pPr>
        <w:tabs>
          <w:tab w:val="left" w:pos="2552"/>
        </w:tabs>
        <w:spacing w:line="276" w:lineRule="auto"/>
        <w:jc w:val="both"/>
        <w:rPr>
          <w:rFonts w:cstheme="minorHAnsi"/>
          <w:b/>
          <w:bCs/>
        </w:rPr>
      </w:pPr>
      <w:r w:rsidRPr="004A2C84">
        <w:rPr>
          <w:rFonts w:cstheme="minorHAnsi"/>
          <w:b/>
          <w:bCs/>
        </w:rPr>
        <w:t>Profil absolventa bakalářských a magisterských studijních programů odpovídá rámcovému profilu absolventa podle Nařízení vlády č. 275/2016 Sb.</w:t>
      </w:r>
    </w:p>
    <w:p w:rsidR="004B6FC8" w:rsidRPr="004A2C84" w:rsidRDefault="004B6FC8">
      <w:pPr>
        <w:rPr>
          <w:rFonts w:cstheme="minorHAnsi"/>
          <w:bCs/>
        </w:rPr>
      </w:pPr>
    </w:p>
    <w:p w:rsidR="00791D3B" w:rsidRPr="0015615C" w:rsidRDefault="00791D3B" w:rsidP="00791D3B">
      <w:pPr>
        <w:spacing w:after="120" w:line="276" w:lineRule="auto"/>
        <w:jc w:val="both"/>
        <w:rPr>
          <w:rFonts w:ascii="Trebuchet MS" w:hAnsi="Trebuchet MS"/>
          <w:b/>
          <w:sz w:val="28"/>
          <w:szCs w:val="28"/>
        </w:rPr>
      </w:pPr>
      <w:r w:rsidRPr="0015615C">
        <w:rPr>
          <w:rFonts w:ascii="Trebuchet MS" w:hAnsi="Trebuchet MS"/>
          <w:b/>
          <w:sz w:val="28"/>
          <w:szCs w:val="28"/>
        </w:rPr>
        <w:t>Záměr dalšího rozvoje vzdělávací činnosti</w:t>
      </w:r>
    </w:p>
    <w:p w:rsidR="004B6FC8" w:rsidRPr="004A2C84" w:rsidRDefault="00A83928" w:rsidP="00791D3B">
      <w:pPr>
        <w:tabs>
          <w:tab w:val="left" w:pos="2552"/>
        </w:tabs>
        <w:spacing w:line="276" w:lineRule="auto"/>
        <w:jc w:val="both"/>
        <w:rPr>
          <w:rFonts w:cstheme="minorHAnsi"/>
          <w:bCs/>
        </w:rPr>
      </w:pPr>
      <w:r w:rsidRPr="004A2C84">
        <w:rPr>
          <w:rFonts w:cstheme="minorHAnsi"/>
          <w:bCs/>
        </w:rPr>
        <w:t xml:space="preserve">Fakulta managementu a ekonomiky </w:t>
      </w:r>
      <w:r w:rsidR="006D227F" w:rsidRPr="004A2C84">
        <w:rPr>
          <w:rFonts w:cstheme="minorHAnsi"/>
          <w:bCs/>
        </w:rPr>
        <w:t xml:space="preserve">bude </w:t>
      </w:r>
      <w:r w:rsidR="00D04807" w:rsidRPr="004A2C84">
        <w:rPr>
          <w:rFonts w:cstheme="minorHAnsi"/>
          <w:bCs/>
        </w:rPr>
        <w:t xml:space="preserve">i nadále </w:t>
      </w:r>
      <w:r w:rsidR="006D227F" w:rsidRPr="004A2C84">
        <w:rPr>
          <w:rFonts w:cstheme="minorHAnsi"/>
          <w:bCs/>
        </w:rPr>
        <w:t xml:space="preserve">usilovat o vytvoření stabilní struktury bakalářských, magisterských a doktorských studijních programů sledujících nové trendy v oblasti ekonomických oborů. </w:t>
      </w:r>
    </w:p>
    <w:p w:rsidR="00D04807" w:rsidRPr="004A2C84" w:rsidRDefault="00D04807" w:rsidP="00791D3B">
      <w:pPr>
        <w:spacing w:after="0" w:line="276" w:lineRule="auto"/>
        <w:jc w:val="both"/>
        <w:rPr>
          <w:rFonts w:cstheme="minorHAnsi"/>
          <w:i/>
        </w:rPr>
      </w:pPr>
      <w:r w:rsidRPr="004A2C84">
        <w:rPr>
          <w:rFonts w:cstheme="minorHAnsi"/>
        </w:rPr>
        <w:t xml:space="preserve">Strategie příprav bakalářských a magisterských studijních programů koresponduje s Dlouhodobým záměrem vzdělávací a vědecké, výzkumné, vývojové a inovační, umělecké a další tvůrčí činnosti UTB ve Zlíně na období 2016-2020 </w:t>
      </w:r>
      <w:r w:rsidRPr="004A2C84">
        <w:rPr>
          <w:rFonts w:cstheme="minorHAnsi"/>
          <w:i/>
        </w:rPr>
        <w:t>(Prioritní cíl 1 – Vzdělávání: Připravit a akreditovat nové studijní programy, a to bakalářské, navazující magisterské i doktorské),</w:t>
      </w:r>
      <w:r w:rsidRPr="004A2C84">
        <w:rPr>
          <w:rFonts w:cstheme="minorHAnsi"/>
        </w:rPr>
        <w:t xml:space="preserve"> který ve svém Plánu realizace Strategického záměru vzdělávací a tvůrčí činnosti Univerzity Tomáše Bati ve Zlíně pro rok 2018 zařadil jeho zpracování pod prioritu 1 – Vzdělávání (Cíl 3): </w:t>
      </w:r>
      <w:r w:rsidRPr="004A2C84">
        <w:rPr>
          <w:rFonts w:cstheme="minorHAnsi"/>
          <w:i/>
        </w:rPr>
        <w:t>Připravit a akreditovat nové studijní programy, a to bakalářské, magisterské i doktorské. Pro potřeby regionálních strojírenských firem připravit odpovídající mezioborové strojírenské studijní programy.</w:t>
      </w:r>
      <w:r w:rsidRPr="004A2C84">
        <w:rPr>
          <w:rFonts w:cstheme="minorHAnsi"/>
          <w:i/>
        </w:rPr>
        <w:cr/>
      </w:r>
    </w:p>
    <w:p w:rsidR="00D04807" w:rsidRPr="004A2C84" w:rsidRDefault="00D04807" w:rsidP="00791D3B">
      <w:pPr>
        <w:spacing w:line="276" w:lineRule="auto"/>
        <w:jc w:val="both"/>
        <w:rPr>
          <w:rFonts w:cstheme="minorHAnsi"/>
        </w:rPr>
      </w:pPr>
      <w:r w:rsidRPr="004A2C84">
        <w:rPr>
          <w:rFonts w:cstheme="minorHAnsi"/>
        </w:rPr>
        <w:t xml:space="preserve">Dále je jejich příprava zakotvena v Plánu realizace Strategického záměru vzdělávací a tvůrčí činnosti Fakulty managementu a ekonomiky Univerzity Tomáše Bati ve Zlíně pro rok 2018 pod prioritním cílem 1 – Vzdělávání: Prioritní cíl 1-2: </w:t>
      </w:r>
      <w:r w:rsidRPr="004A2C84">
        <w:rPr>
          <w:rFonts w:cstheme="minorHAnsi"/>
          <w:i/>
        </w:rPr>
        <w:t xml:space="preserve">Připravit podmínky pro akreditaci a následně akreditovat nové studijní programy v souladu s hlavními zaměřeními výzkumu a další tvůrčí činnosti Fakulty managementu a ekonomiky. </w:t>
      </w:r>
      <w:r w:rsidRPr="004A2C84">
        <w:rPr>
          <w:rFonts w:cstheme="minorHAnsi"/>
        </w:rPr>
        <w:t>(Opatření 1-2.1):</w:t>
      </w:r>
    </w:p>
    <w:p w:rsidR="00D04807" w:rsidRPr="004A2C84" w:rsidRDefault="00D04807" w:rsidP="00791D3B">
      <w:pPr>
        <w:spacing w:line="276" w:lineRule="auto"/>
        <w:jc w:val="both"/>
        <w:rPr>
          <w:rFonts w:cstheme="minorHAnsi"/>
        </w:rPr>
      </w:pPr>
      <w:r w:rsidRPr="004A2C84">
        <w:rPr>
          <w:rFonts w:cstheme="minorHAnsi"/>
        </w:rPr>
        <w:t>Opatření 1-2.1: Příprava žádosti o akreditaci bakalářských a magisterských studijních programů:</w:t>
      </w:r>
    </w:p>
    <w:p w:rsidR="00D04807" w:rsidRPr="004A2C84" w:rsidRDefault="00D04807" w:rsidP="00411E61">
      <w:pPr>
        <w:pStyle w:val="Nadpis3"/>
        <w:numPr>
          <w:ilvl w:val="0"/>
          <w:numId w:val="32"/>
        </w:numPr>
        <w:spacing w:line="276" w:lineRule="auto"/>
        <w:jc w:val="both"/>
        <w:rPr>
          <w:rFonts w:asciiTheme="minorHAnsi" w:hAnsiTheme="minorHAnsi" w:cstheme="minorHAnsi"/>
          <w:color w:val="auto"/>
          <w:sz w:val="22"/>
          <w:szCs w:val="22"/>
        </w:rPr>
      </w:pPr>
      <w:r w:rsidRPr="004A2C84">
        <w:rPr>
          <w:rFonts w:asciiTheme="minorHAnsi" w:hAnsiTheme="minorHAnsi" w:cstheme="minorHAnsi"/>
          <w:color w:val="auto"/>
          <w:sz w:val="22"/>
          <w:szCs w:val="22"/>
        </w:rPr>
        <w:t>Bakalářský studijní program Ekonomika a management</w:t>
      </w:r>
      <w:r w:rsidR="00577187">
        <w:rPr>
          <w:rFonts w:asciiTheme="minorHAnsi" w:hAnsiTheme="minorHAnsi" w:cstheme="minorHAnsi"/>
          <w:color w:val="auto"/>
          <w:sz w:val="22"/>
          <w:szCs w:val="22"/>
        </w:rPr>
        <w:t xml:space="preserve"> v anglickém jazyce (prezenční </w:t>
      </w:r>
      <w:r w:rsidRPr="004A2C84">
        <w:rPr>
          <w:rFonts w:asciiTheme="minorHAnsi" w:hAnsiTheme="minorHAnsi" w:cstheme="minorHAnsi"/>
          <w:color w:val="auto"/>
          <w:sz w:val="22"/>
          <w:szCs w:val="22"/>
        </w:rPr>
        <w:t>forma, akademicky profilovaný SP bez specializací)</w:t>
      </w:r>
    </w:p>
    <w:p w:rsidR="00D04807" w:rsidRPr="004A2C84" w:rsidRDefault="00D04807" w:rsidP="00411E61">
      <w:pPr>
        <w:pStyle w:val="Nadpis3"/>
        <w:numPr>
          <w:ilvl w:val="0"/>
          <w:numId w:val="32"/>
        </w:numPr>
        <w:spacing w:line="276" w:lineRule="auto"/>
        <w:jc w:val="both"/>
        <w:rPr>
          <w:rFonts w:asciiTheme="minorHAnsi" w:hAnsiTheme="minorHAnsi" w:cstheme="minorHAnsi"/>
          <w:color w:val="auto"/>
          <w:sz w:val="22"/>
          <w:szCs w:val="22"/>
        </w:rPr>
      </w:pPr>
      <w:r w:rsidRPr="004A2C84">
        <w:rPr>
          <w:rFonts w:asciiTheme="minorHAnsi" w:hAnsiTheme="minorHAnsi" w:cstheme="minorHAnsi"/>
          <w:color w:val="auto"/>
          <w:sz w:val="22"/>
          <w:szCs w:val="22"/>
        </w:rPr>
        <w:t>Bakalářský studijní program Ekonomika a management v českém jazyce (prezenční i kombinovaná forma, akademicky profilovaný SP se specializacemi)</w:t>
      </w:r>
    </w:p>
    <w:p w:rsidR="00D04807" w:rsidRPr="004A2C84" w:rsidRDefault="00D04807" w:rsidP="00411E61">
      <w:pPr>
        <w:pStyle w:val="Nadpis3"/>
        <w:numPr>
          <w:ilvl w:val="0"/>
          <w:numId w:val="32"/>
        </w:numPr>
        <w:spacing w:line="276" w:lineRule="auto"/>
        <w:jc w:val="both"/>
        <w:rPr>
          <w:rFonts w:asciiTheme="minorHAnsi" w:hAnsiTheme="minorHAnsi" w:cstheme="minorHAnsi"/>
          <w:color w:val="auto"/>
          <w:sz w:val="22"/>
          <w:szCs w:val="22"/>
        </w:rPr>
      </w:pPr>
      <w:r w:rsidRPr="004A2C84">
        <w:rPr>
          <w:rFonts w:asciiTheme="minorHAnsi" w:hAnsiTheme="minorHAnsi" w:cstheme="minorHAnsi"/>
          <w:color w:val="auto"/>
          <w:sz w:val="22"/>
          <w:szCs w:val="22"/>
        </w:rPr>
        <w:t>Bakalářský studijní program Průmyslové inženýrství v českém jazyce (prezenční i kombinovaná forma, profesně profilovaný SP bez specializací)</w:t>
      </w:r>
    </w:p>
    <w:p w:rsidR="00D04807" w:rsidRPr="004A2C84" w:rsidRDefault="00D04807" w:rsidP="00411E61">
      <w:pPr>
        <w:pStyle w:val="Nadpis3"/>
        <w:numPr>
          <w:ilvl w:val="0"/>
          <w:numId w:val="32"/>
        </w:numPr>
        <w:spacing w:line="276" w:lineRule="auto"/>
        <w:jc w:val="both"/>
        <w:rPr>
          <w:rFonts w:asciiTheme="minorHAnsi" w:hAnsiTheme="minorHAnsi" w:cstheme="minorHAnsi"/>
          <w:color w:val="auto"/>
          <w:sz w:val="22"/>
          <w:szCs w:val="22"/>
        </w:rPr>
      </w:pPr>
      <w:r w:rsidRPr="004A2C84">
        <w:rPr>
          <w:rFonts w:asciiTheme="minorHAnsi" w:hAnsiTheme="minorHAnsi" w:cstheme="minorHAnsi"/>
          <w:color w:val="auto"/>
          <w:sz w:val="22"/>
          <w:szCs w:val="22"/>
        </w:rPr>
        <w:t>Navazující magisterský studijní program Management ve zdravotnictví v českém jazyce (prezenční i kombinovaná forma, akademicky profilovaný SP bez specializací)</w:t>
      </w:r>
    </w:p>
    <w:p w:rsidR="00D04807" w:rsidRPr="004A2C84" w:rsidRDefault="00D04807" w:rsidP="00411E61">
      <w:pPr>
        <w:pStyle w:val="Nadpis3"/>
        <w:numPr>
          <w:ilvl w:val="0"/>
          <w:numId w:val="32"/>
        </w:numPr>
        <w:spacing w:line="276" w:lineRule="auto"/>
        <w:jc w:val="both"/>
        <w:rPr>
          <w:rFonts w:asciiTheme="minorHAnsi" w:hAnsiTheme="minorHAnsi" w:cstheme="minorHAnsi"/>
          <w:color w:val="auto"/>
          <w:sz w:val="22"/>
          <w:szCs w:val="22"/>
        </w:rPr>
      </w:pPr>
      <w:r w:rsidRPr="004A2C84">
        <w:rPr>
          <w:rFonts w:asciiTheme="minorHAnsi" w:hAnsiTheme="minorHAnsi" w:cstheme="minorHAnsi"/>
          <w:color w:val="auto"/>
          <w:sz w:val="22"/>
          <w:szCs w:val="22"/>
        </w:rPr>
        <w:t>Navazující magisterský studijní program Ekonomika podniku a podnikání v českém jazyce i anglickém jazyce (prezenční i kombinovaná forma, akademicky profilovaný SP se specializacemi)</w:t>
      </w:r>
    </w:p>
    <w:p w:rsidR="00D04807" w:rsidRPr="004A2C84" w:rsidRDefault="00D04807" w:rsidP="00791D3B">
      <w:pPr>
        <w:pStyle w:val="Odstavecseseznamem"/>
        <w:spacing w:line="276" w:lineRule="auto"/>
        <w:jc w:val="both"/>
        <w:rPr>
          <w:rFonts w:asciiTheme="minorHAnsi" w:hAnsiTheme="minorHAnsi" w:cstheme="minorHAnsi"/>
        </w:rPr>
      </w:pPr>
    </w:p>
    <w:p w:rsidR="00D04807" w:rsidRPr="004A2C84" w:rsidRDefault="00D04807" w:rsidP="00791D3B">
      <w:pPr>
        <w:spacing w:line="276" w:lineRule="auto"/>
        <w:jc w:val="both"/>
        <w:rPr>
          <w:rFonts w:cstheme="minorHAnsi"/>
        </w:rPr>
      </w:pPr>
      <w:r w:rsidRPr="004A2C84">
        <w:rPr>
          <w:rFonts w:cstheme="minorHAnsi"/>
        </w:rPr>
        <w:t xml:space="preserve">Příprava doktorských studijních programů je zakotvena v Plánu realizace Strategického záměru vzdělávací a tvůrčí činnosti Fakulty managementu a ekonomiky Univerzity Tomáše Bati ve Zlíně pro rok 2018 pod prioritním cílem 1 – Vzdělávání: Prioritní cíl 1-2: </w:t>
      </w:r>
      <w:r w:rsidRPr="004A2C84">
        <w:rPr>
          <w:rFonts w:cstheme="minorHAnsi"/>
          <w:i/>
        </w:rPr>
        <w:t xml:space="preserve">Připravit podmínky pro akreditaci a následně akreditovat nové studijní programy v souladu s hlavními zaměřeními výzkumu a další tvůrčí činnosti Fakulty managementu a ekonomiky. </w:t>
      </w:r>
      <w:r w:rsidRPr="004A2C84">
        <w:rPr>
          <w:rFonts w:cstheme="minorHAnsi"/>
        </w:rPr>
        <w:t>(Opatření 1-2.2):</w:t>
      </w:r>
    </w:p>
    <w:p w:rsidR="00D04807" w:rsidRPr="004A2C84" w:rsidRDefault="00D04807" w:rsidP="00411E61">
      <w:pPr>
        <w:pStyle w:val="Nadpis3"/>
        <w:numPr>
          <w:ilvl w:val="0"/>
          <w:numId w:val="8"/>
        </w:numPr>
        <w:spacing w:after="240" w:line="276" w:lineRule="auto"/>
        <w:ind w:left="714" w:hanging="357"/>
        <w:jc w:val="both"/>
        <w:rPr>
          <w:rFonts w:asciiTheme="minorHAnsi" w:hAnsiTheme="minorHAnsi" w:cstheme="minorHAnsi"/>
          <w:color w:val="auto"/>
          <w:sz w:val="22"/>
          <w:szCs w:val="22"/>
        </w:rPr>
      </w:pPr>
      <w:r w:rsidRPr="004A2C84">
        <w:rPr>
          <w:rFonts w:asciiTheme="minorHAnsi" w:hAnsiTheme="minorHAnsi" w:cstheme="minorHAnsi"/>
          <w:color w:val="auto"/>
          <w:sz w:val="22"/>
          <w:szCs w:val="22"/>
        </w:rPr>
        <w:lastRenderedPageBreak/>
        <w:t>Opatření 1-2.2: Příprava žádosti o akreditaci doktorského studijního programu Průmyslové inženýrství (prezenční i kombinovaná forma) s výukou v českém a anglickém jazyce v rámci projektu OP VVV Rozvoj výzkumně zaměřených studijních programů UTB.</w:t>
      </w:r>
    </w:p>
    <w:p w:rsidR="00D04807" w:rsidRPr="004A2C84" w:rsidRDefault="00D04807" w:rsidP="00791D3B">
      <w:pPr>
        <w:tabs>
          <w:tab w:val="left" w:pos="2552"/>
        </w:tabs>
        <w:spacing w:line="276" w:lineRule="auto"/>
        <w:jc w:val="both"/>
        <w:rPr>
          <w:rFonts w:cstheme="minorHAnsi"/>
        </w:rPr>
      </w:pPr>
      <w:r w:rsidRPr="004A2C84">
        <w:rPr>
          <w:rFonts w:cstheme="minorHAnsi"/>
          <w:bCs/>
        </w:rPr>
        <w:t>Příprava dalších studijních programů, jak bakalářských, magisterských, tak doktorských bude zakotvena vždy v </w:t>
      </w:r>
      <w:r w:rsidR="00576D28" w:rsidRPr="004A2C84">
        <w:rPr>
          <w:rFonts w:cstheme="minorHAnsi"/>
        </w:rPr>
        <w:t>Plánu realizace Strategického záměru vzdělávací a tvůrčí činnosti Univerzity Tomáše Bati ve Zlíně pro další roky.</w:t>
      </w:r>
    </w:p>
    <w:p w:rsidR="00576D28" w:rsidRPr="004A2C84" w:rsidRDefault="00576D28" w:rsidP="00791D3B">
      <w:pPr>
        <w:tabs>
          <w:tab w:val="left" w:pos="2552"/>
        </w:tabs>
        <w:spacing w:line="276" w:lineRule="auto"/>
        <w:jc w:val="both"/>
        <w:rPr>
          <w:rFonts w:cstheme="minorHAnsi"/>
          <w:bCs/>
        </w:rPr>
      </w:pPr>
    </w:p>
    <w:p w:rsidR="00327910" w:rsidRPr="004A2C84" w:rsidRDefault="00327910" w:rsidP="00791D3B">
      <w:pPr>
        <w:tabs>
          <w:tab w:val="left" w:pos="2552"/>
        </w:tabs>
        <w:spacing w:line="276" w:lineRule="auto"/>
        <w:jc w:val="both"/>
        <w:rPr>
          <w:rFonts w:cstheme="minorHAnsi"/>
          <w:b/>
          <w:bCs/>
          <w:i/>
        </w:rPr>
      </w:pPr>
      <w:r w:rsidRPr="004A2C84">
        <w:rPr>
          <w:rFonts w:cstheme="minorHAnsi"/>
          <w:b/>
          <w:bCs/>
          <w:i/>
        </w:rPr>
        <w:t>Bakalářské studijní programy</w:t>
      </w:r>
    </w:p>
    <w:p w:rsidR="00327910" w:rsidRPr="004A2C84" w:rsidRDefault="009A39CD" w:rsidP="00791D3B">
      <w:pPr>
        <w:tabs>
          <w:tab w:val="left" w:pos="2552"/>
        </w:tabs>
        <w:spacing w:line="276" w:lineRule="auto"/>
        <w:jc w:val="both"/>
        <w:rPr>
          <w:rFonts w:eastAsia="Times New Roman" w:cstheme="minorHAnsi"/>
          <w:color w:val="000000"/>
          <w:szCs w:val="24"/>
          <w:lang w:eastAsia="cs-CZ"/>
        </w:rPr>
      </w:pPr>
      <w:r w:rsidRPr="004A2C84">
        <w:rPr>
          <w:rFonts w:cstheme="minorHAnsi"/>
          <w:bCs/>
        </w:rPr>
        <w:t xml:space="preserve">V rámci rozvoje bakalářských studijních programů </w:t>
      </w:r>
      <w:r w:rsidR="008F236F" w:rsidRPr="004A2C84">
        <w:rPr>
          <w:rFonts w:cstheme="minorHAnsi"/>
          <w:bCs/>
        </w:rPr>
        <w:t xml:space="preserve">plánuje Fakulta managementu a ekonomiky zachovat stejnou strukturu studijních programů, jak tomu je nyní. Jedinou změnou bude akreditovat </w:t>
      </w:r>
      <w:r w:rsidR="00FD6AE6" w:rsidRPr="004A2C84">
        <w:rPr>
          <w:rFonts w:cstheme="minorHAnsi"/>
          <w:bCs/>
        </w:rPr>
        <w:t xml:space="preserve">akademický </w:t>
      </w:r>
      <w:r w:rsidR="008F236F" w:rsidRPr="004A2C84">
        <w:rPr>
          <w:rFonts w:cstheme="minorHAnsi"/>
          <w:bCs/>
        </w:rPr>
        <w:t xml:space="preserve">studijní program Ekonomika a management se dvěma specializacemi: </w:t>
      </w:r>
      <w:r w:rsidR="008F236F" w:rsidRPr="004A2C84">
        <w:rPr>
          <w:rFonts w:eastAsia="Times New Roman" w:cstheme="minorHAnsi"/>
          <w:color w:val="000000"/>
          <w:szCs w:val="24"/>
          <w:lang w:eastAsia="cs-CZ"/>
        </w:rPr>
        <w:t>Ekonomika a management podniku a Ekonomika a management ve veřejné správě a regionálním rozvoji. Fakulta managementu a ekonomiky nebude akreditovat samostatný studijní program Veřejná správa a regionální rozvoj vzhledem k široké shodě základních manažerských, ekonomických, finančních předmětů v obou navržených specializacích.</w:t>
      </w:r>
      <w:r w:rsidR="00FD6AE6" w:rsidRPr="004A2C84">
        <w:rPr>
          <w:rFonts w:eastAsia="Times New Roman" w:cstheme="minorHAnsi"/>
          <w:color w:val="000000"/>
          <w:szCs w:val="24"/>
          <w:lang w:eastAsia="cs-CZ"/>
        </w:rPr>
        <w:t xml:space="preserve"> Dále bude fakulta usilovat o akreditace dvou profesních bakalářských studijních programů Účetnictví a daně a Průmyslové inženýrství.</w:t>
      </w:r>
      <w:r w:rsidR="00992232" w:rsidRPr="004A2C84">
        <w:rPr>
          <w:rFonts w:eastAsia="Times New Roman" w:cstheme="minorHAnsi"/>
          <w:color w:val="000000"/>
          <w:szCs w:val="24"/>
          <w:lang w:eastAsia="cs-CZ"/>
        </w:rPr>
        <w:t xml:space="preserve"> Studijní programy Ekonomika a management a Účetnictví a daně budou akreditovány v oblasti ekonomických oborů, profesní studijní program Průmyslové inženýrství bude kombinovaných studijním programem oblastí ekonomické obory (</w:t>
      </w:r>
      <w:r w:rsidR="001B47C0">
        <w:rPr>
          <w:rFonts w:eastAsia="Times New Roman" w:cstheme="minorHAnsi"/>
          <w:color w:val="000000"/>
          <w:szCs w:val="24"/>
          <w:lang w:eastAsia="cs-CZ"/>
        </w:rPr>
        <w:t>4</w:t>
      </w:r>
      <w:r w:rsidR="00020E09">
        <w:rPr>
          <w:rFonts w:eastAsia="Times New Roman" w:cstheme="minorHAnsi"/>
          <w:color w:val="000000"/>
          <w:szCs w:val="24"/>
          <w:lang w:eastAsia="cs-CZ"/>
        </w:rPr>
        <w:t>0</w:t>
      </w:r>
      <w:r w:rsidR="00992232" w:rsidRPr="004A2C84">
        <w:rPr>
          <w:rFonts w:eastAsia="Times New Roman" w:cstheme="minorHAnsi"/>
          <w:color w:val="000000"/>
          <w:szCs w:val="24"/>
          <w:lang w:eastAsia="cs-CZ"/>
        </w:rPr>
        <w:t xml:space="preserve"> %), strojírenství (</w:t>
      </w:r>
      <w:r w:rsidR="00020E09">
        <w:rPr>
          <w:rFonts w:eastAsia="Times New Roman" w:cstheme="minorHAnsi"/>
          <w:color w:val="000000"/>
          <w:szCs w:val="24"/>
          <w:lang w:eastAsia="cs-CZ"/>
        </w:rPr>
        <w:t>20</w:t>
      </w:r>
      <w:r w:rsidR="00DC3608" w:rsidRPr="004A2C84">
        <w:rPr>
          <w:rFonts w:eastAsia="Times New Roman" w:cstheme="minorHAnsi"/>
          <w:color w:val="000000"/>
          <w:szCs w:val="24"/>
          <w:lang w:eastAsia="cs-CZ"/>
        </w:rPr>
        <w:t xml:space="preserve"> %</w:t>
      </w:r>
      <w:r w:rsidR="00992232" w:rsidRPr="004A2C84">
        <w:rPr>
          <w:rFonts w:eastAsia="Times New Roman" w:cstheme="minorHAnsi"/>
          <w:color w:val="000000"/>
          <w:szCs w:val="24"/>
          <w:lang w:eastAsia="cs-CZ"/>
        </w:rPr>
        <w:t>) a informatika (</w:t>
      </w:r>
      <w:r w:rsidR="001B47C0">
        <w:rPr>
          <w:rFonts w:eastAsia="Times New Roman" w:cstheme="minorHAnsi"/>
          <w:color w:val="000000"/>
          <w:szCs w:val="24"/>
          <w:lang w:eastAsia="cs-CZ"/>
        </w:rPr>
        <w:t>4</w:t>
      </w:r>
      <w:r w:rsidR="00DC3608" w:rsidRPr="004A2C84">
        <w:rPr>
          <w:rFonts w:eastAsia="Times New Roman" w:cstheme="minorHAnsi"/>
          <w:color w:val="000000"/>
          <w:szCs w:val="24"/>
          <w:lang w:eastAsia="cs-CZ"/>
        </w:rPr>
        <w:t>0 %</w:t>
      </w:r>
      <w:r w:rsidR="00992232" w:rsidRPr="004A2C84">
        <w:rPr>
          <w:rFonts w:eastAsia="Times New Roman" w:cstheme="minorHAnsi"/>
          <w:color w:val="000000"/>
          <w:szCs w:val="24"/>
          <w:lang w:eastAsia="cs-CZ"/>
        </w:rPr>
        <w:t>).</w:t>
      </w:r>
    </w:p>
    <w:p w:rsidR="008F236F" w:rsidRPr="00AC4C79" w:rsidRDefault="008F236F" w:rsidP="00AC4C79">
      <w:pPr>
        <w:widowControl w:val="0"/>
        <w:shd w:val="clear" w:color="auto" w:fill="FFFFFF"/>
        <w:tabs>
          <w:tab w:val="left" w:pos="850"/>
        </w:tabs>
        <w:autoSpaceDE w:val="0"/>
        <w:autoSpaceDN w:val="0"/>
        <w:adjustRightInd w:val="0"/>
        <w:spacing w:after="0" w:line="240" w:lineRule="auto"/>
        <w:ind w:right="5"/>
        <w:rPr>
          <w:rFonts w:cstheme="minorHAnsi"/>
          <w:b/>
          <w:bCs/>
          <w:sz w:val="20"/>
        </w:rPr>
      </w:pPr>
      <w:r w:rsidRPr="00AC4C79">
        <w:rPr>
          <w:rFonts w:cstheme="minorHAnsi"/>
          <w:b/>
          <w:bCs/>
          <w:sz w:val="20"/>
        </w:rPr>
        <w:t xml:space="preserve">Tab. </w:t>
      </w:r>
      <w:r w:rsidR="00AC4C79" w:rsidRPr="00AC4C79">
        <w:rPr>
          <w:rFonts w:cstheme="minorHAnsi"/>
          <w:b/>
          <w:bCs/>
          <w:sz w:val="20"/>
        </w:rPr>
        <w:t>6.:</w:t>
      </w:r>
      <w:r w:rsidRPr="00AC4C79">
        <w:rPr>
          <w:rFonts w:cstheme="minorHAnsi"/>
          <w:b/>
          <w:bCs/>
          <w:sz w:val="20"/>
        </w:rPr>
        <w:t xml:space="preserve"> Návrh nové struktury </w:t>
      </w:r>
      <w:r w:rsidR="001C4677" w:rsidRPr="00AC4C79">
        <w:rPr>
          <w:rFonts w:cstheme="minorHAnsi"/>
          <w:b/>
          <w:bCs/>
          <w:sz w:val="20"/>
        </w:rPr>
        <w:t xml:space="preserve">bakalářských </w:t>
      </w:r>
      <w:r w:rsidRPr="00AC4C79">
        <w:rPr>
          <w:rFonts w:cstheme="minorHAnsi"/>
          <w:b/>
          <w:bCs/>
          <w:sz w:val="20"/>
        </w:rPr>
        <w:t>studijních programů na FaME</w:t>
      </w:r>
    </w:p>
    <w:p w:rsidR="00AC4C79" w:rsidRPr="004A2C84" w:rsidRDefault="00AC4C79" w:rsidP="00AC4C79">
      <w:pPr>
        <w:widowControl w:val="0"/>
        <w:shd w:val="clear" w:color="auto" w:fill="FFFFFF"/>
        <w:tabs>
          <w:tab w:val="left" w:pos="850"/>
        </w:tabs>
        <w:autoSpaceDE w:val="0"/>
        <w:autoSpaceDN w:val="0"/>
        <w:adjustRightInd w:val="0"/>
        <w:spacing w:after="0" w:line="240" w:lineRule="auto"/>
        <w:ind w:right="5"/>
        <w:rPr>
          <w:rFonts w:cstheme="minorHAnsi"/>
          <w:bCs/>
          <w:i/>
          <w:sz w:val="20"/>
        </w:rPr>
      </w:pPr>
    </w:p>
    <w:tbl>
      <w:tblPr>
        <w:tblW w:w="7498" w:type="dxa"/>
        <w:jc w:val="center"/>
        <w:tblCellMar>
          <w:left w:w="70" w:type="dxa"/>
          <w:right w:w="70" w:type="dxa"/>
        </w:tblCellMar>
        <w:tblLook w:val="04A0" w:firstRow="1" w:lastRow="0" w:firstColumn="1" w:lastColumn="0" w:noHBand="0" w:noVBand="1"/>
      </w:tblPr>
      <w:tblGrid>
        <w:gridCol w:w="1560"/>
        <w:gridCol w:w="5938"/>
      </w:tblGrid>
      <w:tr w:rsidR="00684718" w:rsidRPr="004A2C84" w:rsidTr="00D753E0">
        <w:trPr>
          <w:trHeight w:val="315"/>
          <w:jc w:val="center"/>
        </w:trPr>
        <w:tc>
          <w:tcPr>
            <w:tcW w:w="7498" w:type="dxa"/>
            <w:gridSpan w:val="2"/>
            <w:tcBorders>
              <w:top w:val="single" w:sz="12" w:space="0" w:color="auto"/>
              <w:left w:val="single" w:sz="12" w:space="0" w:color="auto"/>
              <w:bottom w:val="single" w:sz="4" w:space="0" w:color="auto"/>
              <w:right w:val="single" w:sz="12" w:space="0" w:color="auto"/>
            </w:tcBorders>
            <w:shd w:val="clear" w:color="auto" w:fill="F7CAAC" w:themeFill="accent2" w:themeFillTint="66"/>
            <w:noWrap/>
            <w:vAlign w:val="bottom"/>
            <w:hideMark/>
          </w:tcPr>
          <w:p w:rsidR="00684718" w:rsidRPr="004A2C84" w:rsidRDefault="009A39CD" w:rsidP="009A39CD">
            <w:pPr>
              <w:spacing w:after="0" w:line="240" w:lineRule="auto"/>
              <w:rPr>
                <w:rFonts w:eastAsia="Times New Roman" w:cstheme="minorHAnsi"/>
                <w:b/>
                <w:bCs/>
                <w:color w:val="4472C4"/>
                <w:szCs w:val="24"/>
                <w:lang w:eastAsia="cs-CZ"/>
              </w:rPr>
            </w:pPr>
            <w:r w:rsidRPr="00791D3B">
              <w:rPr>
                <w:rFonts w:eastAsia="Times New Roman" w:cstheme="minorHAnsi"/>
                <w:b/>
                <w:bCs/>
                <w:sz w:val="20"/>
                <w:szCs w:val="24"/>
                <w:lang w:eastAsia="cs-CZ"/>
              </w:rPr>
              <w:t>SP Ekonomika a management</w:t>
            </w:r>
          </w:p>
        </w:tc>
      </w:tr>
      <w:tr w:rsidR="00684718" w:rsidRPr="004A2C84" w:rsidTr="006D227F">
        <w:trPr>
          <w:trHeight w:val="315"/>
          <w:jc w:val="center"/>
        </w:trPr>
        <w:tc>
          <w:tcPr>
            <w:tcW w:w="1560" w:type="dxa"/>
            <w:tcBorders>
              <w:top w:val="nil"/>
              <w:left w:val="single" w:sz="12" w:space="0" w:color="auto"/>
              <w:bottom w:val="single" w:sz="4" w:space="0" w:color="auto"/>
              <w:right w:val="single" w:sz="4" w:space="0" w:color="auto"/>
            </w:tcBorders>
            <w:shd w:val="clear" w:color="auto" w:fill="auto"/>
            <w:noWrap/>
            <w:vAlign w:val="bottom"/>
            <w:hideMark/>
          </w:tcPr>
          <w:p w:rsidR="00684718" w:rsidRPr="00791D3B" w:rsidRDefault="00684718" w:rsidP="00684718">
            <w:pPr>
              <w:spacing w:after="0" w:line="240" w:lineRule="auto"/>
              <w:rPr>
                <w:rFonts w:eastAsia="Times New Roman" w:cstheme="minorHAnsi"/>
                <w:color w:val="000000"/>
                <w:sz w:val="20"/>
                <w:szCs w:val="24"/>
                <w:lang w:eastAsia="cs-CZ"/>
              </w:rPr>
            </w:pPr>
            <w:r w:rsidRPr="00791D3B">
              <w:rPr>
                <w:rFonts w:eastAsia="Times New Roman" w:cstheme="minorHAnsi"/>
                <w:color w:val="000000"/>
                <w:sz w:val="20"/>
                <w:szCs w:val="24"/>
                <w:lang w:eastAsia="cs-CZ"/>
              </w:rPr>
              <w:t>Specializace:</w:t>
            </w:r>
          </w:p>
        </w:tc>
        <w:tc>
          <w:tcPr>
            <w:tcW w:w="5938" w:type="dxa"/>
            <w:tcBorders>
              <w:top w:val="single" w:sz="4" w:space="0" w:color="auto"/>
              <w:left w:val="nil"/>
              <w:bottom w:val="single" w:sz="4" w:space="0" w:color="auto"/>
              <w:right w:val="single" w:sz="12" w:space="0" w:color="auto"/>
            </w:tcBorders>
            <w:shd w:val="clear" w:color="auto" w:fill="auto"/>
            <w:noWrap/>
            <w:vAlign w:val="bottom"/>
            <w:hideMark/>
          </w:tcPr>
          <w:p w:rsidR="00684718" w:rsidRPr="00791D3B" w:rsidRDefault="00684718" w:rsidP="00684718">
            <w:pPr>
              <w:spacing w:after="0" w:line="240" w:lineRule="auto"/>
              <w:rPr>
                <w:rFonts w:eastAsia="Times New Roman" w:cstheme="minorHAnsi"/>
                <w:color w:val="000000"/>
                <w:sz w:val="20"/>
                <w:szCs w:val="24"/>
                <w:lang w:eastAsia="cs-CZ"/>
              </w:rPr>
            </w:pPr>
            <w:r w:rsidRPr="00791D3B">
              <w:rPr>
                <w:rFonts w:eastAsia="Times New Roman" w:cstheme="minorHAnsi"/>
                <w:color w:val="000000"/>
                <w:sz w:val="20"/>
                <w:szCs w:val="24"/>
                <w:lang w:eastAsia="cs-CZ"/>
              </w:rPr>
              <w:t>Ekonomika a management podniku</w:t>
            </w:r>
          </w:p>
        </w:tc>
      </w:tr>
      <w:tr w:rsidR="00684718" w:rsidRPr="004A2C84" w:rsidTr="00D753E0">
        <w:trPr>
          <w:trHeight w:val="330"/>
          <w:jc w:val="center"/>
        </w:trPr>
        <w:tc>
          <w:tcPr>
            <w:tcW w:w="1560" w:type="dxa"/>
            <w:tcBorders>
              <w:top w:val="nil"/>
              <w:left w:val="single" w:sz="12" w:space="0" w:color="auto"/>
              <w:bottom w:val="single" w:sz="12" w:space="0" w:color="auto"/>
              <w:right w:val="single" w:sz="4" w:space="0" w:color="auto"/>
            </w:tcBorders>
            <w:shd w:val="clear" w:color="auto" w:fill="auto"/>
            <w:noWrap/>
            <w:vAlign w:val="bottom"/>
            <w:hideMark/>
          </w:tcPr>
          <w:p w:rsidR="00684718" w:rsidRPr="00791D3B" w:rsidRDefault="00684718" w:rsidP="00684718">
            <w:pPr>
              <w:spacing w:after="0" w:line="240" w:lineRule="auto"/>
              <w:rPr>
                <w:rFonts w:eastAsia="Times New Roman" w:cstheme="minorHAnsi"/>
                <w:color w:val="000000"/>
                <w:sz w:val="20"/>
                <w:szCs w:val="24"/>
                <w:lang w:eastAsia="cs-CZ"/>
              </w:rPr>
            </w:pPr>
            <w:r w:rsidRPr="00791D3B">
              <w:rPr>
                <w:rFonts w:eastAsia="Times New Roman" w:cstheme="minorHAnsi"/>
                <w:color w:val="000000"/>
                <w:sz w:val="20"/>
                <w:szCs w:val="24"/>
                <w:lang w:eastAsia="cs-CZ"/>
              </w:rPr>
              <w:t> </w:t>
            </w:r>
          </w:p>
        </w:tc>
        <w:tc>
          <w:tcPr>
            <w:tcW w:w="5938" w:type="dxa"/>
            <w:tcBorders>
              <w:top w:val="single" w:sz="4" w:space="0" w:color="auto"/>
              <w:left w:val="nil"/>
              <w:bottom w:val="single" w:sz="4" w:space="0" w:color="auto"/>
              <w:right w:val="single" w:sz="12" w:space="0" w:color="auto"/>
            </w:tcBorders>
            <w:shd w:val="clear" w:color="auto" w:fill="auto"/>
            <w:noWrap/>
            <w:vAlign w:val="bottom"/>
            <w:hideMark/>
          </w:tcPr>
          <w:p w:rsidR="00684718" w:rsidRPr="00791D3B" w:rsidRDefault="00684718" w:rsidP="00684718">
            <w:pPr>
              <w:spacing w:after="0" w:line="240" w:lineRule="auto"/>
              <w:rPr>
                <w:rFonts w:eastAsia="Times New Roman" w:cstheme="minorHAnsi"/>
                <w:color w:val="000000"/>
                <w:sz w:val="20"/>
                <w:szCs w:val="24"/>
                <w:lang w:eastAsia="cs-CZ"/>
              </w:rPr>
            </w:pPr>
            <w:r w:rsidRPr="00791D3B">
              <w:rPr>
                <w:rFonts w:eastAsia="Times New Roman" w:cstheme="minorHAnsi"/>
                <w:color w:val="000000"/>
                <w:sz w:val="20"/>
                <w:szCs w:val="24"/>
                <w:lang w:eastAsia="cs-CZ"/>
              </w:rPr>
              <w:t>Ekonomika a management ve veřejné správě a regionálním rozvoji</w:t>
            </w:r>
          </w:p>
        </w:tc>
      </w:tr>
      <w:tr w:rsidR="00684718" w:rsidRPr="004A2C84" w:rsidTr="00D753E0">
        <w:trPr>
          <w:trHeight w:val="330"/>
          <w:jc w:val="center"/>
        </w:trPr>
        <w:tc>
          <w:tcPr>
            <w:tcW w:w="7498" w:type="dxa"/>
            <w:gridSpan w:val="2"/>
            <w:tcBorders>
              <w:top w:val="single" w:sz="12" w:space="0" w:color="auto"/>
              <w:left w:val="single" w:sz="12" w:space="0" w:color="auto"/>
              <w:bottom w:val="single" w:sz="12" w:space="0" w:color="auto"/>
              <w:right w:val="single" w:sz="12" w:space="0" w:color="auto"/>
            </w:tcBorders>
            <w:shd w:val="clear" w:color="auto" w:fill="F7CAAC" w:themeFill="accent2" w:themeFillTint="66"/>
            <w:noWrap/>
            <w:vAlign w:val="bottom"/>
            <w:hideMark/>
          </w:tcPr>
          <w:p w:rsidR="00684718" w:rsidRPr="00791D3B" w:rsidRDefault="00684718" w:rsidP="00684718">
            <w:pPr>
              <w:spacing w:after="0" w:line="240" w:lineRule="auto"/>
              <w:rPr>
                <w:rFonts w:eastAsia="Times New Roman" w:cstheme="minorHAnsi"/>
                <w:b/>
                <w:bCs/>
                <w:color w:val="4472C4"/>
                <w:sz w:val="20"/>
                <w:szCs w:val="24"/>
                <w:lang w:eastAsia="cs-CZ"/>
              </w:rPr>
            </w:pPr>
            <w:r w:rsidRPr="00791D3B">
              <w:rPr>
                <w:rFonts w:eastAsia="Times New Roman" w:cstheme="minorHAnsi"/>
                <w:b/>
                <w:bCs/>
                <w:sz w:val="20"/>
                <w:szCs w:val="24"/>
                <w:lang w:eastAsia="cs-CZ"/>
              </w:rPr>
              <w:t xml:space="preserve">SP Účetnictví a daně </w:t>
            </w:r>
            <w:r w:rsidRPr="00791D3B">
              <w:rPr>
                <w:rFonts w:eastAsia="Times New Roman" w:cstheme="minorHAnsi"/>
                <w:bCs/>
                <w:sz w:val="20"/>
                <w:szCs w:val="24"/>
                <w:lang w:eastAsia="cs-CZ"/>
              </w:rPr>
              <w:t>(profesní)</w:t>
            </w:r>
          </w:p>
        </w:tc>
      </w:tr>
      <w:tr w:rsidR="00684718" w:rsidRPr="004A2C84" w:rsidTr="00D753E0">
        <w:trPr>
          <w:trHeight w:val="330"/>
          <w:jc w:val="center"/>
        </w:trPr>
        <w:tc>
          <w:tcPr>
            <w:tcW w:w="7498" w:type="dxa"/>
            <w:gridSpan w:val="2"/>
            <w:tcBorders>
              <w:top w:val="single" w:sz="12" w:space="0" w:color="auto"/>
              <w:left w:val="single" w:sz="12" w:space="0" w:color="auto"/>
              <w:bottom w:val="single" w:sz="12" w:space="0" w:color="auto"/>
              <w:right w:val="single" w:sz="12" w:space="0" w:color="auto"/>
            </w:tcBorders>
            <w:shd w:val="clear" w:color="auto" w:fill="F7CAAC" w:themeFill="accent2" w:themeFillTint="66"/>
            <w:noWrap/>
            <w:vAlign w:val="bottom"/>
            <w:hideMark/>
          </w:tcPr>
          <w:p w:rsidR="00684718" w:rsidRPr="00791D3B" w:rsidRDefault="00684718" w:rsidP="00684718">
            <w:pPr>
              <w:spacing w:after="0" w:line="240" w:lineRule="auto"/>
              <w:rPr>
                <w:rFonts w:eastAsia="Times New Roman" w:cstheme="minorHAnsi"/>
                <w:b/>
                <w:bCs/>
                <w:color w:val="4472C4"/>
                <w:sz w:val="20"/>
                <w:szCs w:val="24"/>
                <w:lang w:eastAsia="cs-CZ"/>
              </w:rPr>
            </w:pPr>
            <w:r w:rsidRPr="00791D3B">
              <w:rPr>
                <w:rFonts w:eastAsia="Times New Roman" w:cstheme="minorHAnsi"/>
                <w:b/>
                <w:bCs/>
                <w:sz w:val="20"/>
                <w:szCs w:val="24"/>
                <w:lang w:eastAsia="cs-CZ"/>
              </w:rPr>
              <w:t xml:space="preserve">SP Průmyslové inženýrství </w:t>
            </w:r>
            <w:r w:rsidRPr="00791D3B">
              <w:rPr>
                <w:rFonts w:eastAsia="Times New Roman" w:cstheme="minorHAnsi"/>
                <w:bCs/>
                <w:sz w:val="20"/>
                <w:szCs w:val="24"/>
                <w:lang w:eastAsia="cs-CZ"/>
              </w:rPr>
              <w:t>(profesní)</w:t>
            </w:r>
          </w:p>
        </w:tc>
      </w:tr>
    </w:tbl>
    <w:p w:rsidR="00684718" w:rsidRPr="004A2C84" w:rsidRDefault="00684718" w:rsidP="004B6FC8">
      <w:pPr>
        <w:tabs>
          <w:tab w:val="left" w:pos="2552"/>
        </w:tabs>
        <w:spacing w:line="240" w:lineRule="auto"/>
        <w:jc w:val="both"/>
        <w:rPr>
          <w:rFonts w:cstheme="minorHAnsi"/>
          <w:bCs/>
        </w:rPr>
      </w:pPr>
    </w:p>
    <w:p w:rsidR="00327910" w:rsidRPr="004A2C84" w:rsidRDefault="00327910" w:rsidP="00351FD9">
      <w:pPr>
        <w:tabs>
          <w:tab w:val="left" w:pos="2552"/>
        </w:tabs>
        <w:spacing w:line="276" w:lineRule="auto"/>
        <w:jc w:val="both"/>
        <w:rPr>
          <w:rFonts w:cstheme="minorHAnsi"/>
          <w:b/>
          <w:bCs/>
          <w:i/>
        </w:rPr>
      </w:pPr>
      <w:r w:rsidRPr="004A2C84">
        <w:rPr>
          <w:rFonts w:cstheme="minorHAnsi"/>
          <w:b/>
          <w:bCs/>
          <w:i/>
        </w:rPr>
        <w:t>Magisterské studijní programy</w:t>
      </w:r>
    </w:p>
    <w:p w:rsidR="008F236F" w:rsidRPr="004A2C84" w:rsidRDefault="008F236F" w:rsidP="00351FD9">
      <w:pPr>
        <w:tabs>
          <w:tab w:val="left" w:pos="2552"/>
        </w:tabs>
        <w:spacing w:line="276" w:lineRule="auto"/>
        <w:jc w:val="both"/>
        <w:rPr>
          <w:rFonts w:cstheme="minorHAnsi"/>
          <w:bCs/>
        </w:rPr>
      </w:pPr>
      <w:r w:rsidRPr="004A2C84">
        <w:rPr>
          <w:rFonts w:cstheme="minorHAnsi"/>
          <w:bCs/>
        </w:rPr>
        <w:t xml:space="preserve">V rámci rozvoje magisterských studijních programů </w:t>
      </w:r>
      <w:r w:rsidR="001C4677" w:rsidRPr="004A2C84">
        <w:rPr>
          <w:rFonts w:cstheme="minorHAnsi"/>
          <w:bCs/>
        </w:rPr>
        <w:t>Fakulta managementu a ekonomiky plánuje změny ve struktuře</w:t>
      </w:r>
      <w:r w:rsidR="00CA63AB" w:rsidRPr="004A2C84">
        <w:rPr>
          <w:rFonts w:cstheme="minorHAnsi"/>
          <w:bCs/>
        </w:rPr>
        <w:t xml:space="preserve"> studijních programů. Fakulta bude usilovat o akreditaci akademických studijních programů Finance</w:t>
      </w:r>
      <w:r w:rsidR="00DC3608" w:rsidRPr="004A2C84">
        <w:rPr>
          <w:rFonts w:cstheme="minorHAnsi"/>
          <w:bCs/>
        </w:rPr>
        <w:t xml:space="preserve"> (se 3 specializacemi)</w:t>
      </w:r>
      <w:r w:rsidR="00CA63AB" w:rsidRPr="004A2C84">
        <w:rPr>
          <w:rFonts w:cstheme="minorHAnsi"/>
          <w:bCs/>
        </w:rPr>
        <w:t>, Management a marketing</w:t>
      </w:r>
      <w:r w:rsidR="00DC3608" w:rsidRPr="004A2C84">
        <w:rPr>
          <w:rFonts w:cstheme="minorHAnsi"/>
          <w:bCs/>
        </w:rPr>
        <w:t xml:space="preserve"> (se 3 specializacemi)</w:t>
      </w:r>
      <w:r w:rsidR="00CA63AB" w:rsidRPr="004A2C84">
        <w:rPr>
          <w:rFonts w:cstheme="minorHAnsi"/>
          <w:bCs/>
        </w:rPr>
        <w:t>, Ekonomika podniku a podnikání</w:t>
      </w:r>
      <w:r w:rsidR="00DC3608" w:rsidRPr="004A2C84">
        <w:rPr>
          <w:rFonts w:cstheme="minorHAnsi"/>
          <w:bCs/>
        </w:rPr>
        <w:t xml:space="preserve"> (se 2 specializacemi)</w:t>
      </w:r>
      <w:r w:rsidR="00CA63AB" w:rsidRPr="004A2C84">
        <w:rPr>
          <w:rFonts w:cstheme="minorHAnsi"/>
          <w:bCs/>
        </w:rPr>
        <w:t>, Management ve zdravotnictví a profesního studijního programu Průmyslové inženýrství.</w:t>
      </w:r>
      <w:r w:rsidR="00992232" w:rsidRPr="004A2C84">
        <w:rPr>
          <w:rFonts w:cstheme="minorHAnsi"/>
          <w:bCs/>
        </w:rPr>
        <w:t xml:space="preserve"> </w:t>
      </w:r>
    </w:p>
    <w:p w:rsidR="00AC4C79" w:rsidRDefault="00DC3608" w:rsidP="00AC4C79">
      <w:pPr>
        <w:tabs>
          <w:tab w:val="left" w:pos="2552"/>
        </w:tabs>
        <w:spacing w:line="276" w:lineRule="auto"/>
        <w:jc w:val="both"/>
        <w:rPr>
          <w:rFonts w:cstheme="minorHAnsi"/>
          <w:bCs/>
        </w:rPr>
      </w:pPr>
      <w:r w:rsidRPr="004A2C84">
        <w:rPr>
          <w:rFonts w:cstheme="minorHAnsi"/>
          <w:bCs/>
        </w:rPr>
        <w:t xml:space="preserve">Studijní programy Finance, Management a marketing a Ekonomika podniku a podnikání budou akreditovány v oblasti ekonomických oborů, studijní program Management ve zdravotnictví bude kombinovaný studijní program (70 % ekonomické obory, 30 % zdravotnictví) a studijní program Průmyslové inženýrství bude také kombinovaný studijní program </w:t>
      </w:r>
      <w:r w:rsidRPr="004A2C84">
        <w:rPr>
          <w:rFonts w:eastAsia="Times New Roman" w:cstheme="minorHAnsi"/>
          <w:color w:val="000000"/>
          <w:szCs w:val="24"/>
          <w:lang w:eastAsia="cs-CZ"/>
        </w:rPr>
        <w:t>oblastí ekonomické obory (</w:t>
      </w:r>
      <w:r w:rsidR="00020E09">
        <w:rPr>
          <w:rFonts w:eastAsia="Times New Roman" w:cstheme="minorHAnsi"/>
          <w:color w:val="000000"/>
          <w:szCs w:val="24"/>
          <w:lang w:eastAsia="cs-CZ"/>
        </w:rPr>
        <w:t>60 %), strojírenství (2</w:t>
      </w:r>
      <w:r w:rsidRPr="004A2C84">
        <w:rPr>
          <w:rFonts w:eastAsia="Times New Roman" w:cstheme="minorHAnsi"/>
          <w:color w:val="000000"/>
          <w:szCs w:val="24"/>
          <w:lang w:eastAsia="cs-CZ"/>
        </w:rPr>
        <w:t>0 %) a informatika (20 %).</w:t>
      </w:r>
    </w:p>
    <w:p w:rsidR="00AC4C79" w:rsidRDefault="00AC4C79" w:rsidP="00AC4C79">
      <w:pPr>
        <w:tabs>
          <w:tab w:val="left" w:pos="2552"/>
        </w:tabs>
        <w:spacing w:line="276" w:lineRule="auto"/>
        <w:jc w:val="both"/>
        <w:rPr>
          <w:rFonts w:cstheme="minorHAnsi"/>
          <w:bCs/>
        </w:rPr>
      </w:pPr>
    </w:p>
    <w:p w:rsidR="00CA63AB" w:rsidRPr="00AC4C79" w:rsidRDefault="00CA63AB" w:rsidP="00AC4C79">
      <w:pPr>
        <w:tabs>
          <w:tab w:val="left" w:pos="2552"/>
        </w:tabs>
        <w:spacing w:line="276" w:lineRule="auto"/>
        <w:jc w:val="both"/>
        <w:rPr>
          <w:rFonts w:cstheme="minorHAnsi"/>
          <w:b/>
          <w:bCs/>
        </w:rPr>
      </w:pPr>
      <w:r w:rsidRPr="00AC4C79">
        <w:rPr>
          <w:rFonts w:cstheme="minorHAnsi"/>
          <w:b/>
          <w:bCs/>
          <w:sz w:val="20"/>
        </w:rPr>
        <w:lastRenderedPageBreak/>
        <w:t xml:space="preserve">Tab. </w:t>
      </w:r>
      <w:r w:rsidR="00AC4C79">
        <w:rPr>
          <w:rFonts w:cstheme="minorHAnsi"/>
          <w:b/>
          <w:bCs/>
          <w:sz w:val="20"/>
        </w:rPr>
        <w:t>7:</w:t>
      </w:r>
      <w:r w:rsidRPr="00AC4C79">
        <w:rPr>
          <w:rFonts w:cstheme="minorHAnsi"/>
          <w:b/>
          <w:bCs/>
          <w:sz w:val="20"/>
        </w:rPr>
        <w:t xml:space="preserve"> Návrh nové struktury magisterských studijních programů na FaME</w:t>
      </w:r>
    </w:p>
    <w:tbl>
      <w:tblPr>
        <w:tblW w:w="7508" w:type="dxa"/>
        <w:tblInd w:w="841" w:type="dxa"/>
        <w:tblCellMar>
          <w:left w:w="70" w:type="dxa"/>
          <w:right w:w="70" w:type="dxa"/>
        </w:tblCellMar>
        <w:tblLook w:val="04A0" w:firstRow="1" w:lastRow="0" w:firstColumn="1" w:lastColumn="0" w:noHBand="0" w:noVBand="1"/>
      </w:tblPr>
      <w:tblGrid>
        <w:gridCol w:w="1559"/>
        <w:gridCol w:w="5949"/>
      </w:tblGrid>
      <w:tr w:rsidR="00351FD9" w:rsidRPr="00351FD9" w:rsidTr="00D753E0">
        <w:trPr>
          <w:trHeight w:val="330"/>
        </w:trPr>
        <w:tc>
          <w:tcPr>
            <w:tcW w:w="7508" w:type="dxa"/>
            <w:gridSpan w:val="2"/>
            <w:tcBorders>
              <w:top w:val="single" w:sz="12" w:space="0" w:color="auto"/>
              <w:left w:val="single" w:sz="12" w:space="0" w:color="auto"/>
              <w:bottom w:val="single" w:sz="4" w:space="0" w:color="auto"/>
              <w:right w:val="single" w:sz="12" w:space="0" w:color="auto"/>
            </w:tcBorders>
            <w:shd w:val="clear" w:color="auto" w:fill="F7CAAC" w:themeFill="accent2" w:themeFillTint="66"/>
            <w:noWrap/>
            <w:vAlign w:val="bottom"/>
            <w:hideMark/>
          </w:tcPr>
          <w:p w:rsidR="009A39CD" w:rsidRPr="00351FD9" w:rsidRDefault="009A39CD" w:rsidP="009A39CD">
            <w:pPr>
              <w:spacing w:after="0" w:line="240" w:lineRule="auto"/>
              <w:rPr>
                <w:rFonts w:eastAsia="Times New Roman" w:cstheme="minorHAnsi"/>
                <w:b/>
                <w:bCs/>
                <w:sz w:val="20"/>
                <w:szCs w:val="24"/>
                <w:lang w:eastAsia="cs-CZ"/>
              </w:rPr>
            </w:pPr>
            <w:r w:rsidRPr="00351FD9">
              <w:rPr>
                <w:rFonts w:eastAsia="Times New Roman" w:cstheme="minorHAnsi"/>
                <w:b/>
                <w:bCs/>
                <w:sz w:val="20"/>
                <w:szCs w:val="24"/>
                <w:lang w:eastAsia="cs-CZ"/>
              </w:rPr>
              <w:t>SP Finance</w:t>
            </w:r>
          </w:p>
        </w:tc>
      </w:tr>
      <w:tr w:rsidR="009A39CD" w:rsidRPr="004A2C84" w:rsidTr="006D227F">
        <w:trPr>
          <w:trHeight w:val="315"/>
        </w:trPr>
        <w:tc>
          <w:tcPr>
            <w:tcW w:w="1559"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rsidR="009A39CD" w:rsidRPr="00351FD9" w:rsidRDefault="009A39CD" w:rsidP="009A39CD">
            <w:pPr>
              <w:spacing w:after="0" w:line="240" w:lineRule="auto"/>
              <w:rPr>
                <w:rFonts w:eastAsia="Times New Roman" w:cstheme="minorHAnsi"/>
                <w:color w:val="000000"/>
                <w:sz w:val="20"/>
                <w:szCs w:val="24"/>
                <w:lang w:eastAsia="cs-CZ"/>
              </w:rPr>
            </w:pPr>
            <w:r w:rsidRPr="00351FD9">
              <w:rPr>
                <w:rFonts w:eastAsia="Times New Roman" w:cstheme="minorHAnsi"/>
                <w:color w:val="000000"/>
                <w:sz w:val="20"/>
                <w:szCs w:val="24"/>
                <w:lang w:eastAsia="cs-CZ"/>
              </w:rPr>
              <w:t>Specializace:</w:t>
            </w:r>
          </w:p>
        </w:tc>
        <w:tc>
          <w:tcPr>
            <w:tcW w:w="5949" w:type="dxa"/>
            <w:tcBorders>
              <w:top w:val="single" w:sz="4" w:space="0" w:color="auto"/>
              <w:left w:val="nil"/>
              <w:bottom w:val="single" w:sz="4" w:space="0" w:color="auto"/>
              <w:right w:val="single" w:sz="12" w:space="0" w:color="auto"/>
            </w:tcBorders>
            <w:shd w:val="clear" w:color="auto" w:fill="auto"/>
            <w:noWrap/>
            <w:vAlign w:val="bottom"/>
            <w:hideMark/>
          </w:tcPr>
          <w:p w:rsidR="009A39CD" w:rsidRPr="00351FD9" w:rsidRDefault="009A39CD" w:rsidP="009A39CD">
            <w:pPr>
              <w:spacing w:after="0" w:line="240" w:lineRule="auto"/>
              <w:rPr>
                <w:rFonts w:eastAsia="Times New Roman" w:cstheme="minorHAnsi"/>
                <w:color w:val="000000"/>
                <w:sz w:val="20"/>
                <w:szCs w:val="24"/>
                <w:lang w:eastAsia="cs-CZ"/>
              </w:rPr>
            </w:pPr>
            <w:r w:rsidRPr="00351FD9">
              <w:rPr>
                <w:rFonts w:eastAsia="Times New Roman" w:cstheme="minorHAnsi"/>
                <w:color w:val="000000"/>
                <w:sz w:val="20"/>
                <w:szCs w:val="24"/>
                <w:lang w:eastAsia="cs-CZ"/>
              </w:rPr>
              <w:t>Finanční technologie</w:t>
            </w:r>
          </w:p>
        </w:tc>
      </w:tr>
      <w:tr w:rsidR="009A39CD" w:rsidRPr="004A2C84" w:rsidTr="006D227F">
        <w:trPr>
          <w:trHeight w:val="315"/>
        </w:trPr>
        <w:tc>
          <w:tcPr>
            <w:tcW w:w="1559" w:type="dxa"/>
            <w:tcBorders>
              <w:top w:val="nil"/>
              <w:left w:val="single" w:sz="12" w:space="0" w:color="auto"/>
              <w:bottom w:val="single" w:sz="4" w:space="0" w:color="auto"/>
              <w:right w:val="single" w:sz="4" w:space="0" w:color="auto"/>
            </w:tcBorders>
            <w:shd w:val="clear" w:color="auto" w:fill="auto"/>
            <w:noWrap/>
            <w:vAlign w:val="bottom"/>
            <w:hideMark/>
          </w:tcPr>
          <w:p w:rsidR="009A39CD" w:rsidRPr="00351FD9" w:rsidRDefault="009A39CD" w:rsidP="009A39CD">
            <w:pPr>
              <w:spacing w:after="0" w:line="240" w:lineRule="auto"/>
              <w:rPr>
                <w:rFonts w:eastAsia="Times New Roman" w:cstheme="minorHAnsi"/>
                <w:color w:val="000000"/>
                <w:sz w:val="20"/>
                <w:szCs w:val="24"/>
                <w:lang w:eastAsia="cs-CZ"/>
              </w:rPr>
            </w:pPr>
            <w:r w:rsidRPr="00351FD9">
              <w:rPr>
                <w:rFonts w:eastAsia="Times New Roman" w:cstheme="minorHAnsi"/>
                <w:color w:val="000000"/>
                <w:sz w:val="20"/>
                <w:szCs w:val="24"/>
                <w:lang w:eastAsia="cs-CZ"/>
              </w:rPr>
              <w:t> </w:t>
            </w:r>
          </w:p>
        </w:tc>
        <w:tc>
          <w:tcPr>
            <w:tcW w:w="5949" w:type="dxa"/>
            <w:tcBorders>
              <w:top w:val="single" w:sz="4" w:space="0" w:color="auto"/>
              <w:left w:val="nil"/>
              <w:bottom w:val="single" w:sz="4" w:space="0" w:color="auto"/>
              <w:right w:val="single" w:sz="12" w:space="0" w:color="auto"/>
            </w:tcBorders>
            <w:shd w:val="clear" w:color="auto" w:fill="auto"/>
            <w:noWrap/>
            <w:vAlign w:val="bottom"/>
            <w:hideMark/>
          </w:tcPr>
          <w:p w:rsidR="009A39CD" w:rsidRPr="00351FD9" w:rsidRDefault="009A39CD" w:rsidP="009A39CD">
            <w:pPr>
              <w:spacing w:after="0" w:line="240" w:lineRule="auto"/>
              <w:rPr>
                <w:rFonts w:eastAsia="Times New Roman" w:cstheme="minorHAnsi"/>
                <w:color w:val="000000"/>
                <w:sz w:val="20"/>
                <w:szCs w:val="24"/>
                <w:lang w:eastAsia="cs-CZ"/>
              </w:rPr>
            </w:pPr>
            <w:r w:rsidRPr="00351FD9">
              <w:rPr>
                <w:rFonts w:eastAsia="Times New Roman" w:cstheme="minorHAnsi"/>
                <w:color w:val="000000"/>
                <w:sz w:val="20"/>
                <w:szCs w:val="24"/>
                <w:lang w:eastAsia="cs-CZ"/>
              </w:rPr>
              <w:t>Podnikové finance</w:t>
            </w:r>
          </w:p>
        </w:tc>
      </w:tr>
      <w:tr w:rsidR="009A39CD" w:rsidRPr="004A2C84" w:rsidTr="006D227F">
        <w:trPr>
          <w:trHeight w:val="330"/>
        </w:trPr>
        <w:tc>
          <w:tcPr>
            <w:tcW w:w="1559" w:type="dxa"/>
            <w:tcBorders>
              <w:top w:val="nil"/>
              <w:left w:val="single" w:sz="12" w:space="0" w:color="auto"/>
              <w:bottom w:val="single" w:sz="12" w:space="0" w:color="auto"/>
              <w:right w:val="single" w:sz="4" w:space="0" w:color="auto"/>
            </w:tcBorders>
            <w:shd w:val="clear" w:color="auto" w:fill="auto"/>
            <w:noWrap/>
            <w:vAlign w:val="bottom"/>
            <w:hideMark/>
          </w:tcPr>
          <w:p w:rsidR="009A39CD" w:rsidRPr="00351FD9" w:rsidRDefault="009A39CD" w:rsidP="009A39CD">
            <w:pPr>
              <w:spacing w:after="0" w:line="240" w:lineRule="auto"/>
              <w:rPr>
                <w:rFonts w:eastAsia="Times New Roman" w:cstheme="minorHAnsi"/>
                <w:color w:val="000000"/>
                <w:sz w:val="20"/>
                <w:szCs w:val="24"/>
                <w:lang w:eastAsia="cs-CZ"/>
              </w:rPr>
            </w:pPr>
            <w:r w:rsidRPr="00351FD9">
              <w:rPr>
                <w:rFonts w:eastAsia="Times New Roman" w:cstheme="minorHAnsi"/>
                <w:color w:val="000000"/>
                <w:sz w:val="20"/>
                <w:szCs w:val="24"/>
                <w:lang w:eastAsia="cs-CZ"/>
              </w:rPr>
              <w:t> </w:t>
            </w:r>
          </w:p>
        </w:tc>
        <w:tc>
          <w:tcPr>
            <w:tcW w:w="5949" w:type="dxa"/>
            <w:tcBorders>
              <w:top w:val="single" w:sz="4" w:space="0" w:color="auto"/>
              <w:left w:val="nil"/>
              <w:bottom w:val="single" w:sz="12" w:space="0" w:color="auto"/>
              <w:right w:val="single" w:sz="12" w:space="0" w:color="auto"/>
            </w:tcBorders>
            <w:shd w:val="clear" w:color="auto" w:fill="auto"/>
            <w:noWrap/>
            <w:vAlign w:val="bottom"/>
            <w:hideMark/>
          </w:tcPr>
          <w:p w:rsidR="009A39CD" w:rsidRPr="00351FD9" w:rsidRDefault="009A39CD" w:rsidP="009A39CD">
            <w:pPr>
              <w:spacing w:after="0" w:line="240" w:lineRule="auto"/>
              <w:rPr>
                <w:rFonts w:eastAsia="Times New Roman" w:cstheme="minorHAnsi"/>
                <w:color w:val="000000"/>
                <w:sz w:val="20"/>
                <w:szCs w:val="24"/>
                <w:lang w:eastAsia="cs-CZ"/>
              </w:rPr>
            </w:pPr>
            <w:r w:rsidRPr="00351FD9">
              <w:rPr>
                <w:rFonts w:eastAsia="Times New Roman" w:cstheme="minorHAnsi"/>
                <w:color w:val="000000"/>
                <w:sz w:val="20"/>
                <w:szCs w:val="24"/>
                <w:lang w:eastAsia="cs-CZ"/>
              </w:rPr>
              <w:t>Finanční kontrola</w:t>
            </w:r>
          </w:p>
        </w:tc>
      </w:tr>
      <w:tr w:rsidR="009A39CD" w:rsidRPr="004A2C84" w:rsidTr="00D753E0">
        <w:trPr>
          <w:trHeight w:val="330"/>
        </w:trPr>
        <w:tc>
          <w:tcPr>
            <w:tcW w:w="7508" w:type="dxa"/>
            <w:gridSpan w:val="2"/>
            <w:tcBorders>
              <w:top w:val="single" w:sz="12" w:space="0" w:color="auto"/>
              <w:left w:val="single" w:sz="12" w:space="0" w:color="auto"/>
              <w:bottom w:val="single" w:sz="4" w:space="0" w:color="auto"/>
              <w:right w:val="single" w:sz="12" w:space="0" w:color="auto"/>
            </w:tcBorders>
            <w:shd w:val="clear" w:color="auto" w:fill="F7CAAC" w:themeFill="accent2" w:themeFillTint="66"/>
            <w:noWrap/>
            <w:vAlign w:val="bottom"/>
            <w:hideMark/>
          </w:tcPr>
          <w:p w:rsidR="009A39CD" w:rsidRPr="00351FD9" w:rsidRDefault="009A39CD" w:rsidP="00351FD9">
            <w:pPr>
              <w:spacing w:after="0" w:line="240" w:lineRule="auto"/>
              <w:rPr>
                <w:rFonts w:eastAsia="Times New Roman" w:cstheme="minorHAnsi"/>
                <w:b/>
                <w:bCs/>
                <w:sz w:val="20"/>
                <w:szCs w:val="24"/>
                <w:lang w:eastAsia="cs-CZ"/>
              </w:rPr>
            </w:pPr>
            <w:r w:rsidRPr="00351FD9">
              <w:rPr>
                <w:rFonts w:eastAsia="Times New Roman" w:cstheme="minorHAnsi"/>
                <w:b/>
                <w:bCs/>
                <w:sz w:val="20"/>
                <w:szCs w:val="24"/>
                <w:lang w:eastAsia="cs-CZ"/>
              </w:rPr>
              <w:t>SP Management a marketing</w:t>
            </w:r>
          </w:p>
        </w:tc>
      </w:tr>
      <w:tr w:rsidR="009A39CD" w:rsidRPr="004A2C84" w:rsidTr="00D753E0">
        <w:trPr>
          <w:trHeight w:val="315"/>
        </w:trPr>
        <w:tc>
          <w:tcPr>
            <w:tcW w:w="1559"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rsidR="009A39CD" w:rsidRPr="00351FD9" w:rsidRDefault="009A39CD" w:rsidP="009A39CD">
            <w:pPr>
              <w:spacing w:after="0" w:line="240" w:lineRule="auto"/>
              <w:rPr>
                <w:rFonts w:eastAsia="Times New Roman" w:cstheme="minorHAnsi"/>
                <w:color w:val="000000"/>
                <w:sz w:val="20"/>
                <w:szCs w:val="24"/>
                <w:lang w:eastAsia="cs-CZ"/>
              </w:rPr>
            </w:pPr>
            <w:r w:rsidRPr="00351FD9">
              <w:rPr>
                <w:rFonts w:eastAsia="Times New Roman" w:cstheme="minorHAnsi"/>
                <w:color w:val="000000"/>
                <w:sz w:val="20"/>
                <w:szCs w:val="24"/>
                <w:lang w:eastAsia="cs-CZ"/>
              </w:rPr>
              <w:t>Specializace:</w:t>
            </w:r>
          </w:p>
        </w:tc>
        <w:tc>
          <w:tcPr>
            <w:tcW w:w="5949" w:type="dxa"/>
            <w:tcBorders>
              <w:top w:val="single" w:sz="4" w:space="0" w:color="auto"/>
              <w:left w:val="nil"/>
              <w:bottom w:val="single" w:sz="4" w:space="0" w:color="auto"/>
              <w:right w:val="single" w:sz="12" w:space="0" w:color="auto"/>
            </w:tcBorders>
            <w:shd w:val="clear" w:color="auto" w:fill="auto"/>
            <w:noWrap/>
            <w:vAlign w:val="bottom"/>
            <w:hideMark/>
          </w:tcPr>
          <w:p w:rsidR="009A39CD" w:rsidRPr="00351FD9" w:rsidRDefault="009A39CD" w:rsidP="009A39CD">
            <w:pPr>
              <w:spacing w:after="0" w:line="240" w:lineRule="auto"/>
              <w:rPr>
                <w:rFonts w:eastAsia="Times New Roman" w:cstheme="minorHAnsi"/>
                <w:color w:val="000000"/>
                <w:sz w:val="20"/>
                <w:szCs w:val="24"/>
                <w:lang w:eastAsia="cs-CZ"/>
              </w:rPr>
            </w:pPr>
            <w:r w:rsidRPr="00351FD9">
              <w:rPr>
                <w:rFonts w:eastAsia="Times New Roman" w:cstheme="minorHAnsi"/>
                <w:color w:val="000000"/>
                <w:sz w:val="20"/>
                <w:szCs w:val="24"/>
                <w:lang w:eastAsia="cs-CZ"/>
              </w:rPr>
              <w:t>Marketing a obchod</w:t>
            </w:r>
          </w:p>
        </w:tc>
      </w:tr>
      <w:tr w:rsidR="009A39CD" w:rsidRPr="004A2C84" w:rsidTr="006D227F">
        <w:trPr>
          <w:trHeight w:val="315"/>
        </w:trPr>
        <w:tc>
          <w:tcPr>
            <w:tcW w:w="1559" w:type="dxa"/>
            <w:tcBorders>
              <w:top w:val="nil"/>
              <w:left w:val="single" w:sz="12" w:space="0" w:color="auto"/>
              <w:bottom w:val="single" w:sz="4" w:space="0" w:color="auto"/>
              <w:right w:val="single" w:sz="4" w:space="0" w:color="auto"/>
            </w:tcBorders>
            <w:shd w:val="clear" w:color="auto" w:fill="auto"/>
            <w:noWrap/>
            <w:vAlign w:val="bottom"/>
            <w:hideMark/>
          </w:tcPr>
          <w:p w:rsidR="009A39CD" w:rsidRPr="00351FD9" w:rsidRDefault="009A39CD" w:rsidP="009A39CD">
            <w:pPr>
              <w:spacing w:after="0" w:line="240" w:lineRule="auto"/>
              <w:rPr>
                <w:rFonts w:eastAsia="Times New Roman" w:cstheme="minorHAnsi"/>
                <w:color w:val="000000"/>
                <w:sz w:val="20"/>
                <w:szCs w:val="24"/>
                <w:lang w:eastAsia="cs-CZ"/>
              </w:rPr>
            </w:pPr>
            <w:r w:rsidRPr="00351FD9">
              <w:rPr>
                <w:rFonts w:eastAsia="Times New Roman" w:cstheme="minorHAnsi"/>
                <w:color w:val="000000"/>
                <w:sz w:val="20"/>
                <w:szCs w:val="24"/>
                <w:lang w:eastAsia="cs-CZ"/>
              </w:rPr>
              <w:t> </w:t>
            </w:r>
          </w:p>
        </w:tc>
        <w:tc>
          <w:tcPr>
            <w:tcW w:w="5949" w:type="dxa"/>
            <w:tcBorders>
              <w:top w:val="single" w:sz="4" w:space="0" w:color="auto"/>
              <w:left w:val="nil"/>
              <w:bottom w:val="single" w:sz="4" w:space="0" w:color="auto"/>
              <w:right w:val="single" w:sz="12" w:space="0" w:color="auto"/>
            </w:tcBorders>
            <w:shd w:val="clear" w:color="auto" w:fill="auto"/>
            <w:noWrap/>
            <w:vAlign w:val="bottom"/>
            <w:hideMark/>
          </w:tcPr>
          <w:p w:rsidR="009A39CD" w:rsidRPr="00351FD9" w:rsidRDefault="009A39CD" w:rsidP="009A39CD">
            <w:pPr>
              <w:spacing w:after="0" w:line="240" w:lineRule="auto"/>
              <w:rPr>
                <w:rFonts w:eastAsia="Times New Roman" w:cstheme="minorHAnsi"/>
                <w:color w:val="000000"/>
                <w:sz w:val="20"/>
                <w:szCs w:val="24"/>
                <w:lang w:eastAsia="cs-CZ"/>
              </w:rPr>
            </w:pPr>
            <w:r w:rsidRPr="00351FD9">
              <w:rPr>
                <w:rFonts w:eastAsia="Times New Roman" w:cstheme="minorHAnsi"/>
                <w:color w:val="000000"/>
                <w:sz w:val="20"/>
                <w:szCs w:val="24"/>
                <w:lang w:eastAsia="cs-CZ"/>
              </w:rPr>
              <w:t>Design management</w:t>
            </w:r>
          </w:p>
        </w:tc>
      </w:tr>
      <w:tr w:rsidR="009A39CD" w:rsidRPr="004A2C84" w:rsidTr="006D227F">
        <w:trPr>
          <w:trHeight w:val="330"/>
        </w:trPr>
        <w:tc>
          <w:tcPr>
            <w:tcW w:w="1559" w:type="dxa"/>
            <w:tcBorders>
              <w:top w:val="nil"/>
              <w:left w:val="single" w:sz="12" w:space="0" w:color="auto"/>
              <w:bottom w:val="single" w:sz="12" w:space="0" w:color="auto"/>
              <w:right w:val="single" w:sz="4" w:space="0" w:color="auto"/>
            </w:tcBorders>
            <w:shd w:val="clear" w:color="auto" w:fill="auto"/>
            <w:noWrap/>
            <w:vAlign w:val="bottom"/>
            <w:hideMark/>
          </w:tcPr>
          <w:p w:rsidR="009A39CD" w:rsidRPr="00351FD9" w:rsidRDefault="009A39CD" w:rsidP="009A39CD">
            <w:pPr>
              <w:spacing w:after="0" w:line="240" w:lineRule="auto"/>
              <w:rPr>
                <w:rFonts w:eastAsia="Times New Roman" w:cstheme="minorHAnsi"/>
                <w:color w:val="000000"/>
                <w:sz w:val="20"/>
                <w:szCs w:val="24"/>
                <w:lang w:eastAsia="cs-CZ"/>
              </w:rPr>
            </w:pPr>
            <w:r w:rsidRPr="00351FD9">
              <w:rPr>
                <w:rFonts w:eastAsia="Times New Roman" w:cstheme="minorHAnsi"/>
                <w:color w:val="000000"/>
                <w:sz w:val="20"/>
                <w:szCs w:val="24"/>
                <w:lang w:eastAsia="cs-CZ"/>
              </w:rPr>
              <w:t> </w:t>
            </w:r>
          </w:p>
        </w:tc>
        <w:tc>
          <w:tcPr>
            <w:tcW w:w="5949" w:type="dxa"/>
            <w:tcBorders>
              <w:top w:val="single" w:sz="4" w:space="0" w:color="auto"/>
              <w:left w:val="nil"/>
              <w:bottom w:val="single" w:sz="8" w:space="0" w:color="auto"/>
              <w:right w:val="single" w:sz="12" w:space="0" w:color="auto"/>
            </w:tcBorders>
            <w:shd w:val="clear" w:color="auto" w:fill="auto"/>
            <w:noWrap/>
            <w:vAlign w:val="bottom"/>
            <w:hideMark/>
          </w:tcPr>
          <w:p w:rsidR="009A39CD" w:rsidRPr="00351FD9" w:rsidRDefault="009A39CD" w:rsidP="009A39CD">
            <w:pPr>
              <w:spacing w:after="0" w:line="240" w:lineRule="auto"/>
              <w:rPr>
                <w:rFonts w:eastAsia="Times New Roman" w:cstheme="minorHAnsi"/>
                <w:color w:val="000000"/>
                <w:sz w:val="20"/>
                <w:szCs w:val="24"/>
                <w:lang w:eastAsia="cs-CZ"/>
              </w:rPr>
            </w:pPr>
            <w:r w:rsidRPr="00351FD9">
              <w:rPr>
                <w:rFonts w:eastAsia="Times New Roman" w:cstheme="minorHAnsi"/>
                <w:color w:val="000000"/>
                <w:sz w:val="20"/>
                <w:szCs w:val="24"/>
                <w:lang w:eastAsia="cs-CZ"/>
              </w:rPr>
              <w:t>Management ve veřejné správě a regionálním rozvoji</w:t>
            </w:r>
          </w:p>
        </w:tc>
      </w:tr>
      <w:tr w:rsidR="009A39CD" w:rsidRPr="004A2C84" w:rsidTr="00D753E0">
        <w:trPr>
          <w:trHeight w:val="330"/>
        </w:trPr>
        <w:tc>
          <w:tcPr>
            <w:tcW w:w="7508" w:type="dxa"/>
            <w:gridSpan w:val="2"/>
            <w:tcBorders>
              <w:top w:val="single" w:sz="12" w:space="0" w:color="auto"/>
              <w:left w:val="single" w:sz="12" w:space="0" w:color="auto"/>
              <w:bottom w:val="single" w:sz="4" w:space="0" w:color="auto"/>
              <w:right w:val="single" w:sz="12" w:space="0" w:color="auto"/>
            </w:tcBorders>
            <w:shd w:val="clear" w:color="auto" w:fill="F7CAAC" w:themeFill="accent2" w:themeFillTint="66"/>
            <w:noWrap/>
            <w:vAlign w:val="bottom"/>
            <w:hideMark/>
          </w:tcPr>
          <w:p w:rsidR="009A39CD" w:rsidRPr="00351FD9" w:rsidRDefault="009A39CD" w:rsidP="009A39CD">
            <w:pPr>
              <w:spacing w:after="0" w:line="240" w:lineRule="auto"/>
              <w:rPr>
                <w:rFonts w:eastAsia="Times New Roman" w:cstheme="minorHAnsi"/>
                <w:b/>
                <w:bCs/>
                <w:sz w:val="20"/>
                <w:szCs w:val="24"/>
                <w:lang w:eastAsia="cs-CZ"/>
              </w:rPr>
            </w:pPr>
            <w:r w:rsidRPr="00351FD9">
              <w:rPr>
                <w:rFonts w:eastAsia="Times New Roman" w:cstheme="minorHAnsi"/>
                <w:b/>
                <w:bCs/>
                <w:sz w:val="20"/>
                <w:szCs w:val="24"/>
                <w:lang w:eastAsia="cs-CZ"/>
              </w:rPr>
              <w:t>SP Ekonomika podniku a podnikání</w:t>
            </w:r>
          </w:p>
        </w:tc>
      </w:tr>
      <w:tr w:rsidR="009A39CD" w:rsidRPr="004A2C84" w:rsidTr="00D753E0">
        <w:trPr>
          <w:trHeight w:val="315"/>
        </w:trPr>
        <w:tc>
          <w:tcPr>
            <w:tcW w:w="1559"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rsidR="009A39CD" w:rsidRPr="00351FD9" w:rsidRDefault="009A39CD" w:rsidP="009A39CD">
            <w:pPr>
              <w:spacing w:after="0" w:line="240" w:lineRule="auto"/>
              <w:rPr>
                <w:rFonts w:eastAsia="Times New Roman" w:cstheme="minorHAnsi"/>
                <w:color w:val="000000"/>
                <w:sz w:val="20"/>
                <w:szCs w:val="24"/>
                <w:lang w:eastAsia="cs-CZ"/>
              </w:rPr>
            </w:pPr>
            <w:r w:rsidRPr="00351FD9">
              <w:rPr>
                <w:rFonts w:eastAsia="Times New Roman" w:cstheme="minorHAnsi"/>
                <w:color w:val="000000"/>
                <w:sz w:val="20"/>
                <w:szCs w:val="24"/>
                <w:lang w:eastAsia="cs-CZ"/>
              </w:rPr>
              <w:t> </w:t>
            </w:r>
          </w:p>
        </w:tc>
        <w:tc>
          <w:tcPr>
            <w:tcW w:w="5949" w:type="dxa"/>
            <w:tcBorders>
              <w:top w:val="single" w:sz="4" w:space="0" w:color="auto"/>
              <w:left w:val="nil"/>
              <w:bottom w:val="single" w:sz="4" w:space="0" w:color="auto"/>
              <w:right w:val="single" w:sz="12" w:space="0" w:color="auto"/>
            </w:tcBorders>
            <w:shd w:val="clear" w:color="auto" w:fill="auto"/>
            <w:noWrap/>
            <w:vAlign w:val="bottom"/>
            <w:hideMark/>
          </w:tcPr>
          <w:p w:rsidR="009A39CD" w:rsidRPr="00351FD9" w:rsidRDefault="009A39CD" w:rsidP="00351FD9">
            <w:pPr>
              <w:spacing w:after="0" w:line="240" w:lineRule="auto"/>
              <w:rPr>
                <w:rFonts w:eastAsia="Times New Roman" w:cstheme="minorHAnsi"/>
                <w:color w:val="000000"/>
                <w:sz w:val="20"/>
                <w:szCs w:val="24"/>
                <w:lang w:eastAsia="cs-CZ"/>
              </w:rPr>
            </w:pPr>
            <w:r w:rsidRPr="00351FD9">
              <w:rPr>
                <w:rFonts w:eastAsia="Times New Roman" w:cstheme="minorHAnsi"/>
                <w:color w:val="000000"/>
                <w:sz w:val="20"/>
                <w:szCs w:val="24"/>
                <w:lang w:eastAsia="cs-CZ"/>
              </w:rPr>
              <w:t>Podniková ekonomika a podnikání</w:t>
            </w:r>
          </w:p>
        </w:tc>
      </w:tr>
      <w:tr w:rsidR="009A39CD" w:rsidRPr="004A2C84" w:rsidTr="00D753E0">
        <w:trPr>
          <w:trHeight w:val="330"/>
        </w:trPr>
        <w:tc>
          <w:tcPr>
            <w:tcW w:w="1559" w:type="dxa"/>
            <w:tcBorders>
              <w:top w:val="nil"/>
              <w:left w:val="single" w:sz="12" w:space="0" w:color="auto"/>
              <w:bottom w:val="single" w:sz="12" w:space="0" w:color="auto"/>
              <w:right w:val="nil"/>
            </w:tcBorders>
            <w:shd w:val="clear" w:color="auto" w:fill="auto"/>
            <w:noWrap/>
            <w:vAlign w:val="bottom"/>
            <w:hideMark/>
          </w:tcPr>
          <w:p w:rsidR="009A39CD" w:rsidRPr="00351FD9" w:rsidRDefault="009A39CD" w:rsidP="009A39CD">
            <w:pPr>
              <w:spacing w:after="0" w:line="240" w:lineRule="auto"/>
              <w:rPr>
                <w:rFonts w:eastAsia="Times New Roman" w:cstheme="minorHAnsi"/>
                <w:color w:val="000000"/>
                <w:sz w:val="20"/>
                <w:szCs w:val="24"/>
                <w:lang w:eastAsia="cs-CZ"/>
              </w:rPr>
            </w:pPr>
            <w:r w:rsidRPr="00351FD9">
              <w:rPr>
                <w:rFonts w:eastAsia="Times New Roman" w:cstheme="minorHAnsi"/>
                <w:color w:val="000000"/>
                <w:sz w:val="20"/>
                <w:szCs w:val="24"/>
                <w:lang w:eastAsia="cs-CZ"/>
              </w:rPr>
              <w:t> </w:t>
            </w:r>
          </w:p>
        </w:tc>
        <w:tc>
          <w:tcPr>
            <w:tcW w:w="5949" w:type="dxa"/>
            <w:tcBorders>
              <w:top w:val="single" w:sz="4" w:space="0" w:color="auto"/>
              <w:left w:val="single" w:sz="4" w:space="0" w:color="auto"/>
              <w:bottom w:val="single" w:sz="12" w:space="0" w:color="auto"/>
              <w:right w:val="single" w:sz="12" w:space="0" w:color="auto"/>
            </w:tcBorders>
            <w:shd w:val="clear" w:color="auto" w:fill="auto"/>
            <w:noWrap/>
            <w:vAlign w:val="bottom"/>
            <w:hideMark/>
          </w:tcPr>
          <w:p w:rsidR="009A39CD" w:rsidRPr="00351FD9" w:rsidRDefault="009A39CD" w:rsidP="009A39CD">
            <w:pPr>
              <w:spacing w:after="0" w:line="240" w:lineRule="auto"/>
              <w:rPr>
                <w:rFonts w:eastAsia="Times New Roman" w:cstheme="minorHAnsi"/>
                <w:color w:val="000000"/>
                <w:sz w:val="20"/>
                <w:szCs w:val="24"/>
                <w:lang w:eastAsia="cs-CZ"/>
              </w:rPr>
            </w:pPr>
            <w:r w:rsidRPr="00351FD9">
              <w:rPr>
                <w:rFonts w:eastAsia="Times New Roman" w:cstheme="minorHAnsi"/>
                <w:color w:val="000000"/>
                <w:sz w:val="20"/>
                <w:szCs w:val="24"/>
                <w:lang w:eastAsia="cs-CZ"/>
              </w:rPr>
              <w:t>Podnikání ve službách cestovního ruchu</w:t>
            </w:r>
          </w:p>
        </w:tc>
      </w:tr>
      <w:tr w:rsidR="00351FD9" w:rsidRPr="00351FD9" w:rsidTr="00D753E0">
        <w:trPr>
          <w:trHeight w:val="330"/>
        </w:trPr>
        <w:tc>
          <w:tcPr>
            <w:tcW w:w="7508" w:type="dxa"/>
            <w:gridSpan w:val="2"/>
            <w:tcBorders>
              <w:top w:val="single" w:sz="12" w:space="0" w:color="auto"/>
              <w:left w:val="single" w:sz="12" w:space="0" w:color="auto"/>
              <w:bottom w:val="single" w:sz="12" w:space="0" w:color="auto"/>
              <w:right w:val="single" w:sz="12" w:space="0" w:color="auto"/>
            </w:tcBorders>
            <w:shd w:val="clear" w:color="auto" w:fill="F7CAAC" w:themeFill="accent2" w:themeFillTint="66"/>
            <w:noWrap/>
            <w:vAlign w:val="bottom"/>
            <w:hideMark/>
          </w:tcPr>
          <w:p w:rsidR="009A39CD" w:rsidRPr="00351FD9" w:rsidRDefault="009A39CD" w:rsidP="009A39CD">
            <w:pPr>
              <w:spacing w:after="0" w:line="240" w:lineRule="auto"/>
              <w:rPr>
                <w:rFonts w:eastAsia="Times New Roman" w:cstheme="minorHAnsi"/>
                <w:b/>
                <w:bCs/>
                <w:sz w:val="20"/>
                <w:szCs w:val="24"/>
                <w:lang w:eastAsia="cs-CZ"/>
              </w:rPr>
            </w:pPr>
            <w:r w:rsidRPr="00351FD9">
              <w:rPr>
                <w:rFonts w:eastAsia="Times New Roman" w:cstheme="minorHAnsi"/>
                <w:b/>
                <w:bCs/>
                <w:sz w:val="20"/>
                <w:szCs w:val="24"/>
                <w:lang w:eastAsia="cs-CZ"/>
              </w:rPr>
              <w:t xml:space="preserve">SP Management ve zdravotnictví </w:t>
            </w:r>
          </w:p>
        </w:tc>
      </w:tr>
      <w:tr w:rsidR="00351FD9" w:rsidRPr="00351FD9" w:rsidTr="00D753E0">
        <w:trPr>
          <w:trHeight w:val="330"/>
        </w:trPr>
        <w:tc>
          <w:tcPr>
            <w:tcW w:w="7508" w:type="dxa"/>
            <w:gridSpan w:val="2"/>
            <w:tcBorders>
              <w:top w:val="single" w:sz="12" w:space="0" w:color="auto"/>
              <w:left w:val="single" w:sz="12" w:space="0" w:color="auto"/>
              <w:bottom w:val="single" w:sz="12" w:space="0" w:color="auto"/>
              <w:right w:val="single" w:sz="12" w:space="0" w:color="auto"/>
            </w:tcBorders>
            <w:shd w:val="clear" w:color="auto" w:fill="F7CAAC" w:themeFill="accent2" w:themeFillTint="66"/>
            <w:noWrap/>
            <w:vAlign w:val="bottom"/>
            <w:hideMark/>
          </w:tcPr>
          <w:p w:rsidR="009A39CD" w:rsidRPr="00351FD9" w:rsidRDefault="009A39CD" w:rsidP="009A39CD">
            <w:pPr>
              <w:spacing w:after="0" w:line="240" w:lineRule="auto"/>
              <w:rPr>
                <w:rFonts w:eastAsia="Times New Roman" w:cstheme="minorHAnsi"/>
                <w:b/>
                <w:bCs/>
                <w:sz w:val="20"/>
                <w:szCs w:val="24"/>
                <w:lang w:eastAsia="cs-CZ"/>
              </w:rPr>
            </w:pPr>
            <w:r w:rsidRPr="00351FD9">
              <w:rPr>
                <w:rFonts w:eastAsia="Times New Roman" w:cstheme="minorHAnsi"/>
                <w:b/>
                <w:bCs/>
                <w:sz w:val="20"/>
                <w:szCs w:val="24"/>
                <w:lang w:eastAsia="cs-CZ"/>
              </w:rPr>
              <w:t xml:space="preserve">SP Průmyslové inženýrství </w:t>
            </w:r>
            <w:r w:rsidRPr="00351FD9">
              <w:rPr>
                <w:rFonts w:eastAsia="Times New Roman" w:cstheme="minorHAnsi"/>
                <w:bCs/>
                <w:sz w:val="20"/>
                <w:szCs w:val="24"/>
                <w:lang w:eastAsia="cs-CZ"/>
              </w:rPr>
              <w:t>(profesní)</w:t>
            </w:r>
          </w:p>
        </w:tc>
      </w:tr>
    </w:tbl>
    <w:p w:rsidR="009A39CD" w:rsidRPr="004A2C84" w:rsidRDefault="009A39CD" w:rsidP="004B6FC8">
      <w:pPr>
        <w:tabs>
          <w:tab w:val="left" w:pos="2552"/>
        </w:tabs>
        <w:spacing w:line="240" w:lineRule="auto"/>
        <w:jc w:val="both"/>
        <w:rPr>
          <w:rFonts w:cstheme="minorHAnsi"/>
          <w:bCs/>
        </w:rPr>
      </w:pPr>
    </w:p>
    <w:p w:rsidR="00CE2D94" w:rsidRPr="004A2C84" w:rsidRDefault="00CE2D94" w:rsidP="00351FD9">
      <w:pPr>
        <w:tabs>
          <w:tab w:val="left" w:pos="2552"/>
        </w:tabs>
        <w:spacing w:line="276" w:lineRule="auto"/>
        <w:jc w:val="both"/>
        <w:rPr>
          <w:rFonts w:cstheme="minorHAnsi"/>
          <w:b/>
          <w:bCs/>
          <w:i/>
        </w:rPr>
      </w:pPr>
      <w:r w:rsidRPr="004A2C84">
        <w:rPr>
          <w:rFonts w:cstheme="minorHAnsi"/>
          <w:b/>
          <w:bCs/>
          <w:i/>
        </w:rPr>
        <w:t>Doktorské studijní programy</w:t>
      </w:r>
    </w:p>
    <w:p w:rsidR="006A0A3E" w:rsidRPr="004A2C84" w:rsidRDefault="006A0A3E" w:rsidP="00351FD9">
      <w:pPr>
        <w:spacing w:line="276" w:lineRule="auto"/>
        <w:jc w:val="both"/>
        <w:rPr>
          <w:rFonts w:eastAsia="Times New Roman" w:cstheme="minorHAnsi"/>
          <w:color w:val="212121"/>
          <w:sz w:val="24"/>
          <w:szCs w:val="24"/>
          <w:lang w:eastAsia="en-GB"/>
        </w:rPr>
      </w:pPr>
      <w:r w:rsidRPr="004A2C84">
        <w:rPr>
          <w:rFonts w:cstheme="minorHAnsi"/>
          <w:bCs/>
        </w:rPr>
        <w:t>V rámci rozvoje doktorských studijních programů Fakulta managementu a ekonomiky plánuje ke stávajícím studijním programům Ekonomika a management a Hospodářská politika a správa</w:t>
      </w:r>
      <w:r w:rsidRPr="004A2C84">
        <w:rPr>
          <w:rFonts w:eastAsia="Times New Roman" w:cstheme="minorHAnsi"/>
          <w:color w:val="212121"/>
          <w:sz w:val="24"/>
          <w:szCs w:val="24"/>
          <w:lang w:eastAsia="en-GB"/>
        </w:rPr>
        <w:t xml:space="preserve"> </w:t>
      </w:r>
      <w:r w:rsidRPr="004A2C84">
        <w:rPr>
          <w:rFonts w:cstheme="minorHAnsi"/>
          <w:bCs/>
        </w:rPr>
        <w:t xml:space="preserve">akreditovat zcela nový doktorský studijní program Průmyslové inženýrství, který bude </w:t>
      </w:r>
      <w:r w:rsidRPr="004A2C84">
        <w:rPr>
          <w:rFonts w:cstheme="minorHAnsi"/>
        </w:rPr>
        <w:t>orientován na vědeckou výchovu odborníků pro průmyslové firmy i akademickou sféru.  Výchova odborníků je orientovaná na aplikovaný výzkum a vývoj nových metod a nástrojů zvyšování výkonnosti a efektivnosti výrobních i administrativních procesů ve vazbě na jejich integraci v komplexních podnikových systémech. Akreditace tohoto programu byla podán</w:t>
      </w:r>
      <w:r w:rsidR="001B47C0">
        <w:rPr>
          <w:rFonts w:cstheme="minorHAnsi"/>
        </w:rPr>
        <w:t>a pro oblast ekonomické obory (3</w:t>
      </w:r>
      <w:r w:rsidRPr="004A2C84">
        <w:rPr>
          <w:rFonts w:cstheme="minorHAnsi"/>
        </w:rPr>
        <w:t>0 %), stroj</w:t>
      </w:r>
      <w:r w:rsidR="001B47C0">
        <w:rPr>
          <w:rFonts w:cstheme="minorHAnsi"/>
        </w:rPr>
        <w:t>írenství (40 %) a informatika (3</w:t>
      </w:r>
      <w:r w:rsidRPr="004A2C84">
        <w:rPr>
          <w:rFonts w:cstheme="minorHAnsi"/>
        </w:rPr>
        <w:t xml:space="preserve">0 %). Vzhledem k rostoucímu zájmu o studium ze strany zahraničních studentů budou všechny programy akreditovány </w:t>
      </w:r>
      <w:r w:rsidR="002861C4">
        <w:rPr>
          <w:rFonts w:cstheme="minorHAnsi"/>
        </w:rPr>
        <w:t>také</w:t>
      </w:r>
      <w:r w:rsidRPr="004A2C84">
        <w:rPr>
          <w:rFonts w:cstheme="minorHAnsi"/>
        </w:rPr>
        <w:t xml:space="preserve"> v anglickém jazyce.</w:t>
      </w:r>
    </w:p>
    <w:p w:rsidR="00AC4C79" w:rsidRDefault="00AC4C79" w:rsidP="00AC4C79">
      <w:pPr>
        <w:widowControl w:val="0"/>
        <w:shd w:val="clear" w:color="auto" w:fill="FFFFFF"/>
        <w:tabs>
          <w:tab w:val="left" w:pos="850"/>
        </w:tabs>
        <w:autoSpaceDE w:val="0"/>
        <w:autoSpaceDN w:val="0"/>
        <w:adjustRightInd w:val="0"/>
        <w:spacing w:after="0" w:line="240" w:lineRule="auto"/>
        <w:ind w:right="5"/>
        <w:rPr>
          <w:rFonts w:cstheme="minorHAnsi"/>
          <w:bCs/>
          <w:i/>
          <w:sz w:val="20"/>
        </w:rPr>
      </w:pPr>
    </w:p>
    <w:p w:rsidR="006D227F" w:rsidRPr="00AC4C79" w:rsidRDefault="006D227F" w:rsidP="00AC4C79">
      <w:pPr>
        <w:widowControl w:val="0"/>
        <w:shd w:val="clear" w:color="auto" w:fill="FFFFFF"/>
        <w:tabs>
          <w:tab w:val="left" w:pos="850"/>
        </w:tabs>
        <w:autoSpaceDE w:val="0"/>
        <w:autoSpaceDN w:val="0"/>
        <w:adjustRightInd w:val="0"/>
        <w:spacing w:after="0" w:line="240" w:lineRule="auto"/>
        <w:ind w:right="5"/>
        <w:rPr>
          <w:rFonts w:cstheme="minorHAnsi"/>
          <w:b/>
          <w:bCs/>
          <w:sz w:val="20"/>
        </w:rPr>
      </w:pPr>
      <w:r w:rsidRPr="00AC4C79">
        <w:rPr>
          <w:rFonts w:cstheme="minorHAnsi"/>
          <w:b/>
          <w:bCs/>
          <w:sz w:val="20"/>
        </w:rPr>
        <w:t xml:space="preserve">Tab. </w:t>
      </w:r>
      <w:r w:rsidR="0084523A">
        <w:rPr>
          <w:rFonts w:cstheme="minorHAnsi"/>
          <w:b/>
          <w:bCs/>
          <w:sz w:val="20"/>
        </w:rPr>
        <w:t>8.:</w:t>
      </w:r>
      <w:r w:rsidR="00F01198" w:rsidRPr="00AC4C79">
        <w:rPr>
          <w:rFonts w:cstheme="minorHAnsi"/>
          <w:b/>
          <w:bCs/>
          <w:sz w:val="20"/>
        </w:rPr>
        <w:t xml:space="preserve"> </w:t>
      </w:r>
      <w:r w:rsidRPr="00AC4C79">
        <w:rPr>
          <w:rFonts w:cstheme="minorHAnsi"/>
          <w:b/>
          <w:bCs/>
          <w:sz w:val="20"/>
        </w:rPr>
        <w:t>Návrh nové struktury doktorských studijních programů na FaME</w:t>
      </w:r>
    </w:p>
    <w:p w:rsidR="00AC4C79" w:rsidRPr="004A2C84" w:rsidRDefault="00AC4C79" w:rsidP="00AC4C79">
      <w:pPr>
        <w:widowControl w:val="0"/>
        <w:shd w:val="clear" w:color="auto" w:fill="FFFFFF"/>
        <w:tabs>
          <w:tab w:val="left" w:pos="850"/>
        </w:tabs>
        <w:autoSpaceDE w:val="0"/>
        <w:autoSpaceDN w:val="0"/>
        <w:adjustRightInd w:val="0"/>
        <w:spacing w:after="0" w:line="240" w:lineRule="auto"/>
        <w:ind w:right="5"/>
        <w:rPr>
          <w:rFonts w:cstheme="minorHAnsi"/>
          <w:bCs/>
          <w:i/>
          <w:sz w:val="20"/>
        </w:rPr>
      </w:pPr>
    </w:p>
    <w:tbl>
      <w:tblPr>
        <w:tblW w:w="7513" w:type="dxa"/>
        <w:tblInd w:w="841" w:type="dxa"/>
        <w:tblCellMar>
          <w:left w:w="70" w:type="dxa"/>
          <w:right w:w="70" w:type="dxa"/>
        </w:tblCellMar>
        <w:tblLook w:val="04A0" w:firstRow="1" w:lastRow="0" w:firstColumn="1" w:lastColumn="0" w:noHBand="0" w:noVBand="1"/>
      </w:tblPr>
      <w:tblGrid>
        <w:gridCol w:w="7513"/>
      </w:tblGrid>
      <w:tr w:rsidR="00351FD9" w:rsidRPr="00351FD9" w:rsidTr="00D753E0">
        <w:trPr>
          <w:trHeight w:val="330"/>
        </w:trPr>
        <w:tc>
          <w:tcPr>
            <w:tcW w:w="7513" w:type="dxa"/>
            <w:tcBorders>
              <w:top w:val="single" w:sz="12" w:space="0" w:color="auto"/>
              <w:left w:val="single" w:sz="12" w:space="0" w:color="auto"/>
              <w:bottom w:val="single" w:sz="12" w:space="0" w:color="auto"/>
              <w:right w:val="single" w:sz="12" w:space="0" w:color="auto"/>
            </w:tcBorders>
            <w:shd w:val="clear" w:color="auto" w:fill="F7CAAC" w:themeFill="accent2" w:themeFillTint="66"/>
            <w:noWrap/>
            <w:vAlign w:val="bottom"/>
            <w:hideMark/>
          </w:tcPr>
          <w:p w:rsidR="006D227F" w:rsidRPr="00351FD9" w:rsidRDefault="006D227F" w:rsidP="006D227F">
            <w:pPr>
              <w:spacing w:after="0" w:line="240" w:lineRule="auto"/>
              <w:rPr>
                <w:rFonts w:eastAsia="Times New Roman" w:cstheme="minorHAnsi"/>
                <w:b/>
                <w:bCs/>
                <w:sz w:val="20"/>
                <w:szCs w:val="24"/>
                <w:lang w:eastAsia="cs-CZ"/>
              </w:rPr>
            </w:pPr>
            <w:r w:rsidRPr="00351FD9">
              <w:rPr>
                <w:rFonts w:eastAsia="Times New Roman" w:cstheme="minorHAnsi"/>
                <w:b/>
                <w:bCs/>
                <w:sz w:val="20"/>
                <w:szCs w:val="24"/>
                <w:lang w:eastAsia="cs-CZ"/>
              </w:rPr>
              <w:t>SP Ekonomika a management</w:t>
            </w:r>
          </w:p>
        </w:tc>
      </w:tr>
      <w:tr w:rsidR="00351FD9" w:rsidRPr="00351FD9" w:rsidTr="00D753E0">
        <w:trPr>
          <w:trHeight w:val="330"/>
        </w:trPr>
        <w:tc>
          <w:tcPr>
            <w:tcW w:w="7513" w:type="dxa"/>
            <w:tcBorders>
              <w:top w:val="single" w:sz="12" w:space="0" w:color="auto"/>
              <w:left w:val="single" w:sz="12" w:space="0" w:color="auto"/>
              <w:bottom w:val="single" w:sz="12" w:space="0" w:color="auto"/>
              <w:right w:val="single" w:sz="12" w:space="0" w:color="auto"/>
            </w:tcBorders>
            <w:shd w:val="clear" w:color="auto" w:fill="F7CAAC" w:themeFill="accent2" w:themeFillTint="66"/>
            <w:noWrap/>
            <w:vAlign w:val="bottom"/>
            <w:hideMark/>
          </w:tcPr>
          <w:p w:rsidR="006D227F" w:rsidRPr="00351FD9" w:rsidRDefault="006D227F" w:rsidP="006D227F">
            <w:pPr>
              <w:spacing w:after="0" w:line="240" w:lineRule="auto"/>
              <w:rPr>
                <w:rFonts w:eastAsia="Times New Roman" w:cstheme="minorHAnsi"/>
                <w:b/>
                <w:bCs/>
                <w:sz w:val="20"/>
                <w:szCs w:val="24"/>
                <w:lang w:eastAsia="cs-CZ"/>
              </w:rPr>
            </w:pPr>
            <w:r w:rsidRPr="00351FD9">
              <w:rPr>
                <w:rFonts w:eastAsia="Times New Roman" w:cstheme="minorHAnsi"/>
                <w:b/>
                <w:bCs/>
                <w:sz w:val="20"/>
                <w:szCs w:val="24"/>
                <w:lang w:eastAsia="cs-CZ"/>
              </w:rPr>
              <w:t>SP Finance</w:t>
            </w:r>
          </w:p>
        </w:tc>
      </w:tr>
      <w:tr w:rsidR="00351FD9" w:rsidRPr="00351FD9" w:rsidTr="00D753E0">
        <w:trPr>
          <w:trHeight w:val="330"/>
        </w:trPr>
        <w:tc>
          <w:tcPr>
            <w:tcW w:w="7513" w:type="dxa"/>
            <w:tcBorders>
              <w:top w:val="single" w:sz="12" w:space="0" w:color="auto"/>
              <w:left w:val="single" w:sz="12" w:space="0" w:color="auto"/>
              <w:bottom w:val="single" w:sz="12" w:space="0" w:color="auto"/>
              <w:right w:val="single" w:sz="12" w:space="0" w:color="auto"/>
            </w:tcBorders>
            <w:shd w:val="clear" w:color="auto" w:fill="F7CAAC" w:themeFill="accent2" w:themeFillTint="66"/>
            <w:noWrap/>
            <w:vAlign w:val="bottom"/>
            <w:hideMark/>
          </w:tcPr>
          <w:p w:rsidR="006D227F" w:rsidRPr="00351FD9" w:rsidRDefault="006D227F" w:rsidP="006D227F">
            <w:pPr>
              <w:spacing w:after="0" w:line="240" w:lineRule="auto"/>
              <w:rPr>
                <w:rFonts w:eastAsia="Times New Roman" w:cstheme="minorHAnsi"/>
                <w:b/>
                <w:bCs/>
                <w:sz w:val="20"/>
                <w:szCs w:val="24"/>
                <w:lang w:eastAsia="cs-CZ"/>
              </w:rPr>
            </w:pPr>
            <w:r w:rsidRPr="00351FD9">
              <w:rPr>
                <w:rFonts w:eastAsia="Times New Roman" w:cstheme="minorHAnsi"/>
                <w:b/>
                <w:bCs/>
                <w:sz w:val="20"/>
                <w:szCs w:val="24"/>
                <w:lang w:eastAsia="cs-CZ"/>
              </w:rPr>
              <w:t>SP Průmyslové inženýrství</w:t>
            </w:r>
          </w:p>
        </w:tc>
      </w:tr>
    </w:tbl>
    <w:p w:rsidR="00CE2D94" w:rsidRPr="004A2C84" w:rsidRDefault="00CE2D94" w:rsidP="004B6FC8">
      <w:pPr>
        <w:tabs>
          <w:tab w:val="left" w:pos="2552"/>
        </w:tabs>
        <w:spacing w:line="240" w:lineRule="auto"/>
        <w:jc w:val="both"/>
        <w:rPr>
          <w:rFonts w:cstheme="minorHAnsi"/>
          <w:bCs/>
        </w:rPr>
      </w:pPr>
    </w:p>
    <w:p w:rsidR="00CE2D94" w:rsidRPr="004A2C84" w:rsidRDefault="001D038A" w:rsidP="00351FD9">
      <w:pPr>
        <w:tabs>
          <w:tab w:val="left" w:pos="2552"/>
        </w:tabs>
        <w:spacing w:line="276" w:lineRule="auto"/>
        <w:jc w:val="both"/>
        <w:rPr>
          <w:rFonts w:cstheme="minorHAnsi"/>
          <w:bCs/>
        </w:rPr>
      </w:pPr>
      <w:r w:rsidRPr="004A2C84">
        <w:rPr>
          <w:rFonts w:cstheme="minorHAnsi"/>
          <w:b/>
          <w:bCs/>
        </w:rPr>
        <w:t xml:space="preserve">Plánovaná struktura studijních programů pokrývá základní tematické okruhy podle </w:t>
      </w:r>
      <w:r w:rsidR="002F56D9" w:rsidRPr="004A2C84">
        <w:rPr>
          <w:rFonts w:cstheme="minorHAnsi"/>
          <w:b/>
          <w:bCs/>
        </w:rPr>
        <w:t>Nařízení vlády č. 275/2016 Sb.</w:t>
      </w:r>
    </w:p>
    <w:p w:rsidR="000F04CF" w:rsidRPr="002A026D" w:rsidRDefault="000F04CF" w:rsidP="002A026D">
      <w:pPr>
        <w:shd w:val="clear" w:color="auto" w:fill="FFFFFF"/>
        <w:tabs>
          <w:tab w:val="left" w:pos="360"/>
        </w:tabs>
        <w:spacing w:after="120" w:line="276" w:lineRule="auto"/>
        <w:rPr>
          <w:rFonts w:ascii="Trebuchet MS" w:eastAsia="Times New Roman" w:hAnsi="Trebuchet MS" w:cstheme="minorHAnsi"/>
          <w:b/>
          <w:spacing w:val="-1"/>
        </w:rPr>
      </w:pPr>
      <w:r w:rsidRPr="002A026D">
        <w:rPr>
          <w:rFonts w:ascii="Trebuchet MS" w:eastAsia="Times New Roman" w:hAnsi="Trebuchet MS" w:cstheme="minorHAnsi"/>
          <w:b/>
          <w:spacing w:val="-1"/>
          <w:sz w:val="28"/>
        </w:rPr>
        <w:t>Podkladové dokumenty</w:t>
      </w:r>
    </w:p>
    <w:p w:rsidR="008D5E82" w:rsidRPr="008D5E82" w:rsidRDefault="00BF11CD" w:rsidP="00411E61">
      <w:pPr>
        <w:pStyle w:val="Odstavecseseznamem"/>
        <w:numPr>
          <w:ilvl w:val="0"/>
          <w:numId w:val="40"/>
        </w:numPr>
        <w:shd w:val="clear" w:color="auto" w:fill="FFFFFF"/>
        <w:tabs>
          <w:tab w:val="left" w:pos="360"/>
        </w:tabs>
        <w:spacing w:before="58" w:line="235" w:lineRule="exact"/>
        <w:ind w:right="5"/>
        <w:rPr>
          <w:rStyle w:val="CittHTML"/>
          <w:rFonts w:asciiTheme="minorHAnsi" w:eastAsia="Times New Roman" w:hAnsiTheme="minorHAnsi" w:cstheme="minorHAnsi"/>
          <w:i w:val="0"/>
          <w:iCs w:val="0"/>
          <w:spacing w:val="-1"/>
          <w:sz w:val="24"/>
          <w:szCs w:val="22"/>
        </w:rPr>
      </w:pPr>
      <w:hyperlink r:id="rId10" w:history="1">
        <w:r w:rsidR="008D5E82" w:rsidRPr="008D5E82">
          <w:rPr>
            <w:rStyle w:val="Hypertextovodkaz"/>
            <w:rFonts w:asciiTheme="minorHAnsi" w:hAnsiTheme="minorHAnsi" w:cstheme="minorHAnsi"/>
            <w:sz w:val="22"/>
          </w:rPr>
          <w:t>Dlouhodobý záměr UTB na období 2016 – 2020</w:t>
        </w:r>
      </w:hyperlink>
    </w:p>
    <w:p w:rsidR="008D5E82" w:rsidRPr="008D5E82" w:rsidRDefault="00BF11CD" w:rsidP="00411E61">
      <w:pPr>
        <w:pStyle w:val="Odstavecseseznamem"/>
        <w:numPr>
          <w:ilvl w:val="0"/>
          <w:numId w:val="40"/>
        </w:numPr>
        <w:shd w:val="clear" w:color="auto" w:fill="FFFFFF"/>
        <w:tabs>
          <w:tab w:val="left" w:pos="360"/>
        </w:tabs>
        <w:spacing w:before="58" w:line="235" w:lineRule="exact"/>
        <w:ind w:right="5"/>
        <w:rPr>
          <w:rStyle w:val="Hypertextovodkaz"/>
          <w:rFonts w:asciiTheme="minorHAnsi" w:hAnsiTheme="minorHAnsi" w:cstheme="minorHAnsi"/>
          <w:color w:val="auto"/>
          <w:sz w:val="22"/>
          <w:u w:val="none"/>
        </w:rPr>
      </w:pPr>
      <w:hyperlink r:id="rId11" w:history="1">
        <w:r w:rsidR="008D5E82" w:rsidRPr="008D5E82">
          <w:rPr>
            <w:rStyle w:val="Hypertextovodkaz"/>
            <w:rFonts w:asciiTheme="minorHAnsi" w:hAnsiTheme="minorHAnsi" w:cstheme="minorHAnsi"/>
            <w:sz w:val="22"/>
          </w:rPr>
          <w:t>Dlouhodobý záměr FaME 2016 - 2020</w:t>
        </w:r>
      </w:hyperlink>
    </w:p>
    <w:p w:rsidR="0072021C" w:rsidRPr="0072021C" w:rsidRDefault="00BF11CD" w:rsidP="00411E61">
      <w:pPr>
        <w:pStyle w:val="Odstavecseseznamem"/>
        <w:numPr>
          <w:ilvl w:val="0"/>
          <w:numId w:val="40"/>
        </w:numPr>
        <w:shd w:val="clear" w:color="auto" w:fill="FFFFFF"/>
        <w:tabs>
          <w:tab w:val="left" w:pos="360"/>
        </w:tabs>
        <w:spacing w:before="58" w:line="235" w:lineRule="exact"/>
        <w:ind w:right="5"/>
        <w:rPr>
          <w:rStyle w:val="Hypertextovodkaz"/>
          <w:rFonts w:asciiTheme="minorHAnsi" w:hAnsiTheme="minorHAnsi" w:cstheme="minorHAnsi"/>
          <w:sz w:val="22"/>
        </w:rPr>
      </w:pPr>
      <w:hyperlink r:id="rId12" w:history="1">
        <w:r w:rsidR="0072021C" w:rsidRPr="0072021C">
          <w:rPr>
            <w:rStyle w:val="Hypertextovodkaz"/>
            <w:rFonts w:asciiTheme="minorHAnsi" w:hAnsiTheme="minorHAnsi" w:cstheme="minorHAnsi"/>
            <w:sz w:val="22"/>
          </w:rPr>
          <w:t>Plán realizace Strategického záměru vzdělávací a tvůrčí činnosti Fakulty managementu a ekonomiky Univerzity Tomáše Bati ve Zlíně pro rok 2018</w:t>
        </w:r>
      </w:hyperlink>
    </w:p>
    <w:p w:rsidR="008D5E82" w:rsidRPr="008D5E82" w:rsidRDefault="00BF11CD" w:rsidP="00411E61">
      <w:pPr>
        <w:pStyle w:val="Odstavecseseznamem"/>
        <w:numPr>
          <w:ilvl w:val="0"/>
          <w:numId w:val="40"/>
        </w:numPr>
        <w:tabs>
          <w:tab w:val="left" w:pos="2552"/>
        </w:tabs>
        <w:jc w:val="both"/>
        <w:rPr>
          <w:rFonts w:asciiTheme="minorHAnsi" w:hAnsiTheme="minorHAnsi" w:cstheme="minorHAnsi"/>
          <w:bCs/>
          <w:sz w:val="22"/>
        </w:rPr>
      </w:pPr>
      <w:hyperlink r:id="rId13" w:history="1">
        <w:r w:rsidR="008D5E82" w:rsidRPr="008D5E82">
          <w:rPr>
            <w:rStyle w:val="Hypertextovodkaz"/>
            <w:rFonts w:asciiTheme="minorHAnsi" w:hAnsiTheme="minorHAnsi" w:cstheme="minorHAnsi"/>
            <w:bCs/>
            <w:sz w:val="22"/>
          </w:rPr>
          <w:t>Výroční zprávy UTB</w:t>
        </w:r>
      </w:hyperlink>
    </w:p>
    <w:p w:rsidR="008D5E82" w:rsidRPr="008D5E82" w:rsidRDefault="00BF11CD" w:rsidP="00411E61">
      <w:pPr>
        <w:pStyle w:val="Odstavecseseznamem"/>
        <w:numPr>
          <w:ilvl w:val="0"/>
          <w:numId w:val="40"/>
        </w:numPr>
        <w:tabs>
          <w:tab w:val="left" w:pos="2552"/>
        </w:tabs>
        <w:jc w:val="both"/>
        <w:rPr>
          <w:rFonts w:asciiTheme="minorHAnsi" w:hAnsiTheme="minorHAnsi" w:cstheme="minorHAnsi"/>
          <w:bCs/>
          <w:sz w:val="22"/>
        </w:rPr>
      </w:pPr>
      <w:hyperlink r:id="rId14" w:history="1">
        <w:r w:rsidR="008D5E82" w:rsidRPr="008D5E82">
          <w:rPr>
            <w:rStyle w:val="Hypertextovodkaz"/>
            <w:rFonts w:asciiTheme="minorHAnsi" w:hAnsiTheme="minorHAnsi" w:cstheme="minorHAnsi"/>
            <w:bCs/>
            <w:sz w:val="22"/>
          </w:rPr>
          <w:t>Studijní plány FaME</w:t>
        </w:r>
      </w:hyperlink>
    </w:p>
    <w:p w:rsidR="00351FD9" w:rsidRPr="003C7E89" w:rsidRDefault="00351FD9" w:rsidP="00B74D7F">
      <w:pPr>
        <w:pStyle w:val="Styl1"/>
        <w:numPr>
          <w:ilvl w:val="0"/>
          <w:numId w:val="0"/>
        </w:numPr>
        <w:spacing w:after="1800"/>
        <w:ind w:left="425" w:hanging="425"/>
        <w:contextualSpacing w:val="0"/>
        <w:rPr>
          <w:rFonts w:ascii="Tahoma" w:hAnsi="Tahoma" w:cs="Tahoma"/>
          <w:color w:val="C45911" w:themeColor="accent2" w:themeShade="BF"/>
          <w:szCs w:val="36"/>
        </w:rPr>
      </w:pPr>
      <w:bookmarkStart w:id="0" w:name="_Toc513627672"/>
      <w:r w:rsidRPr="003C7E89">
        <w:rPr>
          <w:rFonts w:ascii="Tahoma" w:hAnsi="Tahoma" w:cs="Tahoma"/>
          <w:color w:val="C45911" w:themeColor="accent2" w:themeShade="BF"/>
          <w:szCs w:val="36"/>
        </w:rPr>
        <w:lastRenderedPageBreak/>
        <w:t>II. Tvůrčí činnosti</w:t>
      </w:r>
      <w:bookmarkEnd w:id="0"/>
    </w:p>
    <w:p w:rsidR="00B5238B" w:rsidRPr="004A2C84" w:rsidRDefault="00B5238B" w:rsidP="00351FD9">
      <w:pPr>
        <w:shd w:val="clear" w:color="auto" w:fill="FFFFFF"/>
        <w:spacing w:line="276" w:lineRule="auto"/>
        <w:jc w:val="both"/>
        <w:rPr>
          <w:rFonts w:eastAsia="Times New Roman" w:cstheme="minorHAnsi"/>
          <w:spacing w:val="-2"/>
          <w:sz w:val="24"/>
        </w:rPr>
      </w:pPr>
      <w:r w:rsidRPr="004A2C84">
        <w:rPr>
          <w:rFonts w:cstheme="minorHAnsi"/>
          <w:bCs/>
        </w:rPr>
        <w:t xml:space="preserve">Vědecko-výzkumná a publikační činnost je jednou z klíčových činností zajišťovaných Fakultou managementu a ekonomiky v souvislosti s realizací bakalářských, magisterských i doktorských studijních programů příslušejících do oblasti Ekonomické obory. Výzkum je orientován jak na základní, tak i aplikovaný výzkum a </w:t>
      </w:r>
      <w:r w:rsidRPr="004A2C84">
        <w:rPr>
          <w:rFonts w:eastAsia="Times New Roman" w:cstheme="minorHAnsi"/>
          <w:spacing w:val="-3"/>
        </w:rPr>
        <w:t>reflektuje</w:t>
      </w:r>
      <w:r w:rsidRPr="004A2C84">
        <w:rPr>
          <w:rFonts w:cstheme="minorHAnsi"/>
          <w:bCs/>
        </w:rPr>
        <w:t xml:space="preserve"> současný stav úrovně poznání ve vybraných oblastech, které se vztahují ke studijním programům. Zaměření výzkumu koresponduje s oblastí vzdělávání „</w:t>
      </w:r>
      <w:r w:rsidRPr="004A2C84">
        <w:rPr>
          <w:rFonts w:cstheme="minorHAnsi"/>
          <w:b/>
          <w:bCs/>
        </w:rPr>
        <w:t>Ekonomické obory</w:t>
      </w:r>
      <w:r w:rsidRPr="004A2C84">
        <w:rPr>
          <w:rFonts w:cstheme="minorHAnsi"/>
          <w:bCs/>
        </w:rPr>
        <w:t>“ a zaměřuje se na aktuální výzkumné trendy v oblasti základního i aplikovaného výzkumu a reflektuje také aktuální potřeby podnikové praxe.</w:t>
      </w:r>
    </w:p>
    <w:p w:rsidR="00B5238B" w:rsidRPr="004A2C84" w:rsidRDefault="00B5238B" w:rsidP="00351FD9">
      <w:pPr>
        <w:spacing w:line="276" w:lineRule="auto"/>
        <w:jc w:val="both"/>
        <w:rPr>
          <w:rFonts w:cstheme="minorHAnsi"/>
          <w:bCs/>
        </w:rPr>
      </w:pPr>
      <w:r w:rsidRPr="004A2C84">
        <w:rPr>
          <w:rFonts w:cstheme="minorHAnsi"/>
          <w:bCs/>
        </w:rPr>
        <w:t>Výzkumné aktivity fakulty jsou v souladu se strategickými dokumenty fakulty a její misí. Podpora vědy a výzkumu u akademických pracovníků a studentů doktorských a magisterských studijních programů, patří mezi dlouhodobé strategické cíle fakulty. Fakulta podporuje jak vědecké a výzkumné aktivity akademických pracovníků a studentů, tak jejich zapojení do výzkumných projektů jak interního, tak zejména externího charakteru. Fakulta má vypracován systém podpory tvůrčí činnosti členů akademické obce prostřednictvím interních projektů specifického vysokoškolského výzkumu a interních projektů rozvoje výzkumných organizací. Je vytvořen motivační systém, jehož úkolem je motivovat akademické pracovníky a studenty v doktorských a magisterských studijních programech k publikační a národní i  mezinárodní projektové činnosti. Fakulta klade důraz na podporu tvůrčí činnosti, protože je nezbytným předpokladem pro kvalifikační růst akademických pracovníků a absolutorium studentů doktorských studijních programů.</w:t>
      </w:r>
    </w:p>
    <w:p w:rsidR="002727C6" w:rsidRPr="002727C6" w:rsidRDefault="002727C6" w:rsidP="00351FD9">
      <w:pPr>
        <w:spacing w:line="276" w:lineRule="auto"/>
        <w:jc w:val="both"/>
        <w:rPr>
          <w:rFonts w:cstheme="minorHAnsi"/>
          <w:bCs/>
        </w:rPr>
      </w:pPr>
      <w:r w:rsidRPr="002727C6">
        <w:rPr>
          <w:rFonts w:cstheme="minorHAnsi"/>
          <w:bCs/>
        </w:rPr>
        <w:t>Výzkum na fakultě je financován z tuzemských grantových projektů (Grantová Agentura České Republiky, Technologická Agentura České Republiky, resortní projekty ministerstev), účelové podpory MŠMT specifického vysokoškolského výzkumu a institucionální podpory MŠMT dlouhodobého koncepčního rozvoje výzkumných organizací, a také z dalších zdrojů jako Norské fondy apod.</w:t>
      </w:r>
    </w:p>
    <w:p w:rsidR="00B5238B" w:rsidRPr="004A2C84" w:rsidRDefault="00B5238B" w:rsidP="00351FD9">
      <w:pPr>
        <w:spacing w:line="276" w:lineRule="auto"/>
        <w:jc w:val="both"/>
        <w:rPr>
          <w:rFonts w:cstheme="minorHAnsi"/>
        </w:rPr>
      </w:pPr>
      <w:r w:rsidRPr="004A2C84">
        <w:rPr>
          <w:rFonts w:cstheme="minorHAnsi"/>
        </w:rPr>
        <w:t>Akademičtí pracovníci fakulty a studenti doktorských studijních programů se intenzivně věnují i smluvnímu výzkumu a realizaci doplňkové činnosti na základě hospodářských smluv s partnery z podnikové sféry.</w:t>
      </w:r>
    </w:p>
    <w:p w:rsidR="002727C6" w:rsidRPr="002727C6" w:rsidRDefault="002727C6" w:rsidP="00351FD9">
      <w:pPr>
        <w:spacing w:line="276" w:lineRule="auto"/>
        <w:jc w:val="both"/>
        <w:rPr>
          <w:rFonts w:cstheme="minorHAnsi"/>
        </w:rPr>
      </w:pPr>
      <w:r w:rsidRPr="004A2C84">
        <w:rPr>
          <w:rFonts w:cstheme="minorHAnsi"/>
        </w:rPr>
        <w:t xml:space="preserve">Významným strategickým prvkem podpory tvůrčích a výzkumných aktivit fakulty je institucionální podpora excelentních výzkumných projektů z interních zdrojů. Prostředky institucionální podpory rozvoje </w:t>
      </w:r>
      <w:r w:rsidRPr="002727C6">
        <w:rPr>
          <w:rFonts w:cstheme="minorHAnsi"/>
        </w:rPr>
        <w:t>výzkumných organizací (RVO) jsou interně vázaný na podporu jednotlivých výzkumných týmů formou podpory definovaných jednotlivých výzkumných projektů. Práce těchto týmů a plnění výstupů jednotlivých projektů je soustavně monitorována a hodnocena.</w:t>
      </w:r>
    </w:p>
    <w:p w:rsidR="002727C6" w:rsidRPr="004A2C84" w:rsidRDefault="002727C6" w:rsidP="00351FD9">
      <w:pPr>
        <w:spacing w:line="276" w:lineRule="auto"/>
        <w:jc w:val="both"/>
        <w:rPr>
          <w:rFonts w:cstheme="minorHAnsi"/>
        </w:rPr>
      </w:pPr>
      <w:r w:rsidRPr="002727C6">
        <w:rPr>
          <w:rFonts w:cstheme="minorHAnsi"/>
        </w:rPr>
        <w:t xml:space="preserve">Součástí podpory tvůrčí činnosti je i účelová podpora mladých akademických pracovníků, studentů doktorských a magisterských studijních programů, která </w:t>
      </w:r>
      <w:r w:rsidRPr="004A2C84">
        <w:rPr>
          <w:rFonts w:cstheme="minorHAnsi"/>
        </w:rPr>
        <w:t xml:space="preserve">je uskutečňována v rámci Interní grantové agentury fakulty (dále jen Specifický vysokoškolský výzkum UTB). Interní výzkumné projekty Specifického výzkumu navazují svým obsahem na excelentní výzkumné projekty RVO a hlavní </w:t>
      </w:r>
      <w:r w:rsidRPr="004A2C84">
        <w:rPr>
          <w:rFonts w:cstheme="minorHAnsi"/>
        </w:rPr>
        <w:lastRenderedPageBreak/>
        <w:t>výzkumné směry fakulty. Aktuální interní výzkumné projekty Specifického výzkumu jsou zpravidla dvouleté a na jejich výběr, realizaci a naplnění dohlíží fakultní komise IGA.</w:t>
      </w:r>
    </w:p>
    <w:p w:rsidR="00B5238B" w:rsidRPr="004A2C84" w:rsidRDefault="00B5238B" w:rsidP="00351FD9">
      <w:pPr>
        <w:spacing w:line="276" w:lineRule="auto"/>
        <w:jc w:val="both"/>
        <w:rPr>
          <w:rFonts w:cstheme="minorHAnsi"/>
        </w:rPr>
      </w:pPr>
      <w:r w:rsidRPr="004A2C84">
        <w:rPr>
          <w:rFonts w:cstheme="minorHAnsi"/>
        </w:rPr>
        <w:t>V roce 2017 došlo k významnému nárůstu objemu publikačních výstupů v kategorii Jimp a Jsc, k čemuž přispěly také aktivity fakulty v oblasti podpory tvůrčí činnosti akademických pracovníků. Fakulta klade důraz na podporu kvalitních publikačních výstupů vytvářených ve spolupráci se zahraničními výzkumnými spolupracovníky. Akademičtí pracovníci jsou taktéž podporováni v aktivní účasti na kvalitních tuzemských a zahraničních konferencích.</w:t>
      </w:r>
    </w:p>
    <w:p w:rsidR="00D0794C" w:rsidRPr="004A2C84" w:rsidRDefault="00D0794C" w:rsidP="00351FD9">
      <w:pPr>
        <w:spacing w:line="276" w:lineRule="auto"/>
        <w:jc w:val="both"/>
        <w:rPr>
          <w:rFonts w:cstheme="minorHAnsi"/>
        </w:rPr>
      </w:pPr>
      <w:r w:rsidRPr="004A2C84">
        <w:rPr>
          <w:rFonts w:cstheme="minorHAnsi"/>
        </w:rPr>
        <w:t>Následující tabulka ukazuje počty článků v časopisech a dalších hodnocených publikačních výstupů.</w:t>
      </w:r>
    </w:p>
    <w:p w:rsidR="006C2809" w:rsidRPr="0084523A" w:rsidRDefault="006C2809" w:rsidP="0084523A">
      <w:pPr>
        <w:widowControl w:val="0"/>
        <w:shd w:val="clear" w:color="auto" w:fill="FFFFFF"/>
        <w:tabs>
          <w:tab w:val="left" w:pos="850"/>
        </w:tabs>
        <w:autoSpaceDE w:val="0"/>
        <w:autoSpaceDN w:val="0"/>
        <w:adjustRightInd w:val="0"/>
        <w:spacing w:after="120" w:line="240" w:lineRule="auto"/>
        <w:ind w:right="6"/>
        <w:rPr>
          <w:rFonts w:cstheme="minorHAnsi"/>
          <w:b/>
          <w:bCs/>
          <w:sz w:val="20"/>
        </w:rPr>
      </w:pPr>
      <w:r w:rsidRPr="0084523A">
        <w:rPr>
          <w:rFonts w:cstheme="minorHAnsi"/>
          <w:b/>
          <w:bCs/>
          <w:sz w:val="20"/>
        </w:rPr>
        <w:t xml:space="preserve">Tab. </w:t>
      </w:r>
      <w:r w:rsidR="0084523A" w:rsidRPr="0084523A">
        <w:rPr>
          <w:rFonts w:cstheme="minorHAnsi"/>
          <w:b/>
          <w:bCs/>
          <w:sz w:val="20"/>
        </w:rPr>
        <w:t xml:space="preserve">9.: </w:t>
      </w:r>
      <w:r w:rsidRPr="0084523A">
        <w:rPr>
          <w:rFonts w:cstheme="minorHAnsi"/>
          <w:b/>
          <w:bCs/>
          <w:sz w:val="20"/>
        </w:rPr>
        <w:t xml:space="preserve">Počty vědeckých článků v jednotlivých kategoriích v letech 2011-2017 </w:t>
      </w:r>
    </w:p>
    <w:tbl>
      <w:tblPr>
        <w:tblW w:w="8783" w:type="dxa"/>
        <w:jc w:val="center"/>
        <w:tblCellMar>
          <w:left w:w="70" w:type="dxa"/>
          <w:right w:w="70" w:type="dxa"/>
        </w:tblCellMar>
        <w:tblLook w:val="04A0" w:firstRow="1" w:lastRow="0" w:firstColumn="1" w:lastColumn="0" w:noHBand="0" w:noVBand="1"/>
      </w:tblPr>
      <w:tblGrid>
        <w:gridCol w:w="2063"/>
        <w:gridCol w:w="960"/>
        <w:gridCol w:w="960"/>
        <w:gridCol w:w="960"/>
        <w:gridCol w:w="960"/>
        <w:gridCol w:w="960"/>
        <w:gridCol w:w="960"/>
        <w:gridCol w:w="960"/>
      </w:tblGrid>
      <w:tr w:rsidR="00AE23CA" w:rsidRPr="00351FD9" w:rsidTr="00D753E0">
        <w:trPr>
          <w:trHeight w:val="300"/>
          <w:jc w:val="center"/>
        </w:trPr>
        <w:tc>
          <w:tcPr>
            <w:tcW w:w="2063" w:type="dxa"/>
            <w:tcBorders>
              <w:top w:val="single" w:sz="12" w:space="0" w:color="auto"/>
              <w:left w:val="single" w:sz="12" w:space="0" w:color="auto"/>
              <w:bottom w:val="single" w:sz="12" w:space="0" w:color="auto"/>
              <w:right w:val="single" w:sz="4" w:space="0" w:color="auto"/>
            </w:tcBorders>
            <w:shd w:val="clear" w:color="auto" w:fill="F7CAAC" w:themeFill="accent2" w:themeFillTint="66"/>
            <w:noWrap/>
            <w:vAlign w:val="bottom"/>
            <w:hideMark/>
          </w:tcPr>
          <w:p w:rsidR="00AE23CA" w:rsidRPr="00351FD9" w:rsidRDefault="00AE23CA" w:rsidP="00AE23CA">
            <w:pPr>
              <w:spacing w:after="0" w:line="240" w:lineRule="auto"/>
              <w:rPr>
                <w:rFonts w:eastAsia="Times New Roman" w:cs="Calibri"/>
                <w:color w:val="000000"/>
                <w:sz w:val="20"/>
                <w:szCs w:val="20"/>
                <w:lang w:eastAsia="cs-CZ"/>
              </w:rPr>
            </w:pPr>
          </w:p>
        </w:tc>
        <w:tc>
          <w:tcPr>
            <w:tcW w:w="960" w:type="dxa"/>
            <w:tcBorders>
              <w:top w:val="single" w:sz="12" w:space="0" w:color="auto"/>
              <w:left w:val="nil"/>
              <w:bottom w:val="single" w:sz="12" w:space="0" w:color="auto"/>
              <w:right w:val="single" w:sz="4" w:space="0" w:color="auto"/>
            </w:tcBorders>
            <w:shd w:val="clear" w:color="auto" w:fill="F7CAAC" w:themeFill="accent2" w:themeFillTint="66"/>
            <w:noWrap/>
            <w:vAlign w:val="bottom"/>
            <w:hideMark/>
          </w:tcPr>
          <w:p w:rsidR="00AE23CA" w:rsidRPr="00351FD9" w:rsidRDefault="00AE23CA" w:rsidP="00AE23CA">
            <w:pPr>
              <w:spacing w:after="0" w:line="240" w:lineRule="auto"/>
              <w:jc w:val="center"/>
              <w:rPr>
                <w:rFonts w:eastAsia="Times New Roman" w:cs="Calibri"/>
                <w:b/>
                <w:bCs/>
                <w:color w:val="000000"/>
                <w:sz w:val="20"/>
                <w:szCs w:val="20"/>
                <w:lang w:eastAsia="cs-CZ"/>
              </w:rPr>
            </w:pPr>
            <w:r w:rsidRPr="00351FD9">
              <w:rPr>
                <w:rFonts w:eastAsia="Times New Roman" w:cs="Calibri"/>
                <w:b/>
                <w:bCs/>
                <w:color w:val="000000"/>
                <w:sz w:val="20"/>
                <w:szCs w:val="20"/>
                <w:lang w:eastAsia="cs-CZ"/>
              </w:rPr>
              <w:t>2011</w:t>
            </w:r>
          </w:p>
        </w:tc>
        <w:tc>
          <w:tcPr>
            <w:tcW w:w="960" w:type="dxa"/>
            <w:tcBorders>
              <w:top w:val="single" w:sz="12" w:space="0" w:color="auto"/>
              <w:left w:val="nil"/>
              <w:bottom w:val="single" w:sz="12" w:space="0" w:color="auto"/>
              <w:right w:val="single" w:sz="4" w:space="0" w:color="auto"/>
            </w:tcBorders>
            <w:shd w:val="clear" w:color="auto" w:fill="F7CAAC" w:themeFill="accent2" w:themeFillTint="66"/>
            <w:noWrap/>
            <w:vAlign w:val="bottom"/>
            <w:hideMark/>
          </w:tcPr>
          <w:p w:rsidR="00AE23CA" w:rsidRPr="00351FD9" w:rsidRDefault="00AE23CA" w:rsidP="00AE23CA">
            <w:pPr>
              <w:spacing w:after="0" w:line="240" w:lineRule="auto"/>
              <w:jc w:val="center"/>
              <w:rPr>
                <w:rFonts w:eastAsia="Times New Roman" w:cs="Calibri"/>
                <w:b/>
                <w:bCs/>
                <w:color w:val="000000"/>
                <w:sz w:val="20"/>
                <w:szCs w:val="20"/>
                <w:lang w:eastAsia="cs-CZ"/>
              </w:rPr>
            </w:pPr>
            <w:r w:rsidRPr="00351FD9">
              <w:rPr>
                <w:rFonts w:eastAsia="Times New Roman" w:cs="Calibri"/>
                <w:b/>
                <w:bCs/>
                <w:color w:val="000000"/>
                <w:sz w:val="20"/>
                <w:szCs w:val="20"/>
                <w:lang w:eastAsia="cs-CZ"/>
              </w:rPr>
              <w:t>2012</w:t>
            </w:r>
          </w:p>
        </w:tc>
        <w:tc>
          <w:tcPr>
            <w:tcW w:w="960" w:type="dxa"/>
            <w:tcBorders>
              <w:top w:val="single" w:sz="12" w:space="0" w:color="auto"/>
              <w:left w:val="nil"/>
              <w:bottom w:val="single" w:sz="12" w:space="0" w:color="auto"/>
              <w:right w:val="single" w:sz="4" w:space="0" w:color="auto"/>
            </w:tcBorders>
            <w:shd w:val="clear" w:color="auto" w:fill="F7CAAC" w:themeFill="accent2" w:themeFillTint="66"/>
            <w:noWrap/>
            <w:vAlign w:val="bottom"/>
            <w:hideMark/>
          </w:tcPr>
          <w:p w:rsidR="00AE23CA" w:rsidRPr="00351FD9" w:rsidRDefault="00AE23CA" w:rsidP="00AE23CA">
            <w:pPr>
              <w:spacing w:after="0" w:line="240" w:lineRule="auto"/>
              <w:jc w:val="center"/>
              <w:rPr>
                <w:rFonts w:eastAsia="Times New Roman" w:cs="Calibri"/>
                <w:b/>
                <w:bCs/>
                <w:color w:val="000000"/>
                <w:sz w:val="20"/>
                <w:szCs w:val="20"/>
                <w:lang w:eastAsia="cs-CZ"/>
              </w:rPr>
            </w:pPr>
            <w:r w:rsidRPr="00351FD9">
              <w:rPr>
                <w:rFonts w:eastAsia="Times New Roman" w:cs="Calibri"/>
                <w:b/>
                <w:bCs/>
                <w:color w:val="000000"/>
                <w:sz w:val="20"/>
                <w:szCs w:val="20"/>
                <w:lang w:eastAsia="cs-CZ"/>
              </w:rPr>
              <w:t>2013</w:t>
            </w:r>
          </w:p>
        </w:tc>
        <w:tc>
          <w:tcPr>
            <w:tcW w:w="960" w:type="dxa"/>
            <w:tcBorders>
              <w:top w:val="single" w:sz="12" w:space="0" w:color="auto"/>
              <w:left w:val="nil"/>
              <w:bottom w:val="single" w:sz="12" w:space="0" w:color="auto"/>
              <w:right w:val="single" w:sz="4" w:space="0" w:color="auto"/>
            </w:tcBorders>
            <w:shd w:val="clear" w:color="auto" w:fill="F7CAAC" w:themeFill="accent2" w:themeFillTint="66"/>
            <w:noWrap/>
            <w:vAlign w:val="bottom"/>
            <w:hideMark/>
          </w:tcPr>
          <w:p w:rsidR="00AE23CA" w:rsidRPr="00351FD9" w:rsidRDefault="00AE23CA" w:rsidP="00AE23CA">
            <w:pPr>
              <w:spacing w:after="0" w:line="240" w:lineRule="auto"/>
              <w:jc w:val="center"/>
              <w:rPr>
                <w:rFonts w:eastAsia="Times New Roman" w:cs="Calibri"/>
                <w:b/>
                <w:bCs/>
                <w:color w:val="000000"/>
                <w:sz w:val="20"/>
                <w:szCs w:val="20"/>
                <w:lang w:eastAsia="cs-CZ"/>
              </w:rPr>
            </w:pPr>
            <w:r w:rsidRPr="00351FD9">
              <w:rPr>
                <w:rFonts w:eastAsia="Times New Roman" w:cs="Calibri"/>
                <w:b/>
                <w:bCs/>
                <w:color w:val="000000"/>
                <w:sz w:val="20"/>
                <w:szCs w:val="20"/>
                <w:lang w:eastAsia="cs-CZ"/>
              </w:rPr>
              <w:t>2014</w:t>
            </w:r>
          </w:p>
        </w:tc>
        <w:tc>
          <w:tcPr>
            <w:tcW w:w="960" w:type="dxa"/>
            <w:tcBorders>
              <w:top w:val="single" w:sz="12" w:space="0" w:color="auto"/>
              <w:left w:val="nil"/>
              <w:bottom w:val="single" w:sz="12" w:space="0" w:color="auto"/>
              <w:right w:val="single" w:sz="4" w:space="0" w:color="auto"/>
            </w:tcBorders>
            <w:shd w:val="clear" w:color="auto" w:fill="F7CAAC" w:themeFill="accent2" w:themeFillTint="66"/>
            <w:noWrap/>
            <w:vAlign w:val="bottom"/>
            <w:hideMark/>
          </w:tcPr>
          <w:p w:rsidR="00AE23CA" w:rsidRPr="00351FD9" w:rsidRDefault="00AE23CA" w:rsidP="00AE23CA">
            <w:pPr>
              <w:spacing w:after="0" w:line="240" w:lineRule="auto"/>
              <w:jc w:val="center"/>
              <w:rPr>
                <w:rFonts w:eastAsia="Times New Roman" w:cs="Calibri"/>
                <w:b/>
                <w:bCs/>
                <w:color w:val="000000"/>
                <w:sz w:val="20"/>
                <w:szCs w:val="20"/>
                <w:lang w:eastAsia="cs-CZ"/>
              </w:rPr>
            </w:pPr>
            <w:r w:rsidRPr="00351FD9">
              <w:rPr>
                <w:rFonts w:eastAsia="Times New Roman" w:cs="Calibri"/>
                <w:b/>
                <w:bCs/>
                <w:color w:val="000000"/>
                <w:sz w:val="20"/>
                <w:szCs w:val="20"/>
                <w:lang w:eastAsia="cs-CZ"/>
              </w:rPr>
              <w:t>2015</w:t>
            </w:r>
          </w:p>
        </w:tc>
        <w:tc>
          <w:tcPr>
            <w:tcW w:w="960" w:type="dxa"/>
            <w:tcBorders>
              <w:top w:val="single" w:sz="12" w:space="0" w:color="auto"/>
              <w:left w:val="nil"/>
              <w:bottom w:val="single" w:sz="12" w:space="0" w:color="auto"/>
              <w:right w:val="single" w:sz="4" w:space="0" w:color="auto"/>
            </w:tcBorders>
            <w:shd w:val="clear" w:color="auto" w:fill="F7CAAC" w:themeFill="accent2" w:themeFillTint="66"/>
            <w:noWrap/>
            <w:vAlign w:val="bottom"/>
            <w:hideMark/>
          </w:tcPr>
          <w:p w:rsidR="00AE23CA" w:rsidRPr="00351FD9" w:rsidRDefault="00AE23CA" w:rsidP="00AE23CA">
            <w:pPr>
              <w:spacing w:after="0" w:line="240" w:lineRule="auto"/>
              <w:jc w:val="center"/>
              <w:rPr>
                <w:rFonts w:eastAsia="Times New Roman" w:cs="Calibri"/>
                <w:b/>
                <w:bCs/>
                <w:color w:val="000000"/>
                <w:sz w:val="20"/>
                <w:szCs w:val="20"/>
                <w:lang w:eastAsia="cs-CZ"/>
              </w:rPr>
            </w:pPr>
            <w:r w:rsidRPr="00351FD9">
              <w:rPr>
                <w:rFonts w:eastAsia="Times New Roman" w:cs="Calibri"/>
                <w:b/>
                <w:bCs/>
                <w:color w:val="000000"/>
                <w:sz w:val="20"/>
                <w:szCs w:val="20"/>
                <w:lang w:eastAsia="cs-CZ"/>
              </w:rPr>
              <w:t>2016</w:t>
            </w:r>
          </w:p>
        </w:tc>
        <w:tc>
          <w:tcPr>
            <w:tcW w:w="960" w:type="dxa"/>
            <w:tcBorders>
              <w:top w:val="single" w:sz="12" w:space="0" w:color="auto"/>
              <w:left w:val="nil"/>
              <w:bottom w:val="single" w:sz="12" w:space="0" w:color="auto"/>
              <w:right w:val="single" w:sz="12" w:space="0" w:color="auto"/>
            </w:tcBorders>
            <w:shd w:val="clear" w:color="auto" w:fill="F7CAAC" w:themeFill="accent2" w:themeFillTint="66"/>
            <w:noWrap/>
            <w:vAlign w:val="bottom"/>
            <w:hideMark/>
          </w:tcPr>
          <w:p w:rsidR="00AE23CA" w:rsidRPr="00351FD9" w:rsidRDefault="00AE23CA" w:rsidP="00AE23CA">
            <w:pPr>
              <w:spacing w:after="0" w:line="240" w:lineRule="auto"/>
              <w:jc w:val="center"/>
              <w:rPr>
                <w:rFonts w:eastAsia="Times New Roman" w:cs="Calibri"/>
                <w:b/>
                <w:bCs/>
                <w:color w:val="000000"/>
                <w:sz w:val="20"/>
                <w:szCs w:val="20"/>
                <w:lang w:eastAsia="cs-CZ"/>
              </w:rPr>
            </w:pPr>
            <w:r w:rsidRPr="00351FD9">
              <w:rPr>
                <w:rFonts w:eastAsia="Times New Roman" w:cs="Calibri"/>
                <w:b/>
                <w:bCs/>
                <w:color w:val="000000"/>
                <w:sz w:val="20"/>
                <w:szCs w:val="20"/>
                <w:lang w:eastAsia="cs-CZ"/>
              </w:rPr>
              <w:t>2017</w:t>
            </w:r>
          </w:p>
        </w:tc>
      </w:tr>
      <w:tr w:rsidR="00AE23CA" w:rsidRPr="00351FD9" w:rsidTr="00D753E0">
        <w:trPr>
          <w:trHeight w:val="300"/>
          <w:jc w:val="center"/>
        </w:trPr>
        <w:tc>
          <w:tcPr>
            <w:tcW w:w="2063"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AE23CA" w:rsidRPr="00351FD9" w:rsidRDefault="00AE23CA" w:rsidP="00AE23CA">
            <w:pPr>
              <w:spacing w:after="0" w:line="240" w:lineRule="auto"/>
              <w:rPr>
                <w:rFonts w:eastAsia="Times New Roman" w:cs="Calibri"/>
                <w:b/>
                <w:bCs/>
                <w:color w:val="000000"/>
                <w:sz w:val="20"/>
                <w:szCs w:val="20"/>
                <w:lang w:eastAsia="cs-CZ"/>
              </w:rPr>
            </w:pPr>
            <w:r w:rsidRPr="00351FD9">
              <w:rPr>
                <w:rFonts w:eastAsia="Times New Roman" w:cs="Calibri"/>
                <w:b/>
                <w:bCs/>
                <w:color w:val="000000"/>
                <w:sz w:val="20"/>
                <w:szCs w:val="20"/>
                <w:lang w:eastAsia="cs-CZ"/>
              </w:rPr>
              <w:t>Jimp</w:t>
            </w:r>
          </w:p>
        </w:tc>
        <w:tc>
          <w:tcPr>
            <w:tcW w:w="960" w:type="dxa"/>
            <w:tcBorders>
              <w:top w:val="single" w:sz="12" w:space="0" w:color="auto"/>
              <w:left w:val="nil"/>
              <w:bottom w:val="single" w:sz="4" w:space="0" w:color="auto"/>
              <w:right w:val="single" w:sz="4" w:space="0" w:color="auto"/>
            </w:tcBorders>
            <w:shd w:val="clear" w:color="auto" w:fill="auto"/>
            <w:noWrap/>
            <w:vAlign w:val="bottom"/>
            <w:hideMark/>
          </w:tcPr>
          <w:p w:rsidR="00AE23CA" w:rsidRPr="00351FD9" w:rsidRDefault="00AE23CA" w:rsidP="00AE23CA">
            <w:pPr>
              <w:spacing w:after="0" w:line="240" w:lineRule="auto"/>
              <w:jc w:val="center"/>
              <w:rPr>
                <w:rFonts w:eastAsia="Times New Roman" w:cs="Calibri"/>
                <w:color w:val="000000"/>
                <w:sz w:val="20"/>
                <w:szCs w:val="20"/>
                <w:lang w:eastAsia="cs-CZ"/>
              </w:rPr>
            </w:pPr>
            <w:r w:rsidRPr="00351FD9">
              <w:rPr>
                <w:rFonts w:eastAsia="Times New Roman" w:cs="Calibri"/>
                <w:color w:val="000000"/>
                <w:sz w:val="20"/>
                <w:szCs w:val="20"/>
                <w:lang w:eastAsia="cs-CZ"/>
              </w:rPr>
              <w:t>4</w:t>
            </w:r>
          </w:p>
        </w:tc>
        <w:tc>
          <w:tcPr>
            <w:tcW w:w="960" w:type="dxa"/>
            <w:tcBorders>
              <w:top w:val="single" w:sz="12" w:space="0" w:color="auto"/>
              <w:left w:val="nil"/>
              <w:bottom w:val="single" w:sz="4" w:space="0" w:color="auto"/>
              <w:right w:val="single" w:sz="4" w:space="0" w:color="auto"/>
            </w:tcBorders>
            <w:shd w:val="clear" w:color="auto" w:fill="auto"/>
            <w:noWrap/>
            <w:vAlign w:val="bottom"/>
            <w:hideMark/>
          </w:tcPr>
          <w:p w:rsidR="00AE23CA" w:rsidRPr="00351FD9" w:rsidRDefault="00AE23CA" w:rsidP="00AE23CA">
            <w:pPr>
              <w:spacing w:after="0" w:line="240" w:lineRule="auto"/>
              <w:jc w:val="center"/>
              <w:rPr>
                <w:rFonts w:eastAsia="Times New Roman" w:cs="Calibri"/>
                <w:color w:val="000000"/>
                <w:sz w:val="20"/>
                <w:szCs w:val="20"/>
                <w:lang w:eastAsia="cs-CZ"/>
              </w:rPr>
            </w:pPr>
            <w:r w:rsidRPr="00351FD9">
              <w:rPr>
                <w:rFonts w:eastAsia="Times New Roman" w:cs="Calibri"/>
                <w:color w:val="000000"/>
                <w:sz w:val="20"/>
                <w:szCs w:val="20"/>
                <w:lang w:eastAsia="cs-CZ"/>
              </w:rPr>
              <w:t>8</w:t>
            </w:r>
          </w:p>
        </w:tc>
        <w:tc>
          <w:tcPr>
            <w:tcW w:w="960" w:type="dxa"/>
            <w:tcBorders>
              <w:top w:val="single" w:sz="12" w:space="0" w:color="auto"/>
              <w:left w:val="nil"/>
              <w:bottom w:val="single" w:sz="4" w:space="0" w:color="auto"/>
              <w:right w:val="single" w:sz="4" w:space="0" w:color="auto"/>
            </w:tcBorders>
            <w:shd w:val="clear" w:color="auto" w:fill="auto"/>
            <w:noWrap/>
            <w:vAlign w:val="bottom"/>
            <w:hideMark/>
          </w:tcPr>
          <w:p w:rsidR="00AE23CA" w:rsidRPr="00351FD9" w:rsidRDefault="00AE23CA" w:rsidP="00AE23CA">
            <w:pPr>
              <w:spacing w:after="0" w:line="240" w:lineRule="auto"/>
              <w:jc w:val="center"/>
              <w:rPr>
                <w:rFonts w:eastAsia="Times New Roman" w:cs="Calibri"/>
                <w:color w:val="000000"/>
                <w:sz w:val="20"/>
                <w:szCs w:val="20"/>
                <w:lang w:eastAsia="cs-CZ"/>
              </w:rPr>
            </w:pPr>
            <w:r w:rsidRPr="00351FD9">
              <w:rPr>
                <w:rFonts w:eastAsia="Times New Roman" w:cs="Calibri"/>
                <w:color w:val="000000"/>
                <w:sz w:val="20"/>
                <w:szCs w:val="20"/>
                <w:lang w:eastAsia="cs-CZ"/>
              </w:rPr>
              <w:t>9</w:t>
            </w:r>
          </w:p>
        </w:tc>
        <w:tc>
          <w:tcPr>
            <w:tcW w:w="960" w:type="dxa"/>
            <w:tcBorders>
              <w:top w:val="single" w:sz="12" w:space="0" w:color="auto"/>
              <w:left w:val="nil"/>
              <w:bottom w:val="single" w:sz="4" w:space="0" w:color="auto"/>
              <w:right w:val="single" w:sz="4" w:space="0" w:color="auto"/>
            </w:tcBorders>
            <w:shd w:val="clear" w:color="auto" w:fill="auto"/>
            <w:noWrap/>
            <w:vAlign w:val="bottom"/>
            <w:hideMark/>
          </w:tcPr>
          <w:p w:rsidR="00AE23CA" w:rsidRPr="00351FD9" w:rsidRDefault="00AE23CA" w:rsidP="00AE23CA">
            <w:pPr>
              <w:spacing w:after="0" w:line="240" w:lineRule="auto"/>
              <w:jc w:val="center"/>
              <w:rPr>
                <w:rFonts w:eastAsia="Times New Roman" w:cs="Calibri"/>
                <w:color w:val="000000"/>
                <w:sz w:val="20"/>
                <w:szCs w:val="20"/>
                <w:lang w:eastAsia="cs-CZ"/>
              </w:rPr>
            </w:pPr>
            <w:r w:rsidRPr="00351FD9">
              <w:rPr>
                <w:rFonts w:eastAsia="Times New Roman" w:cs="Calibri"/>
                <w:color w:val="000000"/>
                <w:sz w:val="20"/>
                <w:szCs w:val="20"/>
                <w:lang w:eastAsia="cs-CZ"/>
              </w:rPr>
              <w:t>6</w:t>
            </w:r>
          </w:p>
        </w:tc>
        <w:tc>
          <w:tcPr>
            <w:tcW w:w="960" w:type="dxa"/>
            <w:tcBorders>
              <w:top w:val="single" w:sz="12" w:space="0" w:color="auto"/>
              <w:left w:val="nil"/>
              <w:bottom w:val="single" w:sz="4" w:space="0" w:color="auto"/>
              <w:right w:val="single" w:sz="4" w:space="0" w:color="auto"/>
            </w:tcBorders>
            <w:shd w:val="clear" w:color="auto" w:fill="auto"/>
            <w:noWrap/>
            <w:vAlign w:val="bottom"/>
            <w:hideMark/>
          </w:tcPr>
          <w:p w:rsidR="00AE23CA" w:rsidRPr="00351FD9" w:rsidRDefault="00AE23CA" w:rsidP="00AE23CA">
            <w:pPr>
              <w:spacing w:after="0" w:line="240" w:lineRule="auto"/>
              <w:jc w:val="center"/>
              <w:rPr>
                <w:rFonts w:eastAsia="Times New Roman" w:cs="Calibri"/>
                <w:color w:val="000000"/>
                <w:sz w:val="20"/>
                <w:szCs w:val="20"/>
                <w:lang w:eastAsia="cs-CZ"/>
              </w:rPr>
            </w:pPr>
            <w:r w:rsidRPr="00351FD9">
              <w:rPr>
                <w:rFonts w:eastAsia="Times New Roman" w:cs="Calibri"/>
                <w:color w:val="000000"/>
                <w:sz w:val="20"/>
                <w:szCs w:val="20"/>
                <w:lang w:eastAsia="cs-CZ"/>
              </w:rPr>
              <w:t>12</w:t>
            </w:r>
          </w:p>
        </w:tc>
        <w:tc>
          <w:tcPr>
            <w:tcW w:w="960" w:type="dxa"/>
            <w:tcBorders>
              <w:top w:val="single" w:sz="12" w:space="0" w:color="auto"/>
              <w:left w:val="nil"/>
              <w:bottom w:val="single" w:sz="4" w:space="0" w:color="auto"/>
              <w:right w:val="single" w:sz="4" w:space="0" w:color="auto"/>
            </w:tcBorders>
            <w:shd w:val="clear" w:color="auto" w:fill="auto"/>
            <w:noWrap/>
            <w:vAlign w:val="bottom"/>
            <w:hideMark/>
          </w:tcPr>
          <w:p w:rsidR="00AE23CA" w:rsidRPr="00351FD9" w:rsidRDefault="00AE23CA" w:rsidP="00AE23CA">
            <w:pPr>
              <w:spacing w:after="0" w:line="240" w:lineRule="auto"/>
              <w:jc w:val="center"/>
              <w:rPr>
                <w:rFonts w:eastAsia="Times New Roman" w:cs="Calibri"/>
                <w:color w:val="000000"/>
                <w:sz w:val="20"/>
                <w:szCs w:val="20"/>
                <w:lang w:eastAsia="cs-CZ"/>
              </w:rPr>
            </w:pPr>
            <w:r w:rsidRPr="00351FD9">
              <w:rPr>
                <w:rFonts w:eastAsia="Times New Roman" w:cs="Calibri"/>
                <w:color w:val="000000"/>
                <w:sz w:val="20"/>
                <w:szCs w:val="20"/>
                <w:lang w:eastAsia="cs-CZ"/>
              </w:rPr>
              <w:t>8</w:t>
            </w:r>
          </w:p>
        </w:tc>
        <w:tc>
          <w:tcPr>
            <w:tcW w:w="960" w:type="dxa"/>
            <w:tcBorders>
              <w:top w:val="single" w:sz="12" w:space="0" w:color="auto"/>
              <w:left w:val="nil"/>
              <w:bottom w:val="single" w:sz="4" w:space="0" w:color="auto"/>
              <w:right w:val="single" w:sz="12" w:space="0" w:color="auto"/>
            </w:tcBorders>
            <w:shd w:val="clear" w:color="auto" w:fill="auto"/>
            <w:noWrap/>
            <w:vAlign w:val="bottom"/>
            <w:hideMark/>
          </w:tcPr>
          <w:p w:rsidR="00AE23CA" w:rsidRPr="00351FD9" w:rsidRDefault="00AE23CA" w:rsidP="00AE23CA">
            <w:pPr>
              <w:spacing w:after="0" w:line="240" w:lineRule="auto"/>
              <w:jc w:val="center"/>
              <w:rPr>
                <w:rFonts w:eastAsia="Times New Roman" w:cs="Calibri"/>
                <w:color w:val="000000"/>
                <w:sz w:val="20"/>
                <w:szCs w:val="20"/>
                <w:lang w:eastAsia="cs-CZ"/>
              </w:rPr>
            </w:pPr>
            <w:r w:rsidRPr="00351FD9">
              <w:rPr>
                <w:rFonts w:eastAsia="Times New Roman" w:cs="Calibri"/>
                <w:color w:val="000000"/>
                <w:sz w:val="20"/>
                <w:szCs w:val="20"/>
                <w:lang w:eastAsia="cs-CZ"/>
              </w:rPr>
              <w:t>18</w:t>
            </w:r>
          </w:p>
        </w:tc>
      </w:tr>
      <w:tr w:rsidR="00AE23CA" w:rsidRPr="00351FD9" w:rsidTr="00AC4C79">
        <w:trPr>
          <w:trHeight w:val="300"/>
          <w:jc w:val="center"/>
        </w:trPr>
        <w:tc>
          <w:tcPr>
            <w:tcW w:w="2063" w:type="dxa"/>
            <w:tcBorders>
              <w:top w:val="nil"/>
              <w:left w:val="single" w:sz="12" w:space="0" w:color="auto"/>
              <w:bottom w:val="single" w:sz="4" w:space="0" w:color="auto"/>
              <w:right w:val="single" w:sz="4" w:space="0" w:color="auto"/>
            </w:tcBorders>
            <w:shd w:val="clear" w:color="auto" w:fill="auto"/>
            <w:noWrap/>
            <w:vAlign w:val="bottom"/>
            <w:hideMark/>
          </w:tcPr>
          <w:p w:rsidR="00AE23CA" w:rsidRPr="00351FD9" w:rsidRDefault="00AE23CA" w:rsidP="00AE23CA">
            <w:pPr>
              <w:spacing w:after="0" w:line="240" w:lineRule="auto"/>
              <w:rPr>
                <w:rFonts w:eastAsia="Times New Roman" w:cs="Calibri"/>
                <w:b/>
                <w:bCs/>
                <w:color w:val="000000"/>
                <w:sz w:val="20"/>
                <w:szCs w:val="20"/>
                <w:lang w:eastAsia="cs-CZ"/>
              </w:rPr>
            </w:pPr>
            <w:r w:rsidRPr="00351FD9">
              <w:rPr>
                <w:rFonts w:eastAsia="Times New Roman" w:cs="Calibri"/>
                <w:b/>
                <w:bCs/>
                <w:color w:val="000000"/>
                <w:sz w:val="20"/>
                <w:szCs w:val="20"/>
                <w:lang w:eastAsia="cs-CZ"/>
              </w:rPr>
              <w:t>Jsc</w:t>
            </w:r>
          </w:p>
        </w:tc>
        <w:tc>
          <w:tcPr>
            <w:tcW w:w="960" w:type="dxa"/>
            <w:tcBorders>
              <w:top w:val="nil"/>
              <w:left w:val="nil"/>
              <w:bottom w:val="single" w:sz="4" w:space="0" w:color="auto"/>
              <w:right w:val="single" w:sz="4" w:space="0" w:color="auto"/>
            </w:tcBorders>
            <w:shd w:val="clear" w:color="auto" w:fill="auto"/>
            <w:noWrap/>
            <w:vAlign w:val="bottom"/>
            <w:hideMark/>
          </w:tcPr>
          <w:p w:rsidR="00AE23CA" w:rsidRPr="00351FD9" w:rsidRDefault="00AE23CA" w:rsidP="00AE23CA">
            <w:pPr>
              <w:spacing w:after="0" w:line="240" w:lineRule="auto"/>
              <w:jc w:val="center"/>
              <w:rPr>
                <w:rFonts w:eastAsia="Times New Roman" w:cs="Calibri"/>
                <w:color w:val="000000"/>
                <w:sz w:val="20"/>
                <w:szCs w:val="20"/>
                <w:lang w:eastAsia="cs-CZ"/>
              </w:rPr>
            </w:pPr>
            <w:r w:rsidRPr="00351FD9">
              <w:rPr>
                <w:rFonts w:eastAsia="Times New Roman" w:cs="Calibri"/>
                <w:color w:val="000000"/>
                <w:sz w:val="20"/>
                <w:szCs w:val="20"/>
                <w:lang w:eastAsia="cs-CZ"/>
              </w:rPr>
              <w:t>15</w:t>
            </w:r>
          </w:p>
        </w:tc>
        <w:tc>
          <w:tcPr>
            <w:tcW w:w="960" w:type="dxa"/>
            <w:tcBorders>
              <w:top w:val="nil"/>
              <w:left w:val="nil"/>
              <w:bottom w:val="single" w:sz="4" w:space="0" w:color="auto"/>
              <w:right w:val="single" w:sz="4" w:space="0" w:color="auto"/>
            </w:tcBorders>
            <w:shd w:val="clear" w:color="auto" w:fill="auto"/>
            <w:noWrap/>
            <w:vAlign w:val="bottom"/>
            <w:hideMark/>
          </w:tcPr>
          <w:p w:rsidR="00AE23CA" w:rsidRPr="00351FD9" w:rsidRDefault="00AE23CA" w:rsidP="00AE23CA">
            <w:pPr>
              <w:spacing w:after="0" w:line="240" w:lineRule="auto"/>
              <w:jc w:val="center"/>
              <w:rPr>
                <w:rFonts w:eastAsia="Times New Roman" w:cs="Calibri"/>
                <w:color w:val="000000"/>
                <w:sz w:val="20"/>
                <w:szCs w:val="20"/>
                <w:lang w:eastAsia="cs-CZ"/>
              </w:rPr>
            </w:pPr>
            <w:r w:rsidRPr="00351FD9">
              <w:rPr>
                <w:rFonts w:eastAsia="Times New Roman" w:cs="Calibri"/>
                <w:color w:val="000000"/>
                <w:sz w:val="20"/>
                <w:szCs w:val="20"/>
                <w:lang w:eastAsia="cs-CZ"/>
              </w:rPr>
              <w:t>18</w:t>
            </w:r>
          </w:p>
        </w:tc>
        <w:tc>
          <w:tcPr>
            <w:tcW w:w="960" w:type="dxa"/>
            <w:tcBorders>
              <w:top w:val="nil"/>
              <w:left w:val="nil"/>
              <w:bottom w:val="single" w:sz="4" w:space="0" w:color="auto"/>
              <w:right w:val="single" w:sz="4" w:space="0" w:color="auto"/>
            </w:tcBorders>
            <w:shd w:val="clear" w:color="auto" w:fill="auto"/>
            <w:noWrap/>
            <w:vAlign w:val="bottom"/>
            <w:hideMark/>
          </w:tcPr>
          <w:p w:rsidR="00AE23CA" w:rsidRPr="00351FD9" w:rsidRDefault="00AE23CA" w:rsidP="00AE23CA">
            <w:pPr>
              <w:spacing w:after="0" w:line="240" w:lineRule="auto"/>
              <w:jc w:val="center"/>
              <w:rPr>
                <w:rFonts w:eastAsia="Times New Roman" w:cs="Calibri"/>
                <w:color w:val="000000"/>
                <w:sz w:val="20"/>
                <w:szCs w:val="20"/>
                <w:lang w:eastAsia="cs-CZ"/>
              </w:rPr>
            </w:pPr>
            <w:r w:rsidRPr="00351FD9">
              <w:rPr>
                <w:rFonts w:eastAsia="Times New Roman" w:cs="Calibri"/>
                <w:color w:val="000000"/>
                <w:sz w:val="20"/>
                <w:szCs w:val="20"/>
                <w:lang w:eastAsia="cs-CZ"/>
              </w:rPr>
              <w:t>45</w:t>
            </w:r>
          </w:p>
        </w:tc>
        <w:tc>
          <w:tcPr>
            <w:tcW w:w="960" w:type="dxa"/>
            <w:tcBorders>
              <w:top w:val="nil"/>
              <w:left w:val="nil"/>
              <w:bottom w:val="single" w:sz="4" w:space="0" w:color="auto"/>
              <w:right w:val="single" w:sz="4" w:space="0" w:color="auto"/>
            </w:tcBorders>
            <w:shd w:val="clear" w:color="auto" w:fill="auto"/>
            <w:noWrap/>
            <w:vAlign w:val="bottom"/>
            <w:hideMark/>
          </w:tcPr>
          <w:p w:rsidR="00AE23CA" w:rsidRPr="00351FD9" w:rsidRDefault="00AE23CA" w:rsidP="00AE23CA">
            <w:pPr>
              <w:spacing w:after="0" w:line="240" w:lineRule="auto"/>
              <w:jc w:val="center"/>
              <w:rPr>
                <w:rFonts w:eastAsia="Times New Roman" w:cs="Calibri"/>
                <w:color w:val="000000"/>
                <w:sz w:val="20"/>
                <w:szCs w:val="20"/>
                <w:lang w:eastAsia="cs-CZ"/>
              </w:rPr>
            </w:pPr>
            <w:r w:rsidRPr="00351FD9">
              <w:rPr>
                <w:rFonts w:eastAsia="Times New Roman" w:cs="Calibri"/>
                <w:color w:val="000000"/>
                <w:sz w:val="20"/>
                <w:szCs w:val="20"/>
                <w:lang w:eastAsia="cs-CZ"/>
              </w:rPr>
              <w:t>26</w:t>
            </w:r>
          </w:p>
        </w:tc>
        <w:tc>
          <w:tcPr>
            <w:tcW w:w="960" w:type="dxa"/>
            <w:tcBorders>
              <w:top w:val="nil"/>
              <w:left w:val="nil"/>
              <w:bottom w:val="single" w:sz="4" w:space="0" w:color="auto"/>
              <w:right w:val="single" w:sz="4" w:space="0" w:color="auto"/>
            </w:tcBorders>
            <w:shd w:val="clear" w:color="auto" w:fill="auto"/>
            <w:noWrap/>
            <w:vAlign w:val="bottom"/>
            <w:hideMark/>
          </w:tcPr>
          <w:p w:rsidR="00AE23CA" w:rsidRPr="00351FD9" w:rsidRDefault="00AE23CA" w:rsidP="00AE23CA">
            <w:pPr>
              <w:spacing w:after="0" w:line="240" w:lineRule="auto"/>
              <w:jc w:val="center"/>
              <w:rPr>
                <w:rFonts w:eastAsia="Times New Roman" w:cs="Calibri"/>
                <w:color w:val="000000"/>
                <w:sz w:val="20"/>
                <w:szCs w:val="20"/>
                <w:lang w:eastAsia="cs-CZ"/>
              </w:rPr>
            </w:pPr>
            <w:r w:rsidRPr="00351FD9">
              <w:rPr>
                <w:rFonts w:eastAsia="Times New Roman" w:cs="Calibri"/>
                <w:color w:val="000000"/>
                <w:sz w:val="20"/>
                <w:szCs w:val="20"/>
                <w:lang w:eastAsia="cs-CZ"/>
              </w:rPr>
              <w:t>37</w:t>
            </w:r>
          </w:p>
        </w:tc>
        <w:tc>
          <w:tcPr>
            <w:tcW w:w="960" w:type="dxa"/>
            <w:tcBorders>
              <w:top w:val="nil"/>
              <w:left w:val="nil"/>
              <w:bottom w:val="single" w:sz="4" w:space="0" w:color="auto"/>
              <w:right w:val="single" w:sz="4" w:space="0" w:color="auto"/>
            </w:tcBorders>
            <w:shd w:val="clear" w:color="auto" w:fill="auto"/>
            <w:noWrap/>
            <w:vAlign w:val="bottom"/>
            <w:hideMark/>
          </w:tcPr>
          <w:p w:rsidR="00AE23CA" w:rsidRPr="00351FD9" w:rsidRDefault="00AE23CA" w:rsidP="00AE23CA">
            <w:pPr>
              <w:spacing w:after="0" w:line="240" w:lineRule="auto"/>
              <w:jc w:val="center"/>
              <w:rPr>
                <w:rFonts w:eastAsia="Times New Roman" w:cs="Calibri"/>
                <w:color w:val="000000"/>
                <w:sz w:val="20"/>
                <w:szCs w:val="20"/>
                <w:lang w:eastAsia="cs-CZ"/>
              </w:rPr>
            </w:pPr>
            <w:r w:rsidRPr="00351FD9">
              <w:rPr>
                <w:rFonts w:eastAsia="Times New Roman" w:cs="Calibri"/>
                <w:color w:val="000000"/>
                <w:sz w:val="20"/>
                <w:szCs w:val="20"/>
                <w:lang w:eastAsia="cs-CZ"/>
              </w:rPr>
              <w:t>54</w:t>
            </w:r>
          </w:p>
        </w:tc>
        <w:tc>
          <w:tcPr>
            <w:tcW w:w="960" w:type="dxa"/>
            <w:tcBorders>
              <w:top w:val="nil"/>
              <w:left w:val="nil"/>
              <w:bottom w:val="single" w:sz="4" w:space="0" w:color="auto"/>
              <w:right w:val="single" w:sz="12" w:space="0" w:color="auto"/>
            </w:tcBorders>
            <w:shd w:val="clear" w:color="auto" w:fill="auto"/>
            <w:noWrap/>
            <w:vAlign w:val="bottom"/>
            <w:hideMark/>
          </w:tcPr>
          <w:p w:rsidR="00AE23CA" w:rsidRPr="00351FD9" w:rsidRDefault="00AE23CA" w:rsidP="00AE23CA">
            <w:pPr>
              <w:spacing w:after="0" w:line="240" w:lineRule="auto"/>
              <w:jc w:val="center"/>
              <w:rPr>
                <w:rFonts w:eastAsia="Times New Roman" w:cs="Calibri"/>
                <w:color w:val="000000"/>
                <w:sz w:val="20"/>
                <w:szCs w:val="20"/>
                <w:lang w:eastAsia="cs-CZ"/>
              </w:rPr>
            </w:pPr>
            <w:r w:rsidRPr="00351FD9">
              <w:rPr>
                <w:rFonts w:eastAsia="Times New Roman" w:cs="Calibri"/>
                <w:color w:val="000000"/>
                <w:sz w:val="20"/>
                <w:szCs w:val="20"/>
                <w:lang w:eastAsia="cs-CZ"/>
              </w:rPr>
              <w:t>59</w:t>
            </w:r>
          </w:p>
        </w:tc>
      </w:tr>
      <w:tr w:rsidR="00AE23CA" w:rsidRPr="00351FD9" w:rsidTr="00AC4C79">
        <w:trPr>
          <w:trHeight w:val="300"/>
          <w:jc w:val="center"/>
        </w:trPr>
        <w:tc>
          <w:tcPr>
            <w:tcW w:w="2063" w:type="dxa"/>
            <w:tcBorders>
              <w:top w:val="nil"/>
              <w:left w:val="single" w:sz="12" w:space="0" w:color="auto"/>
              <w:bottom w:val="single" w:sz="4" w:space="0" w:color="auto"/>
              <w:right w:val="single" w:sz="4" w:space="0" w:color="auto"/>
            </w:tcBorders>
            <w:shd w:val="clear" w:color="auto" w:fill="auto"/>
            <w:noWrap/>
            <w:vAlign w:val="bottom"/>
            <w:hideMark/>
          </w:tcPr>
          <w:p w:rsidR="00AE23CA" w:rsidRPr="00351FD9" w:rsidRDefault="00AE23CA" w:rsidP="00AE23CA">
            <w:pPr>
              <w:spacing w:after="0" w:line="240" w:lineRule="auto"/>
              <w:rPr>
                <w:rFonts w:eastAsia="Times New Roman" w:cs="Calibri"/>
                <w:b/>
                <w:bCs/>
                <w:color w:val="000000"/>
                <w:sz w:val="20"/>
                <w:szCs w:val="20"/>
                <w:lang w:eastAsia="cs-CZ"/>
              </w:rPr>
            </w:pPr>
            <w:r w:rsidRPr="00351FD9">
              <w:rPr>
                <w:rFonts w:eastAsia="Times New Roman" w:cs="Calibri"/>
                <w:b/>
                <w:bCs/>
                <w:color w:val="000000"/>
                <w:sz w:val="20"/>
                <w:szCs w:val="20"/>
                <w:lang w:eastAsia="cs-CZ"/>
              </w:rPr>
              <w:t>Jneimp (ERIH+)</w:t>
            </w:r>
          </w:p>
        </w:tc>
        <w:tc>
          <w:tcPr>
            <w:tcW w:w="960" w:type="dxa"/>
            <w:tcBorders>
              <w:top w:val="nil"/>
              <w:left w:val="nil"/>
              <w:bottom w:val="single" w:sz="4" w:space="0" w:color="auto"/>
              <w:right w:val="single" w:sz="4" w:space="0" w:color="auto"/>
            </w:tcBorders>
            <w:shd w:val="clear" w:color="auto" w:fill="auto"/>
            <w:noWrap/>
            <w:vAlign w:val="bottom"/>
            <w:hideMark/>
          </w:tcPr>
          <w:p w:rsidR="00AE23CA" w:rsidRPr="00351FD9" w:rsidRDefault="00AE23CA" w:rsidP="00AE23CA">
            <w:pPr>
              <w:spacing w:after="0" w:line="240" w:lineRule="auto"/>
              <w:jc w:val="center"/>
              <w:rPr>
                <w:rFonts w:eastAsia="Times New Roman" w:cs="Calibri"/>
                <w:color w:val="000000"/>
                <w:sz w:val="20"/>
                <w:szCs w:val="20"/>
                <w:lang w:eastAsia="cs-CZ"/>
              </w:rPr>
            </w:pPr>
            <w:r w:rsidRPr="00351FD9">
              <w:rPr>
                <w:rFonts w:eastAsia="Times New Roman" w:cs="Calibri"/>
                <w:color w:val="000000"/>
                <w:sz w:val="20"/>
                <w:szCs w:val="20"/>
                <w:lang w:eastAsia="cs-CZ"/>
              </w:rPr>
              <w:t>x</w:t>
            </w:r>
          </w:p>
        </w:tc>
        <w:tc>
          <w:tcPr>
            <w:tcW w:w="960" w:type="dxa"/>
            <w:tcBorders>
              <w:top w:val="nil"/>
              <w:left w:val="nil"/>
              <w:bottom w:val="single" w:sz="4" w:space="0" w:color="auto"/>
              <w:right w:val="single" w:sz="4" w:space="0" w:color="auto"/>
            </w:tcBorders>
            <w:shd w:val="clear" w:color="auto" w:fill="auto"/>
            <w:noWrap/>
            <w:vAlign w:val="bottom"/>
            <w:hideMark/>
          </w:tcPr>
          <w:p w:rsidR="00AE23CA" w:rsidRPr="00351FD9" w:rsidRDefault="00AE23CA" w:rsidP="00AE23CA">
            <w:pPr>
              <w:spacing w:after="0" w:line="240" w:lineRule="auto"/>
              <w:jc w:val="center"/>
              <w:rPr>
                <w:rFonts w:eastAsia="Times New Roman" w:cs="Calibri"/>
                <w:color w:val="000000"/>
                <w:sz w:val="20"/>
                <w:szCs w:val="20"/>
                <w:lang w:eastAsia="cs-CZ"/>
              </w:rPr>
            </w:pPr>
            <w:r w:rsidRPr="00351FD9">
              <w:rPr>
                <w:rFonts w:eastAsia="Times New Roman" w:cs="Calibri"/>
                <w:color w:val="000000"/>
                <w:sz w:val="20"/>
                <w:szCs w:val="20"/>
                <w:lang w:eastAsia="cs-CZ"/>
              </w:rPr>
              <w:t>x</w:t>
            </w:r>
          </w:p>
        </w:tc>
        <w:tc>
          <w:tcPr>
            <w:tcW w:w="960" w:type="dxa"/>
            <w:tcBorders>
              <w:top w:val="nil"/>
              <w:left w:val="nil"/>
              <w:bottom w:val="single" w:sz="4" w:space="0" w:color="auto"/>
              <w:right w:val="single" w:sz="4" w:space="0" w:color="auto"/>
            </w:tcBorders>
            <w:shd w:val="clear" w:color="auto" w:fill="auto"/>
            <w:noWrap/>
            <w:vAlign w:val="bottom"/>
            <w:hideMark/>
          </w:tcPr>
          <w:p w:rsidR="00AE23CA" w:rsidRPr="00351FD9" w:rsidRDefault="00AE23CA" w:rsidP="00AE23CA">
            <w:pPr>
              <w:spacing w:after="0" w:line="240" w:lineRule="auto"/>
              <w:jc w:val="center"/>
              <w:rPr>
                <w:rFonts w:eastAsia="Times New Roman" w:cs="Calibri"/>
                <w:color w:val="000000"/>
                <w:sz w:val="20"/>
                <w:szCs w:val="20"/>
                <w:lang w:eastAsia="cs-CZ"/>
              </w:rPr>
            </w:pPr>
            <w:r w:rsidRPr="00351FD9">
              <w:rPr>
                <w:rFonts w:eastAsia="Times New Roman" w:cs="Calibri"/>
                <w:color w:val="000000"/>
                <w:sz w:val="20"/>
                <w:szCs w:val="20"/>
                <w:lang w:eastAsia="cs-CZ"/>
              </w:rPr>
              <w:t>x</w:t>
            </w:r>
          </w:p>
        </w:tc>
        <w:tc>
          <w:tcPr>
            <w:tcW w:w="960" w:type="dxa"/>
            <w:tcBorders>
              <w:top w:val="nil"/>
              <w:left w:val="nil"/>
              <w:bottom w:val="single" w:sz="4" w:space="0" w:color="auto"/>
              <w:right w:val="single" w:sz="4" w:space="0" w:color="auto"/>
            </w:tcBorders>
            <w:shd w:val="clear" w:color="auto" w:fill="auto"/>
            <w:noWrap/>
            <w:vAlign w:val="bottom"/>
            <w:hideMark/>
          </w:tcPr>
          <w:p w:rsidR="00AE23CA" w:rsidRPr="00351FD9" w:rsidRDefault="00AE23CA" w:rsidP="00AE23CA">
            <w:pPr>
              <w:spacing w:after="0" w:line="240" w:lineRule="auto"/>
              <w:jc w:val="center"/>
              <w:rPr>
                <w:rFonts w:eastAsia="Times New Roman" w:cs="Calibri"/>
                <w:color w:val="000000"/>
                <w:sz w:val="20"/>
                <w:szCs w:val="20"/>
                <w:lang w:eastAsia="cs-CZ"/>
              </w:rPr>
            </w:pPr>
            <w:r w:rsidRPr="00351FD9">
              <w:rPr>
                <w:rFonts w:eastAsia="Times New Roman" w:cs="Calibri"/>
                <w:color w:val="000000"/>
                <w:sz w:val="20"/>
                <w:szCs w:val="20"/>
                <w:lang w:eastAsia="cs-CZ"/>
              </w:rPr>
              <w:t>x</w:t>
            </w:r>
          </w:p>
        </w:tc>
        <w:tc>
          <w:tcPr>
            <w:tcW w:w="960" w:type="dxa"/>
            <w:tcBorders>
              <w:top w:val="nil"/>
              <w:left w:val="nil"/>
              <w:bottom w:val="single" w:sz="4" w:space="0" w:color="auto"/>
              <w:right w:val="single" w:sz="4" w:space="0" w:color="auto"/>
            </w:tcBorders>
            <w:shd w:val="clear" w:color="auto" w:fill="auto"/>
            <w:noWrap/>
            <w:vAlign w:val="bottom"/>
            <w:hideMark/>
          </w:tcPr>
          <w:p w:rsidR="00AE23CA" w:rsidRPr="00351FD9" w:rsidRDefault="00AE23CA" w:rsidP="00AE23CA">
            <w:pPr>
              <w:spacing w:after="0" w:line="240" w:lineRule="auto"/>
              <w:jc w:val="center"/>
              <w:rPr>
                <w:rFonts w:eastAsia="Times New Roman" w:cs="Calibri"/>
                <w:color w:val="000000"/>
                <w:sz w:val="20"/>
                <w:szCs w:val="20"/>
                <w:lang w:eastAsia="cs-CZ"/>
              </w:rPr>
            </w:pPr>
            <w:r w:rsidRPr="00351FD9">
              <w:rPr>
                <w:rFonts w:eastAsia="Times New Roman" w:cs="Calibri"/>
                <w:color w:val="000000"/>
                <w:sz w:val="20"/>
                <w:szCs w:val="20"/>
                <w:lang w:eastAsia="cs-CZ"/>
              </w:rPr>
              <w:t>17</w:t>
            </w:r>
          </w:p>
        </w:tc>
        <w:tc>
          <w:tcPr>
            <w:tcW w:w="960" w:type="dxa"/>
            <w:tcBorders>
              <w:top w:val="nil"/>
              <w:left w:val="nil"/>
              <w:bottom w:val="single" w:sz="4" w:space="0" w:color="auto"/>
              <w:right w:val="single" w:sz="4" w:space="0" w:color="auto"/>
            </w:tcBorders>
            <w:shd w:val="clear" w:color="auto" w:fill="auto"/>
            <w:noWrap/>
            <w:vAlign w:val="bottom"/>
            <w:hideMark/>
          </w:tcPr>
          <w:p w:rsidR="00AE23CA" w:rsidRPr="00351FD9" w:rsidRDefault="00AE23CA" w:rsidP="00AE23CA">
            <w:pPr>
              <w:spacing w:after="0" w:line="240" w:lineRule="auto"/>
              <w:jc w:val="center"/>
              <w:rPr>
                <w:rFonts w:eastAsia="Times New Roman" w:cs="Calibri"/>
                <w:color w:val="000000"/>
                <w:sz w:val="20"/>
                <w:szCs w:val="20"/>
                <w:lang w:eastAsia="cs-CZ"/>
              </w:rPr>
            </w:pPr>
            <w:r w:rsidRPr="00351FD9">
              <w:rPr>
                <w:rFonts w:eastAsia="Times New Roman" w:cs="Calibri"/>
                <w:color w:val="000000"/>
                <w:sz w:val="20"/>
                <w:szCs w:val="20"/>
                <w:lang w:eastAsia="cs-CZ"/>
              </w:rPr>
              <w:t>32</w:t>
            </w:r>
          </w:p>
        </w:tc>
        <w:tc>
          <w:tcPr>
            <w:tcW w:w="960" w:type="dxa"/>
            <w:tcBorders>
              <w:top w:val="nil"/>
              <w:left w:val="nil"/>
              <w:bottom w:val="single" w:sz="4" w:space="0" w:color="auto"/>
              <w:right w:val="single" w:sz="12" w:space="0" w:color="auto"/>
            </w:tcBorders>
            <w:shd w:val="clear" w:color="auto" w:fill="auto"/>
            <w:noWrap/>
            <w:vAlign w:val="bottom"/>
            <w:hideMark/>
          </w:tcPr>
          <w:p w:rsidR="00AE23CA" w:rsidRPr="00351FD9" w:rsidRDefault="00AE23CA" w:rsidP="00AE23CA">
            <w:pPr>
              <w:spacing w:after="0" w:line="240" w:lineRule="auto"/>
              <w:jc w:val="center"/>
              <w:rPr>
                <w:rFonts w:eastAsia="Times New Roman" w:cs="Calibri"/>
                <w:color w:val="000000"/>
                <w:sz w:val="20"/>
                <w:szCs w:val="20"/>
                <w:lang w:eastAsia="cs-CZ"/>
              </w:rPr>
            </w:pPr>
            <w:r w:rsidRPr="00351FD9">
              <w:rPr>
                <w:rFonts w:eastAsia="Times New Roman" w:cs="Calibri"/>
                <w:color w:val="000000"/>
                <w:sz w:val="20"/>
                <w:szCs w:val="20"/>
                <w:lang w:eastAsia="cs-CZ"/>
              </w:rPr>
              <w:t>12</w:t>
            </w:r>
          </w:p>
        </w:tc>
      </w:tr>
      <w:tr w:rsidR="00AE23CA" w:rsidRPr="00351FD9" w:rsidTr="00AC4C79">
        <w:trPr>
          <w:trHeight w:val="300"/>
          <w:jc w:val="center"/>
        </w:trPr>
        <w:tc>
          <w:tcPr>
            <w:tcW w:w="2063" w:type="dxa"/>
            <w:tcBorders>
              <w:top w:val="nil"/>
              <w:left w:val="single" w:sz="12" w:space="0" w:color="auto"/>
              <w:bottom w:val="single" w:sz="4" w:space="0" w:color="auto"/>
              <w:right w:val="single" w:sz="4" w:space="0" w:color="auto"/>
            </w:tcBorders>
            <w:shd w:val="clear" w:color="auto" w:fill="auto"/>
            <w:noWrap/>
            <w:vAlign w:val="bottom"/>
            <w:hideMark/>
          </w:tcPr>
          <w:p w:rsidR="00AE23CA" w:rsidRPr="00351FD9" w:rsidRDefault="00AE23CA" w:rsidP="00AE23CA">
            <w:pPr>
              <w:spacing w:after="0" w:line="240" w:lineRule="auto"/>
              <w:rPr>
                <w:rFonts w:eastAsia="Times New Roman" w:cs="Calibri"/>
                <w:b/>
                <w:bCs/>
                <w:color w:val="000000"/>
                <w:sz w:val="20"/>
                <w:szCs w:val="20"/>
                <w:lang w:eastAsia="cs-CZ"/>
              </w:rPr>
            </w:pPr>
            <w:r w:rsidRPr="00351FD9">
              <w:rPr>
                <w:rFonts w:eastAsia="Times New Roman" w:cs="Calibri"/>
                <w:b/>
                <w:bCs/>
                <w:color w:val="000000"/>
                <w:sz w:val="20"/>
                <w:szCs w:val="20"/>
                <w:lang w:eastAsia="cs-CZ"/>
              </w:rPr>
              <w:t>Jrec</w:t>
            </w:r>
          </w:p>
        </w:tc>
        <w:tc>
          <w:tcPr>
            <w:tcW w:w="960" w:type="dxa"/>
            <w:tcBorders>
              <w:top w:val="nil"/>
              <w:left w:val="nil"/>
              <w:bottom w:val="single" w:sz="4" w:space="0" w:color="auto"/>
              <w:right w:val="single" w:sz="4" w:space="0" w:color="auto"/>
            </w:tcBorders>
            <w:shd w:val="clear" w:color="auto" w:fill="auto"/>
            <w:noWrap/>
            <w:vAlign w:val="bottom"/>
            <w:hideMark/>
          </w:tcPr>
          <w:p w:rsidR="00AE23CA" w:rsidRPr="00351FD9" w:rsidRDefault="00AE23CA" w:rsidP="00AE23CA">
            <w:pPr>
              <w:spacing w:after="0" w:line="240" w:lineRule="auto"/>
              <w:jc w:val="center"/>
              <w:rPr>
                <w:rFonts w:eastAsia="Times New Roman" w:cs="Calibri"/>
                <w:color w:val="000000"/>
                <w:sz w:val="20"/>
                <w:szCs w:val="20"/>
                <w:lang w:eastAsia="cs-CZ"/>
              </w:rPr>
            </w:pPr>
            <w:r w:rsidRPr="00351FD9">
              <w:rPr>
                <w:rFonts w:eastAsia="Times New Roman" w:cs="Calibri"/>
                <w:color w:val="000000"/>
                <w:sz w:val="20"/>
                <w:szCs w:val="20"/>
                <w:lang w:eastAsia="cs-CZ"/>
              </w:rPr>
              <w:t>30</w:t>
            </w:r>
          </w:p>
        </w:tc>
        <w:tc>
          <w:tcPr>
            <w:tcW w:w="960" w:type="dxa"/>
            <w:tcBorders>
              <w:top w:val="nil"/>
              <w:left w:val="nil"/>
              <w:bottom w:val="single" w:sz="4" w:space="0" w:color="auto"/>
              <w:right w:val="single" w:sz="4" w:space="0" w:color="auto"/>
            </w:tcBorders>
            <w:shd w:val="clear" w:color="auto" w:fill="auto"/>
            <w:noWrap/>
            <w:vAlign w:val="bottom"/>
            <w:hideMark/>
          </w:tcPr>
          <w:p w:rsidR="00AE23CA" w:rsidRPr="00351FD9" w:rsidRDefault="00AE23CA" w:rsidP="00AE23CA">
            <w:pPr>
              <w:spacing w:after="0" w:line="240" w:lineRule="auto"/>
              <w:jc w:val="center"/>
              <w:rPr>
                <w:rFonts w:eastAsia="Times New Roman" w:cs="Calibri"/>
                <w:color w:val="000000"/>
                <w:sz w:val="20"/>
                <w:szCs w:val="20"/>
                <w:lang w:eastAsia="cs-CZ"/>
              </w:rPr>
            </w:pPr>
            <w:r w:rsidRPr="00351FD9">
              <w:rPr>
                <w:rFonts w:eastAsia="Times New Roman" w:cs="Calibri"/>
                <w:color w:val="000000"/>
                <w:sz w:val="20"/>
                <w:szCs w:val="20"/>
                <w:lang w:eastAsia="cs-CZ"/>
              </w:rPr>
              <w:t>34</w:t>
            </w:r>
          </w:p>
        </w:tc>
        <w:tc>
          <w:tcPr>
            <w:tcW w:w="960" w:type="dxa"/>
            <w:tcBorders>
              <w:top w:val="nil"/>
              <w:left w:val="nil"/>
              <w:bottom w:val="single" w:sz="4" w:space="0" w:color="auto"/>
              <w:right w:val="single" w:sz="4" w:space="0" w:color="auto"/>
            </w:tcBorders>
            <w:shd w:val="clear" w:color="auto" w:fill="auto"/>
            <w:noWrap/>
            <w:vAlign w:val="bottom"/>
            <w:hideMark/>
          </w:tcPr>
          <w:p w:rsidR="00AE23CA" w:rsidRPr="00351FD9" w:rsidRDefault="00AE23CA" w:rsidP="00AE23CA">
            <w:pPr>
              <w:spacing w:after="0" w:line="240" w:lineRule="auto"/>
              <w:jc w:val="center"/>
              <w:rPr>
                <w:rFonts w:eastAsia="Times New Roman" w:cs="Calibri"/>
                <w:color w:val="000000"/>
                <w:sz w:val="20"/>
                <w:szCs w:val="20"/>
                <w:lang w:eastAsia="cs-CZ"/>
              </w:rPr>
            </w:pPr>
            <w:r w:rsidRPr="00351FD9">
              <w:rPr>
                <w:rFonts w:eastAsia="Times New Roman" w:cs="Calibri"/>
                <w:color w:val="000000"/>
                <w:sz w:val="20"/>
                <w:szCs w:val="20"/>
                <w:lang w:eastAsia="cs-CZ"/>
              </w:rPr>
              <w:t>26</w:t>
            </w:r>
          </w:p>
        </w:tc>
        <w:tc>
          <w:tcPr>
            <w:tcW w:w="960" w:type="dxa"/>
            <w:tcBorders>
              <w:top w:val="nil"/>
              <w:left w:val="nil"/>
              <w:bottom w:val="single" w:sz="4" w:space="0" w:color="auto"/>
              <w:right w:val="single" w:sz="4" w:space="0" w:color="auto"/>
            </w:tcBorders>
            <w:shd w:val="clear" w:color="auto" w:fill="auto"/>
            <w:noWrap/>
            <w:vAlign w:val="bottom"/>
            <w:hideMark/>
          </w:tcPr>
          <w:p w:rsidR="00AE23CA" w:rsidRPr="00351FD9" w:rsidRDefault="00AE23CA" w:rsidP="00AE23CA">
            <w:pPr>
              <w:spacing w:after="0" w:line="240" w:lineRule="auto"/>
              <w:jc w:val="center"/>
              <w:rPr>
                <w:rFonts w:eastAsia="Times New Roman" w:cs="Calibri"/>
                <w:color w:val="000000"/>
                <w:sz w:val="20"/>
                <w:szCs w:val="20"/>
                <w:lang w:eastAsia="cs-CZ"/>
              </w:rPr>
            </w:pPr>
            <w:r w:rsidRPr="00351FD9">
              <w:rPr>
                <w:rFonts w:eastAsia="Times New Roman" w:cs="Calibri"/>
                <w:color w:val="000000"/>
                <w:sz w:val="20"/>
                <w:szCs w:val="20"/>
                <w:lang w:eastAsia="cs-CZ"/>
              </w:rPr>
              <w:t>2</w:t>
            </w:r>
          </w:p>
        </w:tc>
        <w:tc>
          <w:tcPr>
            <w:tcW w:w="960" w:type="dxa"/>
            <w:tcBorders>
              <w:top w:val="nil"/>
              <w:left w:val="nil"/>
              <w:bottom w:val="single" w:sz="4" w:space="0" w:color="auto"/>
              <w:right w:val="single" w:sz="4" w:space="0" w:color="auto"/>
            </w:tcBorders>
            <w:shd w:val="clear" w:color="auto" w:fill="auto"/>
            <w:noWrap/>
            <w:vAlign w:val="bottom"/>
            <w:hideMark/>
          </w:tcPr>
          <w:p w:rsidR="00AE23CA" w:rsidRPr="00351FD9" w:rsidRDefault="00AE23CA" w:rsidP="00AE23CA">
            <w:pPr>
              <w:spacing w:after="0" w:line="240" w:lineRule="auto"/>
              <w:jc w:val="center"/>
              <w:rPr>
                <w:rFonts w:eastAsia="Times New Roman" w:cs="Calibri"/>
                <w:color w:val="000000"/>
                <w:sz w:val="20"/>
                <w:szCs w:val="20"/>
                <w:lang w:eastAsia="cs-CZ"/>
              </w:rPr>
            </w:pPr>
            <w:r w:rsidRPr="00351FD9">
              <w:rPr>
                <w:rFonts w:eastAsia="Times New Roman" w:cs="Calibri"/>
                <w:color w:val="000000"/>
                <w:sz w:val="20"/>
                <w:szCs w:val="20"/>
                <w:lang w:eastAsia="cs-CZ"/>
              </w:rPr>
              <w:t>2</w:t>
            </w:r>
          </w:p>
        </w:tc>
        <w:tc>
          <w:tcPr>
            <w:tcW w:w="960" w:type="dxa"/>
            <w:tcBorders>
              <w:top w:val="nil"/>
              <w:left w:val="nil"/>
              <w:bottom w:val="single" w:sz="4" w:space="0" w:color="auto"/>
              <w:right w:val="single" w:sz="4" w:space="0" w:color="auto"/>
            </w:tcBorders>
            <w:shd w:val="clear" w:color="auto" w:fill="auto"/>
            <w:noWrap/>
            <w:vAlign w:val="bottom"/>
            <w:hideMark/>
          </w:tcPr>
          <w:p w:rsidR="00AE23CA" w:rsidRPr="00351FD9" w:rsidRDefault="00AE23CA" w:rsidP="00AE23CA">
            <w:pPr>
              <w:spacing w:after="0" w:line="240" w:lineRule="auto"/>
              <w:jc w:val="center"/>
              <w:rPr>
                <w:rFonts w:eastAsia="Times New Roman" w:cs="Calibri"/>
                <w:color w:val="000000"/>
                <w:sz w:val="20"/>
                <w:szCs w:val="20"/>
                <w:lang w:eastAsia="cs-CZ"/>
              </w:rPr>
            </w:pPr>
            <w:r w:rsidRPr="00351FD9">
              <w:rPr>
                <w:rFonts w:eastAsia="Times New Roman" w:cs="Calibri"/>
                <w:color w:val="000000"/>
                <w:sz w:val="20"/>
                <w:szCs w:val="20"/>
                <w:lang w:eastAsia="cs-CZ"/>
              </w:rPr>
              <w:t>5</w:t>
            </w:r>
          </w:p>
        </w:tc>
        <w:tc>
          <w:tcPr>
            <w:tcW w:w="960" w:type="dxa"/>
            <w:tcBorders>
              <w:top w:val="nil"/>
              <w:left w:val="nil"/>
              <w:bottom w:val="single" w:sz="4" w:space="0" w:color="auto"/>
              <w:right w:val="single" w:sz="12" w:space="0" w:color="auto"/>
            </w:tcBorders>
            <w:shd w:val="clear" w:color="auto" w:fill="auto"/>
            <w:noWrap/>
            <w:vAlign w:val="bottom"/>
            <w:hideMark/>
          </w:tcPr>
          <w:p w:rsidR="00AE23CA" w:rsidRPr="00351FD9" w:rsidRDefault="00AE23CA" w:rsidP="00AE23CA">
            <w:pPr>
              <w:spacing w:after="0" w:line="240" w:lineRule="auto"/>
              <w:jc w:val="center"/>
              <w:rPr>
                <w:rFonts w:eastAsia="Times New Roman" w:cs="Calibri"/>
                <w:color w:val="000000"/>
                <w:sz w:val="20"/>
                <w:szCs w:val="20"/>
                <w:lang w:eastAsia="cs-CZ"/>
              </w:rPr>
            </w:pPr>
            <w:r w:rsidRPr="00351FD9">
              <w:rPr>
                <w:rFonts w:eastAsia="Times New Roman" w:cs="Calibri"/>
                <w:color w:val="000000"/>
                <w:sz w:val="20"/>
                <w:szCs w:val="20"/>
                <w:lang w:eastAsia="cs-CZ"/>
              </w:rPr>
              <w:t>x</w:t>
            </w:r>
          </w:p>
        </w:tc>
      </w:tr>
      <w:tr w:rsidR="00AE23CA" w:rsidRPr="00351FD9" w:rsidTr="00AC4C79">
        <w:trPr>
          <w:trHeight w:val="300"/>
          <w:jc w:val="center"/>
        </w:trPr>
        <w:tc>
          <w:tcPr>
            <w:tcW w:w="2063" w:type="dxa"/>
            <w:tcBorders>
              <w:top w:val="nil"/>
              <w:left w:val="single" w:sz="12" w:space="0" w:color="auto"/>
              <w:bottom w:val="single" w:sz="4" w:space="0" w:color="auto"/>
              <w:right w:val="single" w:sz="4" w:space="0" w:color="auto"/>
            </w:tcBorders>
            <w:shd w:val="clear" w:color="auto" w:fill="auto"/>
            <w:noWrap/>
            <w:vAlign w:val="bottom"/>
            <w:hideMark/>
          </w:tcPr>
          <w:p w:rsidR="00AE23CA" w:rsidRPr="00351FD9" w:rsidRDefault="00AE23CA" w:rsidP="00AE23CA">
            <w:pPr>
              <w:spacing w:after="0" w:line="240" w:lineRule="auto"/>
              <w:rPr>
                <w:rFonts w:eastAsia="Times New Roman" w:cs="Calibri"/>
                <w:b/>
                <w:bCs/>
                <w:color w:val="000000"/>
                <w:sz w:val="20"/>
                <w:szCs w:val="20"/>
                <w:lang w:eastAsia="cs-CZ"/>
              </w:rPr>
            </w:pPr>
            <w:r w:rsidRPr="00351FD9">
              <w:rPr>
                <w:rFonts w:eastAsia="Times New Roman" w:cs="Calibri"/>
                <w:b/>
                <w:bCs/>
                <w:color w:val="000000"/>
                <w:sz w:val="20"/>
                <w:szCs w:val="20"/>
                <w:lang w:eastAsia="cs-CZ"/>
              </w:rPr>
              <w:t>B</w:t>
            </w:r>
          </w:p>
        </w:tc>
        <w:tc>
          <w:tcPr>
            <w:tcW w:w="960" w:type="dxa"/>
            <w:tcBorders>
              <w:top w:val="nil"/>
              <w:left w:val="nil"/>
              <w:bottom w:val="single" w:sz="4" w:space="0" w:color="auto"/>
              <w:right w:val="single" w:sz="4" w:space="0" w:color="auto"/>
            </w:tcBorders>
            <w:shd w:val="clear" w:color="auto" w:fill="auto"/>
            <w:noWrap/>
            <w:vAlign w:val="bottom"/>
            <w:hideMark/>
          </w:tcPr>
          <w:p w:rsidR="00AE23CA" w:rsidRPr="00351FD9" w:rsidRDefault="00AE23CA" w:rsidP="00AE23CA">
            <w:pPr>
              <w:spacing w:after="0" w:line="240" w:lineRule="auto"/>
              <w:jc w:val="center"/>
              <w:rPr>
                <w:rFonts w:eastAsia="Times New Roman" w:cs="Calibri"/>
                <w:color w:val="000000"/>
                <w:sz w:val="20"/>
                <w:szCs w:val="20"/>
                <w:lang w:eastAsia="cs-CZ"/>
              </w:rPr>
            </w:pPr>
            <w:r w:rsidRPr="00351FD9">
              <w:rPr>
                <w:rFonts w:eastAsia="Times New Roman" w:cs="Calibri"/>
                <w:color w:val="000000"/>
                <w:sz w:val="20"/>
                <w:szCs w:val="20"/>
                <w:lang w:eastAsia="cs-CZ"/>
              </w:rPr>
              <w:t>20</w:t>
            </w:r>
          </w:p>
        </w:tc>
        <w:tc>
          <w:tcPr>
            <w:tcW w:w="960" w:type="dxa"/>
            <w:tcBorders>
              <w:top w:val="nil"/>
              <w:left w:val="nil"/>
              <w:bottom w:val="single" w:sz="4" w:space="0" w:color="auto"/>
              <w:right w:val="single" w:sz="4" w:space="0" w:color="auto"/>
            </w:tcBorders>
            <w:shd w:val="clear" w:color="auto" w:fill="auto"/>
            <w:noWrap/>
            <w:vAlign w:val="bottom"/>
            <w:hideMark/>
          </w:tcPr>
          <w:p w:rsidR="00AE23CA" w:rsidRPr="00351FD9" w:rsidRDefault="00AE23CA" w:rsidP="00AE23CA">
            <w:pPr>
              <w:spacing w:after="0" w:line="240" w:lineRule="auto"/>
              <w:jc w:val="center"/>
              <w:rPr>
                <w:rFonts w:eastAsia="Times New Roman" w:cs="Calibri"/>
                <w:color w:val="000000"/>
                <w:sz w:val="20"/>
                <w:szCs w:val="20"/>
                <w:lang w:eastAsia="cs-CZ"/>
              </w:rPr>
            </w:pPr>
            <w:r w:rsidRPr="00351FD9">
              <w:rPr>
                <w:rFonts w:eastAsia="Times New Roman" w:cs="Calibri"/>
                <w:color w:val="000000"/>
                <w:sz w:val="20"/>
                <w:szCs w:val="20"/>
                <w:lang w:eastAsia="cs-CZ"/>
              </w:rPr>
              <w:t>3</w:t>
            </w:r>
          </w:p>
        </w:tc>
        <w:tc>
          <w:tcPr>
            <w:tcW w:w="960" w:type="dxa"/>
            <w:tcBorders>
              <w:top w:val="nil"/>
              <w:left w:val="nil"/>
              <w:bottom w:val="single" w:sz="4" w:space="0" w:color="auto"/>
              <w:right w:val="single" w:sz="4" w:space="0" w:color="auto"/>
            </w:tcBorders>
            <w:shd w:val="clear" w:color="auto" w:fill="auto"/>
            <w:noWrap/>
            <w:vAlign w:val="bottom"/>
            <w:hideMark/>
          </w:tcPr>
          <w:p w:rsidR="00AE23CA" w:rsidRPr="00351FD9" w:rsidRDefault="00AE23CA" w:rsidP="00AE23CA">
            <w:pPr>
              <w:spacing w:after="0" w:line="240" w:lineRule="auto"/>
              <w:jc w:val="center"/>
              <w:rPr>
                <w:rFonts w:eastAsia="Times New Roman" w:cs="Calibri"/>
                <w:color w:val="000000"/>
                <w:sz w:val="20"/>
                <w:szCs w:val="20"/>
                <w:lang w:eastAsia="cs-CZ"/>
              </w:rPr>
            </w:pPr>
            <w:r w:rsidRPr="00351FD9">
              <w:rPr>
                <w:rFonts w:eastAsia="Times New Roman" w:cs="Calibri"/>
                <w:color w:val="000000"/>
                <w:sz w:val="20"/>
                <w:szCs w:val="20"/>
                <w:lang w:eastAsia="cs-CZ"/>
              </w:rPr>
              <w:t>13</w:t>
            </w:r>
          </w:p>
        </w:tc>
        <w:tc>
          <w:tcPr>
            <w:tcW w:w="960" w:type="dxa"/>
            <w:tcBorders>
              <w:top w:val="nil"/>
              <w:left w:val="nil"/>
              <w:bottom w:val="single" w:sz="4" w:space="0" w:color="auto"/>
              <w:right w:val="single" w:sz="4" w:space="0" w:color="auto"/>
            </w:tcBorders>
            <w:shd w:val="clear" w:color="auto" w:fill="auto"/>
            <w:noWrap/>
            <w:vAlign w:val="bottom"/>
            <w:hideMark/>
          </w:tcPr>
          <w:p w:rsidR="00AE23CA" w:rsidRPr="00351FD9" w:rsidRDefault="00AE23CA" w:rsidP="00AE23CA">
            <w:pPr>
              <w:spacing w:after="0" w:line="240" w:lineRule="auto"/>
              <w:jc w:val="center"/>
              <w:rPr>
                <w:rFonts w:eastAsia="Times New Roman" w:cs="Calibri"/>
                <w:color w:val="000000"/>
                <w:sz w:val="20"/>
                <w:szCs w:val="20"/>
                <w:lang w:eastAsia="cs-CZ"/>
              </w:rPr>
            </w:pPr>
            <w:r w:rsidRPr="00351FD9">
              <w:rPr>
                <w:rFonts w:eastAsia="Times New Roman" w:cs="Calibri"/>
                <w:color w:val="000000"/>
                <w:sz w:val="20"/>
                <w:szCs w:val="20"/>
                <w:lang w:eastAsia="cs-CZ"/>
              </w:rPr>
              <w:t>13</w:t>
            </w:r>
          </w:p>
        </w:tc>
        <w:tc>
          <w:tcPr>
            <w:tcW w:w="960" w:type="dxa"/>
            <w:tcBorders>
              <w:top w:val="nil"/>
              <w:left w:val="nil"/>
              <w:bottom w:val="single" w:sz="4" w:space="0" w:color="auto"/>
              <w:right w:val="single" w:sz="4" w:space="0" w:color="auto"/>
            </w:tcBorders>
            <w:shd w:val="clear" w:color="auto" w:fill="auto"/>
            <w:noWrap/>
            <w:vAlign w:val="bottom"/>
            <w:hideMark/>
          </w:tcPr>
          <w:p w:rsidR="00AE23CA" w:rsidRPr="00351FD9" w:rsidRDefault="00AE23CA" w:rsidP="00AE23CA">
            <w:pPr>
              <w:spacing w:after="0" w:line="240" w:lineRule="auto"/>
              <w:jc w:val="center"/>
              <w:rPr>
                <w:rFonts w:eastAsia="Times New Roman" w:cs="Calibri"/>
                <w:color w:val="000000"/>
                <w:sz w:val="20"/>
                <w:szCs w:val="20"/>
                <w:lang w:eastAsia="cs-CZ"/>
              </w:rPr>
            </w:pPr>
            <w:r w:rsidRPr="00351FD9">
              <w:rPr>
                <w:rFonts w:eastAsia="Times New Roman" w:cs="Calibri"/>
                <w:color w:val="000000"/>
                <w:sz w:val="20"/>
                <w:szCs w:val="20"/>
                <w:lang w:eastAsia="cs-CZ"/>
              </w:rPr>
              <w:t>2</w:t>
            </w:r>
          </w:p>
        </w:tc>
        <w:tc>
          <w:tcPr>
            <w:tcW w:w="960" w:type="dxa"/>
            <w:tcBorders>
              <w:top w:val="nil"/>
              <w:left w:val="nil"/>
              <w:bottom w:val="single" w:sz="4" w:space="0" w:color="auto"/>
              <w:right w:val="single" w:sz="4" w:space="0" w:color="auto"/>
            </w:tcBorders>
            <w:shd w:val="clear" w:color="auto" w:fill="auto"/>
            <w:noWrap/>
            <w:vAlign w:val="bottom"/>
            <w:hideMark/>
          </w:tcPr>
          <w:p w:rsidR="00AE23CA" w:rsidRPr="00351FD9" w:rsidRDefault="00AE23CA" w:rsidP="00AE23CA">
            <w:pPr>
              <w:spacing w:after="0" w:line="240" w:lineRule="auto"/>
              <w:jc w:val="center"/>
              <w:rPr>
                <w:rFonts w:eastAsia="Times New Roman" w:cs="Calibri"/>
                <w:color w:val="000000"/>
                <w:sz w:val="20"/>
                <w:szCs w:val="20"/>
                <w:lang w:eastAsia="cs-CZ"/>
              </w:rPr>
            </w:pPr>
            <w:r w:rsidRPr="00351FD9">
              <w:rPr>
                <w:rFonts w:eastAsia="Times New Roman" w:cs="Calibri"/>
                <w:color w:val="000000"/>
                <w:sz w:val="20"/>
                <w:szCs w:val="20"/>
                <w:lang w:eastAsia="cs-CZ"/>
              </w:rPr>
              <w:t> </w:t>
            </w:r>
            <w:r w:rsidR="00CC693F" w:rsidRPr="00351FD9">
              <w:rPr>
                <w:rFonts w:eastAsia="Times New Roman" w:cs="Calibri"/>
                <w:color w:val="000000"/>
                <w:sz w:val="20"/>
                <w:szCs w:val="20"/>
                <w:lang w:eastAsia="cs-CZ"/>
              </w:rPr>
              <w:t>*</w:t>
            </w:r>
          </w:p>
        </w:tc>
        <w:tc>
          <w:tcPr>
            <w:tcW w:w="960" w:type="dxa"/>
            <w:tcBorders>
              <w:top w:val="nil"/>
              <w:left w:val="nil"/>
              <w:bottom w:val="single" w:sz="4" w:space="0" w:color="auto"/>
              <w:right w:val="single" w:sz="12" w:space="0" w:color="auto"/>
            </w:tcBorders>
            <w:shd w:val="clear" w:color="auto" w:fill="auto"/>
            <w:noWrap/>
            <w:vAlign w:val="bottom"/>
            <w:hideMark/>
          </w:tcPr>
          <w:p w:rsidR="00AE23CA" w:rsidRPr="00351FD9" w:rsidRDefault="00CC693F" w:rsidP="00CC693F">
            <w:pPr>
              <w:spacing w:after="0" w:line="240" w:lineRule="auto"/>
              <w:jc w:val="center"/>
              <w:rPr>
                <w:rFonts w:eastAsia="Times New Roman" w:cs="Calibri"/>
                <w:color w:val="000000"/>
                <w:sz w:val="20"/>
                <w:szCs w:val="20"/>
                <w:lang w:eastAsia="cs-CZ"/>
              </w:rPr>
            </w:pPr>
            <w:r w:rsidRPr="00351FD9">
              <w:rPr>
                <w:rFonts w:eastAsia="Times New Roman" w:cs="Calibri"/>
                <w:color w:val="000000"/>
                <w:sz w:val="20"/>
                <w:szCs w:val="20"/>
                <w:lang w:eastAsia="cs-CZ"/>
              </w:rPr>
              <w:t>*</w:t>
            </w:r>
          </w:p>
        </w:tc>
      </w:tr>
      <w:tr w:rsidR="00AE23CA" w:rsidRPr="00351FD9" w:rsidTr="00AC4C79">
        <w:trPr>
          <w:trHeight w:val="300"/>
          <w:jc w:val="center"/>
        </w:trPr>
        <w:tc>
          <w:tcPr>
            <w:tcW w:w="2063" w:type="dxa"/>
            <w:tcBorders>
              <w:top w:val="nil"/>
              <w:left w:val="single" w:sz="12" w:space="0" w:color="auto"/>
              <w:bottom w:val="single" w:sz="4" w:space="0" w:color="auto"/>
              <w:right w:val="single" w:sz="4" w:space="0" w:color="auto"/>
            </w:tcBorders>
            <w:shd w:val="clear" w:color="auto" w:fill="auto"/>
            <w:noWrap/>
            <w:vAlign w:val="bottom"/>
            <w:hideMark/>
          </w:tcPr>
          <w:p w:rsidR="00AE23CA" w:rsidRPr="00351FD9" w:rsidRDefault="00AE23CA" w:rsidP="00AE23CA">
            <w:pPr>
              <w:spacing w:after="0" w:line="240" w:lineRule="auto"/>
              <w:rPr>
                <w:rFonts w:eastAsia="Times New Roman" w:cs="Calibri"/>
                <w:b/>
                <w:bCs/>
                <w:color w:val="000000"/>
                <w:sz w:val="20"/>
                <w:szCs w:val="20"/>
                <w:lang w:eastAsia="cs-CZ"/>
              </w:rPr>
            </w:pPr>
            <w:r w:rsidRPr="00351FD9">
              <w:rPr>
                <w:rFonts w:eastAsia="Times New Roman" w:cs="Calibri"/>
                <w:b/>
                <w:bCs/>
                <w:color w:val="000000"/>
                <w:sz w:val="20"/>
                <w:szCs w:val="20"/>
                <w:lang w:eastAsia="cs-CZ"/>
              </w:rPr>
              <w:t>C</w:t>
            </w:r>
          </w:p>
        </w:tc>
        <w:tc>
          <w:tcPr>
            <w:tcW w:w="960" w:type="dxa"/>
            <w:tcBorders>
              <w:top w:val="nil"/>
              <w:left w:val="nil"/>
              <w:bottom w:val="single" w:sz="4" w:space="0" w:color="auto"/>
              <w:right w:val="single" w:sz="4" w:space="0" w:color="auto"/>
            </w:tcBorders>
            <w:shd w:val="clear" w:color="auto" w:fill="auto"/>
            <w:noWrap/>
            <w:vAlign w:val="bottom"/>
            <w:hideMark/>
          </w:tcPr>
          <w:p w:rsidR="00AE23CA" w:rsidRPr="00351FD9" w:rsidRDefault="00AE23CA" w:rsidP="00AE23CA">
            <w:pPr>
              <w:spacing w:after="0" w:line="240" w:lineRule="auto"/>
              <w:jc w:val="center"/>
              <w:rPr>
                <w:rFonts w:eastAsia="Times New Roman" w:cs="Calibri"/>
                <w:color w:val="000000"/>
                <w:sz w:val="20"/>
                <w:szCs w:val="20"/>
                <w:lang w:eastAsia="cs-CZ"/>
              </w:rPr>
            </w:pPr>
            <w:r w:rsidRPr="00351FD9">
              <w:rPr>
                <w:rFonts w:eastAsia="Times New Roman" w:cs="Calibri"/>
                <w:color w:val="000000"/>
                <w:sz w:val="20"/>
                <w:szCs w:val="20"/>
                <w:lang w:eastAsia="cs-CZ"/>
              </w:rPr>
              <w:t>3</w:t>
            </w:r>
          </w:p>
        </w:tc>
        <w:tc>
          <w:tcPr>
            <w:tcW w:w="960" w:type="dxa"/>
            <w:tcBorders>
              <w:top w:val="nil"/>
              <w:left w:val="nil"/>
              <w:bottom w:val="single" w:sz="4" w:space="0" w:color="auto"/>
              <w:right w:val="single" w:sz="4" w:space="0" w:color="auto"/>
            </w:tcBorders>
            <w:shd w:val="clear" w:color="auto" w:fill="auto"/>
            <w:noWrap/>
            <w:vAlign w:val="bottom"/>
            <w:hideMark/>
          </w:tcPr>
          <w:p w:rsidR="00AE23CA" w:rsidRPr="00351FD9" w:rsidRDefault="00AE23CA" w:rsidP="00AE23CA">
            <w:pPr>
              <w:spacing w:after="0" w:line="240" w:lineRule="auto"/>
              <w:jc w:val="center"/>
              <w:rPr>
                <w:rFonts w:eastAsia="Times New Roman" w:cs="Calibri"/>
                <w:color w:val="000000"/>
                <w:sz w:val="20"/>
                <w:szCs w:val="20"/>
                <w:lang w:eastAsia="cs-CZ"/>
              </w:rPr>
            </w:pPr>
            <w:r w:rsidRPr="00351FD9">
              <w:rPr>
                <w:rFonts w:eastAsia="Times New Roman" w:cs="Calibri"/>
                <w:color w:val="000000"/>
                <w:sz w:val="20"/>
                <w:szCs w:val="20"/>
                <w:lang w:eastAsia="cs-CZ"/>
              </w:rPr>
              <w:t>7</w:t>
            </w:r>
          </w:p>
        </w:tc>
        <w:tc>
          <w:tcPr>
            <w:tcW w:w="960" w:type="dxa"/>
            <w:tcBorders>
              <w:top w:val="nil"/>
              <w:left w:val="nil"/>
              <w:bottom w:val="single" w:sz="4" w:space="0" w:color="auto"/>
              <w:right w:val="single" w:sz="4" w:space="0" w:color="auto"/>
            </w:tcBorders>
            <w:shd w:val="clear" w:color="auto" w:fill="auto"/>
            <w:noWrap/>
            <w:vAlign w:val="bottom"/>
            <w:hideMark/>
          </w:tcPr>
          <w:p w:rsidR="00AE23CA" w:rsidRPr="00351FD9" w:rsidRDefault="00AE23CA" w:rsidP="00AE23CA">
            <w:pPr>
              <w:spacing w:after="0" w:line="240" w:lineRule="auto"/>
              <w:jc w:val="center"/>
              <w:rPr>
                <w:rFonts w:eastAsia="Times New Roman" w:cs="Calibri"/>
                <w:color w:val="000000"/>
                <w:sz w:val="20"/>
                <w:szCs w:val="20"/>
                <w:lang w:eastAsia="cs-CZ"/>
              </w:rPr>
            </w:pPr>
            <w:r w:rsidRPr="00351FD9">
              <w:rPr>
                <w:rFonts w:eastAsia="Times New Roman" w:cs="Calibri"/>
                <w:color w:val="000000"/>
                <w:sz w:val="20"/>
                <w:szCs w:val="20"/>
                <w:lang w:eastAsia="cs-CZ"/>
              </w:rPr>
              <w:t>1</w:t>
            </w:r>
          </w:p>
        </w:tc>
        <w:tc>
          <w:tcPr>
            <w:tcW w:w="960" w:type="dxa"/>
            <w:tcBorders>
              <w:top w:val="nil"/>
              <w:left w:val="nil"/>
              <w:bottom w:val="single" w:sz="4" w:space="0" w:color="auto"/>
              <w:right w:val="single" w:sz="4" w:space="0" w:color="auto"/>
            </w:tcBorders>
            <w:shd w:val="clear" w:color="auto" w:fill="auto"/>
            <w:noWrap/>
            <w:vAlign w:val="bottom"/>
            <w:hideMark/>
          </w:tcPr>
          <w:p w:rsidR="00AE23CA" w:rsidRPr="00351FD9" w:rsidRDefault="00AE23CA" w:rsidP="00AE23CA">
            <w:pPr>
              <w:spacing w:after="0" w:line="240" w:lineRule="auto"/>
              <w:jc w:val="center"/>
              <w:rPr>
                <w:rFonts w:eastAsia="Times New Roman" w:cs="Calibri"/>
                <w:color w:val="000000"/>
                <w:sz w:val="20"/>
                <w:szCs w:val="20"/>
                <w:lang w:eastAsia="cs-CZ"/>
              </w:rPr>
            </w:pPr>
            <w:r w:rsidRPr="00351FD9">
              <w:rPr>
                <w:rFonts w:eastAsia="Times New Roman" w:cs="Calibri"/>
                <w:color w:val="000000"/>
                <w:sz w:val="20"/>
                <w:szCs w:val="20"/>
                <w:lang w:eastAsia="cs-CZ"/>
              </w:rPr>
              <w:t>6</w:t>
            </w:r>
          </w:p>
        </w:tc>
        <w:tc>
          <w:tcPr>
            <w:tcW w:w="960" w:type="dxa"/>
            <w:tcBorders>
              <w:top w:val="nil"/>
              <w:left w:val="nil"/>
              <w:bottom w:val="single" w:sz="4" w:space="0" w:color="auto"/>
              <w:right w:val="single" w:sz="4" w:space="0" w:color="auto"/>
            </w:tcBorders>
            <w:shd w:val="clear" w:color="auto" w:fill="auto"/>
            <w:noWrap/>
            <w:vAlign w:val="bottom"/>
            <w:hideMark/>
          </w:tcPr>
          <w:p w:rsidR="00AE23CA" w:rsidRPr="00351FD9" w:rsidRDefault="00AE23CA" w:rsidP="00AE23CA">
            <w:pPr>
              <w:spacing w:after="0" w:line="240" w:lineRule="auto"/>
              <w:jc w:val="center"/>
              <w:rPr>
                <w:rFonts w:eastAsia="Times New Roman" w:cs="Calibri"/>
                <w:color w:val="000000"/>
                <w:sz w:val="20"/>
                <w:szCs w:val="20"/>
                <w:lang w:eastAsia="cs-CZ"/>
              </w:rPr>
            </w:pPr>
            <w:r w:rsidRPr="00351FD9">
              <w:rPr>
                <w:rFonts w:eastAsia="Times New Roman" w:cs="Calibri"/>
                <w:color w:val="000000"/>
                <w:sz w:val="20"/>
                <w:szCs w:val="20"/>
                <w:lang w:eastAsia="cs-CZ"/>
              </w:rPr>
              <w:t>0</w:t>
            </w:r>
          </w:p>
        </w:tc>
        <w:tc>
          <w:tcPr>
            <w:tcW w:w="960" w:type="dxa"/>
            <w:tcBorders>
              <w:top w:val="nil"/>
              <w:left w:val="nil"/>
              <w:bottom w:val="single" w:sz="4" w:space="0" w:color="auto"/>
              <w:right w:val="single" w:sz="4" w:space="0" w:color="auto"/>
            </w:tcBorders>
            <w:shd w:val="clear" w:color="auto" w:fill="auto"/>
            <w:noWrap/>
            <w:vAlign w:val="bottom"/>
            <w:hideMark/>
          </w:tcPr>
          <w:p w:rsidR="00AE23CA" w:rsidRPr="00351FD9" w:rsidRDefault="00AE23CA" w:rsidP="00AE23CA">
            <w:pPr>
              <w:spacing w:after="0" w:line="240" w:lineRule="auto"/>
              <w:jc w:val="center"/>
              <w:rPr>
                <w:rFonts w:eastAsia="Times New Roman" w:cs="Calibri"/>
                <w:color w:val="000000"/>
                <w:sz w:val="20"/>
                <w:szCs w:val="20"/>
                <w:lang w:eastAsia="cs-CZ"/>
              </w:rPr>
            </w:pPr>
            <w:r w:rsidRPr="00351FD9">
              <w:rPr>
                <w:rFonts w:eastAsia="Times New Roman" w:cs="Calibri"/>
                <w:color w:val="000000"/>
                <w:sz w:val="20"/>
                <w:szCs w:val="20"/>
                <w:lang w:eastAsia="cs-CZ"/>
              </w:rPr>
              <w:t> </w:t>
            </w:r>
            <w:r w:rsidR="00CC693F" w:rsidRPr="00351FD9">
              <w:rPr>
                <w:rFonts w:eastAsia="Times New Roman" w:cs="Calibri"/>
                <w:color w:val="000000"/>
                <w:sz w:val="20"/>
                <w:szCs w:val="20"/>
                <w:lang w:eastAsia="cs-CZ"/>
              </w:rPr>
              <w:t>*</w:t>
            </w:r>
          </w:p>
        </w:tc>
        <w:tc>
          <w:tcPr>
            <w:tcW w:w="960" w:type="dxa"/>
            <w:tcBorders>
              <w:top w:val="nil"/>
              <w:left w:val="nil"/>
              <w:bottom w:val="single" w:sz="4" w:space="0" w:color="auto"/>
              <w:right w:val="single" w:sz="12" w:space="0" w:color="auto"/>
            </w:tcBorders>
            <w:shd w:val="clear" w:color="auto" w:fill="auto"/>
            <w:noWrap/>
            <w:vAlign w:val="bottom"/>
            <w:hideMark/>
          </w:tcPr>
          <w:p w:rsidR="00AE23CA" w:rsidRPr="00351FD9" w:rsidRDefault="00CC693F" w:rsidP="00CC693F">
            <w:pPr>
              <w:spacing w:after="0" w:line="240" w:lineRule="auto"/>
              <w:jc w:val="center"/>
              <w:rPr>
                <w:rFonts w:eastAsia="Times New Roman" w:cs="Calibri"/>
                <w:color w:val="000000"/>
                <w:sz w:val="20"/>
                <w:szCs w:val="20"/>
                <w:lang w:eastAsia="cs-CZ"/>
              </w:rPr>
            </w:pPr>
            <w:r w:rsidRPr="00351FD9">
              <w:rPr>
                <w:rFonts w:eastAsia="Times New Roman" w:cs="Calibri"/>
                <w:color w:val="000000"/>
                <w:sz w:val="20"/>
                <w:szCs w:val="20"/>
                <w:lang w:eastAsia="cs-CZ"/>
              </w:rPr>
              <w:t>*</w:t>
            </w:r>
          </w:p>
        </w:tc>
      </w:tr>
      <w:tr w:rsidR="00AE23CA" w:rsidRPr="00351FD9" w:rsidTr="00D753E0">
        <w:trPr>
          <w:trHeight w:val="300"/>
          <w:jc w:val="center"/>
        </w:trPr>
        <w:tc>
          <w:tcPr>
            <w:tcW w:w="2063" w:type="dxa"/>
            <w:tcBorders>
              <w:top w:val="nil"/>
              <w:left w:val="single" w:sz="12" w:space="0" w:color="auto"/>
              <w:bottom w:val="single" w:sz="12" w:space="0" w:color="auto"/>
              <w:right w:val="single" w:sz="4" w:space="0" w:color="auto"/>
            </w:tcBorders>
            <w:shd w:val="clear" w:color="auto" w:fill="auto"/>
            <w:noWrap/>
            <w:vAlign w:val="bottom"/>
            <w:hideMark/>
          </w:tcPr>
          <w:p w:rsidR="00AE23CA" w:rsidRPr="00351FD9" w:rsidRDefault="00AE23CA" w:rsidP="00AE23CA">
            <w:pPr>
              <w:spacing w:after="0" w:line="240" w:lineRule="auto"/>
              <w:rPr>
                <w:rFonts w:eastAsia="Times New Roman" w:cs="Calibri"/>
                <w:b/>
                <w:bCs/>
                <w:color w:val="000000"/>
                <w:sz w:val="20"/>
                <w:szCs w:val="20"/>
                <w:lang w:eastAsia="cs-CZ"/>
              </w:rPr>
            </w:pPr>
            <w:r w:rsidRPr="00351FD9">
              <w:rPr>
                <w:rFonts w:eastAsia="Times New Roman" w:cs="Calibri"/>
                <w:b/>
                <w:bCs/>
                <w:color w:val="000000"/>
                <w:sz w:val="20"/>
                <w:szCs w:val="20"/>
                <w:lang w:eastAsia="cs-CZ"/>
              </w:rPr>
              <w:t>D</w:t>
            </w:r>
          </w:p>
        </w:tc>
        <w:tc>
          <w:tcPr>
            <w:tcW w:w="960" w:type="dxa"/>
            <w:tcBorders>
              <w:top w:val="nil"/>
              <w:left w:val="nil"/>
              <w:bottom w:val="single" w:sz="12" w:space="0" w:color="auto"/>
              <w:right w:val="single" w:sz="4" w:space="0" w:color="auto"/>
            </w:tcBorders>
            <w:shd w:val="clear" w:color="auto" w:fill="auto"/>
            <w:noWrap/>
            <w:vAlign w:val="bottom"/>
            <w:hideMark/>
          </w:tcPr>
          <w:p w:rsidR="00AE23CA" w:rsidRPr="00351FD9" w:rsidRDefault="00AE23CA" w:rsidP="00AE23CA">
            <w:pPr>
              <w:spacing w:after="0" w:line="240" w:lineRule="auto"/>
              <w:jc w:val="center"/>
              <w:rPr>
                <w:rFonts w:eastAsia="Times New Roman" w:cs="Calibri"/>
                <w:color w:val="000000"/>
                <w:sz w:val="20"/>
                <w:szCs w:val="20"/>
                <w:lang w:eastAsia="cs-CZ"/>
              </w:rPr>
            </w:pPr>
            <w:r w:rsidRPr="00351FD9">
              <w:rPr>
                <w:rFonts w:eastAsia="Times New Roman" w:cs="Calibri"/>
                <w:color w:val="000000"/>
                <w:sz w:val="20"/>
                <w:szCs w:val="20"/>
                <w:lang w:eastAsia="cs-CZ"/>
              </w:rPr>
              <w:t>86</w:t>
            </w:r>
          </w:p>
        </w:tc>
        <w:tc>
          <w:tcPr>
            <w:tcW w:w="960" w:type="dxa"/>
            <w:tcBorders>
              <w:top w:val="nil"/>
              <w:left w:val="nil"/>
              <w:bottom w:val="single" w:sz="12" w:space="0" w:color="auto"/>
              <w:right w:val="single" w:sz="4" w:space="0" w:color="auto"/>
            </w:tcBorders>
            <w:shd w:val="clear" w:color="auto" w:fill="auto"/>
            <w:noWrap/>
            <w:vAlign w:val="bottom"/>
            <w:hideMark/>
          </w:tcPr>
          <w:p w:rsidR="00AE23CA" w:rsidRPr="00351FD9" w:rsidRDefault="00AE23CA" w:rsidP="00AE23CA">
            <w:pPr>
              <w:spacing w:after="0" w:line="240" w:lineRule="auto"/>
              <w:jc w:val="center"/>
              <w:rPr>
                <w:rFonts w:eastAsia="Times New Roman" w:cs="Calibri"/>
                <w:color w:val="000000"/>
                <w:sz w:val="20"/>
                <w:szCs w:val="20"/>
                <w:lang w:eastAsia="cs-CZ"/>
              </w:rPr>
            </w:pPr>
            <w:r w:rsidRPr="00351FD9">
              <w:rPr>
                <w:rFonts w:eastAsia="Times New Roman" w:cs="Calibri"/>
                <w:color w:val="000000"/>
                <w:sz w:val="20"/>
                <w:szCs w:val="20"/>
                <w:lang w:eastAsia="cs-CZ"/>
              </w:rPr>
              <w:t>58</w:t>
            </w:r>
          </w:p>
        </w:tc>
        <w:tc>
          <w:tcPr>
            <w:tcW w:w="960" w:type="dxa"/>
            <w:tcBorders>
              <w:top w:val="nil"/>
              <w:left w:val="nil"/>
              <w:bottom w:val="single" w:sz="12" w:space="0" w:color="auto"/>
              <w:right w:val="single" w:sz="4" w:space="0" w:color="auto"/>
            </w:tcBorders>
            <w:shd w:val="clear" w:color="auto" w:fill="auto"/>
            <w:noWrap/>
            <w:vAlign w:val="bottom"/>
            <w:hideMark/>
          </w:tcPr>
          <w:p w:rsidR="00AE23CA" w:rsidRPr="00351FD9" w:rsidRDefault="00AE23CA" w:rsidP="00AE23CA">
            <w:pPr>
              <w:spacing w:after="0" w:line="240" w:lineRule="auto"/>
              <w:jc w:val="center"/>
              <w:rPr>
                <w:rFonts w:eastAsia="Times New Roman" w:cs="Calibri"/>
                <w:color w:val="000000"/>
                <w:sz w:val="20"/>
                <w:szCs w:val="20"/>
                <w:lang w:eastAsia="cs-CZ"/>
              </w:rPr>
            </w:pPr>
            <w:r w:rsidRPr="00351FD9">
              <w:rPr>
                <w:rFonts w:eastAsia="Times New Roman" w:cs="Calibri"/>
                <w:color w:val="000000"/>
                <w:sz w:val="20"/>
                <w:szCs w:val="20"/>
                <w:lang w:eastAsia="cs-CZ"/>
              </w:rPr>
              <w:t>48</w:t>
            </w:r>
          </w:p>
        </w:tc>
        <w:tc>
          <w:tcPr>
            <w:tcW w:w="960" w:type="dxa"/>
            <w:tcBorders>
              <w:top w:val="nil"/>
              <w:left w:val="nil"/>
              <w:bottom w:val="single" w:sz="12" w:space="0" w:color="auto"/>
              <w:right w:val="single" w:sz="4" w:space="0" w:color="auto"/>
            </w:tcBorders>
            <w:shd w:val="clear" w:color="auto" w:fill="auto"/>
            <w:noWrap/>
            <w:vAlign w:val="bottom"/>
            <w:hideMark/>
          </w:tcPr>
          <w:p w:rsidR="00AE23CA" w:rsidRPr="00351FD9" w:rsidRDefault="00AE23CA" w:rsidP="00AE23CA">
            <w:pPr>
              <w:spacing w:after="0" w:line="240" w:lineRule="auto"/>
              <w:jc w:val="center"/>
              <w:rPr>
                <w:rFonts w:eastAsia="Times New Roman" w:cs="Calibri"/>
                <w:color w:val="000000"/>
                <w:sz w:val="20"/>
                <w:szCs w:val="20"/>
                <w:lang w:eastAsia="cs-CZ"/>
              </w:rPr>
            </w:pPr>
            <w:r w:rsidRPr="00351FD9">
              <w:rPr>
                <w:rFonts w:eastAsia="Times New Roman" w:cs="Calibri"/>
                <w:color w:val="000000"/>
                <w:sz w:val="20"/>
                <w:szCs w:val="20"/>
                <w:lang w:eastAsia="cs-CZ"/>
              </w:rPr>
              <w:t>30</w:t>
            </w:r>
          </w:p>
        </w:tc>
        <w:tc>
          <w:tcPr>
            <w:tcW w:w="960" w:type="dxa"/>
            <w:tcBorders>
              <w:top w:val="nil"/>
              <w:left w:val="nil"/>
              <w:bottom w:val="single" w:sz="12" w:space="0" w:color="auto"/>
              <w:right w:val="single" w:sz="4" w:space="0" w:color="auto"/>
            </w:tcBorders>
            <w:shd w:val="clear" w:color="auto" w:fill="auto"/>
            <w:noWrap/>
            <w:vAlign w:val="bottom"/>
            <w:hideMark/>
          </w:tcPr>
          <w:p w:rsidR="00AE23CA" w:rsidRPr="00351FD9" w:rsidRDefault="00AE23CA" w:rsidP="00AE23CA">
            <w:pPr>
              <w:spacing w:after="0" w:line="240" w:lineRule="auto"/>
              <w:jc w:val="center"/>
              <w:rPr>
                <w:rFonts w:eastAsia="Times New Roman" w:cs="Calibri"/>
                <w:color w:val="000000"/>
                <w:sz w:val="20"/>
                <w:szCs w:val="20"/>
                <w:lang w:eastAsia="cs-CZ"/>
              </w:rPr>
            </w:pPr>
            <w:r w:rsidRPr="00351FD9">
              <w:rPr>
                <w:rFonts w:eastAsia="Times New Roman" w:cs="Calibri"/>
                <w:color w:val="000000"/>
                <w:sz w:val="20"/>
                <w:szCs w:val="20"/>
                <w:lang w:eastAsia="cs-CZ"/>
              </w:rPr>
              <w:t>19</w:t>
            </w:r>
          </w:p>
        </w:tc>
        <w:tc>
          <w:tcPr>
            <w:tcW w:w="960" w:type="dxa"/>
            <w:tcBorders>
              <w:top w:val="nil"/>
              <w:left w:val="nil"/>
              <w:bottom w:val="single" w:sz="12" w:space="0" w:color="auto"/>
              <w:right w:val="single" w:sz="4" w:space="0" w:color="auto"/>
            </w:tcBorders>
            <w:shd w:val="clear" w:color="auto" w:fill="auto"/>
            <w:noWrap/>
            <w:vAlign w:val="bottom"/>
            <w:hideMark/>
          </w:tcPr>
          <w:p w:rsidR="00AE23CA" w:rsidRPr="00351FD9" w:rsidRDefault="00AE23CA" w:rsidP="00AE23CA">
            <w:pPr>
              <w:spacing w:after="0" w:line="240" w:lineRule="auto"/>
              <w:jc w:val="center"/>
              <w:rPr>
                <w:rFonts w:eastAsia="Times New Roman" w:cs="Calibri"/>
                <w:color w:val="000000"/>
                <w:sz w:val="20"/>
                <w:szCs w:val="20"/>
                <w:lang w:eastAsia="cs-CZ"/>
              </w:rPr>
            </w:pPr>
            <w:r w:rsidRPr="00351FD9">
              <w:rPr>
                <w:rFonts w:eastAsia="Times New Roman" w:cs="Calibri"/>
                <w:color w:val="000000"/>
                <w:sz w:val="20"/>
                <w:szCs w:val="20"/>
                <w:lang w:eastAsia="cs-CZ"/>
              </w:rPr>
              <w:t> </w:t>
            </w:r>
            <w:r w:rsidR="00CC693F" w:rsidRPr="00351FD9">
              <w:rPr>
                <w:rFonts w:eastAsia="Times New Roman" w:cs="Calibri"/>
                <w:color w:val="000000"/>
                <w:sz w:val="20"/>
                <w:szCs w:val="20"/>
                <w:lang w:eastAsia="cs-CZ"/>
              </w:rPr>
              <w:t>*</w:t>
            </w:r>
          </w:p>
        </w:tc>
        <w:tc>
          <w:tcPr>
            <w:tcW w:w="960" w:type="dxa"/>
            <w:tcBorders>
              <w:top w:val="nil"/>
              <w:left w:val="nil"/>
              <w:bottom w:val="single" w:sz="12" w:space="0" w:color="auto"/>
              <w:right w:val="single" w:sz="12" w:space="0" w:color="auto"/>
            </w:tcBorders>
            <w:shd w:val="clear" w:color="auto" w:fill="auto"/>
            <w:noWrap/>
            <w:vAlign w:val="bottom"/>
            <w:hideMark/>
          </w:tcPr>
          <w:p w:rsidR="00AE23CA" w:rsidRPr="00351FD9" w:rsidRDefault="00CC693F" w:rsidP="00CC693F">
            <w:pPr>
              <w:spacing w:after="0" w:line="240" w:lineRule="auto"/>
              <w:jc w:val="center"/>
              <w:rPr>
                <w:rFonts w:eastAsia="Times New Roman" w:cs="Calibri"/>
                <w:color w:val="000000"/>
                <w:sz w:val="20"/>
                <w:szCs w:val="20"/>
                <w:lang w:eastAsia="cs-CZ"/>
              </w:rPr>
            </w:pPr>
            <w:r w:rsidRPr="00351FD9">
              <w:rPr>
                <w:rFonts w:eastAsia="Times New Roman" w:cs="Calibri"/>
                <w:color w:val="000000"/>
                <w:sz w:val="20"/>
                <w:szCs w:val="20"/>
                <w:lang w:eastAsia="cs-CZ"/>
              </w:rPr>
              <w:t>*</w:t>
            </w:r>
          </w:p>
        </w:tc>
      </w:tr>
      <w:tr w:rsidR="00AE23CA" w:rsidRPr="00351FD9" w:rsidTr="00D753E0">
        <w:trPr>
          <w:trHeight w:val="300"/>
          <w:jc w:val="center"/>
        </w:trPr>
        <w:tc>
          <w:tcPr>
            <w:tcW w:w="2063"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AE23CA" w:rsidRPr="00351FD9" w:rsidRDefault="00AE23CA" w:rsidP="00AE23CA">
            <w:pPr>
              <w:spacing w:after="0" w:line="240" w:lineRule="auto"/>
              <w:rPr>
                <w:rFonts w:eastAsia="Times New Roman" w:cs="Calibri"/>
                <w:b/>
                <w:bCs/>
                <w:color w:val="000000"/>
                <w:sz w:val="20"/>
                <w:szCs w:val="20"/>
                <w:lang w:eastAsia="cs-CZ"/>
              </w:rPr>
            </w:pPr>
            <w:r w:rsidRPr="00351FD9">
              <w:rPr>
                <w:rFonts w:eastAsia="Times New Roman" w:cs="Calibri"/>
                <w:b/>
                <w:bCs/>
                <w:color w:val="000000"/>
                <w:sz w:val="20"/>
                <w:szCs w:val="20"/>
                <w:lang w:eastAsia="cs-CZ"/>
              </w:rPr>
              <w:t>Celkem</w:t>
            </w:r>
          </w:p>
        </w:tc>
        <w:tc>
          <w:tcPr>
            <w:tcW w:w="960" w:type="dxa"/>
            <w:tcBorders>
              <w:top w:val="single" w:sz="12" w:space="0" w:color="auto"/>
              <w:left w:val="nil"/>
              <w:bottom w:val="single" w:sz="12" w:space="0" w:color="auto"/>
              <w:right w:val="single" w:sz="4" w:space="0" w:color="auto"/>
            </w:tcBorders>
            <w:shd w:val="clear" w:color="auto" w:fill="auto"/>
            <w:noWrap/>
            <w:vAlign w:val="bottom"/>
            <w:hideMark/>
          </w:tcPr>
          <w:p w:rsidR="00AE23CA" w:rsidRPr="00351FD9" w:rsidRDefault="00AE23CA" w:rsidP="00AE23CA">
            <w:pPr>
              <w:spacing w:after="0" w:line="240" w:lineRule="auto"/>
              <w:jc w:val="center"/>
              <w:rPr>
                <w:rFonts w:eastAsia="Times New Roman" w:cs="Calibri"/>
                <w:color w:val="000000"/>
                <w:sz w:val="20"/>
                <w:szCs w:val="20"/>
                <w:lang w:eastAsia="cs-CZ"/>
              </w:rPr>
            </w:pPr>
            <w:r w:rsidRPr="00351FD9">
              <w:rPr>
                <w:rFonts w:eastAsia="Times New Roman" w:cs="Calibri"/>
                <w:color w:val="000000"/>
                <w:sz w:val="20"/>
                <w:szCs w:val="20"/>
                <w:lang w:eastAsia="cs-CZ"/>
              </w:rPr>
              <w:t>158</w:t>
            </w:r>
          </w:p>
        </w:tc>
        <w:tc>
          <w:tcPr>
            <w:tcW w:w="960" w:type="dxa"/>
            <w:tcBorders>
              <w:top w:val="single" w:sz="12" w:space="0" w:color="auto"/>
              <w:left w:val="nil"/>
              <w:bottom w:val="single" w:sz="12" w:space="0" w:color="auto"/>
              <w:right w:val="single" w:sz="4" w:space="0" w:color="auto"/>
            </w:tcBorders>
            <w:shd w:val="clear" w:color="auto" w:fill="auto"/>
            <w:noWrap/>
            <w:vAlign w:val="bottom"/>
            <w:hideMark/>
          </w:tcPr>
          <w:p w:rsidR="00AE23CA" w:rsidRPr="00351FD9" w:rsidRDefault="00AE23CA" w:rsidP="00AE23CA">
            <w:pPr>
              <w:spacing w:after="0" w:line="240" w:lineRule="auto"/>
              <w:jc w:val="center"/>
              <w:rPr>
                <w:rFonts w:eastAsia="Times New Roman" w:cs="Calibri"/>
                <w:color w:val="000000"/>
                <w:sz w:val="20"/>
                <w:szCs w:val="20"/>
                <w:lang w:eastAsia="cs-CZ"/>
              </w:rPr>
            </w:pPr>
            <w:r w:rsidRPr="00351FD9">
              <w:rPr>
                <w:rFonts w:eastAsia="Times New Roman" w:cs="Calibri"/>
                <w:color w:val="000000"/>
                <w:sz w:val="20"/>
                <w:szCs w:val="20"/>
                <w:lang w:eastAsia="cs-CZ"/>
              </w:rPr>
              <w:t>128</w:t>
            </w:r>
          </w:p>
        </w:tc>
        <w:tc>
          <w:tcPr>
            <w:tcW w:w="960" w:type="dxa"/>
            <w:tcBorders>
              <w:top w:val="single" w:sz="12" w:space="0" w:color="auto"/>
              <w:left w:val="nil"/>
              <w:bottom w:val="single" w:sz="12" w:space="0" w:color="auto"/>
              <w:right w:val="single" w:sz="4" w:space="0" w:color="auto"/>
            </w:tcBorders>
            <w:shd w:val="clear" w:color="auto" w:fill="auto"/>
            <w:noWrap/>
            <w:vAlign w:val="bottom"/>
            <w:hideMark/>
          </w:tcPr>
          <w:p w:rsidR="00AE23CA" w:rsidRPr="00351FD9" w:rsidRDefault="00AE23CA" w:rsidP="00AE23CA">
            <w:pPr>
              <w:spacing w:after="0" w:line="240" w:lineRule="auto"/>
              <w:jc w:val="center"/>
              <w:rPr>
                <w:rFonts w:eastAsia="Times New Roman" w:cs="Calibri"/>
                <w:color w:val="000000"/>
                <w:sz w:val="20"/>
                <w:szCs w:val="20"/>
                <w:lang w:eastAsia="cs-CZ"/>
              </w:rPr>
            </w:pPr>
            <w:r w:rsidRPr="00351FD9">
              <w:rPr>
                <w:rFonts w:eastAsia="Times New Roman" w:cs="Calibri"/>
                <w:color w:val="000000"/>
                <w:sz w:val="20"/>
                <w:szCs w:val="20"/>
                <w:lang w:eastAsia="cs-CZ"/>
              </w:rPr>
              <w:t>142</w:t>
            </w:r>
          </w:p>
        </w:tc>
        <w:tc>
          <w:tcPr>
            <w:tcW w:w="960" w:type="dxa"/>
            <w:tcBorders>
              <w:top w:val="single" w:sz="12" w:space="0" w:color="auto"/>
              <w:left w:val="nil"/>
              <w:bottom w:val="single" w:sz="12" w:space="0" w:color="auto"/>
              <w:right w:val="single" w:sz="4" w:space="0" w:color="auto"/>
            </w:tcBorders>
            <w:shd w:val="clear" w:color="auto" w:fill="auto"/>
            <w:noWrap/>
            <w:vAlign w:val="bottom"/>
            <w:hideMark/>
          </w:tcPr>
          <w:p w:rsidR="00AE23CA" w:rsidRPr="00351FD9" w:rsidRDefault="00AE23CA" w:rsidP="00AE23CA">
            <w:pPr>
              <w:spacing w:after="0" w:line="240" w:lineRule="auto"/>
              <w:jc w:val="center"/>
              <w:rPr>
                <w:rFonts w:eastAsia="Times New Roman" w:cs="Calibri"/>
                <w:color w:val="000000"/>
                <w:sz w:val="20"/>
                <w:szCs w:val="20"/>
                <w:lang w:eastAsia="cs-CZ"/>
              </w:rPr>
            </w:pPr>
            <w:r w:rsidRPr="00351FD9">
              <w:rPr>
                <w:rFonts w:eastAsia="Times New Roman" w:cs="Calibri"/>
                <w:color w:val="000000"/>
                <w:sz w:val="20"/>
                <w:szCs w:val="20"/>
                <w:lang w:eastAsia="cs-CZ"/>
              </w:rPr>
              <w:t>83</w:t>
            </w:r>
          </w:p>
        </w:tc>
        <w:tc>
          <w:tcPr>
            <w:tcW w:w="960" w:type="dxa"/>
            <w:tcBorders>
              <w:top w:val="single" w:sz="12" w:space="0" w:color="auto"/>
              <w:left w:val="nil"/>
              <w:bottom w:val="single" w:sz="12" w:space="0" w:color="auto"/>
              <w:right w:val="single" w:sz="4" w:space="0" w:color="auto"/>
            </w:tcBorders>
            <w:shd w:val="clear" w:color="auto" w:fill="auto"/>
            <w:noWrap/>
            <w:vAlign w:val="bottom"/>
            <w:hideMark/>
          </w:tcPr>
          <w:p w:rsidR="00AE23CA" w:rsidRPr="00351FD9" w:rsidRDefault="00AE23CA" w:rsidP="00AE23CA">
            <w:pPr>
              <w:spacing w:after="0" w:line="240" w:lineRule="auto"/>
              <w:jc w:val="center"/>
              <w:rPr>
                <w:rFonts w:eastAsia="Times New Roman" w:cs="Calibri"/>
                <w:color w:val="000000"/>
                <w:sz w:val="20"/>
                <w:szCs w:val="20"/>
                <w:lang w:eastAsia="cs-CZ"/>
              </w:rPr>
            </w:pPr>
            <w:r w:rsidRPr="00351FD9">
              <w:rPr>
                <w:rFonts w:eastAsia="Times New Roman" w:cs="Calibri"/>
                <w:color w:val="000000"/>
                <w:sz w:val="20"/>
                <w:szCs w:val="20"/>
                <w:lang w:eastAsia="cs-CZ"/>
              </w:rPr>
              <w:t>89</w:t>
            </w:r>
          </w:p>
        </w:tc>
        <w:tc>
          <w:tcPr>
            <w:tcW w:w="960" w:type="dxa"/>
            <w:tcBorders>
              <w:top w:val="single" w:sz="12" w:space="0" w:color="auto"/>
              <w:left w:val="nil"/>
              <w:bottom w:val="single" w:sz="12" w:space="0" w:color="auto"/>
              <w:right w:val="single" w:sz="4" w:space="0" w:color="auto"/>
            </w:tcBorders>
            <w:shd w:val="clear" w:color="auto" w:fill="auto"/>
            <w:noWrap/>
            <w:vAlign w:val="bottom"/>
            <w:hideMark/>
          </w:tcPr>
          <w:p w:rsidR="00AE23CA" w:rsidRPr="00351FD9" w:rsidRDefault="00AE23CA" w:rsidP="00AE23CA">
            <w:pPr>
              <w:spacing w:after="0" w:line="240" w:lineRule="auto"/>
              <w:jc w:val="center"/>
              <w:rPr>
                <w:rFonts w:eastAsia="Times New Roman" w:cs="Calibri"/>
                <w:color w:val="000000"/>
                <w:sz w:val="20"/>
                <w:szCs w:val="20"/>
                <w:lang w:eastAsia="cs-CZ"/>
              </w:rPr>
            </w:pPr>
            <w:r w:rsidRPr="00351FD9">
              <w:rPr>
                <w:rFonts w:eastAsia="Times New Roman" w:cs="Calibri"/>
                <w:color w:val="000000"/>
                <w:sz w:val="20"/>
                <w:szCs w:val="20"/>
                <w:lang w:eastAsia="cs-CZ"/>
              </w:rPr>
              <w:t>99</w:t>
            </w:r>
          </w:p>
        </w:tc>
        <w:tc>
          <w:tcPr>
            <w:tcW w:w="960" w:type="dxa"/>
            <w:tcBorders>
              <w:top w:val="single" w:sz="12" w:space="0" w:color="auto"/>
              <w:left w:val="nil"/>
              <w:bottom w:val="single" w:sz="12" w:space="0" w:color="auto"/>
              <w:right w:val="single" w:sz="12" w:space="0" w:color="auto"/>
            </w:tcBorders>
            <w:shd w:val="clear" w:color="auto" w:fill="auto"/>
            <w:noWrap/>
            <w:vAlign w:val="bottom"/>
            <w:hideMark/>
          </w:tcPr>
          <w:p w:rsidR="00AE23CA" w:rsidRPr="00351FD9" w:rsidRDefault="00AE23CA" w:rsidP="00AE23CA">
            <w:pPr>
              <w:spacing w:after="0" w:line="240" w:lineRule="auto"/>
              <w:jc w:val="center"/>
              <w:rPr>
                <w:rFonts w:eastAsia="Times New Roman" w:cs="Calibri"/>
                <w:color w:val="000000"/>
                <w:sz w:val="20"/>
                <w:szCs w:val="20"/>
                <w:lang w:eastAsia="cs-CZ"/>
              </w:rPr>
            </w:pPr>
            <w:r w:rsidRPr="00351FD9">
              <w:rPr>
                <w:rFonts w:eastAsia="Times New Roman" w:cs="Calibri"/>
                <w:color w:val="000000"/>
                <w:sz w:val="20"/>
                <w:szCs w:val="20"/>
                <w:lang w:eastAsia="cs-CZ"/>
              </w:rPr>
              <w:t>89</w:t>
            </w:r>
          </w:p>
        </w:tc>
      </w:tr>
    </w:tbl>
    <w:p w:rsidR="00D0794C" w:rsidRPr="00446301" w:rsidRDefault="00CC693F" w:rsidP="00446301">
      <w:pPr>
        <w:ind w:left="142"/>
        <w:rPr>
          <w:rFonts w:cstheme="minorHAnsi"/>
          <w:i/>
          <w:sz w:val="20"/>
        </w:rPr>
      </w:pPr>
      <w:r w:rsidRPr="00446301">
        <w:rPr>
          <w:rFonts w:cstheme="minorHAnsi"/>
          <w:i/>
          <w:sz w:val="20"/>
        </w:rPr>
        <w:t xml:space="preserve">* </w:t>
      </w:r>
      <w:r w:rsidR="00291418" w:rsidRPr="00446301">
        <w:rPr>
          <w:rFonts w:cstheme="minorHAnsi"/>
          <w:i/>
          <w:sz w:val="20"/>
        </w:rPr>
        <w:t>doposud nebylo provedeno hodnocení těchto typů výstupů ze strany RVVI</w:t>
      </w:r>
      <w:r w:rsidR="009C42D8" w:rsidRPr="00446301">
        <w:rPr>
          <w:rFonts w:cstheme="minorHAnsi"/>
          <w:i/>
          <w:sz w:val="20"/>
        </w:rPr>
        <w:t xml:space="preserve"> </w:t>
      </w:r>
    </w:p>
    <w:p w:rsidR="00D0794C" w:rsidRPr="004A2C84" w:rsidRDefault="00D0794C" w:rsidP="00351FD9">
      <w:pPr>
        <w:spacing w:line="276" w:lineRule="auto"/>
        <w:jc w:val="both"/>
        <w:rPr>
          <w:rFonts w:cstheme="minorHAnsi"/>
          <w:bCs/>
        </w:rPr>
      </w:pPr>
      <w:r w:rsidRPr="004A2C84">
        <w:rPr>
          <w:rFonts w:cstheme="minorHAnsi"/>
          <w:bCs/>
        </w:rPr>
        <w:t>V roce 2017 dosáhla fakulta nejvyššího počtu výstupů typu Jimp a Jsc v historii FaME, kdy bylo publikováno 18 článků v časopisech s IF (nárůst o 125% oproti roku 2016). Akadem</w:t>
      </w:r>
      <w:r w:rsidR="001A4699">
        <w:rPr>
          <w:rFonts w:cstheme="minorHAnsi"/>
          <w:bCs/>
        </w:rPr>
        <w:t>ičtí pracovníci jsou podporováni</w:t>
      </w:r>
      <w:r w:rsidRPr="004A2C84">
        <w:rPr>
          <w:rFonts w:cstheme="minorHAnsi"/>
          <w:bCs/>
        </w:rPr>
        <w:t xml:space="preserve"> k publikaci článků v kvalitních časopisech s vysokým IF. Struktura časopisů s IF v roce 2017 z pohledu kvartilu impakt faktoru byla následující: 5xQ2, 7xQ3 a 6xQ4. Snahou fakulty je motivovat pracovníky k publikaci v renomovaných časopisech s vysokou hodnotou Article Influence Score (AIS). V roce 2017 publikováno 59 článků v časopisech indexovaných v databázi SCOPUS. Naopak klesl podíl </w:t>
      </w:r>
      <w:r w:rsidR="006F04B9">
        <w:rPr>
          <w:rFonts w:cstheme="minorHAnsi"/>
          <w:bCs/>
        </w:rPr>
        <w:t>monografií</w:t>
      </w:r>
      <w:r w:rsidRPr="004A2C84">
        <w:rPr>
          <w:rFonts w:cstheme="minorHAnsi"/>
          <w:bCs/>
        </w:rPr>
        <w:t xml:space="preserve"> (B)</w:t>
      </w:r>
      <w:r w:rsidR="006F04B9">
        <w:rPr>
          <w:rFonts w:cstheme="minorHAnsi"/>
          <w:bCs/>
        </w:rPr>
        <w:t xml:space="preserve"> a kapitol v knize (C)</w:t>
      </w:r>
      <w:r w:rsidRPr="004A2C84">
        <w:rPr>
          <w:rFonts w:cstheme="minorHAnsi"/>
          <w:bCs/>
        </w:rPr>
        <w:t>, minimalizuje se podíl výstupů typu D.</w:t>
      </w:r>
    </w:p>
    <w:p w:rsidR="00B5238B" w:rsidRPr="004A2C84" w:rsidRDefault="00B5238B" w:rsidP="00351FD9">
      <w:pPr>
        <w:spacing w:line="276" w:lineRule="auto"/>
        <w:jc w:val="both"/>
        <w:rPr>
          <w:rFonts w:cstheme="minorHAnsi"/>
        </w:rPr>
      </w:pPr>
      <w:r w:rsidRPr="004A2C84">
        <w:rPr>
          <w:rFonts w:cstheme="minorHAnsi"/>
        </w:rPr>
        <w:t>Fakulta organizuje také mezinárodní vědecké konference. Mezi nejvýznamnější patří konference „</w:t>
      </w:r>
      <w:r w:rsidRPr="004A2C84">
        <w:rPr>
          <w:rFonts w:cstheme="minorHAnsi"/>
          <w:b/>
        </w:rPr>
        <w:t>Finance a výkonnost firem</w:t>
      </w:r>
      <w:r w:rsidRPr="004A2C84">
        <w:rPr>
          <w:rFonts w:cstheme="minorHAnsi"/>
        </w:rPr>
        <w:t xml:space="preserve">“, která je pravidelně organizována v dvouletých intervalech od roku 2003, a jejíž sborník je indexován v databázi Web of Science. Dlouhodobější charakter má také participace fakulty jako spoluorganizátora </w:t>
      </w:r>
      <w:r w:rsidRPr="004A2C84">
        <w:rPr>
          <w:rFonts w:cstheme="minorHAnsi"/>
          <w:b/>
        </w:rPr>
        <w:t>mezinárodní vědecké konference ICEF v Ho Chi Minh City</w:t>
      </w:r>
      <w:r w:rsidRPr="004A2C84">
        <w:rPr>
          <w:rFonts w:cstheme="minorHAnsi"/>
        </w:rPr>
        <w:t xml:space="preserve">, na všech čtyřech ročnících, rovněž se sborníky indexovanými v databázi Web of Science.  Mezi další tradičně pořádané konference se řadí např. mezinárodní </w:t>
      </w:r>
      <w:r w:rsidRPr="004A2C84">
        <w:rPr>
          <w:rFonts w:cstheme="minorHAnsi"/>
          <w:b/>
        </w:rPr>
        <w:t xml:space="preserve">vědecká doktorandská konference DOKBAT </w:t>
      </w:r>
      <w:r w:rsidRPr="004A2C84">
        <w:rPr>
          <w:rFonts w:cstheme="minorHAnsi"/>
        </w:rPr>
        <w:t>s uskutečněnými třinácti ročníky. Připravuje se mezinárodní vědecká konference „</w:t>
      </w:r>
      <w:r w:rsidRPr="004A2C84">
        <w:rPr>
          <w:rFonts w:cstheme="minorHAnsi"/>
          <w:b/>
        </w:rPr>
        <w:t>Ekonomika, Management a Finance 2018</w:t>
      </w:r>
      <w:r w:rsidRPr="004A2C84">
        <w:rPr>
          <w:rFonts w:cstheme="minorHAnsi"/>
        </w:rPr>
        <w:t>“ pořádaná ve spolupráci s Paneurópskou Vysokou Školou v Bratislavě. Příspěvky z ní budou zveřejněny ve vybraných vědeckých časopisech sledovaných v databázi Scopus.</w:t>
      </w:r>
    </w:p>
    <w:p w:rsidR="00B5238B" w:rsidRPr="004A2C84" w:rsidRDefault="00B5238B" w:rsidP="00351FD9">
      <w:pPr>
        <w:spacing w:line="276" w:lineRule="auto"/>
        <w:jc w:val="both"/>
        <w:rPr>
          <w:rFonts w:cstheme="minorHAnsi"/>
        </w:rPr>
      </w:pPr>
      <w:r w:rsidRPr="004A2C84">
        <w:rPr>
          <w:rFonts w:cstheme="minorHAnsi"/>
        </w:rPr>
        <w:t xml:space="preserve">Fakulta také od roku 2009 vydává mezinárodní vědecký časopis </w:t>
      </w:r>
      <w:r w:rsidRPr="004A2C84">
        <w:rPr>
          <w:rFonts w:cstheme="minorHAnsi"/>
          <w:b/>
        </w:rPr>
        <w:t>Journal of Competitiveness</w:t>
      </w:r>
      <w:r w:rsidRPr="004A2C84">
        <w:rPr>
          <w:rFonts w:cstheme="minorHAnsi"/>
        </w:rPr>
        <w:t>, který se zaměřuje na publikace kvalitních vědeckých studií z oblasti ekonomiky a managementu se zaměřením na konkurenceschopnost podniků a regionů. Časopis je indexován v řadě bibliografických databázích a od roku 2017 také v databázi Web of Science Emerging Source</w:t>
      </w:r>
      <w:r w:rsidR="00A63F16">
        <w:rPr>
          <w:rFonts w:cstheme="minorHAnsi"/>
        </w:rPr>
        <w:t>s</w:t>
      </w:r>
      <w:r w:rsidRPr="004A2C84">
        <w:rPr>
          <w:rFonts w:cstheme="minorHAnsi"/>
        </w:rPr>
        <w:t xml:space="preserve"> Citation Index. V současné době je časopis v procesu indexace v databázi SCOPUS. Mimo to je jednou ze zakládajících spolupartnerských </w:t>
      </w:r>
      <w:r w:rsidRPr="004A2C84">
        <w:rPr>
          <w:rFonts w:cstheme="minorHAnsi"/>
        </w:rPr>
        <w:lastRenderedPageBreak/>
        <w:t xml:space="preserve">fakult vydávajících od roku 1998 </w:t>
      </w:r>
      <w:r w:rsidRPr="004A2C84">
        <w:rPr>
          <w:rFonts w:cstheme="minorHAnsi"/>
          <w:b/>
        </w:rPr>
        <w:t xml:space="preserve">vědecký ekonomický časopis E+M </w:t>
      </w:r>
      <w:r w:rsidRPr="004A2C84">
        <w:rPr>
          <w:rFonts w:cstheme="minorHAnsi"/>
        </w:rPr>
        <w:t>zařazený jako impaktovaný časopis v databázi Web of Science</w:t>
      </w:r>
      <w:r w:rsidR="00692EE6">
        <w:rPr>
          <w:rFonts w:cstheme="minorHAnsi"/>
        </w:rPr>
        <w:t>.</w:t>
      </w:r>
    </w:p>
    <w:p w:rsidR="00B5238B" w:rsidRPr="004A2C84" w:rsidRDefault="00B5238B" w:rsidP="00351FD9">
      <w:pPr>
        <w:spacing w:line="276" w:lineRule="auto"/>
        <w:jc w:val="both"/>
        <w:rPr>
          <w:rFonts w:eastAsia="Times New Roman" w:cstheme="minorHAnsi"/>
          <w:spacing w:val="-1"/>
        </w:rPr>
      </w:pPr>
      <w:r w:rsidRPr="004A2C84">
        <w:rPr>
          <w:rFonts w:cstheme="minorHAnsi"/>
        </w:rPr>
        <w:t>Fakulta</w:t>
      </w:r>
      <w:r w:rsidRPr="004A2C84">
        <w:rPr>
          <w:rFonts w:eastAsia="Times New Roman" w:cstheme="minorHAnsi"/>
          <w:spacing w:val="-1"/>
        </w:rPr>
        <w:t xml:space="preserve"> má v rámci výzkumných aktivit definovány hlavní směry, kterými jsou jednotlivé dílčí výzkumné aktivity vymezeny. Jednotlivé hlavní výzkumné směry obsahují podporované excelentní projekty institucionální podpory.  Mezi tyto hlavní výzkumné směry se řadí:</w:t>
      </w:r>
    </w:p>
    <w:p w:rsidR="00B5238B" w:rsidRPr="004A2C84" w:rsidRDefault="00B5238B" w:rsidP="00411E61">
      <w:pPr>
        <w:pStyle w:val="Odstavecseseznamem"/>
        <w:widowControl/>
        <w:numPr>
          <w:ilvl w:val="0"/>
          <w:numId w:val="33"/>
        </w:numPr>
        <w:autoSpaceDE/>
        <w:autoSpaceDN/>
        <w:adjustRightInd/>
        <w:spacing w:line="276" w:lineRule="auto"/>
        <w:jc w:val="both"/>
        <w:rPr>
          <w:rFonts w:asciiTheme="minorHAnsi" w:hAnsiTheme="minorHAnsi" w:cstheme="minorHAnsi"/>
          <w:bCs/>
          <w:sz w:val="22"/>
          <w:szCs w:val="22"/>
        </w:rPr>
      </w:pPr>
      <w:r w:rsidRPr="004A2C84">
        <w:rPr>
          <w:rFonts w:asciiTheme="minorHAnsi" w:hAnsiTheme="minorHAnsi" w:cstheme="minorHAnsi"/>
          <w:bCs/>
          <w:sz w:val="22"/>
          <w:szCs w:val="22"/>
        </w:rPr>
        <w:t>Podnikání a podnikatelství (Podnikání malých a středních firem, Sociální podnikání)</w:t>
      </w:r>
    </w:p>
    <w:p w:rsidR="00B5238B" w:rsidRPr="004A2C84" w:rsidRDefault="00B5238B" w:rsidP="00411E61">
      <w:pPr>
        <w:pStyle w:val="Odstavecseseznamem"/>
        <w:widowControl/>
        <w:numPr>
          <w:ilvl w:val="0"/>
          <w:numId w:val="33"/>
        </w:numPr>
        <w:shd w:val="clear" w:color="auto" w:fill="FFFFFF"/>
        <w:autoSpaceDE/>
        <w:autoSpaceDN/>
        <w:adjustRightInd/>
        <w:spacing w:before="67" w:line="276" w:lineRule="auto"/>
        <w:jc w:val="both"/>
        <w:rPr>
          <w:rFonts w:asciiTheme="minorHAnsi" w:eastAsia="Times New Roman" w:hAnsiTheme="minorHAnsi" w:cstheme="minorHAnsi"/>
          <w:spacing w:val="-1"/>
          <w:sz w:val="22"/>
        </w:rPr>
      </w:pPr>
      <w:r w:rsidRPr="004A2C84">
        <w:rPr>
          <w:rFonts w:asciiTheme="minorHAnsi" w:eastAsia="Times New Roman" w:hAnsiTheme="minorHAnsi" w:cstheme="minorHAnsi"/>
          <w:spacing w:val="-1"/>
          <w:sz w:val="22"/>
        </w:rPr>
        <w:t>Řízení výkonnosti firem (Řízení a měření výkonnosti podniků a klastrů, nástroje manažerského účetnictví v řízení výkonnosti, digitální transformace a chování trhů, kvalita účetních informací)</w:t>
      </w:r>
    </w:p>
    <w:p w:rsidR="00B5238B" w:rsidRPr="004A2C84" w:rsidRDefault="00B5238B" w:rsidP="00411E61">
      <w:pPr>
        <w:pStyle w:val="Odstavecseseznamem"/>
        <w:widowControl/>
        <w:numPr>
          <w:ilvl w:val="0"/>
          <w:numId w:val="33"/>
        </w:numPr>
        <w:shd w:val="clear" w:color="auto" w:fill="FFFFFF"/>
        <w:autoSpaceDE/>
        <w:autoSpaceDN/>
        <w:adjustRightInd/>
        <w:spacing w:before="67" w:line="276" w:lineRule="auto"/>
        <w:jc w:val="both"/>
        <w:rPr>
          <w:rFonts w:asciiTheme="minorHAnsi" w:eastAsia="Times New Roman" w:hAnsiTheme="minorHAnsi" w:cstheme="minorHAnsi"/>
          <w:spacing w:val="-1"/>
          <w:sz w:val="22"/>
        </w:rPr>
      </w:pPr>
      <w:r w:rsidRPr="004A2C84">
        <w:rPr>
          <w:rFonts w:asciiTheme="minorHAnsi" w:eastAsia="Times New Roman" w:hAnsiTheme="minorHAnsi" w:cstheme="minorHAnsi"/>
          <w:spacing w:val="-1"/>
          <w:sz w:val="22"/>
        </w:rPr>
        <w:t>Průmysl 4.0 (Modelování procesů pro Industry 4.0.</w:t>
      </w:r>
    </w:p>
    <w:p w:rsidR="00B5238B" w:rsidRPr="004A2C84" w:rsidRDefault="00B5238B" w:rsidP="00411E61">
      <w:pPr>
        <w:pStyle w:val="Odstavecseseznamem"/>
        <w:widowControl/>
        <w:numPr>
          <w:ilvl w:val="0"/>
          <w:numId w:val="33"/>
        </w:numPr>
        <w:shd w:val="clear" w:color="auto" w:fill="FFFFFF"/>
        <w:autoSpaceDE/>
        <w:autoSpaceDN/>
        <w:adjustRightInd/>
        <w:spacing w:before="67" w:line="276" w:lineRule="auto"/>
        <w:jc w:val="both"/>
        <w:rPr>
          <w:rFonts w:asciiTheme="minorHAnsi" w:eastAsia="Times New Roman" w:hAnsiTheme="minorHAnsi" w:cstheme="minorHAnsi"/>
          <w:spacing w:val="-1"/>
          <w:sz w:val="22"/>
        </w:rPr>
      </w:pPr>
      <w:r w:rsidRPr="004A2C84">
        <w:rPr>
          <w:rFonts w:asciiTheme="minorHAnsi" w:eastAsia="Times New Roman" w:hAnsiTheme="minorHAnsi" w:cstheme="minorHAnsi"/>
          <w:spacing w:val="-1"/>
          <w:sz w:val="22"/>
        </w:rPr>
        <w:t>Veřejné politiky (Veřejné politiky, Řízení efektivnosti zdravotnických organizací)</w:t>
      </w:r>
    </w:p>
    <w:p w:rsidR="00B5238B" w:rsidRDefault="00B5238B" w:rsidP="00411E61">
      <w:pPr>
        <w:pStyle w:val="Odstavecseseznamem"/>
        <w:widowControl/>
        <w:numPr>
          <w:ilvl w:val="0"/>
          <w:numId w:val="33"/>
        </w:numPr>
        <w:shd w:val="clear" w:color="auto" w:fill="FFFFFF"/>
        <w:autoSpaceDE/>
        <w:autoSpaceDN/>
        <w:adjustRightInd/>
        <w:spacing w:before="67" w:line="276" w:lineRule="auto"/>
        <w:contextualSpacing w:val="0"/>
        <w:jc w:val="both"/>
        <w:rPr>
          <w:rFonts w:asciiTheme="minorHAnsi" w:eastAsia="Times New Roman" w:hAnsiTheme="minorHAnsi" w:cstheme="minorHAnsi"/>
          <w:spacing w:val="-1"/>
          <w:sz w:val="22"/>
        </w:rPr>
      </w:pPr>
      <w:r w:rsidRPr="004A2C84">
        <w:rPr>
          <w:rFonts w:asciiTheme="minorHAnsi" w:eastAsia="Times New Roman" w:hAnsiTheme="minorHAnsi" w:cstheme="minorHAnsi"/>
          <w:spacing w:val="-1"/>
          <w:sz w:val="22"/>
        </w:rPr>
        <w:t>Znalostní management a řízení lidského kapitálu (Řízení lidského kapitálu, Trh práce)</w:t>
      </w:r>
    </w:p>
    <w:p w:rsidR="00446301" w:rsidRPr="00446301" w:rsidRDefault="00446301" w:rsidP="00351FD9">
      <w:pPr>
        <w:shd w:val="clear" w:color="auto" w:fill="FFFFFF"/>
        <w:spacing w:before="67" w:after="0" w:line="276" w:lineRule="auto"/>
        <w:ind w:left="357"/>
        <w:jc w:val="both"/>
        <w:rPr>
          <w:rFonts w:eastAsia="Times New Roman" w:cstheme="minorHAnsi"/>
          <w:spacing w:val="-1"/>
        </w:rPr>
      </w:pPr>
    </w:p>
    <w:p w:rsidR="00B5238B" w:rsidRPr="00AC4C79" w:rsidRDefault="00B5238B" w:rsidP="00351FD9">
      <w:pPr>
        <w:spacing w:line="276" w:lineRule="auto"/>
        <w:jc w:val="both"/>
        <w:rPr>
          <w:rFonts w:eastAsia="Times New Roman" w:cstheme="minorHAnsi"/>
          <w:b/>
          <w:spacing w:val="-1"/>
        </w:rPr>
      </w:pPr>
      <w:r w:rsidRPr="00AC4C79">
        <w:rPr>
          <w:rFonts w:eastAsia="Times New Roman" w:cstheme="minorHAnsi"/>
          <w:b/>
          <w:spacing w:val="-1"/>
        </w:rPr>
        <w:t>Vědeckovýzkumné aktivity ústavů pokrývají následující oblasti:</w:t>
      </w:r>
    </w:p>
    <w:p w:rsidR="00B5238B" w:rsidRPr="004A2C84" w:rsidRDefault="00B5238B" w:rsidP="00411E61">
      <w:pPr>
        <w:pStyle w:val="Odstavecseseznamem"/>
        <w:widowControl/>
        <w:numPr>
          <w:ilvl w:val="0"/>
          <w:numId w:val="34"/>
        </w:numPr>
        <w:autoSpaceDE/>
        <w:autoSpaceDN/>
        <w:adjustRightInd/>
        <w:spacing w:line="276" w:lineRule="auto"/>
        <w:jc w:val="both"/>
        <w:rPr>
          <w:rFonts w:asciiTheme="minorHAnsi" w:hAnsiTheme="minorHAnsi" w:cstheme="minorHAnsi"/>
          <w:bCs/>
          <w:sz w:val="22"/>
          <w:szCs w:val="22"/>
        </w:rPr>
      </w:pPr>
      <w:r w:rsidRPr="004A2C84">
        <w:rPr>
          <w:rFonts w:asciiTheme="minorHAnsi" w:hAnsiTheme="minorHAnsi" w:cstheme="minorHAnsi"/>
          <w:b/>
          <w:bCs/>
          <w:sz w:val="22"/>
          <w:szCs w:val="22"/>
        </w:rPr>
        <w:t>Ústav podnikové ekonomiky</w:t>
      </w:r>
      <w:r w:rsidRPr="004A2C84">
        <w:rPr>
          <w:rFonts w:asciiTheme="minorHAnsi" w:hAnsiTheme="minorHAnsi" w:cstheme="minorHAnsi"/>
          <w:bCs/>
          <w:sz w:val="22"/>
          <w:szCs w:val="22"/>
        </w:rPr>
        <w:t xml:space="preserve"> se v oblasti výzkumu orientuje na oblasti</w:t>
      </w:r>
      <w:r w:rsidR="001D6B3C">
        <w:rPr>
          <w:rFonts w:asciiTheme="minorHAnsi" w:hAnsiTheme="minorHAnsi" w:cstheme="minorHAnsi"/>
          <w:bCs/>
          <w:sz w:val="22"/>
          <w:szCs w:val="22"/>
        </w:rPr>
        <w:t xml:space="preserve"> p</w:t>
      </w:r>
      <w:r w:rsidRPr="004A2C84">
        <w:rPr>
          <w:rFonts w:asciiTheme="minorHAnsi" w:hAnsiTheme="minorHAnsi" w:cstheme="minorHAnsi"/>
          <w:bCs/>
          <w:sz w:val="22"/>
          <w:szCs w:val="22"/>
        </w:rPr>
        <w:t>odnikání malých a středních firem a podnikatelské prostředí, sociální podnikání a podnikání v oblasti cestovního ruchu, podnikatelská motivace, podnikání a start-upy, uplatnění nástrojů manažerského účetnictví v řízení výkonnosti, nástroje řízení nákladů podniku, ekonomické nástroje ve zdravotnických organizacích.</w:t>
      </w:r>
    </w:p>
    <w:p w:rsidR="00B5238B" w:rsidRPr="004A2C84" w:rsidRDefault="00B5238B" w:rsidP="00411E61">
      <w:pPr>
        <w:pStyle w:val="Odstavecseseznamem"/>
        <w:widowControl/>
        <w:numPr>
          <w:ilvl w:val="0"/>
          <w:numId w:val="34"/>
        </w:numPr>
        <w:autoSpaceDE/>
        <w:autoSpaceDN/>
        <w:adjustRightInd/>
        <w:spacing w:line="276" w:lineRule="auto"/>
        <w:jc w:val="both"/>
        <w:rPr>
          <w:rFonts w:asciiTheme="minorHAnsi" w:hAnsiTheme="minorHAnsi" w:cstheme="minorHAnsi"/>
          <w:bCs/>
          <w:sz w:val="22"/>
          <w:szCs w:val="22"/>
        </w:rPr>
      </w:pPr>
      <w:r w:rsidRPr="004A2C84">
        <w:rPr>
          <w:rFonts w:asciiTheme="minorHAnsi" w:hAnsiTheme="minorHAnsi" w:cstheme="minorHAnsi"/>
          <w:b/>
          <w:bCs/>
          <w:sz w:val="22"/>
          <w:szCs w:val="22"/>
        </w:rPr>
        <w:t xml:space="preserve">Ústav ekonomie </w:t>
      </w:r>
      <w:r w:rsidRPr="004A2C84">
        <w:rPr>
          <w:rFonts w:asciiTheme="minorHAnsi" w:hAnsiTheme="minorHAnsi" w:cstheme="minorHAnsi"/>
          <w:bCs/>
          <w:sz w:val="22"/>
          <w:szCs w:val="22"/>
        </w:rPr>
        <w:t>se v oblasti výzkumu zaměřuje na oblasti regionální výkonnosti, faktory ovlivňující hlavní makroekonomické ukazatele a problematiku trhu práce a uplatnitelnosti absolventů.</w:t>
      </w:r>
    </w:p>
    <w:p w:rsidR="00B5238B" w:rsidRPr="004A2C84" w:rsidRDefault="00B5238B" w:rsidP="00411E61">
      <w:pPr>
        <w:pStyle w:val="Odstavecseseznamem"/>
        <w:widowControl/>
        <w:numPr>
          <w:ilvl w:val="0"/>
          <w:numId w:val="34"/>
        </w:numPr>
        <w:autoSpaceDE/>
        <w:autoSpaceDN/>
        <w:adjustRightInd/>
        <w:spacing w:line="276" w:lineRule="auto"/>
        <w:jc w:val="both"/>
        <w:rPr>
          <w:rFonts w:asciiTheme="minorHAnsi" w:hAnsiTheme="minorHAnsi" w:cstheme="minorHAnsi"/>
          <w:bCs/>
          <w:sz w:val="22"/>
          <w:szCs w:val="22"/>
        </w:rPr>
      </w:pPr>
      <w:r w:rsidRPr="004A2C84">
        <w:rPr>
          <w:rFonts w:asciiTheme="minorHAnsi" w:hAnsiTheme="minorHAnsi" w:cstheme="minorHAnsi"/>
          <w:b/>
          <w:bCs/>
          <w:sz w:val="22"/>
          <w:szCs w:val="22"/>
        </w:rPr>
        <w:t xml:space="preserve">Ústav financí a účetnictví </w:t>
      </w:r>
      <w:r w:rsidRPr="004A2C84">
        <w:rPr>
          <w:rFonts w:asciiTheme="minorHAnsi" w:hAnsiTheme="minorHAnsi" w:cstheme="minorHAnsi"/>
          <w:bCs/>
          <w:sz w:val="22"/>
          <w:szCs w:val="22"/>
        </w:rPr>
        <w:t xml:space="preserve">se v oblasti výzkumu zaměřuje primárně na oblast řízení a měření výkonnosti podniků a klastrů, dále na problematiku kvality účetních informací a také na oblast </w:t>
      </w:r>
      <w:r w:rsidR="001D6B3C">
        <w:rPr>
          <w:rFonts w:asciiTheme="minorHAnsi" w:hAnsiTheme="minorHAnsi" w:cstheme="minorHAnsi"/>
          <w:bCs/>
          <w:sz w:val="22"/>
          <w:szCs w:val="22"/>
        </w:rPr>
        <w:t>d</w:t>
      </w:r>
      <w:r w:rsidRPr="004A2C84">
        <w:rPr>
          <w:rFonts w:asciiTheme="minorHAnsi" w:hAnsiTheme="minorHAnsi" w:cstheme="minorHAnsi"/>
          <w:bCs/>
          <w:sz w:val="22"/>
          <w:szCs w:val="22"/>
        </w:rPr>
        <w:t>aní a daňové soustavy ve vztahu k podnikatelským subjektům.</w:t>
      </w:r>
    </w:p>
    <w:p w:rsidR="00B5238B" w:rsidRPr="004A2C84" w:rsidRDefault="00B5238B" w:rsidP="00411E61">
      <w:pPr>
        <w:pStyle w:val="Odstavecseseznamem"/>
        <w:widowControl/>
        <w:numPr>
          <w:ilvl w:val="0"/>
          <w:numId w:val="34"/>
        </w:numPr>
        <w:autoSpaceDE/>
        <w:autoSpaceDN/>
        <w:adjustRightInd/>
        <w:spacing w:line="276" w:lineRule="auto"/>
        <w:jc w:val="both"/>
        <w:rPr>
          <w:rFonts w:asciiTheme="minorHAnsi" w:hAnsiTheme="minorHAnsi" w:cstheme="minorHAnsi"/>
          <w:bCs/>
          <w:sz w:val="22"/>
          <w:szCs w:val="22"/>
        </w:rPr>
      </w:pPr>
      <w:r w:rsidRPr="004A2C84">
        <w:rPr>
          <w:rFonts w:asciiTheme="minorHAnsi" w:hAnsiTheme="minorHAnsi" w:cstheme="minorHAnsi"/>
          <w:b/>
          <w:bCs/>
          <w:sz w:val="22"/>
          <w:szCs w:val="22"/>
        </w:rPr>
        <w:t>Ústav managementu a marketingu</w:t>
      </w:r>
      <w:r w:rsidRPr="004A2C84">
        <w:rPr>
          <w:rFonts w:asciiTheme="minorHAnsi" w:hAnsiTheme="minorHAnsi" w:cstheme="minorHAnsi"/>
          <w:bCs/>
          <w:sz w:val="22"/>
          <w:szCs w:val="22"/>
        </w:rPr>
        <w:t xml:space="preserve"> se v oblasti výzkumu zaměřuje na několik klíčových oblastí a to zejména na problematiku řízení lidského kapitálu a oblast personálního managementu a manažerských dovedností, dále na oblast řízení efektivnosti zdravotnických organizací, také na oblast digitální transformace a chování trhů a digitálního marketingu.</w:t>
      </w:r>
    </w:p>
    <w:p w:rsidR="00B5238B" w:rsidRPr="004A2C84" w:rsidRDefault="00B5238B" w:rsidP="00411E61">
      <w:pPr>
        <w:pStyle w:val="Odstavecseseznamem"/>
        <w:widowControl/>
        <w:numPr>
          <w:ilvl w:val="0"/>
          <w:numId w:val="34"/>
        </w:numPr>
        <w:autoSpaceDE/>
        <w:autoSpaceDN/>
        <w:adjustRightInd/>
        <w:spacing w:line="276" w:lineRule="auto"/>
        <w:jc w:val="both"/>
        <w:rPr>
          <w:rFonts w:asciiTheme="minorHAnsi" w:hAnsiTheme="minorHAnsi" w:cstheme="minorHAnsi"/>
          <w:bCs/>
          <w:sz w:val="22"/>
          <w:szCs w:val="22"/>
        </w:rPr>
      </w:pPr>
      <w:r w:rsidRPr="004A2C84">
        <w:rPr>
          <w:rFonts w:asciiTheme="minorHAnsi" w:hAnsiTheme="minorHAnsi" w:cstheme="minorHAnsi"/>
          <w:b/>
          <w:bCs/>
          <w:sz w:val="22"/>
          <w:szCs w:val="22"/>
        </w:rPr>
        <w:t xml:space="preserve">Ústav průmyslového inženýrství a informačních systémů </w:t>
      </w:r>
      <w:r w:rsidRPr="004A2C84">
        <w:rPr>
          <w:rFonts w:asciiTheme="minorHAnsi" w:hAnsiTheme="minorHAnsi" w:cstheme="minorHAnsi"/>
          <w:bCs/>
          <w:sz w:val="22"/>
          <w:szCs w:val="22"/>
        </w:rPr>
        <w:t>se v oblasti výzkumu převážně zaměřuje na</w:t>
      </w:r>
      <w:r w:rsidRPr="004A2C84">
        <w:rPr>
          <w:rFonts w:asciiTheme="minorHAnsi" w:hAnsiTheme="minorHAnsi" w:cstheme="minorHAnsi"/>
          <w:b/>
          <w:bCs/>
          <w:sz w:val="22"/>
          <w:szCs w:val="22"/>
        </w:rPr>
        <w:t xml:space="preserve"> </w:t>
      </w:r>
      <w:r w:rsidRPr="004A2C84">
        <w:rPr>
          <w:rFonts w:asciiTheme="minorHAnsi" w:hAnsiTheme="minorHAnsi" w:cstheme="minorHAnsi"/>
          <w:bCs/>
          <w:sz w:val="22"/>
          <w:szCs w:val="22"/>
        </w:rPr>
        <w:t>aplikovaný výzkum orientovaný na aplikace metod průmyslového inženýrství v průmyslových podnicích, ústav se dále zaměřuje na problematiku industry 4.0 a modelování procesů v oblasti industry 4.0.</w:t>
      </w:r>
    </w:p>
    <w:p w:rsidR="00B5238B" w:rsidRPr="004A2C84" w:rsidRDefault="00B5238B" w:rsidP="00411E61">
      <w:pPr>
        <w:pStyle w:val="Odstavecseseznamem"/>
        <w:widowControl/>
        <w:numPr>
          <w:ilvl w:val="0"/>
          <w:numId w:val="34"/>
        </w:numPr>
        <w:autoSpaceDE/>
        <w:autoSpaceDN/>
        <w:adjustRightInd/>
        <w:spacing w:line="276" w:lineRule="auto"/>
        <w:jc w:val="both"/>
        <w:rPr>
          <w:rFonts w:asciiTheme="minorHAnsi" w:hAnsiTheme="minorHAnsi" w:cstheme="minorHAnsi"/>
          <w:bCs/>
          <w:sz w:val="22"/>
          <w:szCs w:val="22"/>
        </w:rPr>
      </w:pPr>
      <w:r w:rsidRPr="004A2C84">
        <w:rPr>
          <w:rFonts w:asciiTheme="minorHAnsi" w:hAnsiTheme="minorHAnsi" w:cstheme="minorHAnsi"/>
          <w:b/>
          <w:bCs/>
          <w:sz w:val="22"/>
          <w:szCs w:val="22"/>
        </w:rPr>
        <w:t xml:space="preserve">Ústav regionálního rozvoje, veřejné správy a práva </w:t>
      </w:r>
      <w:r w:rsidRPr="004A2C84">
        <w:rPr>
          <w:rFonts w:asciiTheme="minorHAnsi" w:hAnsiTheme="minorHAnsi" w:cstheme="minorHAnsi"/>
          <w:bCs/>
          <w:sz w:val="22"/>
          <w:szCs w:val="22"/>
        </w:rPr>
        <w:t>se v oblasti výzkumu orientuje na problematiku veřejných politik a smart governance.</w:t>
      </w:r>
    </w:p>
    <w:p w:rsidR="00B5238B" w:rsidRPr="004A2C84" w:rsidRDefault="00B5238B" w:rsidP="00411E61">
      <w:pPr>
        <w:pStyle w:val="Odstavecseseznamem"/>
        <w:widowControl/>
        <w:numPr>
          <w:ilvl w:val="0"/>
          <w:numId w:val="34"/>
        </w:numPr>
        <w:autoSpaceDE/>
        <w:autoSpaceDN/>
        <w:adjustRightInd/>
        <w:spacing w:line="276" w:lineRule="auto"/>
        <w:jc w:val="both"/>
        <w:rPr>
          <w:rFonts w:asciiTheme="minorHAnsi" w:hAnsiTheme="minorHAnsi" w:cstheme="minorHAnsi"/>
          <w:bCs/>
          <w:sz w:val="22"/>
          <w:szCs w:val="22"/>
        </w:rPr>
      </w:pPr>
      <w:r w:rsidRPr="004A2C84">
        <w:rPr>
          <w:rFonts w:asciiTheme="minorHAnsi" w:hAnsiTheme="minorHAnsi" w:cstheme="minorHAnsi"/>
          <w:b/>
          <w:bCs/>
          <w:sz w:val="22"/>
          <w:szCs w:val="22"/>
        </w:rPr>
        <w:t xml:space="preserve">Ústav statistiky a kvantitativních metod </w:t>
      </w:r>
      <w:r w:rsidRPr="004A2C84">
        <w:rPr>
          <w:rFonts w:asciiTheme="minorHAnsi" w:hAnsiTheme="minorHAnsi" w:cstheme="minorHAnsi"/>
          <w:bCs/>
          <w:sz w:val="22"/>
          <w:szCs w:val="22"/>
        </w:rPr>
        <w:t>nemá v rámci výzkumu vydefinovány vlastní specializované výzkumné směry, ale podílí se na výzkumných aktivitách ostatních ústavů a to zejména v rovině statistického zpracování dat.</w:t>
      </w:r>
    </w:p>
    <w:p w:rsidR="00B5238B" w:rsidRPr="004A2C84" w:rsidRDefault="00B5238B" w:rsidP="00351FD9">
      <w:pPr>
        <w:spacing w:line="276" w:lineRule="auto"/>
        <w:rPr>
          <w:rFonts w:eastAsia="Times New Roman" w:cstheme="minorHAnsi"/>
          <w:b/>
          <w:spacing w:val="-2"/>
        </w:rPr>
      </w:pPr>
    </w:p>
    <w:p w:rsidR="00AC4C79" w:rsidRDefault="00AC4C79">
      <w:pPr>
        <w:rPr>
          <w:rFonts w:ascii="Trebuchet MS" w:eastAsia="Times New Roman" w:hAnsi="Trebuchet MS" w:cstheme="minorHAnsi"/>
          <w:b/>
          <w:spacing w:val="-2"/>
          <w:sz w:val="28"/>
        </w:rPr>
      </w:pPr>
      <w:r>
        <w:rPr>
          <w:rFonts w:ascii="Trebuchet MS" w:eastAsia="Times New Roman" w:hAnsi="Trebuchet MS" w:cstheme="minorHAnsi"/>
          <w:b/>
          <w:spacing w:val="-2"/>
          <w:sz w:val="28"/>
        </w:rPr>
        <w:br w:type="page"/>
      </w:r>
    </w:p>
    <w:p w:rsidR="00B5238B" w:rsidRPr="002A026D" w:rsidRDefault="00B5238B" w:rsidP="002A026D">
      <w:pPr>
        <w:spacing w:after="120" w:line="276" w:lineRule="auto"/>
        <w:rPr>
          <w:rFonts w:ascii="Trebuchet MS" w:hAnsi="Trebuchet MS" w:cstheme="minorHAnsi"/>
          <w:b/>
          <w:sz w:val="28"/>
        </w:rPr>
      </w:pPr>
      <w:r w:rsidRPr="002A026D">
        <w:rPr>
          <w:rFonts w:ascii="Trebuchet MS" w:eastAsia="Times New Roman" w:hAnsi="Trebuchet MS" w:cstheme="minorHAnsi"/>
          <w:b/>
          <w:spacing w:val="-2"/>
          <w:sz w:val="28"/>
        </w:rPr>
        <w:lastRenderedPageBreak/>
        <w:t>Nejvýznamnější tvůrčí činnosti</w:t>
      </w:r>
    </w:p>
    <w:p w:rsidR="00B5238B" w:rsidRPr="004A2C84" w:rsidRDefault="00B5238B" w:rsidP="00351FD9">
      <w:pPr>
        <w:spacing w:line="276" w:lineRule="auto"/>
        <w:jc w:val="both"/>
        <w:rPr>
          <w:rFonts w:cstheme="minorHAnsi"/>
        </w:rPr>
      </w:pPr>
      <w:r w:rsidRPr="004A2C84">
        <w:rPr>
          <w:rFonts w:cstheme="minorHAnsi"/>
        </w:rPr>
        <w:t>Fakulta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GA ČR</w:t>
      </w:r>
      <w:r w:rsidR="001D6B3C">
        <w:rPr>
          <w:rFonts w:cstheme="minorHAnsi"/>
        </w:rPr>
        <w:t xml:space="preserve"> (</w:t>
      </w:r>
      <w:r w:rsidR="001D6B3C" w:rsidRPr="004A2C84">
        <w:rPr>
          <w:rFonts w:cstheme="minorHAnsi"/>
        </w:rPr>
        <w:t>Grantová Agentura České Republiky</w:t>
      </w:r>
      <w:r w:rsidR="001D6B3C">
        <w:rPr>
          <w:rFonts w:cstheme="minorHAnsi"/>
        </w:rPr>
        <w:t>)</w:t>
      </w:r>
      <w:r w:rsidRPr="004A2C84">
        <w:rPr>
          <w:rFonts w:cstheme="minorHAnsi"/>
        </w:rPr>
        <w:t xml:space="preserve"> a TA ČR</w:t>
      </w:r>
      <w:r w:rsidR="001D6B3C">
        <w:rPr>
          <w:rFonts w:cstheme="minorHAnsi"/>
        </w:rPr>
        <w:t xml:space="preserve"> (</w:t>
      </w:r>
      <w:r w:rsidR="001D6B3C" w:rsidRPr="004A2C84">
        <w:rPr>
          <w:rFonts w:cstheme="minorHAnsi"/>
        </w:rPr>
        <w:t>Technologická Agentura České Republiky</w:t>
      </w:r>
      <w:r w:rsidR="001D6B3C">
        <w:rPr>
          <w:rFonts w:cstheme="minorHAnsi"/>
        </w:rPr>
        <w:t>)</w:t>
      </w:r>
      <w:r w:rsidRPr="004A2C84">
        <w:rPr>
          <w:rFonts w:cstheme="minorHAnsi"/>
        </w:rPr>
        <w:t>. Tyto řešené projekty souvisí s oblastí vzdělávání „Ekonomické obory“ a s akreditovanými studijními programy.</w:t>
      </w:r>
    </w:p>
    <w:p w:rsidR="00B5238B" w:rsidRPr="004A2C84" w:rsidRDefault="00B5238B" w:rsidP="00351FD9">
      <w:pPr>
        <w:spacing w:line="276" w:lineRule="auto"/>
        <w:jc w:val="both"/>
        <w:rPr>
          <w:rFonts w:cstheme="minorHAnsi"/>
        </w:rPr>
      </w:pPr>
      <w:r w:rsidRPr="004A2C84">
        <w:rPr>
          <w:rFonts w:cstheme="minorHAnsi"/>
        </w:rPr>
        <w:t>Akademickým pracovníkům fakulty se podařilo v uplynulých pěti letech získat podporu z tuzemských grantových projektů (Grantová Agentura České Republiky, Technologická Agentura České Republiky, resortní projekty ministerstev, institucionální podpory z MŠMT a další) a také dalších mezinárodních zdrojů jako Horizon 2020, Norské fondy, programy ERASMUS+.</w:t>
      </w:r>
    </w:p>
    <w:p w:rsidR="00AC4C79" w:rsidRDefault="00AC4C79" w:rsidP="00351FD9">
      <w:pPr>
        <w:spacing w:line="276" w:lineRule="auto"/>
        <w:jc w:val="both"/>
        <w:rPr>
          <w:rFonts w:cstheme="minorHAnsi"/>
        </w:rPr>
      </w:pPr>
    </w:p>
    <w:p w:rsidR="00B5238B" w:rsidRPr="00AC4C79" w:rsidRDefault="00B5238B" w:rsidP="00351FD9">
      <w:pPr>
        <w:spacing w:line="276" w:lineRule="auto"/>
        <w:jc w:val="both"/>
        <w:rPr>
          <w:rFonts w:cstheme="minorHAnsi"/>
          <w:b/>
        </w:rPr>
      </w:pPr>
      <w:r w:rsidRPr="00AC4C79">
        <w:rPr>
          <w:rFonts w:cstheme="minorHAnsi"/>
          <w:b/>
        </w:rPr>
        <w:t>Grantové projekty GA</w:t>
      </w:r>
      <w:r w:rsidR="001D6B3C" w:rsidRPr="00AC4C79">
        <w:rPr>
          <w:rFonts w:cstheme="minorHAnsi"/>
          <w:b/>
        </w:rPr>
        <w:t xml:space="preserve"> </w:t>
      </w:r>
      <w:r w:rsidRPr="00AC4C79">
        <w:rPr>
          <w:rFonts w:cstheme="minorHAnsi"/>
          <w:b/>
        </w:rPr>
        <w:t>ČR řešené na fakultě v posledních pěti letech:</w:t>
      </w:r>
    </w:p>
    <w:p w:rsidR="00B5238B" w:rsidRPr="004A2C84" w:rsidRDefault="00B5238B" w:rsidP="00411E61">
      <w:pPr>
        <w:pStyle w:val="Odstavecseseznamem"/>
        <w:widowControl/>
        <w:numPr>
          <w:ilvl w:val="0"/>
          <w:numId w:val="35"/>
        </w:numPr>
        <w:autoSpaceDE/>
        <w:autoSpaceDN/>
        <w:adjustRightInd/>
        <w:spacing w:line="276" w:lineRule="auto"/>
        <w:jc w:val="both"/>
        <w:rPr>
          <w:rFonts w:asciiTheme="minorHAnsi" w:hAnsiTheme="minorHAnsi" w:cstheme="minorHAnsi"/>
          <w:bCs/>
          <w:sz w:val="22"/>
          <w:szCs w:val="22"/>
        </w:rPr>
      </w:pPr>
      <w:r w:rsidRPr="004A2C84">
        <w:rPr>
          <w:rFonts w:asciiTheme="minorHAnsi" w:hAnsiTheme="minorHAnsi" w:cstheme="minorHAnsi"/>
          <w:b/>
          <w:bCs/>
          <w:sz w:val="22"/>
          <w:szCs w:val="22"/>
        </w:rPr>
        <w:t>Determinanty struktury systémů rozpočetnictví a měření výkonnosti a jejich vliv na chování a výkonnost organizace</w:t>
      </w:r>
      <w:r w:rsidRPr="004A2C84">
        <w:rPr>
          <w:rFonts w:asciiTheme="minorHAnsi" w:hAnsiTheme="minorHAnsi" w:cstheme="minorHAnsi"/>
          <w:bCs/>
          <w:sz w:val="22"/>
          <w:szCs w:val="22"/>
        </w:rPr>
        <w:t xml:space="preserve">. Doba řešení: 1. 1. 2017 – 31. 12. 2019. Číslo projektu: 17-13518S, Příjemce: Univerzita Tomáše Bati ve Zlíně, Vysoká </w:t>
      </w:r>
      <w:r w:rsidR="00CC1103">
        <w:rPr>
          <w:rFonts w:asciiTheme="minorHAnsi" w:hAnsiTheme="minorHAnsi" w:cstheme="minorHAnsi"/>
          <w:bCs/>
          <w:sz w:val="22"/>
          <w:szCs w:val="22"/>
        </w:rPr>
        <w:t>š</w:t>
      </w:r>
      <w:r w:rsidRPr="004A2C84">
        <w:rPr>
          <w:rFonts w:asciiTheme="minorHAnsi" w:hAnsiTheme="minorHAnsi" w:cstheme="minorHAnsi"/>
          <w:bCs/>
          <w:sz w:val="22"/>
          <w:szCs w:val="22"/>
        </w:rPr>
        <w:t xml:space="preserve">kola </w:t>
      </w:r>
      <w:r w:rsidR="00CC1103">
        <w:rPr>
          <w:rFonts w:asciiTheme="minorHAnsi" w:hAnsiTheme="minorHAnsi" w:cstheme="minorHAnsi"/>
          <w:bCs/>
          <w:sz w:val="22"/>
          <w:szCs w:val="22"/>
        </w:rPr>
        <w:t>e</w:t>
      </w:r>
      <w:r w:rsidRPr="004A2C84">
        <w:rPr>
          <w:rFonts w:asciiTheme="minorHAnsi" w:hAnsiTheme="minorHAnsi" w:cstheme="minorHAnsi"/>
          <w:bCs/>
          <w:sz w:val="22"/>
          <w:szCs w:val="22"/>
        </w:rPr>
        <w:t>konomická. Řešitel: doc. Ing. Boris Popesko, Ph.D., spoluřešitel: doc. Ing</w:t>
      </w:r>
      <w:r w:rsidR="000511DC">
        <w:rPr>
          <w:rFonts w:asciiTheme="minorHAnsi" w:hAnsiTheme="minorHAnsi" w:cstheme="minorHAnsi"/>
          <w:bCs/>
          <w:sz w:val="22"/>
          <w:szCs w:val="22"/>
        </w:rPr>
        <w:t>.</w:t>
      </w:r>
      <w:r w:rsidRPr="004A2C84">
        <w:rPr>
          <w:rFonts w:asciiTheme="minorHAnsi" w:hAnsiTheme="minorHAnsi" w:cstheme="minorHAnsi"/>
          <w:bCs/>
          <w:sz w:val="22"/>
          <w:szCs w:val="22"/>
        </w:rPr>
        <w:t xml:space="preserve"> Jaroslav Wagner, Ph.D.</w:t>
      </w:r>
    </w:p>
    <w:p w:rsidR="00B5238B" w:rsidRPr="004A2C84" w:rsidRDefault="00B5238B" w:rsidP="00411E61">
      <w:pPr>
        <w:pStyle w:val="Odstavecseseznamem"/>
        <w:widowControl/>
        <w:numPr>
          <w:ilvl w:val="0"/>
          <w:numId w:val="35"/>
        </w:numPr>
        <w:autoSpaceDE/>
        <w:autoSpaceDN/>
        <w:adjustRightInd/>
        <w:spacing w:line="276" w:lineRule="auto"/>
        <w:jc w:val="both"/>
        <w:rPr>
          <w:rFonts w:asciiTheme="minorHAnsi" w:hAnsiTheme="minorHAnsi" w:cstheme="minorHAnsi"/>
          <w:bCs/>
          <w:sz w:val="22"/>
          <w:szCs w:val="22"/>
        </w:rPr>
      </w:pPr>
      <w:r w:rsidRPr="004A2C84">
        <w:rPr>
          <w:rFonts w:asciiTheme="minorHAnsi" w:hAnsiTheme="minorHAnsi" w:cstheme="minorHAnsi"/>
          <w:b/>
          <w:bCs/>
          <w:sz w:val="22"/>
          <w:szCs w:val="22"/>
        </w:rPr>
        <w:t>Metodika tvorby modelu predikce sektorové a podnikové výkonnosti v makroekonomických souvislostech</w:t>
      </w:r>
      <w:r w:rsidRPr="004A2C84">
        <w:rPr>
          <w:rFonts w:asciiTheme="minorHAnsi" w:hAnsiTheme="minorHAnsi" w:cstheme="minorHAnsi"/>
          <w:bCs/>
          <w:sz w:val="22"/>
          <w:szCs w:val="22"/>
        </w:rPr>
        <w:t xml:space="preserve">. Doba řešení: 1. 1. 2016 – 31. 12. 2018. Číslo projektu: 17-13518S, Příjemce: Univerzita </w:t>
      </w:r>
      <w:r w:rsidR="00CC1103">
        <w:rPr>
          <w:rFonts w:asciiTheme="minorHAnsi" w:hAnsiTheme="minorHAnsi" w:cstheme="minorHAnsi"/>
          <w:bCs/>
          <w:sz w:val="22"/>
          <w:szCs w:val="22"/>
        </w:rPr>
        <w:t>Tomáše Bati ve Zlíně. Řešitel: p</w:t>
      </w:r>
      <w:r w:rsidRPr="004A2C84">
        <w:rPr>
          <w:rFonts w:asciiTheme="minorHAnsi" w:hAnsiTheme="minorHAnsi" w:cstheme="minorHAnsi"/>
          <w:bCs/>
          <w:sz w:val="22"/>
          <w:szCs w:val="22"/>
        </w:rPr>
        <w:t>rof.</w:t>
      </w:r>
      <w:r w:rsidR="00CC1103">
        <w:rPr>
          <w:rFonts w:asciiTheme="minorHAnsi" w:hAnsiTheme="minorHAnsi" w:cstheme="minorHAnsi"/>
          <w:bCs/>
          <w:sz w:val="22"/>
          <w:szCs w:val="22"/>
        </w:rPr>
        <w:t xml:space="preserve"> Dr. Ing. Drahomíra Pavelková</w:t>
      </w:r>
    </w:p>
    <w:p w:rsidR="00B5238B" w:rsidRPr="004A2C84" w:rsidRDefault="00B5238B" w:rsidP="00411E61">
      <w:pPr>
        <w:pStyle w:val="Odstavecseseznamem"/>
        <w:widowControl/>
        <w:numPr>
          <w:ilvl w:val="0"/>
          <w:numId w:val="35"/>
        </w:numPr>
        <w:autoSpaceDE/>
        <w:autoSpaceDN/>
        <w:adjustRightInd/>
        <w:spacing w:line="276" w:lineRule="auto"/>
        <w:jc w:val="both"/>
        <w:rPr>
          <w:rFonts w:asciiTheme="minorHAnsi" w:hAnsiTheme="minorHAnsi" w:cstheme="minorHAnsi"/>
          <w:bCs/>
          <w:sz w:val="22"/>
          <w:szCs w:val="22"/>
        </w:rPr>
      </w:pPr>
      <w:r w:rsidRPr="004A2C84">
        <w:rPr>
          <w:rFonts w:asciiTheme="minorHAnsi" w:hAnsiTheme="minorHAnsi" w:cstheme="minorHAnsi"/>
          <w:b/>
          <w:bCs/>
          <w:sz w:val="22"/>
          <w:szCs w:val="22"/>
        </w:rPr>
        <w:t>Determinanty prostorové alokace výdajů kohezní politiky Evropské unie.</w:t>
      </w:r>
      <w:r w:rsidRPr="004A2C84">
        <w:rPr>
          <w:rFonts w:asciiTheme="minorHAnsi" w:hAnsiTheme="minorHAnsi" w:cstheme="minorHAnsi"/>
          <w:bCs/>
          <w:sz w:val="22"/>
          <w:szCs w:val="22"/>
        </w:rPr>
        <w:t xml:space="preserve"> Doba řešení: 1. 1. 2016 – 31. 12. 2017. Číslo projektu: 16-22141S, Příjemce: Univerzita Tomáše Bati ve Zlíně. Řešitel: doc. RNDr. PhDr. Oldřich Hájek, Ph.D.</w:t>
      </w:r>
    </w:p>
    <w:p w:rsidR="00B5238B" w:rsidRPr="004A2C84" w:rsidRDefault="00B5238B" w:rsidP="00411E61">
      <w:pPr>
        <w:pStyle w:val="Odstavecseseznamem"/>
        <w:widowControl/>
        <w:numPr>
          <w:ilvl w:val="0"/>
          <w:numId w:val="35"/>
        </w:numPr>
        <w:autoSpaceDE/>
        <w:autoSpaceDN/>
        <w:adjustRightInd/>
        <w:spacing w:line="276" w:lineRule="auto"/>
        <w:jc w:val="both"/>
        <w:rPr>
          <w:rFonts w:asciiTheme="minorHAnsi" w:hAnsiTheme="minorHAnsi" w:cstheme="minorHAnsi"/>
          <w:bCs/>
          <w:sz w:val="22"/>
          <w:szCs w:val="22"/>
        </w:rPr>
      </w:pPr>
      <w:r w:rsidRPr="004A2C84">
        <w:rPr>
          <w:rFonts w:asciiTheme="minorHAnsi" w:hAnsiTheme="minorHAnsi" w:cstheme="minorHAnsi"/>
          <w:b/>
          <w:bCs/>
          <w:sz w:val="22"/>
          <w:szCs w:val="22"/>
        </w:rPr>
        <w:t xml:space="preserve">Tvorba strategického modelu výkonnosti založeného na synergických efektech vybraných soustav řízení. </w:t>
      </w:r>
      <w:r w:rsidRPr="004A2C84">
        <w:rPr>
          <w:rFonts w:asciiTheme="minorHAnsi" w:hAnsiTheme="minorHAnsi" w:cstheme="minorHAnsi"/>
          <w:bCs/>
          <w:sz w:val="22"/>
          <w:szCs w:val="22"/>
        </w:rPr>
        <w:t>Doba řešení: 1. 1. 2014 – 31. 12. 2016. Číslo projektu: 14-18597P, Příjemce: Univerzita Tomáše Bati ve Zlíně. Řešitel: Ing. Michaela Blahová, Ph.D.</w:t>
      </w:r>
    </w:p>
    <w:p w:rsidR="00B5238B" w:rsidRPr="004A2C84" w:rsidRDefault="00B5238B" w:rsidP="00411E61">
      <w:pPr>
        <w:pStyle w:val="Odstavecseseznamem"/>
        <w:widowControl/>
        <w:numPr>
          <w:ilvl w:val="0"/>
          <w:numId w:val="35"/>
        </w:numPr>
        <w:autoSpaceDE/>
        <w:autoSpaceDN/>
        <w:adjustRightInd/>
        <w:spacing w:line="276" w:lineRule="auto"/>
        <w:jc w:val="both"/>
        <w:rPr>
          <w:rFonts w:asciiTheme="minorHAnsi" w:hAnsiTheme="minorHAnsi" w:cstheme="minorHAnsi"/>
          <w:bCs/>
          <w:sz w:val="22"/>
          <w:szCs w:val="22"/>
        </w:rPr>
      </w:pPr>
      <w:r w:rsidRPr="004A2C84">
        <w:rPr>
          <w:rFonts w:asciiTheme="minorHAnsi" w:hAnsiTheme="minorHAnsi" w:cstheme="minorHAnsi"/>
          <w:b/>
          <w:bCs/>
          <w:sz w:val="22"/>
          <w:szCs w:val="22"/>
        </w:rPr>
        <w:t xml:space="preserve">Variabilita skupin nákladů a její promítnutí v kalkulačním systému ve výrobních firmách. </w:t>
      </w:r>
      <w:r w:rsidRPr="004A2C84">
        <w:rPr>
          <w:rFonts w:asciiTheme="minorHAnsi" w:hAnsiTheme="minorHAnsi" w:cstheme="minorHAnsi"/>
          <w:bCs/>
          <w:sz w:val="22"/>
          <w:szCs w:val="22"/>
        </w:rPr>
        <w:t>Doba řešení: 1. 1. 2014 – 31. 12. 2016. Číslo projektu: 14-21654P, Příjemce: Univerzita Tomáše Bati ve Zlíně. Řešitel: Ing. Petr Novák, Ph.D.</w:t>
      </w:r>
    </w:p>
    <w:p w:rsidR="00B5238B" w:rsidRPr="004A2C84" w:rsidRDefault="00B5238B" w:rsidP="00411E61">
      <w:pPr>
        <w:pStyle w:val="Odstavecseseznamem"/>
        <w:widowControl/>
        <w:numPr>
          <w:ilvl w:val="0"/>
          <w:numId w:val="35"/>
        </w:numPr>
        <w:autoSpaceDE/>
        <w:autoSpaceDN/>
        <w:adjustRightInd/>
        <w:spacing w:line="276" w:lineRule="auto"/>
        <w:jc w:val="both"/>
        <w:rPr>
          <w:rFonts w:asciiTheme="minorHAnsi" w:hAnsiTheme="minorHAnsi" w:cstheme="minorHAnsi"/>
          <w:b/>
          <w:bCs/>
          <w:sz w:val="22"/>
          <w:szCs w:val="22"/>
        </w:rPr>
      </w:pPr>
      <w:r w:rsidRPr="004A2C84">
        <w:rPr>
          <w:rFonts w:asciiTheme="minorHAnsi" w:hAnsiTheme="minorHAnsi" w:cstheme="minorHAnsi"/>
          <w:b/>
          <w:bCs/>
          <w:sz w:val="22"/>
          <w:szCs w:val="22"/>
        </w:rPr>
        <w:t xml:space="preserve">Vytvoření českého nástroje pro měření akademických tacitních znalostí. </w:t>
      </w:r>
      <w:r w:rsidRPr="004A2C84">
        <w:rPr>
          <w:rFonts w:asciiTheme="minorHAnsi" w:hAnsiTheme="minorHAnsi" w:cstheme="minorHAnsi"/>
          <w:bCs/>
          <w:sz w:val="22"/>
          <w:szCs w:val="22"/>
        </w:rPr>
        <w:t>Doba řešení: 1. 1. 2012 – 31. 12. 2014. Číslo projektu: P407/12/0821, Příjemce: Univerzita Tomáše Bati ve Zlíně. Řešitel: Ing. Jana Matošková, Ph.D.</w:t>
      </w:r>
    </w:p>
    <w:p w:rsidR="00B5238B" w:rsidRPr="004A2C84" w:rsidRDefault="00B5238B" w:rsidP="00411E61">
      <w:pPr>
        <w:pStyle w:val="Odstavecseseznamem"/>
        <w:widowControl/>
        <w:numPr>
          <w:ilvl w:val="0"/>
          <w:numId w:val="35"/>
        </w:numPr>
        <w:autoSpaceDE/>
        <w:autoSpaceDN/>
        <w:adjustRightInd/>
        <w:spacing w:line="276" w:lineRule="auto"/>
        <w:jc w:val="both"/>
        <w:rPr>
          <w:rFonts w:asciiTheme="minorHAnsi" w:hAnsiTheme="minorHAnsi" w:cstheme="minorHAnsi"/>
          <w:b/>
          <w:bCs/>
        </w:rPr>
      </w:pPr>
      <w:r w:rsidRPr="004A2C84">
        <w:rPr>
          <w:rFonts w:asciiTheme="minorHAnsi" w:hAnsiTheme="minorHAnsi" w:cstheme="minorHAnsi"/>
          <w:b/>
          <w:bCs/>
          <w:sz w:val="22"/>
          <w:szCs w:val="22"/>
        </w:rPr>
        <w:t xml:space="preserve">Faktory ovlivňující on-line nákupní chování na Internetu v prostředí e-commerce na B2C a B2B trzích v ČR. </w:t>
      </w:r>
      <w:r w:rsidRPr="004A2C84">
        <w:rPr>
          <w:rFonts w:asciiTheme="minorHAnsi" w:hAnsiTheme="minorHAnsi" w:cstheme="minorHAnsi"/>
          <w:bCs/>
          <w:sz w:val="22"/>
          <w:szCs w:val="22"/>
        </w:rPr>
        <w:t xml:space="preserve">Doba řešení: 1. 1. 2011 – 31. 12. 2013. Číslo projektu: P403/11/P175, Příjemce: Univerzita Tomáše Bati ve Zlíně. Řešitel: Ing. </w:t>
      </w:r>
      <w:r w:rsidR="00AB4AB5">
        <w:rPr>
          <w:rFonts w:asciiTheme="minorHAnsi" w:hAnsiTheme="minorHAnsi" w:cstheme="minorHAnsi"/>
          <w:bCs/>
          <w:sz w:val="22"/>
          <w:szCs w:val="22"/>
        </w:rPr>
        <w:t>Michal Pilík</w:t>
      </w:r>
      <w:r w:rsidRPr="004A2C84">
        <w:rPr>
          <w:rFonts w:asciiTheme="minorHAnsi" w:hAnsiTheme="minorHAnsi" w:cstheme="minorHAnsi"/>
          <w:bCs/>
          <w:sz w:val="22"/>
          <w:szCs w:val="22"/>
        </w:rPr>
        <w:t>, Ph.D.</w:t>
      </w:r>
    </w:p>
    <w:p w:rsidR="00B5238B" w:rsidRPr="004A2C84" w:rsidRDefault="00B5238B" w:rsidP="00351FD9">
      <w:pPr>
        <w:spacing w:line="276" w:lineRule="auto"/>
        <w:ind w:left="720"/>
        <w:jc w:val="both"/>
        <w:rPr>
          <w:rFonts w:cstheme="minorHAnsi"/>
          <w:b/>
          <w:bCs/>
        </w:rPr>
      </w:pPr>
    </w:p>
    <w:p w:rsidR="00B5238B" w:rsidRPr="00AC4C79" w:rsidRDefault="00B5238B" w:rsidP="00351FD9">
      <w:pPr>
        <w:spacing w:line="276" w:lineRule="auto"/>
        <w:jc w:val="both"/>
        <w:rPr>
          <w:rFonts w:cstheme="minorHAnsi"/>
          <w:b/>
        </w:rPr>
      </w:pPr>
      <w:r w:rsidRPr="00AC4C79">
        <w:rPr>
          <w:rFonts w:cstheme="minorHAnsi"/>
          <w:b/>
        </w:rPr>
        <w:t>Grantové projekty TA</w:t>
      </w:r>
      <w:r w:rsidR="001D6B3C" w:rsidRPr="00AC4C79">
        <w:rPr>
          <w:rFonts w:cstheme="minorHAnsi"/>
          <w:b/>
        </w:rPr>
        <w:t xml:space="preserve"> </w:t>
      </w:r>
      <w:r w:rsidRPr="00AC4C79">
        <w:rPr>
          <w:rFonts w:cstheme="minorHAnsi"/>
          <w:b/>
        </w:rPr>
        <w:t>ČR řešené na fakultě v posledních pěti letech:</w:t>
      </w:r>
    </w:p>
    <w:p w:rsidR="00B5238B" w:rsidRPr="004A2C84" w:rsidRDefault="00B5238B" w:rsidP="00411E61">
      <w:pPr>
        <w:pStyle w:val="Odstavecseseznamem"/>
        <w:widowControl/>
        <w:numPr>
          <w:ilvl w:val="0"/>
          <w:numId w:val="36"/>
        </w:numPr>
        <w:autoSpaceDE/>
        <w:autoSpaceDN/>
        <w:adjustRightInd/>
        <w:spacing w:line="276" w:lineRule="auto"/>
        <w:jc w:val="both"/>
        <w:rPr>
          <w:rFonts w:asciiTheme="minorHAnsi" w:hAnsiTheme="minorHAnsi" w:cstheme="minorHAnsi"/>
          <w:b/>
          <w:bCs/>
          <w:sz w:val="22"/>
          <w:szCs w:val="22"/>
        </w:rPr>
      </w:pPr>
      <w:r w:rsidRPr="004A2C84">
        <w:rPr>
          <w:rFonts w:asciiTheme="minorHAnsi" w:hAnsiTheme="minorHAnsi" w:cstheme="minorHAnsi"/>
          <w:b/>
          <w:bCs/>
          <w:sz w:val="22"/>
          <w:szCs w:val="22"/>
        </w:rPr>
        <w:t xml:space="preserve">Inovace systémů řízení subjektů cestovního ruchu pomocí nástrojů procesního řízení. </w:t>
      </w:r>
      <w:r w:rsidRPr="004A2C84">
        <w:rPr>
          <w:rFonts w:asciiTheme="minorHAnsi" w:hAnsiTheme="minorHAnsi" w:cstheme="minorHAnsi"/>
          <w:bCs/>
          <w:sz w:val="22"/>
          <w:szCs w:val="22"/>
        </w:rPr>
        <w:t>Doba řešení: 1. 3. 2018 – 28. 2. 2022. Číslo projektu: TL01000191, Příjemce: Západočeská Univerzita v Plzni, Další účastník: Univerzita Tomáše Bati ve Zlíně. Řešitel za UTB: doc. Ing. Zuzana Tučková, Ph.D.</w:t>
      </w:r>
    </w:p>
    <w:p w:rsidR="00B5238B" w:rsidRPr="004A2C84" w:rsidRDefault="00B5238B" w:rsidP="00411E61">
      <w:pPr>
        <w:pStyle w:val="Odstavecseseznamem"/>
        <w:widowControl/>
        <w:numPr>
          <w:ilvl w:val="0"/>
          <w:numId w:val="36"/>
        </w:numPr>
        <w:autoSpaceDE/>
        <w:autoSpaceDN/>
        <w:adjustRightInd/>
        <w:spacing w:line="276" w:lineRule="auto"/>
        <w:jc w:val="both"/>
        <w:rPr>
          <w:rFonts w:asciiTheme="minorHAnsi" w:hAnsiTheme="minorHAnsi" w:cstheme="minorHAnsi"/>
          <w:b/>
          <w:bCs/>
          <w:sz w:val="22"/>
          <w:szCs w:val="22"/>
        </w:rPr>
      </w:pPr>
      <w:r w:rsidRPr="004A2C84">
        <w:rPr>
          <w:rFonts w:asciiTheme="minorHAnsi" w:hAnsiTheme="minorHAnsi" w:cstheme="minorHAnsi"/>
          <w:b/>
          <w:bCs/>
          <w:sz w:val="22"/>
          <w:szCs w:val="22"/>
        </w:rPr>
        <w:lastRenderedPageBreak/>
        <w:t xml:space="preserve">Aplikace přístupů smart governance do organizačních struktur municipalit v České republice. </w:t>
      </w:r>
      <w:r w:rsidRPr="004A2C84">
        <w:rPr>
          <w:rFonts w:asciiTheme="minorHAnsi" w:hAnsiTheme="minorHAnsi" w:cstheme="minorHAnsi"/>
          <w:bCs/>
          <w:sz w:val="22"/>
          <w:szCs w:val="22"/>
        </w:rPr>
        <w:t>Doba řešení: 1. 9. 2017 – 31. 8. 2019. Číslo projektu: TJ01000114, Příjemce: Univerzita Tomáše Bati ve Zlíně. Řešitel: Ing. Filip Kučera</w:t>
      </w:r>
    </w:p>
    <w:p w:rsidR="00B5238B" w:rsidRPr="004A2C84" w:rsidRDefault="00B5238B" w:rsidP="00411E61">
      <w:pPr>
        <w:pStyle w:val="Odstavecseseznamem"/>
        <w:widowControl/>
        <w:numPr>
          <w:ilvl w:val="0"/>
          <w:numId w:val="36"/>
        </w:numPr>
        <w:autoSpaceDE/>
        <w:autoSpaceDN/>
        <w:adjustRightInd/>
        <w:spacing w:line="276" w:lineRule="auto"/>
        <w:jc w:val="both"/>
        <w:rPr>
          <w:rFonts w:asciiTheme="minorHAnsi" w:hAnsiTheme="minorHAnsi" w:cstheme="minorHAnsi"/>
          <w:bCs/>
          <w:sz w:val="22"/>
          <w:szCs w:val="22"/>
        </w:rPr>
      </w:pPr>
      <w:r w:rsidRPr="004A2C84">
        <w:rPr>
          <w:rFonts w:asciiTheme="minorHAnsi" w:hAnsiTheme="minorHAnsi" w:cstheme="minorHAnsi"/>
          <w:b/>
          <w:bCs/>
          <w:sz w:val="22"/>
          <w:szCs w:val="22"/>
        </w:rPr>
        <w:t xml:space="preserve">Metodika na podporu tvorby, aktualizace a hodnocení školních vzdělávacích programů v počátečním vzdělávání v souladu s dobrou praxí strategického plánování. </w:t>
      </w:r>
      <w:r w:rsidRPr="004A2C84">
        <w:rPr>
          <w:rFonts w:asciiTheme="minorHAnsi" w:hAnsiTheme="minorHAnsi" w:cstheme="minorHAnsi"/>
          <w:bCs/>
          <w:sz w:val="22"/>
          <w:szCs w:val="22"/>
        </w:rPr>
        <w:t>Doba řešení: 1. 1. 2016 – 31. 12. 2017. Číslo projektu: TD03000370, Příjemce: Univerzita Tomáše Bati ve Zlíně. Řešitel: doc. RNDr. PhDr. Oldřich Hájek, Ph.D.</w:t>
      </w:r>
    </w:p>
    <w:p w:rsidR="00B5238B" w:rsidRPr="004A2C84" w:rsidRDefault="00B5238B" w:rsidP="00411E61">
      <w:pPr>
        <w:pStyle w:val="Odstavecseseznamem"/>
        <w:widowControl/>
        <w:numPr>
          <w:ilvl w:val="0"/>
          <w:numId w:val="36"/>
        </w:numPr>
        <w:autoSpaceDE/>
        <w:autoSpaceDN/>
        <w:adjustRightInd/>
        <w:spacing w:line="276" w:lineRule="auto"/>
        <w:jc w:val="both"/>
        <w:rPr>
          <w:rFonts w:asciiTheme="minorHAnsi" w:hAnsiTheme="minorHAnsi" w:cstheme="minorHAnsi"/>
          <w:bCs/>
          <w:sz w:val="22"/>
          <w:szCs w:val="22"/>
        </w:rPr>
      </w:pPr>
      <w:r w:rsidRPr="004A2C84">
        <w:rPr>
          <w:rFonts w:asciiTheme="minorHAnsi" w:hAnsiTheme="minorHAnsi" w:cstheme="minorHAnsi"/>
          <w:b/>
          <w:bCs/>
          <w:sz w:val="22"/>
          <w:szCs w:val="22"/>
        </w:rPr>
        <w:t xml:space="preserve">Výzkum vývoje profesní orientace studentů středních škol s ohledem na parametrizaci jejich dalšího studia a trh práce. </w:t>
      </w:r>
      <w:r w:rsidRPr="004A2C84">
        <w:rPr>
          <w:rFonts w:asciiTheme="minorHAnsi" w:hAnsiTheme="minorHAnsi" w:cstheme="minorHAnsi"/>
          <w:bCs/>
          <w:sz w:val="22"/>
          <w:szCs w:val="22"/>
        </w:rPr>
        <w:t>Doba řešení: 1. 1. 2014 – 31. 12. 2015. Číslo projektu: TD020291, Příjemce: Univerzita Tomáše Bati ve Zlíně. Řešitel: doc. Ing. Zuzana Dohnalová, Ph.D.</w:t>
      </w:r>
    </w:p>
    <w:p w:rsidR="00B5238B" w:rsidRPr="004A2C84" w:rsidRDefault="00B5238B" w:rsidP="00411E61">
      <w:pPr>
        <w:pStyle w:val="Odstavecseseznamem"/>
        <w:widowControl/>
        <w:numPr>
          <w:ilvl w:val="0"/>
          <w:numId w:val="36"/>
        </w:numPr>
        <w:autoSpaceDE/>
        <w:autoSpaceDN/>
        <w:adjustRightInd/>
        <w:spacing w:line="276" w:lineRule="auto"/>
        <w:jc w:val="both"/>
        <w:rPr>
          <w:rFonts w:asciiTheme="minorHAnsi" w:hAnsiTheme="minorHAnsi" w:cstheme="minorHAnsi"/>
          <w:bCs/>
          <w:sz w:val="22"/>
          <w:szCs w:val="22"/>
        </w:rPr>
      </w:pPr>
      <w:r w:rsidRPr="004A2C84">
        <w:rPr>
          <w:rFonts w:asciiTheme="minorHAnsi" w:hAnsiTheme="minorHAnsi" w:cstheme="minorHAnsi"/>
          <w:b/>
          <w:bCs/>
          <w:sz w:val="22"/>
          <w:szCs w:val="22"/>
        </w:rPr>
        <w:t xml:space="preserve">Výkonový potenciál pracovníků 50+ a specifické formy řízení lidských zdrojů podniku. </w:t>
      </w:r>
      <w:r w:rsidRPr="004A2C84">
        <w:rPr>
          <w:rFonts w:asciiTheme="minorHAnsi" w:hAnsiTheme="minorHAnsi" w:cstheme="minorHAnsi"/>
          <w:bCs/>
          <w:sz w:val="22"/>
          <w:szCs w:val="22"/>
        </w:rPr>
        <w:t>Doba řešení: 1. 1. 2012 – 31. 12. 2013. Číslo projektu: TD010129, Příjemce: Univerzita Tomáše Bati ve Zlíně. Řešit</w:t>
      </w:r>
      <w:r w:rsidR="00A63F16">
        <w:rPr>
          <w:rFonts w:asciiTheme="minorHAnsi" w:hAnsiTheme="minorHAnsi" w:cstheme="minorHAnsi"/>
          <w:bCs/>
          <w:sz w:val="22"/>
          <w:szCs w:val="22"/>
        </w:rPr>
        <w:t xml:space="preserve">el: doc. PhDr. </w:t>
      </w:r>
      <w:r w:rsidR="00CC1103">
        <w:rPr>
          <w:rFonts w:asciiTheme="minorHAnsi" w:hAnsiTheme="minorHAnsi" w:cstheme="minorHAnsi"/>
          <w:bCs/>
          <w:sz w:val="22"/>
          <w:szCs w:val="22"/>
        </w:rPr>
        <w:t xml:space="preserve">Ing. </w:t>
      </w:r>
      <w:r w:rsidR="00A63F16">
        <w:rPr>
          <w:rFonts w:asciiTheme="minorHAnsi" w:hAnsiTheme="minorHAnsi" w:cstheme="minorHAnsi"/>
          <w:bCs/>
          <w:sz w:val="22"/>
          <w:szCs w:val="22"/>
        </w:rPr>
        <w:t>Aleš Gregar, CSc.</w:t>
      </w:r>
    </w:p>
    <w:p w:rsidR="00B5238B" w:rsidRPr="004A2C84" w:rsidRDefault="00B5238B" w:rsidP="00411E61">
      <w:pPr>
        <w:pStyle w:val="Odstavecseseznamem"/>
        <w:widowControl/>
        <w:numPr>
          <w:ilvl w:val="0"/>
          <w:numId w:val="36"/>
        </w:numPr>
        <w:autoSpaceDE/>
        <w:autoSpaceDN/>
        <w:adjustRightInd/>
        <w:spacing w:line="276" w:lineRule="auto"/>
        <w:jc w:val="both"/>
        <w:rPr>
          <w:rFonts w:asciiTheme="minorHAnsi" w:hAnsiTheme="minorHAnsi" w:cstheme="minorHAnsi"/>
          <w:bCs/>
          <w:sz w:val="22"/>
          <w:szCs w:val="22"/>
        </w:rPr>
      </w:pPr>
      <w:r w:rsidRPr="004A2C84">
        <w:rPr>
          <w:rFonts w:asciiTheme="minorHAnsi" w:hAnsiTheme="minorHAnsi" w:cstheme="minorHAnsi"/>
          <w:b/>
          <w:bCs/>
          <w:sz w:val="22"/>
          <w:szCs w:val="22"/>
        </w:rPr>
        <w:t xml:space="preserve">Klastrová politika České republiky a jejích regionů pro globální konkurenceschopnost a udržitelný růst. </w:t>
      </w:r>
      <w:r w:rsidRPr="004A2C84">
        <w:rPr>
          <w:rFonts w:asciiTheme="minorHAnsi" w:hAnsiTheme="minorHAnsi" w:cstheme="minorHAnsi"/>
          <w:bCs/>
          <w:sz w:val="22"/>
          <w:szCs w:val="22"/>
        </w:rPr>
        <w:t>Doba řešení: 1. 1. 2012 – 31. 12. 2013. Číslo projektu: TD010158, Příjemce: Univerzita Tomáše B</w:t>
      </w:r>
      <w:r w:rsidR="00CC1103">
        <w:rPr>
          <w:rFonts w:asciiTheme="minorHAnsi" w:hAnsiTheme="minorHAnsi" w:cstheme="minorHAnsi"/>
          <w:bCs/>
          <w:sz w:val="22"/>
          <w:szCs w:val="22"/>
        </w:rPr>
        <w:t>ati ve Zlíně. Řešitel: p</w:t>
      </w:r>
      <w:r w:rsidRPr="004A2C84">
        <w:rPr>
          <w:rFonts w:asciiTheme="minorHAnsi" w:hAnsiTheme="minorHAnsi" w:cstheme="minorHAnsi"/>
          <w:bCs/>
          <w:sz w:val="22"/>
          <w:szCs w:val="22"/>
        </w:rPr>
        <w:t>rof.</w:t>
      </w:r>
      <w:r w:rsidR="00CC1103">
        <w:rPr>
          <w:rFonts w:asciiTheme="minorHAnsi" w:hAnsiTheme="minorHAnsi" w:cstheme="minorHAnsi"/>
          <w:bCs/>
          <w:sz w:val="22"/>
          <w:szCs w:val="22"/>
        </w:rPr>
        <w:t xml:space="preserve"> Dr. Ing. Drahomíra Pavelková</w:t>
      </w:r>
    </w:p>
    <w:p w:rsidR="00B5238B" w:rsidRPr="004A2C84" w:rsidRDefault="00B5238B" w:rsidP="00351FD9">
      <w:pPr>
        <w:spacing w:line="276" w:lineRule="auto"/>
        <w:jc w:val="both"/>
        <w:rPr>
          <w:rFonts w:cstheme="minorHAnsi"/>
          <w:b/>
        </w:rPr>
      </w:pPr>
    </w:p>
    <w:p w:rsidR="00B5238B" w:rsidRPr="004A2C84" w:rsidRDefault="00B5238B" w:rsidP="002646E5">
      <w:pPr>
        <w:spacing w:line="276" w:lineRule="auto"/>
        <w:jc w:val="both"/>
        <w:rPr>
          <w:rFonts w:cstheme="minorHAnsi"/>
        </w:rPr>
      </w:pPr>
      <w:r w:rsidRPr="004A2C84">
        <w:rPr>
          <w:rFonts w:cstheme="minorHAnsi"/>
        </w:rPr>
        <w:t xml:space="preserve">V oblasti </w:t>
      </w:r>
      <w:r w:rsidRPr="004A2C84">
        <w:rPr>
          <w:rFonts w:eastAsia="Times New Roman" w:cstheme="minorHAnsi"/>
          <w:spacing w:val="-1"/>
        </w:rPr>
        <w:t>mezinárodních</w:t>
      </w:r>
      <w:r w:rsidRPr="004A2C84">
        <w:rPr>
          <w:rFonts w:cstheme="minorHAnsi"/>
        </w:rPr>
        <w:t xml:space="preserve"> projektů jsou pracovníci zapojeni do řady projektů financovaných z prostředků programů EU. Fakulta klade důraz na mezinárodní spolupráci a vytváření mezinárodních výzkumných týmů. Podstatná část publikačních výstupů fakulty je tak připravována ve spolupráci se zahraničními partnery. Mezi zahraniční partnerské univerzity lze zařadit: University of Essex, University o Miami, Vilnius Gediminas Technical University, Technical University Kaunas, Molde University College, University of Ljubljana, Alexander Technological Institution of Thessaloniki, Northumbria University, Hogeschool West-Vlaanderen, Anglia Ruskin University</w:t>
      </w:r>
      <w:r w:rsidR="006F04B9">
        <w:rPr>
          <w:rFonts w:cstheme="minorHAnsi"/>
        </w:rPr>
        <w:t xml:space="preserve">, </w:t>
      </w:r>
      <w:r w:rsidR="006F04B9" w:rsidRPr="00730223">
        <w:rPr>
          <w:rFonts w:cstheme="minorHAnsi"/>
        </w:rPr>
        <w:t>Chapman University – Argyros School of Business and Economics, USA, New York University – Stern School of Business, USA</w:t>
      </w:r>
      <w:r w:rsidRPr="004A2C84">
        <w:rPr>
          <w:rFonts w:cstheme="minorHAnsi"/>
        </w:rPr>
        <w:t xml:space="preserve"> a řada dalších).</w:t>
      </w:r>
    </w:p>
    <w:p w:rsidR="00B5238B" w:rsidRPr="004A2C84" w:rsidRDefault="00B5238B" w:rsidP="002646E5">
      <w:pPr>
        <w:pStyle w:val="Odstavecseseznamem"/>
        <w:shd w:val="clear" w:color="auto" w:fill="FFFFFF"/>
        <w:spacing w:before="67" w:line="276" w:lineRule="auto"/>
        <w:jc w:val="both"/>
        <w:rPr>
          <w:rFonts w:asciiTheme="minorHAnsi" w:hAnsiTheme="minorHAnsi" w:cstheme="minorHAnsi"/>
          <w:sz w:val="22"/>
          <w:szCs w:val="22"/>
        </w:rPr>
      </w:pPr>
    </w:p>
    <w:p w:rsidR="00B5238B" w:rsidRPr="004A2C84" w:rsidRDefault="00B5238B" w:rsidP="002646E5">
      <w:pPr>
        <w:spacing w:line="276" w:lineRule="auto"/>
        <w:jc w:val="both"/>
        <w:rPr>
          <w:rFonts w:cstheme="minorHAnsi"/>
        </w:rPr>
      </w:pPr>
      <w:r w:rsidRPr="004A2C84">
        <w:rPr>
          <w:rFonts w:cstheme="minorHAnsi"/>
        </w:rPr>
        <w:t>Mezinárodní projekty řešené na fakultě, kter</w:t>
      </w:r>
      <w:r w:rsidR="003F2AB0" w:rsidRPr="004A2C84">
        <w:rPr>
          <w:rFonts w:cstheme="minorHAnsi"/>
        </w:rPr>
        <w:t>é</w:t>
      </w:r>
      <w:r w:rsidRPr="004A2C84">
        <w:rPr>
          <w:rFonts w:cstheme="minorHAnsi"/>
        </w:rPr>
        <w:t xml:space="preserve"> jsou detailněji popsány v kapitole Mezinárodní působení vysoké školy: </w:t>
      </w:r>
    </w:p>
    <w:p w:rsidR="00B5238B" w:rsidRPr="004A2C84" w:rsidRDefault="00B5238B" w:rsidP="00411E61">
      <w:pPr>
        <w:pStyle w:val="Odstavecseseznamem"/>
        <w:widowControl/>
        <w:numPr>
          <w:ilvl w:val="0"/>
          <w:numId w:val="37"/>
        </w:numPr>
        <w:autoSpaceDE/>
        <w:autoSpaceDN/>
        <w:adjustRightInd/>
        <w:spacing w:line="276" w:lineRule="auto"/>
        <w:jc w:val="both"/>
        <w:rPr>
          <w:rFonts w:asciiTheme="minorHAnsi" w:hAnsiTheme="minorHAnsi" w:cstheme="minorHAnsi"/>
          <w:bCs/>
          <w:sz w:val="22"/>
          <w:szCs w:val="22"/>
        </w:rPr>
      </w:pPr>
      <w:r w:rsidRPr="004A2C84">
        <w:rPr>
          <w:rFonts w:asciiTheme="minorHAnsi" w:hAnsiTheme="minorHAnsi" w:cstheme="minorHAnsi"/>
          <w:b/>
          <w:sz w:val="22"/>
          <w:szCs w:val="22"/>
        </w:rPr>
        <w:t>SHAPE</w:t>
      </w:r>
      <w:r w:rsidR="007D31FC">
        <w:rPr>
          <w:rFonts w:asciiTheme="minorHAnsi" w:hAnsiTheme="minorHAnsi" w:cstheme="minorHAnsi"/>
          <w:b/>
          <w:sz w:val="22"/>
          <w:szCs w:val="22"/>
        </w:rPr>
        <w:t>-ENERG</w:t>
      </w:r>
      <w:r w:rsidRPr="004A2C84">
        <w:rPr>
          <w:rFonts w:asciiTheme="minorHAnsi" w:hAnsiTheme="minorHAnsi" w:cstheme="minorHAnsi"/>
          <w:b/>
          <w:sz w:val="22"/>
          <w:szCs w:val="22"/>
        </w:rPr>
        <w:t>Y</w:t>
      </w:r>
      <w:r w:rsidRPr="004A2C84">
        <w:rPr>
          <w:rFonts w:asciiTheme="minorHAnsi" w:hAnsiTheme="minorHAnsi" w:cstheme="minorHAnsi"/>
          <w:sz w:val="22"/>
          <w:szCs w:val="22"/>
        </w:rPr>
        <w:t>, Mezinárodní program: H2020, číslo projektu: 731264, Příjemce: Anglia Ruskin University</w:t>
      </w:r>
    </w:p>
    <w:p w:rsidR="00B5238B" w:rsidRPr="004A2C84" w:rsidRDefault="00B5238B" w:rsidP="00411E61">
      <w:pPr>
        <w:pStyle w:val="Odstavecseseznamem"/>
        <w:widowControl/>
        <w:numPr>
          <w:ilvl w:val="0"/>
          <w:numId w:val="37"/>
        </w:numPr>
        <w:autoSpaceDE/>
        <w:autoSpaceDN/>
        <w:adjustRightInd/>
        <w:spacing w:line="276" w:lineRule="auto"/>
        <w:jc w:val="both"/>
        <w:rPr>
          <w:rFonts w:asciiTheme="minorHAnsi" w:hAnsiTheme="minorHAnsi" w:cstheme="minorHAnsi"/>
          <w:b/>
          <w:sz w:val="22"/>
          <w:szCs w:val="22"/>
        </w:rPr>
      </w:pPr>
      <w:r w:rsidRPr="004A2C84">
        <w:rPr>
          <w:rFonts w:asciiTheme="minorHAnsi" w:hAnsiTheme="minorHAnsi" w:cstheme="minorHAnsi"/>
          <w:b/>
          <w:sz w:val="22"/>
          <w:szCs w:val="22"/>
        </w:rPr>
        <w:t xml:space="preserve">Improving the Efficiency of Student Services (IMPRESS), </w:t>
      </w:r>
      <w:r w:rsidRPr="004A2C84">
        <w:rPr>
          <w:rFonts w:asciiTheme="minorHAnsi" w:hAnsiTheme="minorHAnsi" w:cstheme="minorHAnsi"/>
          <w:sz w:val="22"/>
          <w:szCs w:val="22"/>
        </w:rPr>
        <w:t xml:space="preserve">Mezinárodní program: Tempus, číslo projektu: 530534-TEMPUS-1-2012-1-UK-TEMPUS-SMGR, Příjemce: </w:t>
      </w:r>
      <w:r w:rsidRPr="004A2C84">
        <w:rPr>
          <w:rFonts w:asciiTheme="minorHAnsi" w:hAnsiTheme="minorHAnsi" w:cstheme="minorHAnsi"/>
          <w:sz w:val="22"/>
          <w:szCs w:val="22"/>
          <w:lang w:val="fr-BE"/>
        </w:rPr>
        <w:t>Northumbria University</w:t>
      </w:r>
    </w:p>
    <w:p w:rsidR="00B5238B" w:rsidRPr="004A2C84" w:rsidRDefault="00B5238B" w:rsidP="00411E61">
      <w:pPr>
        <w:pStyle w:val="Odstavecseseznamem"/>
        <w:widowControl/>
        <w:numPr>
          <w:ilvl w:val="0"/>
          <w:numId w:val="37"/>
        </w:numPr>
        <w:autoSpaceDE/>
        <w:autoSpaceDN/>
        <w:adjustRightInd/>
        <w:spacing w:line="276" w:lineRule="auto"/>
        <w:jc w:val="both"/>
        <w:rPr>
          <w:rFonts w:asciiTheme="minorHAnsi" w:hAnsiTheme="minorHAnsi" w:cstheme="minorHAnsi"/>
          <w:bCs/>
          <w:sz w:val="22"/>
          <w:szCs w:val="22"/>
        </w:rPr>
      </w:pPr>
      <w:r w:rsidRPr="004A2C84">
        <w:rPr>
          <w:rFonts w:asciiTheme="minorHAnsi" w:hAnsiTheme="minorHAnsi" w:cstheme="minorHAnsi"/>
          <w:b/>
          <w:sz w:val="22"/>
          <w:szCs w:val="22"/>
        </w:rPr>
        <w:t>Euro-Asian Cooperation for Excellence and Advancement (EACEA II)</w:t>
      </w:r>
      <w:r w:rsidRPr="004A2C84">
        <w:rPr>
          <w:rFonts w:asciiTheme="minorHAnsi" w:hAnsiTheme="minorHAnsi" w:cstheme="minorHAnsi"/>
          <w:sz w:val="22"/>
          <w:szCs w:val="22"/>
        </w:rPr>
        <w:t>, Mezinárodní program: Erasmus Mundus, číslo projektu: 544978-EM-1-2013-1-SI-ERA MUNDUS-EMA21, Příjemce: University of Ljubljana</w:t>
      </w:r>
    </w:p>
    <w:p w:rsidR="00B5238B" w:rsidRPr="004A2C84" w:rsidRDefault="00B5238B" w:rsidP="00411E61">
      <w:pPr>
        <w:pStyle w:val="Odstavecseseznamem"/>
        <w:widowControl/>
        <w:numPr>
          <w:ilvl w:val="0"/>
          <w:numId w:val="37"/>
        </w:numPr>
        <w:autoSpaceDE/>
        <w:autoSpaceDN/>
        <w:adjustRightInd/>
        <w:spacing w:line="276" w:lineRule="auto"/>
        <w:jc w:val="both"/>
        <w:rPr>
          <w:rFonts w:asciiTheme="minorHAnsi" w:hAnsiTheme="minorHAnsi" w:cstheme="minorHAnsi"/>
          <w:b/>
          <w:sz w:val="22"/>
          <w:szCs w:val="22"/>
        </w:rPr>
      </w:pPr>
      <w:r w:rsidRPr="004A2C84">
        <w:rPr>
          <w:rFonts w:asciiTheme="minorHAnsi" w:hAnsiTheme="minorHAnsi" w:cstheme="minorHAnsi"/>
          <w:b/>
          <w:sz w:val="22"/>
          <w:szCs w:val="22"/>
        </w:rPr>
        <w:t xml:space="preserve">Education Force : Driving Mobility for EU-East Europe Cooperation (EFFORT), </w:t>
      </w:r>
      <w:r w:rsidRPr="004A2C84">
        <w:rPr>
          <w:rFonts w:asciiTheme="minorHAnsi" w:hAnsiTheme="minorHAnsi" w:cstheme="minorHAnsi"/>
          <w:sz w:val="22"/>
          <w:szCs w:val="22"/>
        </w:rPr>
        <w:t xml:space="preserve">Mezinárodní program: Erasmus Mundus, číslo projektu: </w:t>
      </w:r>
      <w:r w:rsidRPr="004A2C84">
        <w:rPr>
          <w:rFonts w:asciiTheme="minorHAnsi" w:hAnsiTheme="minorHAnsi" w:cstheme="minorHAnsi"/>
          <w:sz w:val="22"/>
          <w:szCs w:val="22"/>
          <w:lang w:val="fr-BE"/>
        </w:rPr>
        <w:t>545407-EM-1-2013-1-GR-ERA MUNDUS-EMA21</w:t>
      </w:r>
      <w:r w:rsidRPr="004A2C84">
        <w:rPr>
          <w:rFonts w:asciiTheme="minorHAnsi" w:hAnsiTheme="minorHAnsi" w:cstheme="minorHAnsi"/>
          <w:sz w:val="22"/>
          <w:szCs w:val="22"/>
        </w:rPr>
        <w:t xml:space="preserve">, Příjemce: </w:t>
      </w:r>
      <w:r w:rsidRPr="004A2C84">
        <w:rPr>
          <w:rFonts w:asciiTheme="minorHAnsi" w:hAnsiTheme="minorHAnsi" w:cstheme="minorHAnsi"/>
          <w:sz w:val="22"/>
          <w:szCs w:val="22"/>
          <w:lang w:val="fr-BE"/>
        </w:rPr>
        <w:t>Alexander Technological Institution of Thessaloniki</w:t>
      </w:r>
    </w:p>
    <w:p w:rsidR="00B5238B" w:rsidRPr="004A2C84" w:rsidRDefault="00692EE6" w:rsidP="00411E61">
      <w:pPr>
        <w:pStyle w:val="Odstavecseseznamem"/>
        <w:widowControl/>
        <w:numPr>
          <w:ilvl w:val="0"/>
          <w:numId w:val="37"/>
        </w:numPr>
        <w:autoSpaceDE/>
        <w:autoSpaceDN/>
        <w:adjustRightInd/>
        <w:spacing w:line="276" w:lineRule="auto"/>
        <w:jc w:val="both"/>
        <w:rPr>
          <w:rFonts w:asciiTheme="minorHAnsi" w:hAnsiTheme="minorHAnsi" w:cstheme="minorHAnsi"/>
          <w:b/>
          <w:sz w:val="22"/>
          <w:szCs w:val="22"/>
        </w:rPr>
      </w:pPr>
      <w:r w:rsidRPr="00692EE6">
        <w:rPr>
          <w:rFonts w:asciiTheme="minorHAnsi" w:hAnsiTheme="minorHAnsi" w:cstheme="minorHAnsi"/>
          <w:b/>
          <w:sz w:val="22"/>
          <w:szCs w:val="22"/>
        </w:rPr>
        <w:t>Pilot project: Entrepreneurship education for University students</w:t>
      </w:r>
      <w:r w:rsidRPr="00692EE6">
        <w:rPr>
          <w:rFonts w:asciiTheme="minorHAnsi" w:hAnsiTheme="minorHAnsi" w:cstheme="minorHAnsi"/>
          <w:b/>
          <w:bCs/>
          <w:sz w:val="22"/>
          <w:szCs w:val="22"/>
        </w:rPr>
        <w:t>,</w:t>
      </w:r>
      <w:r>
        <w:rPr>
          <w:rFonts w:asciiTheme="minorHAnsi" w:hAnsiTheme="minorHAnsi" w:cstheme="minorHAnsi"/>
          <w:bCs/>
          <w:sz w:val="22"/>
          <w:szCs w:val="22"/>
        </w:rPr>
        <w:t xml:space="preserve"> Mezinárodní program </w:t>
      </w:r>
      <w:r w:rsidR="00B5238B" w:rsidRPr="004A2C84">
        <w:rPr>
          <w:rFonts w:asciiTheme="minorHAnsi" w:hAnsiTheme="minorHAnsi" w:cstheme="minorHAnsi"/>
          <w:sz w:val="22"/>
          <w:szCs w:val="22"/>
        </w:rPr>
        <w:t>ERASMUS+, Doba řešení: 1. 9. 2016 – 31. 8. 2018, Příjemce: Univerzita Tomáše Bati ve Zlíně</w:t>
      </w:r>
    </w:p>
    <w:p w:rsidR="00B5238B" w:rsidRPr="004A2C84" w:rsidRDefault="00B5238B" w:rsidP="00411E61">
      <w:pPr>
        <w:pStyle w:val="Odstavecseseznamem"/>
        <w:widowControl/>
        <w:numPr>
          <w:ilvl w:val="0"/>
          <w:numId w:val="37"/>
        </w:numPr>
        <w:autoSpaceDE/>
        <w:autoSpaceDN/>
        <w:adjustRightInd/>
        <w:spacing w:line="276" w:lineRule="auto"/>
        <w:jc w:val="both"/>
        <w:rPr>
          <w:rFonts w:asciiTheme="minorHAnsi" w:hAnsiTheme="minorHAnsi" w:cstheme="minorHAnsi"/>
          <w:sz w:val="22"/>
          <w:szCs w:val="22"/>
        </w:rPr>
      </w:pPr>
      <w:r w:rsidRPr="004A2C84">
        <w:rPr>
          <w:rFonts w:asciiTheme="minorHAnsi" w:hAnsiTheme="minorHAnsi" w:cstheme="minorHAnsi"/>
          <w:b/>
          <w:sz w:val="22"/>
          <w:szCs w:val="22"/>
          <w:lang w:val="fr-BE"/>
        </w:rPr>
        <w:t xml:space="preserve">Cross Border Health Care, </w:t>
      </w:r>
      <w:r w:rsidRPr="004A2C84">
        <w:rPr>
          <w:rFonts w:asciiTheme="minorHAnsi" w:hAnsiTheme="minorHAnsi" w:cstheme="minorHAnsi"/>
          <w:sz w:val="22"/>
          <w:szCs w:val="22"/>
        </w:rPr>
        <w:t>Mezinárodní program: ERASMUS Intensive Programme, Doba řešení: 2014-2015, Příjemce: Hogeschool West-Vlaanderen</w:t>
      </w:r>
    </w:p>
    <w:p w:rsidR="00B5238B" w:rsidRPr="004A2C84" w:rsidRDefault="00B5238B" w:rsidP="00411E61">
      <w:pPr>
        <w:pStyle w:val="Odstavecseseznamem"/>
        <w:widowControl/>
        <w:numPr>
          <w:ilvl w:val="0"/>
          <w:numId w:val="37"/>
        </w:numPr>
        <w:autoSpaceDE/>
        <w:autoSpaceDN/>
        <w:adjustRightInd/>
        <w:spacing w:line="276" w:lineRule="auto"/>
        <w:jc w:val="both"/>
        <w:rPr>
          <w:rFonts w:asciiTheme="minorHAnsi" w:hAnsiTheme="minorHAnsi" w:cstheme="minorHAnsi"/>
          <w:b/>
          <w:sz w:val="22"/>
          <w:szCs w:val="22"/>
          <w:lang w:val="fr-BE"/>
        </w:rPr>
      </w:pPr>
      <w:r w:rsidRPr="004A2C84">
        <w:rPr>
          <w:rFonts w:asciiTheme="minorHAnsi" w:hAnsiTheme="minorHAnsi" w:cstheme="minorHAnsi"/>
          <w:b/>
          <w:sz w:val="22"/>
          <w:szCs w:val="22"/>
          <w:lang w:val="fr-BE"/>
        </w:rPr>
        <w:lastRenderedPageBreak/>
        <w:t xml:space="preserve">Bilateral Scholarship Programme - EEA and Norway Grants „Building a research team in the field of social economy as sources of sustainable economic growth of post-industrial European regions“, </w:t>
      </w:r>
      <w:r w:rsidRPr="004A2C84">
        <w:rPr>
          <w:rFonts w:asciiTheme="minorHAnsi" w:hAnsiTheme="minorHAnsi" w:cstheme="minorHAnsi"/>
          <w:sz w:val="22"/>
          <w:szCs w:val="22"/>
          <w:lang w:val="fr-BE"/>
        </w:rPr>
        <w:t>Doba řešení 1. 1. 2016 – 31. 12. 2016</w:t>
      </w:r>
    </w:p>
    <w:p w:rsidR="00E2267B" w:rsidRPr="004A2C84" w:rsidRDefault="00E2267B" w:rsidP="00411E61">
      <w:pPr>
        <w:pStyle w:val="Odstavecseseznamem"/>
        <w:widowControl/>
        <w:numPr>
          <w:ilvl w:val="0"/>
          <w:numId w:val="37"/>
        </w:numPr>
        <w:autoSpaceDE/>
        <w:autoSpaceDN/>
        <w:adjustRightInd/>
        <w:spacing w:line="276" w:lineRule="auto"/>
        <w:jc w:val="both"/>
        <w:rPr>
          <w:rFonts w:asciiTheme="minorHAnsi" w:hAnsiTheme="minorHAnsi" w:cstheme="minorHAnsi"/>
          <w:b/>
          <w:sz w:val="22"/>
          <w:szCs w:val="22"/>
          <w:lang w:val="fr-BE"/>
        </w:rPr>
      </w:pPr>
      <w:r w:rsidRPr="004A2C84">
        <w:rPr>
          <w:rFonts w:asciiTheme="minorHAnsi" w:hAnsiTheme="minorHAnsi" w:cstheme="minorHAnsi"/>
          <w:sz w:val="22"/>
          <w:szCs w:val="22"/>
          <w:lang w:val="fr-BE"/>
        </w:rPr>
        <w:t>projekt V4 No. 21520157</w:t>
      </w:r>
      <w:r w:rsidRPr="004A2C84">
        <w:rPr>
          <w:rFonts w:asciiTheme="minorHAnsi" w:hAnsiTheme="minorHAnsi" w:cstheme="minorHAnsi"/>
          <w:b/>
          <w:sz w:val="22"/>
          <w:szCs w:val="22"/>
          <w:lang w:val="fr-BE"/>
        </w:rPr>
        <w:t xml:space="preserve"> V4 cluster policies and their influence on the viability of cluster organizations</w:t>
      </w:r>
      <w:r w:rsidR="00CE1A89" w:rsidRPr="004A2C84">
        <w:rPr>
          <w:rFonts w:asciiTheme="minorHAnsi" w:hAnsiTheme="minorHAnsi" w:cstheme="minorHAnsi"/>
          <w:b/>
          <w:sz w:val="22"/>
          <w:szCs w:val="22"/>
          <w:lang w:val="fr-BE"/>
        </w:rPr>
        <w:t xml:space="preserve">, </w:t>
      </w:r>
      <w:r w:rsidR="00461237" w:rsidRPr="004A2C84">
        <w:rPr>
          <w:rFonts w:asciiTheme="minorHAnsi" w:hAnsiTheme="minorHAnsi" w:cstheme="minorHAnsi"/>
          <w:sz w:val="22"/>
          <w:szCs w:val="22"/>
          <w:lang w:val="fr-BE"/>
        </w:rPr>
        <w:t>D</w:t>
      </w:r>
      <w:r w:rsidR="00CE1A89" w:rsidRPr="004A2C84">
        <w:rPr>
          <w:rFonts w:asciiTheme="minorHAnsi" w:hAnsiTheme="minorHAnsi" w:cstheme="minorHAnsi"/>
          <w:sz w:val="22"/>
          <w:szCs w:val="22"/>
          <w:lang w:val="fr-BE"/>
        </w:rPr>
        <w:t xml:space="preserve">oba řešení </w:t>
      </w:r>
      <w:r w:rsidR="00461237" w:rsidRPr="004A2C84">
        <w:rPr>
          <w:rFonts w:asciiTheme="minorHAnsi" w:hAnsiTheme="minorHAnsi" w:cstheme="minorHAnsi"/>
          <w:sz w:val="22"/>
          <w:szCs w:val="22"/>
          <w:lang w:val="fr-BE"/>
        </w:rPr>
        <w:t>1. 1. 2016 – 31. 12. 2016</w:t>
      </w:r>
      <w:r w:rsidR="00CE1A89" w:rsidRPr="004A2C84">
        <w:rPr>
          <w:rFonts w:asciiTheme="minorHAnsi" w:hAnsiTheme="minorHAnsi" w:cstheme="minorHAnsi"/>
          <w:b/>
          <w:sz w:val="22"/>
          <w:szCs w:val="22"/>
          <w:lang w:val="fr-BE"/>
        </w:rPr>
        <w:t xml:space="preserve"> </w:t>
      </w:r>
    </w:p>
    <w:p w:rsidR="004703BB" w:rsidRPr="004A2C84" w:rsidRDefault="004703BB" w:rsidP="002646E5">
      <w:pPr>
        <w:spacing w:line="276" w:lineRule="auto"/>
        <w:jc w:val="both"/>
        <w:rPr>
          <w:rFonts w:cstheme="minorHAnsi"/>
        </w:rPr>
      </w:pPr>
    </w:p>
    <w:p w:rsidR="00B5238B" w:rsidRPr="004A2C84" w:rsidRDefault="00B5238B" w:rsidP="002646E5">
      <w:pPr>
        <w:spacing w:line="276" w:lineRule="auto"/>
        <w:jc w:val="both"/>
        <w:rPr>
          <w:rFonts w:cstheme="minorHAnsi"/>
        </w:rPr>
      </w:pPr>
      <w:r w:rsidRPr="004A2C84">
        <w:rPr>
          <w:rFonts w:cstheme="minorHAnsi"/>
        </w:rPr>
        <w:t>Publikační činnost fakulty se dlouhodobě zaměřuje na publikace hodnocené v rámci Hodnocení výsledků výzkumných organizací v rámci RIV. Fakulta dlouhodobě motivuje akademické pracovníky k publikování kvalitních publikačních výsledků zejména kategorie Jimp a Jsc. V roce 2017 se akademičtí pracovníci a studenti DSP autorsky podíleli na publikaci 18 článků kategorie Jimp a 59 článků kategorie Jsc, což znamenalo významný nárůst oproti předchozím letům.</w:t>
      </w:r>
    </w:p>
    <w:p w:rsidR="00D0794C" w:rsidRPr="00700F3D" w:rsidRDefault="00D0794C" w:rsidP="002646E5">
      <w:pPr>
        <w:spacing w:line="276" w:lineRule="auto"/>
        <w:jc w:val="both"/>
        <w:rPr>
          <w:rFonts w:cstheme="minorHAnsi"/>
        </w:rPr>
      </w:pPr>
      <w:r w:rsidRPr="00700F3D">
        <w:rPr>
          <w:rFonts w:cstheme="minorHAnsi"/>
        </w:rPr>
        <w:t>Mezi nejvýznamnější publikace publikované v časopisech s IF v uplynulých letech lze zařadit:</w:t>
      </w:r>
    </w:p>
    <w:p w:rsidR="0095480E" w:rsidRPr="00DD59FA" w:rsidRDefault="0095480E" w:rsidP="00411E61">
      <w:pPr>
        <w:pStyle w:val="Odstavecseseznamem"/>
        <w:numPr>
          <w:ilvl w:val="0"/>
          <w:numId w:val="38"/>
        </w:numPr>
        <w:shd w:val="clear" w:color="auto" w:fill="FFFFFF"/>
        <w:spacing w:before="67" w:line="276" w:lineRule="auto"/>
        <w:jc w:val="both"/>
        <w:rPr>
          <w:rFonts w:asciiTheme="minorHAnsi" w:hAnsiTheme="minorHAnsi" w:cstheme="minorHAnsi"/>
          <w:sz w:val="22"/>
          <w:szCs w:val="22"/>
        </w:rPr>
      </w:pPr>
      <w:r w:rsidRPr="00DD59FA">
        <w:rPr>
          <w:rFonts w:asciiTheme="minorHAnsi" w:eastAsia="Times New Roman" w:hAnsiTheme="minorHAnsi" w:cstheme="minorHAnsi"/>
          <w:b/>
          <w:sz w:val="22"/>
          <w:szCs w:val="22"/>
        </w:rPr>
        <w:t>PAVELKOVÁ, D.</w:t>
      </w:r>
      <w:r w:rsidRPr="00DD59FA">
        <w:rPr>
          <w:rFonts w:asciiTheme="minorHAnsi" w:eastAsia="Times New Roman" w:hAnsiTheme="minorHAnsi" w:cstheme="minorHAnsi"/>
          <w:sz w:val="22"/>
          <w:szCs w:val="22"/>
        </w:rPr>
        <w:t xml:space="preserve"> et al.  Passenger Car Sales Projections: Measuring the Accuracy of a Sales Forecasting Model. </w:t>
      </w:r>
      <w:r w:rsidRPr="00DD59FA">
        <w:rPr>
          <w:rFonts w:asciiTheme="minorHAnsi" w:eastAsia="Times New Roman" w:hAnsiTheme="minorHAnsi" w:cstheme="minorHAnsi"/>
          <w:i/>
          <w:iCs/>
          <w:sz w:val="22"/>
          <w:szCs w:val="22"/>
        </w:rPr>
        <w:t>Ekonomický časopis/Journal of Economics</w:t>
      </w:r>
      <w:r w:rsidRPr="00DD59FA">
        <w:rPr>
          <w:rFonts w:asciiTheme="minorHAnsi" w:eastAsia="Times New Roman" w:hAnsiTheme="minorHAnsi" w:cstheme="minorHAnsi"/>
          <w:sz w:val="22"/>
          <w:szCs w:val="22"/>
        </w:rPr>
        <w:t>, roč. 66, č. 3, s. 227</w:t>
      </w:r>
      <w:r w:rsidR="00DD59FA" w:rsidRPr="00DD59FA">
        <w:rPr>
          <w:rFonts w:asciiTheme="minorHAnsi" w:eastAsia="Times New Roman" w:hAnsiTheme="minorHAnsi" w:cstheme="minorHAnsi"/>
          <w:sz w:val="22"/>
          <w:szCs w:val="22"/>
        </w:rPr>
        <w:t>-</w:t>
      </w:r>
      <w:r w:rsidRPr="00DD59FA">
        <w:rPr>
          <w:rFonts w:asciiTheme="minorHAnsi" w:eastAsia="Times New Roman" w:hAnsiTheme="minorHAnsi" w:cstheme="minorHAnsi"/>
          <w:sz w:val="22"/>
          <w:szCs w:val="22"/>
        </w:rPr>
        <w:t xml:space="preserve">249, 2018.  ISSN 0013-3035. </w:t>
      </w:r>
    </w:p>
    <w:p w:rsidR="0095480E" w:rsidRPr="00DD59FA" w:rsidRDefault="0095480E" w:rsidP="00411E61">
      <w:pPr>
        <w:pStyle w:val="Odstavecseseznamem"/>
        <w:numPr>
          <w:ilvl w:val="0"/>
          <w:numId w:val="38"/>
        </w:numPr>
        <w:shd w:val="clear" w:color="auto" w:fill="FFFFFF"/>
        <w:spacing w:before="67" w:line="276" w:lineRule="auto"/>
        <w:jc w:val="both"/>
        <w:rPr>
          <w:rFonts w:asciiTheme="minorHAnsi" w:hAnsiTheme="minorHAnsi" w:cstheme="minorHAnsi"/>
          <w:sz w:val="22"/>
          <w:szCs w:val="22"/>
        </w:rPr>
      </w:pPr>
      <w:r w:rsidRPr="00DD59FA">
        <w:rPr>
          <w:rFonts w:asciiTheme="minorHAnsi" w:hAnsiTheme="minorHAnsi" w:cstheme="minorHAnsi"/>
          <w:b/>
          <w:sz w:val="22"/>
          <w:szCs w:val="22"/>
        </w:rPr>
        <w:t xml:space="preserve">MATOŠKOVÁ, J., KOVÁŘÍK, M. </w:t>
      </w:r>
      <w:r w:rsidRPr="00DD59FA">
        <w:rPr>
          <w:rFonts w:asciiTheme="minorHAnsi" w:hAnsiTheme="minorHAnsi" w:cstheme="minorHAnsi"/>
          <w:sz w:val="22"/>
          <w:szCs w:val="22"/>
        </w:rPr>
        <w:t>Development of a Situational Judgment Test as a Predictor of College Student Performance</w:t>
      </w:r>
      <w:r w:rsidR="003251D8" w:rsidRPr="00DD59FA">
        <w:rPr>
          <w:rFonts w:asciiTheme="minorHAnsi" w:hAnsiTheme="minorHAnsi" w:cstheme="minorHAnsi"/>
          <w:sz w:val="22"/>
          <w:szCs w:val="22"/>
        </w:rPr>
        <w:t>.</w:t>
      </w:r>
      <w:r w:rsidRPr="00DD59FA">
        <w:rPr>
          <w:rFonts w:asciiTheme="minorHAnsi" w:hAnsiTheme="minorHAnsi" w:cstheme="minorHAnsi"/>
          <w:sz w:val="22"/>
          <w:szCs w:val="22"/>
        </w:rPr>
        <w:t xml:space="preserve"> </w:t>
      </w:r>
      <w:r w:rsidRPr="00DD59FA">
        <w:rPr>
          <w:rFonts w:asciiTheme="minorHAnsi" w:hAnsiTheme="minorHAnsi" w:cstheme="minorHAnsi"/>
          <w:i/>
          <w:sz w:val="22"/>
          <w:szCs w:val="22"/>
        </w:rPr>
        <w:t>Journal of Psychoeducational Assestmnet</w:t>
      </w:r>
      <w:r w:rsidRPr="00DD59FA">
        <w:rPr>
          <w:rFonts w:asciiTheme="minorHAnsi" w:hAnsiTheme="minorHAnsi" w:cstheme="minorHAnsi"/>
          <w:sz w:val="22"/>
          <w:szCs w:val="22"/>
        </w:rPr>
        <w:t xml:space="preserve">, Roč. 35, č. 8, s. 768-784, ISSN </w:t>
      </w:r>
      <w:r w:rsidRPr="00DD59FA">
        <w:rPr>
          <w:rStyle w:val="ui-dialog-content"/>
          <w:rFonts w:asciiTheme="minorHAnsi" w:hAnsiTheme="minorHAnsi" w:cstheme="minorHAnsi"/>
          <w:sz w:val="22"/>
          <w:szCs w:val="22"/>
        </w:rPr>
        <w:t>0734-2829.</w:t>
      </w:r>
    </w:p>
    <w:p w:rsidR="0095480E" w:rsidRPr="00DD59FA" w:rsidRDefault="0095480E" w:rsidP="00411E61">
      <w:pPr>
        <w:pStyle w:val="Odstavecseseznamem"/>
        <w:numPr>
          <w:ilvl w:val="0"/>
          <w:numId w:val="38"/>
        </w:numPr>
        <w:shd w:val="clear" w:color="auto" w:fill="FFFFFF"/>
        <w:spacing w:before="67" w:line="276" w:lineRule="auto"/>
        <w:jc w:val="both"/>
        <w:rPr>
          <w:rFonts w:asciiTheme="minorHAnsi" w:hAnsiTheme="minorHAnsi" w:cstheme="minorHAnsi"/>
          <w:sz w:val="22"/>
          <w:szCs w:val="22"/>
        </w:rPr>
      </w:pPr>
      <w:r w:rsidRPr="00DD59FA">
        <w:rPr>
          <w:rFonts w:asciiTheme="minorHAnsi" w:hAnsiTheme="minorHAnsi" w:cstheme="minorHAnsi"/>
          <w:caps/>
          <w:sz w:val="22"/>
          <w:szCs w:val="22"/>
        </w:rPr>
        <w:t xml:space="preserve">MolnÁr, V., Fedorko, G., </w:t>
      </w:r>
      <w:r w:rsidRPr="00DD59FA">
        <w:rPr>
          <w:rFonts w:asciiTheme="minorHAnsi" w:hAnsiTheme="minorHAnsi" w:cstheme="minorHAnsi"/>
          <w:b/>
          <w:caps/>
          <w:sz w:val="22"/>
          <w:szCs w:val="22"/>
        </w:rPr>
        <w:t>TuČek, D., TuČkovÁ,</w:t>
      </w:r>
      <w:r w:rsidRPr="00DD59FA">
        <w:rPr>
          <w:rFonts w:asciiTheme="minorHAnsi" w:hAnsiTheme="minorHAnsi" w:cstheme="minorHAnsi"/>
          <w:b/>
          <w:sz w:val="22"/>
          <w:szCs w:val="22"/>
        </w:rPr>
        <w:t xml:space="preserve"> Z.</w:t>
      </w:r>
      <w:r w:rsidRPr="00DD59FA">
        <w:rPr>
          <w:rFonts w:asciiTheme="minorHAnsi" w:hAnsiTheme="minorHAnsi" w:cstheme="minorHAnsi"/>
          <w:sz w:val="22"/>
          <w:szCs w:val="22"/>
        </w:rPr>
        <w:t xml:space="preserve"> </w:t>
      </w:r>
      <w:r w:rsidR="00A74BE6" w:rsidRPr="00DD59FA">
        <w:rPr>
          <w:rFonts w:asciiTheme="minorHAnsi" w:hAnsiTheme="minorHAnsi" w:cstheme="minorHAnsi"/>
          <w:sz w:val="22"/>
          <w:szCs w:val="22"/>
        </w:rPr>
        <w:t xml:space="preserve">Proposal and verification of a methodology for the measurement of local muscular load via datalogger. </w:t>
      </w:r>
      <w:r w:rsidR="00A74BE6" w:rsidRPr="00DD59FA">
        <w:rPr>
          <w:rFonts w:asciiTheme="minorHAnsi" w:hAnsiTheme="minorHAnsi" w:cstheme="minorHAnsi"/>
          <w:i/>
          <w:sz w:val="22"/>
          <w:szCs w:val="22"/>
        </w:rPr>
        <w:t>Measurement,</w:t>
      </w:r>
      <w:r w:rsidR="00A74BE6" w:rsidRPr="00DD59FA">
        <w:rPr>
          <w:rFonts w:asciiTheme="minorHAnsi" w:hAnsiTheme="minorHAnsi" w:cstheme="minorHAnsi"/>
          <w:sz w:val="22"/>
          <w:szCs w:val="22"/>
        </w:rPr>
        <w:t xml:space="preserve"> 2018, Vol. 121, s. 73-82, ISSN 0263-2241.</w:t>
      </w:r>
    </w:p>
    <w:p w:rsidR="0095480E" w:rsidRPr="00DD59FA" w:rsidRDefault="0095480E" w:rsidP="00411E61">
      <w:pPr>
        <w:pStyle w:val="Odstavecseseznamem"/>
        <w:numPr>
          <w:ilvl w:val="0"/>
          <w:numId w:val="38"/>
        </w:numPr>
        <w:spacing w:line="276" w:lineRule="auto"/>
        <w:jc w:val="both"/>
        <w:rPr>
          <w:rFonts w:asciiTheme="minorHAnsi" w:hAnsiTheme="minorHAnsi" w:cstheme="minorHAnsi"/>
          <w:sz w:val="22"/>
          <w:szCs w:val="22"/>
        </w:rPr>
      </w:pPr>
      <w:r w:rsidRPr="00DD59FA">
        <w:rPr>
          <w:rFonts w:asciiTheme="minorHAnsi" w:hAnsiTheme="minorHAnsi" w:cstheme="minorHAnsi"/>
          <w:b/>
          <w:sz w:val="22"/>
          <w:szCs w:val="22"/>
        </w:rPr>
        <w:t>BELÁS, J., RAHMAN, A.,</w:t>
      </w:r>
      <w:r w:rsidRPr="00DD59FA">
        <w:rPr>
          <w:rFonts w:asciiTheme="minorHAnsi" w:hAnsiTheme="minorHAnsi" w:cstheme="minorHAnsi"/>
          <w:sz w:val="22"/>
          <w:szCs w:val="22"/>
        </w:rPr>
        <w:t xml:space="preserve"> RAHMAN, T., SCHONFELD, J. Financial Constraints on Innovative SMEs: Empirical Evidence from the Visegrad Countries. </w:t>
      </w:r>
      <w:r w:rsidRPr="00DD59FA">
        <w:rPr>
          <w:rFonts w:asciiTheme="minorHAnsi" w:hAnsiTheme="minorHAnsi" w:cstheme="minorHAnsi"/>
          <w:i/>
          <w:sz w:val="22"/>
          <w:szCs w:val="22"/>
        </w:rPr>
        <w:t xml:space="preserve">Inzinerine Ekonomika-Engineering Economics, </w:t>
      </w:r>
      <w:r w:rsidRPr="00DD59FA">
        <w:rPr>
          <w:rFonts w:asciiTheme="minorHAnsi" w:hAnsiTheme="minorHAnsi" w:cstheme="minorHAnsi"/>
          <w:sz w:val="22"/>
          <w:szCs w:val="22"/>
        </w:rPr>
        <w:t>2017, roč. 28, č. 5, s. 552-563. ISSN 1392-2785.</w:t>
      </w:r>
    </w:p>
    <w:p w:rsidR="0095480E" w:rsidRPr="00DD59FA" w:rsidRDefault="0095480E" w:rsidP="00411E61">
      <w:pPr>
        <w:pStyle w:val="Odstavecseseznamem"/>
        <w:numPr>
          <w:ilvl w:val="0"/>
          <w:numId w:val="38"/>
        </w:numPr>
        <w:shd w:val="clear" w:color="auto" w:fill="FFFFFF"/>
        <w:spacing w:before="67" w:line="276" w:lineRule="auto"/>
        <w:jc w:val="both"/>
        <w:rPr>
          <w:rFonts w:asciiTheme="minorHAnsi" w:hAnsiTheme="minorHAnsi" w:cstheme="minorHAnsi"/>
          <w:sz w:val="22"/>
          <w:szCs w:val="22"/>
        </w:rPr>
      </w:pPr>
      <w:r w:rsidRPr="00DD59FA">
        <w:rPr>
          <w:rFonts w:asciiTheme="minorHAnsi" w:hAnsiTheme="minorHAnsi" w:cstheme="minorHAnsi"/>
          <w:b/>
          <w:sz w:val="22"/>
          <w:szCs w:val="22"/>
        </w:rPr>
        <w:t>KWARTENG, M. A., PILÍK, M.</w:t>
      </w:r>
      <w:r w:rsidR="003460FF">
        <w:rPr>
          <w:rFonts w:asciiTheme="minorHAnsi" w:hAnsiTheme="minorHAnsi" w:cstheme="minorHAnsi"/>
          <w:b/>
          <w:sz w:val="22"/>
          <w:szCs w:val="22"/>
        </w:rPr>
        <w:t>,</w:t>
      </w:r>
      <w:r w:rsidRPr="00DD59FA">
        <w:rPr>
          <w:rFonts w:asciiTheme="minorHAnsi" w:hAnsiTheme="minorHAnsi" w:cstheme="minorHAnsi"/>
          <w:b/>
          <w:sz w:val="22"/>
          <w:szCs w:val="22"/>
        </w:rPr>
        <w:t xml:space="preserve"> JUŘIČKOVÁ, E.</w:t>
      </w:r>
      <w:r w:rsidRPr="00DD59FA">
        <w:rPr>
          <w:rFonts w:asciiTheme="minorHAnsi" w:hAnsiTheme="minorHAnsi" w:cstheme="minorHAnsi"/>
          <w:sz w:val="22"/>
          <w:szCs w:val="22"/>
        </w:rPr>
        <w:t xml:space="preserve"> Mining Interest In Online Shoppers’ Data: An Association Rule Mining Approach. </w:t>
      </w:r>
      <w:r w:rsidRPr="00DD59FA">
        <w:rPr>
          <w:rFonts w:asciiTheme="minorHAnsi" w:hAnsiTheme="minorHAnsi" w:cstheme="minorHAnsi"/>
          <w:i/>
          <w:sz w:val="22"/>
          <w:szCs w:val="22"/>
        </w:rPr>
        <w:t>Acta Polytechnica Hungarica</w:t>
      </w:r>
      <w:r w:rsidRPr="00DD59FA">
        <w:rPr>
          <w:rFonts w:asciiTheme="minorHAnsi" w:hAnsiTheme="minorHAnsi" w:cstheme="minorHAnsi"/>
          <w:sz w:val="22"/>
          <w:szCs w:val="22"/>
        </w:rPr>
        <w:t>, 2017, roč. 14, č. 7, s. 143-160. ISSN 1785-8860.</w:t>
      </w:r>
    </w:p>
    <w:p w:rsidR="0095480E" w:rsidRPr="0095480E" w:rsidRDefault="0095480E" w:rsidP="00411E61">
      <w:pPr>
        <w:pStyle w:val="Odstavecseseznamem"/>
        <w:numPr>
          <w:ilvl w:val="0"/>
          <w:numId w:val="38"/>
        </w:numPr>
        <w:shd w:val="clear" w:color="auto" w:fill="FFFFFF"/>
        <w:spacing w:before="67" w:line="276" w:lineRule="auto"/>
        <w:jc w:val="both"/>
        <w:rPr>
          <w:rFonts w:ascii="Calibri" w:hAnsi="Calibri" w:cs="Calibri"/>
          <w:sz w:val="22"/>
          <w:szCs w:val="22"/>
        </w:rPr>
      </w:pPr>
      <w:r w:rsidRPr="00DD59FA">
        <w:rPr>
          <w:rFonts w:asciiTheme="minorHAnsi" w:hAnsiTheme="minorHAnsi" w:cstheme="minorHAnsi"/>
          <w:b/>
          <w:sz w:val="22"/>
          <w:szCs w:val="22"/>
        </w:rPr>
        <w:t>POPESKO, B., NOVÁK, P., DVORSKÝ, J., PAPADAKI, Š.</w:t>
      </w:r>
      <w:r w:rsidRPr="00DD59FA">
        <w:rPr>
          <w:rFonts w:asciiTheme="minorHAnsi" w:hAnsiTheme="minorHAnsi" w:cstheme="minorHAnsi"/>
          <w:sz w:val="22"/>
          <w:szCs w:val="22"/>
        </w:rPr>
        <w:t xml:space="preserve"> The Maturity of a Budgeting System</w:t>
      </w:r>
      <w:r w:rsidRPr="0095480E">
        <w:rPr>
          <w:rFonts w:ascii="Calibri" w:hAnsi="Calibri" w:cs="Calibri"/>
          <w:sz w:val="22"/>
          <w:szCs w:val="22"/>
        </w:rPr>
        <w:t xml:space="preserve"> and its Influence on Corporate Performance</w:t>
      </w:r>
      <w:r w:rsidR="003251D8">
        <w:rPr>
          <w:rFonts w:ascii="Calibri" w:hAnsi="Calibri" w:cs="Calibri"/>
          <w:sz w:val="22"/>
          <w:szCs w:val="22"/>
        </w:rPr>
        <w:t>.</w:t>
      </w:r>
      <w:r w:rsidRPr="0095480E">
        <w:rPr>
          <w:rFonts w:ascii="Calibri" w:hAnsi="Calibri" w:cs="Calibri"/>
          <w:sz w:val="22"/>
          <w:szCs w:val="22"/>
        </w:rPr>
        <w:t xml:space="preserve"> </w:t>
      </w:r>
      <w:r w:rsidRPr="0095480E">
        <w:rPr>
          <w:rFonts w:ascii="Calibri" w:hAnsi="Calibri" w:cs="Calibri"/>
          <w:i/>
          <w:sz w:val="22"/>
          <w:szCs w:val="22"/>
        </w:rPr>
        <w:t>Acta Polytechnica Hungarica</w:t>
      </w:r>
      <w:r w:rsidRPr="0095480E">
        <w:rPr>
          <w:rFonts w:ascii="Calibri" w:hAnsi="Calibri" w:cs="Calibri"/>
          <w:sz w:val="22"/>
          <w:szCs w:val="22"/>
        </w:rPr>
        <w:t>, roč. 14, č. 7, 2017, ISSN 1785-8860</w:t>
      </w:r>
      <w:r>
        <w:rPr>
          <w:rFonts w:ascii="Calibri" w:hAnsi="Calibri" w:cs="Calibri"/>
          <w:sz w:val="22"/>
          <w:szCs w:val="22"/>
        </w:rPr>
        <w:t>.</w:t>
      </w:r>
    </w:p>
    <w:p w:rsidR="0095480E" w:rsidRPr="0095480E" w:rsidRDefault="0095480E" w:rsidP="00411E61">
      <w:pPr>
        <w:pStyle w:val="Odstavecseseznamem"/>
        <w:numPr>
          <w:ilvl w:val="0"/>
          <w:numId w:val="38"/>
        </w:numPr>
        <w:spacing w:line="276" w:lineRule="auto"/>
        <w:jc w:val="both"/>
        <w:rPr>
          <w:rFonts w:ascii="Calibri" w:hAnsi="Calibri" w:cs="Calibri"/>
          <w:sz w:val="22"/>
          <w:szCs w:val="22"/>
        </w:rPr>
      </w:pPr>
      <w:r w:rsidRPr="0095480E">
        <w:rPr>
          <w:rFonts w:ascii="Calibri" w:hAnsi="Calibri" w:cs="Calibri"/>
          <w:b/>
          <w:sz w:val="22"/>
          <w:szCs w:val="22"/>
        </w:rPr>
        <w:t>RAHMAN, A., BELÁS, J.,</w:t>
      </w:r>
      <w:r w:rsidRPr="0095480E">
        <w:rPr>
          <w:rFonts w:ascii="Calibri" w:hAnsi="Calibri" w:cs="Calibri"/>
          <w:sz w:val="22"/>
          <w:szCs w:val="22"/>
        </w:rPr>
        <w:t xml:space="preserve"> KLIEŠTIK, T., TYLL, L. Collateral requirements for SME loans: empirical evidence from the Visegrad countries. </w:t>
      </w:r>
      <w:r w:rsidRPr="0095480E">
        <w:rPr>
          <w:rFonts w:ascii="Calibri" w:hAnsi="Calibri" w:cs="Calibri"/>
          <w:i/>
          <w:sz w:val="22"/>
          <w:szCs w:val="22"/>
        </w:rPr>
        <w:t>Journal of Business Economics and Management</w:t>
      </w:r>
      <w:r w:rsidRPr="0095480E">
        <w:rPr>
          <w:rFonts w:ascii="Calibri" w:hAnsi="Calibri" w:cs="Calibri"/>
          <w:sz w:val="22"/>
          <w:szCs w:val="22"/>
        </w:rPr>
        <w:t>, 2017, roč. 18, č. 4, s. 650-675. ISSN 1611-1699.</w:t>
      </w:r>
    </w:p>
    <w:p w:rsidR="0095480E" w:rsidRPr="0095480E" w:rsidRDefault="0095480E" w:rsidP="00411E61">
      <w:pPr>
        <w:pStyle w:val="Odstavecseseznamem"/>
        <w:numPr>
          <w:ilvl w:val="0"/>
          <w:numId w:val="38"/>
        </w:numPr>
        <w:spacing w:line="276" w:lineRule="auto"/>
        <w:jc w:val="both"/>
        <w:rPr>
          <w:rFonts w:ascii="Calibri" w:hAnsi="Calibri" w:cs="Calibri"/>
          <w:sz w:val="22"/>
          <w:szCs w:val="22"/>
        </w:rPr>
      </w:pPr>
      <w:r w:rsidRPr="0095480E">
        <w:rPr>
          <w:rFonts w:ascii="Calibri" w:hAnsi="Calibri" w:cs="Calibri"/>
          <w:b/>
          <w:caps/>
          <w:sz w:val="22"/>
          <w:szCs w:val="22"/>
        </w:rPr>
        <w:t>KovÁŘÍk, M., Sarga, L., KlÍmek, P.</w:t>
      </w:r>
      <w:r w:rsidRPr="0095480E">
        <w:rPr>
          <w:rFonts w:ascii="Calibri" w:hAnsi="Calibri" w:cs="Calibri"/>
          <w:sz w:val="22"/>
          <w:szCs w:val="22"/>
        </w:rPr>
        <w:t xml:space="preserve"> Usage of control charts for time series analysis in financial management</w:t>
      </w:r>
      <w:r w:rsidR="003251D8">
        <w:rPr>
          <w:rFonts w:ascii="Calibri" w:hAnsi="Calibri" w:cs="Calibri"/>
          <w:sz w:val="22"/>
          <w:szCs w:val="22"/>
        </w:rPr>
        <w:t>.</w:t>
      </w:r>
      <w:r w:rsidRPr="0095480E">
        <w:rPr>
          <w:rFonts w:ascii="Calibri" w:hAnsi="Calibri" w:cs="Calibri"/>
          <w:sz w:val="22"/>
          <w:szCs w:val="22"/>
        </w:rPr>
        <w:t xml:space="preserve"> </w:t>
      </w:r>
      <w:r w:rsidRPr="0095480E">
        <w:rPr>
          <w:rFonts w:ascii="Calibri" w:hAnsi="Calibri" w:cs="Calibri"/>
          <w:i/>
          <w:sz w:val="22"/>
          <w:szCs w:val="22"/>
        </w:rPr>
        <w:t>Journal of Business Economics and Management</w:t>
      </w:r>
      <w:r w:rsidRPr="0095480E">
        <w:rPr>
          <w:rFonts w:ascii="Calibri" w:hAnsi="Calibri" w:cs="Calibri"/>
          <w:sz w:val="22"/>
          <w:szCs w:val="22"/>
        </w:rPr>
        <w:t>, 2015, roč. 16, č. 1, s. 138-158, ISSN 1611-1699</w:t>
      </w:r>
      <w:r>
        <w:rPr>
          <w:rFonts w:ascii="Calibri" w:hAnsi="Calibri" w:cs="Calibri"/>
          <w:sz w:val="22"/>
          <w:szCs w:val="22"/>
        </w:rPr>
        <w:t>.</w:t>
      </w:r>
    </w:p>
    <w:p w:rsidR="0095480E" w:rsidRPr="0095480E" w:rsidRDefault="0095480E" w:rsidP="00411E61">
      <w:pPr>
        <w:pStyle w:val="mojepublikace"/>
        <w:numPr>
          <w:ilvl w:val="0"/>
          <w:numId w:val="38"/>
        </w:numPr>
        <w:tabs>
          <w:tab w:val="clear" w:pos="851"/>
        </w:tabs>
        <w:spacing w:before="0" w:after="0" w:line="276" w:lineRule="auto"/>
        <w:rPr>
          <w:rFonts w:ascii="Calibri" w:hAnsi="Calibri" w:cs="Calibri"/>
          <w:sz w:val="22"/>
          <w:szCs w:val="22"/>
          <w:lang w:val="en-US"/>
        </w:rPr>
      </w:pPr>
      <w:r w:rsidRPr="0095480E">
        <w:rPr>
          <w:rFonts w:ascii="Calibri" w:hAnsi="Calibri" w:cs="Calibri"/>
          <w:b/>
          <w:sz w:val="22"/>
          <w:szCs w:val="22"/>
          <w:lang w:val="en-US"/>
        </w:rPr>
        <w:t>POPESKO, B., NOVÁ</w:t>
      </w:r>
      <w:r>
        <w:rPr>
          <w:rFonts w:ascii="Calibri" w:hAnsi="Calibri" w:cs="Calibri"/>
          <w:b/>
          <w:sz w:val="22"/>
          <w:szCs w:val="22"/>
          <w:lang w:val="en-US"/>
        </w:rPr>
        <w:t>K, P., PAPADAKI, Š., HRABEC, D.</w:t>
      </w:r>
      <w:r w:rsidRPr="0095480E">
        <w:rPr>
          <w:rFonts w:ascii="Calibri" w:hAnsi="Calibri" w:cs="Calibri"/>
          <w:sz w:val="22"/>
          <w:szCs w:val="22"/>
          <w:lang w:val="en-US"/>
        </w:rPr>
        <w:t xml:space="preserve"> Are the traditional budgets still prevalent? The survey of the Czech Firms Budgeting Practices</w:t>
      </w:r>
      <w:r w:rsidR="003251D8">
        <w:rPr>
          <w:rFonts w:ascii="Calibri" w:hAnsi="Calibri" w:cs="Calibri"/>
          <w:sz w:val="22"/>
          <w:szCs w:val="22"/>
          <w:lang w:val="en-US"/>
        </w:rPr>
        <w:t>.</w:t>
      </w:r>
      <w:r w:rsidRPr="0095480E">
        <w:rPr>
          <w:rFonts w:ascii="Calibri" w:hAnsi="Calibri" w:cs="Calibri"/>
          <w:sz w:val="22"/>
          <w:szCs w:val="22"/>
          <w:lang w:val="en-US"/>
        </w:rPr>
        <w:t xml:space="preserve"> </w:t>
      </w:r>
      <w:r w:rsidRPr="0095480E">
        <w:rPr>
          <w:rFonts w:ascii="Calibri" w:hAnsi="Calibri" w:cs="Calibri"/>
          <w:i/>
          <w:sz w:val="22"/>
          <w:szCs w:val="22"/>
          <w:lang w:val="en-US"/>
        </w:rPr>
        <w:t>Transformation in Business and Economics</w:t>
      </w:r>
      <w:r w:rsidRPr="0095480E">
        <w:rPr>
          <w:rFonts w:ascii="Calibri" w:hAnsi="Calibri" w:cs="Calibri"/>
          <w:sz w:val="22"/>
          <w:szCs w:val="22"/>
          <w:lang w:val="en-US"/>
        </w:rPr>
        <w:t>, 14(3C):42-57, 2015</w:t>
      </w:r>
      <w:r>
        <w:rPr>
          <w:rFonts w:ascii="Calibri" w:hAnsi="Calibri" w:cs="Calibri"/>
          <w:sz w:val="22"/>
          <w:szCs w:val="22"/>
          <w:lang w:val="en-US"/>
        </w:rPr>
        <w:t xml:space="preserve">, ISSN </w:t>
      </w:r>
      <w:r w:rsidRPr="0095480E">
        <w:rPr>
          <w:rFonts w:ascii="Calibri" w:hAnsi="Calibri" w:cs="Calibri"/>
          <w:sz w:val="22"/>
          <w:szCs w:val="22"/>
          <w:lang w:val="en-US"/>
        </w:rPr>
        <w:t>1648-4460</w:t>
      </w:r>
      <w:r>
        <w:rPr>
          <w:rFonts w:ascii="Calibri" w:hAnsi="Calibri" w:cs="Calibri"/>
          <w:sz w:val="22"/>
          <w:szCs w:val="22"/>
          <w:lang w:val="en-US"/>
        </w:rPr>
        <w:t>.</w:t>
      </w:r>
    </w:p>
    <w:p w:rsidR="0095480E" w:rsidRPr="0095480E" w:rsidRDefault="0095480E" w:rsidP="00411E61">
      <w:pPr>
        <w:pStyle w:val="Odstavecseseznamem"/>
        <w:numPr>
          <w:ilvl w:val="0"/>
          <w:numId w:val="38"/>
        </w:numPr>
        <w:spacing w:line="276" w:lineRule="auto"/>
        <w:jc w:val="both"/>
        <w:rPr>
          <w:rFonts w:ascii="Calibri" w:hAnsi="Calibri" w:cs="Calibri"/>
          <w:sz w:val="22"/>
          <w:szCs w:val="22"/>
        </w:rPr>
      </w:pPr>
      <w:r w:rsidRPr="0095480E">
        <w:rPr>
          <w:rFonts w:ascii="Calibri" w:hAnsi="Calibri" w:cs="Calibri"/>
          <w:b/>
          <w:caps/>
          <w:sz w:val="22"/>
          <w:szCs w:val="22"/>
        </w:rPr>
        <w:t>PavelkovÁ, D., BednÁŘ, P., Bialic-Davendra, M</w:t>
      </w:r>
      <w:r w:rsidRPr="0095480E">
        <w:rPr>
          <w:rFonts w:ascii="Calibri" w:hAnsi="Calibri" w:cs="Calibri"/>
          <w:b/>
          <w:sz w:val="22"/>
          <w:szCs w:val="22"/>
        </w:rPr>
        <w:t>.</w:t>
      </w:r>
      <w:r w:rsidRPr="0095480E">
        <w:rPr>
          <w:rFonts w:ascii="Calibri" w:hAnsi="Calibri" w:cs="Calibri"/>
          <w:sz w:val="22"/>
          <w:szCs w:val="22"/>
        </w:rPr>
        <w:t xml:space="preserve"> et al., Internatiolatization Activities of Clusters Organizations: Factors which influnce them, </w:t>
      </w:r>
      <w:r w:rsidRPr="0095480E">
        <w:rPr>
          <w:rFonts w:ascii="Calibri" w:hAnsi="Calibri" w:cs="Calibri"/>
          <w:i/>
          <w:sz w:val="22"/>
          <w:szCs w:val="22"/>
          <w:lang w:val="en-US"/>
        </w:rPr>
        <w:t>Transformation in Business and Economics</w:t>
      </w:r>
      <w:r w:rsidRPr="0095480E">
        <w:rPr>
          <w:rFonts w:ascii="Calibri" w:hAnsi="Calibri" w:cs="Calibri"/>
          <w:sz w:val="22"/>
          <w:szCs w:val="22"/>
          <w:lang w:val="en-US"/>
        </w:rPr>
        <w:t>, 14(3C):42-57, 2015</w:t>
      </w:r>
      <w:r>
        <w:rPr>
          <w:rFonts w:ascii="Calibri" w:hAnsi="Calibri" w:cs="Calibri"/>
          <w:sz w:val="22"/>
          <w:szCs w:val="22"/>
          <w:lang w:val="en-US"/>
        </w:rPr>
        <w:t>, ISSN</w:t>
      </w:r>
      <w:r w:rsidRPr="0095480E">
        <w:rPr>
          <w:rFonts w:ascii="Calibri" w:hAnsi="Calibri" w:cs="Calibri"/>
          <w:sz w:val="22"/>
          <w:szCs w:val="22"/>
          <w:lang w:val="en-US"/>
        </w:rPr>
        <w:t xml:space="preserve"> </w:t>
      </w:r>
      <w:r w:rsidRPr="0095480E">
        <w:rPr>
          <w:rFonts w:ascii="Calibri" w:eastAsia="Times New Roman" w:hAnsi="Calibri" w:cs="Calibri"/>
          <w:sz w:val="22"/>
          <w:szCs w:val="22"/>
          <w:lang w:val="en-US"/>
        </w:rPr>
        <w:t>1648-4460</w:t>
      </w:r>
      <w:r>
        <w:rPr>
          <w:rFonts w:ascii="Calibri" w:eastAsia="Times New Roman" w:hAnsi="Calibri" w:cs="Calibri"/>
          <w:sz w:val="22"/>
          <w:szCs w:val="22"/>
          <w:lang w:val="en-US"/>
        </w:rPr>
        <w:t>.</w:t>
      </w:r>
    </w:p>
    <w:p w:rsidR="00D0794C" w:rsidRPr="0095480E" w:rsidRDefault="0095480E" w:rsidP="00411E61">
      <w:pPr>
        <w:pStyle w:val="Odstavecseseznamem"/>
        <w:numPr>
          <w:ilvl w:val="0"/>
          <w:numId w:val="38"/>
        </w:numPr>
        <w:spacing w:line="276" w:lineRule="auto"/>
        <w:jc w:val="both"/>
        <w:rPr>
          <w:rFonts w:ascii="Calibri" w:hAnsi="Calibri" w:cs="Calibri"/>
          <w:sz w:val="22"/>
          <w:szCs w:val="22"/>
        </w:rPr>
      </w:pPr>
      <w:r w:rsidRPr="0095480E">
        <w:rPr>
          <w:rFonts w:ascii="Calibri" w:hAnsi="Calibri" w:cs="Calibri"/>
          <w:b/>
          <w:caps/>
          <w:sz w:val="22"/>
          <w:szCs w:val="22"/>
        </w:rPr>
        <w:t>JirČÍkovÁ, E., PavelkovÁ, D., Bialic-Davendra, M.</w:t>
      </w:r>
      <w:r w:rsidRPr="0095480E">
        <w:rPr>
          <w:rFonts w:ascii="Calibri" w:hAnsi="Calibri" w:cs="Calibri"/>
          <w:sz w:val="22"/>
          <w:szCs w:val="22"/>
        </w:rPr>
        <w:t xml:space="preserve"> et al., The Age of CLusters and its </w:t>
      </w:r>
      <w:r w:rsidRPr="0095480E">
        <w:rPr>
          <w:rFonts w:ascii="Calibri" w:hAnsi="Calibri" w:cs="Calibri"/>
          <w:sz w:val="22"/>
          <w:szCs w:val="22"/>
        </w:rPr>
        <w:lastRenderedPageBreak/>
        <w:t>Influence on their Activity Preferences</w:t>
      </w:r>
      <w:r w:rsidR="003251D8">
        <w:rPr>
          <w:rFonts w:ascii="Calibri" w:hAnsi="Calibri" w:cs="Calibri"/>
          <w:sz w:val="22"/>
          <w:szCs w:val="22"/>
        </w:rPr>
        <w:t>.</w:t>
      </w:r>
      <w:r w:rsidRPr="0095480E">
        <w:rPr>
          <w:rFonts w:ascii="Calibri" w:hAnsi="Calibri" w:cs="Calibri"/>
          <w:sz w:val="22"/>
          <w:szCs w:val="22"/>
        </w:rPr>
        <w:t xml:space="preserve"> </w:t>
      </w:r>
      <w:r w:rsidRPr="003251D8">
        <w:rPr>
          <w:rFonts w:ascii="Calibri" w:hAnsi="Calibri" w:cs="Calibri"/>
          <w:i/>
          <w:sz w:val="22"/>
          <w:szCs w:val="22"/>
        </w:rPr>
        <w:t>Technological and Economic Development of Economy</w:t>
      </w:r>
      <w:r w:rsidRPr="0095480E">
        <w:rPr>
          <w:rFonts w:ascii="Calibri" w:hAnsi="Calibri" w:cs="Calibri"/>
          <w:sz w:val="22"/>
          <w:szCs w:val="22"/>
        </w:rPr>
        <w:t xml:space="preserve">, 2013, </w:t>
      </w:r>
      <w:r w:rsidRPr="00470A6F">
        <w:rPr>
          <w:rFonts w:asciiTheme="minorHAnsi" w:hAnsiTheme="minorHAnsi" w:cstheme="minorHAnsi"/>
          <w:sz w:val="22"/>
          <w:szCs w:val="22"/>
        </w:rPr>
        <w:t>Roč. 19, č. 4, s. 621-637, ISSN 2029-4913</w:t>
      </w:r>
      <w:r>
        <w:rPr>
          <w:rFonts w:asciiTheme="minorHAnsi" w:hAnsiTheme="minorHAnsi" w:cstheme="minorHAnsi"/>
          <w:sz w:val="22"/>
          <w:szCs w:val="22"/>
        </w:rPr>
        <w:t>.</w:t>
      </w:r>
    </w:p>
    <w:p w:rsidR="00D0794C" w:rsidRPr="004A2C84" w:rsidRDefault="00D0794C" w:rsidP="002646E5">
      <w:pPr>
        <w:spacing w:line="276" w:lineRule="auto"/>
        <w:jc w:val="both"/>
        <w:rPr>
          <w:rFonts w:cstheme="minorHAnsi"/>
        </w:rPr>
      </w:pPr>
    </w:p>
    <w:p w:rsidR="00B5238B" w:rsidRPr="004A2C84" w:rsidRDefault="00B5238B" w:rsidP="002646E5">
      <w:pPr>
        <w:spacing w:line="276" w:lineRule="auto"/>
        <w:jc w:val="both"/>
        <w:rPr>
          <w:rFonts w:cstheme="minorHAnsi"/>
        </w:rPr>
      </w:pPr>
      <w:r w:rsidRPr="004A2C84">
        <w:rPr>
          <w:rFonts w:cstheme="minorHAnsi"/>
        </w:rPr>
        <w:t xml:space="preserve">Fakulta má vytvořen motivační systém pro akademické pracovníky a doktorandy s cílem motivace k tvorbě kvalitních publikačních výstupů. </w:t>
      </w:r>
    </w:p>
    <w:p w:rsidR="00B5238B" w:rsidRPr="004A2C84" w:rsidRDefault="00B5238B" w:rsidP="002646E5">
      <w:pPr>
        <w:spacing w:line="276" w:lineRule="auto"/>
        <w:jc w:val="both"/>
        <w:rPr>
          <w:rFonts w:cstheme="minorHAnsi"/>
        </w:rPr>
      </w:pPr>
      <w:r w:rsidRPr="004A2C84">
        <w:rPr>
          <w:rFonts w:cstheme="minorHAnsi"/>
        </w:rPr>
        <w:t>Mezi tyto motivační nástroje patří: SD 06/201</w:t>
      </w:r>
      <w:r w:rsidR="00B65B33">
        <w:rPr>
          <w:rFonts w:cstheme="minorHAnsi"/>
        </w:rPr>
        <w:t>7</w:t>
      </w:r>
      <w:r w:rsidRPr="004A2C84">
        <w:rPr>
          <w:rFonts w:cstheme="minorHAnsi"/>
        </w:rPr>
        <w:t xml:space="preserve"> Hodnocení pedagogických a tvůrčích aktivit, RD 07/2017 Stanovení osobního příplatku od 1. 9. 2017 a RD </w:t>
      </w:r>
      <w:r w:rsidR="00B65B33">
        <w:rPr>
          <w:rFonts w:cstheme="minorHAnsi"/>
        </w:rPr>
        <w:t>1/2018</w:t>
      </w:r>
      <w:r w:rsidRPr="004A2C84">
        <w:rPr>
          <w:rFonts w:cstheme="minorHAnsi"/>
        </w:rPr>
        <w:t xml:space="preserve"> Motivační program pro zkvalitnění výsledků výzkumu a vývoje pro akademické a vědecko-výzkumné pracovníky</w:t>
      </w:r>
      <w:r w:rsidR="0099124E">
        <w:rPr>
          <w:rFonts w:cstheme="minorHAnsi"/>
        </w:rPr>
        <w:t>.</w:t>
      </w:r>
    </w:p>
    <w:p w:rsidR="00B5238B" w:rsidRPr="004A2C84" w:rsidRDefault="00B5238B" w:rsidP="002646E5">
      <w:pPr>
        <w:spacing w:line="276" w:lineRule="auto"/>
        <w:jc w:val="both"/>
        <w:rPr>
          <w:rFonts w:cstheme="minorHAnsi"/>
        </w:rPr>
      </w:pPr>
      <w:r w:rsidRPr="004A2C84">
        <w:rPr>
          <w:rFonts w:cstheme="minorHAnsi"/>
        </w:rPr>
        <w:t>Fakulta si od svého založení vybudovala silné postavení mezi ekonomickými fakultami v ČR. Tvůrčí činnost a to zejména publikační výstupy fakulty jsou srovnatelné s ostatními ekonomickými fakultami v ČR a při přepočtu na počet akademických pracovníků dosahuje nadprůměrných hodnot. Pro porovnání výstupů akademických pracovníků jsou využívány výsledky monitorovacího systému Scimetrics. Akademičtí pracovníci fakulty pravidelně publikují v časopisech s IF a indexovaných v databázi SCOPUS. Fakulta je také relativně úspěšná v získávání národních výzkumných projektů</w:t>
      </w:r>
      <w:r w:rsidR="00700F3D">
        <w:rPr>
          <w:rFonts w:cstheme="minorHAnsi"/>
        </w:rPr>
        <w:t>,</w:t>
      </w:r>
      <w:r w:rsidRPr="004A2C84">
        <w:rPr>
          <w:rFonts w:cstheme="minorHAnsi"/>
        </w:rPr>
        <w:t xml:space="preserve"> a to zejmén</w:t>
      </w:r>
      <w:r w:rsidR="00F81B12">
        <w:rPr>
          <w:rFonts w:cstheme="minorHAnsi"/>
        </w:rPr>
        <w:t>a financovaných z prostředků GA</w:t>
      </w:r>
      <w:r w:rsidRPr="004A2C84">
        <w:rPr>
          <w:rFonts w:cstheme="minorHAnsi"/>
        </w:rPr>
        <w:t>ČR a TAČR.</w:t>
      </w:r>
    </w:p>
    <w:p w:rsidR="00B5238B" w:rsidRPr="004A2C84" w:rsidRDefault="00B5238B" w:rsidP="002646E5">
      <w:pPr>
        <w:spacing w:line="276" w:lineRule="auto"/>
        <w:jc w:val="both"/>
        <w:rPr>
          <w:rFonts w:cstheme="minorHAnsi"/>
        </w:rPr>
      </w:pPr>
      <w:r w:rsidRPr="004A2C84">
        <w:rPr>
          <w:rFonts w:cstheme="minorHAnsi"/>
        </w:rPr>
        <w:t>I přes tyto úspěchy existují rezervy zejména v oblasti získávání mezinárodních výzkumných projektů a také v oblasti publikace ve špičkových časopisech s</w:t>
      </w:r>
      <w:r w:rsidR="001D6B3C">
        <w:rPr>
          <w:rFonts w:cstheme="minorHAnsi"/>
        </w:rPr>
        <w:t> impakt faktorem</w:t>
      </w:r>
      <w:r w:rsidR="00700F3D">
        <w:rPr>
          <w:rFonts w:cstheme="minorHAnsi"/>
        </w:rPr>
        <w:t>,</w:t>
      </w:r>
      <w:r w:rsidRPr="004A2C84">
        <w:rPr>
          <w:rFonts w:cstheme="minorHAnsi"/>
        </w:rPr>
        <w:t xml:space="preserve"> a to zejména v prvním kvartilu impakt faktoru. Veškeré aktivity fakulty se však dlouhodobě zaměřují na odstranění těchto nedostatků</w:t>
      </w:r>
      <w:r w:rsidR="00700F3D">
        <w:rPr>
          <w:rFonts w:cstheme="minorHAnsi"/>
        </w:rPr>
        <w:t>,</w:t>
      </w:r>
      <w:r w:rsidRPr="004A2C84">
        <w:rPr>
          <w:rFonts w:cstheme="minorHAnsi"/>
        </w:rPr>
        <w:t xml:space="preserve"> a to zejména důrazem na práci výzkumných týmů, jejich spolupráci se zahraničními partnery z předních výzkumných pracovišť a zapojením studentů DSP do výzkumu. Podpůrným institucionálním místem na fakultě je Centrum aplikovaného ekonomického výzkumu zřízené v roce 2008</w:t>
      </w:r>
      <w:r w:rsidR="00C70981">
        <w:rPr>
          <w:rFonts w:cstheme="minorHAnsi"/>
        </w:rPr>
        <w:t>.</w:t>
      </w:r>
    </w:p>
    <w:p w:rsidR="00B5238B" w:rsidRPr="004A2C84" w:rsidRDefault="00B5238B" w:rsidP="002646E5">
      <w:pPr>
        <w:spacing w:line="276" w:lineRule="auto"/>
        <w:rPr>
          <w:rFonts w:cstheme="minorHAnsi"/>
          <w:b/>
        </w:rPr>
      </w:pPr>
    </w:p>
    <w:p w:rsidR="00B5238B" w:rsidRPr="002A026D" w:rsidRDefault="00B5238B" w:rsidP="002A026D">
      <w:pPr>
        <w:shd w:val="clear" w:color="auto" w:fill="FFFFFF"/>
        <w:tabs>
          <w:tab w:val="left" w:pos="360"/>
        </w:tabs>
        <w:spacing w:after="120" w:line="276" w:lineRule="auto"/>
        <w:rPr>
          <w:rFonts w:ascii="Trebuchet MS" w:eastAsia="Times New Roman" w:hAnsi="Trebuchet MS" w:cstheme="minorHAnsi"/>
          <w:b/>
          <w:spacing w:val="-1"/>
          <w:sz w:val="28"/>
        </w:rPr>
      </w:pPr>
      <w:r w:rsidRPr="002A026D">
        <w:rPr>
          <w:rFonts w:ascii="Trebuchet MS" w:eastAsia="Times New Roman" w:hAnsi="Trebuchet MS" w:cstheme="minorHAnsi"/>
          <w:b/>
          <w:spacing w:val="-1"/>
          <w:sz w:val="28"/>
        </w:rPr>
        <w:t>Podkladové dokumenty</w:t>
      </w:r>
    </w:p>
    <w:p w:rsidR="008D5E82" w:rsidRPr="004A2C84" w:rsidRDefault="00BF11CD" w:rsidP="00411E61">
      <w:pPr>
        <w:pStyle w:val="Odstavecseseznamem"/>
        <w:numPr>
          <w:ilvl w:val="0"/>
          <w:numId w:val="15"/>
        </w:numPr>
        <w:shd w:val="clear" w:color="auto" w:fill="FFFFFF"/>
        <w:tabs>
          <w:tab w:val="left" w:pos="360"/>
        </w:tabs>
        <w:spacing w:before="58" w:line="235" w:lineRule="exact"/>
        <w:ind w:right="5"/>
        <w:rPr>
          <w:rStyle w:val="CittHTML"/>
          <w:rFonts w:asciiTheme="minorHAnsi" w:eastAsia="Times New Roman" w:hAnsiTheme="minorHAnsi" w:cstheme="minorHAnsi"/>
          <w:i w:val="0"/>
          <w:iCs w:val="0"/>
          <w:spacing w:val="-1"/>
          <w:sz w:val="24"/>
          <w:szCs w:val="22"/>
        </w:rPr>
      </w:pPr>
      <w:hyperlink r:id="rId15" w:history="1">
        <w:r w:rsidR="008D5E82" w:rsidRPr="004A2C84">
          <w:rPr>
            <w:rStyle w:val="Hypertextovodkaz"/>
            <w:rFonts w:asciiTheme="minorHAnsi" w:hAnsiTheme="minorHAnsi" w:cstheme="minorHAnsi"/>
            <w:sz w:val="22"/>
          </w:rPr>
          <w:t>Dlouhodobý záměr UTB na období 2016 – 2020</w:t>
        </w:r>
      </w:hyperlink>
    </w:p>
    <w:p w:rsidR="008D5E82" w:rsidRPr="000464C9" w:rsidRDefault="00BF11CD" w:rsidP="00411E61">
      <w:pPr>
        <w:pStyle w:val="Odstavecseseznamem"/>
        <w:numPr>
          <w:ilvl w:val="0"/>
          <w:numId w:val="15"/>
        </w:numPr>
        <w:shd w:val="clear" w:color="auto" w:fill="FFFFFF"/>
        <w:tabs>
          <w:tab w:val="left" w:pos="360"/>
        </w:tabs>
        <w:spacing w:before="58" w:line="235" w:lineRule="exact"/>
        <w:ind w:right="5"/>
        <w:rPr>
          <w:rStyle w:val="Hypertextovodkaz"/>
          <w:rFonts w:asciiTheme="minorHAnsi" w:hAnsiTheme="minorHAnsi" w:cstheme="minorHAnsi"/>
          <w:color w:val="auto"/>
          <w:sz w:val="22"/>
          <w:u w:val="none"/>
        </w:rPr>
      </w:pPr>
      <w:hyperlink r:id="rId16" w:history="1">
        <w:r w:rsidR="008D5E82" w:rsidRPr="004A2C84">
          <w:rPr>
            <w:rStyle w:val="Hypertextovodkaz"/>
            <w:rFonts w:asciiTheme="minorHAnsi" w:hAnsiTheme="minorHAnsi" w:cstheme="minorHAnsi"/>
            <w:sz w:val="22"/>
          </w:rPr>
          <w:t>Dlouhodobý záměr FaME 2016 - 2020</w:t>
        </w:r>
      </w:hyperlink>
    </w:p>
    <w:p w:rsidR="0072021C" w:rsidRPr="0072021C" w:rsidRDefault="00BF11CD" w:rsidP="00411E61">
      <w:pPr>
        <w:pStyle w:val="Odstavecseseznamem"/>
        <w:numPr>
          <w:ilvl w:val="0"/>
          <w:numId w:val="15"/>
        </w:numPr>
        <w:shd w:val="clear" w:color="auto" w:fill="FFFFFF"/>
        <w:tabs>
          <w:tab w:val="left" w:pos="360"/>
        </w:tabs>
        <w:spacing w:before="58" w:line="235" w:lineRule="exact"/>
        <w:ind w:right="5"/>
        <w:rPr>
          <w:rStyle w:val="Hypertextovodkaz"/>
          <w:rFonts w:asciiTheme="minorHAnsi" w:hAnsiTheme="minorHAnsi" w:cstheme="minorHAnsi"/>
          <w:sz w:val="22"/>
        </w:rPr>
      </w:pPr>
      <w:hyperlink r:id="rId17" w:history="1">
        <w:r w:rsidR="0072021C" w:rsidRPr="0072021C">
          <w:rPr>
            <w:rStyle w:val="Hypertextovodkaz"/>
            <w:rFonts w:asciiTheme="minorHAnsi" w:hAnsiTheme="minorHAnsi" w:cstheme="minorHAnsi"/>
            <w:sz w:val="22"/>
          </w:rPr>
          <w:t>Plán realizace Strategického záměru vzdělávací a tvůrčí činnosti Fakulty managementu a ekonomiky Univerzity Tomáše Bati ve Zlíně pro rok 2018</w:t>
        </w:r>
      </w:hyperlink>
    </w:p>
    <w:p w:rsidR="008D5E82" w:rsidRPr="004A2C84" w:rsidRDefault="00BF11CD" w:rsidP="00411E61">
      <w:pPr>
        <w:pStyle w:val="Odstavecseseznamem"/>
        <w:numPr>
          <w:ilvl w:val="0"/>
          <w:numId w:val="15"/>
        </w:numPr>
        <w:tabs>
          <w:tab w:val="left" w:pos="2552"/>
        </w:tabs>
        <w:jc w:val="both"/>
        <w:rPr>
          <w:rFonts w:asciiTheme="minorHAnsi" w:hAnsiTheme="minorHAnsi" w:cstheme="minorHAnsi"/>
          <w:bCs/>
          <w:sz w:val="22"/>
        </w:rPr>
      </w:pPr>
      <w:hyperlink r:id="rId18" w:history="1">
        <w:r w:rsidR="008D5E82" w:rsidRPr="004A2C84">
          <w:rPr>
            <w:rStyle w:val="Hypertextovodkaz"/>
            <w:rFonts w:asciiTheme="minorHAnsi" w:hAnsiTheme="minorHAnsi" w:cstheme="minorHAnsi"/>
            <w:bCs/>
            <w:sz w:val="22"/>
          </w:rPr>
          <w:t>Výroční zprávy UTB</w:t>
        </w:r>
      </w:hyperlink>
    </w:p>
    <w:p w:rsidR="008D5E82" w:rsidRPr="004A2C84" w:rsidRDefault="00BF11CD" w:rsidP="00411E61">
      <w:pPr>
        <w:pStyle w:val="Odstavecseseznamem"/>
        <w:numPr>
          <w:ilvl w:val="0"/>
          <w:numId w:val="15"/>
        </w:numPr>
        <w:shd w:val="clear" w:color="auto" w:fill="FFFFFF"/>
        <w:tabs>
          <w:tab w:val="left" w:pos="360"/>
        </w:tabs>
        <w:spacing w:before="58" w:line="235" w:lineRule="exact"/>
        <w:ind w:right="5"/>
        <w:rPr>
          <w:rFonts w:asciiTheme="minorHAnsi" w:hAnsiTheme="minorHAnsi" w:cstheme="minorHAnsi"/>
          <w:sz w:val="22"/>
        </w:rPr>
      </w:pPr>
      <w:hyperlink r:id="rId19" w:history="1">
        <w:r w:rsidR="008D5E82" w:rsidRPr="004A2C84">
          <w:rPr>
            <w:rStyle w:val="Hypertextovodkaz"/>
            <w:rFonts w:asciiTheme="minorHAnsi" w:hAnsiTheme="minorHAnsi" w:cstheme="minorHAnsi"/>
            <w:sz w:val="22"/>
          </w:rPr>
          <w:t>Hlavní směry výzkumu na FaME</w:t>
        </w:r>
      </w:hyperlink>
    </w:p>
    <w:p w:rsidR="008D5E82" w:rsidRPr="00B65B33" w:rsidRDefault="00BF11CD" w:rsidP="00411E61">
      <w:pPr>
        <w:pStyle w:val="Odstavecseseznamem"/>
        <w:numPr>
          <w:ilvl w:val="0"/>
          <w:numId w:val="15"/>
        </w:numPr>
        <w:shd w:val="clear" w:color="auto" w:fill="FFFFFF"/>
        <w:tabs>
          <w:tab w:val="left" w:pos="360"/>
        </w:tabs>
        <w:spacing w:before="58" w:line="235" w:lineRule="exact"/>
        <w:ind w:right="5"/>
        <w:rPr>
          <w:rStyle w:val="Hypertextovodkaz"/>
          <w:rFonts w:asciiTheme="minorHAnsi" w:hAnsiTheme="minorHAnsi" w:cstheme="minorHAnsi"/>
          <w:color w:val="auto"/>
          <w:sz w:val="22"/>
          <w:u w:val="none"/>
        </w:rPr>
      </w:pPr>
      <w:hyperlink r:id="rId20" w:history="1">
        <w:r w:rsidR="008D5E82" w:rsidRPr="004A2C84">
          <w:rPr>
            <w:rStyle w:val="Hypertextovodkaz"/>
            <w:rFonts w:asciiTheme="minorHAnsi" w:hAnsiTheme="minorHAnsi" w:cstheme="minorHAnsi"/>
            <w:sz w:val="22"/>
          </w:rPr>
          <w:t>Přehled řešených projektů</w:t>
        </w:r>
      </w:hyperlink>
    </w:p>
    <w:p w:rsidR="008D5E82" w:rsidRPr="00B65B33" w:rsidRDefault="00BF11CD" w:rsidP="00411E61">
      <w:pPr>
        <w:pStyle w:val="Odstavecseseznamem"/>
        <w:numPr>
          <w:ilvl w:val="0"/>
          <w:numId w:val="15"/>
        </w:numPr>
        <w:shd w:val="clear" w:color="auto" w:fill="FFFFFF"/>
        <w:tabs>
          <w:tab w:val="left" w:pos="360"/>
        </w:tabs>
        <w:spacing w:before="58" w:line="235" w:lineRule="exact"/>
        <w:ind w:right="5"/>
        <w:rPr>
          <w:rFonts w:asciiTheme="minorHAnsi" w:hAnsiTheme="minorHAnsi" w:cstheme="minorHAnsi"/>
          <w:sz w:val="22"/>
        </w:rPr>
      </w:pPr>
      <w:hyperlink r:id="rId21" w:history="1">
        <w:r w:rsidR="008D5E82" w:rsidRPr="00746FBC">
          <w:rPr>
            <w:rStyle w:val="Hypertextovodkaz"/>
            <w:rFonts w:cstheme="minorHAnsi"/>
          </w:rPr>
          <w:t>Hodnocení pedagogických a tvůrčích aktivit</w:t>
        </w:r>
      </w:hyperlink>
    </w:p>
    <w:p w:rsidR="008D5E82" w:rsidRPr="00B65B33" w:rsidRDefault="00BF11CD" w:rsidP="00411E61">
      <w:pPr>
        <w:pStyle w:val="Odstavecseseznamem"/>
        <w:numPr>
          <w:ilvl w:val="0"/>
          <w:numId w:val="15"/>
        </w:numPr>
        <w:shd w:val="clear" w:color="auto" w:fill="FFFFFF"/>
        <w:tabs>
          <w:tab w:val="left" w:pos="360"/>
        </w:tabs>
        <w:spacing w:before="58" w:line="235" w:lineRule="exact"/>
        <w:ind w:right="5"/>
        <w:rPr>
          <w:rFonts w:asciiTheme="minorHAnsi" w:hAnsiTheme="minorHAnsi" w:cstheme="minorHAnsi"/>
          <w:sz w:val="22"/>
        </w:rPr>
      </w:pPr>
      <w:hyperlink r:id="rId22" w:history="1">
        <w:r w:rsidR="008D5E82" w:rsidRPr="00746FBC">
          <w:rPr>
            <w:rStyle w:val="Hypertextovodkaz"/>
            <w:rFonts w:cstheme="minorHAnsi"/>
          </w:rPr>
          <w:t>Stanovení osobního příplatku od 1. 9. 2017</w:t>
        </w:r>
      </w:hyperlink>
    </w:p>
    <w:p w:rsidR="008D5E82" w:rsidRPr="004A2C84" w:rsidRDefault="00BF11CD" w:rsidP="00411E61">
      <w:pPr>
        <w:pStyle w:val="Odstavecseseznamem"/>
        <w:numPr>
          <w:ilvl w:val="0"/>
          <w:numId w:val="15"/>
        </w:numPr>
        <w:shd w:val="clear" w:color="auto" w:fill="FFFFFF"/>
        <w:tabs>
          <w:tab w:val="left" w:pos="360"/>
        </w:tabs>
        <w:spacing w:before="58" w:line="235" w:lineRule="exact"/>
        <w:ind w:right="5"/>
        <w:rPr>
          <w:rFonts w:asciiTheme="minorHAnsi" w:hAnsiTheme="minorHAnsi" w:cstheme="minorHAnsi"/>
          <w:sz w:val="22"/>
        </w:rPr>
      </w:pPr>
      <w:hyperlink r:id="rId23" w:history="1">
        <w:r w:rsidR="008D5E82" w:rsidRPr="00746FBC">
          <w:rPr>
            <w:rStyle w:val="Hypertextovodkaz"/>
            <w:rFonts w:cstheme="minorHAnsi"/>
          </w:rPr>
          <w:t>Motivační program pro zkvalitnění výsledků výzkumu a vývoje pro akademické a vědecko-výzkumné pracovníky</w:t>
        </w:r>
      </w:hyperlink>
    </w:p>
    <w:p w:rsidR="002646E5" w:rsidRDefault="002646E5" w:rsidP="002646E5">
      <w:pPr>
        <w:spacing w:after="1800" w:line="276" w:lineRule="auto"/>
        <w:rPr>
          <w:rFonts w:ascii="Tahoma" w:hAnsi="Tahoma" w:cs="Tahoma"/>
          <w:b/>
          <w:color w:val="C45911" w:themeColor="accent2" w:themeShade="BF"/>
          <w:sz w:val="36"/>
          <w:szCs w:val="36"/>
        </w:rPr>
      </w:pPr>
    </w:p>
    <w:p w:rsidR="0084523A" w:rsidRDefault="0084523A">
      <w:pPr>
        <w:rPr>
          <w:rFonts w:ascii="Tahoma" w:hAnsi="Tahoma" w:cs="Tahoma"/>
          <w:b/>
          <w:color w:val="C45911" w:themeColor="accent2" w:themeShade="BF"/>
          <w:sz w:val="36"/>
          <w:szCs w:val="36"/>
        </w:rPr>
      </w:pPr>
      <w:r>
        <w:rPr>
          <w:rFonts w:ascii="Tahoma" w:hAnsi="Tahoma" w:cs="Tahoma"/>
          <w:b/>
          <w:color w:val="C45911" w:themeColor="accent2" w:themeShade="BF"/>
          <w:sz w:val="36"/>
          <w:szCs w:val="36"/>
        </w:rPr>
        <w:br w:type="page"/>
      </w:r>
    </w:p>
    <w:p w:rsidR="002646E5" w:rsidRPr="002646E5" w:rsidRDefault="002646E5" w:rsidP="002646E5">
      <w:pPr>
        <w:spacing w:after="1800" w:line="276" w:lineRule="auto"/>
        <w:rPr>
          <w:rFonts w:ascii="Tahoma" w:hAnsi="Tahoma" w:cs="Tahoma"/>
          <w:b/>
          <w:color w:val="C45911" w:themeColor="accent2" w:themeShade="BF"/>
          <w:sz w:val="36"/>
          <w:szCs w:val="36"/>
        </w:rPr>
      </w:pPr>
      <w:r w:rsidRPr="002646E5">
        <w:rPr>
          <w:rFonts w:ascii="Tahoma" w:hAnsi="Tahoma" w:cs="Tahoma"/>
          <w:b/>
          <w:color w:val="C45911" w:themeColor="accent2" w:themeShade="BF"/>
          <w:sz w:val="36"/>
          <w:szCs w:val="36"/>
        </w:rPr>
        <w:lastRenderedPageBreak/>
        <w:t>III. Struktura personálního zabezpečení</w:t>
      </w:r>
    </w:p>
    <w:p w:rsidR="00F956FB" w:rsidRPr="004A2C84" w:rsidRDefault="00F956FB" w:rsidP="002646E5">
      <w:pPr>
        <w:tabs>
          <w:tab w:val="left" w:pos="2552"/>
        </w:tabs>
        <w:spacing w:line="276" w:lineRule="auto"/>
        <w:jc w:val="both"/>
        <w:rPr>
          <w:rFonts w:cstheme="minorHAnsi"/>
          <w:bCs/>
        </w:rPr>
      </w:pPr>
      <w:r w:rsidRPr="004A2C84">
        <w:rPr>
          <w:rFonts w:cstheme="minorHAnsi"/>
          <w:bCs/>
        </w:rPr>
        <w:t>Tabulk</w:t>
      </w:r>
      <w:r w:rsidR="005732C9" w:rsidRPr="004A2C84">
        <w:rPr>
          <w:rFonts w:cstheme="minorHAnsi"/>
          <w:bCs/>
        </w:rPr>
        <w:t>a</w:t>
      </w:r>
      <w:r w:rsidRPr="004A2C84">
        <w:rPr>
          <w:rFonts w:cstheme="minorHAnsi"/>
          <w:bCs/>
        </w:rPr>
        <w:t xml:space="preserve"> níže ukazuj</w:t>
      </w:r>
      <w:r w:rsidR="005732C9" w:rsidRPr="004A2C84">
        <w:rPr>
          <w:rFonts w:cstheme="minorHAnsi"/>
          <w:bCs/>
        </w:rPr>
        <w:t>e</w:t>
      </w:r>
      <w:r w:rsidRPr="004A2C84">
        <w:rPr>
          <w:rFonts w:cstheme="minorHAnsi"/>
          <w:bCs/>
        </w:rPr>
        <w:t xml:space="preserve"> </w:t>
      </w:r>
      <w:r w:rsidR="005732C9" w:rsidRPr="004A2C84">
        <w:rPr>
          <w:rFonts w:cstheme="minorHAnsi"/>
          <w:bCs/>
        </w:rPr>
        <w:t>přehled garantů</w:t>
      </w:r>
      <w:r w:rsidRPr="004A2C84">
        <w:rPr>
          <w:rFonts w:cstheme="minorHAnsi"/>
          <w:bCs/>
        </w:rPr>
        <w:t xml:space="preserve"> aktuálně akreditovaných </w:t>
      </w:r>
      <w:r w:rsidR="00F944FB" w:rsidRPr="004A2C84">
        <w:rPr>
          <w:rFonts w:cstheme="minorHAnsi"/>
          <w:bCs/>
        </w:rPr>
        <w:t xml:space="preserve">studijních programů a oborů. </w:t>
      </w:r>
      <w:r w:rsidR="005D1A82" w:rsidRPr="004A2C84">
        <w:rPr>
          <w:rFonts w:cstheme="minorHAnsi"/>
          <w:bCs/>
        </w:rPr>
        <w:t xml:space="preserve">Jejich </w:t>
      </w:r>
      <w:r w:rsidR="001977F1" w:rsidRPr="004A2C84">
        <w:rPr>
          <w:rFonts w:cstheme="minorHAnsi"/>
          <w:bCs/>
        </w:rPr>
        <w:t>odborné zaměření včetně vybrané publikační činnosti je přílohou tohoto dokumentu.</w:t>
      </w:r>
    </w:p>
    <w:p w:rsidR="0068383F" w:rsidRPr="0084523A" w:rsidRDefault="0068383F" w:rsidP="0084523A">
      <w:pPr>
        <w:widowControl w:val="0"/>
        <w:shd w:val="clear" w:color="auto" w:fill="FFFFFF"/>
        <w:tabs>
          <w:tab w:val="left" w:pos="850"/>
        </w:tabs>
        <w:autoSpaceDE w:val="0"/>
        <w:autoSpaceDN w:val="0"/>
        <w:adjustRightInd w:val="0"/>
        <w:spacing w:after="120" w:line="240" w:lineRule="auto"/>
        <w:ind w:right="6"/>
        <w:rPr>
          <w:rFonts w:cstheme="minorHAnsi"/>
          <w:b/>
          <w:bCs/>
          <w:sz w:val="20"/>
        </w:rPr>
      </w:pPr>
      <w:r w:rsidRPr="0084523A">
        <w:rPr>
          <w:rFonts w:cstheme="minorHAnsi"/>
          <w:b/>
          <w:bCs/>
          <w:sz w:val="20"/>
        </w:rPr>
        <w:t xml:space="preserve">Tab. </w:t>
      </w:r>
      <w:r w:rsidR="0084523A" w:rsidRPr="0084523A">
        <w:rPr>
          <w:rFonts w:cstheme="minorHAnsi"/>
          <w:b/>
          <w:bCs/>
          <w:sz w:val="20"/>
        </w:rPr>
        <w:t xml:space="preserve">10.: </w:t>
      </w:r>
      <w:r w:rsidRPr="0084523A">
        <w:rPr>
          <w:rFonts w:cstheme="minorHAnsi"/>
          <w:b/>
          <w:bCs/>
          <w:sz w:val="20"/>
        </w:rPr>
        <w:t>Přehled garantů akreditovaných studijních programů a oborů na FaME</w:t>
      </w:r>
    </w:p>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65"/>
        <w:gridCol w:w="2692"/>
        <w:gridCol w:w="1769"/>
        <w:gridCol w:w="2629"/>
      </w:tblGrid>
      <w:tr w:rsidR="00F944FB" w:rsidRPr="004A2C84" w:rsidTr="00D753E0">
        <w:trPr>
          <w:trHeight w:val="600"/>
        </w:trPr>
        <w:tc>
          <w:tcPr>
            <w:tcW w:w="2965" w:type="dxa"/>
            <w:tcBorders>
              <w:top w:val="single" w:sz="12" w:space="0" w:color="auto"/>
              <w:left w:val="single" w:sz="12" w:space="0" w:color="auto"/>
              <w:bottom w:val="single" w:sz="12" w:space="0" w:color="auto"/>
            </w:tcBorders>
            <w:shd w:val="clear" w:color="auto" w:fill="F7CAAC" w:themeFill="accent2" w:themeFillTint="66"/>
            <w:vAlign w:val="bottom"/>
            <w:hideMark/>
          </w:tcPr>
          <w:p w:rsidR="00F944FB" w:rsidRPr="00725092" w:rsidRDefault="00F944FB" w:rsidP="00F944FB">
            <w:pPr>
              <w:spacing w:after="0" w:line="240" w:lineRule="auto"/>
              <w:jc w:val="center"/>
              <w:rPr>
                <w:rFonts w:eastAsia="Times New Roman" w:cstheme="minorHAnsi"/>
                <w:b/>
                <w:bCs/>
                <w:sz w:val="20"/>
                <w:szCs w:val="20"/>
                <w:lang w:eastAsia="cs-CZ"/>
              </w:rPr>
            </w:pPr>
            <w:r w:rsidRPr="00725092">
              <w:rPr>
                <w:rFonts w:eastAsia="Times New Roman" w:cstheme="minorHAnsi"/>
                <w:b/>
                <w:bCs/>
                <w:sz w:val="20"/>
                <w:szCs w:val="20"/>
                <w:lang w:eastAsia="cs-CZ"/>
              </w:rPr>
              <w:t>Studijní program</w:t>
            </w:r>
          </w:p>
        </w:tc>
        <w:tc>
          <w:tcPr>
            <w:tcW w:w="2692" w:type="dxa"/>
            <w:tcBorders>
              <w:top w:val="single" w:sz="12" w:space="0" w:color="auto"/>
              <w:bottom w:val="single" w:sz="12" w:space="0" w:color="auto"/>
            </w:tcBorders>
            <w:shd w:val="clear" w:color="auto" w:fill="F7CAAC" w:themeFill="accent2" w:themeFillTint="66"/>
            <w:vAlign w:val="bottom"/>
            <w:hideMark/>
          </w:tcPr>
          <w:p w:rsidR="00F944FB" w:rsidRPr="00725092" w:rsidRDefault="00F944FB" w:rsidP="00F944FB">
            <w:pPr>
              <w:spacing w:after="0" w:line="240" w:lineRule="auto"/>
              <w:jc w:val="center"/>
              <w:rPr>
                <w:rFonts w:eastAsia="Times New Roman" w:cstheme="minorHAnsi"/>
                <w:b/>
                <w:bCs/>
                <w:sz w:val="20"/>
                <w:szCs w:val="20"/>
                <w:lang w:eastAsia="cs-CZ"/>
              </w:rPr>
            </w:pPr>
            <w:r w:rsidRPr="00725092">
              <w:rPr>
                <w:rFonts w:eastAsia="Times New Roman" w:cstheme="minorHAnsi"/>
                <w:b/>
                <w:bCs/>
                <w:sz w:val="20"/>
                <w:szCs w:val="20"/>
                <w:lang w:eastAsia="cs-CZ"/>
              </w:rPr>
              <w:t>Studijní obor</w:t>
            </w:r>
          </w:p>
        </w:tc>
        <w:tc>
          <w:tcPr>
            <w:tcW w:w="1769" w:type="dxa"/>
            <w:tcBorders>
              <w:top w:val="single" w:sz="12" w:space="0" w:color="auto"/>
              <w:bottom w:val="single" w:sz="12" w:space="0" w:color="auto"/>
            </w:tcBorders>
            <w:shd w:val="clear" w:color="auto" w:fill="F7CAAC" w:themeFill="accent2" w:themeFillTint="66"/>
            <w:vAlign w:val="bottom"/>
            <w:hideMark/>
          </w:tcPr>
          <w:p w:rsidR="00F944FB" w:rsidRPr="00725092" w:rsidRDefault="00F944FB" w:rsidP="00F944FB">
            <w:pPr>
              <w:spacing w:after="0" w:line="240" w:lineRule="auto"/>
              <w:jc w:val="center"/>
              <w:rPr>
                <w:rFonts w:eastAsia="Times New Roman" w:cstheme="minorHAnsi"/>
                <w:b/>
                <w:bCs/>
                <w:sz w:val="20"/>
                <w:szCs w:val="20"/>
                <w:lang w:eastAsia="cs-CZ"/>
              </w:rPr>
            </w:pPr>
            <w:r w:rsidRPr="00725092">
              <w:rPr>
                <w:rFonts w:eastAsia="Times New Roman" w:cstheme="minorHAnsi"/>
                <w:b/>
                <w:bCs/>
                <w:sz w:val="20"/>
                <w:szCs w:val="20"/>
                <w:lang w:eastAsia="cs-CZ"/>
              </w:rPr>
              <w:t>Garant studijního programu</w:t>
            </w:r>
          </w:p>
        </w:tc>
        <w:tc>
          <w:tcPr>
            <w:tcW w:w="2629" w:type="dxa"/>
            <w:tcBorders>
              <w:top w:val="single" w:sz="12" w:space="0" w:color="auto"/>
              <w:bottom w:val="single" w:sz="12" w:space="0" w:color="auto"/>
              <w:right w:val="single" w:sz="12" w:space="0" w:color="auto"/>
            </w:tcBorders>
            <w:shd w:val="clear" w:color="auto" w:fill="F7CAAC" w:themeFill="accent2" w:themeFillTint="66"/>
            <w:vAlign w:val="bottom"/>
            <w:hideMark/>
          </w:tcPr>
          <w:p w:rsidR="00F944FB" w:rsidRPr="00725092" w:rsidRDefault="00F944FB" w:rsidP="00F944FB">
            <w:pPr>
              <w:spacing w:after="0" w:line="240" w:lineRule="auto"/>
              <w:jc w:val="center"/>
              <w:rPr>
                <w:rFonts w:eastAsia="Times New Roman" w:cstheme="minorHAnsi"/>
                <w:b/>
                <w:bCs/>
                <w:sz w:val="20"/>
                <w:szCs w:val="20"/>
                <w:lang w:eastAsia="cs-CZ"/>
              </w:rPr>
            </w:pPr>
            <w:r w:rsidRPr="00725092">
              <w:rPr>
                <w:rFonts w:eastAsia="Times New Roman" w:cstheme="minorHAnsi"/>
                <w:b/>
                <w:bCs/>
                <w:sz w:val="20"/>
                <w:szCs w:val="20"/>
                <w:lang w:eastAsia="cs-CZ"/>
              </w:rPr>
              <w:t>Garant studijního oboru</w:t>
            </w:r>
          </w:p>
        </w:tc>
      </w:tr>
      <w:tr w:rsidR="00F944FB" w:rsidRPr="004A2C84" w:rsidTr="00D753E0">
        <w:trPr>
          <w:trHeight w:val="382"/>
        </w:trPr>
        <w:tc>
          <w:tcPr>
            <w:tcW w:w="10055" w:type="dxa"/>
            <w:gridSpan w:val="4"/>
            <w:tcBorders>
              <w:top w:val="single" w:sz="12" w:space="0" w:color="auto"/>
              <w:left w:val="single" w:sz="12" w:space="0" w:color="auto"/>
              <w:bottom w:val="single" w:sz="12" w:space="0" w:color="auto"/>
              <w:right w:val="single" w:sz="12" w:space="0" w:color="auto"/>
            </w:tcBorders>
            <w:shd w:val="clear" w:color="auto" w:fill="auto"/>
            <w:vAlign w:val="bottom"/>
          </w:tcPr>
          <w:p w:rsidR="00F944FB" w:rsidRPr="00D753E0" w:rsidRDefault="005732C9" w:rsidP="00F944FB">
            <w:pPr>
              <w:spacing w:after="0" w:line="240" w:lineRule="auto"/>
              <w:rPr>
                <w:rFonts w:eastAsia="Times New Roman" w:cstheme="minorHAnsi"/>
                <w:b/>
                <w:sz w:val="20"/>
                <w:szCs w:val="20"/>
                <w:lang w:eastAsia="cs-CZ"/>
              </w:rPr>
            </w:pPr>
            <w:r w:rsidRPr="00D753E0">
              <w:rPr>
                <w:rFonts w:eastAsia="Times New Roman" w:cstheme="minorHAnsi"/>
                <w:b/>
                <w:sz w:val="20"/>
                <w:szCs w:val="20"/>
                <w:lang w:eastAsia="cs-CZ"/>
              </w:rPr>
              <w:t>Bakalářské</w:t>
            </w:r>
            <w:r w:rsidR="00F944FB" w:rsidRPr="00D753E0">
              <w:rPr>
                <w:rFonts w:eastAsia="Times New Roman" w:cstheme="minorHAnsi"/>
                <w:b/>
                <w:sz w:val="20"/>
                <w:szCs w:val="20"/>
                <w:lang w:eastAsia="cs-CZ"/>
              </w:rPr>
              <w:t xml:space="preserve"> studijní programy a obory</w:t>
            </w:r>
          </w:p>
        </w:tc>
      </w:tr>
      <w:tr w:rsidR="00F944FB" w:rsidRPr="004A2C84" w:rsidTr="005732C9">
        <w:trPr>
          <w:trHeight w:val="300"/>
        </w:trPr>
        <w:tc>
          <w:tcPr>
            <w:tcW w:w="2965" w:type="dxa"/>
            <w:tcBorders>
              <w:top w:val="single" w:sz="12" w:space="0" w:color="auto"/>
              <w:left w:val="single" w:sz="12" w:space="0" w:color="auto"/>
            </w:tcBorders>
            <w:shd w:val="clear" w:color="auto" w:fill="auto"/>
            <w:vAlign w:val="bottom"/>
            <w:hideMark/>
          </w:tcPr>
          <w:p w:rsidR="00F944FB" w:rsidRPr="0084523A" w:rsidRDefault="00F944FB" w:rsidP="00F944FB">
            <w:pPr>
              <w:spacing w:after="0" w:line="240" w:lineRule="auto"/>
              <w:rPr>
                <w:rFonts w:eastAsia="Times New Roman" w:cstheme="minorHAnsi"/>
                <w:bCs/>
                <w:sz w:val="20"/>
                <w:szCs w:val="20"/>
                <w:lang w:eastAsia="cs-CZ"/>
              </w:rPr>
            </w:pPr>
            <w:r w:rsidRPr="0084523A">
              <w:rPr>
                <w:rFonts w:eastAsia="Times New Roman" w:cstheme="minorHAnsi"/>
                <w:bCs/>
                <w:sz w:val="20"/>
                <w:szCs w:val="20"/>
                <w:lang w:eastAsia="cs-CZ"/>
              </w:rPr>
              <w:t>Ekonomika a management</w:t>
            </w:r>
          </w:p>
        </w:tc>
        <w:tc>
          <w:tcPr>
            <w:tcW w:w="2692" w:type="dxa"/>
            <w:tcBorders>
              <w:top w:val="single" w:sz="12" w:space="0" w:color="auto"/>
            </w:tcBorders>
            <w:shd w:val="clear" w:color="auto" w:fill="auto"/>
            <w:vAlign w:val="bottom"/>
            <w:hideMark/>
          </w:tcPr>
          <w:p w:rsidR="00F944FB" w:rsidRPr="0084523A" w:rsidRDefault="00F944FB" w:rsidP="00F944FB">
            <w:pPr>
              <w:spacing w:after="0" w:line="240" w:lineRule="auto"/>
              <w:rPr>
                <w:rFonts w:eastAsia="Times New Roman" w:cstheme="minorHAnsi"/>
                <w:bCs/>
                <w:sz w:val="20"/>
                <w:szCs w:val="20"/>
                <w:lang w:eastAsia="cs-CZ"/>
              </w:rPr>
            </w:pPr>
            <w:r w:rsidRPr="0084523A">
              <w:rPr>
                <w:rFonts w:eastAsia="Times New Roman" w:cstheme="minorHAnsi"/>
                <w:bCs/>
                <w:sz w:val="20"/>
                <w:szCs w:val="20"/>
                <w:lang w:eastAsia="cs-CZ"/>
              </w:rPr>
              <w:t>Management a ekonomika</w:t>
            </w:r>
          </w:p>
        </w:tc>
        <w:tc>
          <w:tcPr>
            <w:tcW w:w="1769" w:type="dxa"/>
            <w:vMerge w:val="restart"/>
            <w:tcBorders>
              <w:top w:val="single" w:sz="12" w:space="0" w:color="auto"/>
            </w:tcBorders>
            <w:shd w:val="clear" w:color="auto" w:fill="auto"/>
            <w:vAlign w:val="center"/>
            <w:hideMark/>
          </w:tcPr>
          <w:p w:rsidR="00F944FB" w:rsidRPr="0084523A" w:rsidRDefault="00F944FB" w:rsidP="005732C9">
            <w:pPr>
              <w:spacing w:after="0" w:line="240" w:lineRule="auto"/>
              <w:rPr>
                <w:rFonts w:eastAsia="Times New Roman" w:cstheme="minorHAnsi"/>
                <w:sz w:val="20"/>
                <w:szCs w:val="20"/>
                <w:lang w:eastAsia="cs-CZ"/>
              </w:rPr>
            </w:pPr>
            <w:r w:rsidRPr="0084523A">
              <w:rPr>
                <w:rFonts w:eastAsia="Times New Roman" w:cstheme="minorHAnsi"/>
                <w:sz w:val="20"/>
                <w:szCs w:val="20"/>
                <w:lang w:eastAsia="cs-CZ"/>
              </w:rPr>
              <w:t>doc. Ing. Boris Popesko, Ph.D.</w:t>
            </w:r>
          </w:p>
        </w:tc>
        <w:tc>
          <w:tcPr>
            <w:tcW w:w="2629" w:type="dxa"/>
            <w:tcBorders>
              <w:top w:val="single" w:sz="12" w:space="0" w:color="auto"/>
              <w:right w:val="single" w:sz="12" w:space="0" w:color="auto"/>
            </w:tcBorders>
            <w:shd w:val="clear" w:color="auto" w:fill="auto"/>
            <w:vAlign w:val="center"/>
            <w:hideMark/>
          </w:tcPr>
          <w:p w:rsidR="00F944FB" w:rsidRPr="0084523A" w:rsidRDefault="00F944FB" w:rsidP="00F944FB">
            <w:pPr>
              <w:spacing w:after="0" w:line="240" w:lineRule="auto"/>
              <w:rPr>
                <w:rFonts w:eastAsia="Times New Roman" w:cstheme="minorHAnsi"/>
                <w:sz w:val="20"/>
                <w:szCs w:val="20"/>
                <w:lang w:eastAsia="cs-CZ"/>
              </w:rPr>
            </w:pPr>
            <w:r w:rsidRPr="0084523A">
              <w:rPr>
                <w:rFonts w:eastAsia="Times New Roman" w:cstheme="minorHAnsi"/>
                <w:sz w:val="20"/>
                <w:szCs w:val="20"/>
                <w:lang w:eastAsia="cs-CZ"/>
              </w:rPr>
              <w:t>doc. Ing. Boris Popesko, Ph.D.</w:t>
            </w:r>
          </w:p>
        </w:tc>
      </w:tr>
      <w:tr w:rsidR="00F944FB" w:rsidRPr="004A2C84" w:rsidTr="005732C9">
        <w:trPr>
          <w:trHeight w:val="315"/>
        </w:trPr>
        <w:tc>
          <w:tcPr>
            <w:tcW w:w="2965" w:type="dxa"/>
            <w:tcBorders>
              <w:left w:val="single" w:sz="12" w:space="0" w:color="auto"/>
            </w:tcBorders>
            <w:shd w:val="clear" w:color="auto" w:fill="auto"/>
            <w:vAlign w:val="bottom"/>
            <w:hideMark/>
          </w:tcPr>
          <w:p w:rsidR="00F944FB" w:rsidRPr="0084523A" w:rsidRDefault="00F944FB" w:rsidP="00F944FB">
            <w:pPr>
              <w:spacing w:after="0" w:line="240" w:lineRule="auto"/>
              <w:rPr>
                <w:rFonts w:eastAsia="Times New Roman" w:cstheme="minorHAnsi"/>
                <w:bCs/>
                <w:sz w:val="20"/>
                <w:szCs w:val="20"/>
                <w:lang w:eastAsia="cs-CZ"/>
              </w:rPr>
            </w:pPr>
            <w:r w:rsidRPr="0084523A">
              <w:rPr>
                <w:rFonts w:eastAsia="Times New Roman" w:cstheme="minorHAnsi"/>
                <w:bCs/>
                <w:sz w:val="20"/>
                <w:szCs w:val="20"/>
                <w:lang w:eastAsia="cs-CZ"/>
              </w:rPr>
              <w:t>Economics and Management</w:t>
            </w:r>
          </w:p>
        </w:tc>
        <w:tc>
          <w:tcPr>
            <w:tcW w:w="2692" w:type="dxa"/>
            <w:shd w:val="clear" w:color="auto" w:fill="auto"/>
            <w:vAlign w:val="bottom"/>
            <w:hideMark/>
          </w:tcPr>
          <w:p w:rsidR="00F944FB" w:rsidRPr="0084523A" w:rsidRDefault="00F944FB" w:rsidP="00F944FB">
            <w:pPr>
              <w:spacing w:after="0" w:line="240" w:lineRule="auto"/>
              <w:rPr>
                <w:rFonts w:eastAsia="Times New Roman" w:cstheme="minorHAnsi"/>
                <w:bCs/>
                <w:sz w:val="20"/>
                <w:szCs w:val="20"/>
                <w:lang w:eastAsia="cs-CZ"/>
              </w:rPr>
            </w:pPr>
            <w:r w:rsidRPr="0084523A">
              <w:rPr>
                <w:rFonts w:eastAsia="Times New Roman" w:cstheme="minorHAnsi"/>
                <w:bCs/>
                <w:sz w:val="20"/>
                <w:szCs w:val="20"/>
                <w:lang w:eastAsia="cs-CZ"/>
              </w:rPr>
              <w:t>Management and Economics</w:t>
            </w:r>
          </w:p>
        </w:tc>
        <w:tc>
          <w:tcPr>
            <w:tcW w:w="1769" w:type="dxa"/>
            <w:vMerge/>
            <w:vAlign w:val="center"/>
            <w:hideMark/>
          </w:tcPr>
          <w:p w:rsidR="00F944FB" w:rsidRPr="0084523A" w:rsidRDefault="00F944FB" w:rsidP="005732C9">
            <w:pPr>
              <w:spacing w:after="0" w:line="240" w:lineRule="auto"/>
              <w:rPr>
                <w:rFonts w:eastAsia="Times New Roman" w:cstheme="minorHAnsi"/>
                <w:sz w:val="20"/>
                <w:szCs w:val="20"/>
                <w:lang w:eastAsia="cs-CZ"/>
              </w:rPr>
            </w:pPr>
          </w:p>
        </w:tc>
        <w:tc>
          <w:tcPr>
            <w:tcW w:w="2629" w:type="dxa"/>
            <w:tcBorders>
              <w:right w:val="single" w:sz="12" w:space="0" w:color="auto"/>
            </w:tcBorders>
            <w:shd w:val="clear" w:color="auto" w:fill="auto"/>
            <w:vAlign w:val="center"/>
            <w:hideMark/>
          </w:tcPr>
          <w:p w:rsidR="00F944FB" w:rsidRPr="0084523A" w:rsidRDefault="00F944FB" w:rsidP="00F944FB">
            <w:pPr>
              <w:spacing w:after="0" w:line="240" w:lineRule="auto"/>
              <w:rPr>
                <w:rFonts w:eastAsia="Times New Roman" w:cstheme="minorHAnsi"/>
                <w:sz w:val="20"/>
                <w:szCs w:val="20"/>
                <w:lang w:eastAsia="cs-CZ"/>
              </w:rPr>
            </w:pPr>
            <w:r w:rsidRPr="0084523A">
              <w:rPr>
                <w:rFonts w:eastAsia="Times New Roman" w:cstheme="minorHAnsi"/>
                <w:sz w:val="20"/>
                <w:szCs w:val="20"/>
                <w:lang w:eastAsia="cs-CZ"/>
              </w:rPr>
              <w:t>doc. Ing. Boris Popesko, Ph.D.</w:t>
            </w:r>
          </w:p>
        </w:tc>
      </w:tr>
      <w:tr w:rsidR="00F944FB" w:rsidRPr="004A2C84" w:rsidTr="00F60868">
        <w:trPr>
          <w:trHeight w:val="326"/>
        </w:trPr>
        <w:tc>
          <w:tcPr>
            <w:tcW w:w="2965" w:type="dxa"/>
            <w:tcBorders>
              <w:left w:val="single" w:sz="12" w:space="0" w:color="auto"/>
            </w:tcBorders>
            <w:shd w:val="clear" w:color="auto" w:fill="auto"/>
            <w:vAlign w:val="bottom"/>
            <w:hideMark/>
          </w:tcPr>
          <w:p w:rsidR="00F944FB" w:rsidRPr="0084523A" w:rsidRDefault="00F944FB" w:rsidP="00F944FB">
            <w:pPr>
              <w:spacing w:after="0" w:line="240" w:lineRule="auto"/>
              <w:rPr>
                <w:rFonts w:eastAsia="Times New Roman" w:cstheme="minorHAnsi"/>
                <w:bCs/>
                <w:sz w:val="20"/>
                <w:szCs w:val="20"/>
                <w:lang w:eastAsia="cs-CZ"/>
              </w:rPr>
            </w:pPr>
            <w:r w:rsidRPr="0084523A">
              <w:rPr>
                <w:rFonts w:eastAsia="Times New Roman" w:cstheme="minorHAnsi"/>
                <w:bCs/>
                <w:sz w:val="20"/>
                <w:szCs w:val="20"/>
                <w:lang w:eastAsia="cs-CZ"/>
              </w:rPr>
              <w:t>Hospodářská politika a správa</w:t>
            </w:r>
          </w:p>
        </w:tc>
        <w:tc>
          <w:tcPr>
            <w:tcW w:w="2692" w:type="dxa"/>
            <w:shd w:val="clear" w:color="auto" w:fill="auto"/>
            <w:vAlign w:val="bottom"/>
            <w:hideMark/>
          </w:tcPr>
          <w:p w:rsidR="00F944FB" w:rsidRPr="0084523A" w:rsidRDefault="00F944FB" w:rsidP="00F944FB">
            <w:pPr>
              <w:spacing w:after="0" w:line="240" w:lineRule="auto"/>
              <w:rPr>
                <w:rFonts w:eastAsia="Times New Roman" w:cstheme="minorHAnsi"/>
                <w:bCs/>
                <w:sz w:val="20"/>
                <w:szCs w:val="20"/>
                <w:lang w:eastAsia="cs-CZ"/>
              </w:rPr>
            </w:pPr>
            <w:r w:rsidRPr="0084523A">
              <w:rPr>
                <w:rFonts w:eastAsia="Times New Roman" w:cstheme="minorHAnsi"/>
                <w:bCs/>
                <w:sz w:val="20"/>
                <w:szCs w:val="20"/>
                <w:lang w:eastAsia="cs-CZ"/>
              </w:rPr>
              <w:t>Účetnictví a daně</w:t>
            </w:r>
          </w:p>
        </w:tc>
        <w:tc>
          <w:tcPr>
            <w:tcW w:w="1769" w:type="dxa"/>
            <w:vMerge w:val="restart"/>
            <w:shd w:val="clear" w:color="auto" w:fill="auto"/>
            <w:vAlign w:val="center"/>
            <w:hideMark/>
          </w:tcPr>
          <w:p w:rsidR="00F944FB" w:rsidRPr="0084523A" w:rsidRDefault="00F944FB" w:rsidP="005732C9">
            <w:pPr>
              <w:spacing w:after="0" w:line="240" w:lineRule="auto"/>
              <w:rPr>
                <w:rFonts w:eastAsia="Times New Roman" w:cstheme="minorHAnsi"/>
                <w:sz w:val="20"/>
                <w:szCs w:val="20"/>
                <w:lang w:eastAsia="cs-CZ"/>
              </w:rPr>
            </w:pPr>
            <w:r w:rsidRPr="0084523A">
              <w:rPr>
                <w:rFonts w:eastAsia="Times New Roman" w:cstheme="minorHAnsi"/>
                <w:sz w:val="20"/>
                <w:szCs w:val="20"/>
                <w:lang w:eastAsia="cs-CZ"/>
              </w:rPr>
              <w:t>prof. Dr. Ing. Drahomíra Pavelková</w:t>
            </w:r>
          </w:p>
        </w:tc>
        <w:tc>
          <w:tcPr>
            <w:tcW w:w="2629" w:type="dxa"/>
            <w:tcBorders>
              <w:right w:val="single" w:sz="12" w:space="0" w:color="auto"/>
            </w:tcBorders>
            <w:shd w:val="clear" w:color="auto" w:fill="auto"/>
            <w:vAlign w:val="center"/>
            <w:hideMark/>
          </w:tcPr>
          <w:p w:rsidR="00F944FB" w:rsidRPr="0084523A" w:rsidRDefault="00F944FB" w:rsidP="00F944FB">
            <w:pPr>
              <w:spacing w:after="0" w:line="240" w:lineRule="auto"/>
              <w:rPr>
                <w:rFonts w:eastAsia="Times New Roman" w:cstheme="minorHAnsi"/>
                <w:sz w:val="20"/>
                <w:szCs w:val="20"/>
                <w:lang w:eastAsia="cs-CZ"/>
              </w:rPr>
            </w:pPr>
            <w:r w:rsidRPr="0084523A">
              <w:rPr>
                <w:rFonts w:eastAsia="Times New Roman" w:cstheme="minorHAnsi"/>
                <w:sz w:val="20"/>
                <w:szCs w:val="20"/>
                <w:lang w:eastAsia="cs-CZ"/>
              </w:rPr>
              <w:t>doc. Ing. Marie Paseková, Ph.D.</w:t>
            </w:r>
          </w:p>
        </w:tc>
      </w:tr>
      <w:tr w:rsidR="00F944FB" w:rsidRPr="004A2C84" w:rsidTr="00F60868">
        <w:trPr>
          <w:trHeight w:val="546"/>
        </w:trPr>
        <w:tc>
          <w:tcPr>
            <w:tcW w:w="2965" w:type="dxa"/>
            <w:tcBorders>
              <w:left w:val="single" w:sz="12" w:space="0" w:color="auto"/>
            </w:tcBorders>
            <w:shd w:val="clear" w:color="000000" w:fill="FFFFFF"/>
            <w:vAlign w:val="bottom"/>
            <w:hideMark/>
          </w:tcPr>
          <w:p w:rsidR="00F944FB" w:rsidRPr="0084523A" w:rsidRDefault="00F944FB" w:rsidP="00F944FB">
            <w:pPr>
              <w:spacing w:after="0" w:line="240" w:lineRule="auto"/>
              <w:rPr>
                <w:rFonts w:eastAsia="Times New Roman" w:cstheme="minorHAnsi"/>
                <w:bCs/>
                <w:sz w:val="20"/>
                <w:szCs w:val="20"/>
                <w:lang w:eastAsia="cs-CZ"/>
              </w:rPr>
            </w:pPr>
            <w:r w:rsidRPr="0084523A">
              <w:rPr>
                <w:rFonts w:eastAsia="Times New Roman" w:cstheme="minorHAnsi"/>
                <w:bCs/>
                <w:sz w:val="20"/>
                <w:szCs w:val="20"/>
                <w:lang w:eastAsia="cs-CZ"/>
              </w:rPr>
              <w:t>Hospodářská politika a správa</w:t>
            </w:r>
          </w:p>
        </w:tc>
        <w:tc>
          <w:tcPr>
            <w:tcW w:w="2692" w:type="dxa"/>
            <w:shd w:val="clear" w:color="000000" w:fill="FFFFFF"/>
            <w:vAlign w:val="bottom"/>
            <w:hideMark/>
          </w:tcPr>
          <w:p w:rsidR="00F944FB" w:rsidRPr="0084523A" w:rsidRDefault="00F944FB" w:rsidP="00F944FB">
            <w:pPr>
              <w:spacing w:after="0" w:line="240" w:lineRule="auto"/>
              <w:rPr>
                <w:rFonts w:eastAsia="Times New Roman" w:cstheme="minorHAnsi"/>
                <w:bCs/>
                <w:sz w:val="20"/>
                <w:szCs w:val="20"/>
                <w:lang w:eastAsia="cs-CZ"/>
              </w:rPr>
            </w:pPr>
            <w:r w:rsidRPr="0084523A">
              <w:rPr>
                <w:rFonts w:eastAsia="Times New Roman" w:cstheme="minorHAnsi"/>
                <w:bCs/>
                <w:sz w:val="20"/>
                <w:szCs w:val="20"/>
                <w:lang w:eastAsia="cs-CZ"/>
              </w:rPr>
              <w:t>Veřejná správa a regionální rozvoj</w:t>
            </w:r>
          </w:p>
        </w:tc>
        <w:tc>
          <w:tcPr>
            <w:tcW w:w="1769" w:type="dxa"/>
            <w:vMerge/>
            <w:vAlign w:val="center"/>
            <w:hideMark/>
          </w:tcPr>
          <w:p w:rsidR="00F944FB" w:rsidRPr="0084523A" w:rsidRDefault="00F944FB" w:rsidP="005732C9">
            <w:pPr>
              <w:spacing w:after="0" w:line="240" w:lineRule="auto"/>
              <w:rPr>
                <w:rFonts w:eastAsia="Times New Roman" w:cstheme="minorHAnsi"/>
                <w:sz w:val="20"/>
                <w:szCs w:val="20"/>
                <w:lang w:eastAsia="cs-CZ"/>
              </w:rPr>
            </w:pPr>
          </w:p>
        </w:tc>
        <w:tc>
          <w:tcPr>
            <w:tcW w:w="2629" w:type="dxa"/>
            <w:tcBorders>
              <w:right w:val="single" w:sz="12" w:space="0" w:color="auto"/>
            </w:tcBorders>
            <w:shd w:val="clear" w:color="auto" w:fill="auto"/>
            <w:vAlign w:val="center"/>
            <w:hideMark/>
          </w:tcPr>
          <w:p w:rsidR="00F944FB" w:rsidRPr="0084523A" w:rsidRDefault="00F944FB" w:rsidP="00F944FB">
            <w:pPr>
              <w:spacing w:after="0" w:line="240" w:lineRule="auto"/>
              <w:rPr>
                <w:rFonts w:eastAsia="Times New Roman" w:cstheme="minorHAnsi"/>
                <w:sz w:val="20"/>
                <w:szCs w:val="20"/>
                <w:lang w:eastAsia="cs-CZ"/>
              </w:rPr>
            </w:pPr>
            <w:r w:rsidRPr="0084523A">
              <w:rPr>
                <w:rFonts w:eastAsia="Times New Roman" w:cstheme="minorHAnsi"/>
                <w:sz w:val="20"/>
                <w:szCs w:val="20"/>
                <w:lang w:eastAsia="cs-CZ"/>
              </w:rPr>
              <w:t>doc. Ing. Jena Švarcová, Ph.D.</w:t>
            </w:r>
          </w:p>
        </w:tc>
      </w:tr>
      <w:tr w:rsidR="00F944FB" w:rsidRPr="004A2C84" w:rsidTr="00F60868">
        <w:trPr>
          <w:trHeight w:val="412"/>
        </w:trPr>
        <w:tc>
          <w:tcPr>
            <w:tcW w:w="2965" w:type="dxa"/>
            <w:tcBorders>
              <w:left w:val="single" w:sz="12" w:space="0" w:color="auto"/>
              <w:bottom w:val="single" w:sz="12" w:space="0" w:color="auto"/>
            </w:tcBorders>
            <w:shd w:val="clear" w:color="auto" w:fill="auto"/>
            <w:vAlign w:val="bottom"/>
            <w:hideMark/>
          </w:tcPr>
          <w:p w:rsidR="00F944FB" w:rsidRPr="0084523A" w:rsidRDefault="00F944FB" w:rsidP="002022C8">
            <w:pPr>
              <w:spacing w:after="0" w:line="240" w:lineRule="auto"/>
              <w:rPr>
                <w:rFonts w:eastAsia="Times New Roman" w:cstheme="minorHAnsi"/>
                <w:bCs/>
                <w:sz w:val="20"/>
                <w:szCs w:val="20"/>
                <w:lang w:eastAsia="cs-CZ"/>
              </w:rPr>
            </w:pPr>
            <w:r w:rsidRPr="0084523A">
              <w:rPr>
                <w:rFonts w:eastAsia="Times New Roman" w:cstheme="minorHAnsi"/>
                <w:bCs/>
                <w:sz w:val="20"/>
                <w:szCs w:val="20"/>
                <w:lang w:eastAsia="cs-CZ"/>
              </w:rPr>
              <w:t>Systémové inžený</w:t>
            </w:r>
            <w:r w:rsidR="002022C8" w:rsidRPr="0084523A">
              <w:rPr>
                <w:rFonts w:eastAsia="Times New Roman" w:cstheme="minorHAnsi"/>
                <w:bCs/>
                <w:sz w:val="20"/>
                <w:szCs w:val="20"/>
                <w:lang w:eastAsia="cs-CZ"/>
              </w:rPr>
              <w:t>r</w:t>
            </w:r>
            <w:r w:rsidRPr="0084523A">
              <w:rPr>
                <w:rFonts w:eastAsia="Times New Roman" w:cstheme="minorHAnsi"/>
                <w:bCs/>
                <w:sz w:val="20"/>
                <w:szCs w:val="20"/>
                <w:lang w:eastAsia="cs-CZ"/>
              </w:rPr>
              <w:t>ství a informatika</w:t>
            </w:r>
          </w:p>
        </w:tc>
        <w:tc>
          <w:tcPr>
            <w:tcW w:w="2692" w:type="dxa"/>
            <w:tcBorders>
              <w:bottom w:val="single" w:sz="12" w:space="0" w:color="auto"/>
            </w:tcBorders>
            <w:shd w:val="clear" w:color="auto" w:fill="auto"/>
            <w:vAlign w:val="bottom"/>
            <w:hideMark/>
          </w:tcPr>
          <w:p w:rsidR="00F944FB" w:rsidRPr="0084523A" w:rsidRDefault="00F944FB" w:rsidP="00F944FB">
            <w:pPr>
              <w:spacing w:after="0" w:line="240" w:lineRule="auto"/>
              <w:rPr>
                <w:rFonts w:eastAsia="Times New Roman" w:cstheme="minorHAnsi"/>
                <w:bCs/>
                <w:sz w:val="20"/>
                <w:szCs w:val="20"/>
                <w:lang w:eastAsia="cs-CZ"/>
              </w:rPr>
            </w:pPr>
            <w:r w:rsidRPr="0084523A">
              <w:rPr>
                <w:rFonts w:eastAsia="Times New Roman" w:cstheme="minorHAnsi"/>
                <w:bCs/>
                <w:sz w:val="20"/>
                <w:szCs w:val="20"/>
                <w:lang w:eastAsia="cs-CZ"/>
              </w:rPr>
              <w:t>Řízení výroby a kvality</w:t>
            </w:r>
          </w:p>
        </w:tc>
        <w:tc>
          <w:tcPr>
            <w:tcW w:w="1769" w:type="dxa"/>
            <w:tcBorders>
              <w:bottom w:val="single" w:sz="12" w:space="0" w:color="auto"/>
            </w:tcBorders>
            <w:shd w:val="clear" w:color="auto" w:fill="auto"/>
            <w:vAlign w:val="center"/>
            <w:hideMark/>
          </w:tcPr>
          <w:p w:rsidR="00F944FB" w:rsidRPr="0084523A" w:rsidRDefault="00F944FB" w:rsidP="005732C9">
            <w:pPr>
              <w:spacing w:after="0" w:line="240" w:lineRule="auto"/>
              <w:rPr>
                <w:rFonts w:eastAsia="Times New Roman" w:cstheme="minorHAnsi"/>
                <w:sz w:val="20"/>
                <w:szCs w:val="20"/>
                <w:lang w:eastAsia="cs-CZ"/>
              </w:rPr>
            </w:pPr>
            <w:r w:rsidRPr="0084523A">
              <w:rPr>
                <w:rFonts w:eastAsia="Times New Roman" w:cstheme="minorHAnsi"/>
                <w:sz w:val="20"/>
                <w:szCs w:val="20"/>
                <w:lang w:eastAsia="cs-CZ"/>
              </w:rPr>
              <w:t>doc. Ing. David Tuček, Ph.D.</w:t>
            </w:r>
          </w:p>
        </w:tc>
        <w:tc>
          <w:tcPr>
            <w:tcW w:w="2629" w:type="dxa"/>
            <w:tcBorders>
              <w:bottom w:val="single" w:sz="12" w:space="0" w:color="auto"/>
              <w:right w:val="single" w:sz="12" w:space="0" w:color="auto"/>
            </w:tcBorders>
            <w:shd w:val="clear" w:color="auto" w:fill="auto"/>
            <w:vAlign w:val="center"/>
            <w:hideMark/>
          </w:tcPr>
          <w:p w:rsidR="00F944FB" w:rsidRPr="0084523A" w:rsidRDefault="00F944FB" w:rsidP="00F944FB">
            <w:pPr>
              <w:spacing w:after="0" w:line="240" w:lineRule="auto"/>
              <w:rPr>
                <w:rFonts w:eastAsia="Times New Roman" w:cstheme="minorHAnsi"/>
                <w:sz w:val="20"/>
                <w:szCs w:val="20"/>
                <w:lang w:eastAsia="cs-CZ"/>
              </w:rPr>
            </w:pPr>
            <w:r w:rsidRPr="0084523A">
              <w:rPr>
                <w:rFonts w:eastAsia="Times New Roman" w:cstheme="minorHAnsi"/>
                <w:sz w:val="20"/>
                <w:szCs w:val="20"/>
                <w:lang w:eastAsia="cs-CZ"/>
              </w:rPr>
              <w:t>doc. Ing. Petr Briš, CSc.</w:t>
            </w:r>
          </w:p>
        </w:tc>
      </w:tr>
      <w:tr w:rsidR="005732C9" w:rsidRPr="004A2C84" w:rsidTr="005732C9">
        <w:trPr>
          <w:trHeight w:val="342"/>
        </w:trPr>
        <w:tc>
          <w:tcPr>
            <w:tcW w:w="10055" w:type="dxa"/>
            <w:gridSpan w:val="4"/>
            <w:tcBorders>
              <w:top w:val="single" w:sz="12" w:space="0" w:color="auto"/>
              <w:left w:val="single" w:sz="12" w:space="0" w:color="auto"/>
              <w:bottom w:val="single" w:sz="12" w:space="0" w:color="auto"/>
              <w:right w:val="single" w:sz="12" w:space="0" w:color="auto"/>
            </w:tcBorders>
            <w:shd w:val="clear" w:color="auto" w:fill="auto"/>
            <w:vAlign w:val="bottom"/>
          </w:tcPr>
          <w:p w:rsidR="005732C9" w:rsidRPr="00D753E0" w:rsidRDefault="005732C9" w:rsidP="005732C9">
            <w:pPr>
              <w:spacing w:after="0" w:line="240" w:lineRule="auto"/>
              <w:rPr>
                <w:rFonts w:eastAsia="Times New Roman" w:cstheme="minorHAnsi"/>
                <w:b/>
                <w:sz w:val="20"/>
                <w:szCs w:val="20"/>
                <w:lang w:eastAsia="cs-CZ"/>
              </w:rPr>
            </w:pPr>
            <w:r w:rsidRPr="00D753E0">
              <w:rPr>
                <w:rFonts w:eastAsia="Times New Roman" w:cstheme="minorHAnsi"/>
                <w:b/>
                <w:sz w:val="20"/>
                <w:szCs w:val="20"/>
                <w:lang w:eastAsia="cs-CZ"/>
              </w:rPr>
              <w:t>Magisterské studijní programy a obory</w:t>
            </w:r>
          </w:p>
        </w:tc>
      </w:tr>
      <w:tr w:rsidR="008B5748" w:rsidRPr="004A2C84" w:rsidTr="00F60868">
        <w:trPr>
          <w:trHeight w:val="234"/>
        </w:trPr>
        <w:tc>
          <w:tcPr>
            <w:tcW w:w="2965" w:type="dxa"/>
            <w:tcBorders>
              <w:top w:val="single" w:sz="12" w:space="0" w:color="auto"/>
              <w:left w:val="single" w:sz="12" w:space="0" w:color="auto"/>
            </w:tcBorders>
            <w:shd w:val="clear" w:color="auto" w:fill="auto"/>
            <w:vAlign w:val="bottom"/>
            <w:hideMark/>
          </w:tcPr>
          <w:p w:rsidR="008B5748" w:rsidRPr="0084523A" w:rsidRDefault="008B5748" w:rsidP="00F944FB">
            <w:pPr>
              <w:spacing w:after="0" w:line="240" w:lineRule="auto"/>
              <w:rPr>
                <w:rFonts w:eastAsia="Times New Roman" w:cstheme="minorHAnsi"/>
                <w:bCs/>
                <w:sz w:val="20"/>
                <w:szCs w:val="20"/>
                <w:lang w:eastAsia="cs-CZ"/>
              </w:rPr>
            </w:pPr>
            <w:r w:rsidRPr="0084523A">
              <w:rPr>
                <w:rFonts w:eastAsia="Times New Roman" w:cstheme="minorHAnsi"/>
                <w:bCs/>
                <w:sz w:val="20"/>
                <w:szCs w:val="20"/>
                <w:lang w:eastAsia="cs-CZ"/>
              </w:rPr>
              <w:t>Ekonomika a management</w:t>
            </w:r>
          </w:p>
        </w:tc>
        <w:tc>
          <w:tcPr>
            <w:tcW w:w="2692" w:type="dxa"/>
            <w:tcBorders>
              <w:top w:val="single" w:sz="12" w:space="0" w:color="auto"/>
            </w:tcBorders>
            <w:shd w:val="clear" w:color="auto" w:fill="auto"/>
            <w:vAlign w:val="bottom"/>
            <w:hideMark/>
          </w:tcPr>
          <w:p w:rsidR="008B5748" w:rsidRPr="0084523A" w:rsidRDefault="008B5748" w:rsidP="00F944FB">
            <w:pPr>
              <w:spacing w:after="0" w:line="240" w:lineRule="auto"/>
              <w:rPr>
                <w:rFonts w:eastAsia="Times New Roman" w:cstheme="minorHAnsi"/>
                <w:bCs/>
                <w:sz w:val="20"/>
                <w:szCs w:val="20"/>
                <w:lang w:eastAsia="cs-CZ"/>
              </w:rPr>
            </w:pPr>
            <w:r w:rsidRPr="0084523A">
              <w:rPr>
                <w:rFonts w:eastAsia="Times New Roman" w:cstheme="minorHAnsi"/>
                <w:bCs/>
                <w:sz w:val="20"/>
                <w:szCs w:val="20"/>
                <w:lang w:eastAsia="cs-CZ"/>
              </w:rPr>
              <w:t>Management a marketing</w:t>
            </w:r>
          </w:p>
        </w:tc>
        <w:tc>
          <w:tcPr>
            <w:tcW w:w="1769" w:type="dxa"/>
            <w:vMerge w:val="restart"/>
            <w:tcBorders>
              <w:top w:val="single" w:sz="12" w:space="0" w:color="auto"/>
            </w:tcBorders>
            <w:shd w:val="clear" w:color="auto" w:fill="auto"/>
            <w:vAlign w:val="center"/>
            <w:hideMark/>
          </w:tcPr>
          <w:p w:rsidR="008B5748" w:rsidRPr="0084523A" w:rsidRDefault="008B5748" w:rsidP="005732C9">
            <w:pPr>
              <w:spacing w:after="0" w:line="240" w:lineRule="auto"/>
              <w:rPr>
                <w:rFonts w:eastAsia="Times New Roman" w:cstheme="minorHAnsi"/>
                <w:sz w:val="20"/>
                <w:szCs w:val="20"/>
                <w:lang w:eastAsia="cs-CZ"/>
              </w:rPr>
            </w:pPr>
            <w:r w:rsidRPr="0084523A">
              <w:rPr>
                <w:rFonts w:eastAsia="Times New Roman" w:cstheme="minorHAnsi"/>
                <w:sz w:val="20"/>
                <w:szCs w:val="20"/>
                <w:lang w:eastAsia="cs-CZ"/>
              </w:rPr>
              <w:t>doc. Ing. Boris Popesko, Ph.D.</w:t>
            </w:r>
          </w:p>
        </w:tc>
        <w:tc>
          <w:tcPr>
            <w:tcW w:w="2629" w:type="dxa"/>
            <w:tcBorders>
              <w:top w:val="single" w:sz="12" w:space="0" w:color="auto"/>
              <w:right w:val="single" w:sz="12" w:space="0" w:color="auto"/>
            </w:tcBorders>
            <w:shd w:val="clear" w:color="auto" w:fill="auto"/>
            <w:vAlign w:val="center"/>
            <w:hideMark/>
          </w:tcPr>
          <w:p w:rsidR="008B5748" w:rsidRPr="0084523A" w:rsidRDefault="008B5748" w:rsidP="00F944FB">
            <w:pPr>
              <w:spacing w:after="0" w:line="240" w:lineRule="auto"/>
              <w:rPr>
                <w:rFonts w:eastAsia="Times New Roman" w:cstheme="minorHAnsi"/>
                <w:sz w:val="20"/>
                <w:szCs w:val="20"/>
                <w:lang w:eastAsia="cs-CZ"/>
              </w:rPr>
            </w:pPr>
            <w:r w:rsidRPr="0084523A">
              <w:rPr>
                <w:rFonts w:eastAsia="Times New Roman" w:cstheme="minorHAnsi"/>
                <w:sz w:val="20"/>
                <w:szCs w:val="20"/>
                <w:lang w:eastAsia="cs-CZ"/>
              </w:rPr>
              <w:t>doc. Ing. Miloslava Chovancová, CSc.</w:t>
            </w:r>
          </w:p>
        </w:tc>
      </w:tr>
      <w:tr w:rsidR="008B5748" w:rsidRPr="004A2C84" w:rsidTr="008B5748">
        <w:trPr>
          <w:trHeight w:val="432"/>
        </w:trPr>
        <w:tc>
          <w:tcPr>
            <w:tcW w:w="2965" w:type="dxa"/>
            <w:tcBorders>
              <w:left w:val="single" w:sz="12" w:space="0" w:color="auto"/>
            </w:tcBorders>
            <w:shd w:val="clear" w:color="auto" w:fill="auto"/>
            <w:vAlign w:val="bottom"/>
            <w:hideMark/>
          </w:tcPr>
          <w:p w:rsidR="008B5748" w:rsidRPr="0084523A" w:rsidRDefault="008B5748" w:rsidP="00F944FB">
            <w:pPr>
              <w:spacing w:after="0" w:line="240" w:lineRule="auto"/>
              <w:rPr>
                <w:rFonts w:eastAsia="Times New Roman" w:cstheme="minorHAnsi"/>
                <w:bCs/>
                <w:sz w:val="20"/>
                <w:szCs w:val="20"/>
                <w:lang w:eastAsia="cs-CZ"/>
              </w:rPr>
            </w:pPr>
            <w:r w:rsidRPr="0084523A">
              <w:rPr>
                <w:rFonts w:eastAsia="Times New Roman" w:cstheme="minorHAnsi"/>
                <w:bCs/>
                <w:sz w:val="20"/>
                <w:szCs w:val="20"/>
                <w:lang w:eastAsia="cs-CZ"/>
              </w:rPr>
              <w:t>Economics and Management</w:t>
            </w:r>
          </w:p>
        </w:tc>
        <w:tc>
          <w:tcPr>
            <w:tcW w:w="2692" w:type="dxa"/>
            <w:shd w:val="clear" w:color="auto" w:fill="auto"/>
            <w:vAlign w:val="bottom"/>
            <w:hideMark/>
          </w:tcPr>
          <w:p w:rsidR="008B5748" w:rsidRPr="0084523A" w:rsidRDefault="008B5748" w:rsidP="00F944FB">
            <w:pPr>
              <w:spacing w:after="0" w:line="240" w:lineRule="auto"/>
              <w:rPr>
                <w:rFonts w:eastAsia="Times New Roman" w:cstheme="minorHAnsi"/>
                <w:bCs/>
                <w:sz w:val="20"/>
                <w:szCs w:val="20"/>
                <w:lang w:eastAsia="cs-CZ"/>
              </w:rPr>
            </w:pPr>
            <w:r w:rsidRPr="0084523A">
              <w:rPr>
                <w:rFonts w:eastAsia="Times New Roman" w:cstheme="minorHAnsi"/>
                <w:bCs/>
                <w:sz w:val="20"/>
                <w:szCs w:val="20"/>
                <w:lang w:eastAsia="cs-CZ"/>
              </w:rPr>
              <w:t>Management and Marketing</w:t>
            </w:r>
          </w:p>
        </w:tc>
        <w:tc>
          <w:tcPr>
            <w:tcW w:w="1769" w:type="dxa"/>
            <w:vMerge/>
            <w:shd w:val="clear" w:color="auto" w:fill="auto"/>
            <w:vAlign w:val="center"/>
            <w:hideMark/>
          </w:tcPr>
          <w:p w:rsidR="008B5748" w:rsidRPr="0084523A" w:rsidRDefault="008B5748" w:rsidP="005732C9">
            <w:pPr>
              <w:spacing w:after="0" w:line="240" w:lineRule="auto"/>
              <w:rPr>
                <w:rFonts w:eastAsia="Times New Roman" w:cstheme="minorHAnsi"/>
                <w:sz w:val="20"/>
                <w:szCs w:val="20"/>
                <w:lang w:eastAsia="cs-CZ"/>
              </w:rPr>
            </w:pPr>
          </w:p>
        </w:tc>
        <w:tc>
          <w:tcPr>
            <w:tcW w:w="2629" w:type="dxa"/>
            <w:tcBorders>
              <w:right w:val="single" w:sz="12" w:space="0" w:color="auto"/>
            </w:tcBorders>
            <w:shd w:val="clear" w:color="auto" w:fill="auto"/>
            <w:vAlign w:val="center"/>
            <w:hideMark/>
          </w:tcPr>
          <w:p w:rsidR="008B5748" w:rsidRPr="0084523A" w:rsidRDefault="008B5748" w:rsidP="00F944FB">
            <w:pPr>
              <w:spacing w:after="0" w:line="240" w:lineRule="auto"/>
              <w:rPr>
                <w:rFonts w:eastAsia="Times New Roman" w:cstheme="minorHAnsi"/>
                <w:sz w:val="20"/>
                <w:szCs w:val="20"/>
                <w:lang w:eastAsia="cs-CZ"/>
              </w:rPr>
            </w:pPr>
            <w:r w:rsidRPr="0084523A">
              <w:rPr>
                <w:rFonts w:eastAsia="Times New Roman" w:cstheme="minorHAnsi"/>
                <w:sz w:val="20"/>
                <w:szCs w:val="20"/>
                <w:lang w:eastAsia="cs-CZ"/>
              </w:rPr>
              <w:t>doc. Ing. Miloslava Chovancová, CSc.</w:t>
            </w:r>
          </w:p>
        </w:tc>
      </w:tr>
      <w:tr w:rsidR="008B5748" w:rsidRPr="004A2C84" w:rsidTr="008B5748">
        <w:trPr>
          <w:trHeight w:val="300"/>
        </w:trPr>
        <w:tc>
          <w:tcPr>
            <w:tcW w:w="2965" w:type="dxa"/>
            <w:tcBorders>
              <w:left w:val="single" w:sz="12" w:space="0" w:color="auto"/>
            </w:tcBorders>
            <w:shd w:val="clear" w:color="auto" w:fill="auto"/>
            <w:vAlign w:val="bottom"/>
            <w:hideMark/>
          </w:tcPr>
          <w:p w:rsidR="008B5748" w:rsidRPr="0084523A" w:rsidRDefault="008B5748" w:rsidP="00F944FB">
            <w:pPr>
              <w:spacing w:after="0" w:line="240" w:lineRule="auto"/>
              <w:rPr>
                <w:rFonts w:eastAsia="Times New Roman" w:cstheme="minorHAnsi"/>
                <w:bCs/>
                <w:sz w:val="20"/>
                <w:szCs w:val="20"/>
                <w:lang w:eastAsia="cs-CZ"/>
              </w:rPr>
            </w:pPr>
            <w:r w:rsidRPr="0084523A">
              <w:rPr>
                <w:rFonts w:eastAsia="Times New Roman" w:cstheme="minorHAnsi"/>
                <w:bCs/>
                <w:sz w:val="20"/>
                <w:szCs w:val="20"/>
                <w:lang w:eastAsia="cs-CZ"/>
              </w:rPr>
              <w:t>Ekonomika a management</w:t>
            </w:r>
          </w:p>
        </w:tc>
        <w:tc>
          <w:tcPr>
            <w:tcW w:w="2692" w:type="dxa"/>
            <w:shd w:val="clear" w:color="auto" w:fill="auto"/>
            <w:vAlign w:val="bottom"/>
            <w:hideMark/>
          </w:tcPr>
          <w:p w:rsidR="008B5748" w:rsidRPr="0084523A" w:rsidRDefault="008B5748" w:rsidP="00F944FB">
            <w:pPr>
              <w:spacing w:after="0" w:line="240" w:lineRule="auto"/>
              <w:rPr>
                <w:rFonts w:eastAsia="Times New Roman" w:cstheme="minorHAnsi"/>
                <w:bCs/>
                <w:sz w:val="20"/>
                <w:szCs w:val="20"/>
                <w:lang w:eastAsia="cs-CZ"/>
              </w:rPr>
            </w:pPr>
            <w:r w:rsidRPr="0084523A">
              <w:rPr>
                <w:rFonts w:eastAsia="Times New Roman" w:cstheme="minorHAnsi"/>
                <w:bCs/>
                <w:sz w:val="20"/>
                <w:szCs w:val="20"/>
                <w:lang w:eastAsia="cs-CZ"/>
              </w:rPr>
              <w:t>Podniková ekonomika</w:t>
            </w:r>
          </w:p>
        </w:tc>
        <w:tc>
          <w:tcPr>
            <w:tcW w:w="1769" w:type="dxa"/>
            <w:vMerge/>
            <w:shd w:val="clear" w:color="auto" w:fill="auto"/>
            <w:vAlign w:val="center"/>
            <w:hideMark/>
          </w:tcPr>
          <w:p w:rsidR="008B5748" w:rsidRPr="0084523A" w:rsidRDefault="008B5748" w:rsidP="005732C9">
            <w:pPr>
              <w:spacing w:after="0" w:line="240" w:lineRule="auto"/>
              <w:rPr>
                <w:rFonts w:eastAsia="Times New Roman" w:cstheme="minorHAnsi"/>
                <w:sz w:val="20"/>
                <w:szCs w:val="20"/>
                <w:lang w:eastAsia="cs-CZ"/>
              </w:rPr>
            </w:pPr>
          </w:p>
        </w:tc>
        <w:tc>
          <w:tcPr>
            <w:tcW w:w="2629" w:type="dxa"/>
            <w:tcBorders>
              <w:right w:val="single" w:sz="12" w:space="0" w:color="auto"/>
            </w:tcBorders>
            <w:shd w:val="clear" w:color="auto" w:fill="auto"/>
            <w:vAlign w:val="center"/>
            <w:hideMark/>
          </w:tcPr>
          <w:p w:rsidR="008B5748" w:rsidRPr="0084523A" w:rsidRDefault="008B5748" w:rsidP="00F944FB">
            <w:pPr>
              <w:spacing w:after="0" w:line="240" w:lineRule="auto"/>
              <w:rPr>
                <w:rFonts w:eastAsia="Times New Roman" w:cstheme="minorHAnsi"/>
                <w:sz w:val="20"/>
                <w:szCs w:val="20"/>
                <w:lang w:eastAsia="cs-CZ"/>
              </w:rPr>
            </w:pPr>
            <w:r w:rsidRPr="0084523A">
              <w:rPr>
                <w:rFonts w:eastAsia="Times New Roman" w:cstheme="minorHAnsi"/>
                <w:sz w:val="20"/>
                <w:szCs w:val="20"/>
                <w:lang w:eastAsia="cs-CZ"/>
              </w:rPr>
              <w:t>doc. Ing. Boris Popesko, Ph.D.</w:t>
            </w:r>
          </w:p>
        </w:tc>
      </w:tr>
      <w:tr w:rsidR="008B5748" w:rsidRPr="004A2C84" w:rsidTr="008B5748">
        <w:trPr>
          <w:trHeight w:val="300"/>
        </w:trPr>
        <w:tc>
          <w:tcPr>
            <w:tcW w:w="2965" w:type="dxa"/>
            <w:tcBorders>
              <w:left w:val="single" w:sz="12" w:space="0" w:color="auto"/>
            </w:tcBorders>
            <w:shd w:val="clear" w:color="auto" w:fill="auto"/>
            <w:vAlign w:val="bottom"/>
            <w:hideMark/>
          </w:tcPr>
          <w:p w:rsidR="008B5748" w:rsidRPr="0084523A" w:rsidRDefault="008B5748" w:rsidP="00F944FB">
            <w:pPr>
              <w:spacing w:after="0" w:line="240" w:lineRule="auto"/>
              <w:rPr>
                <w:rFonts w:eastAsia="Times New Roman" w:cstheme="minorHAnsi"/>
                <w:bCs/>
                <w:sz w:val="20"/>
                <w:szCs w:val="20"/>
                <w:lang w:eastAsia="cs-CZ"/>
              </w:rPr>
            </w:pPr>
            <w:r w:rsidRPr="0084523A">
              <w:rPr>
                <w:rFonts w:eastAsia="Times New Roman" w:cstheme="minorHAnsi"/>
                <w:bCs/>
                <w:sz w:val="20"/>
                <w:szCs w:val="20"/>
                <w:lang w:eastAsia="cs-CZ"/>
              </w:rPr>
              <w:t>Economics and Management</w:t>
            </w:r>
          </w:p>
        </w:tc>
        <w:tc>
          <w:tcPr>
            <w:tcW w:w="2692" w:type="dxa"/>
            <w:shd w:val="clear" w:color="auto" w:fill="auto"/>
            <w:vAlign w:val="bottom"/>
            <w:hideMark/>
          </w:tcPr>
          <w:p w:rsidR="008B5748" w:rsidRPr="0084523A" w:rsidRDefault="008B5748" w:rsidP="00F944FB">
            <w:pPr>
              <w:spacing w:after="0" w:line="240" w:lineRule="auto"/>
              <w:rPr>
                <w:rFonts w:eastAsia="Times New Roman" w:cstheme="minorHAnsi"/>
                <w:bCs/>
                <w:sz w:val="20"/>
                <w:szCs w:val="20"/>
                <w:lang w:eastAsia="cs-CZ"/>
              </w:rPr>
            </w:pPr>
            <w:r w:rsidRPr="0084523A">
              <w:rPr>
                <w:rFonts w:eastAsia="Times New Roman" w:cstheme="minorHAnsi"/>
                <w:bCs/>
                <w:sz w:val="20"/>
                <w:szCs w:val="20"/>
                <w:lang w:eastAsia="cs-CZ"/>
              </w:rPr>
              <w:t>Business Administration</w:t>
            </w:r>
          </w:p>
        </w:tc>
        <w:tc>
          <w:tcPr>
            <w:tcW w:w="1769" w:type="dxa"/>
            <w:vMerge/>
            <w:shd w:val="clear" w:color="auto" w:fill="auto"/>
            <w:vAlign w:val="center"/>
            <w:hideMark/>
          </w:tcPr>
          <w:p w:rsidR="008B5748" w:rsidRPr="0084523A" w:rsidRDefault="008B5748" w:rsidP="005732C9">
            <w:pPr>
              <w:spacing w:after="0" w:line="240" w:lineRule="auto"/>
              <w:rPr>
                <w:rFonts w:eastAsia="Times New Roman" w:cstheme="minorHAnsi"/>
                <w:sz w:val="20"/>
                <w:szCs w:val="20"/>
                <w:lang w:eastAsia="cs-CZ"/>
              </w:rPr>
            </w:pPr>
          </w:p>
        </w:tc>
        <w:tc>
          <w:tcPr>
            <w:tcW w:w="2629" w:type="dxa"/>
            <w:tcBorders>
              <w:right w:val="single" w:sz="12" w:space="0" w:color="auto"/>
            </w:tcBorders>
            <w:shd w:val="clear" w:color="auto" w:fill="auto"/>
            <w:vAlign w:val="center"/>
            <w:hideMark/>
          </w:tcPr>
          <w:p w:rsidR="008B5748" w:rsidRPr="0084523A" w:rsidRDefault="008B5748" w:rsidP="00F944FB">
            <w:pPr>
              <w:spacing w:after="0" w:line="240" w:lineRule="auto"/>
              <w:rPr>
                <w:rFonts w:eastAsia="Times New Roman" w:cstheme="minorHAnsi"/>
                <w:sz w:val="20"/>
                <w:szCs w:val="20"/>
                <w:lang w:eastAsia="cs-CZ"/>
              </w:rPr>
            </w:pPr>
            <w:r w:rsidRPr="0084523A">
              <w:rPr>
                <w:rFonts w:eastAsia="Times New Roman" w:cstheme="minorHAnsi"/>
                <w:sz w:val="20"/>
                <w:szCs w:val="20"/>
                <w:lang w:eastAsia="cs-CZ"/>
              </w:rPr>
              <w:t>doc. Ing. Boris Popesko, Ph.D.</w:t>
            </w:r>
          </w:p>
        </w:tc>
      </w:tr>
      <w:tr w:rsidR="008B5748" w:rsidRPr="004A2C84" w:rsidTr="008B5748">
        <w:trPr>
          <w:trHeight w:val="315"/>
        </w:trPr>
        <w:tc>
          <w:tcPr>
            <w:tcW w:w="2965" w:type="dxa"/>
            <w:tcBorders>
              <w:left w:val="single" w:sz="12" w:space="0" w:color="auto"/>
            </w:tcBorders>
            <w:shd w:val="clear" w:color="auto" w:fill="auto"/>
            <w:vAlign w:val="bottom"/>
            <w:hideMark/>
          </w:tcPr>
          <w:p w:rsidR="008B5748" w:rsidRPr="0084523A" w:rsidRDefault="008B5748" w:rsidP="00F944FB">
            <w:pPr>
              <w:spacing w:after="0" w:line="240" w:lineRule="auto"/>
              <w:rPr>
                <w:rFonts w:eastAsia="Times New Roman" w:cstheme="minorHAnsi"/>
                <w:bCs/>
                <w:sz w:val="20"/>
                <w:szCs w:val="20"/>
                <w:lang w:eastAsia="cs-CZ"/>
              </w:rPr>
            </w:pPr>
            <w:r w:rsidRPr="0084523A">
              <w:rPr>
                <w:rFonts w:eastAsia="Times New Roman" w:cstheme="minorHAnsi"/>
                <w:bCs/>
                <w:sz w:val="20"/>
                <w:szCs w:val="20"/>
                <w:lang w:eastAsia="cs-CZ"/>
              </w:rPr>
              <w:t>Ekonomika a management</w:t>
            </w:r>
          </w:p>
        </w:tc>
        <w:tc>
          <w:tcPr>
            <w:tcW w:w="2692" w:type="dxa"/>
            <w:shd w:val="clear" w:color="auto" w:fill="auto"/>
            <w:vAlign w:val="bottom"/>
            <w:hideMark/>
          </w:tcPr>
          <w:p w:rsidR="008B5748" w:rsidRPr="0084523A" w:rsidRDefault="008B5748" w:rsidP="00F944FB">
            <w:pPr>
              <w:spacing w:after="0" w:line="240" w:lineRule="auto"/>
              <w:rPr>
                <w:rFonts w:eastAsia="Times New Roman" w:cstheme="minorHAnsi"/>
                <w:bCs/>
                <w:sz w:val="20"/>
                <w:szCs w:val="20"/>
                <w:lang w:eastAsia="cs-CZ"/>
              </w:rPr>
            </w:pPr>
            <w:r w:rsidRPr="0084523A">
              <w:rPr>
                <w:rFonts w:eastAsia="Times New Roman" w:cstheme="minorHAnsi"/>
                <w:bCs/>
                <w:sz w:val="20"/>
                <w:szCs w:val="20"/>
                <w:lang w:eastAsia="cs-CZ"/>
              </w:rPr>
              <w:t>Management ve zdravotnictví</w:t>
            </w:r>
          </w:p>
        </w:tc>
        <w:tc>
          <w:tcPr>
            <w:tcW w:w="1769" w:type="dxa"/>
            <w:vMerge/>
            <w:shd w:val="clear" w:color="auto" w:fill="auto"/>
            <w:vAlign w:val="center"/>
            <w:hideMark/>
          </w:tcPr>
          <w:p w:rsidR="008B5748" w:rsidRPr="0084523A" w:rsidRDefault="008B5748" w:rsidP="005732C9">
            <w:pPr>
              <w:spacing w:after="0" w:line="240" w:lineRule="auto"/>
              <w:rPr>
                <w:rFonts w:eastAsia="Times New Roman" w:cstheme="minorHAnsi"/>
                <w:sz w:val="20"/>
                <w:szCs w:val="20"/>
                <w:lang w:eastAsia="cs-CZ"/>
              </w:rPr>
            </w:pPr>
          </w:p>
        </w:tc>
        <w:tc>
          <w:tcPr>
            <w:tcW w:w="2629" w:type="dxa"/>
            <w:tcBorders>
              <w:right w:val="single" w:sz="12" w:space="0" w:color="auto"/>
            </w:tcBorders>
            <w:shd w:val="clear" w:color="auto" w:fill="auto"/>
            <w:vAlign w:val="bottom"/>
            <w:hideMark/>
          </w:tcPr>
          <w:p w:rsidR="008B5748" w:rsidRPr="0084523A" w:rsidRDefault="008B5748" w:rsidP="00F944FB">
            <w:pPr>
              <w:spacing w:after="0" w:line="240" w:lineRule="auto"/>
              <w:rPr>
                <w:rFonts w:eastAsia="Times New Roman" w:cstheme="minorHAnsi"/>
                <w:sz w:val="20"/>
                <w:szCs w:val="20"/>
                <w:lang w:eastAsia="cs-CZ"/>
              </w:rPr>
            </w:pPr>
            <w:r w:rsidRPr="0084523A">
              <w:rPr>
                <w:rFonts w:eastAsia="Times New Roman" w:cstheme="minorHAnsi"/>
                <w:sz w:val="20"/>
                <w:szCs w:val="20"/>
                <w:lang w:eastAsia="cs-CZ"/>
              </w:rPr>
              <w:t xml:space="preserve">doc. PhDr. </w:t>
            </w:r>
            <w:r w:rsidR="00CC1103">
              <w:rPr>
                <w:rFonts w:eastAsia="Times New Roman" w:cstheme="minorHAnsi"/>
                <w:sz w:val="20"/>
                <w:szCs w:val="20"/>
                <w:lang w:eastAsia="cs-CZ"/>
              </w:rPr>
              <w:t xml:space="preserve">Ing. </w:t>
            </w:r>
            <w:r w:rsidRPr="0084523A">
              <w:rPr>
                <w:rFonts w:eastAsia="Times New Roman" w:cstheme="minorHAnsi"/>
                <w:sz w:val="20"/>
                <w:szCs w:val="20"/>
                <w:lang w:eastAsia="cs-CZ"/>
              </w:rPr>
              <w:t>Aleš Gregar, CSc.</w:t>
            </w:r>
          </w:p>
        </w:tc>
      </w:tr>
      <w:tr w:rsidR="00F944FB" w:rsidRPr="004A2C84" w:rsidTr="00F60868">
        <w:trPr>
          <w:trHeight w:val="488"/>
        </w:trPr>
        <w:tc>
          <w:tcPr>
            <w:tcW w:w="2965" w:type="dxa"/>
            <w:tcBorders>
              <w:left w:val="single" w:sz="12" w:space="0" w:color="auto"/>
            </w:tcBorders>
            <w:shd w:val="clear" w:color="auto" w:fill="auto"/>
            <w:vAlign w:val="bottom"/>
            <w:hideMark/>
          </w:tcPr>
          <w:p w:rsidR="00F944FB" w:rsidRPr="0084523A" w:rsidRDefault="00F944FB" w:rsidP="008C2118">
            <w:pPr>
              <w:spacing w:after="0" w:line="240" w:lineRule="auto"/>
              <w:rPr>
                <w:rFonts w:eastAsia="Times New Roman" w:cstheme="minorHAnsi"/>
                <w:bCs/>
                <w:sz w:val="20"/>
                <w:szCs w:val="20"/>
                <w:lang w:eastAsia="cs-CZ"/>
              </w:rPr>
            </w:pPr>
            <w:r w:rsidRPr="0084523A">
              <w:rPr>
                <w:rFonts w:eastAsia="Times New Roman" w:cstheme="minorHAnsi"/>
                <w:bCs/>
                <w:sz w:val="20"/>
                <w:szCs w:val="20"/>
                <w:lang w:eastAsia="cs-CZ"/>
              </w:rPr>
              <w:t>Systémové inžený</w:t>
            </w:r>
            <w:r w:rsidR="008C2118" w:rsidRPr="0084523A">
              <w:rPr>
                <w:rFonts w:eastAsia="Times New Roman" w:cstheme="minorHAnsi"/>
                <w:bCs/>
                <w:sz w:val="20"/>
                <w:szCs w:val="20"/>
                <w:lang w:eastAsia="cs-CZ"/>
              </w:rPr>
              <w:t>r</w:t>
            </w:r>
            <w:r w:rsidRPr="0084523A">
              <w:rPr>
                <w:rFonts w:eastAsia="Times New Roman" w:cstheme="minorHAnsi"/>
                <w:bCs/>
                <w:sz w:val="20"/>
                <w:szCs w:val="20"/>
                <w:lang w:eastAsia="cs-CZ"/>
              </w:rPr>
              <w:t>ství a informatika</w:t>
            </w:r>
          </w:p>
        </w:tc>
        <w:tc>
          <w:tcPr>
            <w:tcW w:w="2692" w:type="dxa"/>
            <w:shd w:val="clear" w:color="auto" w:fill="auto"/>
            <w:vAlign w:val="bottom"/>
            <w:hideMark/>
          </w:tcPr>
          <w:p w:rsidR="00F944FB" w:rsidRPr="0084523A" w:rsidRDefault="00F944FB" w:rsidP="00F944FB">
            <w:pPr>
              <w:spacing w:after="0" w:line="240" w:lineRule="auto"/>
              <w:rPr>
                <w:rFonts w:eastAsia="Times New Roman" w:cstheme="minorHAnsi"/>
                <w:bCs/>
                <w:sz w:val="20"/>
                <w:szCs w:val="20"/>
                <w:lang w:eastAsia="cs-CZ"/>
              </w:rPr>
            </w:pPr>
            <w:r w:rsidRPr="0084523A">
              <w:rPr>
                <w:rFonts w:eastAsia="Times New Roman" w:cstheme="minorHAnsi"/>
                <w:bCs/>
                <w:sz w:val="20"/>
                <w:szCs w:val="20"/>
                <w:lang w:eastAsia="cs-CZ"/>
              </w:rPr>
              <w:t xml:space="preserve">Průmyslové inženýrství </w:t>
            </w:r>
          </w:p>
        </w:tc>
        <w:tc>
          <w:tcPr>
            <w:tcW w:w="1769" w:type="dxa"/>
            <w:shd w:val="clear" w:color="auto" w:fill="auto"/>
            <w:vAlign w:val="center"/>
            <w:hideMark/>
          </w:tcPr>
          <w:p w:rsidR="00F944FB" w:rsidRPr="0084523A" w:rsidRDefault="00F944FB" w:rsidP="005732C9">
            <w:pPr>
              <w:spacing w:after="0" w:line="240" w:lineRule="auto"/>
              <w:rPr>
                <w:rFonts w:eastAsia="Times New Roman" w:cstheme="minorHAnsi"/>
                <w:sz w:val="20"/>
                <w:szCs w:val="20"/>
                <w:lang w:eastAsia="cs-CZ"/>
              </w:rPr>
            </w:pPr>
            <w:r w:rsidRPr="0084523A">
              <w:rPr>
                <w:rFonts w:eastAsia="Times New Roman" w:cstheme="minorHAnsi"/>
                <w:sz w:val="20"/>
                <w:szCs w:val="20"/>
                <w:lang w:eastAsia="cs-CZ"/>
              </w:rPr>
              <w:t>doc. Ing. David Tuček, Ph.D.</w:t>
            </w:r>
          </w:p>
        </w:tc>
        <w:tc>
          <w:tcPr>
            <w:tcW w:w="2629" w:type="dxa"/>
            <w:tcBorders>
              <w:right w:val="single" w:sz="12" w:space="0" w:color="auto"/>
            </w:tcBorders>
            <w:shd w:val="clear" w:color="auto" w:fill="auto"/>
            <w:vAlign w:val="bottom"/>
            <w:hideMark/>
          </w:tcPr>
          <w:p w:rsidR="00F944FB" w:rsidRPr="0084523A" w:rsidRDefault="00F944FB" w:rsidP="00F944FB">
            <w:pPr>
              <w:spacing w:after="0" w:line="240" w:lineRule="auto"/>
              <w:rPr>
                <w:rFonts w:eastAsia="Times New Roman" w:cstheme="minorHAnsi"/>
                <w:sz w:val="20"/>
                <w:szCs w:val="20"/>
                <w:lang w:eastAsia="cs-CZ"/>
              </w:rPr>
            </w:pPr>
            <w:r w:rsidRPr="0084523A">
              <w:rPr>
                <w:rFonts w:eastAsia="Times New Roman" w:cstheme="minorHAnsi"/>
                <w:sz w:val="20"/>
                <w:szCs w:val="20"/>
                <w:lang w:eastAsia="cs-CZ"/>
              </w:rPr>
              <w:t>doc. Ing. David Tuček, Ph.D.</w:t>
            </w:r>
          </w:p>
        </w:tc>
      </w:tr>
      <w:tr w:rsidR="00F944FB" w:rsidRPr="004A2C84" w:rsidTr="00F60868">
        <w:trPr>
          <w:trHeight w:val="402"/>
        </w:trPr>
        <w:tc>
          <w:tcPr>
            <w:tcW w:w="2965" w:type="dxa"/>
            <w:tcBorders>
              <w:left w:val="single" w:sz="12" w:space="0" w:color="auto"/>
            </w:tcBorders>
            <w:shd w:val="clear" w:color="auto" w:fill="auto"/>
            <w:vAlign w:val="bottom"/>
            <w:hideMark/>
          </w:tcPr>
          <w:p w:rsidR="00F944FB" w:rsidRPr="0084523A" w:rsidRDefault="00F944FB" w:rsidP="00F944FB">
            <w:pPr>
              <w:spacing w:after="0" w:line="240" w:lineRule="auto"/>
              <w:rPr>
                <w:rFonts w:eastAsia="Times New Roman" w:cstheme="minorHAnsi"/>
                <w:bCs/>
                <w:sz w:val="20"/>
                <w:szCs w:val="20"/>
                <w:lang w:eastAsia="cs-CZ"/>
              </w:rPr>
            </w:pPr>
            <w:r w:rsidRPr="0084523A">
              <w:rPr>
                <w:rFonts w:eastAsia="Times New Roman" w:cstheme="minorHAnsi"/>
                <w:bCs/>
                <w:sz w:val="20"/>
                <w:szCs w:val="20"/>
                <w:lang w:eastAsia="cs-CZ"/>
              </w:rPr>
              <w:t>Hospodářská politika a správa</w:t>
            </w:r>
          </w:p>
        </w:tc>
        <w:tc>
          <w:tcPr>
            <w:tcW w:w="2692" w:type="dxa"/>
            <w:shd w:val="clear" w:color="auto" w:fill="auto"/>
            <w:vAlign w:val="bottom"/>
            <w:hideMark/>
          </w:tcPr>
          <w:p w:rsidR="00F944FB" w:rsidRPr="0084523A" w:rsidRDefault="00F944FB" w:rsidP="00F944FB">
            <w:pPr>
              <w:spacing w:after="0" w:line="240" w:lineRule="auto"/>
              <w:rPr>
                <w:rFonts w:eastAsia="Times New Roman" w:cstheme="minorHAnsi"/>
                <w:bCs/>
                <w:sz w:val="20"/>
                <w:szCs w:val="20"/>
                <w:lang w:eastAsia="cs-CZ"/>
              </w:rPr>
            </w:pPr>
            <w:r w:rsidRPr="0084523A">
              <w:rPr>
                <w:rFonts w:eastAsia="Times New Roman" w:cstheme="minorHAnsi"/>
                <w:bCs/>
                <w:sz w:val="20"/>
                <w:szCs w:val="20"/>
                <w:lang w:eastAsia="cs-CZ"/>
              </w:rPr>
              <w:t>Finance</w:t>
            </w:r>
          </w:p>
        </w:tc>
        <w:tc>
          <w:tcPr>
            <w:tcW w:w="1769" w:type="dxa"/>
            <w:vMerge w:val="restart"/>
            <w:shd w:val="clear" w:color="auto" w:fill="auto"/>
            <w:vAlign w:val="center"/>
            <w:hideMark/>
          </w:tcPr>
          <w:p w:rsidR="00F944FB" w:rsidRPr="0084523A" w:rsidRDefault="00F944FB" w:rsidP="005732C9">
            <w:pPr>
              <w:spacing w:after="0" w:line="240" w:lineRule="auto"/>
              <w:rPr>
                <w:rFonts w:eastAsia="Times New Roman" w:cstheme="minorHAnsi"/>
                <w:sz w:val="20"/>
                <w:szCs w:val="20"/>
                <w:lang w:eastAsia="cs-CZ"/>
              </w:rPr>
            </w:pPr>
            <w:r w:rsidRPr="0084523A">
              <w:rPr>
                <w:rFonts w:eastAsia="Times New Roman" w:cstheme="minorHAnsi"/>
                <w:sz w:val="20"/>
                <w:szCs w:val="20"/>
                <w:lang w:eastAsia="cs-CZ"/>
              </w:rPr>
              <w:t>prof. Dr. Ing. Drahomíra Pavelková</w:t>
            </w:r>
          </w:p>
        </w:tc>
        <w:tc>
          <w:tcPr>
            <w:tcW w:w="2629" w:type="dxa"/>
            <w:tcBorders>
              <w:right w:val="single" w:sz="12" w:space="0" w:color="auto"/>
            </w:tcBorders>
            <w:shd w:val="clear" w:color="auto" w:fill="auto"/>
            <w:vAlign w:val="bottom"/>
            <w:hideMark/>
          </w:tcPr>
          <w:p w:rsidR="00F944FB" w:rsidRPr="0084523A" w:rsidRDefault="00F944FB" w:rsidP="00F944FB">
            <w:pPr>
              <w:spacing w:after="0" w:line="240" w:lineRule="auto"/>
              <w:rPr>
                <w:rFonts w:eastAsia="Times New Roman" w:cstheme="minorHAnsi"/>
                <w:sz w:val="20"/>
                <w:szCs w:val="20"/>
                <w:lang w:eastAsia="cs-CZ"/>
              </w:rPr>
            </w:pPr>
            <w:r w:rsidRPr="0084523A">
              <w:rPr>
                <w:rFonts w:eastAsia="Times New Roman" w:cstheme="minorHAnsi"/>
                <w:sz w:val="20"/>
                <w:szCs w:val="20"/>
                <w:lang w:eastAsia="cs-CZ"/>
              </w:rPr>
              <w:t>prof. Dr. Ing. Drahomíra Pavelková</w:t>
            </w:r>
          </w:p>
        </w:tc>
      </w:tr>
      <w:tr w:rsidR="00F944FB" w:rsidRPr="004A2C84" w:rsidTr="005732C9">
        <w:trPr>
          <w:trHeight w:val="600"/>
        </w:trPr>
        <w:tc>
          <w:tcPr>
            <w:tcW w:w="2965" w:type="dxa"/>
            <w:tcBorders>
              <w:left w:val="single" w:sz="12" w:space="0" w:color="auto"/>
            </w:tcBorders>
            <w:shd w:val="clear" w:color="auto" w:fill="auto"/>
            <w:vAlign w:val="bottom"/>
            <w:hideMark/>
          </w:tcPr>
          <w:p w:rsidR="00F944FB" w:rsidRPr="0084523A" w:rsidRDefault="00F944FB" w:rsidP="00F944FB">
            <w:pPr>
              <w:spacing w:after="0" w:line="240" w:lineRule="auto"/>
              <w:rPr>
                <w:rFonts w:eastAsia="Times New Roman" w:cstheme="minorHAnsi"/>
                <w:bCs/>
                <w:sz w:val="20"/>
                <w:szCs w:val="20"/>
                <w:lang w:eastAsia="cs-CZ"/>
              </w:rPr>
            </w:pPr>
            <w:r w:rsidRPr="0084523A">
              <w:rPr>
                <w:rFonts w:eastAsia="Times New Roman" w:cstheme="minorHAnsi"/>
                <w:bCs/>
                <w:sz w:val="20"/>
                <w:szCs w:val="20"/>
                <w:lang w:eastAsia="cs-CZ"/>
              </w:rPr>
              <w:t>Economic Policy and Administration</w:t>
            </w:r>
          </w:p>
        </w:tc>
        <w:tc>
          <w:tcPr>
            <w:tcW w:w="2692" w:type="dxa"/>
            <w:shd w:val="clear" w:color="auto" w:fill="auto"/>
            <w:vAlign w:val="bottom"/>
            <w:hideMark/>
          </w:tcPr>
          <w:p w:rsidR="00F944FB" w:rsidRPr="0084523A" w:rsidRDefault="00F944FB" w:rsidP="00F944FB">
            <w:pPr>
              <w:spacing w:after="0" w:line="240" w:lineRule="auto"/>
              <w:rPr>
                <w:rFonts w:eastAsia="Times New Roman" w:cstheme="minorHAnsi"/>
                <w:bCs/>
                <w:sz w:val="20"/>
                <w:szCs w:val="20"/>
                <w:lang w:eastAsia="cs-CZ"/>
              </w:rPr>
            </w:pPr>
            <w:r w:rsidRPr="0084523A">
              <w:rPr>
                <w:rFonts w:eastAsia="Times New Roman" w:cstheme="minorHAnsi"/>
                <w:bCs/>
                <w:sz w:val="20"/>
                <w:szCs w:val="20"/>
                <w:lang w:eastAsia="cs-CZ"/>
              </w:rPr>
              <w:t>Finance</w:t>
            </w:r>
          </w:p>
        </w:tc>
        <w:tc>
          <w:tcPr>
            <w:tcW w:w="1769" w:type="dxa"/>
            <w:vMerge/>
            <w:vAlign w:val="center"/>
            <w:hideMark/>
          </w:tcPr>
          <w:p w:rsidR="00F944FB" w:rsidRPr="0084523A" w:rsidRDefault="00F944FB" w:rsidP="00F944FB">
            <w:pPr>
              <w:spacing w:after="0" w:line="240" w:lineRule="auto"/>
              <w:rPr>
                <w:rFonts w:eastAsia="Times New Roman" w:cstheme="minorHAnsi"/>
                <w:sz w:val="20"/>
                <w:szCs w:val="20"/>
                <w:lang w:eastAsia="cs-CZ"/>
              </w:rPr>
            </w:pPr>
          </w:p>
        </w:tc>
        <w:tc>
          <w:tcPr>
            <w:tcW w:w="2629" w:type="dxa"/>
            <w:tcBorders>
              <w:right w:val="single" w:sz="12" w:space="0" w:color="auto"/>
            </w:tcBorders>
            <w:shd w:val="clear" w:color="auto" w:fill="auto"/>
            <w:vAlign w:val="bottom"/>
            <w:hideMark/>
          </w:tcPr>
          <w:p w:rsidR="00F944FB" w:rsidRPr="0084523A" w:rsidRDefault="00F944FB" w:rsidP="00F944FB">
            <w:pPr>
              <w:spacing w:after="0" w:line="240" w:lineRule="auto"/>
              <w:rPr>
                <w:rFonts w:eastAsia="Times New Roman" w:cstheme="minorHAnsi"/>
                <w:sz w:val="20"/>
                <w:szCs w:val="20"/>
                <w:lang w:eastAsia="cs-CZ"/>
              </w:rPr>
            </w:pPr>
            <w:r w:rsidRPr="0084523A">
              <w:rPr>
                <w:rFonts w:eastAsia="Times New Roman" w:cstheme="minorHAnsi"/>
                <w:sz w:val="20"/>
                <w:szCs w:val="20"/>
                <w:lang w:eastAsia="cs-CZ"/>
              </w:rPr>
              <w:t>prof. Dr. Ing. Drahomíra Pavelková</w:t>
            </w:r>
          </w:p>
        </w:tc>
      </w:tr>
      <w:tr w:rsidR="00F944FB" w:rsidRPr="004A2C84" w:rsidTr="00F60868">
        <w:trPr>
          <w:trHeight w:val="297"/>
        </w:trPr>
        <w:tc>
          <w:tcPr>
            <w:tcW w:w="2965" w:type="dxa"/>
            <w:tcBorders>
              <w:left w:val="single" w:sz="12" w:space="0" w:color="auto"/>
              <w:bottom w:val="single" w:sz="12" w:space="0" w:color="auto"/>
            </w:tcBorders>
            <w:shd w:val="clear" w:color="auto" w:fill="auto"/>
            <w:vAlign w:val="bottom"/>
            <w:hideMark/>
          </w:tcPr>
          <w:p w:rsidR="00F944FB" w:rsidRPr="0084523A" w:rsidRDefault="00F944FB" w:rsidP="00F944FB">
            <w:pPr>
              <w:spacing w:after="0" w:line="240" w:lineRule="auto"/>
              <w:rPr>
                <w:rFonts w:eastAsia="Times New Roman" w:cstheme="minorHAnsi"/>
                <w:bCs/>
                <w:sz w:val="20"/>
                <w:szCs w:val="20"/>
                <w:lang w:eastAsia="cs-CZ"/>
              </w:rPr>
            </w:pPr>
            <w:r w:rsidRPr="0084523A">
              <w:rPr>
                <w:rFonts w:eastAsia="Times New Roman" w:cstheme="minorHAnsi"/>
                <w:bCs/>
                <w:sz w:val="20"/>
                <w:szCs w:val="20"/>
                <w:lang w:eastAsia="cs-CZ"/>
              </w:rPr>
              <w:t>Hospodářská politika a správa</w:t>
            </w:r>
          </w:p>
        </w:tc>
        <w:tc>
          <w:tcPr>
            <w:tcW w:w="2692" w:type="dxa"/>
            <w:tcBorders>
              <w:bottom w:val="single" w:sz="12" w:space="0" w:color="auto"/>
            </w:tcBorders>
            <w:shd w:val="clear" w:color="auto" w:fill="auto"/>
            <w:vAlign w:val="bottom"/>
            <w:hideMark/>
          </w:tcPr>
          <w:p w:rsidR="00F944FB" w:rsidRPr="0084523A" w:rsidRDefault="00F944FB" w:rsidP="00F944FB">
            <w:pPr>
              <w:spacing w:after="0" w:line="240" w:lineRule="auto"/>
              <w:rPr>
                <w:rFonts w:eastAsia="Times New Roman" w:cstheme="minorHAnsi"/>
                <w:bCs/>
                <w:sz w:val="20"/>
                <w:szCs w:val="20"/>
                <w:lang w:eastAsia="cs-CZ"/>
              </w:rPr>
            </w:pPr>
            <w:r w:rsidRPr="0084523A">
              <w:rPr>
                <w:rFonts w:eastAsia="Times New Roman" w:cstheme="minorHAnsi"/>
                <w:bCs/>
                <w:sz w:val="20"/>
                <w:szCs w:val="20"/>
                <w:lang w:eastAsia="cs-CZ"/>
              </w:rPr>
              <w:t>Veřejná správa a regionální rozvoj</w:t>
            </w:r>
          </w:p>
        </w:tc>
        <w:tc>
          <w:tcPr>
            <w:tcW w:w="1769" w:type="dxa"/>
            <w:vMerge/>
            <w:tcBorders>
              <w:bottom w:val="single" w:sz="12" w:space="0" w:color="auto"/>
            </w:tcBorders>
            <w:vAlign w:val="center"/>
            <w:hideMark/>
          </w:tcPr>
          <w:p w:rsidR="00F944FB" w:rsidRPr="0084523A" w:rsidRDefault="00F944FB" w:rsidP="00F944FB">
            <w:pPr>
              <w:spacing w:after="0" w:line="240" w:lineRule="auto"/>
              <w:rPr>
                <w:rFonts w:eastAsia="Times New Roman" w:cstheme="minorHAnsi"/>
                <w:sz w:val="20"/>
                <w:szCs w:val="20"/>
                <w:lang w:eastAsia="cs-CZ"/>
              </w:rPr>
            </w:pPr>
          </w:p>
        </w:tc>
        <w:tc>
          <w:tcPr>
            <w:tcW w:w="2629" w:type="dxa"/>
            <w:tcBorders>
              <w:bottom w:val="single" w:sz="12" w:space="0" w:color="auto"/>
              <w:right w:val="single" w:sz="12" w:space="0" w:color="auto"/>
            </w:tcBorders>
            <w:shd w:val="clear" w:color="auto" w:fill="auto"/>
            <w:vAlign w:val="bottom"/>
            <w:hideMark/>
          </w:tcPr>
          <w:p w:rsidR="00F944FB" w:rsidRPr="0084523A" w:rsidRDefault="00F944FB" w:rsidP="00F944FB">
            <w:pPr>
              <w:spacing w:after="0" w:line="240" w:lineRule="auto"/>
              <w:rPr>
                <w:rFonts w:eastAsia="Times New Roman" w:cstheme="minorHAnsi"/>
                <w:sz w:val="20"/>
                <w:szCs w:val="20"/>
                <w:lang w:eastAsia="cs-CZ"/>
              </w:rPr>
            </w:pPr>
            <w:r w:rsidRPr="0084523A">
              <w:rPr>
                <w:rFonts w:eastAsia="Times New Roman" w:cstheme="minorHAnsi"/>
                <w:sz w:val="20"/>
                <w:szCs w:val="20"/>
                <w:lang w:eastAsia="cs-CZ"/>
              </w:rPr>
              <w:t>doc. Ing. Jena Švarcová, Ph.D.</w:t>
            </w:r>
          </w:p>
        </w:tc>
      </w:tr>
      <w:tr w:rsidR="005732C9" w:rsidRPr="004A2C84" w:rsidTr="005732C9">
        <w:trPr>
          <w:trHeight w:val="324"/>
        </w:trPr>
        <w:tc>
          <w:tcPr>
            <w:tcW w:w="10055" w:type="dxa"/>
            <w:gridSpan w:val="4"/>
            <w:tcBorders>
              <w:top w:val="single" w:sz="12" w:space="0" w:color="auto"/>
              <w:left w:val="single" w:sz="12" w:space="0" w:color="auto"/>
              <w:bottom w:val="single" w:sz="12" w:space="0" w:color="auto"/>
              <w:right w:val="single" w:sz="12" w:space="0" w:color="auto"/>
            </w:tcBorders>
            <w:shd w:val="clear" w:color="auto" w:fill="auto"/>
            <w:vAlign w:val="bottom"/>
          </w:tcPr>
          <w:p w:rsidR="005732C9" w:rsidRPr="00D753E0" w:rsidRDefault="005732C9" w:rsidP="005732C9">
            <w:pPr>
              <w:spacing w:after="0" w:line="240" w:lineRule="auto"/>
              <w:rPr>
                <w:rFonts w:eastAsia="Times New Roman" w:cstheme="minorHAnsi"/>
                <w:b/>
                <w:sz w:val="20"/>
                <w:szCs w:val="20"/>
                <w:lang w:eastAsia="cs-CZ"/>
              </w:rPr>
            </w:pPr>
            <w:r w:rsidRPr="00D753E0">
              <w:rPr>
                <w:rFonts w:eastAsia="Times New Roman" w:cstheme="minorHAnsi"/>
                <w:b/>
                <w:sz w:val="20"/>
                <w:szCs w:val="20"/>
                <w:lang w:eastAsia="cs-CZ"/>
              </w:rPr>
              <w:t>Doktorské studijní programy a obory</w:t>
            </w:r>
          </w:p>
        </w:tc>
      </w:tr>
      <w:tr w:rsidR="00F944FB" w:rsidRPr="004A2C84" w:rsidTr="005732C9">
        <w:trPr>
          <w:trHeight w:val="300"/>
        </w:trPr>
        <w:tc>
          <w:tcPr>
            <w:tcW w:w="2965" w:type="dxa"/>
            <w:tcBorders>
              <w:top w:val="single" w:sz="12" w:space="0" w:color="auto"/>
              <w:left w:val="single" w:sz="12" w:space="0" w:color="auto"/>
            </w:tcBorders>
            <w:shd w:val="clear" w:color="auto" w:fill="auto"/>
            <w:vAlign w:val="bottom"/>
            <w:hideMark/>
          </w:tcPr>
          <w:p w:rsidR="00F944FB" w:rsidRPr="0084523A" w:rsidRDefault="00F944FB" w:rsidP="00F944FB">
            <w:pPr>
              <w:spacing w:after="0" w:line="240" w:lineRule="auto"/>
              <w:rPr>
                <w:rFonts w:eastAsia="Times New Roman" w:cstheme="minorHAnsi"/>
                <w:bCs/>
                <w:sz w:val="20"/>
                <w:szCs w:val="20"/>
                <w:lang w:eastAsia="cs-CZ"/>
              </w:rPr>
            </w:pPr>
            <w:r w:rsidRPr="0084523A">
              <w:rPr>
                <w:rFonts w:eastAsia="Times New Roman" w:cstheme="minorHAnsi"/>
                <w:bCs/>
                <w:sz w:val="20"/>
                <w:szCs w:val="20"/>
                <w:lang w:eastAsia="cs-CZ"/>
              </w:rPr>
              <w:t>Ekonomika a management</w:t>
            </w:r>
          </w:p>
        </w:tc>
        <w:tc>
          <w:tcPr>
            <w:tcW w:w="2692" w:type="dxa"/>
            <w:tcBorders>
              <w:top w:val="single" w:sz="12" w:space="0" w:color="auto"/>
            </w:tcBorders>
            <w:shd w:val="clear" w:color="auto" w:fill="auto"/>
            <w:vAlign w:val="bottom"/>
            <w:hideMark/>
          </w:tcPr>
          <w:p w:rsidR="00F944FB" w:rsidRPr="0084523A" w:rsidRDefault="00F944FB" w:rsidP="00F944FB">
            <w:pPr>
              <w:spacing w:after="0" w:line="240" w:lineRule="auto"/>
              <w:rPr>
                <w:rFonts w:eastAsia="Times New Roman" w:cstheme="minorHAnsi"/>
                <w:bCs/>
                <w:sz w:val="20"/>
                <w:szCs w:val="20"/>
                <w:lang w:eastAsia="cs-CZ"/>
              </w:rPr>
            </w:pPr>
            <w:r w:rsidRPr="0084523A">
              <w:rPr>
                <w:rFonts w:eastAsia="Times New Roman" w:cstheme="minorHAnsi"/>
                <w:bCs/>
                <w:sz w:val="20"/>
                <w:szCs w:val="20"/>
                <w:lang w:eastAsia="cs-CZ"/>
              </w:rPr>
              <w:t>Management a ekonomika</w:t>
            </w:r>
          </w:p>
        </w:tc>
        <w:tc>
          <w:tcPr>
            <w:tcW w:w="1769" w:type="dxa"/>
            <w:vMerge w:val="restart"/>
            <w:tcBorders>
              <w:top w:val="single" w:sz="12" w:space="0" w:color="auto"/>
            </w:tcBorders>
            <w:shd w:val="clear" w:color="auto" w:fill="auto"/>
            <w:vAlign w:val="center"/>
            <w:hideMark/>
          </w:tcPr>
          <w:p w:rsidR="00F944FB" w:rsidRPr="0084523A" w:rsidRDefault="00F944FB" w:rsidP="005732C9">
            <w:pPr>
              <w:spacing w:after="0" w:line="240" w:lineRule="auto"/>
              <w:rPr>
                <w:rFonts w:eastAsia="Times New Roman" w:cstheme="minorHAnsi"/>
                <w:sz w:val="20"/>
                <w:szCs w:val="20"/>
                <w:lang w:eastAsia="cs-CZ"/>
              </w:rPr>
            </w:pPr>
            <w:r w:rsidRPr="0084523A">
              <w:rPr>
                <w:rFonts w:eastAsia="Times New Roman" w:cstheme="minorHAnsi"/>
                <w:sz w:val="20"/>
                <w:szCs w:val="20"/>
                <w:lang w:eastAsia="cs-CZ"/>
              </w:rPr>
              <w:t>doc. Ing. Boris Popesko, Ph.D.</w:t>
            </w:r>
          </w:p>
        </w:tc>
        <w:tc>
          <w:tcPr>
            <w:tcW w:w="2629" w:type="dxa"/>
            <w:tcBorders>
              <w:top w:val="single" w:sz="12" w:space="0" w:color="auto"/>
              <w:right w:val="single" w:sz="12" w:space="0" w:color="auto"/>
            </w:tcBorders>
            <w:shd w:val="clear" w:color="auto" w:fill="auto"/>
            <w:vAlign w:val="bottom"/>
            <w:hideMark/>
          </w:tcPr>
          <w:p w:rsidR="00F944FB" w:rsidRPr="0084523A" w:rsidRDefault="00F944FB" w:rsidP="005732C9">
            <w:pPr>
              <w:spacing w:after="0" w:line="240" w:lineRule="auto"/>
              <w:rPr>
                <w:rFonts w:eastAsia="Times New Roman" w:cstheme="minorHAnsi"/>
                <w:sz w:val="20"/>
                <w:szCs w:val="20"/>
                <w:lang w:eastAsia="cs-CZ"/>
              </w:rPr>
            </w:pPr>
            <w:r w:rsidRPr="0084523A">
              <w:rPr>
                <w:rFonts w:eastAsia="Times New Roman" w:cstheme="minorHAnsi"/>
                <w:sz w:val="20"/>
                <w:szCs w:val="20"/>
                <w:lang w:eastAsia="cs-CZ"/>
              </w:rPr>
              <w:t>doc. Ing. Boris Popesko, Ph.D.</w:t>
            </w:r>
          </w:p>
        </w:tc>
      </w:tr>
      <w:tr w:rsidR="00F944FB" w:rsidRPr="004A2C84" w:rsidTr="005732C9">
        <w:trPr>
          <w:trHeight w:val="315"/>
        </w:trPr>
        <w:tc>
          <w:tcPr>
            <w:tcW w:w="2965" w:type="dxa"/>
            <w:tcBorders>
              <w:left w:val="single" w:sz="12" w:space="0" w:color="auto"/>
              <w:bottom w:val="single" w:sz="12" w:space="0" w:color="auto"/>
            </w:tcBorders>
            <w:shd w:val="clear" w:color="auto" w:fill="auto"/>
            <w:vAlign w:val="bottom"/>
            <w:hideMark/>
          </w:tcPr>
          <w:p w:rsidR="00F944FB" w:rsidRPr="0084523A" w:rsidRDefault="00F944FB" w:rsidP="00F944FB">
            <w:pPr>
              <w:spacing w:after="0" w:line="240" w:lineRule="auto"/>
              <w:rPr>
                <w:rFonts w:eastAsia="Times New Roman" w:cstheme="minorHAnsi"/>
                <w:bCs/>
                <w:sz w:val="20"/>
                <w:szCs w:val="20"/>
                <w:lang w:eastAsia="cs-CZ"/>
              </w:rPr>
            </w:pPr>
            <w:r w:rsidRPr="0084523A">
              <w:rPr>
                <w:rFonts w:eastAsia="Times New Roman" w:cstheme="minorHAnsi"/>
                <w:bCs/>
                <w:sz w:val="20"/>
                <w:szCs w:val="20"/>
                <w:lang w:eastAsia="cs-CZ"/>
              </w:rPr>
              <w:t>Economics and Management</w:t>
            </w:r>
          </w:p>
        </w:tc>
        <w:tc>
          <w:tcPr>
            <w:tcW w:w="2692" w:type="dxa"/>
            <w:tcBorders>
              <w:bottom w:val="single" w:sz="12" w:space="0" w:color="auto"/>
            </w:tcBorders>
            <w:shd w:val="clear" w:color="auto" w:fill="auto"/>
            <w:vAlign w:val="bottom"/>
            <w:hideMark/>
          </w:tcPr>
          <w:p w:rsidR="00F944FB" w:rsidRPr="0084523A" w:rsidRDefault="00F944FB" w:rsidP="00F944FB">
            <w:pPr>
              <w:spacing w:after="0" w:line="240" w:lineRule="auto"/>
              <w:rPr>
                <w:rFonts w:eastAsia="Times New Roman" w:cstheme="minorHAnsi"/>
                <w:bCs/>
                <w:sz w:val="20"/>
                <w:szCs w:val="20"/>
                <w:lang w:eastAsia="cs-CZ"/>
              </w:rPr>
            </w:pPr>
            <w:r w:rsidRPr="0084523A">
              <w:rPr>
                <w:rFonts w:eastAsia="Times New Roman" w:cstheme="minorHAnsi"/>
                <w:bCs/>
                <w:sz w:val="20"/>
                <w:szCs w:val="20"/>
                <w:lang w:eastAsia="cs-CZ"/>
              </w:rPr>
              <w:t>Management and Economics</w:t>
            </w:r>
          </w:p>
        </w:tc>
        <w:tc>
          <w:tcPr>
            <w:tcW w:w="1769" w:type="dxa"/>
            <w:vMerge/>
            <w:tcBorders>
              <w:bottom w:val="single" w:sz="12" w:space="0" w:color="auto"/>
            </w:tcBorders>
            <w:vAlign w:val="center"/>
            <w:hideMark/>
          </w:tcPr>
          <w:p w:rsidR="00F944FB" w:rsidRPr="0084523A" w:rsidRDefault="00F944FB" w:rsidP="005732C9">
            <w:pPr>
              <w:spacing w:after="0" w:line="240" w:lineRule="auto"/>
              <w:rPr>
                <w:rFonts w:eastAsia="Times New Roman" w:cstheme="minorHAnsi"/>
                <w:sz w:val="20"/>
                <w:szCs w:val="20"/>
                <w:lang w:eastAsia="cs-CZ"/>
              </w:rPr>
            </w:pPr>
          </w:p>
        </w:tc>
        <w:tc>
          <w:tcPr>
            <w:tcW w:w="2629" w:type="dxa"/>
            <w:tcBorders>
              <w:bottom w:val="single" w:sz="12" w:space="0" w:color="auto"/>
              <w:right w:val="single" w:sz="12" w:space="0" w:color="auto"/>
            </w:tcBorders>
            <w:shd w:val="clear" w:color="auto" w:fill="auto"/>
            <w:vAlign w:val="bottom"/>
            <w:hideMark/>
          </w:tcPr>
          <w:p w:rsidR="00F944FB" w:rsidRPr="0084523A" w:rsidRDefault="00F944FB" w:rsidP="005732C9">
            <w:pPr>
              <w:spacing w:after="0" w:line="240" w:lineRule="auto"/>
              <w:rPr>
                <w:rFonts w:eastAsia="Times New Roman" w:cstheme="minorHAnsi"/>
                <w:sz w:val="20"/>
                <w:szCs w:val="20"/>
                <w:lang w:eastAsia="cs-CZ"/>
              </w:rPr>
            </w:pPr>
            <w:r w:rsidRPr="0084523A">
              <w:rPr>
                <w:rFonts w:eastAsia="Times New Roman" w:cstheme="minorHAnsi"/>
                <w:sz w:val="20"/>
                <w:szCs w:val="20"/>
                <w:lang w:eastAsia="cs-CZ"/>
              </w:rPr>
              <w:t>doc. Ing. Boris Popesko, Ph.D.</w:t>
            </w:r>
          </w:p>
        </w:tc>
      </w:tr>
      <w:tr w:rsidR="00F944FB" w:rsidRPr="004A2C84" w:rsidTr="00F60868">
        <w:trPr>
          <w:trHeight w:val="470"/>
        </w:trPr>
        <w:tc>
          <w:tcPr>
            <w:tcW w:w="2965" w:type="dxa"/>
            <w:tcBorders>
              <w:top w:val="single" w:sz="12" w:space="0" w:color="auto"/>
              <w:left w:val="single" w:sz="12" w:space="0" w:color="auto"/>
            </w:tcBorders>
            <w:shd w:val="clear" w:color="auto" w:fill="auto"/>
            <w:vAlign w:val="bottom"/>
            <w:hideMark/>
          </w:tcPr>
          <w:p w:rsidR="00F944FB" w:rsidRPr="0084523A" w:rsidRDefault="00F944FB" w:rsidP="00F944FB">
            <w:pPr>
              <w:spacing w:after="0" w:line="240" w:lineRule="auto"/>
              <w:rPr>
                <w:rFonts w:eastAsia="Times New Roman" w:cstheme="minorHAnsi"/>
                <w:bCs/>
                <w:sz w:val="20"/>
                <w:szCs w:val="20"/>
                <w:lang w:eastAsia="cs-CZ"/>
              </w:rPr>
            </w:pPr>
            <w:r w:rsidRPr="0084523A">
              <w:rPr>
                <w:rFonts w:eastAsia="Times New Roman" w:cstheme="minorHAnsi"/>
                <w:bCs/>
                <w:sz w:val="20"/>
                <w:szCs w:val="20"/>
                <w:lang w:eastAsia="cs-CZ"/>
              </w:rPr>
              <w:t>Hospodářská politika a správa</w:t>
            </w:r>
          </w:p>
        </w:tc>
        <w:tc>
          <w:tcPr>
            <w:tcW w:w="2692" w:type="dxa"/>
            <w:tcBorders>
              <w:top w:val="single" w:sz="12" w:space="0" w:color="auto"/>
            </w:tcBorders>
            <w:shd w:val="clear" w:color="auto" w:fill="auto"/>
            <w:vAlign w:val="bottom"/>
            <w:hideMark/>
          </w:tcPr>
          <w:p w:rsidR="00F944FB" w:rsidRPr="0084523A" w:rsidRDefault="00F944FB" w:rsidP="00F944FB">
            <w:pPr>
              <w:spacing w:after="0" w:line="240" w:lineRule="auto"/>
              <w:rPr>
                <w:rFonts w:eastAsia="Times New Roman" w:cstheme="minorHAnsi"/>
                <w:bCs/>
                <w:sz w:val="20"/>
                <w:szCs w:val="20"/>
                <w:lang w:eastAsia="cs-CZ"/>
              </w:rPr>
            </w:pPr>
            <w:r w:rsidRPr="0084523A">
              <w:rPr>
                <w:rFonts w:eastAsia="Times New Roman" w:cstheme="minorHAnsi"/>
                <w:bCs/>
                <w:sz w:val="20"/>
                <w:szCs w:val="20"/>
                <w:lang w:eastAsia="cs-CZ"/>
              </w:rPr>
              <w:t>Finance</w:t>
            </w:r>
          </w:p>
        </w:tc>
        <w:tc>
          <w:tcPr>
            <w:tcW w:w="1769" w:type="dxa"/>
            <w:vMerge w:val="restart"/>
            <w:tcBorders>
              <w:top w:val="single" w:sz="12" w:space="0" w:color="auto"/>
            </w:tcBorders>
            <w:shd w:val="clear" w:color="auto" w:fill="auto"/>
            <w:vAlign w:val="center"/>
            <w:hideMark/>
          </w:tcPr>
          <w:p w:rsidR="00F944FB" w:rsidRPr="0084523A" w:rsidRDefault="00F944FB" w:rsidP="005732C9">
            <w:pPr>
              <w:spacing w:after="0" w:line="240" w:lineRule="auto"/>
              <w:rPr>
                <w:rFonts w:eastAsia="Times New Roman" w:cstheme="minorHAnsi"/>
                <w:sz w:val="20"/>
                <w:szCs w:val="20"/>
                <w:lang w:eastAsia="cs-CZ"/>
              </w:rPr>
            </w:pPr>
            <w:r w:rsidRPr="0084523A">
              <w:rPr>
                <w:rFonts w:eastAsia="Times New Roman" w:cstheme="minorHAnsi"/>
                <w:sz w:val="20"/>
                <w:szCs w:val="20"/>
                <w:lang w:eastAsia="cs-CZ"/>
              </w:rPr>
              <w:t>prof. Dr. Ing. Drahomíra Pavelková</w:t>
            </w:r>
          </w:p>
        </w:tc>
        <w:tc>
          <w:tcPr>
            <w:tcW w:w="2629" w:type="dxa"/>
            <w:tcBorders>
              <w:top w:val="single" w:sz="12" w:space="0" w:color="auto"/>
              <w:right w:val="single" w:sz="12" w:space="0" w:color="auto"/>
            </w:tcBorders>
            <w:shd w:val="clear" w:color="auto" w:fill="auto"/>
            <w:vAlign w:val="bottom"/>
            <w:hideMark/>
          </w:tcPr>
          <w:p w:rsidR="00F944FB" w:rsidRPr="0084523A" w:rsidRDefault="00F944FB" w:rsidP="005732C9">
            <w:pPr>
              <w:spacing w:after="0" w:line="240" w:lineRule="auto"/>
              <w:rPr>
                <w:rFonts w:eastAsia="Times New Roman" w:cstheme="minorHAnsi"/>
                <w:sz w:val="20"/>
                <w:szCs w:val="20"/>
                <w:lang w:eastAsia="cs-CZ"/>
              </w:rPr>
            </w:pPr>
            <w:r w:rsidRPr="0084523A">
              <w:rPr>
                <w:rFonts w:eastAsia="Times New Roman" w:cstheme="minorHAnsi"/>
                <w:sz w:val="20"/>
                <w:szCs w:val="20"/>
                <w:lang w:eastAsia="cs-CZ"/>
              </w:rPr>
              <w:t>prof. Dr. Ing. Drahomíra Pavelková</w:t>
            </w:r>
          </w:p>
        </w:tc>
      </w:tr>
      <w:tr w:rsidR="00F944FB" w:rsidRPr="004A2C84" w:rsidTr="00F60868">
        <w:trPr>
          <w:trHeight w:val="398"/>
        </w:trPr>
        <w:tc>
          <w:tcPr>
            <w:tcW w:w="2965" w:type="dxa"/>
            <w:tcBorders>
              <w:left w:val="single" w:sz="12" w:space="0" w:color="auto"/>
              <w:bottom w:val="single" w:sz="12" w:space="0" w:color="auto"/>
            </w:tcBorders>
            <w:shd w:val="clear" w:color="auto" w:fill="auto"/>
            <w:vAlign w:val="bottom"/>
            <w:hideMark/>
          </w:tcPr>
          <w:p w:rsidR="00F944FB" w:rsidRPr="0084523A" w:rsidRDefault="00F944FB" w:rsidP="00F944FB">
            <w:pPr>
              <w:spacing w:after="0" w:line="240" w:lineRule="auto"/>
              <w:rPr>
                <w:rFonts w:eastAsia="Times New Roman" w:cstheme="minorHAnsi"/>
                <w:bCs/>
                <w:sz w:val="20"/>
                <w:szCs w:val="20"/>
                <w:lang w:eastAsia="cs-CZ"/>
              </w:rPr>
            </w:pPr>
            <w:r w:rsidRPr="0084523A">
              <w:rPr>
                <w:rFonts w:eastAsia="Times New Roman" w:cstheme="minorHAnsi"/>
                <w:bCs/>
                <w:sz w:val="20"/>
                <w:szCs w:val="20"/>
                <w:lang w:eastAsia="cs-CZ"/>
              </w:rPr>
              <w:t>Economic Policy and Administration</w:t>
            </w:r>
          </w:p>
        </w:tc>
        <w:tc>
          <w:tcPr>
            <w:tcW w:w="2692" w:type="dxa"/>
            <w:tcBorders>
              <w:bottom w:val="single" w:sz="12" w:space="0" w:color="auto"/>
            </w:tcBorders>
            <w:shd w:val="clear" w:color="auto" w:fill="auto"/>
            <w:vAlign w:val="bottom"/>
            <w:hideMark/>
          </w:tcPr>
          <w:p w:rsidR="00F944FB" w:rsidRPr="0084523A" w:rsidRDefault="00F944FB" w:rsidP="00F944FB">
            <w:pPr>
              <w:spacing w:after="0" w:line="240" w:lineRule="auto"/>
              <w:rPr>
                <w:rFonts w:eastAsia="Times New Roman" w:cstheme="minorHAnsi"/>
                <w:bCs/>
                <w:sz w:val="20"/>
                <w:szCs w:val="20"/>
                <w:lang w:eastAsia="cs-CZ"/>
              </w:rPr>
            </w:pPr>
            <w:r w:rsidRPr="0084523A">
              <w:rPr>
                <w:rFonts w:eastAsia="Times New Roman" w:cstheme="minorHAnsi"/>
                <w:bCs/>
                <w:sz w:val="20"/>
                <w:szCs w:val="20"/>
                <w:lang w:eastAsia="cs-CZ"/>
              </w:rPr>
              <w:t>Finance</w:t>
            </w:r>
          </w:p>
        </w:tc>
        <w:tc>
          <w:tcPr>
            <w:tcW w:w="1769" w:type="dxa"/>
            <w:vMerge/>
            <w:tcBorders>
              <w:bottom w:val="single" w:sz="12" w:space="0" w:color="auto"/>
            </w:tcBorders>
            <w:vAlign w:val="center"/>
            <w:hideMark/>
          </w:tcPr>
          <w:p w:rsidR="00F944FB" w:rsidRPr="0084523A" w:rsidRDefault="00F944FB" w:rsidP="00F944FB">
            <w:pPr>
              <w:spacing w:after="0" w:line="240" w:lineRule="auto"/>
              <w:rPr>
                <w:rFonts w:eastAsia="Times New Roman" w:cstheme="minorHAnsi"/>
                <w:sz w:val="20"/>
                <w:szCs w:val="20"/>
                <w:lang w:eastAsia="cs-CZ"/>
              </w:rPr>
            </w:pPr>
          </w:p>
        </w:tc>
        <w:tc>
          <w:tcPr>
            <w:tcW w:w="2629" w:type="dxa"/>
            <w:tcBorders>
              <w:bottom w:val="single" w:sz="12" w:space="0" w:color="auto"/>
              <w:right w:val="single" w:sz="12" w:space="0" w:color="auto"/>
            </w:tcBorders>
            <w:shd w:val="clear" w:color="auto" w:fill="auto"/>
            <w:vAlign w:val="bottom"/>
            <w:hideMark/>
          </w:tcPr>
          <w:p w:rsidR="00F944FB" w:rsidRPr="0084523A" w:rsidRDefault="00F944FB" w:rsidP="00F944FB">
            <w:pPr>
              <w:spacing w:after="0" w:line="240" w:lineRule="auto"/>
              <w:rPr>
                <w:rFonts w:eastAsia="Times New Roman" w:cstheme="minorHAnsi"/>
                <w:sz w:val="20"/>
                <w:szCs w:val="20"/>
                <w:lang w:eastAsia="cs-CZ"/>
              </w:rPr>
            </w:pPr>
            <w:r w:rsidRPr="0084523A">
              <w:rPr>
                <w:rFonts w:eastAsia="Times New Roman" w:cstheme="minorHAnsi"/>
                <w:sz w:val="20"/>
                <w:szCs w:val="20"/>
                <w:lang w:eastAsia="cs-CZ"/>
              </w:rPr>
              <w:t>prof. Dr. Ing. Drahomíra Pavelková</w:t>
            </w:r>
          </w:p>
        </w:tc>
      </w:tr>
    </w:tbl>
    <w:p w:rsidR="00070CEC" w:rsidRPr="004A2C84" w:rsidRDefault="00070CEC" w:rsidP="00441D02">
      <w:pPr>
        <w:tabs>
          <w:tab w:val="left" w:pos="2552"/>
        </w:tabs>
        <w:jc w:val="both"/>
        <w:rPr>
          <w:rFonts w:cstheme="minorHAnsi"/>
          <w:bCs/>
        </w:rPr>
      </w:pPr>
    </w:p>
    <w:p w:rsidR="008C2118" w:rsidRPr="004A2C84" w:rsidRDefault="008C2118" w:rsidP="00725092">
      <w:pPr>
        <w:tabs>
          <w:tab w:val="left" w:pos="2552"/>
        </w:tabs>
        <w:spacing w:line="276" w:lineRule="auto"/>
        <w:jc w:val="both"/>
        <w:rPr>
          <w:rFonts w:cstheme="minorHAnsi"/>
          <w:bCs/>
        </w:rPr>
      </w:pPr>
      <w:r w:rsidRPr="004A2C84">
        <w:rPr>
          <w:rFonts w:cstheme="minorHAnsi"/>
          <w:bCs/>
        </w:rPr>
        <w:lastRenderedPageBreak/>
        <w:t xml:space="preserve">Personální struktura Fakulty managementu a ekonomiky odpovídá oblasti vzdělávání Ekonomické obory. </w:t>
      </w:r>
      <w:r w:rsidR="00321076" w:rsidRPr="004A2C84">
        <w:rPr>
          <w:rFonts w:cstheme="minorHAnsi"/>
          <w:bCs/>
        </w:rPr>
        <w:t xml:space="preserve">Pedagogická a vědecká činnost fakulty je v současné době zajištěna 6 profesory, 19 docenty, 49 odbornými asistenty s pedagogicko-vědeckou hodností Ph.D. (případně CSc.), 7 asistenty, 6 vědecko-výzkumnými pracovníky a 2 lektory. Tato personální struktura je dostatečná k zajištění pedagogických a vědeckých činností na fakultě při současné struktuře studijních programů a oborů. Podrobná struktura akademických pracovníků je uvedena v příloze </w:t>
      </w:r>
      <w:r w:rsidR="007F591C" w:rsidRPr="004A2C84">
        <w:rPr>
          <w:rFonts w:cstheme="minorHAnsi"/>
          <w:bCs/>
        </w:rPr>
        <w:t xml:space="preserve">č. 3 </w:t>
      </w:r>
      <w:r w:rsidR="00321076" w:rsidRPr="004A2C84">
        <w:rPr>
          <w:rFonts w:cstheme="minorHAnsi"/>
          <w:bCs/>
          <w:i/>
        </w:rPr>
        <w:t>Přehled počtu akademických pracovníků.</w:t>
      </w:r>
      <w:r w:rsidR="00321076" w:rsidRPr="004A2C84">
        <w:rPr>
          <w:rFonts w:cstheme="minorHAnsi"/>
          <w:bCs/>
        </w:rPr>
        <w:t xml:space="preserve"> </w:t>
      </w:r>
    </w:p>
    <w:p w:rsidR="008C2118" w:rsidRPr="004A2C84" w:rsidRDefault="008C2118" w:rsidP="00037670">
      <w:pPr>
        <w:widowControl w:val="0"/>
        <w:shd w:val="clear" w:color="auto" w:fill="FFFFFF"/>
        <w:tabs>
          <w:tab w:val="left" w:pos="850"/>
        </w:tabs>
        <w:autoSpaceDE w:val="0"/>
        <w:autoSpaceDN w:val="0"/>
        <w:adjustRightInd w:val="0"/>
        <w:spacing w:after="0" w:line="240" w:lineRule="auto"/>
        <w:ind w:right="5"/>
        <w:jc w:val="center"/>
        <w:rPr>
          <w:rFonts w:cstheme="minorHAnsi"/>
          <w:bCs/>
        </w:rPr>
      </w:pPr>
      <w:r w:rsidRPr="004A2C84">
        <w:rPr>
          <w:rFonts w:cstheme="minorHAnsi"/>
          <w:noProof/>
          <w:lang w:eastAsia="cs-CZ"/>
        </w:rPr>
        <w:drawing>
          <wp:inline distT="0" distB="0" distL="0" distR="0" wp14:anchorId="59EE9F3A" wp14:editId="4972747D">
            <wp:extent cx="4552950" cy="2705100"/>
            <wp:effectExtent l="0" t="0" r="0" b="0"/>
            <wp:docPr id="2"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292181" w:rsidRPr="0084523A" w:rsidRDefault="00292181" w:rsidP="00292181">
      <w:pPr>
        <w:widowControl w:val="0"/>
        <w:shd w:val="clear" w:color="auto" w:fill="FFFFFF"/>
        <w:tabs>
          <w:tab w:val="left" w:pos="850"/>
        </w:tabs>
        <w:autoSpaceDE w:val="0"/>
        <w:autoSpaceDN w:val="0"/>
        <w:adjustRightInd w:val="0"/>
        <w:spacing w:after="0" w:line="240" w:lineRule="auto"/>
        <w:ind w:right="5"/>
        <w:jc w:val="center"/>
        <w:rPr>
          <w:rFonts w:cstheme="minorHAnsi"/>
          <w:b/>
          <w:bCs/>
          <w:i/>
          <w:sz w:val="20"/>
        </w:rPr>
      </w:pPr>
      <w:r w:rsidRPr="0084523A">
        <w:rPr>
          <w:rFonts w:cstheme="minorHAnsi"/>
          <w:b/>
          <w:bCs/>
          <w:i/>
          <w:sz w:val="20"/>
        </w:rPr>
        <w:t xml:space="preserve">Graf </w:t>
      </w:r>
      <w:r w:rsidR="00F01198" w:rsidRPr="0084523A">
        <w:rPr>
          <w:rFonts w:cstheme="minorHAnsi"/>
          <w:b/>
          <w:bCs/>
          <w:i/>
          <w:sz w:val="20"/>
        </w:rPr>
        <w:t xml:space="preserve">2 </w:t>
      </w:r>
      <w:r w:rsidRPr="0084523A">
        <w:rPr>
          <w:rFonts w:cstheme="minorHAnsi"/>
          <w:b/>
          <w:bCs/>
          <w:i/>
          <w:sz w:val="20"/>
        </w:rPr>
        <w:t xml:space="preserve">– Personální struktura </w:t>
      </w:r>
      <w:r w:rsidR="003E173A" w:rsidRPr="0084523A">
        <w:rPr>
          <w:rFonts w:cstheme="minorHAnsi"/>
          <w:b/>
          <w:bCs/>
          <w:i/>
          <w:sz w:val="20"/>
        </w:rPr>
        <w:t xml:space="preserve">akademických a VV pracovníků </w:t>
      </w:r>
      <w:r w:rsidRPr="0084523A">
        <w:rPr>
          <w:rFonts w:cstheme="minorHAnsi"/>
          <w:b/>
          <w:bCs/>
          <w:i/>
          <w:sz w:val="20"/>
        </w:rPr>
        <w:t>Fakulty managementu a ekonomiky</w:t>
      </w:r>
    </w:p>
    <w:p w:rsidR="008C2118" w:rsidRPr="004A2C84" w:rsidRDefault="008C2118" w:rsidP="00FD13DB">
      <w:pPr>
        <w:widowControl w:val="0"/>
        <w:shd w:val="clear" w:color="auto" w:fill="FFFFFF"/>
        <w:tabs>
          <w:tab w:val="left" w:pos="850"/>
        </w:tabs>
        <w:autoSpaceDE w:val="0"/>
        <w:autoSpaceDN w:val="0"/>
        <w:adjustRightInd w:val="0"/>
        <w:spacing w:after="0" w:line="240" w:lineRule="auto"/>
        <w:ind w:right="5"/>
        <w:jc w:val="both"/>
        <w:rPr>
          <w:rFonts w:cstheme="minorHAnsi"/>
          <w:b/>
          <w:bCs/>
        </w:rPr>
      </w:pPr>
    </w:p>
    <w:p w:rsidR="00FE7A65" w:rsidRPr="004A2C84" w:rsidRDefault="00070CEC" w:rsidP="00725092">
      <w:pPr>
        <w:widowControl w:val="0"/>
        <w:shd w:val="clear" w:color="auto" w:fill="FFFFFF"/>
        <w:tabs>
          <w:tab w:val="left" w:pos="850"/>
        </w:tabs>
        <w:autoSpaceDE w:val="0"/>
        <w:autoSpaceDN w:val="0"/>
        <w:adjustRightInd w:val="0"/>
        <w:spacing w:after="0" w:line="276" w:lineRule="auto"/>
        <w:ind w:right="5"/>
        <w:jc w:val="both"/>
        <w:rPr>
          <w:rFonts w:eastAsia="Times New Roman" w:cstheme="minorHAnsi"/>
        </w:rPr>
      </w:pPr>
      <w:r w:rsidRPr="004A2C84">
        <w:rPr>
          <w:rFonts w:eastAsia="Times New Roman" w:cstheme="minorHAnsi"/>
        </w:rPr>
        <w:t xml:space="preserve">Věková struktura akademických a vědecko-výzkumných pracovníků odpovídá </w:t>
      </w:r>
      <w:r w:rsidR="003E173A" w:rsidRPr="004A2C84">
        <w:rPr>
          <w:rFonts w:eastAsia="Times New Roman" w:cstheme="minorHAnsi"/>
        </w:rPr>
        <w:t xml:space="preserve">standardům k </w:t>
      </w:r>
      <w:r w:rsidRPr="004A2C84">
        <w:rPr>
          <w:rFonts w:eastAsia="Times New Roman" w:cstheme="minorHAnsi"/>
        </w:rPr>
        <w:t>zajištěn</w:t>
      </w:r>
      <w:r w:rsidR="003E173A" w:rsidRPr="004A2C84">
        <w:rPr>
          <w:rFonts w:eastAsia="Times New Roman" w:cstheme="minorHAnsi"/>
        </w:rPr>
        <w:t xml:space="preserve">í studijních programů a oborů v oblasti </w:t>
      </w:r>
      <w:r w:rsidR="00006215" w:rsidRPr="004A2C84">
        <w:rPr>
          <w:rFonts w:eastAsia="Times New Roman" w:cstheme="minorHAnsi"/>
        </w:rPr>
        <w:t xml:space="preserve">ekonomických oborů a dává dostatečný prostor pro kvalifikační růst i budoucí zajištění výuky, garantování předmětů i studijních programů. </w:t>
      </w:r>
    </w:p>
    <w:p w:rsidR="003E173A" w:rsidRPr="004A2C84" w:rsidRDefault="003E173A" w:rsidP="00FD13DB">
      <w:pPr>
        <w:widowControl w:val="0"/>
        <w:shd w:val="clear" w:color="auto" w:fill="FFFFFF"/>
        <w:tabs>
          <w:tab w:val="left" w:pos="850"/>
        </w:tabs>
        <w:autoSpaceDE w:val="0"/>
        <w:autoSpaceDN w:val="0"/>
        <w:adjustRightInd w:val="0"/>
        <w:spacing w:after="0" w:line="240" w:lineRule="auto"/>
        <w:ind w:right="5"/>
        <w:jc w:val="both"/>
        <w:rPr>
          <w:rFonts w:eastAsia="Times New Roman" w:cstheme="minorHAnsi"/>
        </w:rPr>
      </w:pPr>
    </w:p>
    <w:p w:rsidR="00DB0441" w:rsidRPr="004A2C84" w:rsidRDefault="00DB0441" w:rsidP="00FD13DB">
      <w:pPr>
        <w:widowControl w:val="0"/>
        <w:shd w:val="clear" w:color="auto" w:fill="FFFFFF"/>
        <w:tabs>
          <w:tab w:val="left" w:pos="850"/>
        </w:tabs>
        <w:autoSpaceDE w:val="0"/>
        <w:autoSpaceDN w:val="0"/>
        <w:adjustRightInd w:val="0"/>
        <w:spacing w:after="0" w:line="240" w:lineRule="auto"/>
        <w:ind w:right="5"/>
        <w:jc w:val="both"/>
        <w:rPr>
          <w:rFonts w:eastAsia="Times New Roman" w:cstheme="minorHAnsi"/>
        </w:rPr>
      </w:pPr>
    </w:p>
    <w:p w:rsidR="003E173A" w:rsidRPr="004A2C84" w:rsidRDefault="003E173A" w:rsidP="003E173A">
      <w:pPr>
        <w:widowControl w:val="0"/>
        <w:shd w:val="clear" w:color="auto" w:fill="FFFFFF"/>
        <w:tabs>
          <w:tab w:val="left" w:pos="850"/>
        </w:tabs>
        <w:autoSpaceDE w:val="0"/>
        <w:autoSpaceDN w:val="0"/>
        <w:adjustRightInd w:val="0"/>
        <w:spacing w:after="0" w:line="240" w:lineRule="auto"/>
        <w:ind w:right="5"/>
        <w:jc w:val="center"/>
        <w:rPr>
          <w:rFonts w:eastAsia="Times New Roman" w:cstheme="minorHAnsi"/>
        </w:rPr>
      </w:pPr>
      <w:r w:rsidRPr="004A2C84">
        <w:rPr>
          <w:rFonts w:cstheme="minorHAnsi"/>
          <w:noProof/>
          <w:lang w:eastAsia="cs-CZ"/>
        </w:rPr>
        <w:drawing>
          <wp:inline distT="0" distB="0" distL="0" distR="0" wp14:anchorId="68CB6637" wp14:editId="2DF7C2D3">
            <wp:extent cx="5210175" cy="2933700"/>
            <wp:effectExtent l="0" t="0" r="0" b="0"/>
            <wp:docPr id="3"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3E173A" w:rsidRPr="0084523A" w:rsidRDefault="003E173A" w:rsidP="003E173A">
      <w:pPr>
        <w:widowControl w:val="0"/>
        <w:shd w:val="clear" w:color="auto" w:fill="FFFFFF"/>
        <w:tabs>
          <w:tab w:val="left" w:pos="850"/>
        </w:tabs>
        <w:autoSpaceDE w:val="0"/>
        <w:autoSpaceDN w:val="0"/>
        <w:adjustRightInd w:val="0"/>
        <w:spacing w:after="0" w:line="240" w:lineRule="auto"/>
        <w:ind w:right="5"/>
        <w:jc w:val="center"/>
        <w:rPr>
          <w:rFonts w:cstheme="minorHAnsi"/>
          <w:b/>
          <w:bCs/>
          <w:i/>
          <w:sz w:val="20"/>
        </w:rPr>
      </w:pPr>
      <w:r w:rsidRPr="0084523A">
        <w:rPr>
          <w:rFonts w:cstheme="minorHAnsi"/>
          <w:b/>
          <w:bCs/>
          <w:i/>
          <w:sz w:val="20"/>
        </w:rPr>
        <w:t xml:space="preserve">Graf </w:t>
      </w:r>
      <w:r w:rsidR="00F01198" w:rsidRPr="0084523A">
        <w:rPr>
          <w:rFonts w:cstheme="minorHAnsi"/>
          <w:b/>
          <w:bCs/>
          <w:i/>
          <w:sz w:val="20"/>
        </w:rPr>
        <w:t xml:space="preserve">3 </w:t>
      </w:r>
      <w:r w:rsidRPr="0084523A">
        <w:rPr>
          <w:rFonts w:cstheme="minorHAnsi"/>
          <w:b/>
          <w:bCs/>
          <w:i/>
          <w:sz w:val="20"/>
        </w:rPr>
        <w:t>– Věková struktura akademických a VV pracovníků Fakulty managementu a ekonomiky</w:t>
      </w:r>
    </w:p>
    <w:p w:rsidR="00973E54" w:rsidRPr="004A2C84" w:rsidRDefault="00973E54" w:rsidP="003E173A">
      <w:pPr>
        <w:widowControl w:val="0"/>
        <w:shd w:val="clear" w:color="auto" w:fill="FFFFFF"/>
        <w:tabs>
          <w:tab w:val="left" w:pos="850"/>
        </w:tabs>
        <w:autoSpaceDE w:val="0"/>
        <w:autoSpaceDN w:val="0"/>
        <w:adjustRightInd w:val="0"/>
        <w:spacing w:after="0" w:line="240" w:lineRule="auto"/>
        <w:ind w:right="5"/>
        <w:jc w:val="center"/>
        <w:rPr>
          <w:rFonts w:cstheme="minorHAnsi"/>
          <w:bCs/>
          <w:i/>
          <w:sz w:val="20"/>
        </w:rPr>
      </w:pPr>
    </w:p>
    <w:p w:rsidR="0084523A" w:rsidRDefault="0084523A">
      <w:pPr>
        <w:rPr>
          <w:rFonts w:eastAsia="Times New Roman" w:cstheme="minorHAnsi"/>
          <w:b/>
          <w:spacing w:val="-3"/>
        </w:rPr>
      </w:pPr>
      <w:r>
        <w:rPr>
          <w:rFonts w:eastAsia="Times New Roman" w:cstheme="minorHAnsi"/>
          <w:b/>
          <w:spacing w:val="-3"/>
        </w:rPr>
        <w:br w:type="page"/>
      </w:r>
    </w:p>
    <w:p w:rsidR="007A077D" w:rsidRPr="0084523A" w:rsidRDefault="007A077D" w:rsidP="0084523A">
      <w:pPr>
        <w:shd w:val="clear" w:color="auto" w:fill="FFFFFF"/>
        <w:spacing w:line="276" w:lineRule="auto"/>
        <w:jc w:val="both"/>
        <w:rPr>
          <w:rFonts w:ascii="Trebuchet MS" w:eastAsia="Times New Roman" w:hAnsi="Trebuchet MS" w:cstheme="minorHAnsi"/>
          <w:b/>
          <w:spacing w:val="-3"/>
          <w:sz w:val="28"/>
          <w:szCs w:val="28"/>
        </w:rPr>
      </w:pPr>
      <w:r w:rsidRPr="0084523A">
        <w:rPr>
          <w:rFonts w:ascii="Trebuchet MS" w:eastAsia="Times New Roman" w:hAnsi="Trebuchet MS" w:cstheme="minorHAnsi"/>
          <w:b/>
          <w:spacing w:val="-3"/>
          <w:sz w:val="28"/>
          <w:szCs w:val="28"/>
        </w:rPr>
        <w:lastRenderedPageBreak/>
        <w:t>Strategie dalšího rozvoje personálního zabezpečení vzdělávací činnosti, tvůrčí činnosti a souvisejících činností ve vztahu k dané oblasti vzdělávání</w:t>
      </w:r>
      <w:r w:rsidR="000D1CEC" w:rsidRPr="0084523A">
        <w:rPr>
          <w:rFonts w:ascii="Trebuchet MS" w:eastAsia="Times New Roman" w:hAnsi="Trebuchet MS" w:cstheme="minorHAnsi"/>
          <w:b/>
          <w:spacing w:val="-3"/>
          <w:sz w:val="28"/>
          <w:szCs w:val="28"/>
        </w:rPr>
        <w:t>.</w:t>
      </w:r>
    </w:p>
    <w:p w:rsidR="00A83928" w:rsidRPr="004A2C84" w:rsidRDefault="00321076" w:rsidP="00725092">
      <w:pPr>
        <w:tabs>
          <w:tab w:val="left" w:pos="2552"/>
        </w:tabs>
        <w:spacing w:line="276" w:lineRule="auto"/>
        <w:jc w:val="both"/>
        <w:rPr>
          <w:rFonts w:cstheme="minorHAnsi"/>
          <w:bCs/>
        </w:rPr>
      </w:pPr>
      <w:r w:rsidRPr="004A2C84">
        <w:rPr>
          <w:rFonts w:cstheme="minorHAnsi"/>
          <w:bCs/>
        </w:rPr>
        <w:t xml:space="preserve">Fakulta managementu a ekonomiky má vybudovanou strategii personálního rozvoje jednotlivých akademických pracovníků. </w:t>
      </w:r>
      <w:r w:rsidR="0024058F" w:rsidRPr="004A2C84">
        <w:rPr>
          <w:rFonts w:cstheme="minorHAnsi"/>
          <w:bCs/>
        </w:rPr>
        <w:t xml:space="preserve">Důraz je kladen především na zvyšování odborné kvalifikace a jazykových kompetencí. </w:t>
      </w:r>
      <w:r w:rsidR="00335355" w:rsidRPr="004A2C84">
        <w:rPr>
          <w:rFonts w:cstheme="minorHAnsi"/>
          <w:bCs/>
        </w:rPr>
        <w:t xml:space="preserve">Fakulta má akreditovány nejen doktorské studijní programy, ale také habilitační a profesorské řízení. Akademičtí pracovníci tak mají možnost na domácí fakultě získat vědeckou hodnost doc. nebo prof. </w:t>
      </w:r>
    </w:p>
    <w:p w:rsidR="007A077D" w:rsidRPr="004A2C84" w:rsidRDefault="00335355" w:rsidP="00725092">
      <w:pPr>
        <w:tabs>
          <w:tab w:val="left" w:pos="2552"/>
        </w:tabs>
        <w:spacing w:line="276" w:lineRule="auto"/>
        <w:jc w:val="both"/>
        <w:rPr>
          <w:rFonts w:cstheme="minorHAnsi"/>
          <w:bCs/>
        </w:rPr>
      </w:pPr>
      <w:r w:rsidRPr="004A2C84">
        <w:rPr>
          <w:rFonts w:cstheme="minorHAnsi"/>
          <w:bCs/>
        </w:rPr>
        <w:t>Fakulta má širokou základnu odborných asistentů s pedagogicko-vědeckou hodností Ph.D.</w:t>
      </w:r>
      <w:r w:rsidR="00A83928" w:rsidRPr="004A2C84">
        <w:rPr>
          <w:rFonts w:cstheme="minorHAnsi"/>
          <w:bCs/>
        </w:rPr>
        <w:t xml:space="preserve"> (viz graf výše)</w:t>
      </w:r>
      <w:r w:rsidRPr="004A2C84">
        <w:rPr>
          <w:rFonts w:cstheme="minorHAnsi"/>
          <w:bCs/>
        </w:rPr>
        <w:t>, kteří mají potenciál pro získání vědecké hodnosti doc. (</w:t>
      </w:r>
      <w:r w:rsidR="00A83928" w:rsidRPr="004A2C84">
        <w:rPr>
          <w:rFonts w:cstheme="minorHAnsi"/>
          <w:bCs/>
        </w:rPr>
        <w:t xml:space="preserve">jmenovitě </w:t>
      </w:r>
      <w:r w:rsidRPr="004A2C84">
        <w:rPr>
          <w:rFonts w:cstheme="minorHAnsi"/>
          <w:bCs/>
        </w:rPr>
        <w:t xml:space="preserve">např. dr. Hrušecká, dr. Matošková, dr. Pálka, dr. Juřičková, dr. Bednář a další). Dále několik akademických pracovníků </w:t>
      </w:r>
      <w:r w:rsidR="00A83928" w:rsidRPr="004A2C84">
        <w:rPr>
          <w:rFonts w:cstheme="minorHAnsi"/>
          <w:bCs/>
        </w:rPr>
        <w:t xml:space="preserve">již nyní </w:t>
      </w:r>
      <w:r w:rsidRPr="004A2C84">
        <w:rPr>
          <w:rFonts w:cstheme="minorHAnsi"/>
          <w:bCs/>
        </w:rPr>
        <w:t>splňuje kritéria pro zahájení profesorského řízení (např. doc. Rajnoha, doc. Popesko, doc. Tuček).</w:t>
      </w:r>
    </w:p>
    <w:p w:rsidR="00335355" w:rsidRPr="004A2C84" w:rsidRDefault="00335355" w:rsidP="00725092">
      <w:pPr>
        <w:tabs>
          <w:tab w:val="left" w:pos="2552"/>
        </w:tabs>
        <w:spacing w:line="276" w:lineRule="auto"/>
        <w:jc w:val="both"/>
        <w:rPr>
          <w:rFonts w:cstheme="minorHAnsi"/>
          <w:bCs/>
        </w:rPr>
      </w:pPr>
      <w:r w:rsidRPr="004A2C84">
        <w:rPr>
          <w:rFonts w:cstheme="minorHAnsi"/>
          <w:bCs/>
        </w:rPr>
        <w:t xml:space="preserve">Jazykové kompetence jsou zvyšovány individuální jednotlivými akademickými pracovníky. Fakulta také zabezpečuje kurzy anglického jazyka pro zaměstnance. V minulosti byly jazykové kompetence podpořeny mnoha evropskými projekty OP VK, v rámci nichž probíhaly jazykové kurzy přímo na fakultě. Většina akademických i THP pracovníků fakulty se zúčastnila 2 týdenních </w:t>
      </w:r>
      <w:r w:rsidR="006F04B9" w:rsidRPr="004A2C84">
        <w:rPr>
          <w:rFonts w:cstheme="minorHAnsi"/>
          <w:bCs/>
        </w:rPr>
        <w:t xml:space="preserve">jazykových </w:t>
      </w:r>
      <w:r w:rsidRPr="004A2C84">
        <w:rPr>
          <w:rFonts w:cstheme="minorHAnsi"/>
          <w:bCs/>
        </w:rPr>
        <w:t>pobytů v Londýně.</w:t>
      </w:r>
    </w:p>
    <w:p w:rsidR="00AC7CFB" w:rsidRPr="004A2C84" w:rsidRDefault="00AC7CFB" w:rsidP="00725092">
      <w:pPr>
        <w:tabs>
          <w:tab w:val="left" w:pos="2552"/>
        </w:tabs>
        <w:spacing w:line="276" w:lineRule="auto"/>
        <w:jc w:val="both"/>
        <w:rPr>
          <w:rFonts w:cstheme="minorHAnsi"/>
          <w:bCs/>
        </w:rPr>
      </w:pPr>
    </w:p>
    <w:p w:rsidR="003D25EE" w:rsidRPr="002A026D" w:rsidRDefault="003D25EE" w:rsidP="002A026D">
      <w:pPr>
        <w:shd w:val="clear" w:color="auto" w:fill="FFFFFF"/>
        <w:tabs>
          <w:tab w:val="left" w:pos="360"/>
        </w:tabs>
        <w:spacing w:after="120" w:line="276" w:lineRule="auto"/>
        <w:rPr>
          <w:rFonts w:ascii="Trebuchet MS" w:eastAsia="Times New Roman" w:hAnsi="Trebuchet MS" w:cstheme="minorHAnsi"/>
          <w:b/>
          <w:spacing w:val="-1"/>
          <w:sz w:val="28"/>
          <w:szCs w:val="28"/>
        </w:rPr>
      </w:pPr>
      <w:r w:rsidRPr="002A026D">
        <w:rPr>
          <w:rFonts w:ascii="Trebuchet MS" w:eastAsia="Times New Roman" w:hAnsi="Trebuchet MS" w:cstheme="minorHAnsi"/>
          <w:b/>
          <w:spacing w:val="-1"/>
          <w:sz w:val="28"/>
          <w:szCs w:val="28"/>
        </w:rPr>
        <w:t>Podkladové dokumenty</w:t>
      </w:r>
    </w:p>
    <w:p w:rsidR="003D25EE" w:rsidRPr="004A2C84" w:rsidRDefault="003D25EE" w:rsidP="00411E61">
      <w:pPr>
        <w:pStyle w:val="Odstavecseseznamem"/>
        <w:numPr>
          <w:ilvl w:val="0"/>
          <w:numId w:val="14"/>
        </w:numPr>
        <w:shd w:val="clear" w:color="auto" w:fill="FFFFFF"/>
        <w:tabs>
          <w:tab w:val="left" w:pos="850"/>
        </w:tabs>
        <w:spacing w:line="276" w:lineRule="auto"/>
        <w:ind w:right="5"/>
        <w:jc w:val="both"/>
        <w:rPr>
          <w:rFonts w:asciiTheme="minorHAnsi" w:eastAsia="Times New Roman" w:hAnsiTheme="minorHAnsi" w:cstheme="minorHAnsi"/>
          <w:sz w:val="22"/>
        </w:rPr>
      </w:pPr>
      <w:r w:rsidRPr="004A2C84">
        <w:rPr>
          <w:rFonts w:asciiTheme="minorHAnsi" w:eastAsia="Times New Roman" w:hAnsiTheme="minorHAnsi" w:cstheme="minorHAnsi"/>
          <w:sz w:val="22"/>
        </w:rPr>
        <w:t xml:space="preserve">CV garantů aktuálně akreditovaných studijních programů a oborů (viz </w:t>
      </w:r>
      <w:r w:rsidR="003B462C">
        <w:rPr>
          <w:rFonts w:asciiTheme="minorHAnsi" w:eastAsia="Times New Roman" w:hAnsiTheme="minorHAnsi" w:cstheme="minorHAnsi"/>
          <w:sz w:val="22"/>
        </w:rPr>
        <w:t>P</w:t>
      </w:r>
      <w:r w:rsidRPr="004A2C84">
        <w:rPr>
          <w:rFonts w:asciiTheme="minorHAnsi" w:eastAsia="Times New Roman" w:hAnsiTheme="minorHAnsi" w:cstheme="minorHAnsi"/>
          <w:sz w:val="22"/>
        </w:rPr>
        <w:t>říloha</w:t>
      </w:r>
      <w:r w:rsidR="003B462C">
        <w:rPr>
          <w:rFonts w:asciiTheme="minorHAnsi" w:eastAsia="Times New Roman" w:hAnsiTheme="minorHAnsi" w:cstheme="minorHAnsi"/>
          <w:sz w:val="22"/>
        </w:rPr>
        <w:t xml:space="preserve"> 1</w:t>
      </w:r>
      <w:r w:rsidRPr="004A2C84">
        <w:rPr>
          <w:rFonts w:asciiTheme="minorHAnsi" w:eastAsia="Times New Roman" w:hAnsiTheme="minorHAnsi" w:cstheme="minorHAnsi"/>
          <w:sz w:val="22"/>
        </w:rPr>
        <w:t>)</w:t>
      </w:r>
    </w:p>
    <w:p w:rsidR="003D25EE" w:rsidRDefault="003D25EE" w:rsidP="00411E61">
      <w:pPr>
        <w:pStyle w:val="Odstavecseseznamem"/>
        <w:numPr>
          <w:ilvl w:val="0"/>
          <w:numId w:val="14"/>
        </w:numPr>
        <w:shd w:val="clear" w:color="auto" w:fill="FFFFFF"/>
        <w:tabs>
          <w:tab w:val="left" w:pos="850"/>
        </w:tabs>
        <w:spacing w:line="276" w:lineRule="auto"/>
        <w:ind w:right="5"/>
        <w:jc w:val="both"/>
        <w:rPr>
          <w:rFonts w:asciiTheme="minorHAnsi" w:eastAsia="Times New Roman" w:hAnsiTheme="minorHAnsi" w:cstheme="minorHAnsi"/>
          <w:sz w:val="22"/>
        </w:rPr>
      </w:pPr>
      <w:r w:rsidRPr="004A2C84">
        <w:rPr>
          <w:rFonts w:asciiTheme="minorHAnsi" w:eastAsia="Times New Roman" w:hAnsiTheme="minorHAnsi" w:cstheme="minorHAnsi"/>
          <w:sz w:val="22"/>
        </w:rPr>
        <w:t xml:space="preserve">CV klíčových profesorů a docentů pro oblast vzdělávání Ekonomické obory (viz </w:t>
      </w:r>
      <w:r w:rsidR="003B462C">
        <w:rPr>
          <w:rFonts w:asciiTheme="minorHAnsi" w:eastAsia="Times New Roman" w:hAnsiTheme="minorHAnsi" w:cstheme="minorHAnsi"/>
          <w:sz w:val="22"/>
        </w:rPr>
        <w:t>P</w:t>
      </w:r>
      <w:r w:rsidRPr="004A2C84">
        <w:rPr>
          <w:rFonts w:asciiTheme="minorHAnsi" w:eastAsia="Times New Roman" w:hAnsiTheme="minorHAnsi" w:cstheme="minorHAnsi"/>
          <w:sz w:val="22"/>
        </w:rPr>
        <w:t>říloha</w:t>
      </w:r>
      <w:r w:rsidR="003B462C">
        <w:rPr>
          <w:rFonts w:asciiTheme="minorHAnsi" w:eastAsia="Times New Roman" w:hAnsiTheme="minorHAnsi" w:cstheme="minorHAnsi"/>
          <w:sz w:val="22"/>
        </w:rPr>
        <w:t xml:space="preserve"> 2</w:t>
      </w:r>
      <w:r w:rsidRPr="004A2C84">
        <w:rPr>
          <w:rFonts w:asciiTheme="minorHAnsi" w:eastAsia="Times New Roman" w:hAnsiTheme="minorHAnsi" w:cstheme="minorHAnsi"/>
          <w:sz w:val="22"/>
        </w:rPr>
        <w:t>)</w:t>
      </w:r>
    </w:p>
    <w:p w:rsidR="009914E3" w:rsidRPr="004A2C84" w:rsidRDefault="009914E3" w:rsidP="00411E61">
      <w:pPr>
        <w:pStyle w:val="Odstavecseseznamem"/>
        <w:numPr>
          <w:ilvl w:val="0"/>
          <w:numId w:val="14"/>
        </w:numPr>
        <w:shd w:val="clear" w:color="auto" w:fill="FFFFFF"/>
        <w:tabs>
          <w:tab w:val="left" w:pos="850"/>
        </w:tabs>
        <w:spacing w:line="276" w:lineRule="auto"/>
        <w:ind w:right="5"/>
        <w:jc w:val="both"/>
        <w:rPr>
          <w:rFonts w:asciiTheme="minorHAnsi" w:eastAsia="Times New Roman" w:hAnsiTheme="minorHAnsi" w:cstheme="minorHAnsi"/>
          <w:sz w:val="22"/>
        </w:rPr>
      </w:pPr>
      <w:r w:rsidRPr="004A2C84">
        <w:rPr>
          <w:rFonts w:asciiTheme="minorHAnsi" w:eastAsia="Times New Roman" w:hAnsiTheme="minorHAnsi" w:cstheme="minorHAnsi"/>
          <w:spacing w:val="-2"/>
          <w:sz w:val="22"/>
        </w:rPr>
        <w:t xml:space="preserve">Přehled počtu akademických pracovníků (viz </w:t>
      </w:r>
      <w:r>
        <w:rPr>
          <w:rFonts w:asciiTheme="minorHAnsi" w:eastAsia="Times New Roman" w:hAnsiTheme="minorHAnsi" w:cstheme="minorHAnsi"/>
          <w:spacing w:val="-2"/>
          <w:sz w:val="22"/>
        </w:rPr>
        <w:t>P</w:t>
      </w:r>
      <w:r w:rsidRPr="004A2C84">
        <w:rPr>
          <w:rFonts w:asciiTheme="minorHAnsi" w:eastAsia="Times New Roman" w:hAnsiTheme="minorHAnsi" w:cstheme="minorHAnsi"/>
          <w:spacing w:val="-2"/>
          <w:sz w:val="22"/>
        </w:rPr>
        <w:t>říloha</w:t>
      </w:r>
      <w:r>
        <w:rPr>
          <w:rFonts w:asciiTheme="minorHAnsi" w:eastAsia="Times New Roman" w:hAnsiTheme="minorHAnsi" w:cstheme="minorHAnsi"/>
          <w:spacing w:val="-2"/>
          <w:sz w:val="22"/>
        </w:rPr>
        <w:t xml:space="preserve"> 3</w:t>
      </w:r>
      <w:r w:rsidRPr="004A2C84">
        <w:rPr>
          <w:rFonts w:asciiTheme="minorHAnsi" w:eastAsia="Times New Roman" w:hAnsiTheme="minorHAnsi" w:cstheme="minorHAnsi"/>
          <w:spacing w:val="-2"/>
          <w:sz w:val="22"/>
        </w:rPr>
        <w:t>)</w:t>
      </w:r>
    </w:p>
    <w:p w:rsidR="003D25EE" w:rsidRPr="004A2C84" w:rsidRDefault="003D25EE" w:rsidP="00411E61">
      <w:pPr>
        <w:pStyle w:val="Odstavecseseznamem"/>
        <w:numPr>
          <w:ilvl w:val="0"/>
          <w:numId w:val="14"/>
        </w:numPr>
        <w:shd w:val="clear" w:color="auto" w:fill="FFFFFF"/>
        <w:tabs>
          <w:tab w:val="left" w:pos="850"/>
        </w:tabs>
        <w:spacing w:line="276" w:lineRule="auto"/>
        <w:ind w:right="5"/>
        <w:jc w:val="both"/>
        <w:rPr>
          <w:rFonts w:asciiTheme="minorHAnsi" w:eastAsia="Times New Roman" w:hAnsiTheme="minorHAnsi" w:cstheme="minorHAnsi"/>
          <w:sz w:val="22"/>
        </w:rPr>
      </w:pPr>
      <w:r w:rsidRPr="004A2C84">
        <w:rPr>
          <w:rFonts w:asciiTheme="minorHAnsi" w:eastAsia="Times New Roman" w:hAnsiTheme="minorHAnsi" w:cstheme="minorHAnsi"/>
          <w:sz w:val="22"/>
        </w:rPr>
        <w:t>Prohlášení děkana FaME, že pracovníci uvedení v prvním a druhém bod</w:t>
      </w:r>
      <w:r w:rsidR="003B462C">
        <w:rPr>
          <w:rFonts w:asciiTheme="minorHAnsi" w:eastAsia="Times New Roman" w:hAnsiTheme="minorHAnsi" w:cstheme="minorHAnsi"/>
          <w:sz w:val="22"/>
        </w:rPr>
        <w:t>ě</w:t>
      </w:r>
      <w:r w:rsidRPr="004A2C84">
        <w:rPr>
          <w:rFonts w:asciiTheme="minorHAnsi" w:eastAsia="Times New Roman" w:hAnsiTheme="minorHAnsi" w:cstheme="minorHAnsi"/>
          <w:sz w:val="22"/>
        </w:rPr>
        <w:t xml:space="preserve"> splňují podmínky uvedené ve standardech pro akreditaci studijního programu, Hlavě II, oddílu A bodech 5 až 7 (viz </w:t>
      </w:r>
      <w:r w:rsidR="003B462C">
        <w:rPr>
          <w:rFonts w:asciiTheme="minorHAnsi" w:eastAsia="Times New Roman" w:hAnsiTheme="minorHAnsi" w:cstheme="minorHAnsi"/>
          <w:sz w:val="22"/>
        </w:rPr>
        <w:t>P</w:t>
      </w:r>
      <w:r w:rsidRPr="004A2C84">
        <w:rPr>
          <w:rFonts w:asciiTheme="minorHAnsi" w:eastAsia="Times New Roman" w:hAnsiTheme="minorHAnsi" w:cstheme="minorHAnsi"/>
          <w:sz w:val="22"/>
        </w:rPr>
        <w:t>říloha</w:t>
      </w:r>
      <w:r w:rsidR="009914E3">
        <w:rPr>
          <w:rFonts w:asciiTheme="minorHAnsi" w:eastAsia="Times New Roman" w:hAnsiTheme="minorHAnsi" w:cstheme="minorHAnsi"/>
          <w:sz w:val="22"/>
        </w:rPr>
        <w:t xml:space="preserve"> 4</w:t>
      </w:r>
      <w:r w:rsidRPr="004A2C84">
        <w:rPr>
          <w:rFonts w:asciiTheme="minorHAnsi" w:eastAsia="Times New Roman" w:hAnsiTheme="minorHAnsi" w:cstheme="minorHAnsi"/>
          <w:sz w:val="22"/>
        </w:rPr>
        <w:t>)</w:t>
      </w:r>
    </w:p>
    <w:p w:rsidR="00FB4EC2" w:rsidRPr="004A2C84" w:rsidRDefault="00FB4EC2">
      <w:pPr>
        <w:rPr>
          <w:rFonts w:cstheme="minorHAnsi"/>
          <w:bCs/>
        </w:rPr>
      </w:pPr>
      <w:r w:rsidRPr="004A2C84">
        <w:rPr>
          <w:rFonts w:cstheme="minorHAnsi"/>
          <w:bCs/>
        </w:rPr>
        <w:br w:type="page"/>
      </w:r>
    </w:p>
    <w:p w:rsidR="00725092" w:rsidRPr="0015615C" w:rsidRDefault="00725092" w:rsidP="00725092">
      <w:pPr>
        <w:pStyle w:val="Styl1"/>
        <w:numPr>
          <w:ilvl w:val="0"/>
          <w:numId w:val="0"/>
        </w:numPr>
        <w:spacing w:after="1800"/>
        <w:ind w:left="425" w:hanging="425"/>
        <w:contextualSpacing w:val="0"/>
        <w:rPr>
          <w:rFonts w:ascii="Tahoma" w:hAnsi="Tahoma" w:cs="Tahoma"/>
          <w:color w:val="C45911" w:themeColor="accent2" w:themeShade="BF"/>
        </w:rPr>
      </w:pPr>
      <w:bookmarkStart w:id="1" w:name="_Toc513627674"/>
      <w:r>
        <w:rPr>
          <w:rFonts w:ascii="Tahoma" w:hAnsi="Tahoma" w:cs="Tahoma"/>
          <w:color w:val="C45911" w:themeColor="accent2" w:themeShade="BF"/>
        </w:rPr>
        <w:lastRenderedPageBreak/>
        <w:t xml:space="preserve">IV. </w:t>
      </w:r>
      <w:r w:rsidRPr="0015615C">
        <w:rPr>
          <w:rFonts w:ascii="Tahoma" w:hAnsi="Tahoma" w:cs="Tahoma"/>
          <w:color w:val="C45911" w:themeColor="accent2" w:themeShade="BF"/>
        </w:rPr>
        <w:t>Mezinárodní působení vysoké školy</w:t>
      </w:r>
      <w:bookmarkEnd w:id="1"/>
    </w:p>
    <w:p w:rsidR="000D1CEC" w:rsidRPr="0084523A" w:rsidRDefault="000D1CEC" w:rsidP="0084523A">
      <w:pPr>
        <w:shd w:val="clear" w:color="auto" w:fill="FFFFFF"/>
        <w:spacing w:line="276" w:lineRule="auto"/>
        <w:jc w:val="both"/>
        <w:rPr>
          <w:rFonts w:eastAsia="Times New Roman" w:cstheme="minorHAnsi"/>
          <w:spacing w:val="-3"/>
        </w:rPr>
      </w:pPr>
      <w:r w:rsidRPr="0084523A">
        <w:rPr>
          <w:rFonts w:eastAsia="Times New Roman" w:cstheme="minorHAnsi"/>
          <w:spacing w:val="-3"/>
        </w:rPr>
        <w:t xml:space="preserve">Mezinárodní působení </w:t>
      </w:r>
      <w:r w:rsidR="0084523A" w:rsidRPr="0084523A">
        <w:rPr>
          <w:rFonts w:eastAsia="Times New Roman" w:cstheme="minorHAnsi"/>
          <w:spacing w:val="-3"/>
        </w:rPr>
        <w:t>UTB ve Zlíně</w:t>
      </w:r>
      <w:r w:rsidRPr="0084523A">
        <w:rPr>
          <w:rFonts w:eastAsia="Times New Roman" w:cstheme="minorHAnsi"/>
          <w:spacing w:val="-3"/>
        </w:rPr>
        <w:t xml:space="preserve"> mající vztah k oblasti vzdělávání</w:t>
      </w:r>
      <w:r w:rsidR="0084523A" w:rsidRPr="0084523A">
        <w:rPr>
          <w:rFonts w:eastAsia="Times New Roman" w:cstheme="minorHAnsi"/>
          <w:spacing w:val="-3"/>
        </w:rPr>
        <w:t xml:space="preserve"> Ekonomické obory</w:t>
      </w:r>
      <w:r w:rsidRPr="0084523A">
        <w:rPr>
          <w:rFonts w:eastAsia="Times New Roman" w:cstheme="minorHAnsi"/>
          <w:spacing w:val="-3"/>
        </w:rPr>
        <w:t xml:space="preserve">, zejména zahraniční mobility studentů a akademických pracovníků, integrace možnosti zahraničních mobilit do studia ve studijních programech, a předpoklady pro uskutečňování těchto činností odpovídají charakteru uskutečňované vzdělávací činnosti v </w:t>
      </w:r>
      <w:r w:rsidR="0084523A" w:rsidRPr="0084523A">
        <w:rPr>
          <w:rFonts w:eastAsia="Times New Roman" w:cstheme="minorHAnsi"/>
          <w:spacing w:val="-3"/>
        </w:rPr>
        <w:t>o</w:t>
      </w:r>
      <w:r w:rsidRPr="0084523A">
        <w:rPr>
          <w:rFonts w:eastAsia="Times New Roman" w:cstheme="minorHAnsi"/>
          <w:spacing w:val="-3"/>
        </w:rPr>
        <w:t>blasti vzdělávání</w:t>
      </w:r>
      <w:r w:rsidR="0084523A" w:rsidRPr="0084523A">
        <w:rPr>
          <w:rFonts w:eastAsia="Times New Roman" w:cstheme="minorHAnsi"/>
          <w:spacing w:val="-3"/>
        </w:rPr>
        <w:t xml:space="preserve"> Ekonomické obory</w:t>
      </w:r>
      <w:r w:rsidRPr="0084523A">
        <w:rPr>
          <w:rFonts w:eastAsia="Times New Roman" w:cstheme="minorHAnsi"/>
          <w:spacing w:val="-3"/>
        </w:rPr>
        <w:t xml:space="preserve">, pro niž </w:t>
      </w:r>
      <w:r w:rsidR="0084523A" w:rsidRPr="0084523A">
        <w:rPr>
          <w:rFonts w:eastAsia="Times New Roman" w:cstheme="minorHAnsi"/>
          <w:spacing w:val="-3"/>
        </w:rPr>
        <w:t xml:space="preserve">UTB ve Zlíně ve Zlíně </w:t>
      </w:r>
      <w:r w:rsidRPr="0084523A">
        <w:rPr>
          <w:rFonts w:eastAsia="Times New Roman" w:cstheme="minorHAnsi"/>
          <w:spacing w:val="-3"/>
        </w:rPr>
        <w:t>žádá</w:t>
      </w:r>
      <w:r w:rsidR="0084523A" w:rsidRPr="0084523A">
        <w:rPr>
          <w:rFonts w:eastAsia="Times New Roman" w:cstheme="minorHAnsi"/>
          <w:spacing w:val="-3"/>
        </w:rPr>
        <w:t xml:space="preserve"> o</w:t>
      </w:r>
      <w:r w:rsidRPr="0084523A">
        <w:rPr>
          <w:rFonts w:eastAsia="Times New Roman" w:cstheme="minorHAnsi"/>
          <w:spacing w:val="-3"/>
        </w:rPr>
        <w:t xml:space="preserve"> institucionální akreditaci.</w:t>
      </w:r>
    </w:p>
    <w:p w:rsidR="001825B1" w:rsidRPr="004A2C84" w:rsidRDefault="001825B1" w:rsidP="00725092">
      <w:pPr>
        <w:tabs>
          <w:tab w:val="left" w:pos="2552"/>
        </w:tabs>
        <w:spacing w:line="276" w:lineRule="auto"/>
        <w:jc w:val="both"/>
        <w:rPr>
          <w:rFonts w:cstheme="minorHAnsi"/>
          <w:bCs/>
        </w:rPr>
      </w:pPr>
      <w:r w:rsidRPr="004A2C84">
        <w:rPr>
          <w:rFonts w:cstheme="minorHAnsi"/>
          <w:bCs/>
        </w:rPr>
        <w:t xml:space="preserve">Mezinárodní mobilita studentů se uskutečňuje především v rámci programů Erasmus+ KA1 a Freemover, v malé míře pak v rámci programu CEEPUS, Erasmus+ KA 107, příp. dalších programů (např. vládní stipendisté). Do programu Erasmus+ KA1 je fakulta zapojena od vzniku Univerzity Tomáš Bati ve Zlíně, k dubnu 2018 disponuje celkem 110 partnerskými smlouvami pro výjezd téměř 300 studentů na jeden semestr. V rámci programů Erasmus+ a Freemover vyjíždějí studenti Fakulty managementu a ekonomiky na základě výběrového řízení a v souladu s vnitřními předpisy UTB a </w:t>
      </w:r>
      <w:r w:rsidR="00F73C91">
        <w:rPr>
          <w:rFonts w:cstheme="minorHAnsi"/>
          <w:bCs/>
        </w:rPr>
        <w:t>fakulty</w:t>
      </w:r>
      <w:r w:rsidRPr="004A2C84">
        <w:rPr>
          <w:rFonts w:cstheme="minorHAnsi"/>
          <w:bCs/>
        </w:rPr>
        <w:t xml:space="preserve">. Všechny studované předměty v zahraničí jsou předem odsouhlaseny garantem studijního oboru a po úspěšném absolvování v zahraničí uznány v rámci předmětů bloku </w:t>
      </w:r>
      <w:r w:rsidR="00715754" w:rsidRPr="004A2C84">
        <w:rPr>
          <w:rFonts w:cstheme="minorHAnsi"/>
          <w:bCs/>
        </w:rPr>
        <w:t>povinných</w:t>
      </w:r>
      <w:r w:rsidRPr="004A2C84">
        <w:rPr>
          <w:rFonts w:cstheme="minorHAnsi"/>
          <w:bCs/>
        </w:rPr>
        <w:t xml:space="preserve">, </w:t>
      </w:r>
      <w:r w:rsidR="00715754" w:rsidRPr="004A2C84">
        <w:rPr>
          <w:rFonts w:cstheme="minorHAnsi"/>
          <w:bCs/>
        </w:rPr>
        <w:t>povinně volitelných nebo volitelných předmětů</w:t>
      </w:r>
      <w:r w:rsidRPr="004A2C84">
        <w:rPr>
          <w:rFonts w:cstheme="minorHAnsi"/>
          <w:bCs/>
        </w:rPr>
        <w:t>. Za posledních pět let vyjelo do zahraničí v rámci všech programů na studijní pobyty a stáže téměř 300 studentů, tendence v posledních dvou letech je klesající, částečně v důsledku nižšího počtu studentů. Počet přijíždějících studentů je za stejné období více než 600 a vykazuje mírně rostoucí trend. Přijíždějící studenti jsou začleněni do výuky v rámci akreditovaných programů v angličtině a v rámci individuálně nabízených předmětů v angličtině, kterých je nabízeno celkem 52 (část z nich je součástí studijních programů).</w:t>
      </w:r>
    </w:p>
    <w:p w:rsidR="00FB4EC2" w:rsidRPr="004A2C84" w:rsidRDefault="001825B1" w:rsidP="00725092">
      <w:pPr>
        <w:tabs>
          <w:tab w:val="left" w:pos="2552"/>
        </w:tabs>
        <w:spacing w:line="276" w:lineRule="auto"/>
        <w:jc w:val="both"/>
        <w:rPr>
          <w:rFonts w:cstheme="minorHAnsi"/>
          <w:bCs/>
        </w:rPr>
      </w:pPr>
      <w:r w:rsidRPr="004A2C84">
        <w:rPr>
          <w:rFonts w:cstheme="minorHAnsi"/>
          <w:bCs/>
        </w:rPr>
        <w:t>Mezinárodní mobilita učitelů se uskutečňuje převážně v rámci programu Erasmus+ KA1 (v menší míře v rámci projektů a dohod). Vyjíždějící uči</w:t>
      </w:r>
      <w:r w:rsidR="007C2A8E" w:rsidRPr="004A2C84">
        <w:rPr>
          <w:rFonts w:cstheme="minorHAnsi"/>
          <w:bCs/>
        </w:rPr>
        <w:t xml:space="preserve">telé podstupují výběrové řízení, </w:t>
      </w:r>
      <w:r w:rsidRPr="004A2C84">
        <w:rPr>
          <w:rFonts w:cstheme="minorHAnsi"/>
          <w:bCs/>
        </w:rPr>
        <w:t xml:space="preserve">kdy je zejména brán zřetel na to, zda učitel vyučuje či zahájí výuku v angličtině a předcházející četnost výjezdů. Vyslaní učitelé zapracovávají získané zkušenosti v zahraničí do výuky na domácí instituci. Každoročně vyjíždělo na výukový pobyt 12 učitelů FaME (přidělený počet Mezinárodním oddělením UTB), v posledních dvou letech 15. Zájem o výjezd převyšuje nabídku. V posledních pěti letech přijelo na FaME téměř </w:t>
      </w:r>
      <w:r w:rsidR="008F4B81">
        <w:rPr>
          <w:rFonts w:cstheme="minorHAnsi"/>
          <w:bCs/>
        </w:rPr>
        <w:t>80</w:t>
      </w:r>
      <w:r w:rsidRPr="004A2C84">
        <w:rPr>
          <w:rFonts w:cstheme="minorHAnsi"/>
          <w:bCs/>
        </w:rPr>
        <w:t xml:space="preserve"> učitelů v rámci individuální mobility nebo akce International Week UTB, kteří jsou začleňováni do výuky domácích i zahraničních studentů. Je pravidlem, že vyjíždějící i přijíždějící učitelé se účastní kromě výuky setkání s dalšími kolegy stran výměny zkušeností o pedagogických přístupech, studijním a vzdělávacím prostředí, poskytovaných studijních materiálech apod.</w:t>
      </w:r>
    </w:p>
    <w:p w:rsidR="0084523A" w:rsidRDefault="0084523A">
      <w:pPr>
        <w:rPr>
          <w:rFonts w:cstheme="minorHAnsi"/>
          <w:bCs/>
          <w:i/>
          <w:sz w:val="20"/>
        </w:rPr>
      </w:pPr>
      <w:r>
        <w:rPr>
          <w:rFonts w:cstheme="minorHAnsi"/>
          <w:bCs/>
          <w:i/>
          <w:sz w:val="20"/>
        </w:rPr>
        <w:br w:type="page"/>
      </w:r>
    </w:p>
    <w:p w:rsidR="0084523A" w:rsidRPr="0084523A" w:rsidRDefault="00715754" w:rsidP="0084523A">
      <w:pPr>
        <w:widowControl w:val="0"/>
        <w:shd w:val="clear" w:color="auto" w:fill="FFFFFF"/>
        <w:tabs>
          <w:tab w:val="left" w:pos="850"/>
        </w:tabs>
        <w:autoSpaceDE w:val="0"/>
        <w:autoSpaceDN w:val="0"/>
        <w:adjustRightInd w:val="0"/>
        <w:spacing w:after="120" w:line="240" w:lineRule="auto"/>
        <w:ind w:right="6"/>
        <w:rPr>
          <w:rFonts w:cstheme="minorHAnsi"/>
          <w:b/>
          <w:bCs/>
          <w:sz w:val="20"/>
        </w:rPr>
      </w:pPr>
      <w:r w:rsidRPr="0084523A">
        <w:rPr>
          <w:rFonts w:cstheme="minorHAnsi"/>
          <w:b/>
          <w:bCs/>
          <w:sz w:val="20"/>
        </w:rPr>
        <w:lastRenderedPageBreak/>
        <w:t xml:space="preserve">Tab. </w:t>
      </w:r>
      <w:r w:rsidR="0084523A" w:rsidRPr="0084523A">
        <w:rPr>
          <w:rFonts w:cstheme="minorHAnsi"/>
          <w:b/>
          <w:bCs/>
          <w:sz w:val="20"/>
        </w:rPr>
        <w:t xml:space="preserve">11.: </w:t>
      </w:r>
      <w:r w:rsidR="00867AE7" w:rsidRPr="0084523A">
        <w:rPr>
          <w:rFonts w:cstheme="minorHAnsi"/>
          <w:b/>
          <w:bCs/>
          <w:sz w:val="20"/>
        </w:rPr>
        <w:t>Přehled počtu přijíždějících a vyjíždějících studentů</w:t>
      </w:r>
      <w:r w:rsidR="00D63478" w:rsidRPr="0084523A">
        <w:rPr>
          <w:rFonts w:cstheme="minorHAnsi"/>
          <w:b/>
          <w:bCs/>
          <w:sz w:val="20"/>
        </w:rPr>
        <w:t>, učitelů</w:t>
      </w:r>
      <w:r w:rsidR="00867AE7" w:rsidRPr="0084523A">
        <w:rPr>
          <w:rFonts w:cstheme="minorHAnsi"/>
          <w:b/>
          <w:bCs/>
          <w:sz w:val="20"/>
        </w:rPr>
        <w:t xml:space="preserve"> a THP pracovníků v rámci zahraničních mobilit za posledních 5 let</w:t>
      </w:r>
    </w:p>
    <w:tbl>
      <w:tblPr>
        <w:tblW w:w="7260" w:type="dxa"/>
        <w:jc w:val="center"/>
        <w:tblCellMar>
          <w:left w:w="70" w:type="dxa"/>
          <w:right w:w="70" w:type="dxa"/>
        </w:tblCellMar>
        <w:tblLook w:val="04A0" w:firstRow="1" w:lastRow="0" w:firstColumn="1" w:lastColumn="0" w:noHBand="0" w:noVBand="1"/>
      </w:tblPr>
      <w:tblGrid>
        <w:gridCol w:w="2460"/>
        <w:gridCol w:w="960"/>
        <w:gridCol w:w="960"/>
        <w:gridCol w:w="960"/>
        <w:gridCol w:w="960"/>
        <w:gridCol w:w="960"/>
      </w:tblGrid>
      <w:tr w:rsidR="00715754" w:rsidRPr="004A2C84" w:rsidTr="006B2A29">
        <w:trPr>
          <w:trHeight w:val="300"/>
          <w:jc w:val="center"/>
        </w:trPr>
        <w:tc>
          <w:tcPr>
            <w:tcW w:w="2460" w:type="dxa"/>
            <w:tcBorders>
              <w:top w:val="single" w:sz="12" w:space="0" w:color="auto"/>
              <w:left w:val="single" w:sz="12" w:space="0" w:color="auto"/>
              <w:bottom w:val="single" w:sz="12" w:space="0" w:color="auto"/>
              <w:right w:val="single" w:sz="4" w:space="0" w:color="auto"/>
            </w:tcBorders>
            <w:shd w:val="clear" w:color="auto" w:fill="F7CAAC" w:themeFill="accent2" w:themeFillTint="66"/>
            <w:noWrap/>
            <w:vAlign w:val="bottom"/>
            <w:hideMark/>
          </w:tcPr>
          <w:p w:rsidR="00715754" w:rsidRPr="00725092" w:rsidRDefault="00715754" w:rsidP="00715754">
            <w:pPr>
              <w:spacing w:after="0" w:line="240" w:lineRule="auto"/>
              <w:rPr>
                <w:rFonts w:eastAsia="Times New Roman" w:cstheme="minorHAnsi"/>
                <w:color w:val="000000"/>
                <w:sz w:val="20"/>
                <w:lang w:eastAsia="cs-CZ"/>
              </w:rPr>
            </w:pPr>
            <w:r w:rsidRPr="00725092">
              <w:rPr>
                <w:rFonts w:eastAsia="Times New Roman" w:cstheme="minorHAnsi"/>
                <w:color w:val="000000"/>
                <w:sz w:val="20"/>
                <w:lang w:eastAsia="cs-CZ"/>
              </w:rPr>
              <w:t> </w:t>
            </w:r>
          </w:p>
        </w:tc>
        <w:tc>
          <w:tcPr>
            <w:tcW w:w="960" w:type="dxa"/>
            <w:tcBorders>
              <w:top w:val="single" w:sz="12" w:space="0" w:color="auto"/>
              <w:left w:val="nil"/>
              <w:bottom w:val="single" w:sz="12" w:space="0" w:color="auto"/>
              <w:right w:val="single" w:sz="4" w:space="0" w:color="auto"/>
            </w:tcBorders>
            <w:shd w:val="clear" w:color="auto" w:fill="F7CAAC" w:themeFill="accent2" w:themeFillTint="66"/>
            <w:noWrap/>
            <w:vAlign w:val="bottom"/>
            <w:hideMark/>
          </w:tcPr>
          <w:p w:rsidR="00715754" w:rsidRPr="0084523A" w:rsidRDefault="00715754" w:rsidP="00715754">
            <w:pPr>
              <w:spacing w:after="0" w:line="240" w:lineRule="auto"/>
              <w:jc w:val="center"/>
              <w:rPr>
                <w:rFonts w:eastAsia="Times New Roman" w:cstheme="minorHAnsi"/>
                <w:b/>
                <w:color w:val="000000"/>
                <w:sz w:val="20"/>
                <w:lang w:eastAsia="cs-CZ"/>
              </w:rPr>
            </w:pPr>
            <w:r w:rsidRPr="0084523A">
              <w:rPr>
                <w:rFonts w:eastAsia="Times New Roman" w:cstheme="minorHAnsi"/>
                <w:b/>
                <w:color w:val="000000"/>
                <w:sz w:val="20"/>
                <w:lang w:eastAsia="cs-CZ"/>
              </w:rPr>
              <w:t>2013/14</w:t>
            </w:r>
          </w:p>
        </w:tc>
        <w:tc>
          <w:tcPr>
            <w:tcW w:w="960" w:type="dxa"/>
            <w:tcBorders>
              <w:top w:val="single" w:sz="12" w:space="0" w:color="auto"/>
              <w:left w:val="nil"/>
              <w:bottom w:val="single" w:sz="12" w:space="0" w:color="auto"/>
              <w:right w:val="single" w:sz="4" w:space="0" w:color="auto"/>
            </w:tcBorders>
            <w:shd w:val="clear" w:color="auto" w:fill="F7CAAC" w:themeFill="accent2" w:themeFillTint="66"/>
            <w:noWrap/>
            <w:vAlign w:val="bottom"/>
            <w:hideMark/>
          </w:tcPr>
          <w:p w:rsidR="00715754" w:rsidRPr="0084523A" w:rsidRDefault="00715754" w:rsidP="00715754">
            <w:pPr>
              <w:spacing w:after="0" w:line="240" w:lineRule="auto"/>
              <w:jc w:val="center"/>
              <w:rPr>
                <w:rFonts w:eastAsia="Times New Roman" w:cstheme="minorHAnsi"/>
                <w:b/>
                <w:color w:val="000000"/>
                <w:sz w:val="20"/>
                <w:lang w:eastAsia="cs-CZ"/>
              </w:rPr>
            </w:pPr>
            <w:r w:rsidRPr="0084523A">
              <w:rPr>
                <w:rFonts w:eastAsia="Times New Roman" w:cstheme="minorHAnsi"/>
                <w:b/>
                <w:color w:val="000000"/>
                <w:sz w:val="20"/>
                <w:lang w:eastAsia="cs-CZ"/>
              </w:rPr>
              <w:t>2014/15</w:t>
            </w:r>
          </w:p>
        </w:tc>
        <w:tc>
          <w:tcPr>
            <w:tcW w:w="960" w:type="dxa"/>
            <w:tcBorders>
              <w:top w:val="single" w:sz="12" w:space="0" w:color="auto"/>
              <w:left w:val="nil"/>
              <w:bottom w:val="single" w:sz="12" w:space="0" w:color="auto"/>
              <w:right w:val="single" w:sz="4" w:space="0" w:color="auto"/>
            </w:tcBorders>
            <w:shd w:val="clear" w:color="auto" w:fill="F7CAAC" w:themeFill="accent2" w:themeFillTint="66"/>
            <w:noWrap/>
            <w:vAlign w:val="bottom"/>
            <w:hideMark/>
          </w:tcPr>
          <w:p w:rsidR="00715754" w:rsidRPr="0084523A" w:rsidRDefault="00715754" w:rsidP="00715754">
            <w:pPr>
              <w:spacing w:after="0" w:line="240" w:lineRule="auto"/>
              <w:jc w:val="center"/>
              <w:rPr>
                <w:rFonts w:eastAsia="Times New Roman" w:cstheme="minorHAnsi"/>
                <w:b/>
                <w:color w:val="000000"/>
                <w:sz w:val="20"/>
                <w:lang w:eastAsia="cs-CZ"/>
              </w:rPr>
            </w:pPr>
            <w:r w:rsidRPr="0084523A">
              <w:rPr>
                <w:rFonts w:eastAsia="Times New Roman" w:cstheme="minorHAnsi"/>
                <w:b/>
                <w:color w:val="000000"/>
                <w:sz w:val="20"/>
                <w:lang w:eastAsia="cs-CZ"/>
              </w:rPr>
              <w:t>2015/16</w:t>
            </w:r>
          </w:p>
        </w:tc>
        <w:tc>
          <w:tcPr>
            <w:tcW w:w="960" w:type="dxa"/>
            <w:tcBorders>
              <w:top w:val="single" w:sz="12" w:space="0" w:color="auto"/>
              <w:left w:val="nil"/>
              <w:bottom w:val="single" w:sz="12" w:space="0" w:color="auto"/>
              <w:right w:val="single" w:sz="4" w:space="0" w:color="auto"/>
            </w:tcBorders>
            <w:shd w:val="clear" w:color="auto" w:fill="F7CAAC" w:themeFill="accent2" w:themeFillTint="66"/>
            <w:noWrap/>
            <w:vAlign w:val="bottom"/>
            <w:hideMark/>
          </w:tcPr>
          <w:p w:rsidR="00715754" w:rsidRPr="0084523A" w:rsidRDefault="00715754" w:rsidP="00715754">
            <w:pPr>
              <w:spacing w:after="0" w:line="240" w:lineRule="auto"/>
              <w:jc w:val="center"/>
              <w:rPr>
                <w:rFonts w:eastAsia="Times New Roman" w:cstheme="minorHAnsi"/>
                <w:b/>
                <w:color w:val="000000"/>
                <w:sz w:val="20"/>
                <w:lang w:eastAsia="cs-CZ"/>
              </w:rPr>
            </w:pPr>
            <w:r w:rsidRPr="0084523A">
              <w:rPr>
                <w:rFonts w:eastAsia="Times New Roman" w:cstheme="minorHAnsi"/>
                <w:b/>
                <w:color w:val="000000"/>
                <w:sz w:val="20"/>
                <w:lang w:eastAsia="cs-CZ"/>
              </w:rPr>
              <w:t>2016/17</w:t>
            </w:r>
          </w:p>
        </w:tc>
        <w:tc>
          <w:tcPr>
            <w:tcW w:w="960" w:type="dxa"/>
            <w:tcBorders>
              <w:top w:val="single" w:sz="12" w:space="0" w:color="auto"/>
              <w:left w:val="nil"/>
              <w:bottom w:val="single" w:sz="12" w:space="0" w:color="auto"/>
              <w:right w:val="single" w:sz="12" w:space="0" w:color="auto"/>
            </w:tcBorders>
            <w:shd w:val="clear" w:color="auto" w:fill="F7CAAC" w:themeFill="accent2" w:themeFillTint="66"/>
            <w:noWrap/>
            <w:vAlign w:val="bottom"/>
            <w:hideMark/>
          </w:tcPr>
          <w:p w:rsidR="00715754" w:rsidRPr="0084523A" w:rsidRDefault="00715754" w:rsidP="00715754">
            <w:pPr>
              <w:spacing w:after="0" w:line="240" w:lineRule="auto"/>
              <w:jc w:val="center"/>
              <w:rPr>
                <w:rFonts w:eastAsia="Times New Roman" w:cstheme="minorHAnsi"/>
                <w:b/>
                <w:color w:val="000000"/>
                <w:sz w:val="20"/>
                <w:lang w:eastAsia="cs-CZ"/>
              </w:rPr>
            </w:pPr>
            <w:r w:rsidRPr="0084523A">
              <w:rPr>
                <w:rFonts w:eastAsia="Times New Roman" w:cstheme="minorHAnsi"/>
                <w:b/>
                <w:color w:val="000000"/>
                <w:sz w:val="20"/>
                <w:lang w:eastAsia="cs-CZ"/>
              </w:rPr>
              <w:t>2017/18</w:t>
            </w:r>
          </w:p>
        </w:tc>
      </w:tr>
      <w:tr w:rsidR="00715754" w:rsidRPr="004A2C84" w:rsidTr="006B2A29">
        <w:trPr>
          <w:trHeight w:val="300"/>
          <w:jc w:val="center"/>
        </w:trPr>
        <w:tc>
          <w:tcPr>
            <w:tcW w:w="2460"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715754" w:rsidRPr="00725092" w:rsidRDefault="00715754" w:rsidP="00715754">
            <w:pPr>
              <w:spacing w:after="0" w:line="240" w:lineRule="auto"/>
              <w:rPr>
                <w:rFonts w:eastAsia="Times New Roman" w:cstheme="minorHAnsi"/>
                <w:color w:val="000000"/>
                <w:sz w:val="20"/>
                <w:lang w:eastAsia="cs-CZ"/>
              </w:rPr>
            </w:pPr>
            <w:r w:rsidRPr="00725092">
              <w:rPr>
                <w:rFonts w:eastAsia="Times New Roman" w:cstheme="minorHAnsi"/>
                <w:color w:val="000000"/>
                <w:sz w:val="20"/>
                <w:lang w:eastAsia="cs-CZ"/>
              </w:rPr>
              <w:t>přijíždějící studenti</w:t>
            </w:r>
          </w:p>
        </w:tc>
        <w:tc>
          <w:tcPr>
            <w:tcW w:w="960" w:type="dxa"/>
            <w:tcBorders>
              <w:top w:val="single" w:sz="12" w:space="0" w:color="auto"/>
              <w:left w:val="nil"/>
              <w:bottom w:val="single" w:sz="4" w:space="0" w:color="auto"/>
              <w:right w:val="single" w:sz="4" w:space="0" w:color="auto"/>
            </w:tcBorders>
            <w:shd w:val="clear" w:color="auto" w:fill="auto"/>
            <w:noWrap/>
            <w:vAlign w:val="bottom"/>
            <w:hideMark/>
          </w:tcPr>
          <w:p w:rsidR="00715754" w:rsidRPr="00725092" w:rsidRDefault="00715754" w:rsidP="00715754">
            <w:pPr>
              <w:spacing w:after="0" w:line="240" w:lineRule="auto"/>
              <w:jc w:val="center"/>
              <w:rPr>
                <w:rFonts w:eastAsia="Times New Roman" w:cstheme="minorHAnsi"/>
                <w:color w:val="000000"/>
                <w:sz w:val="20"/>
                <w:lang w:eastAsia="cs-CZ"/>
              </w:rPr>
            </w:pPr>
            <w:r w:rsidRPr="00725092">
              <w:rPr>
                <w:rFonts w:eastAsia="Times New Roman" w:cstheme="minorHAnsi"/>
                <w:color w:val="000000"/>
                <w:sz w:val="20"/>
                <w:lang w:eastAsia="cs-CZ"/>
              </w:rPr>
              <w:t>54</w:t>
            </w:r>
          </w:p>
        </w:tc>
        <w:tc>
          <w:tcPr>
            <w:tcW w:w="960" w:type="dxa"/>
            <w:tcBorders>
              <w:top w:val="single" w:sz="12" w:space="0" w:color="auto"/>
              <w:left w:val="nil"/>
              <w:bottom w:val="single" w:sz="4" w:space="0" w:color="auto"/>
              <w:right w:val="single" w:sz="4" w:space="0" w:color="auto"/>
            </w:tcBorders>
            <w:shd w:val="clear" w:color="auto" w:fill="auto"/>
            <w:noWrap/>
            <w:vAlign w:val="bottom"/>
            <w:hideMark/>
          </w:tcPr>
          <w:p w:rsidR="00715754" w:rsidRPr="00725092" w:rsidRDefault="00715754" w:rsidP="00715754">
            <w:pPr>
              <w:spacing w:after="0" w:line="240" w:lineRule="auto"/>
              <w:jc w:val="center"/>
              <w:rPr>
                <w:rFonts w:eastAsia="Times New Roman" w:cstheme="minorHAnsi"/>
                <w:color w:val="000000"/>
                <w:sz w:val="20"/>
                <w:lang w:eastAsia="cs-CZ"/>
              </w:rPr>
            </w:pPr>
            <w:r w:rsidRPr="00725092">
              <w:rPr>
                <w:rFonts w:eastAsia="Times New Roman" w:cstheme="minorHAnsi"/>
                <w:color w:val="000000"/>
                <w:sz w:val="20"/>
                <w:lang w:eastAsia="cs-CZ"/>
              </w:rPr>
              <w:t>132</w:t>
            </w:r>
          </w:p>
        </w:tc>
        <w:tc>
          <w:tcPr>
            <w:tcW w:w="960" w:type="dxa"/>
            <w:tcBorders>
              <w:top w:val="single" w:sz="12" w:space="0" w:color="auto"/>
              <w:left w:val="nil"/>
              <w:bottom w:val="single" w:sz="4" w:space="0" w:color="auto"/>
              <w:right w:val="single" w:sz="4" w:space="0" w:color="auto"/>
            </w:tcBorders>
            <w:shd w:val="clear" w:color="auto" w:fill="auto"/>
            <w:noWrap/>
            <w:vAlign w:val="bottom"/>
            <w:hideMark/>
          </w:tcPr>
          <w:p w:rsidR="00715754" w:rsidRPr="00725092" w:rsidRDefault="00715754" w:rsidP="00715754">
            <w:pPr>
              <w:spacing w:after="0" w:line="240" w:lineRule="auto"/>
              <w:jc w:val="center"/>
              <w:rPr>
                <w:rFonts w:eastAsia="Times New Roman" w:cstheme="minorHAnsi"/>
                <w:color w:val="000000"/>
                <w:sz w:val="20"/>
                <w:lang w:eastAsia="cs-CZ"/>
              </w:rPr>
            </w:pPr>
            <w:r w:rsidRPr="00725092">
              <w:rPr>
                <w:rFonts w:eastAsia="Times New Roman" w:cstheme="minorHAnsi"/>
                <w:color w:val="000000"/>
                <w:sz w:val="20"/>
                <w:lang w:eastAsia="cs-CZ"/>
              </w:rPr>
              <w:t>129</w:t>
            </w:r>
          </w:p>
        </w:tc>
        <w:tc>
          <w:tcPr>
            <w:tcW w:w="960" w:type="dxa"/>
            <w:tcBorders>
              <w:top w:val="single" w:sz="12" w:space="0" w:color="auto"/>
              <w:left w:val="nil"/>
              <w:bottom w:val="single" w:sz="4" w:space="0" w:color="auto"/>
              <w:right w:val="single" w:sz="4" w:space="0" w:color="auto"/>
            </w:tcBorders>
            <w:shd w:val="clear" w:color="auto" w:fill="auto"/>
            <w:noWrap/>
            <w:vAlign w:val="bottom"/>
            <w:hideMark/>
          </w:tcPr>
          <w:p w:rsidR="00715754" w:rsidRPr="00725092" w:rsidRDefault="00715754" w:rsidP="00715754">
            <w:pPr>
              <w:spacing w:after="0" w:line="240" w:lineRule="auto"/>
              <w:jc w:val="center"/>
              <w:rPr>
                <w:rFonts w:eastAsia="Times New Roman" w:cstheme="minorHAnsi"/>
                <w:color w:val="000000"/>
                <w:sz w:val="20"/>
                <w:lang w:eastAsia="cs-CZ"/>
              </w:rPr>
            </w:pPr>
            <w:r w:rsidRPr="00725092">
              <w:rPr>
                <w:rFonts w:eastAsia="Times New Roman" w:cstheme="minorHAnsi"/>
                <w:color w:val="000000"/>
                <w:sz w:val="20"/>
                <w:lang w:eastAsia="cs-CZ"/>
              </w:rPr>
              <w:t>117</w:t>
            </w:r>
          </w:p>
        </w:tc>
        <w:tc>
          <w:tcPr>
            <w:tcW w:w="960" w:type="dxa"/>
            <w:tcBorders>
              <w:top w:val="single" w:sz="12" w:space="0" w:color="auto"/>
              <w:left w:val="nil"/>
              <w:bottom w:val="single" w:sz="4" w:space="0" w:color="auto"/>
              <w:right w:val="single" w:sz="12" w:space="0" w:color="auto"/>
            </w:tcBorders>
            <w:shd w:val="clear" w:color="auto" w:fill="auto"/>
            <w:noWrap/>
            <w:vAlign w:val="bottom"/>
            <w:hideMark/>
          </w:tcPr>
          <w:p w:rsidR="00715754" w:rsidRPr="00725092" w:rsidRDefault="00715754" w:rsidP="00715754">
            <w:pPr>
              <w:spacing w:after="0" w:line="240" w:lineRule="auto"/>
              <w:jc w:val="center"/>
              <w:rPr>
                <w:rFonts w:eastAsia="Times New Roman" w:cstheme="minorHAnsi"/>
                <w:color w:val="000000"/>
                <w:sz w:val="20"/>
                <w:lang w:eastAsia="cs-CZ"/>
              </w:rPr>
            </w:pPr>
            <w:r w:rsidRPr="00725092">
              <w:rPr>
                <w:rFonts w:eastAsia="Times New Roman" w:cstheme="minorHAnsi"/>
                <w:color w:val="000000"/>
                <w:sz w:val="20"/>
                <w:lang w:eastAsia="cs-CZ"/>
              </w:rPr>
              <w:t>135</w:t>
            </w:r>
          </w:p>
        </w:tc>
      </w:tr>
      <w:tr w:rsidR="00715754" w:rsidRPr="004A2C84" w:rsidTr="00715754">
        <w:trPr>
          <w:trHeight w:val="300"/>
          <w:jc w:val="center"/>
        </w:trPr>
        <w:tc>
          <w:tcPr>
            <w:tcW w:w="2460" w:type="dxa"/>
            <w:tcBorders>
              <w:top w:val="nil"/>
              <w:left w:val="single" w:sz="12" w:space="0" w:color="auto"/>
              <w:bottom w:val="single" w:sz="4" w:space="0" w:color="auto"/>
              <w:right w:val="single" w:sz="4" w:space="0" w:color="auto"/>
            </w:tcBorders>
            <w:shd w:val="clear" w:color="auto" w:fill="auto"/>
            <w:noWrap/>
            <w:vAlign w:val="bottom"/>
            <w:hideMark/>
          </w:tcPr>
          <w:p w:rsidR="00715754" w:rsidRPr="00725092" w:rsidRDefault="00715754" w:rsidP="00715754">
            <w:pPr>
              <w:spacing w:after="0" w:line="240" w:lineRule="auto"/>
              <w:rPr>
                <w:rFonts w:eastAsia="Times New Roman" w:cstheme="minorHAnsi"/>
                <w:color w:val="000000"/>
                <w:sz w:val="20"/>
                <w:lang w:eastAsia="cs-CZ"/>
              </w:rPr>
            </w:pPr>
            <w:r w:rsidRPr="00725092">
              <w:rPr>
                <w:rFonts w:eastAsia="Times New Roman" w:cstheme="minorHAnsi"/>
                <w:color w:val="000000"/>
                <w:sz w:val="20"/>
                <w:lang w:eastAsia="cs-CZ"/>
              </w:rPr>
              <w:t>vyjíždějící studenti</w:t>
            </w:r>
          </w:p>
        </w:tc>
        <w:tc>
          <w:tcPr>
            <w:tcW w:w="960" w:type="dxa"/>
            <w:tcBorders>
              <w:top w:val="nil"/>
              <w:left w:val="nil"/>
              <w:bottom w:val="single" w:sz="4" w:space="0" w:color="auto"/>
              <w:right w:val="single" w:sz="4" w:space="0" w:color="auto"/>
            </w:tcBorders>
            <w:shd w:val="clear" w:color="auto" w:fill="auto"/>
            <w:noWrap/>
            <w:vAlign w:val="bottom"/>
            <w:hideMark/>
          </w:tcPr>
          <w:p w:rsidR="00715754" w:rsidRPr="00725092" w:rsidRDefault="00715754" w:rsidP="00715754">
            <w:pPr>
              <w:spacing w:after="0" w:line="240" w:lineRule="auto"/>
              <w:jc w:val="center"/>
              <w:rPr>
                <w:rFonts w:eastAsia="Times New Roman" w:cstheme="minorHAnsi"/>
                <w:color w:val="000000"/>
                <w:sz w:val="20"/>
                <w:lang w:eastAsia="cs-CZ"/>
              </w:rPr>
            </w:pPr>
            <w:r w:rsidRPr="00725092">
              <w:rPr>
                <w:rFonts w:eastAsia="Times New Roman" w:cstheme="minorHAnsi"/>
                <w:color w:val="000000"/>
                <w:sz w:val="20"/>
                <w:lang w:eastAsia="cs-CZ"/>
              </w:rPr>
              <w:t>58</w:t>
            </w:r>
          </w:p>
        </w:tc>
        <w:tc>
          <w:tcPr>
            <w:tcW w:w="960" w:type="dxa"/>
            <w:tcBorders>
              <w:top w:val="nil"/>
              <w:left w:val="nil"/>
              <w:bottom w:val="single" w:sz="4" w:space="0" w:color="auto"/>
              <w:right w:val="single" w:sz="4" w:space="0" w:color="auto"/>
            </w:tcBorders>
            <w:shd w:val="clear" w:color="auto" w:fill="auto"/>
            <w:noWrap/>
            <w:vAlign w:val="bottom"/>
            <w:hideMark/>
          </w:tcPr>
          <w:p w:rsidR="00715754" w:rsidRPr="00725092" w:rsidRDefault="00715754" w:rsidP="00715754">
            <w:pPr>
              <w:spacing w:after="0" w:line="240" w:lineRule="auto"/>
              <w:jc w:val="center"/>
              <w:rPr>
                <w:rFonts w:eastAsia="Times New Roman" w:cstheme="minorHAnsi"/>
                <w:color w:val="000000"/>
                <w:sz w:val="20"/>
                <w:lang w:eastAsia="cs-CZ"/>
              </w:rPr>
            </w:pPr>
            <w:r w:rsidRPr="00725092">
              <w:rPr>
                <w:rFonts w:eastAsia="Times New Roman" w:cstheme="minorHAnsi"/>
                <w:color w:val="000000"/>
                <w:sz w:val="20"/>
                <w:lang w:eastAsia="cs-CZ"/>
              </w:rPr>
              <w:t>62</w:t>
            </w:r>
          </w:p>
        </w:tc>
        <w:tc>
          <w:tcPr>
            <w:tcW w:w="960" w:type="dxa"/>
            <w:tcBorders>
              <w:top w:val="nil"/>
              <w:left w:val="nil"/>
              <w:bottom w:val="single" w:sz="4" w:space="0" w:color="auto"/>
              <w:right w:val="single" w:sz="4" w:space="0" w:color="auto"/>
            </w:tcBorders>
            <w:shd w:val="clear" w:color="auto" w:fill="auto"/>
            <w:noWrap/>
            <w:vAlign w:val="bottom"/>
            <w:hideMark/>
          </w:tcPr>
          <w:p w:rsidR="00715754" w:rsidRPr="00725092" w:rsidRDefault="00715754" w:rsidP="00715754">
            <w:pPr>
              <w:spacing w:after="0" w:line="240" w:lineRule="auto"/>
              <w:jc w:val="center"/>
              <w:rPr>
                <w:rFonts w:eastAsia="Times New Roman" w:cstheme="minorHAnsi"/>
                <w:color w:val="000000"/>
                <w:sz w:val="20"/>
                <w:lang w:eastAsia="cs-CZ"/>
              </w:rPr>
            </w:pPr>
            <w:r w:rsidRPr="00725092">
              <w:rPr>
                <w:rFonts w:eastAsia="Times New Roman" w:cstheme="minorHAnsi"/>
                <w:color w:val="000000"/>
                <w:sz w:val="20"/>
                <w:lang w:eastAsia="cs-CZ"/>
              </w:rPr>
              <w:t>57</w:t>
            </w:r>
          </w:p>
        </w:tc>
        <w:tc>
          <w:tcPr>
            <w:tcW w:w="960" w:type="dxa"/>
            <w:tcBorders>
              <w:top w:val="nil"/>
              <w:left w:val="nil"/>
              <w:bottom w:val="single" w:sz="4" w:space="0" w:color="auto"/>
              <w:right w:val="single" w:sz="4" w:space="0" w:color="auto"/>
            </w:tcBorders>
            <w:shd w:val="clear" w:color="auto" w:fill="auto"/>
            <w:noWrap/>
            <w:vAlign w:val="bottom"/>
            <w:hideMark/>
          </w:tcPr>
          <w:p w:rsidR="00715754" w:rsidRPr="00725092" w:rsidRDefault="00715754" w:rsidP="00715754">
            <w:pPr>
              <w:spacing w:after="0" w:line="240" w:lineRule="auto"/>
              <w:jc w:val="center"/>
              <w:rPr>
                <w:rFonts w:eastAsia="Times New Roman" w:cstheme="minorHAnsi"/>
                <w:color w:val="000000"/>
                <w:sz w:val="20"/>
                <w:lang w:eastAsia="cs-CZ"/>
              </w:rPr>
            </w:pPr>
            <w:r w:rsidRPr="00725092">
              <w:rPr>
                <w:rFonts w:eastAsia="Times New Roman" w:cstheme="minorHAnsi"/>
                <w:color w:val="000000"/>
                <w:sz w:val="20"/>
                <w:lang w:eastAsia="cs-CZ"/>
              </w:rPr>
              <w:t>69</w:t>
            </w:r>
          </w:p>
        </w:tc>
        <w:tc>
          <w:tcPr>
            <w:tcW w:w="960" w:type="dxa"/>
            <w:tcBorders>
              <w:top w:val="nil"/>
              <w:left w:val="nil"/>
              <w:bottom w:val="single" w:sz="4" w:space="0" w:color="auto"/>
              <w:right w:val="single" w:sz="12" w:space="0" w:color="auto"/>
            </w:tcBorders>
            <w:shd w:val="clear" w:color="auto" w:fill="auto"/>
            <w:noWrap/>
            <w:vAlign w:val="bottom"/>
            <w:hideMark/>
          </w:tcPr>
          <w:p w:rsidR="00715754" w:rsidRPr="00725092" w:rsidRDefault="00715754" w:rsidP="00715754">
            <w:pPr>
              <w:spacing w:after="0" w:line="240" w:lineRule="auto"/>
              <w:jc w:val="center"/>
              <w:rPr>
                <w:rFonts w:eastAsia="Times New Roman" w:cstheme="minorHAnsi"/>
                <w:color w:val="000000"/>
                <w:sz w:val="20"/>
                <w:lang w:eastAsia="cs-CZ"/>
              </w:rPr>
            </w:pPr>
            <w:r w:rsidRPr="00725092">
              <w:rPr>
                <w:rFonts w:eastAsia="Times New Roman" w:cstheme="minorHAnsi"/>
                <w:color w:val="000000"/>
                <w:sz w:val="20"/>
                <w:lang w:eastAsia="cs-CZ"/>
              </w:rPr>
              <w:t>53</w:t>
            </w:r>
          </w:p>
        </w:tc>
      </w:tr>
      <w:tr w:rsidR="00715754" w:rsidRPr="004A2C84" w:rsidTr="00715754">
        <w:trPr>
          <w:trHeight w:val="300"/>
          <w:jc w:val="center"/>
        </w:trPr>
        <w:tc>
          <w:tcPr>
            <w:tcW w:w="2460" w:type="dxa"/>
            <w:tcBorders>
              <w:top w:val="nil"/>
              <w:left w:val="single" w:sz="12" w:space="0" w:color="auto"/>
              <w:bottom w:val="single" w:sz="4" w:space="0" w:color="auto"/>
              <w:right w:val="single" w:sz="4" w:space="0" w:color="auto"/>
            </w:tcBorders>
            <w:shd w:val="clear" w:color="auto" w:fill="auto"/>
            <w:noWrap/>
            <w:vAlign w:val="bottom"/>
            <w:hideMark/>
          </w:tcPr>
          <w:p w:rsidR="00715754" w:rsidRPr="00725092" w:rsidRDefault="00715754" w:rsidP="00715754">
            <w:pPr>
              <w:spacing w:after="0" w:line="240" w:lineRule="auto"/>
              <w:rPr>
                <w:rFonts w:eastAsia="Times New Roman" w:cstheme="minorHAnsi"/>
                <w:color w:val="000000"/>
                <w:sz w:val="20"/>
                <w:lang w:eastAsia="cs-CZ"/>
              </w:rPr>
            </w:pPr>
            <w:r w:rsidRPr="00725092">
              <w:rPr>
                <w:rFonts w:eastAsia="Times New Roman" w:cstheme="minorHAnsi"/>
                <w:color w:val="000000"/>
                <w:sz w:val="20"/>
                <w:lang w:eastAsia="cs-CZ"/>
              </w:rPr>
              <w:t>přijíždějící učitelé</w:t>
            </w:r>
          </w:p>
        </w:tc>
        <w:tc>
          <w:tcPr>
            <w:tcW w:w="960" w:type="dxa"/>
            <w:tcBorders>
              <w:top w:val="nil"/>
              <w:left w:val="nil"/>
              <w:bottom w:val="single" w:sz="4" w:space="0" w:color="auto"/>
              <w:right w:val="single" w:sz="4" w:space="0" w:color="auto"/>
            </w:tcBorders>
            <w:shd w:val="clear" w:color="auto" w:fill="auto"/>
            <w:noWrap/>
            <w:vAlign w:val="bottom"/>
            <w:hideMark/>
          </w:tcPr>
          <w:p w:rsidR="00715754" w:rsidRPr="00725092" w:rsidRDefault="00715754" w:rsidP="00715754">
            <w:pPr>
              <w:spacing w:after="0" w:line="240" w:lineRule="auto"/>
              <w:jc w:val="center"/>
              <w:rPr>
                <w:rFonts w:eastAsia="Times New Roman" w:cstheme="minorHAnsi"/>
                <w:color w:val="000000"/>
                <w:sz w:val="20"/>
                <w:lang w:eastAsia="cs-CZ"/>
              </w:rPr>
            </w:pPr>
            <w:r w:rsidRPr="00725092">
              <w:rPr>
                <w:rFonts w:eastAsia="Times New Roman" w:cstheme="minorHAnsi"/>
                <w:color w:val="000000"/>
                <w:sz w:val="20"/>
                <w:lang w:eastAsia="cs-CZ"/>
              </w:rPr>
              <w:t>13</w:t>
            </w:r>
          </w:p>
        </w:tc>
        <w:tc>
          <w:tcPr>
            <w:tcW w:w="960" w:type="dxa"/>
            <w:tcBorders>
              <w:top w:val="nil"/>
              <w:left w:val="nil"/>
              <w:bottom w:val="single" w:sz="4" w:space="0" w:color="auto"/>
              <w:right w:val="single" w:sz="4" w:space="0" w:color="auto"/>
            </w:tcBorders>
            <w:shd w:val="clear" w:color="auto" w:fill="auto"/>
            <w:noWrap/>
            <w:vAlign w:val="bottom"/>
            <w:hideMark/>
          </w:tcPr>
          <w:p w:rsidR="00715754" w:rsidRPr="00725092" w:rsidRDefault="00715754" w:rsidP="00715754">
            <w:pPr>
              <w:spacing w:after="0" w:line="240" w:lineRule="auto"/>
              <w:jc w:val="center"/>
              <w:rPr>
                <w:rFonts w:eastAsia="Times New Roman" w:cstheme="minorHAnsi"/>
                <w:color w:val="000000"/>
                <w:sz w:val="20"/>
                <w:lang w:eastAsia="cs-CZ"/>
              </w:rPr>
            </w:pPr>
            <w:r w:rsidRPr="00725092">
              <w:rPr>
                <w:rFonts w:eastAsia="Times New Roman" w:cstheme="minorHAnsi"/>
                <w:color w:val="000000"/>
                <w:sz w:val="20"/>
                <w:lang w:eastAsia="cs-CZ"/>
              </w:rPr>
              <w:t>8</w:t>
            </w:r>
          </w:p>
        </w:tc>
        <w:tc>
          <w:tcPr>
            <w:tcW w:w="960" w:type="dxa"/>
            <w:tcBorders>
              <w:top w:val="nil"/>
              <w:left w:val="nil"/>
              <w:bottom w:val="single" w:sz="4" w:space="0" w:color="auto"/>
              <w:right w:val="single" w:sz="4" w:space="0" w:color="auto"/>
            </w:tcBorders>
            <w:shd w:val="clear" w:color="auto" w:fill="auto"/>
            <w:noWrap/>
            <w:vAlign w:val="bottom"/>
            <w:hideMark/>
          </w:tcPr>
          <w:p w:rsidR="00715754" w:rsidRPr="00725092" w:rsidRDefault="00715754" w:rsidP="00715754">
            <w:pPr>
              <w:spacing w:after="0" w:line="240" w:lineRule="auto"/>
              <w:jc w:val="center"/>
              <w:rPr>
                <w:rFonts w:eastAsia="Times New Roman" w:cstheme="minorHAnsi"/>
                <w:color w:val="000000"/>
                <w:sz w:val="20"/>
                <w:lang w:eastAsia="cs-CZ"/>
              </w:rPr>
            </w:pPr>
            <w:r w:rsidRPr="00725092">
              <w:rPr>
                <w:rFonts w:eastAsia="Times New Roman" w:cstheme="minorHAnsi"/>
                <w:color w:val="000000"/>
                <w:sz w:val="20"/>
                <w:lang w:eastAsia="cs-CZ"/>
              </w:rPr>
              <w:t>27</w:t>
            </w:r>
          </w:p>
        </w:tc>
        <w:tc>
          <w:tcPr>
            <w:tcW w:w="960" w:type="dxa"/>
            <w:tcBorders>
              <w:top w:val="nil"/>
              <w:left w:val="nil"/>
              <w:bottom w:val="single" w:sz="4" w:space="0" w:color="auto"/>
              <w:right w:val="single" w:sz="4" w:space="0" w:color="auto"/>
            </w:tcBorders>
            <w:shd w:val="clear" w:color="auto" w:fill="auto"/>
            <w:noWrap/>
            <w:vAlign w:val="bottom"/>
            <w:hideMark/>
          </w:tcPr>
          <w:p w:rsidR="00715754" w:rsidRPr="00725092" w:rsidRDefault="00715754" w:rsidP="00715754">
            <w:pPr>
              <w:spacing w:after="0" w:line="240" w:lineRule="auto"/>
              <w:jc w:val="center"/>
              <w:rPr>
                <w:rFonts w:eastAsia="Times New Roman" w:cstheme="minorHAnsi"/>
                <w:color w:val="000000"/>
                <w:sz w:val="20"/>
                <w:lang w:eastAsia="cs-CZ"/>
              </w:rPr>
            </w:pPr>
            <w:r w:rsidRPr="00725092">
              <w:rPr>
                <w:rFonts w:eastAsia="Times New Roman" w:cstheme="minorHAnsi"/>
                <w:color w:val="000000"/>
                <w:sz w:val="20"/>
                <w:lang w:eastAsia="cs-CZ"/>
              </w:rPr>
              <w:t>24</w:t>
            </w:r>
          </w:p>
        </w:tc>
        <w:tc>
          <w:tcPr>
            <w:tcW w:w="960" w:type="dxa"/>
            <w:tcBorders>
              <w:top w:val="nil"/>
              <w:left w:val="nil"/>
              <w:bottom w:val="single" w:sz="4" w:space="0" w:color="auto"/>
              <w:right w:val="single" w:sz="12" w:space="0" w:color="auto"/>
            </w:tcBorders>
            <w:shd w:val="clear" w:color="auto" w:fill="auto"/>
            <w:noWrap/>
            <w:vAlign w:val="bottom"/>
            <w:hideMark/>
          </w:tcPr>
          <w:p w:rsidR="00715754" w:rsidRPr="00725092" w:rsidRDefault="00715754" w:rsidP="00715754">
            <w:pPr>
              <w:spacing w:after="0" w:line="240" w:lineRule="auto"/>
              <w:jc w:val="center"/>
              <w:rPr>
                <w:rFonts w:eastAsia="Times New Roman" w:cstheme="minorHAnsi"/>
                <w:color w:val="000000"/>
                <w:sz w:val="20"/>
                <w:lang w:eastAsia="cs-CZ"/>
              </w:rPr>
            </w:pPr>
            <w:r w:rsidRPr="00725092">
              <w:rPr>
                <w:rFonts w:eastAsia="Times New Roman" w:cstheme="minorHAnsi"/>
                <w:color w:val="000000"/>
                <w:sz w:val="20"/>
                <w:lang w:eastAsia="cs-CZ"/>
              </w:rPr>
              <w:t>7</w:t>
            </w:r>
          </w:p>
        </w:tc>
      </w:tr>
      <w:tr w:rsidR="00715754" w:rsidRPr="004A2C84" w:rsidTr="00715754">
        <w:trPr>
          <w:trHeight w:val="300"/>
          <w:jc w:val="center"/>
        </w:trPr>
        <w:tc>
          <w:tcPr>
            <w:tcW w:w="2460" w:type="dxa"/>
            <w:tcBorders>
              <w:top w:val="nil"/>
              <w:left w:val="single" w:sz="12" w:space="0" w:color="auto"/>
              <w:bottom w:val="single" w:sz="4" w:space="0" w:color="auto"/>
              <w:right w:val="single" w:sz="4" w:space="0" w:color="auto"/>
            </w:tcBorders>
            <w:shd w:val="clear" w:color="auto" w:fill="auto"/>
            <w:noWrap/>
            <w:vAlign w:val="bottom"/>
            <w:hideMark/>
          </w:tcPr>
          <w:p w:rsidR="00715754" w:rsidRPr="00725092" w:rsidRDefault="00715754" w:rsidP="00715754">
            <w:pPr>
              <w:spacing w:after="0" w:line="240" w:lineRule="auto"/>
              <w:rPr>
                <w:rFonts w:eastAsia="Times New Roman" w:cstheme="minorHAnsi"/>
                <w:color w:val="000000"/>
                <w:sz w:val="20"/>
                <w:lang w:eastAsia="cs-CZ"/>
              </w:rPr>
            </w:pPr>
            <w:r w:rsidRPr="00725092">
              <w:rPr>
                <w:rFonts w:eastAsia="Times New Roman" w:cstheme="minorHAnsi"/>
                <w:color w:val="000000"/>
                <w:sz w:val="20"/>
                <w:lang w:eastAsia="cs-CZ"/>
              </w:rPr>
              <w:t>vyjíždějící učitelé</w:t>
            </w:r>
          </w:p>
        </w:tc>
        <w:tc>
          <w:tcPr>
            <w:tcW w:w="960" w:type="dxa"/>
            <w:tcBorders>
              <w:top w:val="nil"/>
              <w:left w:val="nil"/>
              <w:bottom w:val="single" w:sz="4" w:space="0" w:color="auto"/>
              <w:right w:val="single" w:sz="4" w:space="0" w:color="auto"/>
            </w:tcBorders>
            <w:shd w:val="clear" w:color="auto" w:fill="auto"/>
            <w:noWrap/>
            <w:vAlign w:val="bottom"/>
            <w:hideMark/>
          </w:tcPr>
          <w:p w:rsidR="00715754" w:rsidRPr="00725092" w:rsidRDefault="00715754" w:rsidP="00715754">
            <w:pPr>
              <w:spacing w:after="0" w:line="240" w:lineRule="auto"/>
              <w:jc w:val="center"/>
              <w:rPr>
                <w:rFonts w:eastAsia="Times New Roman" w:cstheme="minorHAnsi"/>
                <w:color w:val="000000"/>
                <w:sz w:val="20"/>
                <w:lang w:eastAsia="cs-CZ"/>
              </w:rPr>
            </w:pPr>
            <w:r w:rsidRPr="00725092">
              <w:rPr>
                <w:rFonts w:eastAsia="Times New Roman" w:cstheme="minorHAnsi"/>
                <w:color w:val="000000"/>
                <w:sz w:val="20"/>
                <w:lang w:eastAsia="cs-CZ"/>
              </w:rPr>
              <w:t>15</w:t>
            </w:r>
          </w:p>
        </w:tc>
        <w:tc>
          <w:tcPr>
            <w:tcW w:w="960" w:type="dxa"/>
            <w:tcBorders>
              <w:top w:val="nil"/>
              <w:left w:val="nil"/>
              <w:bottom w:val="single" w:sz="4" w:space="0" w:color="auto"/>
              <w:right w:val="single" w:sz="4" w:space="0" w:color="auto"/>
            </w:tcBorders>
            <w:shd w:val="clear" w:color="auto" w:fill="auto"/>
            <w:noWrap/>
            <w:vAlign w:val="bottom"/>
            <w:hideMark/>
          </w:tcPr>
          <w:p w:rsidR="00715754" w:rsidRPr="00725092" w:rsidRDefault="00715754" w:rsidP="00715754">
            <w:pPr>
              <w:spacing w:after="0" w:line="240" w:lineRule="auto"/>
              <w:jc w:val="center"/>
              <w:rPr>
                <w:rFonts w:eastAsia="Times New Roman" w:cstheme="minorHAnsi"/>
                <w:color w:val="000000"/>
                <w:sz w:val="20"/>
                <w:lang w:eastAsia="cs-CZ"/>
              </w:rPr>
            </w:pPr>
            <w:r w:rsidRPr="00725092">
              <w:rPr>
                <w:rFonts w:eastAsia="Times New Roman" w:cstheme="minorHAnsi"/>
                <w:color w:val="000000"/>
                <w:sz w:val="20"/>
                <w:lang w:eastAsia="cs-CZ"/>
              </w:rPr>
              <w:t>14</w:t>
            </w:r>
          </w:p>
        </w:tc>
        <w:tc>
          <w:tcPr>
            <w:tcW w:w="960" w:type="dxa"/>
            <w:tcBorders>
              <w:top w:val="nil"/>
              <w:left w:val="nil"/>
              <w:bottom w:val="single" w:sz="4" w:space="0" w:color="auto"/>
              <w:right w:val="single" w:sz="4" w:space="0" w:color="auto"/>
            </w:tcBorders>
            <w:shd w:val="clear" w:color="auto" w:fill="auto"/>
            <w:noWrap/>
            <w:vAlign w:val="bottom"/>
            <w:hideMark/>
          </w:tcPr>
          <w:p w:rsidR="00715754" w:rsidRPr="00725092" w:rsidRDefault="00715754" w:rsidP="00715754">
            <w:pPr>
              <w:spacing w:after="0" w:line="240" w:lineRule="auto"/>
              <w:jc w:val="center"/>
              <w:rPr>
                <w:rFonts w:eastAsia="Times New Roman" w:cstheme="minorHAnsi"/>
                <w:color w:val="000000"/>
                <w:sz w:val="20"/>
                <w:lang w:eastAsia="cs-CZ"/>
              </w:rPr>
            </w:pPr>
            <w:r w:rsidRPr="00725092">
              <w:rPr>
                <w:rFonts w:eastAsia="Times New Roman" w:cstheme="minorHAnsi"/>
                <w:color w:val="000000"/>
                <w:sz w:val="20"/>
                <w:lang w:eastAsia="cs-CZ"/>
              </w:rPr>
              <w:t>12</w:t>
            </w:r>
          </w:p>
        </w:tc>
        <w:tc>
          <w:tcPr>
            <w:tcW w:w="960" w:type="dxa"/>
            <w:tcBorders>
              <w:top w:val="nil"/>
              <w:left w:val="nil"/>
              <w:bottom w:val="single" w:sz="4" w:space="0" w:color="auto"/>
              <w:right w:val="single" w:sz="4" w:space="0" w:color="auto"/>
            </w:tcBorders>
            <w:shd w:val="clear" w:color="auto" w:fill="auto"/>
            <w:noWrap/>
            <w:vAlign w:val="bottom"/>
            <w:hideMark/>
          </w:tcPr>
          <w:p w:rsidR="00715754" w:rsidRPr="00725092" w:rsidRDefault="00715754" w:rsidP="00715754">
            <w:pPr>
              <w:spacing w:after="0" w:line="240" w:lineRule="auto"/>
              <w:jc w:val="center"/>
              <w:rPr>
                <w:rFonts w:eastAsia="Times New Roman" w:cstheme="minorHAnsi"/>
                <w:color w:val="000000"/>
                <w:sz w:val="20"/>
                <w:lang w:eastAsia="cs-CZ"/>
              </w:rPr>
            </w:pPr>
            <w:r w:rsidRPr="00725092">
              <w:rPr>
                <w:rFonts w:eastAsia="Times New Roman" w:cstheme="minorHAnsi"/>
                <w:color w:val="000000"/>
                <w:sz w:val="20"/>
                <w:lang w:eastAsia="cs-CZ"/>
              </w:rPr>
              <w:t>9</w:t>
            </w:r>
          </w:p>
        </w:tc>
        <w:tc>
          <w:tcPr>
            <w:tcW w:w="960" w:type="dxa"/>
            <w:tcBorders>
              <w:top w:val="nil"/>
              <w:left w:val="nil"/>
              <w:bottom w:val="single" w:sz="4" w:space="0" w:color="auto"/>
              <w:right w:val="single" w:sz="12" w:space="0" w:color="auto"/>
            </w:tcBorders>
            <w:shd w:val="clear" w:color="auto" w:fill="auto"/>
            <w:noWrap/>
            <w:vAlign w:val="bottom"/>
            <w:hideMark/>
          </w:tcPr>
          <w:p w:rsidR="00715754" w:rsidRPr="00725092" w:rsidRDefault="00715754" w:rsidP="00715754">
            <w:pPr>
              <w:spacing w:after="0" w:line="240" w:lineRule="auto"/>
              <w:jc w:val="center"/>
              <w:rPr>
                <w:rFonts w:eastAsia="Times New Roman" w:cstheme="minorHAnsi"/>
                <w:color w:val="000000"/>
                <w:sz w:val="20"/>
                <w:lang w:eastAsia="cs-CZ"/>
              </w:rPr>
            </w:pPr>
            <w:r w:rsidRPr="00725092">
              <w:rPr>
                <w:rFonts w:eastAsia="Times New Roman" w:cstheme="minorHAnsi"/>
                <w:color w:val="000000"/>
                <w:sz w:val="20"/>
                <w:lang w:eastAsia="cs-CZ"/>
              </w:rPr>
              <w:t>19</w:t>
            </w:r>
          </w:p>
        </w:tc>
      </w:tr>
      <w:tr w:rsidR="00715754" w:rsidRPr="004A2C84" w:rsidTr="00715754">
        <w:trPr>
          <w:trHeight w:val="300"/>
          <w:jc w:val="center"/>
        </w:trPr>
        <w:tc>
          <w:tcPr>
            <w:tcW w:w="2460" w:type="dxa"/>
            <w:tcBorders>
              <w:top w:val="nil"/>
              <w:left w:val="single" w:sz="12" w:space="0" w:color="auto"/>
              <w:bottom w:val="single" w:sz="4" w:space="0" w:color="auto"/>
              <w:right w:val="single" w:sz="4" w:space="0" w:color="auto"/>
            </w:tcBorders>
            <w:shd w:val="clear" w:color="auto" w:fill="auto"/>
            <w:noWrap/>
            <w:vAlign w:val="bottom"/>
            <w:hideMark/>
          </w:tcPr>
          <w:p w:rsidR="00715754" w:rsidRPr="00725092" w:rsidRDefault="00715754" w:rsidP="00715754">
            <w:pPr>
              <w:spacing w:after="0" w:line="240" w:lineRule="auto"/>
              <w:rPr>
                <w:rFonts w:eastAsia="Times New Roman" w:cstheme="minorHAnsi"/>
                <w:color w:val="000000"/>
                <w:sz w:val="20"/>
                <w:lang w:eastAsia="cs-CZ"/>
              </w:rPr>
            </w:pPr>
            <w:r w:rsidRPr="00725092">
              <w:rPr>
                <w:rFonts w:eastAsia="Times New Roman" w:cstheme="minorHAnsi"/>
                <w:color w:val="000000"/>
                <w:sz w:val="20"/>
                <w:lang w:eastAsia="cs-CZ"/>
              </w:rPr>
              <w:t>vyjíždějící THP</w:t>
            </w:r>
          </w:p>
        </w:tc>
        <w:tc>
          <w:tcPr>
            <w:tcW w:w="960" w:type="dxa"/>
            <w:tcBorders>
              <w:top w:val="nil"/>
              <w:left w:val="nil"/>
              <w:bottom w:val="single" w:sz="4" w:space="0" w:color="auto"/>
              <w:right w:val="single" w:sz="4" w:space="0" w:color="auto"/>
            </w:tcBorders>
            <w:shd w:val="clear" w:color="auto" w:fill="auto"/>
            <w:noWrap/>
            <w:vAlign w:val="bottom"/>
            <w:hideMark/>
          </w:tcPr>
          <w:p w:rsidR="00715754" w:rsidRPr="00725092" w:rsidRDefault="00715754" w:rsidP="00715754">
            <w:pPr>
              <w:spacing w:after="0" w:line="240" w:lineRule="auto"/>
              <w:jc w:val="center"/>
              <w:rPr>
                <w:rFonts w:eastAsia="Times New Roman" w:cstheme="minorHAnsi"/>
                <w:color w:val="000000"/>
                <w:sz w:val="20"/>
                <w:lang w:eastAsia="cs-CZ"/>
              </w:rPr>
            </w:pPr>
            <w:r w:rsidRPr="00725092">
              <w:rPr>
                <w:rFonts w:eastAsia="Times New Roman" w:cstheme="minorHAnsi"/>
                <w:color w:val="000000"/>
                <w:sz w:val="20"/>
                <w:lang w:eastAsia="cs-CZ"/>
              </w:rPr>
              <w:t>0</w:t>
            </w:r>
          </w:p>
        </w:tc>
        <w:tc>
          <w:tcPr>
            <w:tcW w:w="960" w:type="dxa"/>
            <w:tcBorders>
              <w:top w:val="nil"/>
              <w:left w:val="nil"/>
              <w:bottom w:val="single" w:sz="4" w:space="0" w:color="auto"/>
              <w:right w:val="single" w:sz="4" w:space="0" w:color="auto"/>
            </w:tcBorders>
            <w:shd w:val="clear" w:color="auto" w:fill="auto"/>
            <w:noWrap/>
            <w:vAlign w:val="bottom"/>
            <w:hideMark/>
          </w:tcPr>
          <w:p w:rsidR="00715754" w:rsidRPr="00725092" w:rsidRDefault="00715754" w:rsidP="00715754">
            <w:pPr>
              <w:spacing w:after="0" w:line="240" w:lineRule="auto"/>
              <w:jc w:val="center"/>
              <w:rPr>
                <w:rFonts w:eastAsia="Times New Roman" w:cstheme="minorHAnsi"/>
                <w:color w:val="000000"/>
                <w:sz w:val="20"/>
                <w:lang w:eastAsia="cs-CZ"/>
              </w:rPr>
            </w:pPr>
            <w:r w:rsidRPr="00725092">
              <w:rPr>
                <w:rFonts w:eastAsia="Times New Roman" w:cstheme="minorHAnsi"/>
                <w:color w:val="000000"/>
                <w:sz w:val="20"/>
                <w:lang w:eastAsia="cs-CZ"/>
              </w:rPr>
              <w:t>1</w:t>
            </w:r>
          </w:p>
        </w:tc>
        <w:tc>
          <w:tcPr>
            <w:tcW w:w="960" w:type="dxa"/>
            <w:tcBorders>
              <w:top w:val="nil"/>
              <w:left w:val="nil"/>
              <w:bottom w:val="single" w:sz="4" w:space="0" w:color="auto"/>
              <w:right w:val="single" w:sz="4" w:space="0" w:color="auto"/>
            </w:tcBorders>
            <w:shd w:val="clear" w:color="auto" w:fill="auto"/>
            <w:noWrap/>
            <w:vAlign w:val="bottom"/>
            <w:hideMark/>
          </w:tcPr>
          <w:p w:rsidR="00715754" w:rsidRPr="00725092" w:rsidRDefault="00715754" w:rsidP="00715754">
            <w:pPr>
              <w:spacing w:after="0" w:line="240" w:lineRule="auto"/>
              <w:jc w:val="center"/>
              <w:rPr>
                <w:rFonts w:eastAsia="Times New Roman" w:cstheme="minorHAnsi"/>
                <w:color w:val="000000"/>
                <w:sz w:val="20"/>
                <w:lang w:eastAsia="cs-CZ"/>
              </w:rPr>
            </w:pPr>
            <w:r w:rsidRPr="00725092">
              <w:rPr>
                <w:rFonts w:eastAsia="Times New Roman" w:cstheme="minorHAnsi"/>
                <w:color w:val="000000"/>
                <w:sz w:val="20"/>
                <w:lang w:eastAsia="cs-CZ"/>
              </w:rPr>
              <w:t>1</w:t>
            </w:r>
          </w:p>
        </w:tc>
        <w:tc>
          <w:tcPr>
            <w:tcW w:w="960" w:type="dxa"/>
            <w:tcBorders>
              <w:top w:val="nil"/>
              <w:left w:val="nil"/>
              <w:bottom w:val="single" w:sz="4" w:space="0" w:color="auto"/>
              <w:right w:val="single" w:sz="4" w:space="0" w:color="auto"/>
            </w:tcBorders>
            <w:shd w:val="clear" w:color="auto" w:fill="auto"/>
            <w:noWrap/>
            <w:vAlign w:val="bottom"/>
            <w:hideMark/>
          </w:tcPr>
          <w:p w:rsidR="00715754" w:rsidRPr="00725092" w:rsidRDefault="00715754" w:rsidP="00715754">
            <w:pPr>
              <w:spacing w:after="0" w:line="240" w:lineRule="auto"/>
              <w:jc w:val="center"/>
              <w:rPr>
                <w:rFonts w:eastAsia="Times New Roman" w:cstheme="minorHAnsi"/>
                <w:color w:val="000000"/>
                <w:sz w:val="20"/>
                <w:lang w:eastAsia="cs-CZ"/>
              </w:rPr>
            </w:pPr>
            <w:r w:rsidRPr="00725092">
              <w:rPr>
                <w:rFonts w:eastAsia="Times New Roman" w:cstheme="minorHAnsi"/>
                <w:color w:val="000000"/>
                <w:sz w:val="20"/>
                <w:lang w:eastAsia="cs-CZ"/>
              </w:rPr>
              <w:t>2</w:t>
            </w:r>
          </w:p>
        </w:tc>
        <w:tc>
          <w:tcPr>
            <w:tcW w:w="960" w:type="dxa"/>
            <w:tcBorders>
              <w:top w:val="nil"/>
              <w:left w:val="nil"/>
              <w:bottom w:val="single" w:sz="4" w:space="0" w:color="auto"/>
              <w:right w:val="single" w:sz="12" w:space="0" w:color="auto"/>
            </w:tcBorders>
            <w:shd w:val="clear" w:color="auto" w:fill="auto"/>
            <w:noWrap/>
            <w:vAlign w:val="bottom"/>
            <w:hideMark/>
          </w:tcPr>
          <w:p w:rsidR="00715754" w:rsidRPr="00725092" w:rsidRDefault="00715754" w:rsidP="00715754">
            <w:pPr>
              <w:spacing w:after="0" w:line="240" w:lineRule="auto"/>
              <w:jc w:val="center"/>
              <w:rPr>
                <w:rFonts w:eastAsia="Times New Roman" w:cstheme="minorHAnsi"/>
                <w:color w:val="000000"/>
                <w:sz w:val="20"/>
                <w:lang w:eastAsia="cs-CZ"/>
              </w:rPr>
            </w:pPr>
            <w:r w:rsidRPr="00725092">
              <w:rPr>
                <w:rFonts w:eastAsia="Times New Roman" w:cstheme="minorHAnsi"/>
                <w:color w:val="000000"/>
                <w:sz w:val="20"/>
                <w:lang w:eastAsia="cs-CZ"/>
              </w:rPr>
              <w:t>4</w:t>
            </w:r>
          </w:p>
        </w:tc>
      </w:tr>
      <w:tr w:rsidR="00715754" w:rsidRPr="004A2C84" w:rsidTr="00715754">
        <w:trPr>
          <w:trHeight w:val="300"/>
          <w:jc w:val="center"/>
        </w:trPr>
        <w:tc>
          <w:tcPr>
            <w:tcW w:w="2460" w:type="dxa"/>
            <w:tcBorders>
              <w:top w:val="nil"/>
              <w:left w:val="single" w:sz="12" w:space="0" w:color="auto"/>
              <w:bottom w:val="single" w:sz="12" w:space="0" w:color="auto"/>
              <w:right w:val="single" w:sz="4" w:space="0" w:color="auto"/>
            </w:tcBorders>
            <w:shd w:val="clear" w:color="auto" w:fill="auto"/>
            <w:noWrap/>
            <w:vAlign w:val="bottom"/>
            <w:hideMark/>
          </w:tcPr>
          <w:p w:rsidR="00715754" w:rsidRPr="00725092" w:rsidRDefault="00715754" w:rsidP="00715754">
            <w:pPr>
              <w:spacing w:after="0" w:line="240" w:lineRule="auto"/>
              <w:rPr>
                <w:rFonts w:eastAsia="Times New Roman" w:cstheme="minorHAnsi"/>
                <w:color w:val="000000"/>
                <w:sz w:val="20"/>
                <w:lang w:eastAsia="cs-CZ"/>
              </w:rPr>
            </w:pPr>
            <w:r w:rsidRPr="00725092">
              <w:rPr>
                <w:rFonts w:eastAsia="Times New Roman" w:cstheme="minorHAnsi"/>
                <w:color w:val="000000"/>
                <w:sz w:val="20"/>
                <w:lang w:eastAsia="cs-CZ"/>
              </w:rPr>
              <w:t>vládní stipendisté</w:t>
            </w:r>
          </w:p>
        </w:tc>
        <w:tc>
          <w:tcPr>
            <w:tcW w:w="960" w:type="dxa"/>
            <w:tcBorders>
              <w:top w:val="nil"/>
              <w:left w:val="nil"/>
              <w:bottom w:val="single" w:sz="12" w:space="0" w:color="auto"/>
              <w:right w:val="single" w:sz="4" w:space="0" w:color="auto"/>
            </w:tcBorders>
            <w:shd w:val="clear" w:color="auto" w:fill="auto"/>
            <w:noWrap/>
            <w:vAlign w:val="bottom"/>
            <w:hideMark/>
          </w:tcPr>
          <w:p w:rsidR="00715754" w:rsidRPr="00725092" w:rsidRDefault="00715754" w:rsidP="00715754">
            <w:pPr>
              <w:spacing w:after="0" w:line="240" w:lineRule="auto"/>
              <w:jc w:val="center"/>
              <w:rPr>
                <w:rFonts w:eastAsia="Times New Roman" w:cstheme="minorHAnsi"/>
                <w:color w:val="000000"/>
                <w:sz w:val="20"/>
                <w:lang w:eastAsia="cs-CZ"/>
              </w:rPr>
            </w:pPr>
            <w:r w:rsidRPr="00725092">
              <w:rPr>
                <w:rFonts w:eastAsia="Times New Roman" w:cstheme="minorHAnsi"/>
                <w:color w:val="000000"/>
                <w:sz w:val="20"/>
                <w:lang w:eastAsia="cs-CZ"/>
              </w:rPr>
              <w:t>0</w:t>
            </w:r>
          </w:p>
        </w:tc>
        <w:tc>
          <w:tcPr>
            <w:tcW w:w="960" w:type="dxa"/>
            <w:tcBorders>
              <w:top w:val="nil"/>
              <w:left w:val="nil"/>
              <w:bottom w:val="single" w:sz="12" w:space="0" w:color="auto"/>
              <w:right w:val="single" w:sz="4" w:space="0" w:color="auto"/>
            </w:tcBorders>
            <w:shd w:val="clear" w:color="auto" w:fill="auto"/>
            <w:noWrap/>
            <w:vAlign w:val="bottom"/>
            <w:hideMark/>
          </w:tcPr>
          <w:p w:rsidR="00715754" w:rsidRPr="00725092" w:rsidRDefault="00715754" w:rsidP="00715754">
            <w:pPr>
              <w:spacing w:after="0" w:line="240" w:lineRule="auto"/>
              <w:jc w:val="center"/>
              <w:rPr>
                <w:rFonts w:eastAsia="Times New Roman" w:cstheme="minorHAnsi"/>
                <w:color w:val="000000"/>
                <w:sz w:val="20"/>
                <w:lang w:eastAsia="cs-CZ"/>
              </w:rPr>
            </w:pPr>
            <w:r w:rsidRPr="00725092">
              <w:rPr>
                <w:rFonts w:eastAsia="Times New Roman" w:cstheme="minorHAnsi"/>
                <w:color w:val="000000"/>
                <w:sz w:val="20"/>
                <w:lang w:eastAsia="cs-CZ"/>
              </w:rPr>
              <w:t>4</w:t>
            </w:r>
          </w:p>
        </w:tc>
        <w:tc>
          <w:tcPr>
            <w:tcW w:w="960" w:type="dxa"/>
            <w:tcBorders>
              <w:top w:val="nil"/>
              <w:left w:val="nil"/>
              <w:bottom w:val="single" w:sz="12" w:space="0" w:color="auto"/>
              <w:right w:val="single" w:sz="4" w:space="0" w:color="auto"/>
            </w:tcBorders>
            <w:shd w:val="clear" w:color="auto" w:fill="auto"/>
            <w:noWrap/>
            <w:vAlign w:val="bottom"/>
            <w:hideMark/>
          </w:tcPr>
          <w:p w:rsidR="00715754" w:rsidRPr="00725092" w:rsidRDefault="00715754" w:rsidP="00715754">
            <w:pPr>
              <w:spacing w:after="0" w:line="240" w:lineRule="auto"/>
              <w:jc w:val="center"/>
              <w:rPr>
                <w:rFonts w:eastAsia="Times New Roman" w:cstheme="minorHAnsi"/>
                <w:color w:val="000000"/>
                <w:sz w:val="20"/>
                <w:lang w:eastAsia="cs-CZ"/>
              </w:rPr>
            </w:pPr>
            <w:r w:rsidRPr="00725092">
              <w:rPr>
                <w:rFonts w:eastAsia="Times New Roman" w:cstheme="minorHAnsi"/>
                <w:color w:val="000000"/>
                <w:sz w:val="20"/>
                <w:lang w:eastAsia="cs-CZ"/>
              </w:rPr>
              <w:t>6</w:t>
            </w:r>
          </w:p>
        </w:tc>
        <w:tc>
          <w:tcPr>
            <w:tcW w:w="960" w:type="dxa"/>
            <w:tcBorders>
              <w:top w:val="nil"/>
              <w:left w:val="nil"/>
              <w:bottom w:val="single" w:sz="12" w:space="0" w:color="auto"/>
              <w:right w:val="single" w:sz="4" w:space="0" w:color="auto"/>
            </w:tcBorders>
            <w:shd w:val="clear" w:color="auto" w:fill="auto"/>
            <w:noWrap/>
            <w:vAlign w:val="bottom"/>
            <w:hideMark/>
          </w:tcPr>
          <w:p w:rsidR="00715754" w:rsidRPr="00725092" w:rsidRDefault="00715754" w:rsidP="00715754">
            <w:pPr>
              <w:spacing w:after="0" w:line="240" w:lineRule="auto"/>
              <w:jc w:val="center"/>
              <w:rPr>
                <w:rFonts w:eastAsia="Times New Roman" w:cstheme="minorHAnsi"/>
                <w:color w:val="000000"/>
                <w:sz w:val="20"/>
                <w:lang w:eastAsia="cs-CZ"/>
              </w:rPr>
            </w:pPr>
            <w:r w:rsidRPr="00725092">
              <w:rPr>
                <w:rFonts w:eastAsia="Times New Roman" w:cstheme="minorHAnsi"/>
                <w:color w:val="000000"/>
                <w:sz w:val="20"/>
                <w:lang w:eastAsia="cs-CZ"/>
              </w:rPr>
              <w:t>2</w:t>
            </w:r>
          </w:p>
        </w:tc>
        <w:tc>
          <w:tcPr>
            <w:tcW w:w="960" w:type="dxa"/>
            <w:tcBorders>
              <w:top w:val="nil"/>
              <w:left w:val="nil"/>
              <w:bottom w:val="single" w:sz="12" w:space="0" w:color="auto"/>
              <w:right w:val="single" w:sz="12" w:space="0" w:color="auto"/>
            </w:tcBorders>
            <w:shd w:val="clear" w:color="auto" w:fill="auto"/>
            <w:noWrap/>
            <w:vAlign w:val="bottom"/>
            <w:hideMark/>
          </w:tcPr>
          <w:p w:rsidR="00715754" w:rsidRPr="00725092" w:rsidRDefault="00715754" w:rsidP="00715754">
            <w:pPr>
              <w:spacing w:after="0" w:line="240" w:lineRule="auto"/>
              <w:jc w:val="center"/>
              <w:rPr>
                <w:rFonts w:eastAsia="Times New Roman" w:cstheme="minorHAnsi"/>
                <w:color w:val="000000"/>
                <w:sz w:val="20"/>
                <w:lang w:eastAsia="cs-CZ"/>
              </w:rPr>
            </w:pPr>
            <w:r w:rsidRPr="00725092">
              <w:rPr>
                <w:rFonts w:eastAsia="Times New Roman" w:cstheme="minorHAnsi"/>
                <w:color w:val="000000"/>
                <w:sz w:val="20"/>
                <w:lang w:eastAsia="cs-CZ"/>
              </w:rPr>
              <w:t>4</w:t>
            </w:r>
          </w:p>
        </w:tc>
      </w:tr>
    </w:tbl>
    <w:p w:rsidR="00715754" w:rsidRPr="004A2C84" w:rsidRDefault="00715754" w:rsidP="001825B1">
      <w:pPr>
        <w:tabs>
          <w:tab w:val="left" w:pos="2552"/>
        </w:tabs>
        <w:jc w:val="both"/>
        <w:rPr>
          <w:rFonts w:cstheme="minorHAnsi"/>
          <w:bCs/>
        </w:rPr>
      </w:pPr>
    </w:p>
    <w:p w:rsidR="00867AE7" w:rsidRPr="004A2C84" w:rsidRDefault="00867AE7" w:rsidP="000D1CEC">
      <w:pPr>
        <w:tabs>
          <w:tab w:val="left" w:pos="2552"/>
        </w:tabs>
        <w:jc w:val="both"/>
        <w:rPr>
          <w:rFonts w:eastAsia="Times New Roman" w:cstheme="minorHAnsi"/>
          <w:b/>
          <w:spacing w:val="-3"/>
          <w:sz w:val="24"/>
        </w:rPr>
      </w:pPr>
    </w:p>
    <w:p w:rsidR="00867AE7" w:rsidRPr="004A2C84" w:rsidRDefault="00867AE7" w:rsidP="007C2A8E">
      <w:pPr>
        <w:tabs>
          <w:tab w:val="left" w:pos="2552"/>
        </w:tabs>
        <w:jc w:val="center"/>
        <w:rPr>
          <w:rFonts w:eastAsia="Times New Roman" w:cstheme="minorHAnsi"/>
          <w:b/>
          <w:spacing w:val="-3"/>
          <w:sz w:val="24"/>
        </w:rPr>
      </w:pPr>
      <w:r w:rsidRPr="004A2C84">
        <w:rPr>
          <w:rFonts w:cstheme="minorHAnsi"/>
          <w:noProof/>
          <w:lang w:eastAsia="cs-CZ"/>
        </w:rPr>
        <w:drawing>
          <wp:inline distT="0" distB="0" distL="0" distR="0" wp14:anchorId="3DEB4C6B" wp14:editId="456EF069">
            <wp:extent cx="4848225" cy="2552700"/>
            <wp:effectExtent l="0" t="0" r="0" b="0"/>
            <wp:docPr id="5"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867AE7" w:rsidRPr="0084523A" w:rsidRDefault="00867AE7" w:rsidP="00867AE7">
      <w:pPr>
        <w:widowControl w:val="0"/>
        <w:shd w:val="clear" w:color="auto" w:fill="FFFFFF"/>
        <w:tabs>
          <w:tab w:val="left" w:pos="850"/>
        </w:tabs>
        <w:autoSpaceDE w:val="0"/>
        <w:autoSpaceDN w:val="0"/>
        <w:adjustRightInd w:val="0"/>
        <w:spacing w:after="0" w:line="240" w:lineRule="auto"/>
        <w:ind w:right="5"/>
        <w:jc w:val="center"/>
        <w:rPr>
          <w:rFonts w:cstheme="minorHAnsi"/>
          <w:b/>
          <w:bCs/>
          <w:i/>
          <w:sz w:val="20"/>
        </w:rPr>
      </w:pPr>
      <w:r w:rsidRPr="0084523A">
        <w:rPr>
          <w:rFonts w:cstheme="minorHAnsi"/>
          <w:b/>
          <w:bCs/>
          <w:i/>
          <w:sz w:val="20"/>
        </w:rPr>
        <w:t xml:space="preserve">Graf </w:t>
      </w:r>
      <w:r w:rsidR="00F01198" w:rsidRPr="0084523A">
        <w:rPr>
          <w:rFonts w:cstheme="minorHAnsi"/>
          <w:b/>
          <w:bCs/>
          <w:i/>
          <w:sz w:val="20"/>
        </w:rPr>
        <w:t xml:space="preserve">4 </w:t>
      </w:r>
      <w:r w:rsidRPr="0084523A">
        <w:rPr>
          <w:rFonts w:cstheme="minorHAnsi"/>
          <w:b/>
          <w:bCs/>
          <w:i/>
          <w:sz w:val="20"/>
        </w:rPr>
        <w:t xml:space="preserve">– </w:t>
      </w:r>
      <w:r w:rsidR="000F04CF" w:rsidRPr="0084523A">
        <w:rPr>
          <w:rFonts w:cstheme="minorHAnsi"/>
          <w:b/>
          <w:bCs/>
          <w:i/>
          <w:sz w:val="20"/>
        </w:rPr>
        <w:t>Vývoj</w:t>
      </w:r>
      <w:r w:rsidRPr="0084523A">
        <w:rPr>
          <w:rFonts w:cstheme="minorHAnsi"/>
          <w:b/>
          <w:bCs/>
          <w:i/>
          <w:sz w:val="20"/>
        </w:rPr>
        <w:t xml:space="preserve"> počtu přijíždějících a vyjíždějících studentů</w:t>
      </w:r>
      <w:r w:rsidR="00D63478" w:rsidRPr="0084523A">
        <w:rPr>
          <w:rFonts w:cstheme="minorHAnsi"/>
          <w:b/>
          <w:bCs/>
          <w:i/>
          <w:sz w:val="20"/>
        </w:rPr>
        <w:t>, učitelů</w:t>
      </w:r>
      <w:r w:rsidRPr="0084523A">
        <w:rPr>
          <w:rFonts w:cstheme="minorHAnsi"/>
          <w:b/>
          <w:bCs/>
          <w:i/>
          <w:sz w:val="20"/>
        </w:rPr>
        <w:t xml:space="preserve"> a THP pracovníků v rámci zahraničních mobilit za posledních 5 let</w:t>
      </w:r>
    </w:p>
    <w:p w:rsidR="00867AE7" w:rsidRPr="004A2C84" w:rsidRDefault="00867AE7" w:rsidP="000D1CEC">
      <w:pPr>
        <w:tabs>
          <w:tab w:val="left" w:pos="2552"/>
        </w:tabs>
        <w:jc w:val="both"/>
        <w:rPr>
          <w:rFonts w:eastAsia="Times New Roman" w:cstheme="minorHAnsi"/>
          <w:b/>
          <w:spacing w:val="-3"/>
          <w:sz w:val="24"/>
        </w:rPr>
      </w:pPr>
    </w:p>
    <w:p w:rsidR="0084523A" w:rsidRDefault="0084523A">
      <w:pPr>
        <w:rPr>
          <w:rFonts w:ascii="Trebuchet MS" w:eastAsia="Times New Roman" w:hAnsi="Trebuchet MS" w:cstheme="minorHAnsi"/>
          <w:b/>
          <w:spacing w:val="-3"/>
          <w:sz w:val="28"/>
        </w:rPr>
      </w:pPr>
      <w:r>
        <w:rPr>
          <w:rFonts w:ascii="Trebuchet MS" w:eastAsia="Times New Roman" w:hAnsi="Trebuchet MS" w:cstheme="minorHAnsi"/>
          <w:b/>
          <w:spacing w:val="-3"/>
          <w:sz w:val="28"/>
        </w:rPr>
        <w:br w:type="page"/>
      </w:r>
    </w:p>
    <w:p w:rsidR="00973E54" w:rsidRPr="002A026D" w:rsidRDefault="000D1CEC" w:rsidP="002A026D">
      <w:pPr>
        <w:tabs>
          <w:tab w:val="left" w:pos="2552"/>
        </w:tabs>
        <w:spacing w:after="120" w:line="276" w:lineRule="auto"/>
        <w:jc w:val="both"/>
        <w:rPr>
          <w:rFonts w:ascii="Trebuchet MS" w:hAnsi="Trebuchet MS" w:cstheme="minorHAnsi"/>
          <w:bCs/>
          <w:sz w:val="28"/>
        </w:rPr>
      </w:pPr>
      <w:r w:rsidRPr="002A026D">
        <w:rPr>
          <w:rFonts w:ascii="Trebuchet MS" w:eastAsia="Times New Roman" w:hAnsi="Trebuchet MS" w:cstheme="minorHAnsi"/>
          <w:b/>
          <w:spacing w:val="-3"/>
          <w:sz w:val="28"/>
        </w:rPr>
        <w:lastRenderedPageBreak/>
        <w:t>Další mezinárodní působení související s danou oblastí vzdělávání</w:t>
      </w:r>
    </w:p>
    <w:p w:rsidR="001825B1" w:rsidRPr="004A2C84" w:rsidRDefault="001825B1" w:rsidP="00725092">
      <w:pPr>
        <w:tabs>
          <w:tab w:val="left" w:pos="2552"/>
        </w:tabs>
        <w:spacing w:line="276" w:lineRule="auto"/>
        <w:jc w:val="both"/>
        <w:rPr>
          <w:rFonts w:cstheme="minorHAnsi"/>
          <w:bCs/>
        </w:rPr>
      </w:pPr>
      <w:r w:rsidRPr="004A2C84">
        <w:rPr>
          <w:rFonts w:cstheme="minorHAnsi"/>
          <w:bCs/>
        </w:rPr>
        <w:t>Fakulta management</w:t>
      </w:r>
      <w:r w:rsidR="00C70981">
        <w:rPr>
          <w:rFonts w:cstheme="minorHAnsi"/>
          <w:bCs/>
        </w:rPr>
        <w:t>u</w:t>
      </w:r>
      <w:r w:rsidRPr="004A2C84">
        <w:rPr>
          <w:rFonts w:cstheme="minorHAnsi"/>
          <w:bCs/>
        </w:rPr>
        <w:t xml:space="preserve"> a ekonomiky nabízí v každém stupni studia minimálně jeden studijní program v</w:t>
      </w:r>
      <w:r w:rsidR="0095602B" w:rsidRPr="004A2C84">
        <w:rPr>
          <w:rFonts w:cstheme="minorHAnsi"/>
          <w:bCs/>
        </w:rPr>
        <w:t> anglickém jazyce</w:t>
      </w:r>
      <w:r w:rsidRPr="004A2C84">
        <w:rPr>
          <w:rFonts w:cstheme="minorHAnsi"/>
          <w:bCs/>
        </w:rPr>
        <w:t xml:space="preserve">: </w:t>
      </w:r>
    </w:p>
    <w:p w:rsidR="001825B1" w:rsidRPr="0084523A" w:rsidRDefault="001825B1" w:rsidP="0084523A">
      <w:pPr>
        <w:widowControl w:val="0"/>
        <w:shd w:val="clear" w:color="auto" w:fill="FFFFFF"/>
        <w:tabs>
          <w:tab w:val="left" w:pos="850"/>
        </w:tabs>
        <w:autoSpaceDE w:val="0"/>
        <w:autoSpaceDN w:val="0"/>
        <w:adjustRightInd w:val="0"/>
        <w:spacing w:after="120" w:line="240" w:lineRule="auto"/>
        <w:ind w:right="6"/>
        <w:rPr>
          <w:rFonts w:cstheme="minorHAnsi"/>
          <w:b/>
          <w:bCs/>
          <w:sz w:val="20"/>
        </w:rPr>
      </w:pPr>
      <w:r w:rsidRPr="0084523A">
        <w:rPr>
          <w:rFonts w:cstheme="minorHAnsi"/>
          <w:b/>
          <w:bCs/>
          <w:sz w:val="20"/>
        </w:rPr>
        <w:t xml:space="preserve">Tab. </w:t>
      </w:r>
      <w:r w:rsidR="0084523A" w:rsidRPr="0084523A">
        <w:rPr>
          <w:rFonts w:cstheme="minorHAnsi"/>
          <w:b/>
          <w:bCs/>
          <w:sz w:val="20"/>
        </w:rPr>
        <w:t xml:space="preserve">12.: </w:t>
      </w:r>
      <w:r w:rsidRPr="0084523A">
        <w:rPr>
          <w:rFonts w:cstheme="minorHAnsi"/>
          <w:b/>
          <w:bCs/>
          <w:sz w:val="20"/>
        </w:rPr>
        <w:t xml:space="preserve"> Studijní programy a obory akreditované v anglickém jazyce</w:t>
      </w:r>
    </w:p>
    <w:tbl>
      <w:tblPr>
        <w:tblW w:w="9057" w:type="dxa"/>
        <w:tblCellMar>
          <w:left w:w="70" w:type="dxa"/>
          <w:right w:w="70" w:type="dxa"/>
        </w:tblCellMar>
        <w:tblLook w:val="04A0" w:firstRow="1" w:lastRow="0" w:firstColumn="1" w:lastColumn="0" w:noHBand="0" w:noVBand="1"/>
      </w:tblPr>
      <w:tblGrid>
        <w:gridCol w:w="4096"/>
        <w:gridCol w:w="3119"/>
        <w:gridCol w:w="1842"/>
      </w:tblGrid>
      <w:tr w:rsidR="001825B1" w:rsidRPr="00725092" w:rsidTr="00D753E0">
        <w:trPr>
          <w:trHeight w:val="690"/>
        </w:trPr>
        <w:tc>
          <w:tcPr>
            <w:tcW w:w="4096" w:type="dxa"/>
            <w:tcBorders>
              <w:top w:val="single" w:sz="12" w:space="0" w:color="auto"/>
              <w:left w:val="single" w:sz="12" w:space="0" w:color="auto"/>
              <w:bottom w:val="single" w:sz="12" w:space="0" w:color="auto"/>
              <w:right w:val="single" w:sz="4" w:space="0" w:color="auto"/>
            </w:tcBorders>
            <w:shd w:val="clear" w:color="auto" w:fill="F7CAAC" w:themeFill="accent2" w:themeFillTint="66"/>
            <w:vAlign w:val="bottom"/>
            <w:hideMark/>
          </w:tcPr>
          <w:p w:rsidR="001825B1" w:rsidRPr="00725092" w:rsidRDefault="001825B1" w:rsidP="001825B1">
            <w:pPr>
              <w:spacing w:after="0" w:line="240" w:lineRule="auto"/>
              <w:jc w:val="center"/>
              <w:rPr>
                <w:rFonts w:eastAsia="Times New Roman" w:cstheme="minorHAnsi"/>
                <w:b/>
                <w:sz w:val="20"/>
                <w:lang w:eastAsia="cs-CZ"/>
              </w:rPr>
            </w:pPr>
            <w:r w:rsidRPr="00725092">
              <w:rPr>
                <w:rFonts w:eastAsia="Times New Roman" w:cstheme="minorHAnsi"/>
                <w:b/>
                <w:sz w:val="20"/>
                <w:lang w:eastAsia="cs-CZ"/>
              </w:rPr>
              <w:t>Studijní program</w:t>
            </w:r>
          </w:p>
        </w:tc>
        <w:tc>
          <w:tcPr>
            <w:tcW w:w="3119" w:type="dxa"/>
            <w:tcBorders>
              <w:top w:val="single" w:sz="12" w:space="0" w:color="auto"/>
              <w:left w:val="nil"/>
              <w:bottom w:val="single" w:sz="12" w:space="0" w:color="auto"/>
              <w:right w:val="single" w:sz="4" w:space="0" w:color="auto"/>
            </w:tcBorders>
            <w:shd w:val="clear" w:color="auto" w:fill="F7CAAC" w:themeFill="accent2" w:themeFillTint="66"/>
            <w:vAlign w:val="bottom"/>
            <w:hideMark/>
          </w:tcPr>
          <w:p w:rsidR="001825B1" w:rsidRPr="00725092" w:rsidRDefault="001825B1" w:rsidP="001825B1">
            <w:pPr>
              <w:spacing w:after="0" w:line="240" w:lineRule="auto"/>
              <w:jc w:val="center"/>
              <w:rPr>
                <w:rFonts w:eastAsia="Times New Roman" w:cstheme="minorHAnsi"/>
                <w:b/>
                <w:sz w:val="20"/>
                <w:lang w:eastAsia="cs-CZ"/>
              </w:rPr>
            </w:pPr>
            <w:r w:rsidRPr="00725092">
              <w:rPr>
                <w:rFonts w:eastAsia="Times New Roman" w:cstheme="minorHAnsi"/>
                <w:b/>
                <w:sz w:val="20"/>
                <w:lang w:eastAsia="cs-CZ"/>
              </w:rPr>
              <w:t>Studijní obor</w:t>
            </w:r>
          </w:p>
        </w:tc>
        <w:tc>
          <w:tcPr>
            <w:tcW w:w="1842" w:type="dxa"/>
            <w:tcBorders>
              <w:top w:val="single" w:sz="12" w:space="0" w:color="auto"/>
              <w:left w:val="nil"/>
              <w:bottom w:val="single" w:sz="12" w:space="0" w:color="auto"/>
              <w:right w:val="single" w:sz="12" w:space="0" w:color="auto"/>
            </w:tcBorders>
            <w:shd w:val="clear" w:color="auto" w:fill="F7CAAC" w:themeFill="accent2" w:themeFillTint="66"/>
            <w:vAlign w:val="bottom"/>
            <w:hideMark/>
          </w:tcPr>
          <w:p w:rsidR="001825B1" w:rsidRPr="00725092" w:rsidRDefault="001825B1" w:rsidP="001825B1">
            <w:pPr>
              <w:spacing w:after="0" w:line="240" w:lineRule="auto"/>
              <w:jc w:val="center"/>
              <w:rPr>
                <w:rFonts w:eastAsia="Times New Roman" w:cstheme="minorHAnsi"/>
                <w:b/>
                <w:sz w:val="20"/>
                <w:lang w:eastAsia="cs-CZ"/>
              </w:rPr>
            </w:pPr>
            <w:r w:rsidRPr="00725092">
              <w:rPr>
                <w:rFonts w:eastAsia="Times New Roman" w:cstheme="minorHAnsi"/>
                <w:b/>
                <w:sz w:val="20"/>
                <w:lang w:eastAsia="cs-CZ"/>
              </w:rPr>
              <w:t>Trvání akreditace</w:t>
            </w:r>
          </w:p>
        </w:tc>
      </w:tr>
      <w:tr w:rsidR="001825B1" w:rsidRPr="004A2C84" w:rsidTr="00D753E0">
        <w:trPr>
          <w:trHeight w:val="300"/>
        </w:trPr>
        <w:tc>
          <w:tcPr>
            <w:tcW w:w="4096" w:type="dxa"/>
            <w:tcBorders>
              <w:top w:val="single" w:sz="12" w:space="0" w:color="auto"/>
              <w:left w:val="single" w:sz="12" w:space="0" w:color="auto"/>
              <w:bottom w:val="single" w:sz="4" w:space="0" w:color="auto"/>
              <w:right w:val="single" w:sz="4" w:space="0" w:color="auto"/>
            </w:tcBorders>
            <w:shd w:val="clear" w:color="auto" w:fill="auto"/>
            <w:vAlign w:val="bottom"/>
          </w:tcPr>
          <w:p w:rsidR="001825B1" w:rsidRPr="0084523A" w:rsidRDefault="001825B1" w:rsidP="001825B1">
            <w:pPr>
              <w:spacing w:after="0" w:line="240" w:lineRule="auto"/>
              <w:rPr>
                <w:rFonts w:eastAsia="Times New Roman" w:cstheme="minorHAnsi"/>
                <w:sz w:val="20"/>
                <w:lang w:eastAsia="cs-CZ"/>
              </w:rPr>
            </w:pPr>
            <w:r w:rsidRPr="0084523A">
              <w:rPr>
                <w:rFonts w:eastAsia="Times New Roman" w:cstheme="minorHAnsi"/>
                <w:sz w:val="20"/>
                <w:lang w:eastAsia="cs-CZ"/>
              </w:rPr>
              <w:t>BSP: Economics and Management</w:t>
            </w:r>
          </w:p>
        </w:tc>
        <w:tc>
          <w:tcPr>
            <w:tcW w:w="3119" w:type="dxa"/>
            <w:tcBorders>
              <w:top w:val="single" w:sz="12" w:space="0" w:color="auto"/>
              <w:left w:val="nil"/>
              <w:bottom w:val="single" w:sz="4" w:space="0" w:color="auto"/>
              <w:right w:val="single" w:sz="4" w:space="0" w:color="auto"/>
            </w:tcBorders>
            <w:shd w:val="clear" w:color="auto" w:fill="auto"/>
            <w:vAlign w:val="bottom"/>
          </w:tcPr>
          <w:p w:rsidR="001825B1" w:rsidRPr="0084523A" w:rsidRDefault="001825B1" w:rsidP="001825B1">
            <w:pPr>
              <w:spacing w:after="0" w:line="240" w:lineRule="auto"/>
              <w:rPr>
                <w:rFonts w:eastAsia="Times New Roman" w:cstheme="minorHAnsi"/>
                <w:sz w:val="20"/>
                <w:lang w:eastAsia="cs-CZ"/>
              </w:rPr>
            </w:pPr>
            <w:r w:rsidRPr="0084523A">
              <w:rPr>
                <w:rFonts w:eastAsia="Times New Roman" w:cstheme="minorHAnsi"/>
                <w:sz w:val="20"/>
                <w:lang w:eastAsia="cs-CZ"/>
              </w:rPr>
              <w:t>Management and Economics</w:t>
            </w:r>
          </w:p>
        </w:tc>
        <w:tc>
          <w:tcPr>
            <w:tcW w:w="1842" w:type="dxa"/>
            <w:tcBorders>
              <w:top w:val="single" w:sz="12" w:space="0" w:color="auto"/>
              <w:left w:val="nil"/>
              <w:bottom w:val="single" w:sz="4" w:space="0" w:color="auto"/>
              <w:right w:val="single" w:sz="12" w:space="0" w:color="auto"/>
            </w:tcBorders>
            <w:shd w:val="clear" w:color="auto" w:fill="auto"/>
            <w:vAlign w:val="bottom"/>
          </w:tcPr>
          <w:p w:rsidR="001825B1" w:rsidRPr="00725092" w:rsidRDefault="001825B1" w:rsidP="001825B1">
            <w:pPr>
              <w:spacing w:after="0" w:line="240" w:lineRule="auto"/>
              <w:jc w:val="center"/>
              <w:rPr>
                <w:rFonts w:eastAsia="Times New Roman" w:cstheme="minorHAnsi"/>
                <w:sz w:val="20"/>
                <w:lang w:eastAsia="cs-CZ"/>
              </w:rPr>
            </w:pPr>
            <w:r w:rsidRPr="00725092">
              <w:rPr>
                <w:rFonts w:eastAsia="Times New Roman" w:cstheme="minorHAnsi"/>
                <w:sz w:val="20"/>
                <w:lang w:eastAsia="cs-CZ"/>
              </w:rPr>
              <w:t>do 31.12.2019</w:t>
            </w:r>
          </w:p>
        </w:tc>
      </w:tr>
      <w:tr w:rsidR="001825B1" w:rsidRPr="004A2C84" w:rsidTr="00537AB7">
        <w:trPr>
          <w:trHeight w:val="300"/>
        </w:trPr>
        <w:tc>
          <w:tcPr>
            <w:tcW w:w="4096" w:type="dxa"/>
            <w:tcBorders>
              <w:top w:val="nil"/>
              <w:left w:val="single" w:sz="12" w:space="0" w:color="auto"/>
              <w:bottom w:val="single" w:sz="4" w:space="0" w:color="auto"/>
              <w:right w:val="single" w:sz="4" w:space="0" w:color="auto"/>
            </w:tcBorders>
            <w:shd w:val="clear" w:color="auto" w:fill="auto"/>
            <w:vAlign w:val="bottom"/>
          </w:tcPr>
          <w:p w:rsidR="001825B1" w:rsidRPr="0084523A" w:rsidRDefault="001825B1" w:rsidP="001825B1">
            <w:pPr>
              <w:spacing w:after="0" w:line="240" w:lineRule="auto"/>
              <w:rPr>
                <w:rFonts w:eastAsia="Times New Roman" w:cstheme="minorHAnsi"/>
                <w:sz w:val="20"/>
                <w:lang w:eastAsia="cs-CZ"/>
              </w:rPr>
            </w:pPr>
            <w:r w:rsidRPr="0084523A">
              <w:rPr>
                <w:rFonts w:eastAsia="Times New Roman" w:cstheme="minorHAnsi"/>
                <w:sz w:val="20"/>
                <w:lang w:eastAsia="cs-CZ"/>
              </w:rPr>
              <w:t>MSP: Economics and Management</w:t>
            </w:r>
          </w:p>
        </w:tc>
        <w:tc>
          <w:tcPr>
            <w:tcW w:w="3119" w:type="dxa"/>
            <w:tcBorders>
              <w:top w:val="nil"/>
              <w:left w:val="nil"/>
              <w:bottom w:val="single" w:sz="4" w:space="0" w:color="auto"/>
              <w:right w:val="single" w:sz="4" w:space="0" w:color="auto"/>
            </w:tcBorders>
            <w:shd w:val="clear" w:color="auto" w:fill="auto"/>
            <w:vAlign w:val="bottom"/>
          </w:tcPr>
          <w:p w:rsidR="001825B1" w:rsidRPr="0084523A" w:rsidRDefault="001825B1" w:rsidP="001825B1">
            <w:pPr>
              <w:spacing w:after="0" w:line="240" w:lineRule="auto"/>
              <w:rPr>
                <w:rFonts w:eastAsia="Times New Roman" w:cstheme="minorHAnsi"/>
                <w:sz w:val="20"/>
                <w:lang w:eastAsia="cs-CZ"/>
              </w:rPr>
            </w:pPr>
            <w:r w:rsidRPr="0084523A">
              <w:rPr>
                <w:rFonts w:eastAsia="Times New Roman" w:cstheme="minorHAnsi"/>
                <w:sz w:val="20"/>
                <w:lang w:eastAsia="cs-CZ"/>
              </w:rPr>
              <w:t>Management and Marketing</w:t>
            </w:r>
          </w:p>
        </w:tc>
        <w:tc>
          <w:tcPr>
            <w:tcW w:w="1842" w:type="dxa"/>
            <w:tcBorders>
              <w:top w:val="nil"/>
              <w:left w:val="nil"/>
              <w:bottom w:val="single" w:sz="4" w:space="0" w:color="auto"/>
              <w:right w:val="single" w:sz="12" w:space="0" w:color="auto"/>
            </w:tcBorders>
            <w:shd w:val="clear" w:color="auto" w:fill="auto"/>
            <w:vAlign w:val="bottom"/>
          </w:tcPr>
          <w:p w:rsidR="001825B1" w:rsidRPr="00725092" w:rsidRDefault="008E6198" w:rsidP="001825B1">
            <w:pPr>
              <w:spacing w:after="0" w:line="240" w:lineRule="auto"/>
              <w:jc w:val="center"/>
              <w:rPr>
                <w:rFonts w:eastAsia="Times New Roman" w:cstheme="minorHAnsi"/>
                <w:sz w:val="20"/>
                <w:lang w:eastAsia="cs-CZ"/>
              </w:rPr>
            </w:pPr>
            <w:r w:rsidRPr="00725092">
              <w:rPr>
                <w:rFonts w:eastAsia="Times New Roman" w:cstheme="minorHAnsi"/>
                <w:sz w:val="20"/>
                <w:lang w:eastAsia="cs-CZ"/>
              </w:rPr>
              <w:t>do 31.12.2020</w:t>
            </w:r>
          </w:p>
        </w:tc>
      </w:tr>
      <w:tr w:rsidR="001825B1" w:rsidRPr="004A2C84" w:rsidTr="007A3EE8">
        <w:trPr>
          <w:trHeight w:val="300"/>
        </w:trPr>
        <w:tc>
          <w:tcPr>
            <w:tcW w:w="4096" w:type="dxa"/>
            <w:tcBorders>
              <w:top w:val="nil"/>
              <w:left w:val="single" w:sz="12" w:space="0" w:color="auto"/>
              <w:bottom w:val="single" w:sz="4" w:space="0" w:color="auto"/>
              <w:right w:val="single" w:sz="4" w:space="0" w:color="auto"/>
            </w:tcBorders>
            <w:shd w:val="clear" w:color="auto" w:fill="auto"/>
            <w:vAlign w:val="bottom"/>
          </w:tcPr>
          <w:p w:rsidR="001825B1" w:rsidRPr="0084523A" w:rsidRDefault="001825B1" w:rsidP="001825B1">
            <w:pPr>
              <w:spacing w:after="0" w:line="240" w:lineRule="auto"/>
              <w:rPr>
                <w:rFonts w:eastAsia="Times New Roman" w:cstheme="minorHAnsi"/>
                <w:sz w:val="20"/>
                <w:lang w:eastAsia="cs-CZ"/>
              </w:rPr>
            </w:pPr>
            <w:r w:rsidRPr="0084523A">
              <w:rPr>
                <w:rFonts w:eastAsia="Times New Roman" w:cstheme="minorHAnsi"/>
                <w:sz w:val="20"/>
                <w:lang w:eastAsia="cs-CZ"/>
              </w:rPr>
              <w:t>MSP: Economics and Management</w:t>
            </w:r>
          </w:p>
        </w:tc>
        <w:tc>
          <w:tcPr>
            <w:tcW w:w="3119" w:type="dxa"/>
            <w:tcBorders>
              <w:top w:val="nil"/>
              <w:left w:val="nil"/>
              <w:bottom w:val="single" w:sz="4" w:space="0" w:color="auto"/>
              <w:right w:val="single" w:sz="4" w:space="0" w:color="auto"/>
            </w:tcBorders>
            <w:shd w:val="clear" w:color="auto" w:fill="auto"/>
            <w:vAlign w:val="bottom"/>
          </w:tcPr>
          <w:p w:rsidR="001825B1" w:rsidRPr="0084523A" w:rsidRDefault="001825B1" w:rsidP="001825B1">
            <w:pPr>
              <w:spacing w:after="0" w:line="240" w:lineRule="auto"/>
              <w:rPr>
                <w:rFonts w:eastAsia="Times New Roman" w:cstheme="minorHAnsi"/>
                <w:sz w:val="20"/>
                <w:lang w:eastAsia="cs-CZ"/>
              </w:rPr>
            </w:pPr>
            <w:r w:rsidRPr="0084523A">
              <w:rPr>
                <w:rFonts w:eastAsia="Times New Roman" w:cstheme="minorHAnsi"/>
                <w:sz w:val="20"/>
                <w:lang w:eastAsia="cs-CZ"/>
              </w:rPr>
              <w:t>Business Administration</w:t>
            </w:r>
          </w:p>
        </w:tc>
        <w:tc>
          <w:tcPr>
            <w:tcW w:w="1842" w:type="dxa"/>
            <w:tcBorders>
              <w:top w:val="nil"/>
              <w:left w:val="nil"/>
              <w:bottom w:val="single" w:sz="4" w:space="0" w:color="auto"/>
              <w:right w:val="single" w:sz="12" w:space="0" w:color="auto"/>
            </w:tcBorders>
            <w:shd w:val="clear" w:color="auto" w:fill="auto"/>
            <w:vAlign w:val="bottom"/>
          </w:tcPr>
          <w:p w:rsidR="001825B1" w:rsidRPr="00725092" w:rsidRDefault="008E6198" w:rsidP="001825B1">
            <w:pPr>
              <w:spacing w:after="0" w:line="240" w:lineRule="auto"/>
              <w:jc w:val="center"/>
              <w:rPr>
                <w:rFonts w:eastAsia="Times New Roman" w:cstheme="minorHAnsi"/>
                <w:sz w:val="20"/>
                <w:lang w:eastAsia="cs-CZ"/>
              </w:rPr>
            </w:pPr>
            <w:r w:rsidRPr="00725092">
              <w:rPr>
                <w:rFonts w:eastAsia="Times New Roman" w:cstheme="minorHAnsi"/>
                <w:sz w:val="20"/>
                <w:lang w:eastAsia="cs-CZ"/>
              </w:rPr>
              <w:t>do 31.12.2020</w:t>
            </w:r>
          </w:p>
        </w:tc>
      </w:tr>
      <w:tr w:rsidR="001825B1" w:rsidRPr="004A2C84" w:rsidTr="007A3EE8">
        <w:trPr>
          <w:trHeight w:val="224"/>
        </w:trPr>
        <w:tc>
          <w:tcPr>
            <w:tcW w:w="4096" w:type="dxa"/>
            <w:tcBorders>
              <w:top w:val="single" w:sz="4" w:space="0" w:color="auto"/>
              <w:left w:val="single" w:sz="12" w:space="0" w:color="auto"/>
              <w:bottom w:val="single" w:sz="4" w:space="0" w:color="auto"/>
              <w:right w:val="single" w:sz="4" w:space="0" w:color="auto"/>
            </w:tcBorders>
            <w:shd w:val="clear" w:color="000000" w:fill="FFFFFF"/>
            <w:vAlign w:val="bottom"/>
          </w:tcPr>
          <w:p w:rsidR="001825B1" w:rsidRPr="0084523A" w:rsidRDefault="001825B1" w:rsidP="001825B1">
            <w:pPr>
              <w:spacing w:after="0" w:line="240" w:lineRule="auto"/>
              <w:rPr>
                <w:rFonts w:eastAsia="Times New Roman" w:cstheme="minorHAnsi"/>
                <w:sz w:val="20"/>
                <w:lang w:eastAsia="cs-CZ"/>
              </w:rPr>
            </w:pPr>
            <w:r w:rsidRPr="0084523A">
              <w:rPr>
                <w:rFonts w:eastAsia="Times New Roman" w:cstheme="minorHAnsi"/>
                <w:sz w:val="20"/>
                <w:lang w:eastAsia="cs-CZ"/>
              </w:rPr>
              <w:t>MSP: Economic Policy and Administration</w:t>
            </w:r>
          </w:p>
        </w:tc>
        <w:tc>
          <w:tcPr>
            <w:tcW w:w="3119" w:type="dxa"/>
            <w:tcBorders>
              <w:top w:val="single" w:sz="4" w:space="0" w:color="auto"/>
              <w:left w:val="nil"/>
              <w:bottom w:val="single" w:sz="4" w:space="0" w:color="auto"/>
              <w:right w:val="single" w:sz="4" w:space="0" w:color="auto"/>
            </w:tcBorders>
            <w:shd w:val="clear" w:color="000000" w:fill="FFFFFF"/>
            <w:vAlign w:val="bottom"/>
          </w:tcPr>
          <w:p w:rsidR="001825B1" w:rsidRPr="0084523A" w:rsidRDefault="001825B1" w:rsidP="001825B1">
            <w:pPr>
              <w:spacing w:after="0" w:line="240" w:lineRule="auto"/>
              <w:rPr>
                <w:rFonts w:eastAsia="Times New Roman" w:cstheme="minorHAnsi"/>
                <w:sz w:val="20"/>
                <w:lang w:eastAsia="cs-CZ"/>
              </w:rPr>
            </w:pPr>
            <w:r w:rsidRPr="0084523A">
              <w:rPr>
                <w:rFonts w:eastAsia="Times New Roman" w:cstheme="minorHAnsi"/>
                <w:sz w:val="20"/>
                <w:lang w:eastAsia="cs-CZ"/>
              </w:rPr>
              <w:t>Finance</w:t>
            </w:r>
          </w:p>
        </w:tc>
        <w:tc>
          <w:tcPr>
            <w:tcW w:w="1842" w:type="dxa"/>
            <w:tcBorders>
              <w:top w:val="single" w:sz="4" w:space="0" w:color="auto"/>
              <w:left w:val="nil"/>
              <w:bottom w:val="single" w:sz="4" w:space="0" w:color="auto"/>
              <w:right w:val="single" w:sz="12" w:space="0" w:color="auto"/>
            </w:tcBorders>
            <w:shd w:val="clear" w:color="000000" w:fill="FFFFFF"/>
            <w:vAlign w:val="bottom"/>
          </w:tcPr>
          <w:p w:rsidR="001825B1" w:rsidRPr="00725092" w:rsidRDefault="008E6198" w:rsidP="001825B1">
            <w:pPr>
              <w:spacing w:after="0" w:line="240" w:lineRule="auto"/>
              <w:jc w:val="center"/>
              <w:rPr>
                <w:rFonts w:eastAsia="Times New Roman" w:cstheme="minorHAnsi"/>
                <w:sz w:val="20"/>
                <w:lang w:eastAsia="cs-CZ"/>
              </w:rPr>
            </w:pPr>
            <w:r w:rsidRPr="00725092">
              <w:rPr>
                <w:rFonts w:eastAsia="Times New Roman" w:cstheme="minorHAnsi"/>
                <w:sz w:val="20"/>
                <w:lang w:eastAsia="cs-CZ"/>
              </w:rPr>
              <w:t>do 31.12.2021</w:t>
            </w:r>
          </w:p>
        </w:tc>
      </w:tr>
      <w:tr w:rsidR="007A3EE8" w:rsidRPr="004A2C84" w:rsidTr="007A3EE8">
        <w:trPr>
          <w:trHeight w:val="224"/>
        </w:trPr>
        <w:tc>
          <w:tcPr>
            <w:tcW w:w="4096" w:type="dxa"/>
            <w:tcBorders>
              <w:top w:val="single" w:sz="4" w:space="0" w:color="auto"/>
              <w:left w:val="single" w:sz="12" w:space="0" w:color="auto"/>
              <w:bottom w:val="single" w:sz="4" w:space="0" w:color="auto"/>
              <w:right w:val="single" w:sz="4" w:space="0" w:color="auto"/>
            </w:tcBorders>
            <w:shd w:val="clear" w:color="000000" w:fill="FFFFFF"/>
            <w:vAlign w:val="bottom"/>
          </w:tcPr>
          <w:p w:rsidR="007A3EE8" w:rsidRPr="0084523A" w:rsidRDefault="007A3EE8" w:rsidP="001825B1">
            <w:pPr>
              <w:spacing w:after="0" w:line="240" w:lineRule="auto"/>
              <w:rPr>
                <w:rFonts w:eastAsia="Times New Roman" w:cstheme="minorHAnsi"/>
                <w:sz w:val="20"/>
                <w:lang w:eastAsia="cs-CZ"/>
              </w:rPr>
            </w:pPr>
            <w:r w:rsidRPr="0084523A">
              <w:rPr>
                <w:rFonts w:eastAsia="Times New Roman" w:cstheme="minorHAnsi"/>
                <w:sz w:val="20"/>
                <w:lang w:eastAsia="cs-CZ"/>
              </w:rPr>
              <w:t>DSP: Economics and Management</w:t>
            </w:r>
          </w:p>
        </w:tc>
        <w:tc>
          <w:tcPr>
            <w:tcW w:w="3119" w:type="dxa"/>
            <w:tcBorders>
              <w:top w:val="single" w:sz="4" w:space="0" w:color="auto"/>
              <w:left w:val="nil"/>
              <w:bottom w:val="single" w:sz="4" w:space="0" w:color="auto"/>
              <w:right w:val="single" w:sz="4" w:space="0" w:color="auto"/>
            </w:tcBorders>
            <w:shd w:val="clear" w:color="000000" w:fill="FFFFFF"/>
            <w:vAlign w:val="bottom"/>
          </w:tcPr>
          <w:p w:rsidR="007A3EE8" w:rsidRPr="0084523A" w:rsidRDefault="007A3EE8" w:rsidP="001825B1">
            <w:pPr>
              <w:spacing w:after="0" w:line="240" w:lineRule="auto"/>
              <w:rPr>
                <w:rFonts w:eastAsia="Times New Roman" w:cstheme="minorHAnsi"/>
                <w:sz w:val="20"/>
                <w:lang w:eastAsia="cs-CZ"/>
              </w:rPr>
            </w:pPr>
            <w:r w:rsidRPr="0084523A">
              <w:rPr>
                <w:rFonts w:eastAsia="Times New Roman" w:cstheme="minorHAnsi"/>
                <w:sz w:val="20"/>
                <w:lang w:eastAsia="cs-CZ"/>
              </w:rPr>
              <w:t>Management and Economics</w:t>
            </w:r>
          </w:p>
        </w:tc>
        <w:tc>
          <w:tcPr>
            <w:tcW w:w="1842" w:type="dxa"/>
            <w:tcBorders>
              <w:top w:val="single" w:sz="4" w:space="0" w:color="auto"/>
              <w:left w:val="nil"/>
              <w:bottom w:val="single" w:sz="4" w:space="0" w:color="auto"/>
              <w:right w:val="single" w:sz="12" w:space="0" w:color="auto"/>
            </w:tcBorders>
            <w:shd w:val="clear" w:color="000000" w:fill="FFFFFF"/>
            <w:vAlign w:val="bottom"/>
          </w:tcPr>
          <w:p w:rsidR="007A3EE8" w:rsidRPr="00725092" w:rsidRDefault="007A3EE8" w:rsidP="001825B1">
            <w:pPr>
              <w:spacing w:after="0" w:line="240" w:lineRule="auto"/>
              <w:jc w:val="center"/>
              <w:rPr>
                <w:rFonts w:eastAsia="Times New Roman" w:cstheme="minorHAnsi"/>
                <w:sz w:val="20"/>
                <w:lang w:eastAsia="cs-CZ"/>
              </w:rPr>
            </w:pPr>
            <w:r w:rsidRPr="00725092">
              <w:rPr>
                <w:rFonts w:eastAsia="Times New Roman" w:cstheme="minorHAnsi"/>
                <w:sz w:val="20"/>
                <w:lang w:eastAsia="cs-CZ"/>
              </w:rPr>
              <w:t>do 1.9.2020</w:t>
            </w:r>
          </w:p>
        </w:tc>
      </w:tr>
      <w:tr w:rsidR="007A3EE8" w:rsidRPr="004A2C84" w:rsidTr="006B2A29">
        <w:trPr>
          <w:trHeight w:val="224"/>
        </w:trPr>
        <w:tc>
          <w:tcPr>
            <w:tcW w:w="4096" w:type="dxa"/>
            <w:tcBorders>
              <w:top w:val="single" w:sz="4" w:space="0" w:color="auto"/>
              <w:left w:val="single" w:sz="12" w:space="0" w:color="auto"/>
              <w:bottom w:val="single" w:sz="12" w:space="0" w:color="auto"/>
              <w:right w:val="single" w:sz="4" w:space="0" w:color="auto"/>
            </w:tcBorders>
            <w:shd w:val="clear" w:color="000000" w:fill="FFFFFF"/>
            <w:vAlign w:val="bottom"/>
          </w:tcPr>
          <w:p w:rsidR="007A3EE8" w:rsidRPr="0084523A" w:rsidRDefault="007A3EE8" w:rsidP="001825B1">
            <w:pPr>
              <w:spacing w:after="0" w:line="240" w:lineRule="auto"/>
              <w:rPr>
                <w:rFonts w:eastAsia="Times New Roman" w:cstheme="minorHAnsi"/>
                <w:sz w:val="20"/>
                <w:lang w:eastAsia="cs-CZ"/>
              </w:rPr>
            </w:pPr>
            <w:r w:rsidRPr="0084523A">
              <w:rPr>
                <w:rFonts w:eastAsia="Times New Roman" w:cstheme="minorHAnsi"/>
                <w:sz w:val="20"/>
                <w:lang w:eastAsia="cs-CZ"/>
              </w:rPr>
              <w:t>DSP: Economic Policy and Administration</w:t>
            </w:r>
          </w:p>
        </w:tc>
        <w:tc>
          <w:tcPr>
            <w:tcW w:w="3119" w:type="dxa"/>
            <w:tcBorders>
              <w:top w:val="single" w:sz="4" w:space="0" w:color="auto"/>
              <w:left w:val="nil"/>
              <w:bottom w:val="single" w:sz="12" w:space="0" w:color="auto"/>
              <w:right w:val="single" w:sz="4" w:space="0" w:color="auto"/>
            </w:tcBorders>
            <w:shd w:val="clear" w:color="000000" w:fill="FFFFFF"/>
            <w:vAlign w:val="bottom"/>
          </w:tcPr>
          <w:p w:rsidR="007A3EE8" w:rsidRPr="0084523A" w:rsidRDefault="007A3EE8" w:rsidP="001825B1">
            <w:pPr>
              <w:spacing w:after="0" w:line="240" w:lineRule="auto"/>
              <w:rPr>
                <w:rFonts w:eastAsia="Times New Roman" w:cstheme="minorHAnsi"/>
                <w:sz w:val="20"/>
                <w:lang w:eastAsia="cs-CZ"/>
              </w:rPr>
            </w:pPr>
            <w:r w:rsidRPr="0084523A">
              <w:rPr>
                <w:rFonts w:eastAsia="Times New Roman" w:cstheme="minorHAnsi"/>
                <w:sz w:val="20"/>
                <w:lang w:eastAsia="cs-CZ"/>
              </w:rPr>
              <w:t>Finance</w:t>
            </w:r>
          </w:p>
        </w:tc>
        <w:tc>
          <w:tcPr>
            <w:tcW w:w="1842" w:type="dxa"/>
            <w:tcBorders>
              <w:top w:val="single" w:sz="4" w:space="0" w:color="auto"/>
              <w:left w:val="nil"/>
              <w:bottom w:val="single" w:sz="12" w:space="0" w:color="auto"/>
              <w:right w:val="single" w:sz="12" w:space="0" w:color="auto"/>
            </w:tcBorders>
            <w:shd w:val="clear" w:color="000000" w:fill="FFFFFF"/>
            <w:vAlign w:val="bottom"/>
          </w:tcPr>
          <w:p w:rsidR="007A3EE8" w:rsidRPr="00725092" w:rsidRDefault="007A3EE8" w:rsidP="001825B1">
            <w:pPr>
              <w:spacing w:after="0" w:line="240" w:lineRule="auto"/>
              <w:jc w:val="center"/>
              <w:rPr>
                <w:rFonts w:eastAsia="Times New Roman" w:cstheme="minorHAnsi"/>
                <w:sz w:val="20"/>
                <w:lang w:eastAsia="cs-CZ"/>
              </w:rPr>
            </w:pPr>
            <w:r w:rsidRPr="00725092">
              <w:rPr>
                <w:rFonts w:eastAsia="Times New Roman" w:cstheme="minorHAnsi"/>
                <w:sz w:val="20"/>
                <w:lang w:eastAsia="cs-CZ"/>
              </w:rPr>
              <w:t>do 1.9.2020</w:t>
            </w:r>
          </w:p>
        </w:tc>
      </w:tr>
    </w:tbl>
    <w:p w:rsidR="008E6198" w:rsidRPr="004A2C84" w:rsidRDefault="008E6198" w:rsidP="001825B1">
      <w:pPr>
        <w:tabs>
          <w:tab w:val="left" w:pos="2552"/>
        </w:tabs>
        <w:jc w:val="both"/>
        <w:rPr>
          <w:rFonts w:cstheme="minorHAnsi"/>
          <w:bCs/>
        </w:rPr>
      </w:pPr>
    </w:p>
    <w:p w:rsidR="00CC0494" w:rsidRPr="004A2C84" w:rsidRDefault="00CC0494" w:rsidP="00725092">
      <w:pPr>
        <w:tabs>
          <w:tab w:val="left" w:pos="2552"/>
        </w:tabs>
        <w:spacing w:line="276" w:lineRule="auto"/>
        <w:jc w:val="both"/>
        <w:rPr>
          <w:rFonts w:cstheme="minorHAnsi"/>
          <w:bCs/>
        </w:rPr>
      </w:pPr>
      <w:r w:rsidRPr="004A2C84">
        <w:rPr>
          <w:rFonts w:cstheme="minorHAnsi"/>
          <w:bCs/>
        </w:rPr>
        <w:t xml:space="preserve">Od začátku akreditací těchto anglických studijních programů a oborů je celkem absolvovalo </w:t>
      </w:r>
      <w:r w:rsidR="00461237" w:rsidRPr="004A2C84">
        <w:rPr>
          <w:rFonts w:cstheme="minorHAnsi"/>
          <w:bCs/>
        </w:rPr>
        <w:t>43</w:t>
      </w:r>
      <w:r w:rsidRPr="004A2C84">
        <w:rPr>
          <w:rFonts w:cstheme="minorHAnsi"/>
          <w:bCs/>
        </w:rPr>
        <w:t xml:space="preserve"> studentů</w:t>
      </w:r>
      <w:r w:rsidR="007A3EE8" w:rsidRPr="004A2C84">
        <w:rPr>
          <w:rFonts w:cstheme="minorHAnsi"/>
          <w:bCs/>
        </w:rPr>
        <w:t xml:space="preserve"> v magisterských studijních programech a </w:t>
      </w:r>
      <w:r w:rsidR="00461237" w:rsidRPr="004A2C84">
        <w:rPr>
          <w:rFonts w:cstheme="minorHAnsi"/>
          <w:bCs/>
        </w:rPr>
        <w:t>19</w:t>
      </w:r>
      <w:r w:rsidR="007A3EE8" w:rsidRPr="004A2C84">
        <w:rPr>
          <w:rFonts w:cstheme="minorHAnsi"/>
          <w:bCs/>
        </w:rPr>
        <w:t xml:space="preserve"> studentů v doktorských studijních programech</w:t>
      </w:r>
      <w:r w:rsidRPr="004A2C84">
        <w:rPr>
          <w:rFonts w:cstheme="minorHAnsi"/>
          <w:bCs/>
        </w:rPr>
        <w:t xml:space="preserve">. </w:t>
      </w:r>
    </w:p>
    <w:p w:rsidR="001825B1" w:rsidRPr="004A2C84" w:rsidRDefault="00464018" w:rsidP="00725092">
      <w:pPr>
        <w:tabs>
          <w:tab w:val="left" w:pos="2552"/>
        </w:tabs>
        <w:spacing w:line="276" w:lineRule="auto"/>
        <w:jc w:val="both"/>
        <w:rPr>
          <w:rFonts w:cstheme="minorHAnsi"/>
          <w:bCs/>
        </w:rPr>
      </w:pPr>
      <w:r w:rsidRPr="004A2C84">
        <w:rPr>
          <w:rFonts w:cstheme="minorHAnsi"/>
        </w:rPr>
        <w:t xml:space="preserve">Fakulta managementu a ekonomiky </w:t>
      </w:r>
      <w:r w:rsidR="001825B1" w:rsidRPr="004A2C84">
        <w:rPr>
          <w:rFonts w:cstheme="minorHAnsi"/>
          <w:bCs/>
        </w:rPr>
        <w:t xml:space="preserve">uskutečňuje celkem tři společné studijní programy, bakalářský i magisterský program s University of Huddersfield </w:t>
      </w:r>
      <w:r w:rsidR="00C70981">
        <w:rPr>
          <w:rFonts w:cstheme="minorHAnsi"/>
          <w:bCs/>
        </w:rPr>
        <w:t>B</w:t>
      </w:r>
      <w:r w:rsidR="001825B1" w:rsidRPr="004A2C84">
        <w:rPr>
          <w:rFonts w:cstheme="minorHAnsi"/>
          <w:bCs/>
        </w:rPr>
        <w:t xml:space="preserve">usiness School (UK) a magisterský program s Baku University of Economics. Studium probíhá na základě uzavřených smluv mezi oběma partnery. </w:t>
      </w:r>
    </w:p>
    <w:p w:rsidR="00537AB7" w:rsidRPr="004A2C84" w:rsidRDefault="00537AB7" w:rsidP="00725092">
      <w:pPr>
        <w:tabs>
          <w:tab w:val="left" w:pos="2552"/>
        </w:tabs>
        <w:spacing w:line="276" w:lineRule="auto"/>
        <w:jc w:val="both"/>
        <w:rPr>
          <w:rFonts w:cstheme="minorHAnsi"/>
          <w:bCs/>
        </w:rPr>
      </w:pPr>
      <w:r w:rsidRPr="004A2C84">
        <w:rPr>
          <w:rFonts w:cstheme="minorHAnsi"/>
          <w:bCs/>
        </w:rPr>
        <w:t>Dále má fakulta podepsanou smlouvu o spolupráci s vietnam</w:t>
      </w:r>
      <w:r w:rsidR="00261D01">
        <w:rPr>
          <w:rFonts w:cstheme="minorHAnsi"/>
          <w:bCs/>
        </w:rPr>
        <w:t>skou Ton Duc Thang University o </w:t>
      </w:r>
      <w:r w:rsidRPr="004A2C84">
        <w:rPr>
          <w:rFonts w:cstheme="minorHAnsi"/>
          <w:bCs/>
        </w:rPr>
        <w:t xml:space="preserve">společném uskutečňování doktorského studijního programu. </w:t>
      </w:r>
    </w:p>
    <w:p w:rsidR="00CC0494" w:rsidRPr="004A2C84" w:rsidRDefault="00CC0494" w:rsidP="00725092">
      <w:pPr>
        <w:tabs>
          <w:tab w:val="left" w:pos="2552"/>
        </w:tabs>
        <w:spacing w:line="276" w:lineRule="auto"/>
        <w:jc w:val="both"/>
        <w:rPr>
          <w:rFonts w:cstheme="minorHAnsi"/>
          <w:bCs/>
        </w:rPr>
      </w:pPr>
      <w:r w:rsidRPr="004A2C84">
        <w:rPr>
          <w:rFonts w:cstheme="minorHAnsi"/>
          <w:bCs/>
        </w:rPr>
        <w:t>Fakulta managementu a ekonomiky byla a je v posledních letech zapojena do řešení několika významných mezinárodních vzdělávacích a vědecko-výzkumných projektů:</w:t>
      </w:r>
    </w:p>
    <w:tbl>
      <w:tblPr>
        <w:tblW w:w="9639" w:type="dxa"/>
        <w:tblInd w:w="-10" w:type="dxa"/>
        <w:tblCellMar>
          <w:left w:w="70" w:type="dxa"/>
          <w:right w:w="70" w:type="dxa"/>
        </w:tblCellMar>
        <w:tblLook w:val="04A0" w:firstRow="1" w:lastRow="0" w:firstColumn="1" w:lastColumn="0" w:noHBand="0" w:noVBand="1"/>
      </w:tblPr>
      <w:tblGrid>
        <w:gridCol w:w="1176"/>
        <w:gridCol w:w="1518"/>
        <w:gridCol w:w="1417"/>
        <w:gridCol w:w="2268"/>
        <w:gridCol w:w="3260"/>
      </w:tblGrid>
      <w:tr w:rsidR="00CC0494" w:rsidRPr="004A2C84" w:rsidTr="006B2A29">
        <w:trPr>
          <w:trHeight w:val="525"/>
        </w:trPr>
        <w:tc>
          <w:tcPr>
            <w:tcW w:w="1176" w:type="dxa"/>
            <w:tcBorders>
              <w:top w:val="single" w:sz="12" w:space="0" w:color="auto"/>
              <w:left w:val="single" w:sz="12" w:space="0" w:color="auto"/>
              <w:bottom w:val="single" w:sz="12" w:space="0" w:color="auto"/>
              <w:right w:val="single" w:sz="8" w:space="0" w:color="auto"/>
            </w:tcBorders>
            <w:shd w:val="clear" w:color="auto" w:fill="F7CAAC" w:themeFill="accent2" w:themeFillTint="66"/>
            <w:vAlign w:val="center"/>
            <w:hideMark/>
          </w:tcPr>
          <w:p w:rsidR="00CC0494" w:rsidRPr="004A2C84" w:rsidRDefault="00CC0494" w:rsidP="00CC0494">
            <w:pPr>
              <w:spacing w:after="0" w:line="240" w:lineRule="auto"/>
              <w:jc w:val="center"/>
              <w:rPr>
                <w:rFonts w:eastAsia="Times New Roman" w:cstheme="minorHAnsi"/>
                <w:b/>
                <w:bCs/>
                <w:color w:val="000000"/>
                <w:sz w:val="20"/>
                <w:szCs w:val="20"/>
                <w:lang w:eastAsia="cs-CZ"/>
              </w:rPr>
            </w:pPr>
            <w:r w:rsidRPr="004A2C84">
              <w:rPr>
                <w:rFonts w:eastAsia="Times New Roman" w:cstheme="minorHAnsi"/>
                <w:b/>
                <w:bCs/>
                <w:color w:val="000000"/>
                <w:sz w:val="20"/>
                <w:szCs w:val="20"/>
                <w:lang w:eastAsia="cs-CZ"/>
              </w:rPr>
              <w:t>Program</w:t>
            </w:r>
          </w:p>
        </w:tc>
        <w:tc>
          <w:tcPr>
            <w:tcW w:w="1518" w:type="dxa"/>
            <w:tcBorders>
              <w:top w:val="single" w:sz="12" w:space="0" w:color="auto"/>
              <w:left w:val="nil"/>
              <w:bottom w:val="single" w:sz="12" w:space="0" w:color="auto"/>
              <w:right w:val="single" w:sz="8" w:space="0" w:color="auto"/>
            </w:tcBorders>
            <w:shd w:val="clear" w:color="auto" w:fill="F7CAAC" w:themeFill="accent2" w:themeFillTint="66"/>
            <w:vAlign w:val="center"/>
            <w:hideMark/>
          </w:tcPr>
          <w:p w:rsidR="00CC0494" w:rsidRPr="004A2C84" w:rsidRDefault="00CC0494" w:rsidP="00CC0494">
            <w:pPr>
              <w:spacing w:after="0" w:line="240" w:lineRule="auto"/>
              <w:jc w:val="center"/>
              <w:rPr>
                <w:rFonts w:eastAsia="Times New Roman" w:cstheme="minorHAnsi"/>
                <w:b/>
                <w:bCs/>
                <w:color w:val="000000"/>
                <w:sz w:val="20"/>
                <w:szCs w:val="20"/>
                <w:lang w:eastAsia="cs-CZ"/>
              </w:rPr>
            </w:pPr>
            <w:r w:rsidRPr="004A2C84">
              <w:rPr>
                <w:rFonts w:eastAsia="Times New Roman" w:cstheme="minorHAnsi"/>
                <w:b/>
                <w:bCs/>
                <w:color w:val="000000"/>
                <w:sz w:val="20"/>
                <w:szCs w:val="20"/>
                <w:lang w:eastAsia="cs-CZ"/>
              </w:rPr>
              <w:t>Číslo projektu</w:t>
            </w:r>
          </w:p>
        </w:tc>
        <w:tc>
          <w:tcPr>
            <w:tcW w:w="1417" w:type="dxa"/>
            <w:tcBorders>
              <w:top w:val="single" w:sz="12" w:space="0" w:color="auto"/>
              <w:left w:val="nil"/>
              <w:bottom w:val="single" w:sz="12" w:space="0" w:color="auto"/>
              <w:right w:val="single" w:sz="8" w:space="0" w:color="auto"/>
            </w:tcBorders>
            <w:shd w:val="clear" w:color="auto" w:fill="F7CAAC" w:themeFill="accent2" w:themeFillTint="66"/>
            <w:vAlign w:val="center"/>
            <w:hideMark/>
          </w:tcPr>
          <w:p w:rsidR="00CC0494" w:rsidRPr="004A2C84" w:rsidRDefault="00CC0494" w:rsidP="00CC0494">
            <w:pPr>
              <w:spacing w:after="0" w:line="240" w:lineRule="auto"/>
              <w:jc w:val="center"/>
              <w:rPr>
                <w:rFonts w:eastAsia="Times New Roman" w:cstheme="minorHAnsi"/>
                <w:b/>
                <w:bCs/>
                <w:color w:val="000000"/>
                <w:sz w:val="20"/>
                <w:szCs w:val="20"/>
                <w:lang w:eastAsia="cs-CZ"/>
              </w:rPr>
            </w:pPr>
            <w:r w:rsidRPr="004A2C84">
              <w:rPr>
                <w:rFonts w:eastAsia="Times New Roman" w:cstheme="minorHAnsi"/>
                <w:b/>
                <w:bCs/>
                <w:color w:val="000000"/>
                <w:sz w:val="20"/>
                <w:szCs w:val="20"/>
                <w:lang w:eastAsia="cs-CZ"/>
              </w:rPr>
              <w:t>Hlavní řešitel projektu</w:t>
            </w:r>
          </w:p>
        </w:tc>
        <w:tc>
          <w:tcPr>
            <w:tcW w:w="2268" w:type="dxa"/>
            <w:tcBorders>
              <w:top w:val="single" w:sz="12" w:space="0" w:color="auto"/>
              <w:left w:val="nil"/>
              <w:bottom w:val="single" w:sz="12" w:space="0" w:color="auto"/>
              <w:right w:val="single" w:sz="8" w:space="0" w:color="auto"/>
            </w:tcBorders>
            <w:shd w:val="clear" w:color="auto" w:fill="F7CAAC" w:themeFill="accent2" w:themeFillTint="66"/>
            <w:vAlign w:val="center"/>
            <w:hideMark/>
          </w:tcPr>
          <w:p w:rsidR="00CC0494" w:rsidRPr="004A2C84" w:rsidRDefault="00CC0494" w:rsidP="00CC0494">
            <w:pPr>
              <w:spacing w:after="0" w:line="240" w:lineRule="auto"/>
              <w:jc w:val="center"/>
              <w:rPr>
                <w:rFonts w:eastAsia="Times New Roman" w:cstheme="minorHAnsi"/>
                <w:b/>
                <w:bCs/>
                <w:color w:val="000000"/>
                <w:sz w:val="20"/>
                <w:szCs w:val="20"/>
                <w:lang w:eastAsia="cs-CZ"/>
              </w:rPr>
            </w:pPr>
            <w:r w:rsidRPr="004A2C84">
              <w:rPr>
                <w:rFonts w:eastAsia="Times New Roman" w:cstheme="minorHAnsi"/>
                <w:b/>
                <w:bCs/>
                <w:color w:val="000000"/>
                <w:sz w:val="20"/>
                <w:szCs w:val="20"/>
                <w:lang w:eastAsia="cs-CZ"/>
              </w:rPr>
              <w:t>Název projektu</w:t>
            </w:r>
          </w:p>
        </w:tc>
        <w:tc>
          <w:tcPr>
            <w:tcW w:w="3260" w:type="dxa"/>
            <w:tcBorders>
              <w:top w:val="single" w:sz="12" w:space="0" w:color="auto"/>
              <w:left w:val="nil"/>
              <w:bottom w:val="single" w:sz="12" w:space="0" w:color="auto"/>
              <w:right w:val="single" w:sz="12" w:space="0" w:color="auto"/>
            </w:tcBorders>
            <w:shd w:val="clear" w:color="auto" w:fill="F7CAAC" w:themeFill="accent2" w:themeFillTint="66"/>
            <w:vAlign w:val="center"/>
            <w:hideMark/>
          </w:tcPr>
          <w:p w:rsidR="00CC0494" w:rsidRPr="004A2C84" w:rsidRDefault="00CC0494" w:rsidP="00CC0494">
            <w:pPr>
              <w:spacing w:after="0" w:line="240" w:lineRule="auto"/>
              <w:ind w:right="75"/>
              <w:jc w:val="center"/>
              <w:rPr>
                <w:rFonts w:eastAsia="Times New Roman" w:cstheme="minorHAnsi"/>
                <w:b/>
                <w:bCs/>
                <w:color w:val="000000"/>
                <w:sz w:val="20"/>
                <w:szCs w:val="20"/>
                <w:lang w:eastAsia="cs-CZ"/>
              </w:rPr>
            </w:pPr>
            <w:r w:rsidRPr="004A2C84">
              <w:rPr>
                <w:rFonts w:eastAsia="Times New Roman" w:cstheme="minorHAnsi"/>
                <w:b/>
                <w:bCs/>
                <w:color w:val="000000"/>
                <w:sz w:val="20"/>
                <w:szCs w:val="20"/>
                <w:lang w:eastAsia="cs-CZ"/>
              </w:rPr>
              <w:t>Stručná charakteristika projektu</w:t>
            </w:r>
          </w:p>
        </w:tc>
      </w:tr>
      <w:tr w:rsidR="00CC0494" w:rsidRPr="004A2C84" w:rsidTr="006B2A29">
        <w:trPr>
          <w:trHeight w:val="3330"/>
        </w:trPr>
        <w:tc>
          <w:tcPr>
            <w:tcW w:w="1176" w:type="dxa"/>
            <w:tcBorders>
              <w:top w:val="single" w:sz="12" w:space="0" w:color="auto"/>
              <w:left w:val="single" w:sz="12" w:space="0" w:color="auto"/>
              <w:bottom w:val="single" w:sz="8" w:space="0" w:color="auto"/>
              <w:right w:val="single" w:sz="8" w:space="0" w:color="auto"/>
            </w:tcBorders>
            <w:shd w:val="clear" w:color="auto" w:fill="auto"/>
            <w:vAlign w:val="center"/>
            <w:hideMark/>
          </w:tcPr>
          <w:p w:rsidR="00CC0494" w:rsidRPr="004A2C84" w:rsidRDefault="00CC0494" w:rsidP="00CC0494">
            <w:pPr>
              <w:spacing w:after="0" w:line="240" w:lineRule="auto"/>
              <w:rPr>
                <w:rFonts w:eastAsia="Times New Roman" w:cstheme="minorHAnsi"/>
                <w:color w:val="000000"/>
                <w:sz w:val="20"/>
                <w:szCs w:val="20"/>
                <w:lang w:eastAsia="cs-CZ"/>
              </w:rPr>
            </w:pPr>
            <w:r w:rsidRPr="004A2C84">
              <w:rPr>
                <w:rFonts w:eastAsia="Times New Roman" w:cstheme="minorHAnsi"/>
                <w:color w:val="000000"/>
                <w:sz w:val="20"/>
                <w:szCs w:val="20"/>
                <w:lang w:eastAsia="cs-CZ"/>
              </w:rPr>
              <w:t>Erasmus Mundus</w:t>
            </w:r>
          </w:p>
        </w:tc>
        <w:tc>
          <w:tcPr>
            <w:tcW w:w="1518" w:type="dxa"/>
            <w:tcBorders>
              <w:top w:val="single" w:sz="12" w:space="0" w:color="auto"/>
              <w:left w:val="nil"/>
              <w:bottom w:val="single" w:sz="8" w:space="0" w:color="auto"/>
              <w:right w:val="single" w:sz="8" w:space="0" w:color="auto"/>
            </w:tcBorders>
            <w:shd w:val="clear" w:color="auto" w:fill="auto"/>
            <w:vAlign w:val="center"/>
            <w:hideMark/>
          </w:tcPr>
          <w:p w:rsidR="00CC0494" w:rsidRPr="004A2C84" w:rsidRDefault="00CC0494" w:rsidP="00CC0494">
            <w:pPr>
              <w:spacing w:after="0" w:line="240" w:lineRule="auto"/>
              <w:rPr>
                <w:rFonts w:eastAsia="Times New Roman" w:cstheme="minorHAnsi"/>
                <w:color w:val="000000"/>
                <w:sz w:val="20"/>
                <w:szCs w:val="20"/>
                <w:lang w:eastAsia="cs-CZ"/>
              </w:rPr>
            </w:pPr>
            <w:r w:rsidRPr="004A2C84">
              <w:rPr>
                <w:rFonts w:eastAsia="Times New Roman" w:cstheme="minorHAnsi"/>
                <w:color w:val="000000"/>
                <w:sz w:val="20"/>
                <w:szCs w:val="20"/>
                <w:lang w:eastAsia="cs-CZ"/>
              </w:rPr>
              <w:t>544978-EM-1-2013-1-SI-ERA MUNDUS-EMA21</w:t>
            </w:r>
          </w:p>
        </w:tc>
        <w:tc>
          <w:tcPr>
            <w:tcW w:w="1417" w:type="dxa"/>
            <w:tcBorders>
              <w:top w:val="single" w:sz="12" w:space="0" w:color="auto"/>
              <w:left w:val="nil"/>
              <w:bottom w:val="single" w:sz="8" w:space="0" w:color="auto"/>
              <w:right w:val="single" w:sz="8" w:space="0" w:color="auto"/>
            </w:tcBorders>
            <w:shd w:val="clear" w:color="auto" w:fill="auto"/>
            <w:vAlign w:val="center"/>
            <w:hideMark/>
          </w:tcPr>
          <w:p w:rsidR="00CC0494" w:rsidRPr="004A2C84" w:rsidRDefault="00CC0494" w:rsidP="00CC0494">
            <w:pPr>
              <w:spacing w:after="0" w:line="240" w:lineRule="auto"/>
              <w:rPr>
                <w:rFonts w:eastAsia="Times New Roman" w:cstheme="minorHAnsi"/>
                <w:color w:val="000000"/>
                <w:sz w:val="20"/>
                <w:szCs w:val="20"/>
                <w:lang w:eastAsia="cs-CZ"/>
              </w:rPr>
            </w:pPr>
            <w:r w:rsidRPr="004A2C84">
              <w:rPr>
                <w:rFonts w:eastAsia="Times New Roman" w:cstheme="minorHAnsi"/>
                <w:color w:val="000000"/>
                <w:sz w:val="20"/>
                <w:szCs w:val="20"/>
                <w:lang w:eastAsia="cs-CZ"/>
              </w:rPr>
              <w:t>University of Ljubljana</w:t>
            </w:r>
          </w:p>
        </w:tc>
        <w:tc>
          <w:tcPr>
            <w:tcW w:w="2268" w:type="dxa"/>
            <w:tcBorders>
              <w:top w:val="single" w:sz="12" w:space="0" w:color="auto"/>
              <w:left w:val="nil"/>
              <w:bottom w:val="single" w:sz="8" w:space="0" w:color="auto"/>
              <w:right w:val="single" w:sz="8" w:space="0" w:color="auto"/>
            </w:tcBorders>
            <w:shd w:val="clear" w:color="auto" w:fill="auto"/>
            <w:vAlign w:val="center"/>
            <w:hideMark/>
          </w:tcPr>
          <w:p w:rsidR="00CC0494" w:rsidRPr="004A2C84" w:rsidRDefault="00CC0494" w:rsidP="00CC0494">
            <w:pPr>
              <w:spacing w:after="0" w:line="240" w:lineRule="auto"/>
              <w:rPr>
                <w:rFonts w:eastAsia="Times New Roman" w:cstheme="minorHAnsi"/>
                <w:b/>
                <w:color w:val="000000"/>
                <w:sz w:val="20"/>
                <w:szCs w:val="20"/>
                <w:lang w:eastAsia="cs-CZ"/>
              </w:rPr>
            </w:pPr>
            <w:r w:rsidRPr="004A2C84">
              <w:rPr>
                <w:rFonts w:eastAsia="Times New Roman" w:cstheme="minorHAnsi"/>
                <w:b/>
                <w:color w:val="000000"/>
                <w:sz w:val="20"/>
                <w:szCs w:val="20"/>
                <w:lang w:eastAsia="cs-CZ"/>
              </w:rPr>
              <w:t>Euro-Asian Cooperation for Excellence and Advancement (EACEA II)</w:t>
            </w:r>
          </w:p>
        </w:tc>
        <w:tc>
          <w:tcPr>
            <w:tcW w:w="3260" w:type="dxa"/>
            <w:tcBorders>
              <w:top w:val="single" w:sz="12" w:space="0" w:color="auto"/>
              <w:left w:val="nil"/>
              <w:bottom w:val="single" w:sz="8" w:space="0" w:color="auto"/>
              <w:right w:val="single" w:sz="12" w:space="0" w:color="auto"/>
            </w:tcBorders>
            <w:shd w:val="clear" w:color="auto" w:fill="auto"/>
            <w:vAlign w:val="center"/>
            <w:hideMark/>
          </w:tcPr>
          <w:p w:rsidR="00CC0494" w:rsidRPr="004A2C84" w:rsidRDefault="00CC0494" w:rsidP="00CC0494">
            <w:pPr>
              <w:spacing w:after="0" w:line="240" w:lineRule="auto"/>
              <w:ind w:right="75"/>
              <w:rPr>
                <w:rFonts w:eastAsia="Times New Roman" w:cstheme="minorHAnsi"/>
                <w:color w:val="000000"/>
                <w:sz w:val="20"/>
                <w:szCs w:val="20"/>
                <w:lang w:eastAsia="cs-CZ"/>
              </w:rPr>
            </w:pPr>
            <w:r w:rsidRPr="004A2C84">
              <w:rPr>
                <w:rFonts w:eastAsia="Times New Roman" w:cstheme="minorHAnsi"/>
                <w:color w:val="000000"/>
                <w:sz w:val="20"/>
                <w:szCs w:val="20"/>
                <w:lang w:eastAsia="cs-CZ"/>
              </w:rPr>
              <w:t>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znalosti, jež zvýšili uplatnitelnost a konkurenceschopnost podpořených osob na globálním trhu práce.</w:t>
            </w:r>
          </w:p>
        </w:tc>
      </w:tr>
      <w:tr w:rsidR="00CC0494" w:rsidRPr="004A2C84" w:rsidTr="006B2A29">
        <w:trPr>
          <w:trHeight w:val="2820"/>
        </w:trPr>
        <w:tc>
          <w:tcPr>
            <w:tcW w:w="1176" w:type="dxa"/>
            <w:tcBorders>
              <w:top w:val="nil"/>
              <w:left w:val="single" w:sz="12" w:space="0" w:color="auto"/>
              <w:bottom w:val="single" w:sz="8" w:space="0" w:color="auto"/>
              <w:right w:val="single" w:sz="8" w:space="0" w:color="auto"/>
            </w:tcBorders>
            <w:shd w:val="clear" w:color="auto" w:fill="auto"/>
            <w:vAlign w:val="center"/>
            <w:hideMark/>
          </w:tcPr>
          <w:p w:rsidR="00CC0494" w:rsidRPr="004A2C84" w:rsidRDefault="00CC0494" w:rsidP="00CC0494">
            <w:pPr>
              <w:spacing w:after="0" w:line="240" w:lineRule="auto"/>
              <w:rPr>
                <w:rFonts w:eastAsia="Times New Roman" w:cstheme="minorHAnsi"/>
                <w:color w:val="000000"/>
                <w:sz w:val="20"/>
                <w:szCs w:val="20"/>
                <w:lang w:eastAsia="cs-CZ"/>
              </w:rPr>
            </w:pPr>
            <w:r w:rsidRPr="004A2C84">
              <w:rPr>
                <w:rFonts w:eastAsia="Times New Roman" w:cstheme="minorHAnsi"/>
                <w:color w:val="000000"/>
                <w:sz w:val="20"/>
                <w:szCs w:val="20"/>
                <w:lang w:val="fr-BE" w:eastAsia="cs-CZ"/>
              </w:rPr>
              <w:lastRenderedPageBreak/>
              <w:t>Erasmus Mundus</w:t>
            </w:r>
          </w:p>
        </w:tc>
        <w:tc>
          <w:tcPr>
            <w:tcW w:w="1518" w:type="dxa"/>
            <w:tcBorders>
              <w:top w:val="nil"/>
              <w:left w:val="nil"/>
              <w:bottom w:val="single" w:sz="8" w:space="0" w:color="auto"/>
              <w:right w:val="single" w:sz="8" w:space="0" w:color="auto"/>
            </w:tcBorders>
            <w:shd w:val="clear" w:color="auto" w:fill="auto"/>
            <w:vAlign w:val="center"/>
            <w:hideMark/>
          </w:tcPr>
          <w:p w:rsidR="00CC0494" w:rsidRPr="004A2C84" w:rsidRDefault="00CC0494" w:rsidP="00CC0494">
            <w:pPr>
              <w:spacing w:after="0" w:line="240" w:lineRule="auto"/>
              <w:rPr>
                <w:rFonts w:eastAsia="Times New Roman" w:cstheme="minorHAnsi"/>
                <w:color w:val="000000"/>
                <w:sz w:val="20"/>
                <w:szCs w:val="20"/>
                <w:lang w:eastAsia="cs-CZ"/>
              </w:rPr>
            </w:pPr>
            <w:r w:rsidRPr="004A2C84">
              <w:rPr>
                <w:rFonts w:eastAsia="Times New Roman" w:cstheme="minorHAnsi"/>
                <w:color w:val="000000"/>
                <w:sz w:val="20"/>
                <w:szCs w:val="20"/>
                <w:lang w:val="fr-BE" w:eastAsia="cs-CZ"/>
              </w:rPr>
              <w:t>545407-EM-1-2013-1-GR-ERA MUNDUS-EMA21</w:t>
            </w:r>
          </w:p>
        </w:tc>
        <w:tc>
          <w:tcPr>
            <w:tcW w:w="1417" w:type="dxa"/>
            <w:tcBorders>
              <w:top w:val="nil"/>
              <w:left w:val="nil"/>
              <w:bottom w:val="single" w:sz="8" w:space="0" w:color="auto"/>
              <w:right w:val="single" w:sz="8" w:space="0" w:color="auto"/>
            </w:tcBorders>
            <w:shd w:val="clear" w:color="auto" w:fill="auto"/>
            <w:vAlign w:val="center"/>
            <w:hideMark/>
          </w:tcPr>
          <w:p w:rsidR="00CC0494" w:rsidRPr="004A2C84" w:rsidRDefault="00CC0494" w:rsidP="00CC0494">
            <w:pPr>
              <w:spacing w:after="0" w:line="240" w:lineRule="auto"/>
              <w:rPr>
                <w:rFonts w:eastAsia="Times New Roman" w:cstheme="minorHAnsi"/>
                <w:color w:val="000000"/>
                <w:sz w:val="20"/>
                <w:szCs w:val="20"/>
                <w:lang w:eastAsia="cs-CZ"/>
              </w:rPr>
            </w:pPr>
            <w:r w:rsidRPr="004A2C84">
              <w:rPr>
                <w:rFonts w:eastAsia="Times New Roman" w:cstheme="minorHAnsi"/>
                <w:color w:val="000000"/>
                <w:sz w:val="20"/>
                <w:szCs w:val="20"/>
                <w:lang w:val="fr-BE" w:eastAsia="cs-CZ"/>
              </w:rPr>
              <w:t>Alexander Technological Institution of Thessaloniki</w:t>
            </w:r>
          </w:p>
        </w:tc>
        <w:tc>
          <w:tcPr>
            <w:tcW w:w="2268" w:type="dxa"/>
            <w:tcBorders>
              <w:top w:val="nil"/>
              <w:left w:val="nil"/>
              <w:bottom w:val="single" w:sz="8" w:space="0" w:color="auto"/>
              <w:right w:val="single" w:sz="8" w:space="0" w:color="auto"/>
            </w:tcBorders>
            <w:shd w:val="clear" w:color="auto" w:fill="auto"/>
            <w:vAlign w:val="center"/>
            <w:hideMark/>
          </w:tcPr>
          <w:p w:rsidR="00CC0494" w:rsidRPr="004A2C84" w:rsidRDefault="00CC0494" w:rsidP="00CC0494">
            <w:pPr>
              <w:spacing w:after="0" w:line="240" w:lineRule="auto"/>
              <w:rPr>
                <w:rFonts w:eastAsia="Times New Roman" w:cstheme="minorHAnsi"/>
                <w:b/>
                <w:color w:val="000000"/>
                <w:sz w:val="20"/>
                <w:szCs w:val="20"/>
                <w:lang w:eastAsia="cs-CZ"/>
              </w:rPr>
            </w:pPr>
            <w:r w:rsidRPr="004A2C84">
              <w:rPr>
                <w:rFonts w:eastAsia="Times New Roman" w:cstheme="minorHAnsi"/>
                <w:b/>
                <w:color w:val="000000"/>
                <w:sz w:val="20"/>
                <w:szCs w:val="20"/>
                <w:lang w:val="fr-BE" w:eastAsia="cs-CZ"/>
              </w:rPr>
              <w:t>Education Force : Driving Mobility for EU-East Europe Cooperation (EFFORT)</w:t>
            </w:r>
          </w:p>
        </w:tc>
        <w:tc>
          <w:tcPr>
            <w:tcW w:w="3260" w:type="dxa"/>
            <w:tcBorders>
              <w:top w:val="nil"/>
              <w:left w:val="nil"/>
              <w:bottom w:val="single" w:sz="8" w:space="0" w:color="auto"/>
              <w:right w:val="single" w:sz="12" w:space="0" w:color="auto"/>
            </w:tcBorders>
            <w:shd w:val="clear" w:color="auto" w:fill="auto"/>
            <w:vAlign w:val="center"/>
            <w:hideMark/>
          </w:tcPr>
          <w:p w:rsidR="00CC0494" w:rsidRPr="004A2C84" w:rsidRDefault="00CC0494" w:rsidP="00CC0494">
            <w:pPr>
              <w:spacing w:after="0" w:line="240" w:lineRule="auto"/>
              <w:ind w:right="75"/>
              <w:rPr>
                <w:rFonts w:eastAsia="Times New Roman" w:cstheme="minorHAnsi"/>
                <w:color w:val="000000"/>
                <w:sz w:val="20"/>
                <w:szCs w:val="20"/>
                <w:lang w:eastAsia="cs-CZ"/>
              </w:rPr>
            </w:pPr>
            <w:r w:rsidRPr="004A2C84">
              <w:rPr>
                <w:rFonts w:eastAsia="Times New Roman" w:cstheme="minorHAnsi"/>
                <w:color w:val="000000"/>
                <w:sz w:val="20"/>
                <w:szCs w:val="20"/>
                <w:lang w:eastAsia="cs-CZ"/>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CC0494" w:rsidRPr="004A2C84" w:rsidTr="006B2A29">
        <w:trPr>
          <w:trHeight w:val="3330"/>
        </w:trPr>
        <w:tc>
          <w:tcPr>
            <w:tcW w:w="1176" w:type="dxa"/>
            <w:tcBorders>
              <w:top w:val="nil"/>
              <w:left w:val="single" w:sz="12" w:space="0" w:color="auto"/>
              <w:bottom w:val="single" w:sz="8" w:space="0" w:color="auto"/>
              <w:right w:val="single" w:sz="8" w:space="0" w:color="auto"/>
            </w:tcBorders>
            <w:shd w:val="clear" w:color="auto" w:fill="auto"/>
            <w:vAlign w:val="center"/>
            <w:hideMark/>
          </w:tcPr>
          <w:p w:rsidR="00CC0494" w:rsidRPr="004A2C84" w:rsidRDefault="00CC0494" w:rsidP="00CC0494">
            <w:pPr>
              <w:spacing w:after="0" w:line="240" w:lineRule="auto"/>
              <w:rPr>
                <w:rFonts w:eastAsia="Times New Roman" w:cstheme="minorHAnsi"/>
                <w:color w:val="000000"/>
                <w:sz w:val="20"/>
                <w:szCs w:val="20"/>
                <w:lang w:eastAsia="cs-CZ"/>
              </w:rPr>
            </w:pPr>
            <w:r w:rsidRPr="004A2C84">
              <w:rPr>
                <w:rFonts w:eastAsia="Times New Roman" w:cstheme="minorHAnsi"/>
                <w:color w:val="000000"/>
                <w:sz w:val="20"/>
                <w:szCs w:val="20"/>
                <w:lang w:val="fr-BE" w:eastAsia="cs-CZ"/>
              </w:rPr>
              <w:t>Tempus</w:t>
            </w:r>
          </w:p>
        </w:tc>
        <w:tc>
          <w:tcPr>
            <w:tcW w:w="1518" w:type="dxa"/>
            <w:tcBorders>
              <w:top w:val="nil"/>
              <w:left w:val="nil"/>
              <w:bottom w:val="single" w:sz="8" w:space="0" w:color="auto"/>
              <w:right w:val="single" w:sz="8" w:space="0" w:color="auto"/>
            </w:tcBorders>
            <w:shd w:val="clear" w:color="auto" w:fill="auto"/>
            <w:vAlign w:val="center"/>
            <w:hideMark/>
          </w:tcPr>
          <w:p w:rsidR="00CC0494" w:rsidRPr="004A2C84" w:rsidRDefault="00CC0494" w:rsidP="00CC0494">
            <w:pPr>
              <w:spacing w:after="0" w:line="240" w:lineRule="auto"/>
              <w:rPr>
                <w:rFonts w:eastAsia="Times New Roman" w:cstheme="minorHAnsi"/>
                <w:color w:val="000000"/>
                <w:sz w:val="20"/>
                <w:szCs w:val="20"/>
                <w:lang w:eastAsia="cs-CZ"/>
              </w:rPr>
            </w:pPr>
            <w:r w:rsidRPr="004A2C84">
              <w:rPr>
                <w:rFonts w:eastAsia="Times New Roman" w:cstheme="minorHAnsi"/>
                <w:color w:val="000000"/>
                <w:sz w:val="20"/>
                <w:szCs w:val="20"/>
                <w:lang w:val="fr-BE" w:eastAsia="cs-CZ"/>
              </w:rPr>
              <w:t>530534-TEMPUS-1-2012-1-UK-TEMPUS-SMGR </w:t>
            </w:r>
          </w:p>
        </w:tc>
        <w:tc>
          <w:tcPr>
            <w:tcW w:w="1417" w:type="dxa"/>
            <w:tcBorders>
              <w:top w:val="nil"/>
              <w:left w:val="nil"/>
              <w:bottom w:val="single" w:sz="8" w:space="0" w:color="auto"/>
              <w:right w:val="single" w:sz="8" w:space="0" w:color="auto"/>
            </w:tcBorders>
            <w:shd w:val="clear" w:color="auto" w:fill="auto"/>
            <w:vAlign w:val="center"/>
            <w:hideMark/>
          </w:tcPr>
          <w:p w:rsidR="00CC0494" w:rsidRPr="004A2C84" w:rsidRDefault="00CC0494" w:rsidP="00CC0494">
            <w:pPr>
              <w:spacing w:after="0" w:line="240" w:lineRule="auto"/>
              <w:rPr>
                <w:rFonts w:eastAsia="Times New Roman" w:cstheme="minorHAnsi"/>
                <w:color w:val="000000"/>
                <w:sz w:val="20"/>
                <w:szCs w:val="20"/>
                <w:lang w:eastAsia="cs-CZ"/>
              </w:rPr>
            </w:pPr>
            <w:r w:rsidRPr="004A2C84">
              <w:rPr>
                <w:rFonts w:eastAsia="Times New Roman" w:cstheme="minorHAnsi"/>
                <w:color w:val="000000"/>
                <w:sz w:val="20"/>
                <w:szCs w:val="20"/>
                <w:lang w:val="fr-BE" w:eastAsia="cs-CZ"/>
              </w:rPr>
              <w:t>Northumbria University</w:t>
            </w:r>
          </w:p>
        </w:tc>
        <w:tc>
          <w:tcPr>
            <w:tcW w:w="2268" w:type="dxa"/>
            <w:tcBorders>
              <w:top w:val="nil"/>
              <w:left w:val="nil"/>
              <w:bottom w:val="single" w:sz="8" w:space="0" w:color="auto"/>
              <w:right w:val="single" w:sz="8" w:space="0" w:color="auto"/>
            </w:tcBorders>
            <w:shd w:val="clear" w:color="auto" w:fill="auto"/>
            <w:vAlign w:val="center"/>
            <w:hideMark/>
          </w:tcPr>
          <w:p w:rsidR="00CC0494" w:rsidRPr="004A2C84" w:rsidRDefault="00CC0494" w:rsidP="00CC0494">
            <w:pPr>
              <w:spacing w:after="0" w:line="240" w:lineRule="auto"/>
              <w:rPr>
                <w:rFonts w:eastAsia="Times New Roman" w:cstheme="minorHAnsi"/>
                <w:b/>
                <w:color w:val="000000"/>
                <w:sz w:val="20"/>
                <w:szCs w:val="20"/>
                <w:lang w:eastAsia="cs-CZ"/>
              </w:rPr>
            </w:pPr>
            <w:r w:rsidRPr="004A2C84">
              <w:rPr>
                <w:rFonts w:eastAsia="Times New Roman" w:cstheme="minorHAnsi"/>
                <w:b/>
                <w:color w:val="000000"/>
                <w:sz w:val="20"/>
                <w:szCs w:val="20"/>
                <w:lang w:val="fr-BE" w:eastAsia="cs-CZ"/>
              </w:rPr>
              <w:t>Improving the Efficiency of Student Services (IMPRESS)</w:t>
            </w:r>
          </w:p>
        </w:tc>
        <w:tc>
          <w:tcPr>
            <w:tcW w:w="3260" w:type="dxa"/>
            <w:tcBorders>
              <w:top w:val="nil"/>
              <w:left w:val="nil"/>
              <w:bottom w:val="single" w:sz="8" w:space="0" w:color="auto"/>
              <w:right w:val="single" w:sz="12" w:space="0" w:color="auto"/>
            </w:tcBorders>
            <w:shd w:val="clear" w:color="auto" w:fill="auto"/>
            <w:vAlign w:val="center"/>
            <w:hideMark/>
          </w:tcPr>
          <w:p w:rsidR="00CC0494" w:rsidRPr="00026007" w:rsidRDefault="00CC0494" w:rsidP="00CC0494">
            <w:pPr>
              <w:spacing w:after="0" w:line="240" w:lineRule="auto"/>
              <w:ind w:right="75"/>
              <w:rPr>
                <w:rFonts w:eastAsia="Times New Roman" w:cstheme="minorHAnsi"/>
                <w:color w:val="000000"/>
                <w:sz w:val="20"/>
                <w:szCs w:val="20"/>
                <w:lang w:eastAsia="cs-CZ"/>
              </w:rPr>
            </w:pPr>
            <w:r w:rsidRPr="00026007">
              <w:rPr>
                <w:rFonts w:eastAsia="Times New Roman" w:cstheme="minorHAnsi"/>
                <w:color w:val="000000"/>
                <w:sz w:val="20"/>
                <w:szCs w:val="20"/>
                <w:lang w:eastAsia="cs-CZ"/>
              </w:rPr>
              <w:t>Cílem vzdělávacího projektu IMPRESS bylo zvýšení kvality v procesu vysokoškolského vzdělávání na partnerských ukrajinských univerzitách. Na každé z těchto škol bylo díky projektu implementováno a otevřeno Centrum pro podporu studentů, které bylo vybudováno na základech tzv. Best Practices evropsých partnerských škol. Svými aktivitami usnadňuje centrum studentům život v oblasti jejich uplatnění v rámci profesně orientovaných praxí při studiu, poradenství, konzultanství, školení tzv. Soft Skills a oraganizaci zahraničních mobilit.</w:t>
            </w:r>
          </w:p>
        </w:tc>
      </w:tr>
      <w:tr w:rsidR="00CC0494" w:rsidRPr="004A2C84" w:rsidTr="006B2A29">
        <w:trPr>
          <w:trHeight w:val="1290"/>
        </w:trPr>
        <w:tc>
          <w:tcPr>
            <w:tcW w:w="1176" w:type="dxa"/>
            <w:tcBorders>
              <w:top w:val="nil"/>
              <w:left w:val="single" w:sz="12" w:space="0" w:color="auto"/>
              <w:bottom w:val="single" w:sz="8" w:space="0" w:color="auto"/>
              <w:right w:val="single" w:sz="8" w:space="0" w:color="auto"/>
            </w:tcBorders>
            <w:shd w:val="clear" w:color="auto" w:fill="auto"/>
            <w:vAlign w:val="center"/>
            <w:hideMark/>
          </w:tcPr>
          <w:p w:rsidR="00CC0494" w:rsidRPr="004A2C84" w:rsidRDefault="00CC0494" w:rsidP="00CC0494">
            <w:pPr>
              <w:spacing w:after="0" w:line="240" w:lineRule="auto"/>
              <w:rPr>
                <w:rFonts w:eastAsia="Times New Roman" w:cstheme="minorHAnsi"/>
                <w:color w:val="000000"/>
                <w:sz w:val="20"/>
                <w:szCs w:val="20"/>
                <w:lang w:eastAsia="cs-CZ"/>
              </w:rPr>
            </w:pPr>
            <w:r w:rsidRPr="004A2C84">
              <w:rPr>
                <w:rFonts w:eastAsia="Times New Roman" w:cstheme="minorHAnsi"/>
                <w:color w:val="000000"/>
                <w:sz w:val="20"/>
                <w:szCs w:val="20"/>
                <w:lang w:val="fr-BE" w:eastAsia="cs-CZ"/>
              </w:rPr>
              <w:t>Erasmus Intensive Programmes</w:t>
            </w:r>
          </w:p>
        </w:tc>
        <w:tc>
          <w:tcPr>
            <w:tcW w:w="1518" w:type="dxa"/>
            <w:tcBorders>
              <w:top w:val="nil"/>
              <w:left w:val="nil"/>
              <w:bottom w:val="single" w:sz="8" w:space="0" w:color="auto"/>
              <w:right w:val="single" w:sz="8" w:space="0" w:color="auto"/>
            </w:tcBorders>
            <w:shd w:val="clear" w:color="auto" w:fill="auto"/>
            <w:vAlign w:val="center"/>
            <w:hideMark/>
          </w:tcPr>
          <w:p w:rsidR="00CC0494" w:rsidRPr="004A2C84" w:rsidRDefault="00CC0494" w:rsidP="00CC0494">
            <w:pPr>
              <w:spacing w:after="0" w:line="240" w:lineRule="auto"/>
              <w:rPr>
                <w:rFonts w:eastAsia="Times New Roman" w:cstheme="minorHAnsi"/>
                <w:color w:val="000000"/>
                <w:sz w:val="20"/>
                <w:szCs w:val="20"/>
                <w:lang w:eastAsia="cs-CZ"/>
              </w:rPr>
            </w:pPr>
            <w:r w:rsidRPr="004A2C84">
              <w:rPr>
                <w:rFonts w:eastAsia="Times New Roman" w:cstheme="minorHAnsi"/>
                <w:color w:val="000000"/>
                <w:sz w:val="20"/>
                <w:szCs w:val="20"/>
                <w:lang w:val="fr-BE" w:eastAsia="cs-CZ"/>
              </w:rPr>
              <w:t> </w:t>
            </w:r>
          </w:p>
        </w:tc>
        <w:tc>
          <w:tcPr>
            <w:tcW w:w="1417" w:type="dxa"/>
            <w:tcBorders>
              <w:top w:val="nil"/>
              <w:left w:val="nil"/>
              <w:bottom w:val="single" w:sz="8" w:space="0" w:color="auto"/>
              <w:right w:val="single" w:sz="8" w:space="0" w:color="auto"/>
            </w:tcBorders>
            <w:shd w:val="clear" w:color="auto" w:fill="auto"/>
            <w:vAlign w:val="center"/>
            <w:hideMark/>
          </w:tcPr>
          <w:p w:rsidR="00CC0494" w:rsidRPr="004A2C84" w:rsidRDefault="00CC0494" w:rsidP="00CC0494">
            <w:pPr>
              <w:spacing w:after="0" w:line="240" w:lineRule="auto"/>
              <w:rPr>
                <w:rFonts w:eastAsia="Times New Roman" w:cstheme="minorHAnsi"/>
                <w:color w:val="000000"/>
                <w:sz w:val="20"/>
                <w:szCs w:val="20"/>
                <w:lang w:eastAsia="cs-CZ"/>
              </w:rPr>
            </w:pPr>
            <w:r w:rsidRPr="004A2C84">
              <w:rPr>
                <w:rFonts w:eastAsia="Times New Roman" w:cstheme="minorHAnsi"/>
                <w:color w:val="000000"/>
                <w:sz w:val="20"/>
                <w:szCs w:val="20"/>
                <w:lang w:val="fr-BE" w:eastAsia="cs-CZ"/>
              </w:rPr>
              <w:t>Hogeschool West-Vlaanderen </w:t>
            </w:r>
          </w:p>
        </w:tc>
        <w:tc>
          <w:tcPr>
            <w:tcW w:w="2268" w:type="dxa"/>
            <w:tcBorders>
              <w:top w:val="nil"/>
              <w:left w:val="nil"/>
              <w:bottom w:val="single" w:sz="8" w:space="0" w:color="auto"/>
              <w:right w:val="single" w:sz="8" w:space="0" w:color="auto"/>
            </w:tcBorders>
            <w:shd w:val="clear" w:color="auto" w:fill="auto"/>
            <w:vAlign w:val="center"/>
            <w:hideMark/>
          </w:tcPr>
          <w:p w:rsidR="00CC0494" w:rsidRPr="004A2C84" w:rsidRDefault="00CC0494" w:rsidP="00CC0494">
            <w:pPr>
              <w:spacing w:after="0" w:line="240" w:lineRule="auto"/>
              <w:rPr>
                <w:rFonts w:eastAsia="Times New Roman" w:cstheme="minorHAnsi"/>
                <w:b/>
                <w:color w:val="000000"/>
                <w:sz w:val="20"/>
                <w:szCs w:val="20"/>
                <w:lang w:eastAsia="cs-CZ"/>
              </w:rPr>
            </w:pPr>
            <w:r w:rsidRPr="004A2C84">
              <w:rPr>
                <w:rFonts w:eastAsia="Times New Roman" w:cstheme="minorHAnsi"/>
                <w:b/>
                <w:color w:val="000000"/>
                <w:sz w:val="20"/>
                <w:szCs w:val="20"/>
                <w:lang w:val="fr-BE" w:eastAsia="cs-CZ"/>
              </w:rPr>
              <w:t>Cross Border Health Care </w:t>
            </w:r>
          </w:p>
        </w:tc>
        <w:tc>
          <w:tcPr>
            <w:tcW w:w="3260" w:type="dxa"/>
            <w:tcBorders>
              <w:top w:val="nil"/>
              <w:left w:val="nil"/>
              <w:bottom w:val="single" w:sz="8" w:space="0" w:color="auto"/>
              <w:right w:val="single" w:sz="12" w:space="0" w:color="auto"/>
            </w:tcBorders>
            <w:shd w:val="clear" w:color="auto" w:fill="auto"/>
            <w:vAlign w:val="center"/>
            <w:hideMark/>
          </w:tcPr>
          <w:p w:rsidR="00CC0494" w:rsidRPr="00026007" w:rsidRDefault="00CC0494" w:rsidP="00CC0494">
            <w:pPr>
              <w:spacing w:after="0" w:line="240" w:lineRule="auto"/>
              <w:ind w:right="75"/>
              <w:rPr>
                <w:rFonts w:eastAsia="Times New Roman" w:cstheme="minorHAnsi"/>
                <w:color w:val="000000"/>
                <w:sz w:val="20"/>
                <w:szCs w:val="20"/>
                <w:lang w:eastAsia="cs-CZ"/>
              </w:rPr>
            </w:pPr>
            <w:r w:rsidRPr="00026007">
              <w:rPr>
                <w:rFonts w:eastAsia="Times New Roman" w:cstheme="minorHAnsi"/>
                <w:color w:val="000000"/>
                <w:sz w:val="20"/>
                <w:szCs w:val="20"/>
                <w:lang w:eastAsia="cs-CZ"/>
              </w:rPr>
              <w:t>Tento projekt byl zacílen do oblasti působnosti directivy EU 2011/24/EU o podmínkách a dalších souvislostech s poskytnutím lékařské péče v rámci prostoru EU.</w:t>
            </w:r>
          </w:p>
        </w:tc>
      </w:tr>
      <w:tr w:rsidR="00CC0494" w:rsidRPr="004A2C84" w:rsidTr="006B2A29">
        <w:trPr>
          <w:trHeight w:val="3330"/>
        </w:trPr>
        <w:tc>
          <w:tcPr>
            <w:tcW w:w="1176" w:type="dxa"/>
            <w:tcBorders>
              <w:top w:val="nil"/>
              <w:left w:val="single" w:sz="12" w:space="0" w:color="auto"/>
              <w:bottom w:val="single" w:sz="12" w:space="0" w:color="auto"/>
              <w:right w:val="single" w:sz="8" w:space="0" w:color="auto"/>
            </w:tcBorders>
            <w:shd w:val="clear" w:color="auto" w:fill="auto"/>
            <w:vAlign w:val="center"/>
            <w:hideMark/>
          </w:tcPr>
          <w:p w:rsidR="00CC0494" w:rsidRPr="004A2C84" w:rsidRDefault="00CC0494" w:rsidP="00CC0494">
            <w:pPr>
              <w:spacing w:after="0" w:line="240" w:lineRule="auto"/>
              <w:rPr>
                <w:rFonts w:eastAsia="Times New Roman" w:cstheme="minorHAnsi"/>
                <w:color w:val="000000"/>
                <w:sz w:val="20"/>
                <w:szCs w:val="20"/>
                <w:lang w:eastAsia="cs-CZ"/>
              </w:rPr>
            </w:pPr>
            <w:r w:rsidRPr="004A2C84">
              <w:rPr>
                <w:rFonts w:eastAsia="Times New Roman" w:cstheme="minorHAnsi"/>
                <w:color w:val="000000"/>
                <w:sz w:val="20"/>
                <w:szCs w:val="20"/>
                <w:lang w:eastAsia="cs-CZ"/>
              </w:rPr>
              <w:t>H2020</w:t>
            </w:r>
          </w:p>
        </w:tc>
        <w:tc>
          <w:tcPr>
            <w:tcW w:w="1518" w:type="dxa"/>
            <w:tcBorders>
              <w:top w:val="nil"/>
              <w:left w:val="nil"/>
              <w:bottom w:val="single" w:sz="12" w:space="0" w:color="auto"/>
              <w:right w:val="single" w:sz="8" w:space="0" w:color="auto"/>
            </w:tcBorders>
            <w:shd w:val="clear" w:color="auto" w:fill="auto"/>
            <w:vAlign w:val="center"/>
            <w:hideMark/>
          </w:tcPr>
          <w:p w:rsidR="00CC0494" w:rsidRPr="004A2C84" w:rsidRDefault="00CC0494" w:rsidP="00CC0494">
            <w:pPr>
              <w:spacing w:after="0" w:line="240" w:lineRule="auto"/>
              <w:jc w:val="right"/>
              <w:rPr>
                <w:rFonts w:eastAsia="Times New Roman" w:cstheme="minorHAnsi"/>
                <w:color w:val="000000"/>
                <w:sz w:val="20"/>
                <w:szCs w:val="20"/>
                <w:lang w:eastAsia="cs-CZ"/>
              </w:rPr>
            </w:pPr>
            <w:r w:rsidRPr="004A2C84">
              <w:rPr>
                <w:rFonts w:eastAsia="Times New Roman" w:cstheme="minorHAnsi"/>
                <w:color w:val="000000"/>
                <w:sz w:val="20"/>
                <w:szCs w:val="20"/>
                <w:lang w:eastAsia="cs-CZ"/>
              </w:rPr>
              <w:t>731264</w:t>
            </w:r>
          </w:p>
        </w:tc>
        <w:tc>
          <w:tcPr>
            <w:tcW w:w="1417" w:type="dxa"/>
            <w:tcBorders>
              <w:top w:val="nil"/>
              <w:left w:val="nil"/>
              <w:bottom w:val="single" w:sz="12" w:space="0" w:color="auto"/>
              <w:right w:val="single" w:sz="8" w:space="0" w:color="auto"/>
            </w:tcBorders>
            <w:shd w:val="clear" w:color="auto" w:fill="auto"/>
            <w:vAlign w:val="center"/>
            <w:hideMark/>
          </w:tcPr>
          <w:p w:rsidR="00CC0494" w:rsidRPr="004A2C84" w:rsidRDefault="00CC0494" w:rsidP="00CC0494">
            <w:pPr>
              <w:spacing w:after="0" w:line="240" w:lineRule="auto"/>
              <w:rPr>
                <w:rFonts w:eastAsia="Times New Roman" w:cstheme="minorHAnsi"/>
                <w:color w:val="000000"/>
                <w:sz w:val="20"/>
                <w:szCs w:val="20"/>
                <w:lang w:eastAsia="cs-CZ"/>
              </w:rPr>
            </w:pPr>
            <w:r w:rsidRPr="004A2C84">
              <w:rPr>
                <w:rFonts w:eastAsia="Times New Roman" w:cstheme="minorHAnsi"/>
                <w:color w:val="000000"/>
                <w:sz w:val="20"/>
                <w:szCs w:val="20"/>
                <w:lang w:eastAsia="cs-CZ"/>
              </w:rPr>
              <w:t>Anglia Ruskin University</w:t>
            </w:r>
          </w:p>
        </w:tc>
        <w:tc>
          <w:tcPr>
            <w:tcW w:w="2268" w:type="dxa"/>
            <w:tcBorders>
              <w:top w:val="nil"/>
              <w:left w:val="nil"/>
              <w:bottom w:val="single" w:sz="12" w:space="0" w:color="auto"/>
              <w:right w:val="single" w:sz="8" w:space="0" w:color="auto"/>
            </w:tcBorders>
            <w:shd w:val="clear" w:color="auto" w:fill="auto"/>
            <w:vAlign w:val="center"/>
            <w:hideMark/>
          </w:tcPr>
          <w:p w:rsidR="00CC0494" w:rsidRPr="004A2C84" w:rsidRDefault="007D31FC" w:rsidP="00CC0494">
            <w:pPr>
              <w:spacing w:after="0" w:line="240" w:lineRule="auto"/>
              <w:rPr>
                <w:rFonts w:eastAsia="Times New Roman" w:cstheme="minorHAnsi"/>
                <w:b/>
                <w:color w:val="000000"/>
                <w:sz w:val="20"/>
                <w:szCs w:val="20"/>
                <w:lang w:eastAsia="cs-CZ"/>
              </w:rPr>
            </w:pPr>
            <w:r>
              <w:rPr>
                <w:rFonts w:eastAsia="Times New Roman" w:cstheme="minorHAnsi"/>
                <w:b/>
                <w:color w:val="000000"/>
                <w:sz w:val="20"/>
                <w:szCs w:val="20"/>
                <w:lang w:eastAsia="cs-CZ"/>
              </w:rPr>
              <w:t>SHAPE-ENERG</w:t>
            </w:r>
            <w:r w:rsidR="00CC0494" w:rsidRPr="004A2C84">
              <w:rPr>
                <w:rFonts w:eastAsia="Times New Roman" w:cstheme="minorHAnsi"/>
                <w:b/>
                <w:color w:val="000000"/>
                <w:sz w:val="20"/>
                <w:szCs w:val="20"/>
                <w:lang w:eastAsia="cs-CZ"/>
              </w:rPr>
              <w:t>Y</w:t>
            </w:r>
          </w:p>
        </w:tc>
        <w:tc>
          <w:tcPr>
            <w:tcW w:w="3260" w:type="dxa"/>
            <w:tcBorders>
              <w:top w:val="nil"/>
              <w:left w:val="nil"/>
              <w:bottom w:val="single" w:sz="12" w:space="0" w:color="auto"/>
              <w:right w:val="single" w:sz="12" w:space="0" w:color="auto"/>
            </w:tcBorders>
            <w:shd w:val="clear" w:color="auto" w:fill="auto"/>
            <w:vAlign w:val="center"/>
            <w:hideMark/>
          </w:tcPr>
          <w:p w:rsidR="00CC0494" w:rsidRPr="004A2C84" w:rsidRDefault="00CC0494" w:rsidP="00CC0494">
            <w:pPr>
              <w:spacing w:after="0" w:line="240" w:lineRule="auto"/>
              <w:ind w:right="75"/>
              <w:rPr>
                <w:rFonts w:eastAsia="Times New Roman" w:cstheme="minorHAnsi"/>
                <w:color w:val="000000"/>
                <w:sz w:val="20"/>
                <w:szCs w:val="20"/>
                <w:lang w:eastAsia="cs-CZ"/>
              </w:rPr>
            </w:pPr>
            <w:r w:rsidRPr="004A2C84">
              <w:rPr>
                <w:rFonts w:eastAsia="Times New Roman" w:cstheme="minorHAnsi"/>
                <w:color w:val="000000"/>
                <w:sz w:val="20"/>
                <w:szCs w:val="20"/>
                <w:lang w:eastAsia="cs-CZ"/>
              </w:rPr>
              <w:t>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bl>
    <w:p w:rsidR="00CC0494" w:rsidRPr="004A2C84" w:rsidRDefault="00CC0494" w:rsidP="001825B1">
      <w:pPr>
        <w:tabs>
          <w:tab w:val="left" w:pos="2552"/>
        </w:tabs>
        <w:jc w:val="both"/>
        <w:rPr>
          <w:rFonts w:cstheme="minorHAnsi"/>
          <w:bCs/>
        </w:rPr>
      </w:pPr>
    </w:p>
    <w:p w:rsidR="001825B1" w:rsidRPr="004A2C84" w:rsidRDefault="001825B1" w:rsidP="00725092">
      <w:pPr>
        <w:tabs>
          <w:tab w:val="left" w:pos="2552"/>
        </w:tabs>
        <w:spacing w:line="276" w:lineRule="auto"/>
        <w:jc w:val="both"/>
        <w:rPr>
          <w:rFonts w:cstheme="minorHAnsi"/>
          <w:bCs/>
        </w:rPr>
      </w:pPr>
      <w:r w:rsidRPr="004A2C84">
        <w:rPr>
          <w:rFonts w:cstheme="minorHAnsi"/>
          <w:bCs/>
        </w:rPr>
        <w:lastRenderedPageBreak/>
        <w:t xml:space="preserve">Každoročně </w:t>
      </w:r>
      <w:r w:rsidR="00464018" w:rsidRPr="004A2C84">
        <w:rPr>
          <w:rFonts w:cstheme="minorHAnsi"/>
        </w:rPr>
        <w:t xml:space="preserve">Fakulta managementu a ekonomiky </w:t>
      </w:r>
      <w:r w:rsidRPr="004A2C84">
        <w:rPr>
          <w:rFonts w:cstheme="minorHAnsi"/>
          <w:bCs/>
        </w:rPr>
        <w:t>podává vzdělávací projekty i v programu Erasmus+ KA2 (Strategic partnership, Capacity Building) v počtu 3-4 buď jako žadatel nebo jako partne</w:t>
      </w:r>
      <w:r w:rsidR="00C70981">
        <w:rPr>
          <w:rFonts w:cstheme="minorHAnsi"/>
          <w:bCs/>
        </w:rPr>
        <w:t>r</w:t>
      </w:r>
      <w:r w:rsidRPr="004A2C84">
        <w:rPr>
          <w:rFonts w:cstheme="minorHAnsi"/>
          <w:bCs/>
        </w:rPr>
        <w:t xml:space="preserve">. V současné době existuje jeden běžící KA2 projekt na </w:t>
      </w:r>
      <w:r w:rsidR="00464018" w:rsidRPr="004A2C84">
        <w:rPr>
          <w:rFonts w:cstheme="minorHAnsi"/>
          <w:bCs/>
        </w:rPr>
        <w:t>fakultě</w:t>
      </w:r>
      <w:r w:rsidRPr="004A2C84">
        <w:rPr>
          <w:rFonts w:cstheme="minorHAnsi"/>
          <w:bCs/>
        </w:rPr>
        <w:t>, kterého byl</w:t>
      </w:r>
      <w:r w:rsidR="00464018" w:rsidRPr="004A2C84">
        <w:rPr>
          <w:rFonts w:cstheme="minorHAnsi"/>
          <w:bCs/>
        </w:rPr>
        <w:t>a fakulta</w:t>
      </w:r>
      <w:r w:rsidRPr="004A2C84">
        <w:rPr>
          <w:rFonts w:cstheme="minorHAnsi"/>
          <w:bCs/>
        </w:rPr>
        <w:t xml:space="preserve"> ža</w:t>
      </w:r>
      <w:r w:rsidR="00CF64F3" w:rsidRPr="004A2C84">
        <w:rPr>
          <w:rFonts w:cstheme="minorHAnsi"/>
          <w:bCs/>
        </w:rPr>
        <w:t>datelem a je koordinátorem.</w:t>
      </w:r>
    </w:p>
    <w:p w:rsidR="001825B1" w:rsidRPr="004A2C84" w:rsidRDefault="00464018" w:rsidP="00725092">
      <w:pPr>
        <w:spacing w:line="276" w:lineRule="auto"/>
        <w:rPr>
          <w:rFonts w:cstheme="minorHAnsi"/>
        </w:rPr>
      </w:pPr>
      <w:r w:rsidRPr="004A2C84">
        <w:rPr>
          <w:rFonts w:cstheme="minorHAnsi"/>
        </w:rPr>
        <w:t>Fakulta managementu a ekonomiky</w:t>
      </w:r>
      <w:r w:rsidR="001825B1" w:rsidRPr="004A2C84">
        <w:rPr>
          <w:rFonts w:cstheme="minorHAnsi"/>
        </w:rPr>
        <w:t xml:space="preserve"> je členem </w:t>
      </w:r>
      <w:r w:rsidR="00194390">
        <w:rPr>
          <w:rFonts w:cstheme="minorHAnsi"/>
        </w:rPr>
        <w:t>čtyř</w:t>
      </w:r>
      <w:r w:rsidR="001825B1" w:rsidRPr="004A2C84">
        <w:rPr>
          <w:rFonts w:cstheme="minorHAnsi"/>
        </w:rPr>
        <w:t xml:space="preserve"> mezinárodních sítí:</w:t>
      </w:r>
    </w:p>
    <w:p w:rsidR="001825B1" w:rsidRPr="004A2C84" w:rsidRDefault="001825B1" w:rsidP="00411E61">
      <w:pPr>
        <w:pStyle w:val="Odstavecseseznamem"/>
        <w:numPr>
          <w:ilvl w:val="0"/>
          <w:numId w:val="39"/>
        </w:numPr>
        <w:spacing w:after="120" w:line="276" w:lineRule="auto"/>
        <w:contextualSpacing w:val="0"/>
        <w:jc w:val="both"/>
        <w:rPr>
          <w:rFonts w:asciiTheme="minorHAnsi" w:hAnsiTheme="minorHAnsi" w:cstheme="minorHAnsi"/>
          <w:sz w:val="22"/>
          <w:szCs w:val="22"/>
        </w:rPr>
      </w:pPr>
      <w:r w:rsidRPr="004A2C84">
        <w:rPr>
          <w:rFonts w:asciiTheme="minorHAnsi" w:hAnsiTheme="minorHAnsi" w:cstheme="minorHAnsi"/>
          <w:b/>
          <w:sz w:val="22"/>
          <w:szCs w:val="22"/>
        </w:rPr>
        <w:t>NICE</w:t>
      </w:r>
      <w:r w:rsidRPr="004A2C84">
        <w:rPr>
          <w:rFonts w:asciiTheme="minorHAnsi" w:hAnsiTheme="minorHAnsi" w:cstheme="minorHAnsi"/>
          <w:sz w:val="22"/>
          <w:szCs w:val="22"/>
        </w:rPr>
        <w:t xml:space="preserve"> </w:t>
      </w:r>
      <w:r w:rsidRPr="004A2C84">
        <w:rPr>
          <w:rFonts w:asciiTheme="minorHAnsi" w:hAnsiTheme="minorHAnsi" w:cstheme="minorHAnsi"/>
          <w:b/>
          <w:sz w:val="22"/>
          <w:szCs w:val="22"/>
        </w:rPr>
        <w:t>– New Initiatives and Challenges in Europe,</w:t>
      </w:r>
      <w:r w:rsidRPr="004A2C84">
        <w:rPr>
          <w:rFonts w:asciiTheme="minorHAnsi" w:hAnsiTheme="minorHAnsi" w:cstheme="minorHAnsi"/>
          <w:sz w:val="22"/>
          <w:szCs w:val="22"/>
        </w:rPr>
        <w:t xml:space="preserve"> která sdružuje celkem více než 30 partnerských vysokoškolských institucí z 21 zemí převážně Evropy, ale i Středního Východu, Asie a Austrálie. Všechny partnerské instituce jsou zaměřeny na vysokoškolské vzdělávání v oblasti managementu, ekonomie, podnikové ekonomiky, obchodu, podnikatelství. Platforma slouží ke sdílení zkušeností ve vzdělávacím procesu, vzdělávacích projektech a ve výzkumu.</w:t>
      </w:r>
    </w:p>
    <w:p w:rsidR="001825B1" w:rsidRDefault="001825B1" w:rsidP="00194390">
      <w:pPr>
        <w:pStyle w:val="Odstavecseseznamem"/>
        <w:numPr>
          <w:ilvl w:val="0"/>
          <w:numId w:val="39"/>
        </w:numPr>
        <w:spacing w:after="120" w:line="276" w:lineRule="auto"/>
        <w:ind w:left="714" w:hanging="357"/>
        <w:contextualSpacing w:val="0"/>
        <w:jc w:val="both"/>
        <w:rPr>
          <w:rFonts w:asciiTheme="minorHAnsi" w:hAnsiTheme="minorHAnsi" w:cstheme="minorHAnsi"/>
          <w:sz w:val="22"/>
          <w:szCs w:val="22"/>
        </w:rPr>
      </w:pPr>
      <w:r w:rsidRPr="004A2C84">
        <w:rPr>
          <w:rFonts w:asciiTheme="minorHAnsi" w:hAnsiTheme="minorHAnsi" w:cstheme="minorHAnsi"/>
          <w:b/>
          <w:sz w:val="22"/>
          <w:szCs w:val="22"/>
        </w:rPr>
        <w:t>Amber Road Network,</w:t>
      </w:r>
      <w:r w:rsidRPr="004A2C84">
        <w:rPr>
          <w:rFonts w:asciiTheme="minorHAnsi" w:hAnsiTheme="minorHAnsi" w:cstheme="minorHAnsi"/>
          <w:sz w:val="22"/>
          <w:szCs w:val="22"/>
        </w:rPr>
        <w:t xml:space="preserve"> rozvíjející se síť zatím téměř 15 zemí a 25 partnerských institucí, opět z oblasti vzdělávání </w:t>
      </w:r>
      <w:r w:rsidR="00464018" w:rsidRPr="004A2C84">
        <w:rPr>
          <w:rFonts w:asciiTheme="minorHAnsi" w:hAnsiTheme="minorHAnsi" w:cstheme="minorHAnsi"/>
          <w:sz w:val="22"/>
          <w:szCs w:val="22"/>
        </w:rPr>
        <w:t>fakulty</w:t>
      </w:r>
      <w:r w:rsidRPr="004A2C84">
        <w:rPr>
          <w:rFonts w:asciiTheme="minorHAnsi" w:hAnsiTheme="minorHAnsi" w:cstheme="minorHAnsi"/>
          <w:sz w:val="22"/>
          <w:szCs w:val="22"/>
        </w:rPr>
        <w:t>.</w:t>
      </w:r>
    </w:p>
    <w:p w:rsidR="00194390" w:rsidRPr="00194390" w:rsidRDefault="00194390" w:rsidP="00194390">
      <w:pPr>
        <w:pStyle w:val="Odstavecseseznamem"/>
        <w:numPr>
          <w:ilvl w:val="0"/>
          <w:numId w:val="39"/>
        </w:numPr>
        <w:spacing w:after="120" w:line="276" w:lineRule="auto"/>
        <w:contextualSpacing w:val="0"/>
        <w:jc w:val="both"/>
        <w:rPr>
          <w:rFonts w:asciiTheme="minorHAnsi" w:hAnsiTheme="minorHAnsi" w:cstheme="minorHAnsi"/>
          <w:sz w:val="22"/>
          <w:szCs w:val="22"/>
        </w:rPr>
      </w:pPr>
      <w:r w:rsidRPr="00194390">
        <w:rPr>
          <w:rFonts w:asciiTheme="minorHAnsi" w:hAnsiTheme="minorHAnsi" w:cstheme="minorHAnsi"/>
          <w:sz w:val="22"/>
          <w:szCs w:val="22"/>
        </w:rPr>
        <w:t xml:space="preserve">Fakulta managementu a ekonomiky je členem </w:t>
      </w:r>
      <w:r w:rsidRPr="00194390">
        <w:rPr>
          <w:rFonts w:asciiTheme="minorHAnsi" w:hAnsiTheme="minorHAnsi" w:cstheme="minorHAnsi"/>
          <w:b/>
          <w:sz w:val="22"/>
          <w:szCs w:val="22"/>
        </w:rPr>
        <w:t>SPACE Network (Space European Network For Business Studies and Languages),</w:t>
      </w:r>
      <w:r w:rsidRPr="00194390">
        <w:rPr>
          <w:rFonts w:asciiTheme="minorHAnsi" w:hAnsiTheme="minorHAnsi" w:cstheme="minorHAnsi"/>
          <w:sz w:val="22"/>
          <w:szCs w:val="22"/>
        </w:rPr>
        <w:t xml:space="preserve"> 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rsidR="00194390" w:rsidRPr="004A2C84" w:rsidRDefault="00194390" w:rsidP="00194390">
      <w:pPr>
        <w:pStyle w:val="Odstavecseseznamem"/>
        <w:numPr>
          <w:ilvl w:val="0"/>
          <w:numId w:val="39"/>
        </w:numPr>
        <w:spacing w:after="120" w:line="276" w:lineRule="auto"/>
        <w:contextualSpacing w:val="0"/>
        <w:jc w:val="both"/>
        <w:rPr>
          <w:rFonts w:asciiTheme="minorHAnsi" w:hAnsiTheme="minorHAnsi" w:cstheme="minorHAnsi"/>
          <w:sz w:val="22"/>
          <w:szCs w:val="22"/>
        </w:rPr>
      </w:pPr>
      <w:r w:rsidRPr="00194390">
        <w:rPr>
          <w:rFonts w:asciiTheme="minorHAnsi" w:hAnsiTheme="minorHAnsi" w:cstheme="minorHAnsi"/>
          <w:sz w:val="22"/>
          <w:szCs w:val="22"/>
        </w:rPr>
        <w:t>Další sítí, které je Fakulta managementu a ekonomiky členem, je</w:t>
      </w:r>
      <w:r w:rsidRPr="00194390">
        <w:rPr>
          <w:rFonts w:asciiTheme="minorHAnsi" w:hAnsiTheme="minorHAnsi" w:cstheme="minorHAnsi"/>
          <w:b/>
          <w:sz w:val="22"/>
          <w:szCs w:val="22"/>
        </w:rPr>
        <w:t xml:space="preserve"> Cranet Network (Cranfield Network on International Human Resource Management)</w:t>
      </w:r>
      <w:r w:rsidRPr="00194390">
        <w:rPr>
          <w:rFonts w:asciiTheme="minorHAnsi" w:hAnsiTheme="minorHAnsi" w:cstheme="minorHAns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rsidR="00CF64F3" w:rsidRPr="004A2C84" w:rsidRDefault="00500CC8" w:rsidP="00725092">
      <w:pPr>
        <w:spacing w:after="240" w:line="276" w:lineRule="auto"/>
        <w:jc w:val="both"/>
        <w:rPr>
          <w:rFonts w:cstheme="minorHAnsi"/>
        </w:rPr>
      </w:pPr>
      <w:r w:rsidRPr="004A2C84">
        <w:rPr>
          <w:rFonts w:cstheme="minorHAnsi"/>
        </w:rPr>
        <w:t xml:space="preserve">Fakulta managementu a ekonomiky byla v roce </w:t>
      </w:r>
      <w:r w:rsidR="00DE40E2" w:rsidRPr="004A2C84">
        <w:rPr>
          <w:rFonts w:cstheme="minorHAnsi"/>
        </w:rPr>
        <w:t>2013</w:t>
      </w:r>
      <w:r w:rsidRPr="004A2C84">
        <w:rPr>
          <w:rFonts w:cstheme="minorHAnsi"/>
        </w:rPr>
        <w:t xml:space="preserve"> úspěšná při získání projektu vládních stipendistů, který</w:t>
      </w:r>
      <w:r w:rsidR="00677200" w:rsidRPr="004A2C84">
        <w:rPr>
          <w:rFonts w:cstheme="minorHAnsi"/>
        </w:rPr>
        <w:t xml:space="preserve"> podporuje studium uchazečů z rozvojových zemí. </w:t>
      </w:r>
      <w:r w:rsidR="00AB185D" w:rsidRPr="004A2C84">
        <w:rPr>
          <w:rFonts w:cstheme="minorHAnsi"/>
        </w:rPr>
        <w:t xml:space="preserve">V rámci tohoto projektu doposud na FaME </w:t>
      </w:r>
      <w:r w:rsidR="00537AB7" w:rsidRPr="004A2C84">
        <w:rPr>
          <w:rFonts w:cstheme="minorHAnsi"/>
        </w:rPr>
        <w:t>absolvovalo</w:t>
      </w:r>
      <w:r w:rsidR="00AB185D" w:rsidRPr="004A2C84">
        <w:rPr>
          <w:rFonts w:cstheme="minorHAnsi"/>
        </w:rPr>
        <w:t xml:space="preserve"> </w:t>
      </w:r>
      <w:r w:rsidR="00537AB7" w:rsidRPr="004A2C84">
        <w:rPr>
          <w:rFonts w:cstheme="minorHAnsi"/>
        </w:rPr>
        <w:t>16</w:t>
      </w:r>
      <w:r w:rsidR="00AB185D" w:rsidRPr="004A2C84">
        <w:rPr>
          <w:rFonts w:cstheme="minorHAnsi"/>
        </w:rPr>
        <w:t xml:space="preserve"> studentů z</w:t>
      </w:r>
      <w:r w:rsidR="00715754" w:rsidRPr="004A2C84">
        <w:rPr>
          <w:rFonts w:cstheme="minorHAnsi"/>
        </w:rPr>
        <w:t xml:space="preserve"> cca 8 zemí světa, např. </w:t>
      </w:r>
      <w:r w:rsidR="00AB185D" w:rsidRPr="004A2C84">
        <w:rPr>
          <w:rFonts w:cstheme="minorHAnsi"/>
        </w:rPr>
        <w:t xml:space="preserve"> </w:t>
      </w:r>
      <w:r w:rsidR="007D3649" w:rsidRPr="004A2C84">
        <w:rPr>
          <w:rFonts w:cstheme="minorHAnsi"/>
        </w:rPr>
        <w:t>Srbsko,</w:t>
      </w:r>
      <w:r w:rsidR="00FF4CEE" w:rsidRPr="004A2C84">
        <w:rPr>
          <w:rFonts w:cstheme="minorHAnsi"/>
        </w:rPr>
        <w:t xml:space="preserve"> Kosovo,</w:t>
      </w:r>
      <w:r w:rsidR="007D3649" w:rsidRPr="004A2C84">
        <w:rPr>
          <w:rFonts w:cstheme="minorHAnsi"/>
        </w:rPr>
        <w:t xml:space="preserve"> Albánie, Ghana, Nigérie a dalších</w:t>
      </w:r>
      <w:r w:rsidR="00AB185D" w:rsidRPr="004A2C84">
        <w:rPr>
          <w:rFonts w:cstheme="minorHAnsi"/>
        </w:rPr>
        <w:t xml:space="preserve">. </w:t>
      </w:r>
    </w:p>
    <w:p w:rsidR="00973E54" w:rsidRPr="002A026D" w:rsidRDefault="000D1CEC" w:rsidP="002A026D">
      <w:pPr>
        <w:tabs>
          <w:tab w:val="left" w:pos="2552"/>
        </w:tabs>
        <w:spacing w:after="120" w:line="276" w:lineRule="auto"/>
        <w:jc w:val="both"/>
        <w:rPr>
          <w:rFonts w:ascii="Trebuchet MS" w:eastAsia="Times New Roman" w:hAnsi="Trebuchet MS" w:cstheme="minorHAnsi"/>
          <w:b/>
          <w:spacing w:val="-3"/>
          <w:sz w:val="28"/>
        </w:rPr>
      </w:pPr>
      <w:r w:rsidRPr="002A026D">
        <w:rPr>
          <w:rFonts w:ascii="Trebuchet MS" w:eastAsia="Times New Roman" w:hAnsi="Trebuchet MS" w:cstheme="minorHAnsi"/>
          <w:b/>
          <w:spacing w:val="-3"/>
          <w:sz w:val="28"/>
        </w:rPr>
        <w:t xml:space="preserve">Strategie dalšího rozvoje mezinárodního působení </w:t>
      </w:r>
    </w:p>
    <w:p w:rsidR="00810068" w:rsidRPr="004A2C84" w:rsidRDefault="00810068" w:rsidP="00725092">
      <w:pPr>
        <w:spacing w:after="120" w:line="276" w:lineRule="auto"/>
        <w:jc w:val="both"/>
        <w:rPr>
          <w:rFonts w:cstheme="minorHAnsi"/>
          <w:color w:val="000000"/>
          <w:shd w:val="clear" w:color="auto" w:fill="FFFFFF"/>
        </w:rPr>
      </w:pPr>
      <w:r w:rsidRPr="004A2C84">
        <w:rPr>
          <w:rFonts w:cstheme="minorHAnsi"/>
          <w:color w:val="000000"/>
          <w:shd w:val="clear" w:color="auto" w:fill="FFFFFF"/>
        </w:rPr>
        <w:t>Strategie Internacionalizace na FaME vychází z Dlouhodobého záměru UTB na období 2016 – 2020, rozpracovaného v Plánu realizace Strategického záměru FaME pro rok 2018. Lze ji shrnout do následujících pěti prioritních cílů:</w:t>
      </w:r>
    </w:p>
    <w:p w:rsidR="00810068" w:rsidRPr="004A2C84" w:rsidRDefault="00810068" w:rsidP="00411E61">
      <w:pPr>
        <w:pStyle w:val="Odstavecseseznamem"/>
        <w:numPr>
          <w:ilvl w:val="1"/>
          <w:numId w:val="9"/>
        </w:numPr>
        <w:spacing w:before="120" w:after="120" w:line="276" w:lineRule="auto"/>
        <w:ind w:left="567" w:hanging="357"/>
        <w:contextualSpacing w:val="0"/>
        <w:jc w:val="both"/>
        <w:rPr>
          <w:rFonts w:asciiTheme="minorHAnsi" w:hAnsiTheme="minorHAnsi" w:cstheme="minorHAnsi"/>
          <w:color w:val="000000"/>
          <w:sz w:val="22"/>
        </w:rPr>
      </w:pPr>
      <w:r w:rsidRPr="004A2C84">
        <w:rPr>
          <w:rFonts w:asciiTheme="minorHAnsi" w:hAnsiTheme="minorHAnsi" w:cstheme="minorHAnsi"/>
          <w:color w:val="000000"/>
          <w:sz w:val="22"/>
        </w:rPr>
        <w:t>Zajistit, aby většina studijních programů Fakulty managementu a ekonomiky měla mezinárodní charakter, a aby přijíždějící studenti a hostující vyučující byli integrováni do života akademické obce.</w:t>
      </w:r>
    </w:p>
    <w:p w:rsidR="00810068" w:rsidRPr="004A2C84" w:rsidRDefault="00810068" w:rsidP="00411E61">
      <w:pPr>
        <w:pStyle w:val="Odstavecseseznamem"/>
        <w:numPr>
          <w:ilvl w:val="1"/>
          <w:numId w:val="9"/>
        </w:numPr>
        <w:spacing w:before="120" w:after="120" w:line="276" w:lineRule="auto"/>
        <w:ind w:left="567" w:hanging="357"/>
        <w:contextualSpacing w:val="0"/>
        <w:jc w:val="both"/>
        <w:rPr>
          <w:rFonts w:asciiTheme="minorHAnsi" w:hAnsiTheme="minorHAnsi" w:cstheme="minorHAnsi"/>
          <w:color w:val="000000"/>
          <w:sz w:val="22"/>
        </w:rPr>
      </w:pPr>
      <w:r w:rsidRPr="004A2C84">
        <w:rPr>
          <w:rFonts w:asciiTheme="minorHAnsi" w:hAnsiTheme="minorHAnsi" w:cstheme="minorHAnsi"/>
          <w:color w:val="000000"/>
          <w:sz w:val="22"/>
        </w:rPr>
        <w:t>Podporovat opatření ke zvyšování počtu zahraničních výjezdů studentů bakalářských, navazujících magisterských i doktorských studijních programů Fakulty managementu a ekonomiky v délce trvající nejméně 14 dní, včetně podpory při doplňování studijních povinností na FaME.</w:t>
      </w:r>
    </w:p>
    <w:p w:rsidR="00810068" w:rsidRPr="004A2C84" w:rsidRDefault="00810068" w:rsidP="00411E61">
      <w:pPr>
        <w:pStyle w:val="Odstavecseseznamem"/>
        <w:numPr>
          <w:ilvl w:val="1"/>
          <w:numId w:val="9"/>
        </w:numPr>
        <w:spacing w:before="120" w:after="120" w:line="276" w:lineRule="auto"/>
        <w:ind w:left="567" w:hanging="357"/>
        <w:contextualSpacing w:val="0"/>
        <w:jc w:val="both"/>
        <w:rPr>
          <w:rFonts w:asciiTheme="minorHAnsi" w:hAnsiTheme="minorHAnsi" w:cstheme="minorHAnsi"/>
          <w:color w:val="000000"/>
          <w:sz w:val="22"/>
        </w:rPr>
      </w:pPr>
      <w:r w:rsidRPr="004A2C84">
        <w:rPr>
          <w:rFonts w:asciiTheme="minorHAnsi" w:hAnsiTheme="minorHAnsi" w:cstheme="minorHAnsi"/>
          <w:color w:val="000000"/>
          <w:sz w:val="22"/>
        </w:rPr>
        <w:t>Podporovat opatření ke zvyšování počtu přijíždějících zahraničních studentů na Fakultu managementu a ekonomiky na krátkodobý studijní pobyt trvající nejméně 14 dní.</w:t>
      </w:r>
    </w:p>
    <w:p w:rsidR="00537AB7" w:rsidRPr="004A2C84" w:rsidRDefault="00537AB7" w:rsidP="00411E61">
      <w:pPr>
        <w:pStyle w:val="Odstavecseseznamem"/>
        <w:numPr>
          <w:ilvl w:val="1"/>
          <w:numId w:val="9"/>
        </w:numPr>
        <w:spacing w:before="120" w:after="120" w:line="276" w:lineRule="auto"/>
        <w:ind w:left="567" w:hanging="357"/>
        <w:contextualSpacing w:val="0"/>
        <w:jc w:val="both"/>
        <w:rPr>
          <w:rFonts w:asciiTheme="minorHAnsi" w:hAnsiTheme="minorHAnsi" w:cstheme="minorHAnsi"/>
          <w:color w:val="000000"/>
          <w:sz w:val="22"/>
        </w:rPr>
      </w:pPr>
      <w:r w:rsidRPr="004A2C84">
        <w:rPr>
          <w:rFonts w:asciiTheme="minorHAnsi" w:hAnsiTheme="minorHAnsi" w:cstheme="minorHAnsi"/>
          <w:color w:val="000000"/>
          <w:sz w:val="22"/>
        </w:rPr>
        <w:lastRenderedPageBreak/>
        <w:t>Podporovat opatření k získávání dlouhodobých studentů především z asijských zemí jako je Čína, Vietnam, Indonésie, Malajsie a postsovětských států Ukrajina, Bělorusko, Azerbajdžán, Arménie a Ruska.</w:t>
      </w:r>
    </w:p>
    <w:p w:rsidR="00810068" w:rsidRPr="004A2C84" w:rsidRDefault="00810068" w:rsidP="00411E61">
      <w:pPr>
        <w:pStyle w:val="Odstavecseseznamem"/>
        <w:numPr>
          <w:ilvl w:val="1"/>
          <w:numId w:val="9"/>
        </w:numPr>
        <w:spacing w:before="120" w:after="120" w:line="276" w:lineRule="auto"/>
        <w:ind w:left="567" w:hanging="357"/>
        <w:contextualSpacing w:val="0"/>
        <w:jc w:val="both"/>
        <w:rPr>
          <w:rFonts w:asciiTheme="minorHAnsi" w:hAnsiTheme="minorHAnsi" w:cstheme="minorHAnsi"/>
          <w:color w:val="000000"/>
          <w:sz w:val="22"/>
        </w:rPr>
      </w:pPr>
      <w:r w:rsidRPr="004A2C84">
        <w:rPr>
          <w:rFonts w:asciiTheme="minorHAnsi" w:hAnsiTheme="minorHAnsi" w:cstheme="minorHAnsi"/>
          <w:color w:val="000000"/>
          <w:sz w:val="22"/>
        </w:rPr>
        <w:t>Podporovat a rozšiřovat uskutečňování joint/double/multiple degree studijních programů na Fakultě managementu a ekonomiky, akreditovat a realizovat společné mezinárodní studijní programy.</w:t>
      </w:r>
    </w:p>
    <w:p w:rsidR="00537AB7" w:rsidRPr="004A2C84" w:rsidRDefault="00537AB7" w:rsidP="00725092">
      <w:pPr>
        <w:shd w:val="clear" w:color="auto" w:fill="FFFFFF"/>
        <w:tabs>
          <w:tab w:val="left" w:pos="360"/>
        </w:tabs>
        <w:spacing w:before="58" w:line="276" w:lineRule="auto"/>
        <w:ind w:right="5"/>
        <w:rPr>
          <w:rFonts w:eastAsia="Times New Roman" w:cstheme="minorHAnsi"/>
          <w:b/>
          <w:spacing w:val="-1"/>
        </w:rPr>
      </w:pPr>
    </w:p>
    <w:p w:rsidR="00F47214" w:rsidRPr="002A026D" w:rsidRDefault="00F47214" w:rsidP="002A026D">
      <w:pPr>
        <w:shd w:val="clear" w:color="auto" w:fill="FFFFFF"/>
        <w:tabs>
          <w:tab w:val="left" w:pos="360"/>
        </w:tabs>
        <w:spacing w:after="120" w:line="276" w:lineRule="auto"/>
        <w:rPr>
          <w:rFonts w:ascii="Trebuchet MS" w:eastAsia="Times New Roman" w:hAnsi="Trebuchet MS" w:cstheme="minorHAnsi"/>
          <w:b/>
          <w:spacing w:val="-1"/>
          <w:sz w:val="28"/>
        </w:rPr>
      </w:pPr>
      <w:r w:rsidRPr="002A026D">
        <w:rPr>
          <w:rFonts w:ascii="Trebuchet MS" w:eastAsia="Times New Roman" w:hAnsi="Trebuchet MS" w:cstheme="minorHAnsi"/>
          <w:b/>
          <w:spacing w:val="-1"/>
          <w:sz w:val="28"/>
        </w:rPr>
        <w:t>Podkladové dokumenty</w:t>
      </w:r>
    </w:p>
    <w:p w:rsidR="001E46BD" w:rsidRPr="004A2C84" w:rsidRDefault="001E46BD" w:rsidP="001E46BD">
      <w:pPr>
        <w:pStyle w:val="Odstavecseseznamem"/>
        <w:numPr>
          <w:ilvl w:val="0"/>
          <w:numId w:val="7"/>
        </w:numPr>
        <w:shd w:val="clear" w:color="auto" w:fill="FFFFFF"/>
        <w:tabs>
          <w:tab w:val="left" w:pos="360"/>
        </w:tabs>
        <w:spacing w:before="58" w:line="235" w:lineRule="exact"/>
        <w:ind w:right="5"/>
        <w:rPr>
          <w:rFonts w:asciiTheme="minorHAnsi" w:eastAsia="Times New Roman" w:hAnsiTheme="minorHAnsi" w:cstheme="minorHAnsi"/>
          <w:b/>
          <w:spacing w:val="-1"/>
          <w:sz w:val="22"/>
          <w:szCs w:val="22"/>
        </w:rPr>
      </w:pPr>
      <w:r w:rsidRPr="004A2C84">
        <w:rPr>
          <w:rFonts w:asciiTheme="minorHAnsi" w:hAnsiTheme="minorHAnsi" w:cstheme="minorHAnsi"/>
          <w:sz w:val="22"/>
          <w:szCs w:val="22"/>
        </w:rPr>
        <w:t>SR/</w:t>
      </w:r>
      <w:r>
        <w:rPr>
          <w:rFonts w:asciiTheme="minorHAnsi" w:hAnsiTheme="minorHAnsi" w:cstheme="minorHAnsi"/>
          <w:sz w:val="22"/>
          <w:szCs w:val="22"/>
        </w:rPr>
        <w:t>8</w:t>
      </w:r>
      <w:r w:rsidRPr="004A2C84">
        <w:rPr>
          <w:rFonts w:asciiTheme="minorHAnsi" w:hAnsiTheme="minorHAnsi" w:cstheme="minorHAnsi"/>
          <w:sz w:val="22"/>
          <w:szCs w:val="22"/>
        </w:rPr>
        <w:t>/201</w:t>
      </w:r>
      <w:r>
        <w:rPr>
          <w:rFonts w:asciiTheme="minorHAnsi" w:hAnsiTheme="minorHAnsi" w:cstheme="minorHAnsi"/>
          <w:sz w:val="22"/>
          <w:szCs w:val="22"/>
        </w:rPr>
        <w:t>8</w:t>
      </w:r>
      <w:r w:rsidRPr="004A2C84">
        <w:rPr>
          <w:rFonts w:asciiTheme="minorHAnsi" w:hAnsiTheme="minorHAnsi" w:cstheme="minorHAnsi"/>
          <w:sz w:val="22"/>
          <w:szCs w:val="22"/>
        </w:rPr>
        <w:t xml:space="preserve"> </w:t>
      </w:r>
      <w:hyperlink r:id="rId27" w:history="1">
        <w:r w:rsidRPr="000464C9">
          <w:rPr>
            <w:rStyle w:val="Hypertextovodkaz"/>
            <w:rFonts w:ascii="Helvetica" w:hAnsi="Helvetica" w:cs="Helvetica"/>
            <w:shd w:val="clear" w:color="auto" w:fill="FFFFFF"/>
          </w:rPr>
          <w:t>Mobility studentů UTB do zahraničí a zahraničních studentů na UTB</w:t>
        </w:r>
      </w:hyperlink>
      <w:r w:rsidRPr="004A2C84">
        <w:rPr>
          <w:rFonts w:asciiTheme="minorHAnsi" w:hAnsiTheme="minorHAnsi" w:cstheme="minorHAnsi"/>
          <w:sz w:val="22"/>
          <w:szCs w:val="22"/>
        </w:rPr>
        <w:t xml:space="preserve"> </w:t>
      </w:r>
    </w:p>
    <w:p w:rsidR="001E46BD" w:rsidRPr="00AB4BFC" w:rsidRDefault="00BF11CD" w:rsidP="001E46BD">
      <w:pPr>
        <w:pStyle w:val="Odstavecseseznamem"/>
        <w:numPr>
          <w:ilvl w:val="0"/>
          <w:numId w:val="7"/>
        </w:numPr>
        <w:shd w:val="clear" w:color="auto" w:fill="FFFFFF"/>
        <w:tabs>
          <w:tab w:val="left" w:pos="360"/>
        </w:tabs>
        <w:spacing w:before="58" w:line="235" w:lineRule="exact"/>
        <w:ind w:right="5"/>
        <w:rPr>
          <w:rFonts w:asciiTheme="minorHAnsi" w:hAnsiTheme="minorHAnsi" w:cstheme="minorHAnsi"/>
          <w:sz w:val="22"/>
          <w:szCs w:val="22"/>
        </w:rPr>
      </w:pPr>
      <w:hyperlink r:id="rId28" w:history="1">
        <w:r w:rsidR="001E46BD" w:rsidRPr="00AB4BFC">
          <w:rPr>
            <w:rStyle w:val="Hypertextovodkaz"/>
            <w:rFonts w:asciiTheme="minorHAnsi" w:hAnsiTheme="minorHAnsi" w:cstheme="minorHAnsi"/>
            <w:sz w:val="22"/>
            <w:szCs w:val="22"/>
          </w:rPr>
          <w:t>Vnitřní norma FaME doplňující SR/16/2017 Mobility studentů UTB do zahraničí a zahraničních studentů na UTB</w:t>
        </w:r>
      </w:hyperlink>
    </w:p>
    <w:p w:rsidR="001E46BD" w:rsidRPr="004A2C84" w:rsidRDefault="00BF11CD" w:rsidP="001E46BD">
      <w:pPr>
        <w:pStyle w:val="Odstavecseseznamem"/>
        <w:numPr>
          <w:ilvl w:val="0"/>
          <w:numId w:val="7"/>
        </w:numPr>
        <w:shd w:val="clear" w:color="auto" w:fill="FFFFFF"/>
        <w:tabs>
          <w:tab w:val="left" w:pos="360"/>
        </w:tabs>
        <w:spacing w:before="58" w:line="235" w:lineRule="exact"/>
        <w:ind w:right="5"/>
        <w:rPr>
          <w:rStyle w:val="CittHTML"/>
          <w:rFonts w:asciiTheme="minorHAnsi" w:eastAsia="Times New Roman" w:hAnsiTheme="minorHAnsi" w:cstheme="minorHAnsi"/>
          <w:i w:val="0"/>
          <w:iCs w:val="0"/>
          <w:spacing w:val="-1"/>
          <w:sz w:val="24"/>
          <w:szCs w:val="22"/>
        </w:rPr>
      </w:pPr>
      <w:hyperlink r:id="rId29" w:history="1">
        <w:r w:rsidR="001E46BD" w:rsidRPr="004A2C84">
          <w:rPr>
            <w:rStyle w:val="Hypertextovodkaz"/>
            <w:rFonts w:asciiTheme="minorHAnsi" w:hAnsiTheme="minorHAnsi" w:cstheme="minorHAnsi"/>
            <w:sz w:val="22"/>
          </w:rPr>
          <w:t>Dlouhodobý záměr UTB na období 2016 – 2020</w:t>
        </w:r>
      </w:hyperlink>
    </w:p>
    <w:p w:rsidR="001E46BD" w:rsidRPr="000464C9" w:rsidRDefault="00BF11CD" w:rsidP="001E46BD">
      <w:pPr>
        <w:pStyle w:val="Odstavecseseznamem"/>
        <w:numPr>
          <w:ilvl w:val="0"/>
          <w:numId w:val="7"/>
        </w:numPr>
        <w:shd w:val="clear" w:color="auto" w:fill="FFFFFF"/>
        <w:tabs>
          <w:tab w:val="left" w:pos="360"/>
        </w:tabs>
        <w:spacing w:before="58" w:line="235" w:lineRule="exact"/>
        <w:ind w:right="5"/>
        <w:rPr>
          <w:rStyle w:val="Hypertextovodkaz"/>
          <w:rFonts w:asciiTheme="minorHAnsi" w:hAnsiTheme="minorHAnsi" w:cstheme="minorHAnsi"/>
          <w:color w:val="auto"/>
          <w:sz w:val="22"/>
          <w:u w:val="none"/>
        </w:rPr>
      </w:pPr>
      <w:hyperlink r:id="rId30" w:history="1">
        <w:r w:rsidR="001E46BD" w:rsidRPr="004A2C84">
          <w:rPr>
            <w:rStyle w:val="Hypertextovodkaz"/>
            <w:rFonts w:asciiTheme="minorHAnsi" w:hAnsiTheme="minorHAnsi" w:cstheme="minorHAnsi"/>
            <w:sz w:val="22"/>
          </w:rPr>
          <w:t>Dlouhodobý záměr FaME 2016 - 2020</w:t>
        </w:r>
      </w:hyperlink>
    </w:p>
    <w:p w:rsidR="0072021C" w:rsidRPr="0072021C" w:rsidRDefault="00BF11CD" w:rsidP="0072021C">
      <w:pPr>
        <w:pStyle w:val="Odstavecseseznamem"/>
        <w:numPr>
          <w:ilvl w:val="0"/>
          <w:numId w:val="7"/>
        </w:numPr>
        <w:shd w:val="clear" w:color="auto" w:fill="FFFFFF"/>
        <w:tabs>
          <w:tab w:val="left" w:pos="360"/>
        </w:tabs>
        <w:spacing w:before="58" w:line="235" w:lineRule="exact"/>
        <w:ind w:right="5"/>
        <w:rPr>
          <w:rStyle w:val="Hypertextovodkaz"/>
          <w:rFonts w:asciiTheme="minorHAnsi" w:hAnsiTheme="minorHAnsi" w:cstheme="minorHAnsi"/>
          <w:sz w:val="22"/>
        </w:rPr>
      </w:pPr>
      <w:hyperlink r:id="rId31" w:history="1">
        <w:r w:rsidR="0072021C" w:rsidRPr="0072021C">
          <w:rPr>
            <w:rStyle w:val="Hypertextovodkaz"/>
            <w:rFonts w:asciiTheme="minorHAnsi" w:hAnsiTheme="minorHAnsi" w:cstheme="minorHAnsi"/>
            <w:sz w:val="22"/>
          </w:rPr>
          <w:t>Plán realizace Strategického záměru vzdělávací a tvůrčí činnosti Fakulty managementu a ekonomiky Univerzity Tomáše Bati ve Zlíně pro rok 2018</w:t>
        </w:r>
      </w:hyperlink>
    </w:p>
    <w:p w:rsidR="00677200" w:rsidRPr="001E46BD" w:rsidRDefault="001E46BD" w:rsidP="001E46BD">
      <w:pPr>
        <w:pStyle w:val="Odstavecseseznamem"/>
        <w:widowControl/>
        <w:numPr>
          <w:ilvl w:val="0"/>
          <w:numId w:val="7"/>
        </w:numPr>
        <w:autoSpaceDE/>
        <w:autoSpaceDN/>
        <w:adjustRightInd/>
        <w:spacing w:before="90" w:after="390"/>
        <w:rPr>
          <w:rFonts w:asciiTheme="minorHAnsi" w:eastAsia="Times New Roman" w:hAnsiTheme="minorHAnsi" w:cstheme="minorHAnsi"/>
          <w:sz w:val="22"/>
          <w:szCs w:val="22"/>
        </w:rPr>
      </w:pPr>
      <w:r w:rsidRPr="004A2C84">
        <w:rPr>
          <w:rFonts w:asciiTheme="minorHAnsi" w:eastAsia="Times New Roman" w:hAnsiTheme="minorHAnsi" w:cstheme="minorHAnsi"/>
          <w:iCs/>
          <w:sz w:val="22"/>
          <w:szCs w:val="22"/>
        </w:rPr>
        <w:t>Zapojení do projektu Stipendia vlády ČR (</w:t>
      </w:r>
      <w:hyperlink r:id="rId32" w:history="1">
        <w:r w:rsidRPr="004A2C84">
          <w:rPr>
            <w:rStyle w:val="Hypertextovodkaz"/>
            <w:rFonts w:asciiTheme="minorHAnsi" w:eastAsia="Times New Roman" w:hAnsiTheme="minorHAnsi" w:cstheme="minorHAnsi"/>
            <w:iCs/>
            <w:sz w:val="22"/>
            <w:szCs w:val="22"/>
          </w:rPr>
          <w:t>http://www.msmt.cz/mezinarodni-vztahy/stipendia-vlady-ceske-republiky-rozvojove-zeme-1</w:t>
        </w:r>
      </w:hyperlink>
      <w:r w:rsidRPr="004A2C84">
        <w:rPr>
          <w:rFonts w:asciiTheme="minorHAnsi" w:eastAsia="Times New Roman" w:hAnsiTheme="minorHAnsi" w:cstheme="minorHAnsi"/>
          <w:iCs/>
          <w:sz w:val="22"/>
          <w:szCs w:val="22"/>
        </w:rPr>
        <w:t xml:space="preserve">) </w:t>
      </w:r>
      <w:r w:rsidR="00677200" w:rsidRPr="001E46BD">
        <w:rPr>
          <w:rFonts w:asciiTheme="minorHAnsi" w:eastAsia="Times New Roman" w:hAnsiTheme="minorHAnsi" w:cstheme="minorHAnsi"/>
          <w:iCs/>
          <w:sz w:val="22"/>
          <w:szCs w:val="22"/>
        </w:rPr>
        <w:t xml:space="preserve"> </w:t>
      </w:r>
    </w:p>
    <w:p w:rsidR="00D0794C" w:rsidRPr="004A2C84" w:rsidRDefault="00D0794C">
      <w:pPr>
        <w:rPr>
          <w:rFonts w:cstheme="minorHAnsi"/>
          <w:bCs/>
        </w:rPr>
      </w:pPr>
      <w:r w:rsidRPr="004A2C84">
        <w:rPr>
          <w:rFonts w:cstheme="minorHAnsi"/>
          <w:bCs/>
        </w:rPr>
        <w:br w:type="page"/>
      </w:r>
    </w:p>
    <w:p w:rsidR="00725092" w:rsidRPr="0015615C" w:rsidRDefault="00725092" w:rsidP="00725092">
      <w:pPr>
        <w:pStyle w:val="Styl1"/>
        <w:numPr>
          <w:ilvl w:val="0"/>
          <w:numId w:val="0"/>
        </w:numPr>
        <w:spacing w:after="1800"/>
        <w:ind w:left="425" w:hanging="425"/>
        <w:contextualSpacing w:val="0"/>
        <w:rPr>
          <w:rFonts w:ascii="Tahoma" w:hAnsi="Tahoma" w:cs="Tahoma"/>
          <w:color w:val="C45911" w:themeColor="accent2" w:themeShade="BF"/>
        </w:rPr>
      </w:pPr>
      <w:r>
        <w:rPr>
          <w:rFonts w:ascii="Tahoma" w:hAnsi="Tahoma" w:cs="Tahoma"/>
          <w:color w:val="C45911" w:themeColor="accent2" w:themeShade="BF"/>
        </w:rPr>
        <w:lastRenderedPageBreak/>
        <w:t>V. Spolupráce s praxí</w:t>
      </w:r>
    </w:p>
    <w:p w:rsidR="00D0794C" w:rsidRPr="0084523A" w:rsidRDefault="00D0794C" w:rsidP="0084523A">
      <w:pPr>
        <w:shd w:val="clear" w:color="auto" w:fill="FFFFFF"/>
        <w:spacing w:line="276" w:lineRule="auto"/>
        <w:jc w:val="both"/>
        <w:rPr>
          <w:rFonts w:eastAsia="Times New Roman" w:cstheme="minorHAnsi"/>
          <w:spacing w:val="-3"/>
        </w:rPr>
      </w:pPr>
      <w:r w:rsidRPr="0084523A">
        <w:rPr>
          <w:rFonts w:eastAsia="Times New Roman" w:cstheme="minorHAnsi"/>
          <w:spacing w:val="-3"/>
        </w:rPr>
        <w:t>Spolupráce s praxí týkající se vzdělávací činnosti odpovídá charakteru uskutečňované vzdělávací činnosti v oblasti vzdělávání</w:t>
      </w:r>
      <w:r w:rsidR="0084523A" w:rsidRPr="0084523A">
        <w:rPr>
          <w:rFonts w:eastAsia="Times New Roman" w:cstheme="minorHAnsi"/>
          <w:spacing w:val="-3"/>
        </w:rPr>
        <w:t xml:space="preserve"> Ekonomické obory</w:t>
      </w:r>
      <w:r w:rsidRPr="0084523A">
        <w:rPr>
          <w:rFonts w:eastAsia="Times New Roman" w:cstheme="minorHAnsi"/>
          <w:spacing w:val="-3"/>
        </w:rPr>
        <w:t xml:space="preserve">, pro niž </w:t>
      </w:r>
      <w:r w:rsidR="0084523A" w:rsidRPr="0084523A">
        <w:rPr>
          <w:rFonts w:eastAsia="Times New Roman" w:cstheme="minorHAnsi"/>
          <w:spacing w:val="-3"/>
        </w:rPr>
        <w:t xml:space="preserve">UTB ve Zlíně </w:t>
      </w:r>
      <w:r w:rsidRPr="0084523A">
        <w:rPr>
          <w:rFonts w:eastAsia="Times New Roman" w:cstheme="minorHAnsi"/>
          <w:spacing w:val="-3"/>
        </w:rPr>
        <w:t>žádá institucionální akreditaci.</w:t>
      </w:r>
    </w:p>
    <w:p w:rsidR="00D0794C" w:rsidRPr="008D5359" w:rsidRDefault="00D0794C" w:rsidP="00725092">
      <w:pPr>
        <w:spacing w:after="240" w:line="276" w:lineRule="auto"/>
        <w:jc w:val="both"/>
        <w:rPr>
          <w:rFonts w:cstheme="minorHAnsi"/>
        </w:rPr>
      </w:pPr>
      <w:r w:rsidRPr="008D5359">
        <w:rPr>
          <w:rFonts w:cstheme="minorHAnsi"/>
        </w:rPr>
        <w:t>Fakulta managementu a ekonomiky klade dlouhodobě důraz na intenzivní spolupráci s firemní sférou</w:t>
      </w:r>
      <w:r w:rsidR="00700F3D" w:rsidRPr="008D5359">
        <w:rPr>
          <w:rFonts w:cstheme="minorHAnsi"/>
        </w:rPr>
        <w:t>,</w:t>
      </w:r>
      <w:r w:rsidRPr="008D5359">
        <w:rPr>
          <w:rFonts w:cstheme="minorHAnsi"/>
        </w:rPr>
        <w:t xml:space="preserve"> a to jak v rovině zvýšení kvality vzdělání poskytované studentům, jejich uplatnitelnosti na trhu práce, výzkumných aktivit, tak v rovině transferu výstupů výzkumu do praxe. Spolupráce s firmami je rozděleno do několika úrovní:</w:t>
      </w:r>
    </w:p>
    <w:p w:rsidR="00714086" w:rsidRDefault="00D0794C" w:rsidP="00411E61">
      <w:pPr>
        <w:pStyle w:val="Odstavecseseznamem"/>
        <w:numPr>
          <w:ilvl w:val="0"/>
          <w:numId w:val="10"/>
        </w:numPr>
        <w:spacing w:after="120" w:line="276" w:lineRule="auto"/>
        <w:contextualSpacing w:val="0"/>
        <w:jc w:val="both"/>
        <w:rPr>
          <w:rFonts w:asciiTheme="minorHAnsi" w:hAnsiTheme="minorHAnsi" w:cstheme="minorHAnsi"/>
          <w:sz w:val="22"/>
          <w:szCs w:val="22"/>
        </w:rPr>
      </w:pPr>
      <w:r w:rsidRPr="004A2C84">
        <w:rPr>
          <w:rFonts w:asciiTheme="minorHAnsi" w:hAnsiTheme="minorHAnsi" w:cstheme="minorHAnsi"/>
          <w:b/>
          <w:sz w:val="22"/>
          <w:szCs w:val="22"/>
        </w:rPr>
        <w:t>Základní úroveň spolupráce</w:t>
      </w:r>
      <w:r w:rsidRPr="004A2C84">
        <w:rPr>
          <w:rFonts w:asciiTheme="minorHAnsi" w:hAnsiTheme="minorHAnsi" w:cstheme="minorHAnsi"/>
          <w:sz w:val="22"/>
          <w:szCs w:val="22"/>
        </w:rPr>
        <w:t xml:space="preserve"> souvisí zejména s problematikou uplatnitelnosti absolventů. Součástí této úrovně spolupráce je zejména zprostředkování nabídky pracovních stáží a brigád pro studenty nabízených firmami, zprostředkování nabídky volných pracovních míst, realizace bakalářských a diplomových prací zpracovávaných studenty ve firmách. V rámci těchto aktivit má fakulta zpracován standardizovaný proces, kde veškerá činnosti probíhají v rámci portálu JOB Centra jobcentrum.utb.cz. Spolupráce probíhá na základě obecné smlouvy o spolupráci mezi firmou a fakultou.</w:t>
      </w:r>
      <w:r w:rsidR="00D753E0">
        <w:rPr>
          <w:rFonts w:asciiTheme="minorHAnsi" w:hAnsiTheme="minorHAnsi" w:cstheme="minorHAnsi"/>
          <w:sz w:val="22"/>
          <w:szCs w:val="22"/>
        </w:rPr>
        <w:t xml:space="preserve"> </w:t>
      </w:r>
    </w:p>
    <w:p w:rsidR="006B2A29" w:rsidRDefault="00714086" w:rsidP="00232CBD">
      <w:pPr>
        <w:spacing w:after="120" w:line="276" w:lineRule="auto"/>
        <w:ind w:left="357"/>
        <w:jc w:val="both"/>
        <w:rPr>
          <w:rFonts w:cstheme="minorHAnsi"/>
        </w:rPr>
      </w:pPr>
      <w:r w:rsidRPr="00714086">
        <w:rPr>
          <w:rFonts w:cstheme="minorHAnsi"/>
        </w:rPr>
        <w:t xml:space="preserve">Fakulta managementu a ekonomiky Univerzity Tomáše Bati ve Zlíně organizuje s firmami a dalšími partnerskými institucemi projekt „Nadaní studenti“, jehož cílem je umožnit nadaným studentům prohloubení znalostí a dovedností získaných studiem. Projekt je určen </w:t>
      </w:r>
      <w:r>
        <w:rPr>
          <w:rFonts w:cstheme="minorHAnsi"/>
        </w:rPr>
        <w:t>aktivním</w:t>
      </w:r>
      <w:r w:rsidRPr="00714086">
        <w:rPr>
          <w:rFonts w:cstheme="minorHAnsi"/>
        </w:rPr>
        <w:t xml:space="preserve"> </w:t>
      </w:r>
      <w:r>
        <w:rPr>
          <w:rFonts w:cstheme="minorHAnsi"/>
        </w:rPr>
        <w:t>studentům</w:t>
      </w:r>
      <w:r w:rsidRPr="00714086">
        <w:rPr>
          <w:rFonts w:cstheme="minorHAnsi"/>
        </w:rPr>
        <w:t xml:space="preserve"> v bakalářských i navazujících magisterských studijních programech.</w:t>
      </w:r>
      <w:r>
        <w:rPr>
          <w:rFonts w:cstheme="minorHAnsi"/>
        </w:rPr>
        <w:t xml:space="preserve"> </w:t>
      </w:r>
    </w:p>
    <w:p w:rsidR="00D0794C" w:rsidRPr="004A2C84" w:rsidRDefault="00D0794C" w:rsidP="006B2A29">
      <w:pPr>
        <w:pStyle w:val="Odstavecseseznamem"/>
        <w:numPr>
          <w:ilvl w:val="0"/>
          <w:numId w:val="10"/>
        </w:numPr>
        <w:shd w:val="clear" w:color="auto" w:fill="FFFFFF"/>
        <w:spacing w:after="120" w:line="276" w:lineRule="auto"/>
        <w:ind w:left="357" w:hanging="357"/>
        <w:contextualSpacing w:val="0"/>
        <w:jc w:val="both"/>
        <w:rPr>
          <w:rFonts w:cstheme="minorHAnsi"/>
        </w:rPr>
      </w:pPr>
      <w:r w:rsidRPr="006B2A29">
        <w:rPr>
          <w:rFonts w:asciiTheme="minorHAnsi" w:hAnsiTheme="minorHAnsi" w:cstheme="minorHAnsi"/>
          <w:b/>
          <w:sz w:val="22"/>
          <w:szCs w:val="22"/>
        </w:rPr>
        <w:t>Nabídka</w:t>
      </w:r>
      <w:r w:rsidRPr="004A2C84">
        <w:rPr>
          <w:rFonts w:cstheme="minorHAnsi"/>
          <w:b/>
        </w:rPr>
        <w:t xml:space="preserve"> vzdělávacích aktivit</w:t>
      </w:r>
      <w:r w:rsidRPr="004A2C84">
        <w:rPr>
          <w:rFonts w:cstheme="minorHAnsi"/>
        </w:rPr>
        <w:t xml:space="preserve"> </w:t>
      </w:r>
      <w:r w:rsidRPr="004A2C84">
        <w:rPr>
          <w:rFonts w:cstheme="minorHAnsi"/>
          <w:b/>
        </w:rPr>
        <w:t>(kurzy a školení).</w:t>
      </w:r>
      <w:r w:rsidRPr="004A2C84">
        <w:rPr>
          <w:rFonts w:cstheme="minorHAnsi"/>
        </w:rPr>
        <w:t xml:space="preserve"> </w:t>
      </w:r>
      <w:r w:rsidRPr="006B2A29">
        <w:rPr>
          <w:rFonts w:asciiTheme="minorHAnsi" w:hAnsiTheme="minorHAnsi" w:cstheme="minorHAnsi"/>
          <w:sz w:val="22"/>
          <w:szCs w:val="22"/>
        </w:rPr>
        <w:t>Tato aktivita souvisí s oblastí celoživotního vzdělávaní. Fakulta dlouhodobě realizuje kurzy a školení dle požadavků firem. Jedná se zejména o kurzy na míru, které jsou přizpůsobeny konkrétnímu zákazníkovi a realizovány v rámci doplňkové činnosti fakulty. Mezi nejvýznamnější realizované vzdělávací programy patří např. Hella Autotechnik -  Ekonomika pro neekonomy – jednoletý vzdělávací program pro pracovníky vývoje nebo Slovácké strojírny, a.s. - Finanční gramotnost. Vedle kurzů na míru fakulta také realizuje otevřené kurzy pro účastníky z různých firem.</w:t>
      </w:r>
    </w:p>
    <w:p w:rsidR="00D0794C" w:rsidRPr="004A2C84" w:rsidRDefault="00D0794C" w:rsidP="00411E61">
      <w:pPr>
        <w:pStyle w:val="Odstavecseseznamem"/>
        <w:numPr>
          <w:ilvl w:val="0"/>
          <w:numId w:val="10"/>
        </w:numPr>
        <w:shd w:val="clear" w:color="auto" w:fill="FFFFFF"/>
        <w:spacing w:after="120" w:line="276" w:lineRule="auto"/>
        <w:contextualSpacing w:val="0"/>
        <w:jc w:val="both"/>
        <w:rPr>
          <w:rFonts w:asciiTheme="minorHAnsi" w:hAnsiTheme="minorHAnsi" w:cstheme="minorHAnsi"/>
          <w:bCs/>
          <w:sz w:val="22"/>
          <w:szCs w:val="22"/>
        </w:rPr>
      </w:pPr>
      <w:r w:rsidRPr="004A2C84">
        <w:rPr>
          <w:rFonts w:asciiTheme="minorHAnsi" w:hAnsiTheme="minorHAnsi" w:cstheme="minorHAnsi"/>
          <w:b/>
          <w:sz w:val="22"/>
          <w:szCs w:val="22"/>
        </w:rPr>
        <w:t>Nabídka realizace projektů v oblasti poradenství.</w:t>
      </w:r>
      <w:r w:rsidRPr="004A2C84">
        <w:rPr>
          <w:rFonts w:asciiTheme="minorHAnsi" w:hAnsiTheme="minorHAnsi" w:cstheme="minorHAnsi"/>
          <w:sz w:val="22"/>
          <w:szCs w:val="22"/>
        </w:rPr>
        <w:t xml:space="preserve"> Fakulta managementu a ekonomiky </w:t>
      </w:r>
      <w:r w:rsidR="00A340D7">
        <w:rPr>
          <w:rFonts w:asciiTheme="minorHAnsi" w:hAnsiTheme="minorHAnsi" w:cstheme="minorHAnsi"/>
          <w:sz w:val="22"/>
          <w:szCs w:val="22"/>
        </w:rPr>
        <w:t xml:space="preserve">poskytuje </w:t>
      </w:r>
      <w:r w:rsidRPr="004A2C84">
        <w:rPr>
          <w:rFonts w:asciiTheme="minorHAnsi" w:hAnsiTheme="minorHAnsi" w:cstheme="minorHAnsi"/>
          <w:sz w:val="22"/>
          <w:szCs w:val="22"/>
        </w:rPr>
        <w:t xml:space="preserve">široké spektrum poradenských a projektových aktivit pro podnikovou a veřejnou sféru. V rámci těchto projektů nabízíme tým profesionálů, kteří mají dlouholeté zkušenosti s firemními projekty a výzkumem v dané oblasti. Projekty jsou realizovány zejména v oblastech: </w:t>
      </w:r>
      <w:r w:rsidRPr="004A2C84">
        <w:rPr>
          <w:rFonts w:asciiTheme="minorHAnsi" w:hAnsiTheme="minorHAnsi" w:cstheme="minorHAnsi"/>
          <w:b/>
          <w:bCs/>
          <w:sz w:val="22"/>
          <w:szCs w:val="22"/>
        </w:rPr>
        <w:t xml:space="preserve">Průmyslové inženýrství, Finance </w:t>
      </w:r>
      <w:r w:rsidR="006B2A29">
        <w:rPr>
          <w:rFonts w:asciiTheme="minorHAnsi" w:hAnsiTheme="minorHAnsi" w:cstheme="minorHAnsi"/>
          <w:b/>
          <w:bCs/>
          <w:sz w:val="22"/>
          <w:szCs w:val="22"/>
        </w:rPr>
        <w:t>a ekonomika firmy, Marketing a m</w:t>
      </w:r>
      <w:r w:rsidRPr="004A2C84">
        <w:rPr>
          <w:rFonts w:asciiTheme="minorHAnsi" w:hAnsiTheme="minorHAnsi" w:cstheme="minorHAnsi"/>
          <w:b/>
          <w:bCs/>
          <w:sz w:val="22"/>
          <w:szCs w:val="22"/>
        </w:rPr>
        <w:t xml:space="preserve">anagement, Účetní a daňové služby, Veřejná správa. </w:t>
      </w:r>
      <w:r w:rsidRPr="004A2C84">
        <w:rPr>
          <w:rFonts w:asciiTheme="minorHAnsi" w:hAnsiTheme="minorHAnsi" w:cstheme="minorHAnsi"/>
          <w:bCs/>
          <w:sz w:val="22"/>
          <w:szCs w:val="22"/>
        </w:rPr>
        <w:t>Mez</w:t>
      </w:r>
      <w:r w:rsidR="00AE1F90">
        <w:rPr>
          <w:rFonts w:asciiTheme="minorHAnsi" w:hAnsiTheme="minorHAnsi" w:cstheme="minorHAnsi"/>
          <w:bCs/>
          <w:sz w:val="22"/>
          <w:szCs w:val="22"/>
        </w:rPr>
        <w:t>i</w:t>
      </w:r>
      <w:r w:rsidRPr="004A2C84">
        <w:rPr>
          <w:rFonts w:asciiTheme="minorHAnsi" w:hAnsiTheme="minorHAnsi" w:cstheme="minorHAnsi"/>
          <w:bCs/>
          <w:sz w:val="22"/>
          <w:szCs w:val="22"/>
        </w:rPr>
        <w:t xml:space="preserve"> nejčastěji realizované projekty patří projekty aplikace nástrojů PI: Implementace metod a nástrojů průmyslového inženýrství ve výrobních a administrativních procesech (5S, SMED, TPM, TQM, KANBAN, Six Sigma a další), Zlepšování výrobních a administrativních procesů, Procesní audity výrobních a administrativních procesů, Analýza a normování práce, měření lokální svalové zátěže, ergonomie pracoviště, Optimalizace logistických a materiálových toků ve vazbě na zvyšování produktivity a efektivnosti výrobních a </w:t>
      </w:r>
      <w:r w:rsidRPr="004A2C84">
        <w:rPr>
          <w:rFonts w:asciiTheme="minorHAnsi" w:hAnsiTheme="minorHAnsi" w:cstheme="minorHAnsi"/>
          <w:bCs/>
          <w:sz w:val="22"/>
          <w:szCs w:val="22"/>
        </w:rPr>
        <w:lastRenderedPageBreak/>
        <w:t>administrativních layoutů, Modelování a simulace výrobních procesů</w:t>
      </w:r>
      <w:r w:rsidR="000D7528">
        <w:rPr>
          <w:rFonts w:asciiTheme="minorHAnsi" w:hAnsiTheme="minorHAnsi" w:cstheme="minorHAnsi"/>
          <w:bCs/>
          <w:sz w:val="22"/>
          <w:szCs w:val="22"/>
        </w:rPr>
        <w:t>.</w:t>
      </w:r>
    </w:p>
    <w:p w:rsidR="00D753E0" w:rsidRPr="00D753E0" w:rsidRDefault="00D0794C" w:rsidP="00411E61">
      <w:pPr>
        <w:pStyle w:val="Odstavecseseznamem"/>
        <w:numPr>
          <w:ilvl w:val="0"/>
          <w:numId w:val="10"/>
        </w:numPr>
        <w:spacing w:line="276" w:lineRule="auto"/>
        <w:jc w:val="both"/>
        <w:rPr>
          <w:rFonts w:asciiTheme="minorHAnsi" w:hAnsiTheme="minorHAnsi" w:cstheme="minorHAnsi"/>
          <w:sz w:val="22"/>
          <w:szCs w:val="22"/>
        </w:rPr>
      </w:pPr>
      <w:r w:rsidRPr="004A2C84">
        <w:rPr>
          <w:rFonts w:asciiTheme="minorHAnsi" w:hAnsiTheme="minorHAnsi" w:cstheme="minorHAnsi"/>
          <w:b/>
          <w:sz w:val="22"/>
          <w:szCs w:val="22"/>
        </w:rPr>
        <w:t>Konference a semináře pořádané fakultou.</w:t>
      </w:r>
      <w:r w:rsidRPr="004A2C84">
        <w:rPr>
          <w:rFonts w:asciiTheme="minorHAnsi" w:hAnsiTheme="minorHAnsi" w:cstheme="minorHAnsi"/>
          <w:sz w:val="22"/>
          <w:szCs w:val="22"/>
        </w:rPr>
        <w:t xml:space="preserve"> Vedle dříve vyjmenovaných aktivit fakulta pořádá různé profesní konference a semináře s cílem umožnit kontakty mezi firemní a akademickou sférou. Namátkou lze uvést např. Baťova manažerská škola nebo konference Industry 4.0</w:t>
      </w:r>
      <w:r w:rsidR="000D7528">
        <w:rPr>
          <w:rFonts w:asciiTheme="minorHAnsi" w:hAnsiTheme="minorHAnsi" w:cstheme="minorHAnsi"/>
          <w:sz w:val="22"/>
          <w:szCs w:val="22"/>
        </w:rPr>
        <w:t>.</w:t>
      </w:r>
    </w:p>
    <w:p w:rsidR="00DB492F" w:rsidRPr="004A2C84" w:rsidRDefault="00DB492F" w:rsidP="00725092">
      <w:pPr>
        <w:spacing w:line="276" w:lineRule="auto"/>
        <w:rPr>
          <w:rFonts w:cstheme="minorHAnsi"/>
          <w:bCs/>
        </w:rPr>
      </w:pPr>
    </w:p>
    <w:p w:rsidR="00DB492F" w:rsidRPr="002A026D" w:rsidRDefault="00DB492F" w:rsidP="002A026D">
      <w:pPr>
        <w:shd w:val="clear" w:color="auto" w:fill="FFFFFF"/>
        <w:tabs>
          <w:tab w:val="left" w:pos="360"/>
        </w:tabs>
        <w:spacing w:after="120" w:line="276" w:lineRule="auto"/>
        <w:rPr>
          <w:rFonts w:ascii="Trebuchet MS" w:eastAsia="Times New Roman" w:hAnsi="Trebuchet MS" w:cstheme="minorHAnsi"/>
          <w:b/>
          <w:spacing w:val="-1"/>
          <w:sz w:val="28"/>
        </w:rPr>
      </w:pPr>
      <w:r w:rsidRPr="002A026D">
        <w:rPr>
          <w:rFonts w:ascii="Trebuchet MS" w:eastAsia="Times New Roman" w:hAnsi="Trebuchet MS" w:cstheme="minorHAnsi"/>
          <w:b/>
          <w:spacing w:val="-1"/>
          <w:sz w:val="28"/>
        </w:rPr>
        <w:t>Podkladové dokumenty</w:t>
      </w:r>
    </w:p>
    <w:p w:rsidR="001E46BD" w:rsidRPr="004A2C84" w:rsidRDefault="00BF11CD" w:rsidP="00411E61">
      <w:pPr>
        <w:pStyle w:val="Odstavecseseznamem"/>
        <w:numPr>
          <w:ilvl w:val="0"/>
          <w:numId w:val="16"/>
        </w:numPr>
        <w:rPr>
          <w:rFonts w:asciiTheme="minorHAnsi" w:hAnsiTheme="minorHAnsi" w:cstheme="minorHAnsi"/>
          <w:bCs/>
          <w:sz w:val="22"/>
        </w:rPr>
      </w:pPr>
      <w:hyperlink r:id="rId33" w:history="1">
        <w:r w:rsidR="001E46BD" w:rsidRPr="004A2C84">
          <w:rPr>
            <w:rStyle w:val="Hypertextovodkaz"/>
            <w:rFonts w:asciiTheme="minorHAnsi" w:hAnsiTheme="minorHAnsi" w:cstheme="minorHAnsi"/>
            <w:bCs/>
            <w:sz w:val="22"/>
          </w:rPr>
          <w:t>Firemní spolupráce FaME</w:t>
        </w:r>
      </w:hyperlink>
    </w:p>
    <w:p w:rsidR="001E46BD" w:rsidRPr="004A2C84" w:rsidRDefault="00BF11CD" w:rsidP="00411E61">
      <w:pPr>
        <w:pStyle w:val="Odstavecseseznamem"/>
        <w:numPr>
          <w:ilvl w:val="0"/>
          <w:numId w:val="16"/>
        </w:numPr>
        <w:shd w:val="clear" w:color="auto" w:fill="FFFFFF"/>
        <w:tabs>
          <w:tab w:val="left" w:pos="360"/>
        </w:tabs>
        <w:spacing w:before="58" w:line="235" w:lineRule="exact"/>
        <w:ind w:right="5"/>
        <w:rPr>
          <w:rStyle w:val="CittHTML"/>
          <w:rFonts w:asciiTheme="minorHAnsi" w:eastAsia="Times New Roman" w:hAnsiTheme="minorHAnsi" w:cstheme="minorHAnsi"/>
          <w:i w:val="0"/>
          <w:iCs w:val="0"/>
          <w:spacing w:val="-1"/>
          <w:sz w:val="24"/>
          <w:szCs w:val="22"/>
        </w:rPr>
      </w:pPr>
      <w:hyperlink r:id="rId34" w:history="1">
        <w:r w:rsidR="001E46BD" w:rsidRPr="004A2C84">
          <w:rPr>
            <w:rStyle w:val="Hypertextovodkaz"/>
            <w:rFonts w:asciiTheme="minorHAnsi" w:hAnsiTheme="minorHAnsi" w:cstheme="minorHAnsi"/>
            <w:sz w:val="22"/>
          </w:rPr>
          <w:t>Dlouhodobý záměr UTB na období 2016 – 2020</w:t>
        </w:r>
      </w:hyperlink>
    </w:p>
    <w:p w:rsidR="001E46BD" w:rsidRPr="000464C9" w:rsidRDefault="00BF11CD" w:rsidP="00411E61">
      <w:pPr>
        <w:pStyle w:val="Odstavecseseznamem"/>
        <w:numPr>
          <w:ilvl w:val="0"/>
          <w:numId w:val="16"/>
        </w:numPr>
        <w:shd w:val="clear" w:color="auto" w:fill="FFFFFF"/>
        <w:tabs>
          <w:tab w:val="left" w:pos="360"/>
        </w:tabs>
        <w:spacing w:before="58" w:line="235" w:lineRule="exact"/>
        <w:ind w:right="5"/>
        <w:rPr>
          <w:rStyle w:val="Hypertextovodkaz"/>
          <w:rFonts w:asciiTheme="minorHAnsi" w:hAnsiTheme="minorHAnsi" w:cstheme="minorHAnsi"/>
          <w:color w:val="auto"/>
          <w:sz w:val="22"/>
          <w:u w:val="none"/>
        </w:rPr>
      </w:pPr>
      <w:hyperlink r:id="rId35" w:history="1">
        <w:r w:rsidR="001E46BD" w:rsidRPr="004A2C84">
          <w:rPr>
            <w:rStyle w:val="Hypertextovodkaz"/>
            <w:rFonts w:asciiTheme="minorHAnsi" w:hAnsiTheme="minorHAnsi" w:cstheme="minorHAnsi"/>
            <w:sz w:val="22"/>
          </w:rPr>
          <w:t>Dlouhodobý záměr FaME 2016 - 2020</w:t>
        </w:r>
      </w:hyperlink>
    </w:p>
    <w:p w:rsidR="00641721" w:rsidRDefault="00BF11CD" w:rsidP="00411E61">
      <w:pPr>
        <w:pStyle w:val="Odstavecseseznamem"/>
        <w:numPr>
          <w:ilvl w:val="0"/>
          <w:numId w:val="16"/>
        </w:numPr>
        <w:shd w:val="clear" w:color="auto" w:fill="FFFFFF"/>
        <w:tabs>
          <w:tab w:val="left" w:pos="360"/>
        </w:tabs>
        <w:spacing w:before="58" w:line="235" w:lineRule="exact"/>
        <w:ind w:right="5"/>
        <w:rPr>
          <w:rStyle w:val="Hypertextovodkaz"/>
          <w:rFonts w:asciiTheme="minorHAnsi" w:hAnsiTheme="minorHAnsi" w:cstheme="minorHAnsi"/>
          <w:sz w:val="22"/>
        </w:rPr>
      </w:pPr>
      <w:hyperlink r:id="rId36" w:history="1">
        <w:r w:rsidR="0072021C" w:rsidRPr="0072021C">
          <w:rPr>
            <w:rStyle w:val="Hypertextovodkaz"/>
            <w:rFonts w:asciiTheme="minorHAnsi" w:hAnsiTheme="minorHAnsi" w:cstheme="minorHAnsi"/>
            <w:sz w:val="22"/>
          </w:rPr>
          <w:t>Plán realizace Strategického záměru vzdělávací a tvůrčí činnosti Fakulty managementu a ekonomiky Univerzity Tomáše Bati ve Zlíně pro rok 2018</w:t>
        </w:r>
      </w:hyperlink>
    </w:p>
    <w:p w:rsidR="0084523A" w:rsidRPr="00BE6A6F" w:rsidRDefault="00BF11CD" w:rsidP="00411E61">
      <w:pPr>
        <w:pStyle w:val="Odstavecseseznamem"/>
        <w:numPr>
          <w:ilvl w:val="0"/>
          <w:numId w:val="16"/>
        </w:numPr>
        <w:shd w:val="clear" w:color="auto" w:fill="FFFFFF"/>
        <w:tabs>
          <w:tab w:val="left" w:pos="360"/>
        </w:tabs>
        <w:spacing w:before="58" w:line="235" w:lineRule="exact"/>
        <w:ind w:right="5"/>
        <w:rPr>
          <w:rStyle w:val="Hypertextovodkaz"/>
          <w:rFonts w:asciiTheme="minorHAnsi" w:hAnsiTheme="minorHAnsi" w:cstheme="minorHAnsi"/>
          <w:sz w:val="22"/>
        </w:rPr>
      </w:pPr>
      <w:hyperlink r:id="rId37" w:history="1">
        <w:r w:rsidR="00641721" w:rsidRPr="00641721">
          <w:rPr>
            <w:rStyle w:val="Hypertextovodkaz"/>
            <w:rFonts w:asciiTheme="minorHAnsi" w:hAnsiTheme="minorHAnsi" w:cstheme="minorHAnsi"/>
            <w:sz w:val="22"/>
          </w:rPr>
          <w:t>Projekt Nadaní studenti</w:t>
        </w:r>
      </w:hyperlink>
      <w:r w:rsidR="0084523A" w:rsidRPr="00BE6A6F">
        <w:rPr>
          <w:rStyle w:val="Hypertextovodkaz"/>
          <w:rFonts w:cstheme="minorHAnsi"/>
          <w:bCs/>
        </w:rPr>
        <w:br w:type="page"/>
      </w:r>
    </w:p>
    <w:p w:rsidR="00AC7CFB" w:rsidRPr="0084523A" w:rsidRDefault="0084523A" w:rsidP="0084523A">
      <w:pPr>
        <w:spacing w:line="276" w:lineRule="auto"/>
        <w:rPr>
          <w:rFonts w:cstheme="minorHAnsi"/>
          <w:bCs/>
          <w:szCs w:val="20"/>
        </w:rPr>
      </w:pPr>
      <w:r w:rsidRPr="0084523A">
        <w:rPr>
          <w:rFonts w:ascii="Tahoma" w:hAnsi="Tahoma" w:cs="Tahoma"/>
          <w:b/>
          <w:bCs/>
          <w:color w:val="C45911" w:themeColor="accent2" w:themeShade="BF"/>
          <w:sz w:val="36"/>
          <w:szCs w:val="36"/>
        </w:rPr>
        <w:lastRenderedPageBreak/>
        <w:t>Příloha č. 1 - CV garantů aktuálně akreditovaných studijních programů a oborů</w:t>
      </w:r>
    </w:p>
    <w:p w:rsidR="0084523A" w:rsidRDefault="0084523A">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98"/>
        <w:gridCol w:w="627"/>
        <w:gridCol w:w="694"/>
      </w:tblGrid>
      <w:tr w:rsidR="00D96702" w:rsidRPr="005201FA" w:rsidTr="00335355">
        <w:tc>
          <w:tcPr>
            <w:tcW w:w="9859" w:type="dxa"/>
            <w:gridSpan w:val="11"/>
            <w:tcBorders>
              <w:bottom w:val="double" w:sz="4" w:space="0" w:color="auto"/>
            </w:tcBorders>
            <w:shd w:val="clear" w:color="auto" w:fill="BDD6EE"/>
          </w:tcPr>
          <w:p w:rsidR="00D96702" w:rsidRPr="005201FA" w:rsidRDefault="00D96702" w:rsidP="00D96702">
            <w:pPr>
              <w:spacing w:after="0" w:line="240" w:lineRule="auto"/>
              <w:jc w:val="both"/>
              <w:rPr>
                <w:rFonts w:ascii="Times New Roman" w:eastAsia="Times New Roman" w:hAnsi="Times New Roman" w:cs="Times New Roman"/>
                <w:b/>
                <w:sz w:val="28"/>
                <w:szCs w:val="20"/>
                <w:lang w:eastAsia="cs-CZ"/>
              </w:rPr>
            </w:pPr>
            <w:r w:rsidRPr="005201FA">
              <w:rPr>
                <w:rFonts w:ascii="Times New Roman" w:eastAsia="Times New Roman" w:hAnsi="Times New Roman" w:cs="Times New Roman"/>
                <w:b/>
                <w:sz w:val="28"/>
                <w:szCs w:val="20"/>
                <w:lang w:eastAsia="cs-CZ"/>
              </w:rPr>
              <w:lastRenderedPageBreak/>
              <w:t>C-I – Personální zabezpečení</w:t>
            </w:r>
          </w:p>
        </w:tc>
      </w:tr>
      <w:tr w:rsidR="00D96702" w:rsidRPr="005201FA" w:rsidTr="00335355">
        <w:tc>
          <w:tcPr>
            <w:tcW w:w="2518" w:type="dxa"/>
            <w:tcBorders>
              <w:top w:val="double" w:sz="4" w:space="0" w:color="auto"/>
            </w:tcBorders>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Vysoká škola</w:t>
            </w:r>
          </w:p>
        </w:tc>
        <w:tc>
          <w:tcPr>
            <w:tcW w:w="7341" w:type="dxa"/>
            <w:gridSpan w:val="10"/>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Univerzita Tomáše Bati ve Zlíně</w:t>
            </w:r>
          </w:p>
        </w:tc>
      </w:tr>
      <w:tr w:rsidR="00D96702" w:rsidRPr="005201FA" w:rsidTr="00335355">
        <w:tc>
          <w:tcPr>
            <w:tcW w:w="2518" w:type="dxa"/>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Součást vysoké školy</w:t>
            </w:r>
          </w:p>
        </w:tc>
        <w:tc>
          <w:tcPr>
            <w:tcW w:w="7341" w:type="dxa"/>
            <w:gridSpan w:val="10"/>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Fakulta managementu a ekonomiky</w:t>
            </w:r>
          </w:p>
        </w:tc>
      </w:tr>
      <w:tr w:rsidR="00D96702" w:rsidRPr="005201FA" w:rsidTr="00335355">
        <w:tc>
          <w:tcPr>
            <w:tcW w:w="2518" w:type="dxa"/>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Jméno a příjmení</w:t>
            </w:r>
          </w:p>
        </w:tc>
        <w:tc>
          <w:tcPr>
            <w:tcW w:w="4536" w:type="dxa"/>
            <w:gridSpan w:val="5"/>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Boris POPESKO</w:t>
            </w:r>
          </w:p>
        </w:tc>
        <w:tc>
          <w:tcPr>
            <w:tcW w:w="709" w:type="dxa"/>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Tituly</w:t>
            </w:r>
          </w:p>
        </w:tc>
        <w:tc>
          <w:tcPr>
            <w:tcW w:w="2096" w:type="dxa"/>
            <w:gridSpan w:val="4"/>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doc. Ing., Ph.D.</w:t>
            </w:r>
          </w:p>
        </w:tc>
      </w:tr>
      <w:tr w:rsidR="00D96702" w:rsidRPr="005201FA" w:rsidTr="00FD652A">
        <w:tc>
          <w:tcPr>
            <w:tcW w:w="2518" w:type="dxa"/>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Rok narození</w:t>
            </w:r>
          </w:p>
        </w:tc>
        <w:tc>
          <w:tcPr>
            <w:tcW w:w="829" w:type="dxa"/>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1978</w:t>
            </w:r>
          </w:p>
        </w:tc>
        <w:tc>
          <w:tcPr>
            <w:tcW w:w="1721" w:type="dxa"/>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typ vztahu k VŠ</w:t>
            </w:r>
          </w:p>
        </w:tc>
        <w:tc>
          <w:tcPr>
            <w:tcW w:w="992" w:type="dxa"/>
            <w:gridSpan w:val="2"/>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pp</w:t>
            </w:r>
          </w:p>
        </w:tc>
        <w:tc>
          <w:tcPr>
            <w:tcW w:w="994" w:type="dxa"/>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rozsah</w:t>
            </w:r>
          </w:p>
        </w:tc>
        <w:tc>
          <w:tcPr>
            <w:tcW w:w="709" w:type="dxa"/>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40</w:t>
            </w:r>
          </w:p>
        </w:tc>
        <w:tc>
          <w:tcPr>
            <w:tcW w:w="775" w:type="dxa"/>
            <w:gridSpan w:val="2"/>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do kdy</w:t>
            </w:r>
          </w:p>
        </w:tc>
        <w:tc>
          <w:tcPr>
            <w:tcW w:w="1321" w:type="dxa"/>
            <w:gridSpan w:val="2"/>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N</w:t>
            </w:r>
          </w:p>
        </w:tc>
      </w:tr>
      <w:tr w:rsidR="00D96702" w:rsidRPr="005201FA" w:rsidTr="00FD652A">
        <w:trPr>
          <w:trHeight w:val="290"/>
        </w:trPr>
        <w:tc>
          <w:tcPr>
            <w:tcW w:w="5068" w:type="dxa"/>
            <w:gridSpan w:val="3"/>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pp</w:t>
            </w:r>
          </w:p>
        </w:tc>
        <w:tc>
          <w:tcPr>
            <w:tcW w:w="994" w:type="dxa"/>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rozsah</w:t>
            </w:r>
          </w:p>
        </w:tc>
        <w:tc>
          <w:tcPr>
            <w:tcW w:w="709" w:type="dxa"/>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40</w:t>
            </w:r>
          </w:p>
        </w:tc>
        <w:tc>
          <w:tcPr>
            <w:tcW w:w="775" w:type="dxa"/>
            <w:gridSpan w:val="2"/>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do kdy</w:t>
            </w:r>
          </w:p>
        </w:tc>
        <w:tc>
          <w:tcPr>
            <w:tcW w:w="1321" w:type="dxa"/>
            <w:gridSpan w:val="2"/>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N</w:t>
            </w:r>
          </w:p>
        </w:tc>
      </w:tr>
      <w:tr w:rsidR="00D96702" w:rsidRPr="005201FA" w:rsidTr="00335355">
        <w:tc>
          <w:tcPr>
            <w:tcW w:w="6060" w:type="dxa"/>
            <w:gridSpan w:val="5"/>
            <w:shd w:val="clear" w:color="auto" w:fill="F7CAAC"/>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rozsah</w:t>
            </w:r>
          </w:p>
        </w:tc>
      </w:tr>
      <w:tr w:rsidR="00D96702" w:rsidRPr="005201FA" w:rsidTr="00335355">
        <w:tc>
          <w:tcPr>
            <w:tcW w:w="6060" w:type="dxa"/>
            <w:gridSpan w:val="5"/>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Paneurópska Vysoká Škola Bratislava</w:t>
            </w:r>
          </w:p>
        </w:tc>
        <w:tc>
          <w:tcPr>
            <w:tcW w:w="1703" w:type="dxa"/>
            <w:gridSpan w:val="2"/>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pp</w:t>
            </w:r>
          </w:p>
        </w:tc>
        <w:tc>
          <w:tcPr>
            <w:tcW w:w="2096" w:type="dxa"/>
            <w:gridSpan w:val="4"/>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20</w:t>
            </w:r>
          </w:p>
        </w:tc>
      </w:tr>
      <w:tr w:rsidR="00D96702" w:rsidRPr="005201FA" w:rsidTr="00335355">
        <w:tc>
          <w:tcPr>
            <w:tcW w:w="9859" w:type="dxa"/>
            <w:gridSpan w:val="11"/>
            <w:shd w:val="clear" w:color="auto" w:fill="F7CAAC"/>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 xml:space="preserve">Údaje o vzdělání na VŠ </w:t>
            </w:r>
          </w:p>
        </w:tc>
      </w:tr>
      <w:tr w:rsidR="00D96702" w:rsidRPr="005201FA" w:rsidTr="00335355">
        <w:trPr>
          <w:trHeight w:val="795"/>
        </w:trPr>
        <w:tc>
          <w:tcPr>
            <w:tcW w:w="9859" w:type="dxa"/>
            <w:gridSpan w:val="11"/>
          </w:tcPr>
          <w:p w:rsidR="00D96702" w:rsidRPr="005201FA" w:rsidRDefault="00D96702" w:rsidP="00D96702">
            <w:pPr>
              <w:spacing w:after="0" w:line="240" w:lineRule="auto"/>
              <w:jc w:val="both"/>
              <w:rPr>
                <w:rFonts w:ascii="Times New Roman" w:eastAsia="Times New Roman" w:hAnsi="Times New Roman" w:cs="Times New Roman"/>
                <w:iCs/>
                <w:sz w:val="20"/>
                <w:szCs w:val="24"/>
                <w:lang w:eastAsia="cs-CZ"/>
              </w:rPr>
            </w:pPr>
            <w:r w:rsidRPr="005201FA">
              <w:rPr>
                <w:rFonts w:ascii="Times New Roman" w:eastAsia="Times New Roman" w:hAnsi="Times New Roman" w:cs="Times New Roman"/>
                <w:iCs/>
                <w:sz w:val="20"/>
                <w:szCs w:val="24"/>
                <w:lang w:eastAsia="cs-CZ"/>
              </w:rPr>
              <w:t>1996-1999</w:t>
            </w:r>
            <w:r w:rsidRPr="005201FA">
              <w:rPr>
                <w:rFonts w:ascii="Times New Roman" w:eastAsia="Times New Roman" w:hAnsi="Times New Roman" w:cs="Times New Roman"/>
                <w:iCs/>
                <w:sz w:val="20"/>
                <w:szCs w:val="24"/>
                <w:lang w:eastAsia="cs-CZ"/>
              </w:rPr>
              <w:tab/>
              <w:t>UTB ve Zlíně, Fakulta managementu a ekonomiky, obor „Ekonomika a management“, Bc.</w:t>
            </w:r>
          </w:p>
          <w:p w:rsidR="00D96702" w:rsidRPr="005201FA" w:rsidRDefault="00D96702" w:rsidP="00D96702">
            <w:pPr>
              <w:spacing w:after="0" w:line="240" w:lineRule="auto"/>
              <w:jc w:val="both"/>
              <w:rPr>
                <w:rFonts w:ascii="Times New Roman" w:eastAsia="Times New Roman" w:hAnsi="Times New Roman" w:cs="Times New Roman"/>
                <w:iCs/>
                <w:sz w:val="20"/>
                <w:szCs w:val="24"/>
                <w:lang w:eastAsia="cs-CZ"/>
              </w:rPr>
            </w:pPr>
            <w:r w:rsidRPr="005201FA">
              <w:rPr>
                <w:rFonts w:ascii="Times New Roman" w:eastAsia="Times New Roman" w:hAnsi="Times New Roman" w:cs="Times New Roman"/>
                <w:iCs/>
                <w:sz w:val="20"/>
                <w:szCs w:val="24"/>
                <w:lang w:eastAsia="cs-CZ"/>
              </w:rPr>
              <w:t>1999-2001</w:t>
            </w:r>
            <w:r w:rsidRPr="005201FA">
              <w:rPr>
                <w:rFonts w:ascii="Times New Roman" w:eastAsia="Times New Roman" w:hAnsi="Times New Roman" w:cs="Times New Roman"/>
                <w:iCs/>
                <w:sz w:val="20"/>
                <w:szCs w:val="24"/>
                <w:lang w:eastAsia="cs-CZ"/>
              </w:rPr>
              <w:tab/>
              <w:t>UTB ve Zlíně, Fakulta managementu a ekonomiky, obor „Ekonomika a management“, Ing.</w:t>
            </w:r>
          </w:p>
          <w:p w:rsidR="00D96702" w:rsidRPr="00CC1103" w:rsidRDefault="00D96702" w:rsidP="00D96702">
            <w:pPr>
              <w:spacing w:after="0" w:line="240" w:lineRule="auto"/>
              <w:jc w:val="both"/>
              <w:rPr>
                <w:rFonts w:ascii="Times New Roman" w:eastAsia="Times New Roman" w:hAnsi="Times New Roman" w:cs="Times New Roman"/>
                <w:iCs/>
                <w:sz w:val="20"/>
                <w:szCs w:val="24"/>
                <w:lang w:eastAsia="cs-CZ"/>
              </w:rPr>
            </w:pPr>
            <w:r w:rsidRPr="005201FA">
              <w:rPr>
                <w:rFonts w:ascii="Times New Roman" w:eastAsia="Times New Roman" w:hAnsi="Times New Roman" w:cs="Times New Roman"/>
                <w:iCs/>
                <w:sz w:val="20"/>
                <w:szCs w:val="24"/>
                <w:lang w:eastAsia="cs-CZ"/>
              </w:rPr>
              <w:t>2001-2005</w:t>
            </w:r>
            <w:r w:rsidRPr="005201FA">
              <w:rPr>
                <w:rFonts w:ascii="Times New Roman" w:eastAsia="Times New Roman" w:hAnsi="Times New Roman" w:cs="Times New Roman"/>
                <w:iCs/>
                <w:sz w:val="20"/>
                <w:szCs w:val="24"/>
                <w:lang w:eastAsia="cs-CZ"/>
              </w:rPr>
              <w:tab/>
              <w:t>UTB ve Zlíně, Fakulta managementu a ekonomiky, obor „Ekonomika a management podniku“, Ph.D.</w:t>
            </w:r>
          </w:p>
        </w:tc>
      </w:tr>
      <w:tr w:rsidR="00D96702" w:rsidRPr="005201FA" w:rsidTr="00335355">
        <w:tc>
          <w:tcPr>
            <w:tcW w:w="9859" w:type="dxa"/>
            <w:gridSpan w:val="11"/>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Údaje o odborném působení od absolvování VŠ</w:t>
            </w:r>
          </w:p>
        </w:tc>
      </w:tr>
      <w:tr w:rsidR="00D96702" w:rsidRPr="005201FA" w:rsidTr="00335355">
        <w:trPr>
          <w:trHeight w:val="1090"/>
        </w:trPr>
        <w:tc>
          <w:tcPr>
            <w:tcW w:w="9859" w:type="dxa"/>
            <w:gridSpan w:val="11"/>
          </w:tcPr>
          <w:p w:rsidR="00D96702" w:rsidRPr="005201FA" w:rsidRDefault="00D96702" w:rsidP="00D96702">
            <w:pPr>
              <w:spacing w:after="0" w:line="240" w:lineRule="auto"/>
              <w:jc w:val="both"/>
              <w:rPr>
                <w:rFonts w:ascii="Times New Roman" w:eastAsia="Times New Roman" w:hAnsi="Times New Roman" w:cs="Times New Roman"/>
                <w:iCs/>
                <w:sz w:val="20"/>
                <w:szCs w:val="24"/>
                <w:lang w:eastAsia="cs-CZ"/>
              </w:rPr>
            </w:pPr>
            <w:r w:rsidRPr="005201FA">
              <w:rPr>
                <w:rFonts w:ascii="Times New Roman" w:eastAsia="Times New Roman" w:hAnsi="Times New Roman" w:cs="Times New Roman"/>
                <w:iCs/>
                <w:sz w:val="20"/>
                <w:szCs w:val="24"/>
                <w:lang w:eastAsia="cs-CZ"/>
              </w:rPr>
              <w:t>2002-2011</w:t>
            </w:r>
            <w:r w:rsidRPr="005201FA">
              <w:rPr>
                <w:rFonts w:ascii="Times New Roman" w:eastAsia="Times New Roman" w:hAnsi="Times New Roman" w:cs="Times New Roman"/>
                <w:iCs/>
                <w:sz w:val="20"/>
                <w:szCs w:val="24"/>
                <w:lang w:eastAsia="cs-CZ"/>
              </w:rPr>
              <w:tab/>
              <w:t>UTB ve Zlíně, Fakulta managementu a ekonomiky, Ústav podnikové ekonomiky, asistent/odborný asistent</w:t>
            </w:r>
          </w:p>
          <w:p w:rsidR="00D96702" w:rsidRPr="005201FA" w:rsidRDefault="00D96702" w:rsidP="00D96702">
            <w:pPr>
              <w:spacing w:after="0" w:line="240" w:lineRule="auto"/>
              <w:jc w:val="both"/>
              <w:rPr>
                <w:rFonts w:ascii="Times New Roman" w:eastAsia="Times New Roman" w:hAnsi="Times New Roman" w:cs="Times New Roman"/>
                <w:iCs/>
                <w:sz w:val="20"/>
                <w:szCs w:val="24"/>
                <w:lang w:eastAsia="cs-CZ"/>
              </w:rPr>
            </w:pPr>
            <w:r w:rsidRPr="005201FA">
              <w:rPr>
                <w:rFonts w:ascii="Times New Roman" w:eastAsia="Times New Roman" w:hAnsi="Times New Roman" w:cs="Times New Roman"/>
                <w:iCs/>
                <w:sz w:val="20"/>
                <w:szCs w:val="24"/>
                <w:lang w:eastAsia="cs-CZ"/>
              </w:rPr>
              <w:t>2006-2012</w:t>
            </w:r>
            <w:r w:rsidRPr="005201FA">
              <w:rPr>
                <w:rFonts w:ascii="Times New Roman" w:eastAsia="Times New Roman" w:hAnsi="Times New Roman" w:cs="Times New Roman"/>
                <w:iCs/>
                <w:sz w:val="24"/>
                <w:szCs w:val="24"/>
                <w:lang w:eastAsia="cs-CZ"/>
              </w:rPr>
              <w:t xml:space="preserve">     </w:t>
            </w:r>
            <w:r w:rsidR="005201FA" w:rsidRPr="005201FA">
              <w:rPr>
                <w:rFonts w:ascii="Times New Roman" w:eastAsia="Times New Roman" w:hAnsi="Times New Roman" w:cs="Times New Roman"/>
                <w:iCs/>
                <w:sz w:val="24"/>
                <w:szCs w:val="24"/>
                <w:lang w:eastAsia="cs-CZ"/>
              </w:rPr>
              <w:t xml:space="preserve">    </w:t>
            </w:r>
            <w:r w:rsidRPr="005201FA">
              <w:rPr>
                <w:rFonts w:ascii="Times New Roman" w:eastAsia="Times New Roman" w:hAnsi="Times New Roman" w:cs="Times New Roman"/>
                <w:iCs/>
                <w:sz w:val="20"/>
                <w:szCs w:val="24"/>
                <w:lang w:eastAsia="cs-CZ"/>
              </w:rPr>
              <w:t>OPTIMICON, s.r.o. – jednatel</w:t>
            </w:r>
          </w:p>
          <w:p w:rsidR="00D96702" w:rsidRPr="005201FA" w:rsidRDefault="00D96702" w:rsidP="00D96702">
            <w:pPr>
              <w:spacing w:after="0" w:line="240" w:lineRule="auto"/>
              <w:jc w:val="both"/>
              <w:rPr>
                <w:rFonts w:ascii="Times New Roman" w:eastAsia="Times New Roman" w:hAnsi="Times New Roman" w:cs="Times New Roman"/>
                <w:iCs/>
                <w:sz w:val="20"/>
                <w:szCs w:val="24"/>
                <w:lang w:eastAsia="cs-CZ"/>
              </w:rPr>
            </w:pPr>
            <w:r w:rsidRPr="005201FA">
              <w:rPr>
                <w:rFonts w:ascii="Times New Roman" w:eastAsia="Times New Roman" w:hAnsi="Times New Roman" w:cs="Times New Roman"/>
                <w:iCs/>
                <w:sz w:val="20"/>
                <w:szCs w:val="24"/>
                <w:lang w:eastAsia="cs-CZ"/>
              </w:rPr>
              <w:t>2011-dosud</w:t>
            </w:r>
            <w:r w:rsidRPr="005201FA">
              <w:rPr>
                <w:rFonts w:ascii="Times New Roman" w:eastAsia="Times New Roman" w:hAnsi="Times New Roman" w:cs="Times New Roman"/>
                <w:iCs/>
                <w:sz w:val="20"/>
                <w:szCs w:val="24"/>
                <w:lang w:eastAsia="cs-CZ"/>
              </w:rPr>
              <w:tab/>
              <w:t>UTB ve Zlíně, Fakulta managementu a ekonomiky, Ústav podnikové ekonomiky, ředitel ústavu/docent</w:t>
            </w:r>
          </w:p>
          <w:p w:rsidR="00D96702" w:rsidRPr="005201FA" w:rsidRDefault="00D96702" w:rsidP="00D96702">
            <w:pPr>
              <w:spacing w:after="0" w:line="240" w:lineRule="auto"/>
              <w:jc w:val="both"/>
              <w:rPr>
                <w:rFonts w:ascii="Times New Roman" w:eastAsia="Times New Roman" w:hAnsi="Times New Roman" w:cs="Times New Roman"/>
                <w:iCs/>
                <w:sz w:val="20"/>
                <w:szCs w:val="24"/>
                <w:lang w:eastAsia="cs-CZ"/>
              </w:rPr>
            </w:pPr>
            <w:r w:rsidRPr="005201FA">
              <w:rPr>
                <w:rFonts w:ascii="Times New Roman" w:eastAsia="Times New Roman" w:hAnsi="Times New Roman" w:cs="Times New Roman"/>
                <w:iCs/>
                <w:sz w:val="20"/>
                <w:szCs w:val="24"/>
                <w:lang w:eastAsia="cs-CZ"/>
              </w:rPr>
              <w:t>2011-2015</w:t>
            </w:r>
            <w:r w:rsidRPr="005201FA">
              <w:rPr>
                <w:rFonts w:ascii="Times New Roman" w:eastAsia="Times New Roman" w:hAnsi="Times New Roman" w:cs="Times New Roman"/>
                <w:iCs/>
                <w:sz w:val="20"/>
                <w:szCs w:val="24"/>
                <w:lang w:eastAsia="cs-CZ"/>
              </w:rPr>
              <w:tab/>
              <w:t>Vysoká škola podnikání, akademický pracovník</w:t>
            </w:r>
          </w:p>
          <w:p w:rsidR="00D96702" w:rsidRPr="005201FA" w:rsidRDefault="00D96702" w:rsidP="00D96702">
            <w:pPr>
              <w:spacing w:after="0" w:line="240" w:lineRule="auto"/>
              <w:jc w:val="both"/>
              <w:rPr>
                <w:rFonts w:ascii="Times New Roman" w:eastAsia="Times New Roman" w:hAnsi="Times New Roman" w:cs="Times New Roman"/>
                <w:iCs/>
                <w:sz w:val="20"/>
                <w:szCs w:val="24"/>
                <w:lang w:eastAsia="cs-CZ"/>
              </w:rPr>
            </w:pPr>
            <w:r w:rsidRPr="005201FA">
              <w:rPr>
                <w:rFonts w:ascii="Times New Roman" w:eastAsia="Times New Roman" w:hAnsi="Times New Roman" w:cs="Times New Roman"/>
                <w:iCs/>
                <w:sz w:val="20"/>
                <w:szCs w:val="24"/>
                <w:lang w:eastAsia="cs-CZ"/>
              </w:rPr>
              <w:t>2015-2017</w:t>
            </w:r>
            <w:r w:rsidRPr="005201FA">
              <w:rPr>
                <w:rFonts w:ascii="Times New Roman" w:eastAsia="Times New Roman" w:hAnsi="Times New Roman" w:cs="Times New Roman"/>
                <w:iCs/>
                <w:sz w:val="20"/>
                <w:szCs w:val="24"/>
                <w:lang w:eastAsia="cs-CZ"/>
              </w:rPr>
              <w:tab/>
              <w:t>Vysoká škola podnikání a práva, akademický pracovník</w:t>
            </w:r>
          </w:p>
          <w:p w:rsidR="00D96702" w:rsidRPr="005201FA" w:rsidRDefault="00D96702" w:rsidP="00D96702">
            <w:pPr>
              <w:spacing w:after="0" w:line="240" w:lineRule="auto"/>
              <w:jc w:val="both"/>
              <w:rPr>
                <w:rFonts w:ascii="Times New Roman" w:eastAsia="Times New Roman" w:hAnsi="Times New Roman" w:cs="Times New Roman"/>
                <w:iCs/>
                <w:sz w:val="24"/>
                <w:szCs w:val="24"/>
                <w:lang w:eastAsia="cs-CZ"/>
              </w:rPr>
            </w:pPr>
            <w:r w:rsidRPr="005201FA">
              <w:rPr>
                <w:rFonts w:ascii="Times New Roman" w:eastAsia="Times New Roman" w:hAnsi="Times New Roman" w:cs="Times New Roman"/>
                <w:iCs/>
                <w:sz w:val="20"/>
                <w:szCs w:val="24"/>
                <w:lang w:eastAsia="cs-CZ"/>
              </w:rPr>
              <w:t xml:space="preserve">2017-dosud     </w:t>
            </w:r>
            <w:r w:rsidR="005201FA" w:rsidRPr="005201FA">
              <w:rPr>
                <w:rFonts w:ascii="Times New Roman" w:eastAsia="Times New Roman" w:hAnsi="Times New Roman" w:cs="Times New Roman"/>
                <w:iCs/>
                <w:sz w:val="20"/>
                <w:szCs w:val="24"/>
                <w:lang w:eastAsia="cs-CZ"/>
              </w:rPr>
              <w:t xml:space="preserve">     </w:t>
            </w:r>
            <w:r w:rsidRPr="005201FA">
              <w:rPr>
                <w:rFonts w:ascii="Times New Roman" w:eastAsia="Times New Roman" w:hAnsi="Times New Roman" w:cs="Times New Roman"/>
                <w:iCs/>
                <w:sz w:val="20"/>
                <w:szCs w:val="24"/>
                <w:lang w:eastAsia="cs-CZ"/>
              </w:rPr>
              <w:t xml:space="preserve">Paneurópska Vysoká Škola, Bratislava </w:t>
            </w:r>
          </w:p>
        </w:tc>
      </w:tr>
      <w:tr w:rsidR="00D96702" w:rsidRPr="005201FA" w:rsidTr="00335355">
        <w:trPr>
          <w:trHeight w:val="250"/>
        </w:trPr>
        <w:tc>
          <w:tcPr>
            <w:tcW w:w="9859" w:type="dxa"/>
            <w:gridSpan w:val="11"/>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Zkušenosti s vedením kvalifikačních a rigorózních prací, garantováním studijních programů, členstvím</w:t>
            </w:r>
          </w:p>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v oborových radách doktorských studijních programů, členstvím v habilitačních komisích apod.</w:t>
            </w:r>
          </w:p>
        </w:tc>
      </w:tr>
      <w:tr w:rsidR="00D96702" w:rsidRPr="005201FA" w:rsidTr="00335355">
        <w:trPr>
          <w:trHeight w:val="243"/>
        </w:trPr>
        <w:tc>
          <w:tcPr>
            <w:tcW w:w="9859" w:type="dxa"/>
            <w:gridSpan w:val="11"/>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Vedení kvalifikačních prací: BP 100, DP 121</w:t>
            </w:r>
          </w:p>
          <w:p w:rsidR="007B0A91" w:rsidRPr="005201FA" w:rsidRDefault="007B0A91" w:rsidP="00411E61">
            <w:pPr>
              <w:pStyle w:val="Odstavecseseznamem"/>
              <w:numPr>
                <w:ilvl w:val="0"/>
                <w:numId w:val="21"/>
              </w:numPr>
              <w:jc w:val="both"/>
              <w:rPr>
                <w:rFonts w:ascii="Times New Roman" w:eastAsia="Times New Roman" w:hAnsi="Times New Roman" w:cs="Times New Roman"/>
              </w:rPr>
            </w:pPr>
            <w:r w:rsidRPr="005201FA">
              <w:rPr>
                <w:rFonts w:ascii="Times New Roman" w:eastAsia="Times New Roman" w:hAnsi="Times New Roman" w:cs="Times New Roman"/>
              </w:rPr>
              <w:t>Člen oborové rady DSP FaME UTB obor Finance</w:t>
            </w:r>
          </w:p>
          <w:p w:rsidR="007B0A91" w:rsidRPr="005201FA" w:rsidRDefault="007B0A91" w:rsidP="00411E61">
            <w:pPr>
              <w:pStyle w:val="Odstavecseseznamem"/>
              <w:numPr>
                <w:ilvl w:val="0"/>
                <w:numId w:val="21"/>
              </w:numPr>
              <w:jc w:val="both"/>
              <w:rPr>
                <w:rFonts w:ascii="Times New Roman" w:eastAsia="Times New Roman" w:hAnsi="Times New Roman" w:cs="Times New Roman"/>
              </w:rPr>
            </w:pPr>
            <w:r w:rsidRPr="005201FA">
              <w:rPr>
                <w:rFonts w:ascii="Times New Roman" w:eastAsia="Times New Roman" w:hAnsi="Times New Roman" w:cs="Times New Roman"/>
              </w:rPr>
              <w:t>Předseda oborové rady DSP FaME UTB obor Ekonomika a management</w:t>
            </w:r>
          </w:p>
          <w:p w:rsidR="00D753E0" w:rsidRDefault="007B0A91" w:rsidP="00411E61">
            <w:pPr>
              <w:pStyle w:val="Odstavecseseznamem"/>
              <w:numPr>
                <w:ilvl w:val="0"/>
                <w:numId w:val="21"/>
              </w:numPr>
              <w:ind w:left="714" w:hanging="357"/>
              <w:contextualSpacing w:val="0"/>
              <w:jc w:val="both"/>
              <w:rPr>
                <w:rFonts w:ascii="Times New Roman" w:eastAsia="Times New Roman" w:hAnsi="Times New Roman" w:cs="Times New Roman"/>
              </w:rPr>
            </w:pPr>
            <w:r w:rsidRPr="005201FA">
              <w:rPr>
                <w:rFonts w:ascii="Times New Roman" w:eastAsia="Times New Roman" w:hAnsi="Times New Roman" w:cs="Times New Roman"/>
              </w:rPr>
              <w:t>1x člen habilitační komise</w:t>
            </w:r>
          </w:p>
          <w:p w:rsidR="00D753E0" w:rsidRDefault="00D753E0" w:rsidP="00D753E0">
            <w:pPr>
              <w:spacing w:after="0" w:line="240" w:lineRule="auto"/>
              <w:jc w:val="both"/>
              <w:rPr>
                <w:rFonts w:ascii="Times New Roman" w:eastAsia="Times New Roman" w:hAnsi="Times New Roman" w:cs="Times New Roman"/>
                <w:sz w:val="20"/>
              </w:rPr>
            </w:pPr>
          </w:p>
          <w:p w:rsidR="00F35475" w:rsidRPr="00D753E0" w:rsidRDefault="00F35475" w:rsidP="00411E61">
            <w:pPr>
              <w:pStyle w:val="Odstavecseseznamem"/>
              <w:numPr>
                <w:ilvl w:val="0"/>
                <w:numId w:val="43"/>
              </w:numPr>
              <w:jc w:val="both"/>
              <w:rPr>
                <w:rFonts w:ascii="Times New Roman" w:eastAsia="Times New Roman" w:hAnsi="Times New Roman" w:cs="Times New Roman"/>
              </w:rPr>
            </w:pPr>
            <w:r w:rsidRPr="00D753E0">
              <w:rPr>
                <w:rFonts w:ascii="Times New Roman" w:eastAsia="Times New Roman" w:hAnsi="Times New Roman" w:cs="Times New Roman"/>
              </w:rPr>
              <w:t xml:space="preserve">Garant bakalářského studijního programu Ekonomika a management </w:t>
            </w:r>
          </w:p>
          <w:p w:rsidR="00F35475" w:rsidRPr="00D753E0" w:rsidRDefault="00F35475" w:rsidP="00411E61">
            <w:pPr>
              <w:pStyle w:val="Odstavecseseznamem"/>
              <w:numPr>
                <w:ilvl w:val="0"/>
                <w:numId w:val="43"/>
              </w:numPr>
              <w:jc w:val="both"/>
              <w:rPr>
                <w:rFonts w:ascii="Times New Roman" w:eastAsia="Times New Roman" w:hAnsi="Times New Roman" w:cs="Times New Roman"/>
              </w:rPr>
            </w:pPr>
            <w:r w:rsidRPr="00D753E0">
              <w:rPr>
                <w:rFonts w:ascii="Times New Roman" w:eastAsia="Times New Roman" w:hAnsi="Times New Roman" w:cs="Times New Roman"/>
              </w:rPr>
              <w:t xml:space="preserve">Garant magisterského studijního programu Ekonomika a management, garant studijního oboru Podniková ekonomika </w:t>
            </w:r>
          </w:p>
        </w:tc>
      </w:tr>
      <w:tr w:rsidR="00D96702" w:rsidRPr="005201FA" w:rsidTr="00D96702">
        <w:trPr>
          <w:trHeight w:val="243"/>
        </w:trPr>
        <w:tc>
          <w:tcPr>
            <w:tcW w:w="9859" w:type="dxa"/>
            <w:gridSpan w:val="11"/>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Zkušenosti s členstvím v orgánech grantových agentur, odborných společností apod. na národní a mezinárodní</w:t>
            </w:r>
          </w:p>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úrovni</w:t>
            </w:r>
          </w:p>
        </w:tc>
      </w:tr>
      <w:tr w:rsidR="00D96702" w:rsidRPr="005201FA" w:rsidTr="00335355">
        <w:trPr>
          <w:trHeight w:val="243"/>
        </w:trPr>
        <w:tc>
          <w:tcPr>
            <w:tcW w:w="9859" w:type="dxa"/>
            <w:gridSpan w:val="11"/>
          </w:tcPr>
          <w:p w:rsidR="00D96702" w:rsidRPr="005201FA" w:rsidRDefault="007B0A91" w:rsidP="00411E61">
            <w:pPr>
              <w:pStyle w:val="Odstavecseseznamem"/>
              <w:numPr>
                <w:ilvl w:val="0"/>
                <w:numId w:val="22"/>
              </w:numPr>
              <w:jc w:val="both"/>
              <w:rPr>
                <w:rFonts w:ascii="Times New Roman" w:eastAsia="Times New Roman" w:hAnsi="Times New Roman" w:cs="Times New Roman"/>
              </w:rPr>
            </w:pPr>
            <w:r w:rsidRPr="005201FA">
              <w:rPr>
                <w:rFonts w:ascii="Times New Roman" w:eastAsia="Times New Roman" w:hAnsi="Times New Roman" w:cs="Times New Roman"/>
              </w:rPr>
              <w:t>Člen hodnotícího panelu Grantové Agentury České Republiky, Panel 403, 2013-2017</w:t>
            </w:r>
          </w:p>
        </w:tc>
      </w:tr>
      <w:tr w:rsidR="00D96702" w:rsidRPr="005201FA" w:rsidTr="00335355">
        <w:trPr>
          <w:cantSplit/>
        </w:trPr>
        <w:tc>
          <w:tcPr>
            <w:tcW w:w="3347" w:type="dxa"/>
            <w:gridSpan w:val="2"/>
            <w:tcBorders>
              <w:top w:val="single" w:sz="12" w:space="0" w:color="auto"/>
            </w:tcBorders>
            <w:shd w:val="clear" w:color="auto" w:fill="F7CAAC"/>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Ohlasy publikací</w:t>
            </w:r>
          </w:p>
        </w:tc>
      </w:tr>
      <w:tr w:rsidR="00D96702" w:rsidRPr="005201FA" w:rsidTr="00FD652A">
        <w:trPr>
          <w:cantSplit/>
        </w:trPr>
        <w:tc>
          <w:tcPr>
            <w:tcW w:w="3347" w:type="dxa"/>
            <w:gridSpan w:val="2"/>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Management a ekonomika podniku</w:t>
            </w:r>
          </w:p>
        </w:tc>
        <w:tc>
          <w:tcPr>
            <w:tcW w:w="2245" w:type="dxa"/>
            <w:gridSpan w:val="2"/>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2010</w:t>
            </w:r>
          </w:p>
        </w:tc>
        <w:tc>
          <w:tcPr>
            <w:tcW w:w="2248" w:type="dxa"/>
            <w:gridSpan w:val="4"/>
            <w:tcBorders>
              <w:right w:val="single" w:sz="12" w:space="0" w:color="auto"/>
            </w:tcBorders>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UTB ve Zlíně</w:t>
            </w:r>
          </w:p>
        </w:tc>
        <w:tc>
          <w:tcPr>
            <w:tcW w:w="698" w:type="dxa"/>
            <w:tcBorders>
              <w:left w:val="single" w:sz="12" w:space="0" w:color="auto"/>
            </w:tcBorders>
            <w:shd w:val="clear" w:color="auto" w:fill="F7CAAC"/>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WOS</w:t>
            </w:r>
          </w:p>
        </w:tc>
        <w:tc>
          <w:tcPr>
            <w:tcW w:w="627" w:type="dxa"/>
            <w:shd w:val="clear" w:color="auto" w:fill="F7CAAC"/>
          </w:tcPr>
          <w:p w:rsidR="00D96702" w:rsidRPr="005201FA" w:rsidRDefault="00D96702" w:rsidP="00D96702">
            <w:pPr>
              <w:spacing w:after="0" w:line="240" w:lineRule="auto"/>
              <w:jc w:val="both"/>
              <w:rPr>
                <w:rFonts w:ascii="Times New Roman" w:eastAsia="Times New Roman" w:hAnsi="Times New Roman" w:cs="Times New Roman"/>
                <w:sz w:val="18"/>
                <w:szCs w:val="20"/>
                <w:lang w:eastAsia="cs-CZ"/>
              </w:rPr>
            </w:pPr>
            <w:r w:rsidRPr="005201FA">
              <w:rPr>
                <w:rFonts w:ascii="Times New Roman" w:eastAsia="Times New Roman" w:hAnsi="Times New Roman" w:cs="Times New Roman"/>
                <w:b/>
                <w:sz w:val="18"/>
                <w:szCs w:val="20"/>
                <w:lang w:eastAsia="cs-CZ"/>
              </w:rPr>
              <w:t>Scopus</w:t>
            </w:r>
          </w:p>
        </w:tc>
        <w:tc>
          <w:tcPr>
            <w:tcW w:w="694" w:type="dxa"/>
            <w:shd w:val="clear" w:color="auto" w:fill="F7CAAC"/>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18"/>
                <w:szCs w:val="20"/>
                <w:lang w:eastAsia="cs-CZ"/>
              </w:rPr>
              <w:t>ostatní</w:t>
            </w:r>
          </w:p>
        </w:tc>
      </w:tr>
      <w:tr w:rsidR="00D96702" w:rsidRPr="005201FA" w:rsidTr="00FD652A">
        <w:trPr>
          <w:cantSplit/>
          <w:trHeight w:val="70"/>
        </w:trPr>
        <w:tc>
          <w:tcPr>
            <w:tcW w:w="3347" w:type="dxa"/>
            <w:gridSpan w:val="2"/>
            <w:shd w:val="clear" w:color="auto" w:fill="F7CAAC"/>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Řízení konáno na VŠ</w:t>
            </w:r>
          </w:p>
        </w:tc>
        <w:tc>
          <w:tcPr>
            <w:tcW w:w="698" w:type="dxa"/>
            <w:vMerge w:val="restart"/>
            <w:tcBorders>
              <w:left w:val="single" w:sz="12" w:space="0" w:color="auto"/>
            </w:tcBorders>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43</w:t>
            </w:r>
          </w:p>
        </w:tc>
        <w:tc>
          <w:tcPr>
            <w:tcW w:w="627" w:type="dxa"/>
            <w:vMerge w:val="restart"/>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46</w:t>
            </w:r>
          </w:p>
        </w:tc>
        <w:tc>
          <w:tcPr>
            <w:tcW w:w="694" w:type="dxa"/>
            <w:vMerge w:val="restart"/>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120</w:t>
            </w:r>
          </w:p>
        </w:tc>
      </w:tr>
      <w:tr w:rsidR="00D96702" w:rsidRPr="005201FA" w:rsidTr="00FD652A">
        <w:trPr>
          <w:trHeight w:val="205"/>
        </w:trPr>
        <w:tc>
          <w:tcPr>
            <w:tcW w:w="3347" w:type="dxa"/>
            <w:gridSpan w:val="2"/>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p>
        </w:tc>
        <w:tc>
          <w:tcPr>
            <w:tcW w:w="698" w:type="dxa"/>
            <w:vMerge/>
            <w:tcBorders>
              <w:left w:val="single" w:sz="12" w:space="0" w:color="auto"/>
            </w:tcBorders>
            <w:vAlign w:val="center"/>
          </w:tcPr>
          <w:p w:rsidR="00D96702" w:rsidRPr="005201FA" w:rsidRDefault="00D96702" w:rsidP="00D96702">
            <w:pPr>
              <w:spacing w:after="0" w:line="240" w:lineRule="auto"/>
              <w:rPr>
                <w:rFonts w:ascii="Times New Roman" w:eastAsia="Times New Roman" w:hAnsi="Times New Roman" w:cs="Times New Roman"/>
                <w:b/>
                <w:sz w:val="20"/>
                <w:szCs w:val="20"/>
                <w:lang w:eastAsia="cs-CZ"/>
              </w:rPr>
            </w:pPr>
          </w:p>
        </w:tc>
        <w:tc>
          <w:tcPr>
            <w:tcW w:w="627" w:type="dxa"/>
            <w:vMerge/>
            <w:vAlign w:val="center"/>
          </w:tcPr>
          <w:p w:rsidR="00D96702" w:rsidRPr="005201FA" w:rsidRDefault="00D96702" w:rsidP="00D96702">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D96702" w:rsidRPr="005201FA" w:rsidRDefault="00D96702" w:rsidP="00D96702">
            <w:pPr>
              <w:spacing w:after="0" w:line="240" w:lineRule="auto"/>
              <w:rPr>
                <w:rFonts w:ascii="Times New Roman" w:eastAsia="Times New Roman" w:hAnsi="Times New Roman" w:cs="Times New Roman"/>
                <w:b/>
                <w:sz w:val="20"/>
                <w:szCs w:val="20"/>
                <w:lang w:eastAsia="cs-CZ"/>
              </w:rPr>
            </w:pPr>
          </w:p>
        </w:tc>
      </w:tr>
      <w:tr w:rsidR="00D96702" w:rsidRPr="005201FA" w:rsidTr="00335355">
        <w:tc>
          <w:tcPr>
            <w:tcW w:w="9859" w:type="dxa"/>
            <w:gridSpan w:val="11"/>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D96702" w:rsidRPr="005201FA" w:rsidTr="00CC1103">
        <w:trPr>
          <w:trHeight w:val="1644"/>
        </w:trPr>
        <w:tc>
          <w:tcPr>
            <w:tcW w:w="9859" w:type="dxa"/>
            <w:gridSpan w:val="11"/>
          </w:tcPr>
          <w:p w:rsidR="00D96702" w:rsidRPr="00064C9B" w:rsidRDefault="00D96702" w:rsidP="00064C9B">
            <w:pPr>
              <w:spacing w:after="0" w:line="240" w:lineRule="auto"/>
              <w:jc w:val="both"/>
              <w:rPr>
                <w:rFonts w:ascii="Times New Roman" w:eastAsia="Times New Roman" w:hAnsi="Times New Roman" w:cs="Times New Roman"/>
                <w:sz w:val="20"/>
                <w:szCs w:val="20"/>
                <w:lang w:eastAsia="cs-CZ"/>
              </w:rPr>
            </w:pPr>
            <w:r w:rsidRPr="00064C9B">
              <w:rPr>
                <w:rFonts w:ascii="Times New Roman" w:eastAsia="Times New Roman" w:hAnsi="Times New Roman" w:cs="Times New Roman"/>
                <w:sz w:val="20"/>
                <w:szCs w:val="20"/>
                <w:lang w:eastAsia="cs-CZ"/>
              </w:rPr>
              <w:t xml:space="preserve">POPESKO, B., NOVÁK, P., DVORSKÝ, J., PAPADAKI, Š. The Maturity of a Budgeting System and its Influence on Corporate Performance. </w:t>
            </w:r>
            <w:r w:rsidRPr="00064C9B">
              <w:rPr>
                <w:rFonts w:ascii="Times New Roman" w:eastAsia="Times New Roman" w:hAnsi="Times New Roman" w:cs="Times New Roman"/>
                <w:i/>
                <w:sz w:val="20"/>
                <w:szCs w:val="20"/>
                <w:lang w:eastAsia="cs-CZ"/>
              </w:rPr>
              <w:t>Acta Polytechnica Hungarica</w:t>
            </w:r>
            <w:r w:rsidRPr="00064C9B">
              <w:rPr>
                <w:rFonts w:ascii="Times New Roman" w:eastAsia="Times New Roman" w:hAnsi="Times New Roman" w:cs="Times New Roman"/>
                <w:sz w:val="20"/>
                <w:szCs w:val="20"/>
                <w:lang w:eastAsia="cs-CZ"/>
              </w:rPr>
              <w:t>, Volume 14, Issue 7, 2017. ISSN 1785-8860. DOI: 10.12700/APH.14.7.2017.7.6 (35%)</w:t>
            </w:r>
          </w:p>
          <w:p w:rsidR="00D96702" w:rsidRPr="00064C9B" w:rsidRDefault="00D96702" w:rsidP="00064C9B">
            <w:pPr>
              <w:spacing w:after="0" w:line="240" w:lineRule="auto"/>
              <w:jc w:val="both"/>
              <w:rPr>
                <w:rFonts w:ascii="Times New Roman" w:eastAsia="Times New Roman" w:hAnsi="Times New Roman" w:cs="Times New Roman"/>
                <w:sz w:val="20"/>
                <w:szCs w:val="20"/>
                <w:lang w:eastAsia="cs-CZ"/>
              </w:rPr>
            </w:pPr>
            <w:r w:rsidRPr="00064C9B">
              <w:rPr>
                <w:rFonts w:ascii="Times New Roman" w:eastAsia="Times New Roman" w:hAnsi="Times New Roman" w:cs="Times New Roman"/>
                <w:sz w:val="20"/>
                <w:szCs w:val="20"/>
                <w:lang w:eastAsia="cs-CZ"/>
              </w:rPr>
              <w:t xml:space="preserve">POPESKO, B., NOVÁK, P., PAPADKI, S., HRABEC, D. Are the Traditional Budgets Still Prevalent: The Survey of the Czech Firms Budgeting Practices. </w:t>
            </w:r>
            <w:r w:rsidRPr="00064C9B">
              <w:rPr>
                <w:rFonts w:ascii="Times New Roman" w:eastAsia="Times New Roman" w:hAnsi="Times New Roman" w:cs="Times New Roman"/>
                <w:i/>
                <w:sz w:val="20"/>
                <w:szCs w:val="20"/>
                <w:lang w:eastAsia="cs-CZ"/>
              </w:rPr>
              <w:t>Transformations in Business &amp; Economics</w:t>
            </w:r>
            <w:r w:rsidRPr="00064C9B">
              <w:rPr>
                <w:rFonts w:ascii="Times New Roman" w:eastAsia="Times New Roman" w:hAnsi="Times New Roman" w:cs="Times New Roman"/>
                <w:sz w:val="20"/>
                <w:szCs w:val="20"/>
                <w:lang w:eastAsia="cs-CZ"/>
              </w:rPr>
              <w:t>, Vol. 14, No. 3C (36C), 2015 (40%).</w:t>
            </w:r>
          </w:p>
          <w:p w:rsidR="00D96702" w:rsidRPr="00064C9B" w:rsidRDefault="00D96702" w:rsidP="00064C9B">
            <w:pPr>
              <w:spacing w:after="0" w:line="240" w:lineRule="auto"/>
              <w:jc w:val="both"/>
              <w:rPr>
                <w:rFonts w:ascii="Times New Roman" w:eastAsia="Times New Roman" w:hAnsi="Times New Roman" w:cs="Times New Roman"/>
                <w:sz w:val="20"/>
                <w:szCs w:val="20"/>
                <w:lang w:eastAsia="cs-CZ"/>
              </w:rPr>
            </w:pPr>
            <w:r w:rsidRPr="00064C9B">
              <w:rPr>
                <w:rFonts w:ascii="Times New Roman" w:eastAsia="Times New Roman" w:hAnsi="Times New Roman" w:cs="Times New Roman"/>
                <w:sz w:val="20"/>
                <w:szCs w:val="20"/>
                <w:lang w:eastAsia="cs-CZ"/>
              </w:rPr>
              <w:t xml:space="preserve">POPESKO, B., PAPADAKI, Š., NOVÁK, P., Cost and Reimbursement Analysis of Selected Hospital Diagnoses via Activity-Based Costing. </w:t>
            </w:r>
            <w:r w:rsidRPr="00064C9B">
              <w:rPr>
                <w:rFonts w:ascii="Times New Roman" w:eastAsia="Times New Roman" w:hAnsi="Times New Roman" w:cs="Times New Roman"/>
                <w:i/>
                <w:sz w:val="20"/>
                <w:szCs w:val="20"/>
                <w:lang w:eastAsia="cs-CZ"/>
              </w:rPr>
              <w:t>E+M Ekonomie a management</w:t>
            </w:r>
            <w:r w:rsidRPr="00064C9B">
              <w:rPr>
                <w:rFonts w:ascii="Times New Roman" w:eastAsia="Times New Roman" w:hAnsi="Times New Roman" w:cs="Times New Roman"/>
                <w:sz w:val="20"/>
                <w:szCs w:val="20"/>
                <w:lang w:eastAsia="cs-CZ"/>
              </w:rPr>
              <w:t>, Volume: 18 Issue: 3, 2015. ISSN 1212-3609. DOI: 10.15240/tul/001/2015-3-005 (40%)</w:t>
            </w:r>
          </w:p>
          <w:p w:rsidR="00D96702" w:rsidRPr="00064C9B" w:rsidRDefault="00D96702" w:rsidP="00064C9B">
            <w:pPr>
              <w:spacing w:after="0" w:line="240" w:lineRule="auto"/>
              <w:jc w:val="both"/>
              <w:rPr>
                <w:rFonts w:ascii="Times New Roman" w:eastAsia="Times New Roman" w:hAnsi="Times New Roman" w:cs="Times New Roman"/>
                <w:sz w:val="20"/>
                <w:szCs w:val="20"/>
                <w:lang w:eastAsia="cs-CZ"/>
              </w:rPr>
            </w:pPr>
            <w:r w:rsidRPr="00064C9B">
              <w:rPr>
                <w:rFonts w:ascii="Times New Roman" w:eastAsia="Times New Roman" w:hAnsi="Times New Roman" w:cs="Times New Roman"/>
                <w:sz w:val="20"/>
                <w:szCs w:val="20"/>
                <w:lang w:eastAsia="cs-CZ"/>
              </w:rPr>
              <w:t xml:space="preserve">POPESKO, B, NOVÁK, P., PAPADAKI, Š. Measuring diagnosis and patient profitability in healthcare: Economics vs ethics. </w:t>
            </w:r>
            <w:r w:rsidRPr="00064C9B">
              <w:rPr>
                <w:rFonts w:ascii="Times New Roman" w:eastAsia="Times New Roman" w:hAnsi="Times New Roman" w:cs="Times New Roman"/>
                <w:i/>
                <w:sz w:val="20"/>
                <w:szCs w:val="20"/>
                <w:lang w:eastAsia="cs-CZ"/>
              </w:rPr>
              <w:t>Economics and Sociology</w:t>
            </w:r>
            <w:r w:rsidRPr="00064C9B">
              <w:rPr>
                <w:rFonts w:ascii="Times New Roman" w:eastAsia="Times New Roman" w:hAnsi="Times New Roman" w:cs="Times New Roman"/>
                <w:sz w:val="20"/>
                <w:szCs w:val="20"/>
                <w:lang w:eastAsia="cs-CZ"/>
              </w:rPr>
              <w:t>, Volume: 8 Issue: 1, 2015. ISSN 2071-789X. DOI: 10.14254/2071- 789X.2015/8-1/18 (40%)</w:t>
            </w:r>
          </w:p>
          <w:p w:rsidR="00D96702" w:rsidRPr="00064C9B" w:rsidRDefault="00D96702" w:rsidP="00064C9B">
            <w:pPr>
              <w:spacing w:after="0" w:line="240" w:lineRule="auto"/>
              <w:jc w:val="both"/>
              <w:rPr>
                <w:rFonts w:ascii="Times New Roman" w:eastAsia="Times New Roman" w:hAnsi="Times New Roman" w:cs="Times New Roman"/>
                <w:sz w:val="20"/>
                <w:szCs w:val="20"/>
                <w:lang w:eastAsia="cs-CZ"/>
              </w:rPr>
            </w:pPr>
            <w:r w:rsidRPr="00064C9B">
              <w:rPr>
                <w:rFonts w:ascii="Times New Roman" w:eastAsia="Times New Roman" w:hAnsi="Times New Roman" w:cs="Times New Roman"/>
                <w:sz w:val="20"/>
                <w:szCs w:val="20"/>
                <w:lang w:eastAsia="cs-CZ"/>
              </w:rPr>
              <w:t xml:space="preserve">POPESKO, B. a kol. </w:t>
            </w:r>
            <w:r w:rsidRPr="00064C9B">
              <w:rPr>
                <w:rFonts w:ascii="Times New Roman" w:eastAsia="Times New Roman" w:hAnsi="Times New Roman" w:cs="Times New Roman"/>
                <w:i/>
                <w:sz w:val="20"/>
                <w:szCs w:val="20"/>
                <w:lang w:eastAsia="cs-CZ"/>
              </w:rPr>
              <w:t>Kalkulace nákladů ve zdravotnických organizacích.</w:t>
            </w:r>
            <w:r w:rsidRPr="00064C9B">
              <w:rPr>
                <w:rFonts w:ascii="Times New Roman" w:eastAsia="Times New Roman" w:hAnsi="Times New Roman" w:cs="Times New Roman"/>
                <w:sz w:val="20"/>
                <w:szCs w:val="20"/>
                <w:lang w:eastAsia="cs-CZ"/>
              </w:rPr>
              <w:t xml:space="preserve"> Praha: Wolters Kluver, 2014. ISBN 978-80-7478-509-2 (30%).</w:t>
            </w:r>
          </w:p>
          <w:p w:rsidR="00D96702" w:rsidRDefault="00D96702" w:rsidP="00064C9B">
            <w:pPr>
              <w:spacing w:after="0" w:line="240" w:lineRule="auto"/>
              <w:jc w:val="both"/>
              <w:rPr>
                <w:rFonts w:ascii="Times New Roman" w:eastAsia="Times New Roman" w:hAnsi="Times New Roman" w:cs="Times New Roman"/>
                <w:sz w:val="20"/>
                <w:szCs w:val="20"/>
                <w:lang w:eastAsia="cs-CZ"/>
              </w:rPr>
            </w:pPr>
            <w:r w:rsidRPr="00064C9B">
              <w:rPr>
                <w:rFonts w:ascii="Times New Roman" w:eastAsia="Times New Roman" w:hAnsi="Times New Roman" w:cs="Times New Roman"/>
                <w:sz w:val="20"/>
                <w:szCs w:val="20"/>
                <w:lang w:eastAsia="cs-CZ"/>
              </w:rPr>
              <w:t>NOVÁK, P., POPESKO, B. Cost variability and cost behaviour in manufacturing enterprises</w:t>
            </w:r>
            <w:r w:rsidRPr="00064C9B">
              <w:rPr>
                <w:rFonts w:ascii="Times New Roman" w:eastAsia="Times New Roman" w:hAnsi="Times New Roman" w:cs="Times New Roman"/>
                <w:i/>
                <w:sz w:val="20"/>
                <w:szCs w:val="20"/>
                <w:lang w:eastAsia="cs-CZ"/>
              </w:rPr>
              <w:t>.</w:t>
            </w:r>
            <w:r w:rsidRPr="00064C9B">
              <w:rPr>
                <w:rFonts w:ascii="Times New Roman" w:eastAsia="Times New Roman" w:hAnsi="Times New Roman" w:cs="Times New Roman"/>
                <w:sz w:val="20"/>
                <w:szCs w:val="20"/>
                <w:lang w:eastAsia="cs-CZ"/>
              </w:rPr>
              <w:t xml:space="preserve"> </w:t>
            </w:r>
            <w:r w:rsidRPr="00064C9B">
              <w:rPr>
                <w:rFonts w:ascii="Times New Roman" w:eastAsia="Times New Roman" w:hAnsi="Times New Roman" w:cs="Times New Roman"/>
                <w:i/>
                <w:sz w:val="20"/>
                <w:szCs w:val="20"/>
                <w:lang w:eastAsia="cs-CZ"/>
              </w:rPr>
              <w:t>Economics and Sociology</w:t>
            </w:r>
            <w:r w:rsidRPr="00064C9B">
              <w:rPr>
                <w:rFonts w:ascii="Times New Roman" w:eastAsia="Times New Roman" w:hAnsi="Times New Roman" w:cs="Times New Roman"/>
                <w:sz w:val="20"/>
                <w:szCs w:val="20"/>
                <w:lang w:eastAsia="cs-CZ"/>
              </w:rPr>
              <w:t>, Volume: 7 Issue: 4, 2014. ISSN 2071-789X. DOI: 10.14254/2071- 789X.2014/7-4/6 (50%)</w:t>
            </w:r>
          </w:p>
          <w:p w:rsidR="00267087" w:rsidRDefault="00267087" w:rsidP="00064C9B">
            <w:pPr>
              <w:spacing w:after="0" w:line="240" w:lineRule="auto"/>
              <w:jc w:val="both"/>
              <w:rPr>
                <w:rFonts w:ascii="Times New Roman" w:eastAsia="Times New Roman" w:hAnsi="Times New Roman" w:cs="Times New Roman"/>
                <w:sz w:val="20"/>
                <w:szCs w:val="20"/>
                <w:lang w:eastAsia="cs-CZ"/>
              </w:rPr>
            </w:pPr>
          </w:p>
          <w:p w:rsidR="008A0DC4" w:rsidRPr="008A0DC4" w:rsidRDefault="008A0DC4" w:rsidP="008A0DC4">
            <w:pPr>
              <w:tabs>
                <w:tab w:val="left" w:pos="2565"/>
              </w:tabs>
              <w:spacing w:after="0" w:line="240" w:lineRule="auto"/>
              <w:jc w:val="both"/>
              <w:rPr>
                <w:rFonts w:ascii="Times New Roman" w:eastAsia="Times New Roman" w:hAnsi="Times New Roman" w:cs="Times New Roman"/>
                <w:b/>
                <w:sz w:val="20"/>
                <w:szCs w:val="20"/>
                <w:shd w:val="clear" w:color="auto" w:fill="FFFFFF"/>
                <w:lang w:eastAsia="cs-CZ"/>
              </w:rPr>
            </w:pPr>
            <w:r w:rsidRPr="008A0DC4">
              <w:rPr>
                <w:rFonts w:ascii="Times New Roman" w:eastAsia="Times New Roman" w:hAnsi="Times New Roman" w:cs="Times New Roman"/>
                <w:b/>
                <w:sz w:val="20"/>
                <w:szCs w:val="20"/>
                <w:shd w:val="clear" w:color="auto" w:fill="FFFFFF"/>
                <w:lang w:eastAsia="cs-CZ"/>
              </w:rPr>
              <w:t>Projekty</w:t>
            </w:r>
          </w:p>
          <w:p w:rsidR="00064C9B" w:rsidRPr="00064C9B" w:rsidRDefault="00064C9B" w:rsidP="00411E61">
            <w:pPr>
              <w:pStyle w:val="Odstavecseseznamem"/>
              <w:numPr>
                <w:ilvl w:val="0"/>
                <w:numId w:val="26"/>
              </w:numPr>
              <w:jc w:val="both"/>
              <w:rPr>
                <w:rFonts w:ascii="Times New Roman" w:hAnsi="Times New Roman" w:cs="Times New Roman"/>
              </w:rPr>
            </w:pPr>
            <w:r w:rsidRPr="00064C9B">
              <w:rPr>
                <w:rFonts w:ascii="Times New Roman" w:hAnsi="Times New Roman" w:cs="Times New Roman"/>
              </w:rPr>
              <w:t xml:space="preserve">Ministerstvo zdravotnictví ČR NT 12235 Aplikace moderních kalkulačních metod pro účely optimalizace </w:t>
            </w:r>
            <w:r w:rsidRPr="00064C9B">
              <w:rPr>
                <w:rFonts w:ascii="Times New Roman" w:hAnsi="Times New Roman" w:cs="Times New Roman"/>
              </w:rPr>
              <w:lastRenderedPageBreak/>
              <w:t>nákladů ve zdravotnictví 2011-2013 (hlavní řešitel).</w:t>
            </w:r>
          </w:p>
          <w:p w:rsidR="00064C9B" w:rsidRPr="00064C9B" w:rsidRDefault="00064C9B" w:rsidP="00411E61">
            <w:pPr>
              <w:pStyle w:val="Odstavecseseznamem"/>
              <w:numPr>
                <w:ilvl w:val="0"/>
                <w:numId w:val="26"/>
              </w:numPr>
              <w:jc w:val="both"/>
              <w:rPr>
                <w:rFonts w:ascii="Times New Roman" w:hAnsi="Times New Roman" w:cs="Times New Roman"/>
              </w:rPr>
            </w:pPr>
            <w:r w:rsidRPr="00064C9B">
              <w:rPr>
                <w:rFonts w:ascii="Times New Roman" w:hAnsi="Times New Roman" w:cs="Times New Roman"/>
              </w:rPr>
              <w:t>GAČR 17-13518S Determinanty struktury systémů rozpočetnictví a měření výkonnosti a jejich vliv na chování a výkonnost organizace 2017-2019 (hlavní řešitel).</w:t>
            </w:r>
          </w:p>
          <w:p w:rsidR="00D96702" w:rsidRPr="00CC1103" w:rsidRDefault="008A0DC4" w:rsidP="00411E61">
            <w:pPr>
              <w:pStyle w:val="Odstavecseseznamem"/>
              <w:numPr>
                <w:ilvl w:val="0"/>
                <w:numId w:val="26"/>
              </w:numPr>
              <w:jc w:val="both"/>
              <w:rPr>
                <w:rFonts w:ascii="Times New Roman" w:eastAsia="Times New Roman" w:hAnsi="Times New Roman" w:cs="Times New Roman"/>
              </w:rPr>
            </w:pPr>
            <w:r>
              <w:rPr>
                <w:rFonts w:ascii="Times New Roman" w:hAnsi="Times New Roman" w:cs="Times New Roman"/>
              </w:rPr>
              <w:t>GA</w:t>
            </w:r>
            <w:r w:rsidR="00064C9B" w:rsidRPr="00064C9B">
              <w:rPr>
                <w:rFonts w:ascii="Times New Roman" w:hAnsi="Times New Roman" w:cs="Times New Roman"/>
              </w:rPr>
              <w:t>ČR 402/07P296 Metodika tvorby procesních systémů řízení nákladů a jejich vliv na výkonnosti průmyslových firem 2007-2009 (hlavní řešitel).</w:t>
            </w:r>
          </w:p>
          <w:p w:rsidR="00CC1103" w:rsidRPr="00CC1103" w:rsidRDefault="00CC1103" w:rsidP="00411E61">
            <w:pPr>
              <w:pStyle w:val="Odstavecseseznamem"/>
              <w:numPr>
                <w:ilvl w:val="0"/>
                <w:numId w:val="26"/>
              </w:numPr>
              <w:jc w:val="both"/>
              <w:rPr>
                <w:rFonts w:ascii="Times New Roman" w:eastAsia="Times New Roman" w:hAnsi="Times New Roman" w:cs="Times New Roman"/>
              </w:rPr>
            </w:pPr>
            <w:r w:rsidRPr="00CC1103">
              <w:rPr>
                <w:rFonts w:ascii="Times New Roman" w:hAnsi="Times New Roman" w:cs="Times New Roman"/>
              </w:rPr>
              <w:t>ERASMUS+ KA2 2016-1-CZ01-KA203-023873 Pilot project: Entrepeneurship education for University students 2016-2018 (člen řešitelského týmu).</w:t>
            </w:r>
          </w:p>
        </w:tc>
      </w:tr>
      <w:tr w:rsidR="00D96702" w:rsidRPr="005201FA" w:rsidTr="00335355">
        <w:trPr>
          <w:trHeight w:val="218"/>
        </w:trPr>
        <w:tc>
          <w:tcPr>
            <w:tcW w:w="9859" w:type="dxa"/>
            <w:gridSpan w:val="11"/>
            <w:shd w:val="clear" w:color="auto" w:fill="F7CAAC"/>
          </w:tcPr>
          <w:p w:rsidR="00D96702" w:rsidRPr="005201FA" w:rsidRDefault="00D96702" w:rsidP="00D96702">
            <w:pPr>
              <w:spacing w:after="0" w:line="240" w:lineRule="auto"/>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lastRenderedPageBreak/>
              <w:t>Působení v zahraničí</w:t>
            </w:r>
          </w:p>
        </w:tc>
      </w:tr>
      <w:tr w:rsidR="00D96702" w:rsidRPr="005201FA" w:rsidTr="00335355">
        <w:trPr>
          <w:trHeight w:val="77"/>
        </w:trPr>
        <w:tc>
          <w:tcPr>
            <w:tcW w:w="9859" w:type="dxa"/>
            <w:gridSpan w:val="11"/>
          </w:tcPr>
          <w:p w:rsidR="00D96702" w:rsidRPr="005201FA" w:rsidRDefault="00D96702" w:rsidP="00D96702">
            <w:pPr>
              <w:spacing w:after="0" w:line="240" w:lineRule="auto"/>
              <w:rPr>
                <w:rFonts w:ascii="Times New Roman" w:eastAsia="Times New Roman" w:hAnsi="Times New Roman" w:cs="Times New Roman"/>
                <w:b/>
                <w:sz w:val="20"/>
                <w:szCs w:val="20"/>
                <w:lang w:eastAsia="cs-CZ"/>
              </w:rPr>
            </w:pPr>
          </w:p>
        </w:tc>
      </w:tr>
      <w:tr w:rsidR="00D96702" w:rsidRPr="005201FA" w:rsidTr="00335355">
        <w:trPr>
          <w:cantSplit/>
          <w:trHeight w:val="127"/>
        </w:trPr>
        <w:tc>
          <w:tcPr>
            <w:tcW w:w="2518" w:type="dxa"/>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 xml:space="preserve">Podpis </w:t>
            </w:r>
          </w:p>
        </w:tc>
        <w:tc>
          <w:tcPr>
            <w:tcW w:w="4536" w:type="dxa"/>
            <w:gridSpan w:val="5"/>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p>
        </w:tc>
        <w:tc>
          <w:tcPr>
            <w:tcW w:w="786" w:type="dxa"/>
            <w:gridSpan w:val="2"/>
            <w:shd w:val="clear" w:color="auto" w:fill="F7CAAC"/>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datum</w:t>
            </w:r>
          </w:p>
        </w:tc>
        <w:tc>
          <w:tcPr>
            <w:tcW w:w="2019" w:type="dxa"/>
            <w:gridSpan w:val="3"/>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p>
        </w:tc>
      </w:tr>
    </w:tbl>
    <w:p w:rsidR="00064C9B" w:rsidRDefault="00064C9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98"/>
        <w:gridCol w:w="627"/>
        <w:gridCol w:w="694"/>
      </w:tblGrid>
      <w:tr w:rsidR="00D96702" w:rsidRPr="005201FA" w:rsidTr="00335355">
        <w:tc>
          <w:tcPr>
            <w:tcW w:w="9859" w:type="dxa"/>
            <w:gridSpan w:val="11"/>
            <w:tcBorders>
              <w:bottom w:val="double" w:sz="4" w:space="0" w:color="auto"/>
            </w:tcBorders>
            <w:shd w:val="clear" w:color="auto" w:fill="BDD6EE"/>
          </w:tcPr>
          <w:p w:rsidR="00D96702" w:rsidRPr="005201FA" w:rsidRDefault="00D96702" w:rsidP="00D96702">
            <w:pPr>
              <w:spacing w:after="0" w:line="240" w:lineRule="auto"/>
              <w:jc w:val="both"/>
              <w:rPr>
                <w:rFonts w:ascii="Times New Roman" w:eastAsia="Times New Roman" w:hAnsi="Times New Roman" w:cs="Times New Roman"/>
                <w:b/>
                <w:sz w:val="28"/>
                <w:szCs w:val="20"/>
                <w:lang w:eastAsia="cs-CZ"/>
              </w:rPr>
            </w:pPr>
            <w:r w:rsidRPr="005201FA">
              <w:rPr>
                <w:rFonts w:ascii="Times New Roman" w:eastAsia="Times New Roman" w:hAnsi="Times New Roman" w:cs="Times New Roman"/>
                <w:b/>
                <w:sz w:val="28"/>
                <w:szCs w:val="20"/>
                <w:lang w:eastAsia="cs-CZ"/>
              </w:rPr>
              <w:lastRenderedPageBreak/>
              <w:t>C-I – Personální zabezpečení</w:t>
            </w:r>
          </w:p>
        </w:tc>
      </w:tr>
      <w:tr w:rsidR="00D96702" w:rsidRPr="005201FA" w:rsidTr="00335355">
        <w:tc>
          <w:tcPr>
            <w:tcW w:w="2518" w:type="dxa"/>
            <w:tcBorders>
              <w:top w:val="double" w:sz="4" w:space="0" w:color="auto"/>
            </w:tcBorders>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Vysoká škola</w:t>
            </w:r>
          </w:p>
        </w:tc>
        <w:tc>
          <w:tcPr>
            <w:tcW w:w="7341" w:type="dxa"/>
            <w:gridSpan w:val="10"/>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Univerzita Tomáše Bati ve Zlíně</w:t>
            </w:r>
          </w:p>
        </w:tc>
      </w:tr>
      <w:tr w:rsidR="00D96702" w:rsidRPr="005201FA" w:rsidTr="00335355">
        <w:tc>
          <w:tcPr>
            <w:tcW w:w="2518" w:type="dxa"/>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Součást vysoké školy</w:t>
            </w:r>
          </w:p>
        </w:tc>
        <w:tc>
          <w:tcPr>
            <w:tcW w:w="7341" w:type="dxa"/>
            <w:gridSpan w:val="10"/>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Fakulta managementu a ekonomiky</w:t>
            </w:r>
          </w:p>
        </w:tc>
      </w:tr>
      <w:tr w:rsidR="00D96702" w:rsidRPr="005201FA" w:rsidTr="00335355">
        <w:tc>
          <w:tcPr>
            <w:tcW w:w="2518" w:type="dxa"/>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Jméno a příjmení</w:t>
            </w:r>
          </w:p>
        </w:tc>
        <w:tc>
          <w:tcPr>
            <w:tcW w:w="4536" w:type="dxa"/>
            <w:gridSpan w:val="5"/>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Drahomíra PAVELKOVÁ</w:t>
            </w:r>
          </w:p>
        </w:tc>
        <w:tc>
          <w:tcPr>
            <w:tcW w:w="709" w:type="dxa"/>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Tituly</w:t>
            </w:r>
          </w:p>
        </w:tc>
        <w:tc>
          <w:tcPr>
            <w:tcW w:w="2096" w:type="dxa"/>
            <w:gridSpan w:val="4"/>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 xml:space="preserve">prof. Dr. Ing. </w:t>
            </w:r>
          </w:p>
        </w:tc>
      </w:tr>
      <w:tr w:rsidR="00D96702" w:rsidRPr="005201FA" w:rsidTr="00FD652A">
        <w:tc>
          <w:tcPr>
            <w:tcW w:w="2518" w:type="dxa"/>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Rok narození</w:t>
            </w:r>
          </w:p>
        </w:tc>
        <w:tc>
          <w:tcPr>
            <w:tcW w:w="829" w:type="dxa"/>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1963</w:t>
            </w:r>
          </w:p>
        </w:tc>
        <w:tc>
          <w:tcPr>
            <w:tcW w:w="1721" w:type="dxa"/>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typ vztahu k VŠ</w:t>
            </w:r>
          </w:p>
        </w:tc>
        <w:tc>
          <w:tcPr>
            <w:tcW w:w="992" w:type="dxa"/>
            <w:gridSpan w:val="2"/>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pp</w:t>
            </w:r>
          </w:p>
        </w:tc>
        <w:tc>
          <w:tcPr>
            <w:tcW w:w="994" w:type="dxa"/>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rozsah</w:t>
            </w:r>
          </w:p>
        </w:tc>
        <w:tc>
          <w:tcPr>
            <w:tcW w:w="709" w:type="dxa"/>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40</w:t>
            </w:r>
          </w:p>
        </w:tc>
        <w:tc>
          <w:tcPr>
            <w:tcW w:w="775" w:type="dxa"/>
            <w:gridSpan w:val="2"/>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do kdy</w:t>
            </w:r>
          </w:p>
        </w:tc>
        <w:tc>
          <w:tcPr>
            <w:tcW w:w="1321" w:type="dxa"/>
            <w:gridSpan w:val="2"/>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N</w:t>
            </w:r>
          </w:p>
        </w:tc>
      </w:tr>
      <w:tr w:rsidR="00D96702" w:rsidRPr="005201FA" w:rsidTr="00FD652A">
        <w:tc>
          <w:tcPr>
            <w:tcW w:w="5068" w:type="dxa"/>
            <w:gridSpan w:val="3"/>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pp</w:t>
            </w:r>
          </w:p>
        </w:tc>
        <w:tc>
          <w:tcPr>
            <w:tcW w:w="994" w:type="dxa"/>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rozsah</w:t>
            </w:r>
          </w:p>
        </w:tc>
        <w:tc>
          <w:tcPr>
            <w:tcW w:w="709" w:type="dxa"/>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40</w:t>
            </w:r>
          </w:p>
        </w:tc>
        <w:tc>
          <w:tcPr>
            <w:tcW w:w="775" w:type="dxa"/>
            <w:gridSpan w:val="2"/>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do kdy</w:t>
            </w:r>
          </w:p>
        </w:tc>
        <w:tc>
          <w:tcPr>
            <w:tcW w:w="1321" w:type="dxa"/>
            <w:gridSpan w:val="2"/>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N</w:t>
            </w:r>
          </w:p>
        </w:tc>
      </w:tr>
      <w:tr w:rsidR="00D96702" w:rsidRPr="005201FA" w:rsidTr="00335355">
        <w:tc>
          <w:tcPr>
            <w:tcW w:w="6060" w:type="dxa"/>
            <w:gridSpan w:val="5"/>
            <w:shd w:val="clear" w:color="auto" w:fill="F7CAAC"/>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rozsah</w:t>
            </w:r>
          </w:p>
        </w:tc>
      </w:tr>
      <w:tr w:rsidR="00D96702" w:rsidRPr="005201FA" w:rsidTr="00335355">
        <w:tc>
          <w:tcPr>
            <w:tcW w:w="6060" w:type="dxa"/>
            <w:gridSpan w:val="5"/>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p>
        </w:tc>
      </w:tr>
      <w:tr w:rsidR="00D96702" w:rsidRPr="005201FA" w:rsidTr="00335355">
        <w:tc>
          <w:tcPr>
            <w:tcW w:w="9859" w:type="dxa"/>
            <w:gridSpan w:val="11"/>
            <w:shd w:val="clear" w:color="auto" w:fill="F7CAAC"/>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 xml:space="preserve">Údaje o vzdělání na VŠ </w:t>
            </w:r>
          </w:p>
        </w:tc>
      </w:tr>
      <w:tr w:rsidR="00D96702" w:rsidRPr="005201FA" w:rsidTr="00335355">
        <w:trPr>
          <w:trHeight w:val="748"/>
        </w:trPr>
        <w:tc>
          <w:tcPr>
            <w:tcW w:w="9859" w:type="dxa"/>
            <w:gridSpan w:val="11"/>
          </w:tcPr>
          <w:p w:rsidR="00D96702" w:rsidRPr="005201FA" w:rsidRDefault="00D96702" w:rsidP="00D96702">
            <w:pPr>
              <w:spacing w:after="0" w:line="240" w:lineRule="auto"/>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1982 – 1987:</w:t>
            </w:r>
            <w:r w:rsidRPr="005201FA">
              <w:rPr>
                <w:rFonts w:ascii="Times New Roman" w:eastAsia="Times New Roman" w:hAnsi="Times New Roman" w:cs="Times New Roman"/>
                <w:sz w:val="20"/>
                <w:szCs w:val="20"/>
                <w:lang w:eastAsia="cs-CZ"/>
              </w:rPr>
              <w:t xml:space="preserve">   Slovenská technická univerzita v Bratislavě, Chemickotechnologická fakulta - specializace: Ekonomika </w:t>
            </w:r>
            <w:r w:rsidRPr="005201FA">
              <w:rPr>
                <w:rFonts w:ascii="Times New Roman" w:eastAsia="Times New Roman" w:hAnsi="Times New Roman" w:cs="Times New Roman"/>
                <w:sz w:val="20"/>
                <w:szCs w:val="20"/>
                <w:lang w:eastAsia="cs-CZ"/>
              </w:rPr>
              <w:br/>
              <w:t xml:space="preserve">                        a řízení chemického a potravinářského průmyslu (</w:t>
            </w:r>
            <w:r w:rsidRPr="005201FA">
              <w:rPr>
                <w:rFonts w:ascii="Times New Roman" w:eastAsia="Times New Roman" w:hAnsi="Times New Roman" w:cs="Times New Roman"/>
                <w:b/>
                <w:sz w:val="20"/>
                <w:szCs w:val="20"/>
                <w:lang w:eastAsia="cs-CZ"/>
              </w:rPr>
              <w:t>Ing.</w:t>
            </w:r>
            <w:r w:rsidRPr="005201FA">
              <w:rPr>
                <w:rFonts w:ascii="Times New Roman" w:eastAsia="Times New Roman" w:hAnsi="Times New Roman" w:cs="Times New Roman"/>
                <w:sz w:val="20"/>
                <w:szCs w:val="20"/>
                <w:lang w:eastAsia="cs-CZ"/>
              </w:rPr>
              <w:t>)</w:t>
            </w:r>
          </w:p>
          <w:p w:rsidR="00D96702" w:rsidRPr="005201FA" w:rsidRDefault="00D96702" w:rsidP="00D96702">
            <w:pPr>
              <w:spacing w:after="0" w:line="240" w:lineRule="auto"/>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1994-1998:</w:t>
            </w:r>
            <w:r w:rsidRPr="005201FA">
              <w:rPr>
                <w:rFonts w:ascii="Times New Roman" w:eastAsia="Times New Roman" w:hAnsi="Times New Roman" w:cs="Times New Roman"/>
                <w:sz w:val="20"/>
                <w:szCs w:val="20"/>
                <w:lang w:eastAsia="cs-CZ"/>
              </w:rPr>
              <w:t xml:space="preserve">     VUT Brno, Fakulta podnikatelská, obor Ekonomika a řízení podniku (</w:t>
            </w:r>
            <w:r w:rsidRPr="005201FA">
              <w:rPr>
                <w:rFonts w:ascii="Times New Roman" w:eastAsia="Times New Roman" w:hAnsi="Times New Roman" w:cs="Times New Roman"/>
                <w:b/>
                <w:sz w:val="20"/>
                <w:szCs w:val="20"/>
                <w:lang w:eastAsia="cs-CZ"/>
              </w:rPr>
              <w:t>Ph.D.</w:t>
            </w:r>
            <w:r w:rsidRPr="005201FA">
              <w:rPr>
                <w:rFonts w:ascii="Times New Roman" w:eastAsia="Times New Roman" w:hAnsi="Times New Roman" w:cs="Times New Roman"/>
                <w:sz w:val="20"/>
                <w:szCs w:val="20"/>
                <w:lang w:eastAsia="cs-CZ"/>
              </w:rPr>
              <w:t>)</w:t>
            </w:r>
          </w:p>
        </w:tc>
      </w:tr>
      <w:tr w:rsidR="00D96702" w:rsidRPr="005201FA" w:rsidTr="00335355">
        <w:tc>
          <w:tcPr>
            <w:tcW w:w="9859" w:type="dxa"/>
            <w:gridSpan w:val="11"/>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Údaje o odborném působení od absolvování VŠ</w:t>
            </w:r>
          </w:p>
        </w:tc>
      </w:tr>
      <w:tr w:rsidR="00D96702" w:rsidRPr="005201FA" w:rsidTr="00335355">
        <w:trPr>
          <w:trHeight w:val="1090"/>
        </w:trPr>
        <w:tc>
          <w:tcPr>
            <w:tcW w:w="9859" w:type="dxa"/>
            <w:gridSpan w:val="11"/>
          </w:tcPr>
          <w:p w:rsidR="00D96702" w:rsidRPr="005201FA" w:rsidRDefault="00D96702" w:rsidP="00D96702">
            <w:pPr>
              <w:spacing w:after="0" w:line="240" w:lineRule="auto"/>
              <w:rPr>
                <w:rFonts w:ascii="Times New Roman" w:eastAsia="Times New Roman" w:hAnsi="Times New Roman" w:cs="Times New Roman"/>
                <w:b/>
                <w:bCs/>
                <w:sz w:val="20"/>
                <w:szCs w:val="20"/>
                <w:lang w:eastAsia="cs-CZ"/>
              </w:rPr>
            </w:pPr>
            <w:r w:rsidRPr="005201FA">
              <w:rPr>
                <w:rFonts w:ascii="Times New Roman" w:eastAsia="Times New Roman" w:hAnsi="Times New Roman" w:cs="Times New Roman"/>
                <w:b/>
                <w:sz w:val="20"/>
                <w:szCs w:val="20"/>
                <w:lang w:eastAsia="cs-CZ"/>
              </w:rPr>
              <w:t>1988 – 1992:</w:t>
            </w:r>
            <w:r w:rsidRPr="005201FA">
              <w:rPr>
                <w:rFonts w:ascii="Times New Roman" w:eastAsia="Times New Roman" w:hAnsi="Times New Roman" w:cs="Times New Roman"/>
                <w:sz w:val="20"/>
                <w:szCs w:val="20"/>
                <w:lang w:eastAsia="cs-CZ"/>
              </w:rPr>
              <w:t xml:space="preserve">   VŠE Bratislava, asistentka – Katedra vědeckotechnického rozvoje</w:t>
            </w:r>
            <w:r w:rsidRPr="005201FA">
              <w:rPr>
                <w:rFonts w:ascii="Times New Roman" w:eastAsia="Times New Roman" w:hAnsi="Times New Roman" w:cs="Times New Roman"/>
                <w:b/>
                <w:bCs/>
                <w:sz w:val="20"/>
                <w:szCs w:val="20"/>
                <w:lang w:eastAsia="cs-CZ"/>
              </w:rPr>
              <w:t>,</w:t>
            </w:r>
            <w:r w:rsidRPr="005201FA">
              <w:rPr>
                <w:rFonts w:ascii="Times New Roman" w:eastAsia="Times New Roman" w:hAnsi="Times New Roman" w:cs="Times New Roman"/>
                <w:sz w:val="20"/>
                <w:szCs w:val="20"/>
                <w:lang w:eastAsia="cs-CZ"/>
              </w:rPr>
              <w:t xml:space="preserve"> odb. asistentka Katedra managementu</w:t>
            </w:r>
          </w:p>
          <w:p w:rsidR="00D96702" w:rsidRPr="005201FA" w:rsidRDefault="00D96702" w:rsidP="00D96702">
            <w:pPr>
              <w:spacing w:after="0" w:line="240" w:lineRule="auto"/>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1992 – 2000:</w:t>
            </w:r>
            <w:r w:rsidRPr="005201FA">
              <w:rPr>
                <w:rFonts w:ascii="Times New Roman" w:eastAsia="Times New Roman" w:hAnsi="Times New Roman" w:cs="Times New Roman"/>
                <w:sz w:val="20"/>
                <w:szCs w:val="20"/>
                <w:lang w:eastAsia="cs-CZ"/>
              </w:rPr>
              <w:t xml:space="preserve">   VUT Brno, FaME ve Zlíně, odborná asistentka, ředitelka Ústavu managementu</w:t>
            </w:r>
          </w:p>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2001-dosud:</w:t>
            </w:r>
            <w:r w:rsidRPr="005201FA">
              <w:rPr>
                <w:rFonts w:ascii="Times New Roman" w:eastAsia="Times New Roman" w:hAnsi="Times New Roman" w:cs="Times New Roman"/>
                <w:sz w:val="20"/>
                <w:szCs w:val="20"/>
                <w:lang w:eastAsia="cs-CZ"/>
              </w:rPr>
              <w:t xml:space="preserve">    UTB ve Zlíně, Fakulta managementu a ekonomiky</w:t>
            </w:r>
          </w:p>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 xml:space="preserve">                         ředitelka Ústavu financí a účetnictví </w:t>
            </w:r>
          </w:p>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 xml:space="preserve">                         proděkanka pro kombinované formy studia a CŽV (2002-2004), </w:t>
            </w:r>
          </w:p>
          <w:p w:rsidR="00D96702" w:rsidRPr="005201FA" w:rsidRDefault="00D96702" w:rsidP="00D96702">
            <w:pPr>
              <w:spacing w:after="0" w:line="240" w:lineRule="auto"/>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 xml:space="preserve">                         prorektorka UTB pro tvůrčí činnosti</w:t>
            </w:r>
            <w:r w:rsidRPr="005201FA">
              <w:rPr>
                <w:rFonts w:ascii="Times New Roman" w:eastAsia="MingLiU" w:hAnsi="Times New Roman" w:cs="Times New Roman"/>
                <w:sz w:val="20"/>
                <w:szCs w:val="20"/>
                <w:lang w:eastAsia="cs-CZ"/>
              </w:rPr>
              <w:t xml:space="preserve"> </w:t>
            </w:r>
            <w:r w:rsidRPr="005201FA">
              <w:rPr>
                <w:rFonts w:ascii="Times New Roman" w:eastAsia="Times New Roman" w:hAnsi="Times New Roman" w:cs="Times New Roman"/>
                <w:sz w:val="20"/>
                <w:szCs w:val="20"/>
                <w:lang w:eastAsia="cs-CZ"/>
              </w:rPr>
              <w:t>(2004 - 2007)</w:t>
            </w:r>
          </w:p>
          <w:p w:rsidR="00D96702" w:rsidRPr="005201FA" w:rsidRDefault="00D96702" w:rsidP="00D96702">
            <w:pPr>
              <w:spacing w:after="0" w:line="240" w:lineRule="auto"/>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 xml:space="preserve">                         děkanka Fakulty managementu a ekonomiky (2008-2015)</w:t>
            </w:r>
          </w:p>
          <w:p w:rsidR="00D96702" w:rsidRPr="005201FA" w:rsidRDefault="00D96702" w:rsidP="00D96702">
            <w:pPr>
              <w:spacing w:after="0" w:line="240" w:lineRule="auto"/>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 xml:space="preserve">                         prorektorka UTB pro pedagogickou činnost (2016-2017)</w:t>
            </w:r>
          </w:p>
        </w:tc>
      </w:tr>
      <w:tr w:rsidR="00D96702" w:rsidRPr="005201FA" w:rsidTr="00335355">
        <w:trPr>
          <w:trHeight w:val="250"/>
        </w:trPr>
        <w:tc>
          <w:tcPr>
            <w:tcW w:w="9859" w:type="dxa"/>
            <w:gridSpan w:val="11"/>
            <w:shd w:val="clear" w:color="auto" w:fill="F7CAAC"/>
          </w:tcPr>
          <w:p w:rsidR="005E549B" w:rsidRPr="005201FA" w:rsidRDefault="005E549B" w:rsidP="005E549B">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Zkušenosti s vedením kvalifikačních a rigorózních prací, garantováním studijních programů, členstvím</w:t>
            </w:r>
          </w:p>
          <w:p w:rsidR="00D96702" w:rsidRPr="005201FA" w:rsidRDefault="005E549B" w:rsidP="005E549B">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v oborových radách doktorských studijních programů, členstvím v habilitačních komisích apod.</w:t>
            </w:r>
          </w:p>
        </w:tc>
      </w:tr>
      <w:tr w:rsidR="00D96702" w:rsidRPr="005201FA" w:rsidTr="00335355">
        <w:trPr>
          <w:trHeight w:val="333"/>
        </w:trPr>
        <w:tc>
          <w:tcPr>
            <w:tcW w:w="9859" w:type="dxa"/>
            <w:gridSpan w:val="11"/>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65 bakalářských prací, 150 diplomových prací, 13 obhájených disertačních prací</w:t>
            </w:r>
          </w:p>
          <w:p w:rsidR="007127AE" w:rsidRPr="005201FA" w:rsidRDefault="007127AE" w:rsidP="00D96702">
            <w:pPr>
              <w:spacing w:after="0" w:line="240" w:lineRule="auto"/>
              <w:jc w:val="both"/>
              <w:rPr>
                <w:rFonts w:ascii="Times New Roman" w:eastAsia="Times New Roman" w:hAnsi="Times New Roman" w:cs="Times New Roman"/>
                <w:sz w:val="20"/>
                <w:szCs w:val="20"/>
                <w:lang w:eastAsia="cs-CZ"/>
              </w:rPr>
            </w:pPr>
          </w:p>
          <w:p w:rsidR="007127AE" w:rsidRPr="005201FA" w:rsidRDefault="007127AE"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Členství v oborových radách DSP:</w:t>
            </w:r>
          </w:p>
          <w:p w:rsidR="007127AE" w:rsidRPr="005201FA" w:rsidRDefault="007127AE" w:rsidP="00411E61">
            <w:pPr>
              <w:pStyle w:val="Odstavecseseznamem"/>
              <w:numPr>
                <w:ilvl w:val="0"/>
                <w:numId w:val="12"/>
              </w:numPr>
              <w:jc w:val="both"/>
              <w:rPr>
                <w:rFonts w:ascii="Times New Roman" w:eastAsia="Times New Roman" w:hAnsi="Times New Roman" w:cs="Times New Roman"/>
              </w:rPr>
            </w:pPr>
            <w:r w:rsidRPr="005201FA">
              <w:rPr>
                <w:rFonts w:ascii="Times New Roman" w:eastAsia="Times New Roman" w:hAnsi="Times New Roman" w:cs="Times New Roman"/>
              </w:rPr>
              <w:t>FaME UTB ve Zlíně: DSP Hospodářská politika a správa, obor Finance</w:t>
            </w:r>
          </w:p>
          <w:p w:rsidR="007127AE" w:rsidRPr="005201FA" w:rsidRDefault="007127AE" w:rsidP="00411E61">
            <w:pPr>
              <w:pStyle w:val="Odstavecseseznamem"/>
              <w:numPr>
                <w:ilvl w:val="0"/>
                <w:numId w:val="12"/>
              </w:numPr>
              <w:jc w:val="both"/>
              <w:rPr>
                <w:rFonts w:ascii="Times New Roman" w:eastAsia="Times New Roman" w:hAnsi="Times New Roman" w:cs="Times New Roman"/>
              </w:rPr>
            </w:pPr>
            <w:r w:rsidRPr="005201FA">
              <w:rPr>
                <w:rFonts w:ascii="Times New Roman" w:eastAsia="Times New Roman" w:hAnsi="Times New Roman" w:cs="Times New Roman"/>
              </w:rPr>
              <w:t>FaME UTB ve Zlíně: DSP Ekonomika a management, obor Management a ekonomika</w:t>
            </w:r>
          </w:p>
          <w:p w:rsidR="007127AE" w:rsidRPr="005201FA" w:rsidRDefault="007127AE" w:rsidP="00411E61">
            <w:pPr>
              <w:pStyle w:val="Odstavecseseznamem"/>
              <w:numPr>
                <w:ilvl w:val="0"/>
                <w:numId w:val="12"/>
              </w:numPr>
              <w:jc w:val="both"/>
              <w:rPr>
                <w:rFonts w:ascii="Times New Roman" w:eastAsia="Times New Roman" w:hAnsi="Times New Roman" w:cs="Times New Roman"/>
              </w:rPr>
            </w:pPr>
            <w:r w:rsidRPr="005201FA">
              <w:rPr>
                <w:rFonts w:ascii="Times New Roman" w:eastAsia="Times New Roman" w:hAnsi="Times New Roman" w:cs="Times New Roman"/>
              </w:rPr>
              <w:t>Mendelu, Provozně-ekonomická fakulta,: DSP: Ekonomika a management, obor Řízení a ekonomika podniku</w:t>
            </w:r>
          </w:p>
          <w:p w:rsidR="007127AE" w:rsidRPr="005201FA" w:rsidRDefault="007127AE" w:rsidP="00411E61">
            <w:pPr>
              <w:pStyle w:val="Odstavecseseznamem"/>
              <w:numPr>
                <w:ilvl w:val="0"/>
                <w:numId w:val="12"/>
              </w:numPr>
              <w:jc w:val="both"/>
              <w:rPr>
                <w:rFonts w:ascii="Times New Roman" w:eastAsia="Times New Roman" w:hAnsi="Times New Roman" w:cs="Times New Roman"/>
              </w:rPr>
            </w:pPr>
            <w:r w:rsidRPr="005201FA">
              <w:rPr>
                <w:rFonts w:ascii="Times New Roman" w:eastAsia="Times New Roman" w:hAnsi="Times New Roman" w:cs="Times New Roman"/>
              </w:rPr>
              <w:t>TUL, Ekonomická fakulta: DSP: EM, obor Řízení a ekonomika podniku</w:t>
            </w:r>
          </w:p>
          <w:p w:rsidR="007127AE" w:rsidRPr="005201FA" w:rsidRDefault="007127AE" w:rsidP="00411E61">
            <w:pPr>
              <w:pStyle w:val="Odstavecseseznamem"/>
              <w:numPr>
                <w:ilvl w:val="0"/>
                <w:numId w:val="12"/>
              </w:numPr>
              <w:jc w:val="both"/>
              <w:rPr>
                <w:rFonts w:ascii="Times New Roman" w:eastAsia="Times New Roman" w:hAnsi="Times New Roman" w:cs="Times New Roman"/>
              </w:rPr>
            </w:pPr>
            <w:r w:rsidRPr="005201FA">
              <w:rPr>
                <w:rFonts w:ascii="Times New Roman" w:eastAsia="Times New Roman" w:hAnsi="Times New Roman" w:cs="Times New Roman"/>
              </w:rPr>
              <w:t xml:space="preserve">Slezská univerzita, Obchodně-podnikatelská fakulta v Karviné: DSP Ekonomika a management, obor Podniková ekonomika a management </w:t>
            </w:r>
          </w:p>
          <w:p w:rsidR="007127AE" w:rsidRDefault="007127AE" w:rsidP="00411E61">
            <w:pPr>
              <w:pStyle w:val="Odstavecseseznamem"/>
              <w:numPr>
                <w:ilvl w:val="0"/>
                <w:numId w:val="12"/>
              </w:numPr>
              <w:spacing w:after="120"/>
              <w:ind w:left="714" w:hanging="357"/>
              <w:jc w:val="both"/>
              <w:rPr>
                <w:rFonts w:ascii="Times New Roman" w:eastAsia="Times New Roman" w:hAnsi="Times New Roman" w:cs="Times New Roman"/>
              </w:rPr>
            </w:pPr>
            <w:r w:rsidRPr="005201FA">
              <w:rPr>
                <w:rFonts w:ascii="Times New Roman" w:eastAsia="Times New Roman" w:hAnsi="Times New Roman" w:cs="Times New Roman"/>
              </w:rPr>
              <w:t>Ekonomická univerzita, Bratislava, Fakulta podnikového manažmentu: DSP Financie</w:t>
            </w:r>
          </w:p>
          <w:p w:rsidR="00267087" w:rsidRPr="00267087" w:rsidRDefault="00BC7A67" w:rsidP="00411E61">
            <w:pPr>
              <w:pStyle w:val="Odstavecseseznamem"/>
              <w:numPr>
                <w:ilvl w:val="0"/>
                <w:numId w:val="12"/>
              </w:numPr>
              <w:spacing w:after="120"/>
              <w:ind w:left="714" w:hanging="357"/>
              <w:jc w:val="both"/>
              <w:rPr>
                <w:rFonts w:ascii="Times New Roman" w:eastAsia="Times New Roman" w:hAnsi="Times New Roman" w:cs="Times New Roman"/>
              </w:rPr>
            </w:pPr>
            <w:r w:rsidRPr="00BC7A67">
              <w:rPr>
                <w:rFonts w:ascii="Times New Roman" w:eastAsia="Times New Roman" w:hAnsi="Times New Roman" w:cs="Times New Roman"/>
              </w:rPr>
              <w:t>Univerzita Palackého v Olomouci/Filozofická fakulta, Ekonomika a management/ Ekonomicko-manažerská studia</w:t>
            </w:r>
          </w:p>
          <w:p w:rsidR="000412DB" w:rsidRPr="00267087" w:rsidRDefault="004D215D" w:rsidP="00411E61">
            <w:pPr>
              <w:pStyle w:val="Odstavecseseznamem"/>
              <w:numPr>
                <w:ilvl w:val="0"/>
                <w:numId w:val="12"/>
              </w:numPr>
              <w:spacing w:before="240"/>
              <w:ind w:left="714" w:hanging="357"/>
              <w:contextualSpacing w:val="0"/>
              <w:jc w:val="both"/>
              <w:rPr>
                <w:rFonts w:ascii="Times New Roman" w:eastAsia="Times New Roman" w:hAnsi="Times New Roman" w:cs="Times New Roman"/>
              </w:rPr>
            </w:pPr>
            <w:r w:rsidRPr="00267087">
              <w:rPr>
                <w:rFonts w:ascii="Times New Roman" w:eastAsia="Times New Roman" w:hAnsi="Times New Roman" w:cs="Times New Roman"/>
              </w:rPr>
              <w:t>12x členka h</w:t>
            </w:r>
            <w:r w:rsidR="000412DB" w:rsidRPr="00267087">
              <w:rPr>
                <w:rFonts w:ascii="Times New Roman" w:eastAsia="Times New Roman" w:hAnsi="Times New Roman" w:cs="Times New Roman"/>
              </w:rPr>
              <w:t>abilitačních komisí, komisí pro inaugurační řízení</w:t>
            </w:r>
          </w:p>
          <w:p w:rsidR="00F35475" w:rsidRDefault="00F35475" w:rsidP="004D215D">
            <w:pPr>
              <w:spacing w:after="0" w:line="240" w:lineRule="auto"/>
              <w:jc w:val="both"/>
              <w:rPr>
                <w:rFonts w:ascii="Times New Roman" w:eastAsia="Times New Roman" w:hAnsi="Times New Roman" w:cs="Times New Roman"/>
                <w:sz w:val="20"/>
                <w:szCs w:val="20"/>
                <w:lang w:eastAsia="cs-CZ"/>
              </w:rPr>
            </w:pPr>
          </w:p>
          <w:p w:rsidR="00F35475" w:rsidRPr="00267087" w:rsidRDefault="00F35475" w:rsidP="00411E61">
            <w:pPr>
              <w:pStyle w:val="Odstavecseseznamem"/>
              <w:numPr>
                <w:ilvl w:val="0"/>
                <w:numId w:val="44"/>
              </w:numPr>
              <w:jc w:val="both"/>
              <w:rPr>
                <w:rFonts w:ascii="Times New Roman" w:eastAsia="Times New Roman" w:hAnsi="Times New Roman" w:cs="Times New Roman"/>
              </w:rPr>
            </w:pPr>
            <w:r w:rsidRPr="00267087">
              <w:rPr>
                <w:rFonts w:ascii="Times New Roman" w:eastAsia="Times New Roman" w:hAnsi="Times New Roman" w:cs="Times New Roman"/>
              </w:rPr>
              <w:t>Garant bakalářského studijního programu Hospodářská politika a správa</w:t>
            </w:r>
          </w:p>
          <w:p w:rsidR="00F35475" w:rsidRPr="00267087" w:rsidRDefault="00F35475" w:rsidP="00411E61">
            <w:pPr>
              <w:pStyle w:val="Odstavecseseznamem"/>
              <w:numPr>
                <w:ilvl w:val="0"/>
                <w:numId w:val="44"/>
              </w:numPr>
              <w:jc w:val="both"/>
              <w:rPr>
                <w:rFonts w:ascii="Times New Roman" w:eastAsia="Times New Roman" w:hAnsi="Times New Roman" w:cs="Times New Roman"/>
              </w:rPr>
            </w:pPr>
            <w:r w:rsidRPr="00267087">
              <w:rPr>
                <w:rFonts w:ascii="Times New Roman" w:eastAsia="Times New Roman" w:hAnsi="Times New Roman" w:cs="Times New Roman"/>
              </w:rPr>
              <w:t>Garant magisterského studijního programu Hospodářská politika a správa, garant studijního oboru Finance</w:t>
            </w:r>
          </w:p>
          <w:p w:rsidR="00F35475" w:rsidRPr="00267087" w:rsidRDefault="00F35475" w:rsidP="00411E61">
            <w:pPr>
              <w:pStyle w:val="Odstavecseseznamem"/>
              <w:numPr>
                <w:ilvl w:val="0"/>
                <w:numId w:val="44"/>
              </w:numPr>
              <w:jc w:val="both"/>
              <w:rPr>
                <w:rFonts w:ascii="Times New Roman" w:eastAsia="Times New Roman" w:hAnsi="Times New Roman" w:cs="Times New Roman"/>
              </w:rPr>
            </w:pPr>
            <w:r w:rsidRPr="00267087">
              <w:rPr>
                <w:rFonts w:ascii="Times New Roman" w:eastAsia="Times New Roman" w:hAnsi="Times New Roman" w:cs="Times New Roman"/>
              </w:rPr>
              <w:t>Garant doktorského studijního programu Hospodářská politika a správa, garant studijního oboru Finance</w:t>
            </w:r>
          </w:p>
        </w:tc>
      </w:tr>
      <w:tr w:rsidR="005E549B" w:rsidRPr="005201FA" w:rsidTr="005E549B">
        <w:trPr>
          <w:trHeight w:val="333"/>
        </w:trPr>
        <w:tc>
          <w:tcPr>
            <w:tcW w:w="9859" w:type="dxa"/>
            <w:gridSpan w:val="11"/>
            <w:shd w:val="clear" w:color="auto" w:fill="F7CAAC" w:themeFill="accent2" w:themeFillTint="66"/>
          </w:tcPr>
          <w:p w:rsidR="005E549B" w:rsidRPr="005201FA" w:rsidRDefault="005E549B" w:rsidP="005E549B">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Zkušenosti s členstvím v orgánech grantových agentur, odborných společností apod. na národní a mezinárodní</w:t>
            </w:r>
          </w:p>
          <w:p w:rsidR="005E549B" w:rsidRPr="005201FA" w:rsidRDefault="005E549B" w:rsidP="005E549B">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úrovni</w:t>
            </w:r>
          </w:p>
        </w:tc>
      </w:tr>
      <w:tr w:rsidR="005E549B" w:rsidRPr="005201FA" w:rsidTr="00335355">
        <w:trPr>
          <w:trHeight w:val="333"/>
        </w:trPr>
        <w:tc>
          <w:tcPr>
            <w:tcW w:w="9859" w:type="dxa"/>
            <w:gridSpan w:val="11"/>
          </w:tcPr>
          <w:p w:rsidR="007127AE" w:rsidRPr="005201FA" w:rsidRDefault="007127AE" w:rsidP="00411E61">
            <w:pPr>
              <w:pStyle w:val="Odstavecseseznamem"/>
              <w:numPr>
                <w:ilvl w:val="0"/>
                <w:numId w:val="12"/>
              </w:numPr>
              <w:jc w:val="both"/>
              <w:rPr>
                <w:rFonts w:ascii="Times New Roman" w:eastAsia="Times New Roman" w:hAnsi="Times New Roman" w:cs="Times New Roman"/>
              </w:rPr>
            </w:pPr>
            <w:r w:rsidRPr="005201FA">
              <w:rPr>
                <w:rFonts w:ascii="Times New Roman" w:eastAsia="Times New Roman" w:hAnsi="Times New Roman" w:cs="Times New Roman"/>
              </w:rPr>
              <w:t>Akademický sněm AV ČR</w:t>
            </w:r>
          </w:p>
          <w:p w:rsidR="005E549B" w:rsidRPr="005201FA" w:rsidRDefault="007127AE" w:rsidP="00411E61">
            <w:pPr>
              <w:pStyle w:val="Odstavecseseznamem"/>
              <w:numPr>
                <w:ilvl w:val="0"/>
                <w:numId w:val="12"/>
              </w:numPr>
              <w:jc w:val="both"/>
              <w:rPr>
                <w:rFonts w:ascii="Times New Roman" w:eastAsia="Times New Roman" w:hAnsi="Times New Roman" w:cs="Times New Roman"/>
              </w:rPr>
            </w:pPr>
            <w:r w:rsidRPr="005201FA">
              <w:rPr>
                <w:rFonts w:ascii="Times New Roman" w:eastAsia="Times New Roman" w:hAnsi="Times New Roman" w:cs="Times New Roman"/>
              </w:rPr>
              <w:t>členství v The Competitiveness Institute</w:t>
            </w:r>
          </w:p>
          <w:p w:rsidR="005E549B" w:rsidRPr="005201FA" w:rsidRDefault="005E549B" w:rsidP="005E549B">
            <w:pPr>
              <w:spacing w:after="0" w:line="240" w:lineRule="auto"/>
              <w:jc w:val="both"/>
              <w:rPr>
                <w:rFonts w:ascii="Times New Roman" w:eastAsia="Times New Roman" w:hAnsi="Times New Roman" w:cs="Times New Roman"/>
                <w:sz w:val="20"/>
                <w:szCs w:val="20"/>
                <w:lang w:eastAsia="cs-CZ"/>
              </w:rPr>
            </w:pPr>
          </w:p>
        </w:tc>
      </w:tr>
      <w:tr w:rsidR="005E549B" w:rsidRPr="005201FA" w:rsidTr="00335355">
        <w:trPr>
          <w:cantSplit/>
          <w:trHeight w:val="216"/>
        </w:trPr>
        <w:tc>
          <w:tcPr>
            <w:tcW w:w="3347" w:type="dxa"/>
            <w:gridSpan w:val="2"/>
            <w:tcBorders>
              <w:top w:val="single" w:sz="12" w:space="0" w:color="auto"/>
            </w:tcBorders>
            <w:shd w:val="clear" w:color="auto" w:fill="F7CAAC"/>
          </w:tcPr>
          <w:p w:rsidR="005E549B" w:rsidRPr="005201FA" w:rsidRDefault="005E549B" w:rsidP="005E549B">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5E549B" w:rsidRPr="005201FA" w:rsidRDefault="005E549B" w:rsidP="005E549B">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5E549B" w:rsidRPr="005201FA" w:rsidRDefault="005E549B" w:rsidP="005E549B">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5E549B" w:rsidRPr="005201FA" w:rsidRDefault="005E549B" w:rsidP="005E549B">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Ohlasy publikací</w:t>
            </w:r>
          </w:p>
        </w:tc>
      </w:tr>
      <w:tr w:rsidR="005E549B" w:rsidRPr="005201FA" w:rsidTr="00FD652A">
        <w:trPr>
          <w:cantSplit/>
        </w:trPr>
        <w:tc>
          <w:tcPr>
            <w:tcW w:w="3347" w:type="dxa"/>
            <w:gridSpan w:val="2"/>
          </w:tcPr>
          <w:p w:rsidR="005E549B" w:rsidRPr="005201FA" w:rsidRDefault="005E549B" w:rsidP="005E549B">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Podniková ekonomika a management</w:t>
            </w:r>
          </w:p>
        </w:tc>
        <w:tc>
          <w:tcPr>
            <w:tcW w:w="2245" w:type="dxa"/>
            <w:gridSpan w:val="2"/>
          </w:tcPr>
          <w:p w:rsidR="005E549B" w:rsidRPr="005201FA" w:rsidRDefault="005E549B" w:rsidP="005E549B">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2002</w:t>
            </w:r>
          </w:p>
        </w:tc>
        <w:tc>
          <w:tcPr>
            <w:tcW w:w="2248" w:type="dxa"/>
            <w:gridSpan w:val="4"/>
            <w:tcBorders>
              <w:right w:val="single" w:sz="12" w:space="0" w:color="auto"/>
            </w:tcBorders>
          </w:tcPr>
          <w:p w:rsidR="005E549B" w:rsidRPr="005201FA" w:rsidRDefault="005E549B" w:rsidP="005E549B">
            <w:pPr>
              <w:spacing w:after="0" w:line="240" w:lineRule="auto"/>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Technická univerzita Liberec</w:t>
            </w:r>
          </w:p>
        </w:tc>
        <w:tc>
          <w:tcPr>
            <w:tcW w:w="698" w:type="dxa"/>
            <w:tcBorders>
              <w:left w:val="single" w:sz="12" w:space="0" w:color="auto"/>
            </w:tcBorders>
            <w:shd w:val="clear" w:color="auto" w:fill="F7CAAC"/>
          </w:tcPr>
          <w:p w:rsidR="005E549B" w:rsidRPr="005201FA" w:rsidRDefault="005E549B" w:rsidP="005E549B">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WOS</w:t>
            </w:r>
          </w:p>
        </w:tc>
        <w:tc>
          <w:tcPr>
            <w:tcW w:w="627" w:type="dxa"/>
            <w:shd w:val="clear" w:color="auto" w:fill="F7CAAC"/>
          </w:tcPr>
          <w:p w:rsidR="005E549B" w:rsidRPr="005201FA" w:rsidRDefault="005E549B" w:rsidP="005E549B">
            <w:pPr>
              <w:spacing w:after="0" w:line="240" w:lineRule="auto"/>
              <w:jc w:val="both"/>
              <w:rPr>
                <w:rFonts w:ascii="Times New Roman" w:eastAsia="Times New Roman" w:hAnsi="Times New Roman" w:cs="Times New Roman"/>
                <w:sz w:val="18"/>
                <w:szCs w:val="20"/>
                <w:lang w:eastAsia="cs-CZ"/>
              </w:rPr>
            </w:pPr>
            <w:r w:rsidRPr="005201FA">
              <w:rPr>
                <w:rFonts w:ascii="Times New Roman" w:eastAsia="Times New Roman" w:hAnsi="Times New Roman" w:cs="Times New Roman"/>
                <w:b/>
                <w:sz w:val="18"/>
                <w:szCs w:val="20"/>
                <w:lang w:eastAsia="cs-CZ"/>
              </w:rPr>
              <w:t>Scopus</w:t>
            </w:r>
          </w:p>
        </w:tc>
        <w:tc>
          <w:tcPr>
            <w:tcW w:w="694" w:type="dxa"/>
            <w:shd w:val="clear" w:color="auto" w:fill="F7CAAC"/>
          </w:tcPr>
          <w:p w:rsidR="005E549B" w:rsidRPr="005201FA" w:rsidRDefault="005E549B" w:rsidP="005E549B">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18"/>
                <w:szCs w:val="20"/>
                <w:lang w:eastAsia="cs-CZ"/>
              </w:rPr>
              <w:t>ostatní</w:t>
            </w:r>
          </w:p>
        </w:tc>
      </w:tr>
      <w:tr w:rsidR="005E549B" w:rsidRPr="005201FA" w:rsidTr="00FD652A">
        <w:trPr>
          <w:cantSplit/>
          <w:trHeight w:val="70"/>
        </w:trPr>
        <w:tc>
          <w:tcPr>
            <w:tcW w:w="3347" w:type="dxa"/>
            <w:gridSpan w:val="2"/>
            <w:shd w:val="clear" w:color="auto" w:fill="F7CAAC"/>
          </w:tcPr>
          <w:p w:rsidR="005E549B" w:rsidRPr="005201FA" w:rsidRDefault="005E549B" w:rsidP="005E549B">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5E549B" w:rsidRPr="005201FA" w:rsidRDefault="005E549B" w:rsidP="005E549B">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5E549B" w:rsidRPr="005201FA" w:rsidRDefault="005E549B" w:rsidP="005E549B">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Řízení konáno na VŠ</w:t>
            </w:r>
          </w:p>
        </w:tc>
        <w:tc>
          <w:tcPr>
            <w:tcW w:w="698" w:type="dxa"/>
            <w:vMerge w:val="restart"/>
            <w:tcBorders>
              <w:left w:val="single" w:sz="12" w:space="0" w:color="auto"/>
            </w:tcBorders>
          </w:tcPr>
          <w:p w:rsidR="005E549B" w:rsidRPr="005201FA" w:rsidRDefault="005E549B" w:rsidP="005E549B">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37</w:t>
            </w:r>
          </w:p>
        </w:tc>
        <w:tc>
          <w:tcPr>
            <w:tcW w:w="627" w:type="dxa"/>
            <w:vMerge w:val="restart"/>
          </w:tcPr>
          <w:p w:rsidR="005E549B" w:rsidRPr="005201FA" w:rsidRDefault="005E549B" w:rsidP="005E549B">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41</w:t>
            </w:r>
          </w:p>
        </w:tc>
        <w:tc>
          <w:tcPr>
            <w:tcW w:w="694" w:type="dxa"/>
            <w:vMerge w:val="restart"/>
          </w:tcPr>
          <w:p w:rsidR="005E549B" w:rsidRPr="005201FA" w:rsidRDefault="005E549B" w:rsidP="005E549B">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790</w:t>
            </w:r>
          </w:p>
        </w:tc>
      </w:tr>
      <w:tr w:rsidR="005E549B" w:rsidRPr="005201FA" w:rsidTr="00FD652A">
        <w:trPr>
          <w:trHeight w:val="205"/>
        </w:trPr>
        <w:tc>
          <w:tcPr>
            <w:tcW w:w="3347" w:type="dxa"/>
            <w:gridSpan w:val="2"/>
          </w:tcPr>
          <w:p w:rsidR="005E549B" w:rsidRPr="005201FA" w:rsidRDefault="005E549B" w:rsidP="005E549B">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Management a ekonomika podniku</w:t>
            </w:r>
          </w:p>
        </w:tc>
        <w:tc>
          <w:tcPr>
            <w:tcW w:w="2245" w:type="dxa"/>
            <w:gridSpan w:val="2"/>
          </w:tcPr>
          <w:p w:rsidR="005E549B" w:rsidRPr="005201FA" w:rsidRDefault="005E549B" w:rsidP="005E549B">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2010</w:t>
            </w:r>
          </w:p>
        </w:tc>
        <w:tc>
          <w:tcPr>
            <w:tcW w:w="2248" w:type="dxa"/>
            <w:gridSpan w:val="4"/>
            <w:tcBorders>
              <w:right w:val="single" w:sz="12" w:space="0" w:color="auto"/>
            </w:tcBorders>
          </w:tcPr>
          <w:p w:rsidR="005E549B" w:rsidRPr="005201FA" w:rsidRDefault="005E549B" w:rsidP="005E549B">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Univerzita Tomáše Bati ve Zlíně</w:t>
            </w:r>
          </w:p>
        </w:tc>
        <w:tc>
          <w:tcPr>
            <w:tcW w:w="698" w:type="dxa"/>
            <w:vMerge/>
            <w:tcBorders>
              <w:left w:val="single" w:sz="12" w:space="0" w:color="auto"/>
            </w:tcBorders>
            <w:vAlign w:val="center"/>
          </w:tcPr>
          <w:p w:rsidR="005E549B" w:rsidRPr="005201FA" w:rsidRDefault="005E549B" w:rsidP="005E549B">
            <w:pPr>
              <w:spacing w:after="0" w:line="240" w:lineRule="auto"/>
              <w:rPr>
                <w:rFonts w:ascii="Times New Roman" w:eastAsia="Times New Roman" w:hAnsi="Times New Roman" w:cs="Times New Roman"/>
                <w:b/>
                <w:sz w:val="20"/>
                <w:szCs w:val="20"/>
                <w:lang w:eastAsia="cs-CZ"/>
              </w:rPr>
            </w:pPr>
          </w:p>
        </w:tc>
        <w:tc>
          <w:tcPr>
            <w:tcW w:w="627" w:type="dxa"/>
            <w:vMerge/>
            <w:vAlign w:val="center"/>
          </w:tcPr>
          <w:p w:rsidR="005E549B" w:rsidRPr="005201FA" w:rsidRDefault="005E549B" w:rsidP="005E549B">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5E549B" w:rsidRPr="005201FA" w:rsidRDefault="005E549B" w:rsidP="005E549B">
            <w:pPr>
              <w:spacing w:after="0" w:line="240" w:lineRule="auto"/>
              <w:rPr>
                <w:rFonts w:ascii="Times New Roman" w:eastAsia="Times New Roman" w:hAnsi="Times New Roman" w:cs="Times New Roman"/>
                <w:b/>
                <w:sz w:val="20"/>
                <w:szCs w:val="20"/>
                <w:lang w:eastAsia="cs-CZ"/>
              </w:rPr>
            </w:pPr>
          </w:p>
        </w:tc>
      </w:tr>
      <w:tr w:rsidR="005E549B" w:rsidRPr="005201FA" w:rsidTr="00335355">
        <w:tc>
          <w:tcPr>
            <w:tcW w:w="9859" w:type="dxa"/>
            <w:gridSpan w:val="11"/>
            <w:shd w:val="clear" w:color="auto" w:fill="F7CAAC"/>
          </w:tcPr>
          <w:p w:rsidR="005E549B" w:rsidRPr="005201FA" w:rsidRDefault="005E549B" w:rsidP="005E549B">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5E549B" w:rsidRPr="005201FA" w:rsidTr="00335355">
        <w:trPr>
          <w:trHeight w:val="992"/>
        </w:trPr>
        <w:tc>
          <w:tcPr>
            <w:tcW w:w="9859" w:type="dxa"/>
            <w:gridSpan w:val="11"/>
          </w:tcPr>
          <w:p w:rsidR="005E549B" w:rsidRPr="005201FA" w:rsidRDefault="005E549B" w:rsidP="005E549B">
            <w:pPr>
              <w:spacing w:after="0" w:line="240" w:lineRule="auto"/>
              <w:jc w:val="both"/>
              <w:rPr>
                <w:rFonts w:ascii="Times New Roman" w:eastAsia="Times New Roman" w:hAnsi="Times New Roman" w:cs="Times New Roman"/>
                <w:b/>
                <w:sz w:val="20"/>
                <w:szCs w:val="20"/>
                <w:lang w:val="sk-SK" w:eastAsia="cs-CZ"/>
              </w:rPr>
            </w:pPr>
            <w:r w:rsidRPr="005201FA">
              <w:rPr>
                <w:rFonts w:ascii="Times New Roman" w:eastAsia="Times New Roman" w:hAnsi="Times New Roman" w:cs="Times New Roman"/>
                <w:sz w:val="20"/>
                <w:szCs w:val="20"/>
                <w:lang w:val="sk-SK" w:eastAsia="cs-CZ"/>
              </w:rPr>
              <w:t xml:space="preserve">PAVELKOVÁ, D. et al. </w:t>
            </w:r>
            <w:r w:rsidRPr="005201FA">
              <w:rPr>
                <w:rFonts w:ascii="Times New Roman" w:eastAsia="Times New Roman" w:hAnsi="Times New Roman" w:cs="Times New Roman"/>
                <w:i/>
                <w:sz w:val="20"/>
                <w:szCs w:val="20"/>
                <w:lang w:val="sk-SK" w:eastAsia="cs-CZ"/>
              </w:rPr>
              <w:t>Internationalisation of Cluster Organisations: Strategy, Policy and Competitiveness</w:t>
            </w:r>
            <w:r w:rsidRPr="005201FA">
              <w:rPr>
                <w:rFonts w:ascii="Times New Roman" w:eastAsia="Times New Roman" w:hAnsi="Times New Roman" w:cs="Times New Roman"/>
                <w:sz w:val="20"/>
                <w:szCs w:val="20"/>
                <w:lang w:val="sk-SK" w:eastAsia="cs-CZ"/>
              </w:rPr>
              <w:t xml:space="preserve">. 1 Cambridge: Cambridge Scholars Publishing, 2016. 214s. 1. ISBN 978-1-4438-8726-7 (40%). </w:t>
            </w:r>
          </w:p>
          <w:p w:rsidR="005E549B" w:rsidRPr="005201FA" w:rsidRDefault="005E549B" w:rsidP="005E549B">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sz w:val="20"/>
                <w:szCs w:val="20"/>
                <w:lang w:eastAsia="cs-CZ"/>
              </w:rPr>
              <w:t xml:space="preserve">PAVELKOVÁ, D., BEDNÁŘ, P., BIALIC-DAVENDRA, M.L., KNÁPKOVÁ, A. Internationalisation Activities of the Cluster Organisations: Factors Which Influence Them. </w:t>
            </w:r>
            <w:r w:rsidRPr="005201FA">
              <w:rPr>
                <w:rFonts w:ascii="Times New Roman" w:eastAsia="Times New Roman" w:hAnsi="Times New Roman" w:cs="Times New Roman"/>
                <w:i/>
                <w:iCs/>
                <w:sz w:val="20"/>
                <w:szCs w:val="20"/>
                <w:lang w:eastAsia="cs-CZ"/>
              </w:rPr>
              <w:t>Transformations in Business &amp; Economics</w:t>
            </w:r>
            <w:r w:rsidRPr="005201FA">
              <w:rPr>
                <w:rFonts w:ascii="Times New Roman" w:eastAsia="Times New Roman" w:hAnsi="Times New Roman" w:cs="Times New Roman"/>
                <w:sz w:val="20"/>
                <w:szCs w:val="20"/>
                <w:lang w:eastAsia="cs-CZ"/>
              </w:rPr>
              <w:t xml:space="preserve">, 2015, roč. 14, č. 3, s. 316-332. ISSN 1648-4460 (40%). </w:t>
            </w:r>
          </w:p>
          <w:p w:rsidR="005E549B" w:rsidRPr="005201FA" w:rsidRDefault="005E549B" w:rsidP="005E549B">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lastRenderedPageBreak/>
              <w:t xml:space="preserve">JIRČÍKOVÁ, E., PAVELKOVÁ, D., BIALIC-DAVENDRA, M.L., HOMOLKA, L. The age of clusters and its influence on their activity preferences. </w:t>
            </w:r>
            <w:r w:rsidRPr="005201FA">
              <w:rPr>
                <w:rFonts w:ascii="Times New Roman" w:eastAsia="Times New Roman" w:hAnsi="Times New Roman" w:cs="Times New Roman"/>
                <w:i/>
                <w:iCs/>
                <w:sz w:val="20"/>
                <w:szCs w:val="20"/>
                <w:lang w:eastAsia="cs-CZ"/>
              </w:rPr>
              <w:t>Technological and Economic Development of Economy</w:t>
            </w:r>
            <w:r w:rsidRPr="005201FA">
              <w:rPr>
                <w:rFonts w:ascii="Times New Roman" w:eastAsia="Times New Roman" w:hAnsi="Times New Roman" w:cs="Times New Roman"/>
                <w:sz w:val="20"/>
                <w:szCs w:val="20"/>
                <w:lang w:eastAsia="cs-CZ"/>
              </w:rPr>
              <w:t>, 19(4), pp. 621-637. 2013. DOI: 10.3846/20294913.2013.837115 (30%).</w:t>
            </w:r>
          </w:p>
          <w:p w:rsidR="005E549B" w:rsidRPr="006F04B9" w:rsidRDefault="005E549B" w:rsidP="005E549B">
            <w:pPr>
              <w:spacing w:after="0" w:line="240" w:lineRule="auto"/>
              <w:jc w:val="both"/>
              <w:rPr>
                <w:rFonts w:ascii="Times New Roman" w:eastAsia="Times New Roman" w:hAnsi="Times New Roman" w:cs="Times New Roman"/>
                <w:b/>
                <w:sz w:val="20"/>
                <w:szCs w:val="20"/>
                <w:lang w:eastAsia="cs-CZ"/>
              </w:rPr>
            </w:pPr>
            <w:r w:rsidRPr="006F04B9">
              <w:rPr>
                <w:rFonts w:ascii="Times New Roman" w:eastAsia="Times New Roman" w:hAnsi="Times New Roman" w:cs="Times New Roman"/>
                <w:sz w:val="20"/>
                <w:szCs w:val="20"/>
                <w:lang w:eastAsia="cs-CZ"/>
              </w:rPr>
              <w:t xml:space="preserve">KNÁPKOVÁ, A., HOMOLKA, L., PAVELKOVÁ, D. Využití Balanced Scorecard a vliv jeho využívání na finanční výkonnost podniků v ČR. </w:t>
            </w:r>
            <w:r w:rsidRPr="006F04B9">
              <w:rPr>
                <w:rFonts w:ascii="Times New Roman" w:eastAsia="Times New Roman" w:hAnsi="Times New Roman" w:cs="Times New Roman"/>
                <w:i/>
                <w:iCs/>
                <w:sz w:val="20"/>
                <w:szCs w:val="20"/>
                <w:lang w:eastAsia="cs-CZ"/>
              </w:rPr>
              <w:t>E+M Ekonomie a Management</w:t>
            </w:r>
            <w:r w:rsidRPr="006F04B9">
              <w:rPr>
                <w:rFonts w:ascii="Times New Roman" w:eastAsia="Times New Roman" w:hAnsi="Times New Roman" w:cs="Times New Roman"/>
                <w:sz w:val="20"/>
                <w:szCs w:val="20"/>
                <w:lang w:eastAsia="cs-CZ"/>
              </w:rPr>
              <w:t xml:space="preserve">, 2014, roč. 17, č. 2, s. 146-160. ISSN 1212-3609. </w:t>
            </w:r>
            <w:r w:rsidRPr="006F04B9">
              <w:rPr>
                <w:rFonts w:ascii="Times New Roman" w:eastAsia="Times New Roman" w:hAnsi="Times New Roman" w:cs="Times New Roman"/>
                <w:sz w:val="20"/>
                <w:szCs w:val="20"/>
                <w:shd w:val="clear" w:color="auto" w:fill="FFFFFF"/>
                <w:lang w:eastAsia="cs-CZ"/>
              </w:rPr>
              <w:t>https://dspace.tul.cz/handle/15240/7065</w:t>
            </w:r>
            <w:r w:rsidRPr="006F04B9">
              <w:rPr>
                <w:rFonts w:ascii="Times New Roman" w:eastAsia="Times New Roman" w:hAnsi="Times New Roman" w:cs="Times New Roman"/>
                <w:sz w:val="20"/>
                <w:szCs w:val="20"/>
                <w:lang w:eastAsia="cs-CZ"/>
              </w:rPr>
              <w:t xml:space="preserve"> (33%). </w:t>
            </w:r>
          </w:p>
          <w:p w:rsidR="006F04B9" w:rsidRPr="006F04B9" w:rsidRDefault="006F04B9" w:rsidP="005E549B">
            <w:pPr>
              <w:tabs>
                <w:tab w:val="left" w:pos="1134"/>
              </w:tabs>
              <w:spacing w:after="0" w:line="240" w:lineRule="auto"/>
              <w:jc w:val="both"/>
              <w:rPr>
                <w:rFonts w:ascii="Times New Roman" w:eastAsia="Times New Roman" w:hAnsi="Times New Roman" w:cs="Times New Roman"/>
                <w:color w:val="000000"/>
                <w:sz w:val="20"/>
                <w:szCs w:val="20"/>
              </w:rPr>
            </w:pPr>
            <w:r w:rsidRPr="006F04B9">
              <w:rPr>
                <w:rFonts w:ascii="Times New Roman" w:eastAsia="Times New Roman" w:hAnsi="Times New Roman" w:cs="Times New Roman"/>
                <w:color w:val="000000"/>
                <w:sz w:val="20"/>
                <w:szCs w:val="20"/>
              </w:rPr>
              <w:t>PAVELKOVÁ, D. et al.  Passenger Car Sales Projections: Measuring the Accuracy of a Sales Forecasting Model. </w:t>
            </w:r>
            <w:r w:rsidRPr="006F04B9">
              <w:rPr>
                <w:rFonts w:ascii="Times New Roman" w:eastAsia="Times New Roman" w:hAnsi="Times New Roman" w:cs="Times New Roman"/>
                <w:i/>
                <w:iCs/>
                <w:color w:val="000000"/>
                <w:sz w:val="20"/>
                <w:szCs w:val="20"/>
              </w:rPr>
              <w:t>Ekonomický časopis/Journal of Economics</w:t>
            </w:r>
            <w:r w:rsidRPr="006F04B9">
              <w:rPr>
                <w:rFonts w:ascii="Times New Roman" w:eastAsia="Times New Roman" w:hAnsi="Times New Roman" w:cs="Times New Roman"/>
                <w:color w:val="000000"/>
                <w:sz w:val="20"/>
                <w:szCs w:val="20"/>
              </w:rPr>
              <w:t>, roč. 66, č. 3, s. 227 – 249, 2018.  ISSN 0013-3035. (30 %)</w:t>
            </w:r>
          </w:p>
          <w:p w:rsidR="00267087" w:rsidRDefault="00267087" w:rsidP="00B9764C">
            <w:pPr>
              <w:tabs>
                <w:tab w:val="left" w:pos="1134"/>
              </w:tabs>
              <w:spacing w:after="0" w:line="240" w:lineRule="auto"/>
              <w:jc w:val="both"/>
              <w:rPr>
                <w:rFonts w:ascii="Times New Roman" w:eastAsia="Times New Roman" w:hAnsi="Times New Roman" w:cs="Times New Roman"/>
                <w:b/>
                <w:color w:val="000000"/>
                <w:sz w:val="20"/>
                <w:szCs w:val="20"/>
              </w:rPr>
            </w:pPr>
          </w:p>
          <w:p w:rsidR="00B9764C" w:rsidRPr="00446301" w:rsidRDefault="00B9764C" w:rsidP="00B9764C">
            <w:pPr>
              <w:tabs>
                <w:tab w:val="left" w:pos="1134"/>
              </w:tabs>
              <w:spacing w:after="0" w:line="240" w:lineRule="auto"/>
              <w:jc w:val="both"/>
              <w:rPr>
                <w:rFonts w:ascii="Times New Roman" w:eastAsia="Times New Roman" w:hAnsi="Times New Roman" w:cs="Times New Roman"/>
                <w:b/>
                <w:color w:val="000000"/>
                <w:sz w:val="20"/>
                <w:szCs w:val="20"/>
              </w:rPr>
            </w:pPr>
            <w:r w:rsidRPr="00446301">
              <w:rPr>
                <w:rFonts w:ascii="Times New Roman" w:eastAsia="Times New Roman" w:hAnsi="Times New Roman" w:cs="Times New Roman"/>
                <w:b/>
                <w:color w:val="000000"/>
                <w:sz w:val="20"/>
                <w:szCs w:val="20"/>
              </w:rPr>
              <w:t>Certifikované metodiky</w:t>
            </w:r>
          </w:p>
          <w:p w:rsidR="00B9764C" w:rsidRPr="00446301" w:rsidRDefault="00B9764C" w:rsidP="00411E61">
            <w:pPr>
              <w:pStyle w:val="Odstavecseseznamem"/>
              <w:numPr>
                <w:ilvl w:val="0"/>
                <w:numId w:val="31"/>
              </w:numPr>
              <w:rPr>
                <w:rFonts w:ascii="Times New Roman" w:hAnsi="Times New Roman" w:cs="Times New Roman"/>
              </w:rPr>
            </w:pPr>
            <w:r w:rsidRPr="00446301">
              <w:rPr>
                <w:rFonts w:ascii="Times New Roman" w:hAnsi="Times New Roman" w:cs="Times New Roman"/>
              </w:rPr>
              <w:t xml:space="preserve">PAVELKOVÁ, D. a kol. Národní klastrová politika (Certifikovaná metodika). Zlín: Univerzita Tomáše Bati ve Zlíně, Fakulta managementu a ekonomiky, 1. vydání. 2013. </w:t>
            </w:r>
            <w:r w:rsidRPr="00446301">
              <w:rPr>
                <w:rFonts w:ascii="Times New Roman" w:hAnsi="Times New Roman" w:cs="Times New Roman"/>
                <w:bCs/>
              </w:rPr>
              <w:t>ISBN 978-80-7454-326-5.</w:t>
            </w:r>
          </w:p>
          <w:p w:rsidR="00B9764C" w:rsidRPr="00446301" w:rsidRDefault="00B9764C" w:rsidP="00411E61">
            <w:pPr>
              <w:pStyle w:val="Odstavecseseznamem"/>
              <w:numPr>
                <w:ilvl w:val="0"/>
                <w:numId w:val="31"/>
              </w:numPr>
              <w:tabs>
                <w:tab w:val="left" w:pos="1134"/>
              </w:tabs>
              <w:jc w:val="both"/>
              <w:rPr>
                <w:rFonts w:ascii="Times New Roman" w:hAnsi="Times New Roman" w:cs="Times New Roman"/>
                <w:bCs/>
              </w:rPr>
            </w:pPr>
            <w:r w:rsidRPr="00446301">
              <w:rPr>
                <w:rFonts w:ascii="Times New Roman" w:hAnsi="Times New Roman" w:cs="Times New Roman"/>
              </w:rPr>
              <w:t xml:space="preserve">PAVELKOVÁ, D. a kol. Regionální klastrová politika (Certifikovaná metodika). Zlín: Univerzita Tomáše Bati ve Zlíně, Fakulta managementu a ekonomiky, 1. vydání. 2013. </w:t>
            </w:r>
            <w:r w:rsidRPr="00446301">
              <w:rPr>
                <w:rFonts w:ascii="Times New Roman" w:hAnsi="Times New Roman" w:cs="Times New Roman"/>
                <w:bCs/>
              </w:rPr>
              <w:t>ISBN 978-80-7454-327-2</w:t>
            </w:r>
          </w:p>
          <w:p w:rsidR="00267087" w:rsidRDefault="00267087" w:rsidP="00CC1103">
            <w:pPr>
              <w:tabs>
                <w:tab w:val="left" w:pos="2565"/>
              </w:tabs>
              <w:spacing w:after="0" w:line="240" w:lineRule="auto"/>
              <w:jc w:val="both"/>
              <w:rPr>
                <w:rFonts w:ascii="Times New Roman" w:eastAsia="Times New Roman" w:hAnsi="Times New Roman" w:cs="Times New Roman"/>
                <w:b/>
                <w:sz w:val="20"/>
                <w:szCs w:val="20"/>
                <w:shd w:val="clear" w:color="auto" w:fill="FFFFFF"/>
                <w:lang w:eastAsia="cs-CZ"/>
              </w:rPr>
            </w:pPr>
          </w:p>
          <w:p w:rsidR="00CC1103" w:rsidRPr="008A0DC4" w:rsidRDefault="00CC1103" w:rsidP="00CC1103">
            <w:pPr>
              <w:tabs>
                <w:tab w:val="left" w:pos="2565"/>
              </w:tabs>
              <w:spacing w:after="0" w:line="240" w:lineRule="auto"/>
              <w:jc w:val="both"/>
              <w:rPr>
                <w:rFonts w:ascii="Times New Roman" w:eastAsia="Times New Roman" w:hAnsi="Times New Roman" w:cs="Times New Roman"/>
                <w:b/>
                <w:sz w:val="20"/>
                <w:szCs w:val="20"/>
                <w:shd w:val="clear" w:color="auto" w:fill="FFFFFF"/>
                <w:lang w:eastAsia="cs-CZ"/>
              </w:rPr>
            </w:pPr>
            <w:r w:rsidRPr="008A0DC4">
              <w:rPr>
                <w:rFonts w:ascii="Times New Roman" w:eastAsia="Times New Roman" w:hAnsi="Times New Roman" w:cs="Times New Roman"/>
                <w:b/>
                <w:sz w:val="20"/>
                <w:szCs w:val="20"/>
                <w:shd w:val="clear" w:color="auto" w:fill="FFFFFF"/>
                <w:lang w:eastAsia="cs-CZ"/>
              </w:rPr>
              <w:t>Projekty</w:t>
            </w:r>
          </w:p>
          <w:p w:rsidR="00CC1103" w:rsidRPr="00CC1103" w:rsidRDefault="00CC1103" w:rsidP="00411E61">
            <w:pPr>
              <w:pStyle w:val="Odstavecseseznamem"/>
              <w:numPr>
                <w:ilvl w:val="0"/>
                <w:numId w:val="41"/>
              </w:numPr>
              <w:tabs>
                <w:tab w:val="left" w:pos="1134"/>
              </w:tabs>
              <w:jc w:val="both"/>
              <w:rPr>
                <w:rFonts w:ascii="Times New Roman" w:eastAsia="Times New Roman" w:hAnsi="Times New Roman" w:cs="Times New Roman"/>
                <w:color w:val="000000"/>
              </w:rPr>
            </w:pPr>
            <w:r w:rsidRPr="00CC1103">
              <w:rPr>
                <w:rFonts w:ascii="Times New Roman" w:eastAsia="Times New Roman" w:hAnsi="Times New Roman" w:cs="Times New Roman"/>
                <w:color w:val="000000"/>
              </w:rPr>
              <w:t>TA ČR TD010158 Klastrová politika České republiky a jejích regionů pro globální konkurenceschopnost a udržitelný růst 2012-2013 (hlavní řešitel).</w:t>
            </w:r>
          </w:p>
          <w:p w:rsidR="00CC1103" w:rsidRPr="00CC1103" w:rsidRDefault="00CC1103" w:rsidP="00411E61">
            <w:pPr>
              <w:pStyle w:val="Odstavecseseznamem"/>
              <w:numPr>
                <w:ilvl w:val="0"/>
                <w:numId w:val="41"/>
              </w:numPr>
              <w:tabs>
                <w:tab w:val="left" w:pos="1134"/>
              </w:tabs>
              <w:jc w:val="both"/>
              <w:rPr>
                <w:rFonts w:ascii="Times New Roman" w:eastAsia="Times New Roman" w:hAnsi="Times New Roman" w:cs="Times New Roman"/>
                <w:color w:val="000000"/>
              </w:rPr>
            </w:pPr>
            <w:r w:rsidRPr="00CC1103">
              <w:rPr>
                <w:rFonts w:ascii="Times New Roman" w:eastAsia="Times New Roman" w:hAnsi="Times New Roman" w:cs="Times New Roman"/>
                <w:color w:val="000000"/>
              </w:rPr>
              <w:t>GAČR 16-25536S Metodika tvorby modelu predikce sektorové a podnikové výkonnosti v makroekonomických souvislostech 2016-2018 (hlavní řešitel).</w:t>
            </w:r>
          </w:p>
          <w:p w:rsidR="00CC1103" w:rsidRPr="00CC1103" w:rsidRDefault="00CC1103" w:rsidP="00411E61">
            <w:pPr>
              <w:pStyle w:val="Odstavecseseznamem"/>
              <w:numPr>
                <w:ilvl w:val="0"/>
                <w:numId w:val="41"/>
              </w:numPr>
              <w:tabs>
                <w:tab w:val="left" w:pos="1134"/>
              </w:tabs>
              <w:jc w:val="both"/>
              <w:rPr>
                <w:rFonts w:ascii="Times New Roman" w:eastAsia="Times New Roman" w:hAnsi="Times New Roman" w:cs="Times New Roman"/>
                <w:color w:val="000000"/>
              </w:rPr>
            </w:pPr>
            <w:r w:rsidRPr="00CC1103">
              <w:rPr>
                <w:rFonts w:ascii="Times New Roman" w:eastAsia="Times New Roman" w:hAnsi="Times New Roman" w:cs="Times New Roman"/>
                <w:color w:val="000000"/>
              </w:rPr>
              <w:t>GA ČR 402/08/H051 Optimalizace multidisciplinárního navrhování a modelování výrobního systému virtuálních firem 2008-2011 (spoluřešitel).</w:t>
            </w:r>
          </w:p>
          <w:p w:rsidR="00CC1103" w:rsidRPr="00CC1103" w:rsidRDefault="00CC1103" w:rsidP="00411E61">
            <w:pPr>
              <w:pStyle w:val="Odstavecseseznamem"/>
              <w:numPr>
                <w:ilvl w:val="0"/>
                <w:numId w:val="41"/>
              </w:numPr>
              <w:tabs>
                <w:tab w:val="left" w:pos="1134"/>
              </w:tabs>
              <w:jc w:val="both"/>
              <w:rPr>
                <w:rFonts w:ascii="Times New Roman" w:eastAsia="Times New Roman" w:hAnsi="Times New Roman" w:cs="Times New Roman"/>
                <w:color w:val="000000"/>
              </w:rPr>
            </w:pPr>
            <w:r w:rsidRPr="00CC1103">
              <w:rPr>
                <w:rFonts w:ascii="Times New Roman" w:eastAsia="Times New Roman" w:hAnsi="Times New Roman" w:cs="Times New Roman"/>
                <w:color w:val="000000"/>
              </w:rPr>
              <w:t>GA ČR 102/07/1495 Hodnocení přínosů vyspělých technologií 2007-2010 (spoluřešitel).</w:t>
            </w:r>
          </w:p>
          <w:p w:rsidR="00CC1103" w:rsidRPr="00CC1103" w:rsidRDefault="00CC1103" w:rsidP="00411E61">
            <w:pPr>
              <w:pStyle w:val="Odstavecseseznamem"/>
              <w:numPr>
                <w:ilvl w:val="0"/>
                <w:numId w:val="41"/>
              </w:numPr>
              <w:tabs>
                <w:tab w:val="left" w:pos="1134"/>
              </w:tabs>
              <w:jc w:val="both"/>
              <w:rPr>
                <w:rFonts w:ascii="Times New Roman" w:eastAsia="Times New Roman" w:hAnsi="Times New Roman" w:cs="Times New Roman"/>
                <w:color w:val="000000"/>
              </w:rPr>
            </w:pPr>
            <w:r w:rsidRPr="00CC1103">
              <w:rPr>
                <w:rFonts w:ascii="Times New Roman" w:eastAsia="Times New Roman" w:hAnsi="Times New Roman" w:cs="Times New Roman"/>
                <w:color w:val="000000"/>
              </w:rPr>
              <w:t>GA ČR 402/06/1526 Měření a řízení výkonnosti klastrů 2006-2009 (hlavní řešitel).</w:t>
            </w:r>
          </w:p>
          <w:p w:rsidR="006F04B9" w:rsidRPr="00CC1103" w:rsidRDefault="00CC1103" w:rsidP="00411E61">
            <w:pPr>
              <w:pStyle w:val="Odstavecseseznamem"/>
              <w:numPr>
                <w:ilvl w:val="0"/>
                <w:numId w:val="41"/>
              </w:numPr>
              <w:jc w:val="both"/>
              <w:rPr>
                <w:rFonts w:ascii="Times New Roman" w:eastAsia="Times New Roman" w:hAnsi="Times New Roman" w:cs="Times New Roman"/>
                <w:b/>
              </w:rPr>
            </w:pPr>
            <w:r w:rsidRPr="00CC1103">
              <w:rPr>
                <w:rFonts w:ascii="Times New Roman" w:eastAsia="Times New Roman" w:hAnsi="Times New Roman" w:cs="Times New Roman"/>
                <w:color w:val="000000"/>
              </w:rPr>
              <w:t>GA ČR 402/03/0555 Faktory ovlivňující tvorbu ekonomické přidané hodnoty v plastikářském a gumárenském průmyslu 2003-2005 (hlavní řešitel)</w:t>
            </w:r>
          </w:p>
        </w:tc>
      </w:tr>
      <w:tr w:rsidR="005E549B" w:rsidRPr="005201FA" w:rsidTr="00335355">
        <w:trPr>
          <w:trHeight w:val="218"/>
        </w:trPr>
        <w:tc>
          <w:tcPr>
            <w:tcW w:w="9859" w:type="dxa"/>
            <w:gridSpan w:val="11"/>
            <w:shd w:val="clear" w:color="auto" w:fill="F7CAAC"/>
          </w:tcPr>
          <w:p w:rsidR="005E549B" w:rsidRPr="005201FA" w:rsidRDefault="005E549B" w:rsidP="005E549B">
            <w:pPr>
              <w:spacing w:after="0" w:line="240" w:lineRule="auto"/>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lastRenderedPageBreak/>
              <w:t>Působení v zahraničí</w:t>
            </w:r>
          </w:p>
        </w:tc>
      </w:tr>
      <w:tr w:rsidR="005E549B" w:rsidRPr="005201FA" w:rsidTr="00335355">
        <w:trPr>
          <w:trHeight w:val="328"/>
        </w:trPr>
        <w:tc>
          <w:tcPr>
            <w:tcW w:w="9859" w:type="dxa"/>
            <w:gridSpan w:val="11"/>
          </w:tcPr>
          <w:p w:rsidR="005E549B" w:rsidRPr="005201FA" w:rsidRDefault="005E549B" w:rsidP="00CC1103">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Červen-srpen 1985 - Japonsko, Yokohama National University</w:t>
            </w:r>
          </w:p>
        </w:tc>
      </w:tr>
      <w:tr w:rsidR="005E549B" w:rsidRPr="005201FA" w:rsidTr="00335355">
        <w:trPr>
          <w:cantSplit/>
          <w:trHeight w:val="70"/>
        </w:trPr>
        <w:tc>
          <w:tcPr>
            <w:tcW w:w="2518" w:type="dxa"/>
            <w:shd w:val="clear" w:color="auto" w:fill="F7CAAC"/>
          </w:tcPr>
          <w:p w:rsidR="005E549B" w:rsidRPr="005201FA" w:rsidRDefault="005E549B" w:rsidP="005E549B">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 xml:space="preserve">Podpis </w:t>
            </w:r>
          </w:p>
        </w:tc>
        <w:tc>
          <w:tcPr>
            <w:tcW w:w="4536" w:type="dxa"/>
            <w:gridSpan w:val="5"/>
          </w:tcPr>
          <w:p w:rsidR="005E549B" w:rsidRPr="005201FA" w:rsidRDefault="005E549B" w:rsidP="005E549B">
            <w:pPr>
              <w:spacing w:after="0" w:line="240" w:lineRule="auto"/>
              <w:jc w:val="both"/>
              <w:rPr>
                <w:rFonts w:ascii="Times New Roman" w:eastAsia="Times New Roman" w:hAnsi="Times New Roman" w:cs="Times New Roman"/>
                <w:sz w:val="20"/>
                <w:szCs w:val="20"/>
                <w:lang w:eastAsia="cs-CZ"/>
              </w:rPr>
            </w:pPr>
          </w:p>
        </w:tc>
        <w:tc>
          <w:tcPr>
            <w:tcW w:w="786" w:type="dxa"/>
            <w:gridSpan w:val="2"/>
            <w:shd w:val="clear" w:color="auto" w:fill="F7CAAC"/>
          </w:tcPr>
          <w:p w:rsidR="005E549B" w:rsidRPr="005201FA" w:rsidRDefault="005E549B" w:rsidP="005E549B">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datum</w:t>
            </w:r>
          </w:p>
        </w:tc>
        <w:tc>
          <w:tcPr>
            <w:tcW w:w="2019" w:type="dxa"/>
            <w:gridSpan w:val="3"/>
          </w:tcPr>
          <w:p w:rsidR="005E549B" w:rsidRPr="005201FA" w:rsidRDefault="005E549B" w:rsidP="005E549B">
            <w:pPr>
              <w:spacing w:after="0" w:line="240" w:lineRule="auto"/>
              <w:jc w:val="both"/>
              <w:rPr>
                <w:rFonts w:ascii="Times New Roman" w:eastAsia="Times New Roman" w:hAnsi="Times New Roman" w:cs="Times New Roman"/>
                <w:sz w:val="20"/>
                <w:szCs w:val="20"/>
                <w:lang w:eastAsia="cs-CZ"/>
              </w:rPr>
            </w:pPr>
          </w:p>
        </w:tc>
      </w:tr>
    </w:tbl>
    <w:p w:rsidR="00D96702" w:rsidRPr="005201FA" w:rsidRDefault="00D96702" w:rsidP="00D96702">
      <w:pPr>
        <w:spacing w:after="0" w:line="240" w:lineRule="auto"/>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br w:type="page"/>
      </w:r>
    </w:p>
    <w:tbl>
      <w:tblPr>
        <w:tblW w:w="964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1"/>
        <w:gridCol w:w="829"/>
        <w:gridCol w:w="1720"/>
        <w:gridCol w:w="524"/>
        <w:gridCol w:w="468"/>
        <w:gridCol w:w="994"/>
        <w:gridCol w:w="709"/>
        <w:gridCol w:w="77"/>
        <w:gridCol w:w="635"/>
        <w:gridCol w:w="634"/>
        <w:gridCol w:w="499"/>
      </w:tblGrid>
      <w:tr w:rsidR="00D96702" w:rsidRPr="005201FA" w:rsidTr="00335355">
        <w:tc>
          <w:tcPr>
            <w:tcW w:w="9640" w:type="dxa"/>
            <w:gridSpan w:val="11"/>
            <w:tcBorders>
              <w:bottom w:val="double" w:sz="4" w:space="0" w:color="auto"/>
            </w:tcBorders>
            <w:shd w:val="clear" w:color="auto" w:fill="BDD6EE"/>
          </w:tcPr>
          <w:p w:rsidR="00D96702" w:rsidRPr="005201FA" w:rsidRDefault="00D96702" w:rsidP="00D96702">
            <w:pPr>
              <w:spacing w:after="0" w:line="240" w:lineRule="auto"/>
              <w:jc w:val="both"/>
              <w:rPr>
                <w:rFonts w:ascii="Times New Roman" w:eastAsia="Times New Roman" w:hAnsi="Times New Roman" w:cs="Times New Roman"/>
                <w:b/>
                <w:sz w:val="28"/>
                <w:szCs w:val="20"/>
                <w:lang w:eastAsia="cs-CZ"/>
              </w:rPr>
            </w:pPr>
            <w:r w:rsidRPr="005201FA">
              <w:rPr>
                <w:rFonts w:ascii="Times New Roman" w:eastAsia="Times New Roman" w:hAnsi="Times New Roman" w:cs="Times New Roman"/>
                <w:b/>
                <w:sz w:val="28"/>
                <w:szCs w:val="20"/>
                <w:lang w:eastAsia="cs-CZ"/>
              </w:rPr>
              <w:lastRenderedPageBreak/>
              <w:t>C-I – Personální zabezpečení</w:t>
            </w:r>
          </w:p>
        </w:tc>
      </w:tr>
      <w:tr w:rsidR="00D96702" w:rsidRPr="005201FA" w:rsidTr="00335355">
        <w:tc>
          <w:tcPr>
            <w:tcW w:w="2551" w:type="dxa"/>
            <w:tcBorders>
              <w:top w:val="double" w:sz="4" w:space="0" w:color="auto"/>
            </w:tcBorders>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Vysoká škola</w:t>
            </w:r>
          </w:p>
        </w:tc>
        <w:tc>
          <w:tcPr>
            <w:tcW w:w="7089" w:type="dxa"/>
            <w:gridSpan w:val="10"/>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Univerzita Tomáše Bati ve Zlíně</w:t>
            </w:r>
          </w:p>
        </w:tc>
      </w:tr>
      <w:tr w:rsidR="00D96702" w:rsidRPr="005201FA" w:rsidTr="00335355">
        <w:tc>
          <w:tcPr>
            <w:tcW w:w="2551" w:type="dxa"/>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Součást vysoké školy</w:t>
            </w:r>
          </w:p>
        </w:tc>
        <w:tc>
          <w:tcPr>
            <w:tcW w:w="7089" w:type="dxa"/>
            <w:gridSpan w:val="10"/>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Fakulta managementu a ekonomiky</w:t>
            </w:r>
          </w:p>
        </w:tc>
      </w:tr>
      <w:tr w:rsidR="00D96702" w:rsidRPr="005201FA" w:rsidTr="00335355">
        <w:tc>
          <w:tcPr>
            <w:tcW w:w="2551" w:type="dxa"/>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Jméno a příjmení</w:t>
            </w:r>
          </w:p>
        </w:tc>
        <w:tc>
          <w:tcPr>
            <w:tcW w:w="4535" w:type="dxa"/>
            <w:gridSpan w:val="5"/>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Marie PASEKOVÁ</w:t>
            </w:r>
          </w:p>
        </w:tc>
        <w:tc>
          <w:tcPr>
            <w:tcW w:w="709" w:type="dxa"/>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Tituly</w:t>
            </w:r>
          </w:p>
        </w:tc>
        <w:tc>
          <w:tcPr>
            <w:tcW w:w="1845" w:type="dxa"/>
            <w:gridSpan w:val="4"/>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doc. Ing., Ph.D.</w:t>
            </w:r>
          </w:p>
        </w:tc>
      </w:tr>
      <w:tr w:rsidR="00D96702" w:rsidRPr="005201FA" w:rsidTr="00335355">
        <w:tc>
          <w:tcPr>
            <w:tcW w:w="2551" w:type="dxa"/>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Rok narození</w:t>
            </w:r>
          </w:p>
        </w:tc>
        <w:tc>
          <w:tcPr>
            <w:tcW w:w="829" w:type="dxa"/>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1960</w:t>
            </w:r>
          </w:p>
        </w:tc>
        <w:tc>
          <w:tcPr>
            <w:tcW w:w="1720" w:type="dxa"/>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typ vztahu k VŠ</w:t>
            </w:r>
          </w:p>
        </w:tc>
        <w:tc>
          <w:tcPr>
            <w:tcW w:w="992" w:type="dxa"/>
            <w:gridSpan w:val="2"/>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pp</w:t>
            </w:r>
          </w:p>
        </w:tc>
        <w:tc>
          <w:tcPr>
            <w:tcW w:w="994" w:type="dxa"/>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rozsah</w:t>
            </w:r>
          </w:p>
        </w:tc>
        <w:tc>
          <w:tcPr>
            <w:tcW w:w="709" w:type="dxa"/>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40</w:t>
            </w:r>
          </w:p>
        </w:tc>
        <w:tc>
          <w:tcPr>
            <w:tcW w:w="712" w:type="dxa"/>
            <w:gridSpan w:val="2"/>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do kdy</w:t>
            </w:r>
          </w:p>
        </w:tc>
        <w:tc>
          <w:tcPr>
            <w:tcW w:w="1133" w:type="dxa"/>
            <w:gridSpan w:val="2"/>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N</w:t>
            </w:r>
          </w:p>
        </w:tc>
      </w:tr>
      <w:tr w:rsidR="00D96702" w:rsidRPr="005201FA" w:rsidTr="00335355">
        <w:tc>
          <w:tcPr>
            <w:tcW w:w="5100" w:type="dxa"/>
            <w:gridSpan w:val="3"/>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pp</w:t>
            </w:r>
          </w:p>
        </w:tc>
        <w:tc>
          <w:tcPr>
            <w:tcW w:w="994" w:type="dxa"/>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rozsah</w:t>
            </w:r>
          </w:p>
        </w:tc>
        <w:tc>
          <w:tcPr>
            <w:tcW w:w="709" w:type="dxa"/>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40</w:t>
            </w:r>
          </w:p>
        </w:tc>
        <w:tc>
          <w:tcPr>
            <w:tcW w:w="712" w:type="dxa"/>
            <w:gridSpan w:val="2"/>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do kdy</w:t>
            </w:r>
          </w:p>
        </w:tc>
        <w:tc>
          <w:tcPr>
            <w:tcW w:w="1133" w:type="dxa"/>
            <w:gridSpan w:val="2"/>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N</w:t>
            </w:r>
          </w:p>
        </w:tc>
      </w:tr>
      <w:tr w:rsidR="00D96702" w:rsidRPr="005201FA" w:rsidTr="00335355">
        <w:tc>
          <w:tcPr>
            <w:tcW w:w="6092" w:type="dxa"/>
            <w:gridSpan w:val="5"/>
            <w:shd w:val="clear" w:color="auto" w:fill="F7CAAC"/>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typ prac. vztahu</w:t>
            </w:r>
          </w:p>
        </w:tc>
        <w:tc>
          <w:tcPr>
            <w:tcW w:w="1845" w:type="dxa"/>
            <w:gridSpan w:val="4"/>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rozsah</w:t>
            </w:r>
          </w:p>
        </w:tc>
      </w:tr>
      <w:tr w:rsidR="00D96702" w:rsidRPr="005201FA" w:rsidTr="00335355">
        <w:tc>
          <w:tcPr>
            <w:tcW w:w="6092" w:type="dxa"/>
            <w:gridSpan w:val="5"/>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p>
        </w:tc>
        <w:tc>
          <w:tcPr>
            <w:tcW w:w="1845" w:type="dxa"/>
            <w:gridSpan w:val="4"/>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p>
        </w:tc>
      </w:tr>
      <w:tr w:rsidR="00D96702" w:rsidRPr="005201FA" w:rsidTr="00335355">
        <w:tc>
          <w:tcPr>
            <w:tcW w:w="6092" w:type="dxa"/>
            <w:gridSpan w:val="5"/>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p>
        </w:tc>
        <w:tc>
          <w:tcPr>
            <w:tcW w:w="1845" w:type="dxa"/>
            <w:gridSpan w:val="4"/>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p>
        </w:tc>
      </w:tr>
      <w:tr w:rsidR="00D96702" w:rsidRPr="005201FA" w:rsidTr="00335355">
        <w:tc>
          <w:tcPr>
            <w:tcW w:w="6092" w:type="dxa"/>
            <w:gridSpan w:val="5"/>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p>
        </w:tc>
        <w:tc>
          <w:tcPr>
            <w:tcW w:w="1845" w:type="dxa"/>
            <w:gridSpan w:val="4"/>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p>
        </w:tc>
      </w:tr>
      <w:tr w:rsidR="00D96702" w:rsidRPr="005201FA" w:rsidTr="00335355">
        <w:tc>
          <w:tcPr>
            <w:tcW w:w="6092" w:type="dxa"/>
            <w:gridSpan w:val="5"/>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p>
        </w:tc>
        <w:tc>
          <w:tcPr>
            <w:tcW w:w="1845" w:type="dxa"/>
            <w:gridSpan w:val="4"/>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p>
        </w:tc>
      </w:tr>
      <w:tr w:rsidR="00D96702" w:rsidRPr="005201FA" w:rsidTr="00335355">
        <w:tc>
          <w:tcPr>
            <w:tcW w:w="9640" w:type="dxa"/>
            <w:gridSpan w:val="11"/>
            <w:shd w:val="clear" w:color="auto" w:fill="F7CAAC"/>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 xml:space="preserve">Údaje o vzdělání na VŠ </w:t>
            </w:r>
          </w:p>
        </w:tc>
      </w:tr>
      <w:tr w:rsidR="00D96702" w:rsidRPr="005201FA" w:rsidTr="00CC1103">
        <w:trPr>
          <w:trHeight w:val="495"/>
        </w:trPr>
        <w:tc>
          <w:tcPr>
            <w:tcW w:w="9640" w:type="dxa"/>
            <w:gridSpan w:val="11"/>
          </w:tcPr>
          <w:p w:rsidR="00D96702" w:rsidRPr="005201FA" w:rsidRDefault="00D96702" w:rsidP="00D96702">
            <w:pPr>
              <w:autoSpaceDE w:val="0"/>
              <w:autoSpaceDN w:val="0"/>
              <w:adjustRightInd w:val="0"/>
              <w:spacing w:after="0" w:line="240" w:lineRule="auto"/>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1986 Vysoká škola ekonomická v Praze, Obchodní fakulta, ekonomika vnitřního obchodu – Ing.</w:t>
            </w:r>
          </w:p>
          <w:p w:rsidR="00D96702" w:rsidRPr="00CC1103" w:rsidRDefault="00D96702" w:rsidP="00D96702">
            <w:pPr>
              <w:autoSpaceDE w:val="0"/>
              <w:autoSpaceDN w:val="0"/>
              <w:adjustRightInd w:val="0"/>
              <w:spacing w:after="0" w:line="240" w:lineRule="auto"/>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2005 Univerzita Tomáše Bati ve Zlíně, Fakulta managementu a ekonomiky, management a ekonomika – Ph.D.</w:t>
            </w:r>
          </w:p>
        </w:tc>
      </w:tr>
      <w:tr w:rsidR="00D96702" w:rsidRPr="005201FA" w:rsidTr="00335355">
        <w:tc>
          <w:tcPr>
            <w:tcW w:w="9640" w:type="dxa"/>
            <w:gridSpan w:val="11"/>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Údaje o odborném působení od absolvování VŠ</w:t>
            </w:r>
          </w:p>
        </w:tc>
      </w:tr>
      <w:tr w:rsidR="00D96702" w:rsidRPr="005201FA" w:rsidTr="00335355">
        <w:trPr>
          <w:trHeight w:val="1090"/>
        </w:trPr>
        <w:tc>
          <w:tcPr>
            <w:tcW w:w="9640" w:type="dxa"/>
            <w:gridSpan w:val="11"/>
          </w:tcPr>
          <w:p w:rsidR="00D96702" w:rsidRPr="005201FA" w:rsidRDefault="00D96702" w:rsidP="00D96702">
            <w:pPr>
              <w:autoSpaceDE w:val="0"/>
              <w:autoSpaceDN w:val="0"/>
              <w:adjustRightInd w:val="0"/>
              <w:spacing w:after="0" w:line="240" w:lineRule="auto"/>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1979–1991 Potraviny Brno, závod 06-05 Zlín, personální referent, metodik informační soustavy</w:t>
            </w:r>
          </w:p>
          <w:p w:rsidR="00D96702" w:rsidRPr="005201FA" w:rsidRDefault="00D96702" w:rsidP="00D96702">
            <w:pPr>
              <w:autoSpaceDE w:val="0"/>
              <w:autoSpaceDN w:val="0"/>
              <w:adjustRightInd w:val="0"/>
              <w:spacing w:after="0" w:line="240" w:lineRule="auto"/>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1991–1992 účetní poradce</w:t>
            </w:r>
          </w:p>
          <w:p w:rsidR="00D96702" w:rsidRPr="005201FA" w:rsidRDefault="00D96702" w:rsidP="00D96702">
            <w:pPr>
              <w:autoSpaceDE w:val="0"/>
              <w:autoSpaceDN w:val="0"/>
              <w:adjustRightInd w:val="0"/>
              <w:spacing w:after="0" w:line="240" w:lineRule="auto"/>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1992–1994 SPŠ Zlín, učitelka odborných předmětů</w:t>
            </w:r>
          </w:p>
          <w:p w:rsidR="00D96702" w:rsidRPr="005201FA" w:rsidRDefault="00D96702" w:rsidP="00D96702">
            <w:pPr>
              <w:autoSpaceDE w:val="0"/>
              <w:autoSpaceDN w:val="0"/>
              <w:adjustRightInd w:val="0"/>
              <w:spacing w:after="0" w:line="240" w:lineRule="auto"/>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1994–2000 IŠT Zlín, učitelka odborných předmětů</w:t>
            </w:r>
          </w:p>
          <w:p w:rsidR="00D96702" w:rsidRPr="005201FA" w:rsidRDefault="00D96702" w:rsidP="00D96702">
            <w:pPr>
              <w:autoSpaceDE w:val="0"/>
              <w:autoSpaceDN w:val="0"/>
              <w:adjustRightInd w:val="0"/>
              <w:spacing w:after="0" w:line="240" w:lineRule="auto"/>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2000–dosud Univerzita Tomáše Bati ve Zlíně, Fakulta managementu a ekonomiky, Ústav financí a účetnictví, docent</w:t>
            </w:r>
          </w:p>
        </w:tc>
      </w:tr>
      <w:tr w:rsidR="005E549B" w:rsidRPr="005201FA" w:rsidTr="00335355">
        <w:trPr>
          <w:trHeight w:val="250"/>
        </w:trPr>
        <w:tc>
          <w:tcPr>
            <w:tcW w:w="9640" w:type="dxa"/>
            <w:gridSpan w:val="11"/>
            <w:shd w:val="clear" w:color="auto" w:fill="F7CAAC"/>
          </w:tcPr>
          <w:p w:rsidR="005E549B" w:rsidRPr="005201FA" w:rsidRDefault="005E549B" w:rsidP="005E549B">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Zkušenosti s vedením kvalifikačních a rigorózních prací, garantováním studijních programů, členstvím</w:t>
            </w:r>
          </w:p>
          <w:p w:rsidR="005E549B" w:rsidRPr="005201FA" w:rsidRDefault="005E549B" w:rsidP="005E549B">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v oborových radách doktorských studijních programů, členstvím v habilitačních komisích apod.</w:t>
            </w:r>
          </w:p>
        </w:tc>
      </w:tr>
      <w:tr w:rsidR="005E549B" w:rsidRPr="005201FA" w:rsidTr="00335355">
        <w:trPr>
          <w:trHeight w:val="725"/>
        </w:trPr>
        <w:tc>
          <w:tcPr>
            <w:tcW w:w="9640" w:type="dxa"/>
            <w:gridSpan w:val="11"/>
          </w:tcPr>
          <w:p w:rsidR="0024058F" w:rsidRDefault="00216D45" w:rsidP="00216D4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Vedení bakalářských prací 74, Vedení diplomových prací 106, Vedení disertačních prací 1</w:t>
            </w:r>
            <w:r w:rsidR="00267087">
              <w:rPr>
                <w:rFonts w:ascii="Times New Roman" w:eastAsia="Times New Roman" w:hAnsi="Times New Roman" w:cs="Times New Roman"/>
                <w:sz w:val="20"/>
                <w:szCs w:val="20"/>
                <w:lang w:eastAsia="cs-CZ"/>
              </w:rPr>
              <w:t xml:space="preserve">, </w:t>
            </w:r>
            <w:r w:rsidR="0024058F" w:rsidRPr="005201FA">
              <w:rPr>
                <w:rFonts w:ascii="Times New Roman" w:eastAsia="Times New Roman" w:hAnsi="Times New Roman" w:cs="Times New Roman"/>
                <w:sz w:val="20"/>
                <w:szCs w:val="20"/>
                <w:lang w:eastAsia="cs-CZ"/>
              </w:rPr>
              <w:t>1x členství v habilitační komisi</w:t>
            </w:r>
          </w:p>
          <w:p w:rsidR="006C6415" w:rsidRDefault="006C6415" w:rsidP="00216D45">
            <w:pPr>
              <w:spacing w:after="0" w:line="240" w:lineRule="auto"/>
              <w:jc w:val="both"/>
              <w:rPr>
                <w:rFonts w:ascii="Times New Roman" w:eastAsia="Times New Roman" w:hAnsi="Times New Roman" w:cs="Times New Roman"/>
                <w:sz w:val="20"/>
                <w:szCs w:val="20"/>
                <w:lang w:eastAsia="cs-CZ"/>
              </w:rPr>
            </w:pPr>
          </w:p>
          <w:p w:rsidR="006C6415" w:rsidRPr="00267087" w:rsidRDefault="006C6415" w:rsidP="00411E61">
            <w:pPr>
              <w:pStyle w:val="Odstavecseseznamem"/>
              <w:numPr>
                <w:ilvl w:val="0"/>
                <w:numId w:val="45"/>
              </w:numPr>
              <w:jc w:val="both"/>
              <w:rPr>
                <w:rFonts w:ascii="Times New Roman" w:eastAsia="Times New Roman" w:hAnsi="Times New Roman" w:cs="Times New Roman"/>
              </w:rPr>
            </w:pPr>
            <w:r w:rsidRPr="00267087">
              <w:rPr>
                <w:rFonts w:ascii="Times New Roman" w:eastAsia="Times New Roman" w:hAnsi="Times New Roman" w:cs="Times New Roman"/>
              </w:rPr>
              <w:t>Garant bakalářského studijního programu Hospodářská politika a správa, studijního oboru Účetnictví a daně</w:t>
            </w:r>
          </w:p>
        </w:tc>
      </w:tr>
      <w:tr w:rsidR="005E549B" w:rsidRPr="005201FA" w:rsidTr="005E549B">
        <w:trPr>
          <w:trHeight w:val="403"/>
        </w:trPr>
        <w:tc>
          <w:tcPr>
            <w:tcW w:w="9640" w:type="dxa"/>
            <w:gridSpan w:val="11"/>
            <w:shd w:val="clear" w:color="auto" w:fill="F7CAAC" w:themeFill="accent2" w:themeFillTint="66"/>
          </w:tcPr>
          <w:p w:rsidR="005E549B" w:rsidRPr="005201FA" w:rsidRDefault="005E549B" w:rsidP="005E549B">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Zkušenosti s členstvím v orgánech grantových agentur, odborných společností apod. na národní a mezinárodní</w:t>
            </w:r>
          </w:p>
          <w:p w:rsidR="005E549B" w:rsidRPr="005201FA" w:rsidRDefault="005E549B" w:rsidP="005E549B">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úrovni</w:t>
            </w:r>
          </w:p>
        </w:tc>
      </w:tr>
      <w:tr w:rsidR="005E549B" w:rsidRPr="005201FA" w:rsidTr="005E549B">
        <w:trPr>
          <w:trHeight w:val="354"/>
        </w:trPr>
        <w:tc>
          <w:tcPr>
            <w:tcW w:w="9640" w:type="dxa"/>
            <w:gridSpan w:val="11"/>
          </w:tcPr>
          <w:p w:rsidR="005E549B" w:rsidRPr="005201FA" w:rsidRDefault="005E549B" w:rsidP="005E549B">
            <w:pPr>
              <w:spacing w:after="0" w:line="240" w:lineRule="auto"/>
              <w:jc w:val="both"/>
              <w:rPr>
                <w:rFonts w:ascii="Times New Roman" w:eastAsia="Times New Roman" w:hAnsi="Times New Roman" w:cs="Times New Roman"/>
                <w:sz w:val="20"/>
                <w:szCs w:val="20"/>
                <w:lang w:eastAsia="cs-CZ"/>
              </w:rPr>
            </w:pPr>
          </w:p>
        </w:tc>
      </w:tr>
      <w:tr w:rsidR="00D96702" w:rsidRPr="005201FA" w:rsidTr="00335355">
        <w:trPr>
          <w:cantSplit/>
        </w:trPr>
        <w:tc>
          <w:tcPr>
            <w:tcW w:w="3380" w:type="dxa"/>
            <w:gridSpan w:val="2"/>
            <w:tcBorders>
              <w:top w:val="single" w:sz="12" w:space="0" w:color="auto"/>
            </w:tcBorders>
            <w:shd w:val="clear" w:color="auto" w:fill="F7CAAC"/>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 xml:space="preserve">Obor habilitačního řízení </w:t>
            </w:r>
          </w:p>
        </w:tc>
        <w:tc>
          <w:tcPr>
            <w:tcW w:w="2244" w:type="dxa"/>
            <w:gridSpan w:val="2"/>
            <w:tcBorders>
              <w:top w:val="single" w:sz="12" w:space="0" w:color="auto"/>
            </w:tcBorders>
            <w:shd w:val="clear" w:color="auto" w:fill="F7CAAC"/>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Řízení konáno na VŠ</w:t>
            </w:r>
          </w:p>
        </w:tc>
        <w:tc>
          <w:tcPr>
            <w:tcW w:w="1768" w:type="dxa"/>
            <w:gridSpan w:val="3"/>
            <w:tcBorders>
              <w:top w:val="single" w:sz="12" w:space="0" w:color="auto"/>
              <w:left w:val="single" w:sz="12" w:space="0" w:color="auto"/>
            </w:tcBorders>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Ohlasy publikací</w:t>
            </w:r>
          </w:p>
        </w:tc>
      </w:tr>
      <w:tr w:rsidR="00D96702" w:rsidRPr="005201FA" w:rsidTr="0099522D">
        <w:trPr>
          <w:cantSplit/>
        </w:trPr>
        <w:tc>
          <w:tcPr>
            <w:tcW w:w="3380" w:type="dxa"/>
            <w:gridSpan w:val="2"/>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Management a ekonomika podniku</w:t>
            </w:r>
          </w:p>
        </w:tc>
        <w:tc>
          <w:tcPr>
            <w:tcW w:w="2244" w:type="dxa"/>
            <w:gridSpan w:val="2"/>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2010</w:t>
            </w:r>
          </w:p>
        </w:tc>
        <w:tc>
          <w:tcPr>
            <w:tcW w:w="2248" w:type="dxa"/>
            <w:gridSpan w:val="4"/>
            <w:tcBorders>
              <w:right w:val="single" w:sz="12" w:space="0" w:color="auto"/>
            </w:tcBorders>
          </w:tcPr>
          <w:p w:rsidR="00D96702" w:rsidRPr="005201FA" w:rsidRDefault="00D96702" w:rsidP="00D96702">
            <w:pPr>
              <w:spacing w:after="0" w:line="240" w:lineRule="auto"/>
              <w:jc w:val="both"/>
              <w:rPr>
                <w:rFonts w:ascii="Times New Roman" w:eastAsia="Times New Roman" w:hAnsi="Times New Roman" w:cs="Times New Roman"/>
                <w:b/>
                <w:sz w:val="20"/>
                <w:szCs w:val="20"/>
                <w:u w:val="single"/>
                <w:lang w:eastAsia="cs-CZ"/>
              </w:rPr>
            </w:pPr>
            <w:r w:rsidRPr="005201FA">
              <w:rPr>
                <w:rFonts w:ascii="Times New Roman" w:eastAsia="Times New Roman" w:hAnsi="Times New Roman" w:cs="Times New Roman"/>
                <w:sz w:val="20"/>
                <w:szCs w:val="20"/>
                <w:lang w:eastAsia="cs-CZ"/>
              </w:rPr>
              <w:t>UTB ve Zlíně</w:t>
            </w:r>
          </w:p>
        </w:tc>
        <w:tc>
          <w:tcPr>
            <w:tcW w:w="635" w:type="dxa"/>
            <w:tcBorders>
              <w:left w:val="single" w:sz="12" w:space="0" w:color="auto"/>
            </w:tcBorders>
            <w:shd w:val="clear" w:color="auto" w:fill="F7CAAC"/>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WOS</w:t>
            </w:r>
          </w:p>
        </w:tc>
        <w:tc>
          <w:tcPr>
            <w:tcW w:w="634" w:type="dxa"/>
            <w:shd w:val="clear" w:color="auto" w:fill="F7CAAC"/>
          </w:tcPr>
          <w:p w:rsidR="00D96702" w:rsidRPr="005201FA" w:rsidRDefault="00D96702" w:rsidP="00D96702">
            <w:pPr>
              <w:spacing w:after="0" w:line="240" w:lineRule="auto"/>
              <w:jc w:val="both"/>
              <w:rPr>
                <w:rFonts w:ascii="Times New Roman" w:eastAsia="Times New Roman" w:hAnsi="Times New Roman" w:cs="Times New Roman"/>
                <w:sz w:val="18"/>
                <w:szCs w:val="20"/>
                <w:lang w:eastAsia="cs-CZ"/>
              </w:rPr>
            </w:pPr>
            <w:r w:rsidRPr="005201FA">
              <w:rPr>
                <w:rFonts w:ascii="Times New Roman" w:eastAsia="Times New Roman" w:hAnsi="Times New Roman" w:cs="Times New Roman"/>
                <w:b/>
                <w:sz w:val="16"/>
                <w:szCs w:val="20"/>
                <w:lang w:eastAsia="cs-CZ"/>
              </w:rPr>
              <w:t>Scopus</w:t>
            </w:r>
          </w:p>
        </w:tc>
        <w:tc>
          <w:tcPr>
            <w:tcW w:w="499" w:type="dxa"/>
            <w:shd w:val="clear" w:color="auto" w:fill="F7CAAC"/>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18"/>
                <w:szCs w:val="20"/>
                <w:lang w:eastAsia="cs-CZ"/>
              </w:rPr>
              <w:t>ostatní</w:t>
            </w:r>
          </w:p>
        </w:tc>
      </w:tr>
      <w:tr w:rsidR="00D96702" w:rsidRPr="005201FA" w:rsidTr="0099522D">
        <w:trPr>
          <w:cantSplit/>
          <w:trHeight w:val="70"/>
        </w:trPr>
        <w:tc>
          <w:tcPr>
            <w:tcW w:w="3380" w:type="dxa"/>
            <w:gridSpan w:val="2"/>
            <w:shd w:val="clear" w:color="auto" w:fill="F7CAAC"/>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Obor jmenovacího řízení</w:t>
            </w:r>
          </w:p>
        </w:tc>
        <w:tc>
          <w:tcPr>
            <w:tcW w:w="2244" w:type="dxa"/>
            <w:gridSpan w:val="2"/>
            <w:shd w:val="clear" w:color="auto" w:fill="F7CAAC"/>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Řízení konáno na VŠ</w:t>
            </w:r>
          </w:p>
        </w:tc>
        <w:tc>
          <w:tcPr>
            <w:tcW w:w="635" w:type="dxa"/>
            <w:vMerge w:val="restart"/>
            <w:tcBorders>
              <w:left w:val="single" w:sz="12" w:space="0" w:color="auto"/>
            </w:tcBorders>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28</w:t>
            </w:r>
          </w:p>
        </w:tc>
        <w:tc>
          <w:tcPr>
            <w:tcW w:w="634" w:type="dxa"/>
            <w:vMerge w:val="restart"/>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69</w:t>
            </w:r>
          </w:p>
        </w:tc>
        <w:tc>
          <w:tcPr>
            <w:tcW w:w="499" w:type="dxa"/>
            <w:vMerge w:val="restart"/>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376</w:t>
            </w:r>
          </w:p>
        </w:tc>
      </w:tr>
      <w:tr w:rsidR="00D96702" w:rsidRPr="005201FA" w:rsidTr="0099522D">
        <w:trPr>
          <w:trHeight w:val="205"/>
        </w:trPr>
        <w:tc>
          <w:tcPr>
            <w:tcW w:w="3380" w:type="dxa"/>
            <w:gridSpan w:val="2"/>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p>
        </w:tc>
        <w:tc>
          <w:tcPr>
            <w:tcW w:w="2244" w:type="dxa"/>
            <w:gridSpan w:val="2"/>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p>
        </w:tc>
        <w:tc>
          <w:tcPr>
            <w:tcW w:w="635" w:type="dxa"/>
            <w:vMerge/>
            <w:tcBorders>
              <w:left w:val="single" w:sz="12" w:space="0" w:color="auto"/>
            </w:tcBorders>
            <w:vAlign w:val="center"/>
          </w:tcPr>
          <w:p w:rsidR="00D96702" w:rsidRPr="005201FA" w:rsidRDefault="00D96702" w:rsidP="00D96702">
            <w:pPr>
              <w:spacing w:after="0" w:line="240" w:lineRule="auto"/>
              <w:rPr>
                <w:rFonts w:ascii="Times New Roman" w:eastAsia="Times New Roman" w:hAnsi="Times New Roman" w:cs="Times New Roman"/>
                <w:b/>
                <w:sz w:val="20"/>
                <w:szCs w:val="20"/>
                <w:lang w:eastAsia="cs-CZ"/>
              </w:rPr>
            </w:pPr>
          </w:p>
        </w:tc>
        <w:tc>
          <w:tcPr>
            <w:tcW w:w="634" w:type="dxa"/>
            <w:vMerge/>
            <w:vAlign w:val="center"/>
          </w:tcPr>
          <w:p w:rsidR="00D96702" w:rsidRPr="005201FA" w:rsidRDefault="00D96702" w:rsidP="00D96702">
            <w:pPr>
              <w:spacing w:after="0" w:line="240" w:lineRule="auto"/>
              <w:rPr>
                <w:rFonts w:ascii="Times New Roman" w:eastAsia="Times New Roman" w:hAnsi="Times New Roman" w:cs="Times New Roman"/>
                <w:b/>
                <w:sz w:val="20"/>
                <w:szCs w:val="20"/>
                <w:lang w:eastAsia="cs-CZ"/>
              </w:rPr>
            </w:pPr>
          </w:p>
        </w:tc>
        <w:tc>
          <w:tcPr>
            <w:tcW w:w="499" w:type="dxa"/>
            <w:vMerge/>
            <w:vAlign w:val="center"/>
          </w:tcPr>
          <w:p w:rsidR="00D96702" w:rsidRPr="005201FA" w:rsidRDefault="00D96702" w:rsidP="00D96702">
            <w:pPr>
              <w:spacing w:after="0" w:line="240" w:lineRule="auto"/>
              <w:rPr>
                <w:rFonts w:ascii="Times New Roman" w:eastAsia="Times New Roman" w:hAnsi="Times New Roman" w:cs="Times New Roman"/>
                <w:b/>
                <w:sz w:val="20"/>
                <w:szCs w:val="20"/>
                <w:lang w:eastAsia="cs-CZ"/>
              </w:rPr>
            </w:pPr>
          </w:p>
        </w:tc>
      </w:tr>
      <w:tr w:rsidR="00D96702" w:rsidRPr="005201FA" w:rsidTr="00335355">
        <w:tc>
          <w:tcPr>
            <w:tcW w:w="9640" w:type="dxa"/>
            <w:gridSpan w:val="11"/>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D96702" w:rsidRPr="005201FA" w:rsidTr="00335355">
        <w:trPr>
          <w:trHeight w:val="699"/>
        </w:trPr>
        <w:tc>
          <w:tcPr>
            <w:tcW w:w="9640" w:type="dxa"/>
            <w:gridSpan w:val="11"/>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 xml:space="preserve">PASEKOVÁ, M., SVITAKOVÁ, B., KRAMNÁ, E., OTRUSINOVÁ, M. Towards Financial Sustainability Of Companies: Issues Related To Reporting Errors. </w:t>
            </w:r>
            <w:r w:rsidRPr="005201FA">
              <w:rPr>
                <w:rFonts w:ascii="Times New Roman" w:eastAsia="Times New Roman" w:hAnsi="Times New Roman" w:cs="Times New Roman"/>
                <w:i/>
                <w:iCs/>
                <w:sz w:val="20"/>
                <w:szCs w:val="20"/>
                <w:lang w:eastAsia="cs-CZ"/>
              </w:rPr>
              <w:t>Journal of Security and Sustainability Issues.</w:t>
            </w:r>
            <w:r w:rsidRPr="005201FA">
              <w:rPr>
                <w:rFonts w:ascii="Times New Roman" w:eastAsia="Times New Roman" w:hAnsi="Times New Roman" w:cs="Times New Roman"/>
                <w:sz w:val="20"/>
                <w:szCs w:val="20"/>
                <w:lang w:eastAsia="cs-CZ"/>
              </w:rPr>
              <w:t xml:space="preserve"> 2017, Volume 7, Issue 1, pp. 141-153. ISSN 2029-7017. </w:t>
            </w:r>
            <w:hyperlink r:id="rId38" w:history="1">
              <w:r w:rsidRPr="005201FA">
                <w:rPr>
                  <w:rFonts w:ascii="Times New Roman" w:eastAsia="Times New Roman" w:hAnsi="Times New Roman" w:cs="Times New Roman"/>
                  <w:color w:val="0563C1"/>
                  <w:sz w:val="20"/>
                  <w:szCs w:val="20"/>
                  <w:u w:val="single"/>
                  <w:lang w:eastAsia="cs-CZ"/>
                </w:rPr>
                <w:t>https://doi.org/10.9770/jssi.2017.7.1(12)</w:t>
              </w:r>
            </w:hyperlink>
            <w:r w:rsidRPr="005201FA">
              <w:rPr>
                <w:rFonts w:ascii="Times New Roman" w:eastAsia="Times New Roman" w:hAnsi="Times New Roman" w:cs="Times New Roman"/>
                <w:color w:val="0563C1"/>
                <w:sz w:val="20"/>
                <w:szCs w:val="20"/>
                <w:u w:val="single"/>
                <w:lang w:eastAsia="cs-CZ"/>
              </w:rPr>
              <w:t xml:space="preserve"> (55%)</w:t>
            </w:r>
          </w:p>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 xml:space="preserve">STROUHAL, J., PASEKOVÁ, M., CRHOVÁ, Z. Are SMEs Willing to Report under IFRS? Czech Evidence. </w:t>
            </w:r>
            <w:r w:rsidRPr="005201FA">
              <w:rPr>
                <w:rFonts w:ascii="Times New Roman" w:eastAsia="Times New Roman" w:hAnsi="Times New Roman" w:cs="Times New Roman"/>
                <w:i/>
                <w:iCs/>
                <w:sz w:val="20"/>
                <w:szCs w:val="20"/>
                <w:lang w:eastAsia="cs-CZ"/>
              </w:rPr>
              <w:t>International Advances in Economic Research.</w:t>
            </w:r>
            <w:r w:rsidRPr="005201FA">
              <w:rPr>
                <w:rFonts w:ascii="Times New Roman" w:eastAsia="Times New Roman" w:hAnsi="Times New Roman" w:cs="Times New Roman"/>
                <w:sz w:val="20"/>
                <w:szCs w:val="20"/>
                <w:lang w:eastAsia="cs-CZ"/>
              </w:rPr>
              <w:t xml:space="preserve"> 2015, Volume 21, Issue 2, p. 237-238. ISSN 1083-0898. DOI: 10.1007/s11294-015-9514-3. </w:t>
            </w:r>
            <w:hyperlink r:id="rId39" w:history="1">
              <w:r w:rsidRPr="005201FA">
                <w:rPr>
                  <w:rFonts w:ascii="Times New Roman" w:eastAsia="Times New Roman" w:hAnsi="Times New Roman" w:cs="Times New Roman"/>
                  <w:color w:val="0563C1"/>
                  <w:sz w:val="20"/>
                  <w:szCs w:val="20"/>
                  <w:u w:val="single"/>
                  <w:lang w:eastAsia="cs-CZ"/>
                </w:rPr>
                <w:t>http://link.springer.com/article/10.1007/s11294-015-9514-3?wt_mc=alerts.TOCjournals</w:t>
              </w:r>
            </w:hyperlink>
            <w:r w:rsidRPr="005201FA">
              <w:rPr>
                <w:rFonts w:ascii="Times New Roman" w:eastAsia="Times New Roman" w:hAnsi="Times New Roman" w:cs="Times New Roman"/>
                <w:color w:val="0563C1"/>
                <w:sz w:val="20"/>
                <w:szCs w:val="20"/>
                <w:u w:val="single"/>
                <w:lang w:eastAsia="cs-CZ"/>
              </w:rPr>
              <w:t xml:space="preserve"> </w:t>
            </w:r>
            <w:r w:rsidRPr="005201FA">
              <w:rPr>
                <w:rFonts w:ascii="Times New Roman" w:eastAsia="Times New Roman" w:hAnsi="Times New Roman" w:cs="Times New Roman"/>
                <w:sz w:val="20"/>
                <w:szCs w:val="20"/>
                <w:lang w:eastAsia="cs-CZ"/>
              </w:rPr>
              <w:t>(65%)</w:t>
            </w:r>
          </w:p>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 xml:space="preserve">PASEKOVÁ, M., CRHOVÁ, Z., BAŘINOVÁ, D. Czech Creditor Satisfaction with Debt Relief Under the Insolvency Act of 2008. </w:t>
            </w:r>
            <w:r w:rsidRPr="005201FA">
              <w:rPr>
                <w:rFonts w:ascii="Times New Roman" w:eastAsia="Times New Roman" w:hAnsi="Times New Roman" w:cs="Times New Roman"/>
                <w:i/>
                <w:sz w:val="20"/>
                <w:szCs w:val="20"/>
                <w:lang w:eastAsia="cs-CZ"/>
              </w:rPr>
              <w:t>International Advances in Economic Research</w:t>
            </w:r>
            <w:r w:rsidRPr="005201FA">
              <w:rPr>
                <w:rFonts w:ascii="Times New Roman" w:eastAsia="Times New Roman" w:hAnsi="Times New Roman" w:cs="Times New Roman"/>
                <w:sz w:val="20"/>
                <w:szCs w:val="20"/>
                <w:lang w:eastAsia="cs-CZ"/>
              </w:rPr>
              <w:t xml:space="preserve">. 2015, Volume 21, Issue3, p. 349-350. ISSN 1083-0898. DOI: 10.1007/s11294-015-9529-9. Dostupné z: </w:t>
            </w:r>
            <w:hyperlink r:id="rId40" w:history="1">
              <w:r w:rsidRPr="005201FA">
                <w:rPr>
                  <w:rFonts w:ascii="Times New Roman" w:eastAsia="Times New Roman" w:hAnsi="Times New Roman" w:cs="Times New Roman"/>
                  <w:color w:val="0563C1"/>
                  <w:sz w:val="20"/>
                  <w:szCs w:val="20"/>
                  <w:u w:val="single"/>
                  <w:lang w:eastAsia="cs-CZ"/>
                </w:rPr>
                <w:t>http://link.springer.com/article/10.1007/s11294-015-9529-9</w:t>
              </w:r>
            </w:hyperlink>
            <w:r w:rsidRPr="005201FA">
              <w:rPr>
                <w:rFonts w:ascii="Times New Roman" w:eastAsia="Times New Roman" w:hAnsi="Times New Roman" w:cs="Times New Roman"/>
                <w:color w:val="0563C1"/>
                <w:sz w:val="20"/>
                <w:szCs w:val="20"/>
                <w:u w:val="single"/>
                <w:lang w:eastAsia="cs-CZ"/>
              </w:rPr>
              <w:t xml:space="preserve"> (65%)</w:t>
            </w:r>
          </w:p>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 xml:space="preserve">PASEKOVÁ, M., FIŠEROVÁ, Z., CRHOVÁ, Z., BAŘINOVÁ, D. Debt relief of natural persons and the rate of satisfaction of their creditors in the Czech Republic. </w:t>
            </w:r>
            <w:r w:rsidRPr="005201FA">
              <w:rPr>
                <w:rFonts w:ascii="Times New Roman" w:eastAsia="Times New Roman" w:hAnsi="Times New Roman" w:cs="Times New Roman"/>
                <w:i/>
                <w:sz w:val="20"/>
                <w:szCs w:val="20"/>
                <w:lang w:eastAsia="cs-CZ"/>
              </w:rPr>
              <w:t>Business: Theory and Practice</w:t>
            </w:r>
            <w:r w:rsidRPr="005201FA">
              <w:rPr>
                <w:rFonts w:ascii="Times New Roman" w:eastAsia="Times New Roman" w:hAnsi="Times New Roman" w:cs="Times New Roman"/>
                <w:sz w:val="20"/>
                <w:szCs w:val="20"/>
                <w:lang w:eastAsia="cs-CZ"/>
              </w:rPr>
              <w:t>. 2015, vol. 16, issue 2, pp. 185–194. ISSN 1648-0627. doi:10.3846/btp.2015.484 (40%)</w:t>
            </w:r>
          </w:p>
          <w:p w:rsidR="00D96702"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 xml:space="preserve">MÜLLEROVÁ, L., PASEKOVÁ, M. Experience with Depreciation Models and Provisions for Repairs in Czech SMES. </w:t>
            </w:r>
            <w:r w:rsidRPr="005201FA">
              <w:rPr>
                <w:rFonts w:ascii="Times New Roman" w:eastAsia="Times New Roman" w:hAnsi="Times New Roman" w:cs="Times New Roman"/>
                <w:i/>
                <w:sz w:val="20"/>
                <w:szCs w:val="20"/>
                <w:lang w:eastAsia="cs-CZ"/>
              </w:rPr>
              <w:t xml:space="preserve">Acta </w:t>
            </w:r>
            <w:r w:rsidRPr="00064C9B">
              <w:rPr>
                <w:rFonts w:ascii="Times New Roman" w:eastAsia="Times New Roman" w:hAnsi="Times New Roman" w:cs="Times New Roman"/>
                <w:i/>
                <w:sz w:val="20"/>
                <w:szCs w:val="20"/>
                <w:lang w:eastAsia="cs-CZ"/>
              </w:rPr>
              <w:t>academica karviniensia</w:t>
            </w:r>
            <w:r w:rsidRPr="00064C9B">
              <w:rPr>
                <w:rFonts w:ascii="Times New Roman" w:eastAsia="Times New Roman" w:hAnsi="Times New Roman" w:cs="Times New Roman"/>
                <w:sz w:val="20"/>
                <w:szCs w:val="20"/>
                <w:lang w:eastAsia="cs-CZ"/>
              </w:rPr>
              <w:t>. 2014, roč. XIV, č. 2, s. 86–95. ISSN 1212-415X. (50%)</w:t>
            </w:r>
          </w:p>
          <w:p w:rsidR="00267087" w:rsidRDefault="00267087" w:rsidP="00D96702">
            <w:pPr>
              <w:spacing w:after="0" w:line="240" w:lineRule="auto"/>
              <w:jc w:val="both"/>
              <w:rPr>
                <w:rFonts w:ascii="Times New Roman" w:eastAsia="Times New Roman" w:hAnsi="Times New Roman" w:cs="Times New Roman"/>
                <w:sz w:val="20"/>
                <w:szCs w:val="20"/>
                <w:lang w:eastAsia="cs-CZ"/>
              </w:rPr>
            </w:pPr>
          </w:p>
          <w:p w:rsidR="008A0DC4" w:rsidRPr="008A0DC4" w:rsidRDefault="008A0DC4" w:rsidP="008A0DC4">
            <w:pPr>
              <w:tabs>
                <w:tab w:val="left" w:pos="2565"/>
              </w:tabs>
              <w:spacing w:after="0" w:line="240" w:lineRule="auto"/>
              <w:jc w:val="both"/>
              <w:rPr>
                <w:rFonts w:ascii="Times New Roman" w:eastAsia="Times New Roman" w:hAnsi="Times New Roman" w:cs="Times New Roman"/>
                <w:b/>
                <w:sz w:val="20"/>
                <w:szCs w:val="20"/>
                <w:shd w:val="clear" w:color="auto" w:fill="FFFFFF"/>
                <w:lang w:eastAsia="cs-CZ"/>
              </w:rPr>
            </w:pPr>
            <w:r w:rsidRPr="008A0DC4">
              <w:rPr>
                <w:rFonts w:ascii="Times New Roman" w:eastAsia="Times New Roman" w:hAnsi="Times New Roman" w:cs="Times New Roman"/>
                <w:b/>
                <w:sz w:val="20"/>
                <w:szCs w:val="20"/>
                <w:shd w:val="clear" w:color="auto" w:fill="FFFFFF"/>
                <w:lang w:eastAsia="cs-CZ"/>
              </w:rPr>
              <w:t>Projekty</w:t>
            </w:r>
          </w:p>
          <w:p w:rsidR="00F35475" w:rsidRPr="00CC1103" w:rsidRDefault="003C1BB5" w:rsidP="00411E61">
            <w:pPr>
              <w:pStyle w:val="Odstavecseseznamem"/>
              <w:numPr>
                <w:ilvl w:val="0"/>
                <w:numId w:val="29"/>
              </w:numPr>
              <w:ind w:left="714" w:hanging="357"/>
              <w:contextualSpacing w:val="0"/>
              <w:jc w:val="both"/>
              <w:rPr>
                <w:rFonts w:ascii="Times New Roman" w:eastAsia="Times New Roman" w:hAnsi="Times New Roman" w:cs="Times New Roman"/>
              </w:rPr>
            </w:pPr>
            <w:r>
              <w:rPr>
                <w:rFonts w:ascii="Times New Roman" w:hAnsi="Times New Roman" w:cs="Times New Roman"/>
              </w:rPr>
              <w:t>GA</w:t>
            </w:r>
            <w:r w:rsidR="00064C9B" w:rsidRPr="008A0DC4">
              <w:rPr>
                <w:rFonts w:ascii="Times New Roman" w:hAnsi="Times New Roman" w:cs="Times New Roman"/>
              </w:rPr>
              <w:t>ČR 402/09/0225 Užití IAS/IFRS v malých a středních podnicích a vliv na měření jejich výkonnosti 2009-2011 (hlavní řešitel).</w:t>
            </w:r>
          </w:p>
        </w:tc>
      </w:tr>
      <w:tr w:rsidR="00D96702" w:rsidRPr="005201FA" w:rsidTr="00335355">
        <w:trPr>
          <w:trHeight w:val="218"/>
        </w:trPr>
        <w:tc>
          <w:tcPr>
            <w:tcW w:w="9640" w:type="dxa"/>
            <w:gridSpan w:val="11"/>
            <w:shd w:val="clear" w:color="auto" w:fill="F7CAAC"/>
          </w:tcPr>
          <w:p w:rsidR="00D96702" w:rsidRPr="005201FA" w:rsidRDefault="00D96702" w:rsidP="00D96702">
            <w:pPr>
              <w:spacing w:after="0" w:line="240" w:lineRule="auto"/>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Působení v zahraničí</w:t>
            </w:r>
          </w:p>
        </w:tc>
      </w:tr>
      <w:tr w:rsidR="00D96702" w:rsidRPr="005201FA" w:rsidTr="00335355">
        <w:trPr>
          <w:trHeight w:val="77"/>
        </w:trPr>
        <w:tc>
          <w:tcPr>
            <w:tcW w:w="9640" w:type="dxa"/>
            <w:gridSpan w:val="11"/>
          </w:tcPr>
          <w:p w:rsidR="00D96702" w:rsidRPr="005201FA" w:rsidRDefault="00D96702" w:rsidP="00D96702">
            <w:pPr>
              <w:spacing w:after="0" w:line="240" w:lineRule="auto"/>
              <w:rPr>
                <w:rFonts w:ascii="Times New Roman" w:eastAsia="Times New Roman" w:hAnsi="Times New Roman" w:cs="Times New Roman"/>
                <w:b/>
                <w:sz w:val="20"/>
                <w:szCs w:val="20"/>
                <w:lang w:eastAsia="cs-CZ"/>
              </w:rPr>
            </w:pPr>
          </w:p>
        </w:tc>
      </w:tr>
      <w:tr w:rsidR="00D96702" w:rsidRPr="005201FA" w:rsidTr="00335355">
        <w:trPr>
          <w:cantSplit/>
          <w:trHeight w:val="283"/>
        </w:trPr>
        <w:tc>
          <w:tcPr>
            <w:tcW w:w="2551" w:type="dxa"/>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 xml:space="preserve">Podpis </w:t>
            </w:r>
          </w:p>
        </w:tc>
        <w:tc>
          <w:tcPr>
            <w:tcW w:w="4535" w:type="dxa"/>
            <w:gridSpan w:val="5"/>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p>
        </w:tc>
        <w:tc>
          <w:tcPr>
            <w:tcW w:w="786" w:type="dxa"/>
            <w:gridSpan w:val="2"/>
            <w:shd w:val="clear" w:color="auto" w:fill="F7CAAC"/>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datum</w:t>
            </w:r>
          </w:p>
        </w:tc>
        <w:tc>
          <w:tcPr>
            <w:tcW w:w="1768" w:type="dxa"/>
            <w:gridSpan w:val="3"/>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p>
        </w:tc>
      </w:tr>
    </w:tbl>
    <w:p w:rsidR="00D96702" w:rsidRPr="005201FA" w:rsidRDefault="00D96702" w:rsidP="00D96702">
      <w:pPr>
        <w:spacing w:after="0" w:line="240" w:lineRule="auto"/>
        <w:rPr>
          <w:rFonts w:ascii="Times New Roman" w:eastAsia="Times New Roman" w:hAnsi="Times New Roman" w:cs="Times New Roman"/>
          <w:sz w:val="20"/>
          <w:szCs w:val="20"/>
          <w:lang w:eastAsia="cs-CZ"/>
        </w:rPr>
      </w:pPr>
    </w:p>
    <w:tbl>
      <w:tblPr>
        <w:tblpPr w:leftFromText="141" w:rightFromText="141" w:vertAnchor="text" w:horzAnchor="margin" w:tblpY="26"/>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60"/>
        <w:gridCol w:w="665"/>
        <w:gridCol w:w="469"/>
      </w:tblGrid>
      <w:tr w:rsidR="00363AB9" w:rsidRPr="005201FA" w:rsidTr="00363AB9">
        <w:tc>
          <w:tcPr>
            <w:tcW w:w="9634" w:type="dxa"/>
            <w:gridSpan w:val="11"/>
            <w:tcBorders>
              <w:bottom w:val="double" w:sz="4" w:space="0" w:color="auto"/>
            </w:tcBorders>
            <w:shd w:val="clear" w:color="auto" w:fill="BDD6EE"/>
          </w:tcPr>
          <w:p w:rsidR="00363AB9" w:rsidRPr="005201FA" w:rsidRDefault="00363AB9" w:rsidP="00363AB9">
            <w:pPr>
              <w:spacing w:after="0" w:line="240" w:lineRule="auto"/>
              <w:jc w:val="both"/>
              <w:rPr>
                <w:rFonts w:ascii="Times New Roman" w:eastAsia="Times New Roman" w:hAnsi="Times New Roman" w:cs="Times New Roman"/>
                <w:b/>
                <w:sz w:val="28"/>
                <w:szCs w:val="20"/>
                <w:lang w:eastAsia="cs-CZ"/>
              </w:rPr>
            </w:pPr>
            <w:r w:rsidRPr="005201FA">
              <w:rPr>
                <w:rFonts w:ascii="Times New Roman" w:eastAsia="Times New Roman" w:hAnsi="Times New Roman" w:cs="Times New Roman"/>
                <w:b/>
                <w:sz w:val="28"/>
                <w:szCs w:val="20"/>
                <w:lang w:eastAsia="cs-CZ"/>
              </w:rPr>
              <w:t>C-I – Personální zabezpečení</w:t>
            </w:r>
          </w:p>
        </w:tc>
      </w:tr>
      <w:tr w:rsidR="00363AB9" w:rsidRPr="005201FA" w:rsidTr="00363AB9">
        <w:tc>
          <w:tcPr>
            <w:tcW w:w="2518" w:type="dxa"/>
            <w:tcBorders>
              <w:top w:val="double" w:sz="4" w:space="0" w:color="auto"/>
            </w:tcBorders>
            <w:shd w:val="clear" w:color="auto" w:fill="F7CAAC"/>
          </w:tcPr>
          <w:p w:rsidR="00363AB9" w:rsidRPr="005201FA" w:rsidRDefault="00363AB9" w:rsidP="00363AB9">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Vysoká škola</w:t>
            </w:r>
          </w:p>
        </w:tc>
        <w:tc>
          <w:tcPr>
            <w:tcW w:w="7116" w:type="dxa"/>
            <w:gridSpan w:val="10"/>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Univerzita Tomáše Bati ve Zlíně</w:t>
            </w:r>
          </w:p>
        </w:tc>
      </w:tr>
      <w:tr w:rsidR="00363AB9" w:rsidRPr="005201FA" w:rsidTr="00363AB9">
        <w:tc>
          <w:tcPr>
            <w:tcW w:w="2518" w:type="dxa"/>
            <w:shd w:val="clear" w:color="auto" w:fill="F7CAAC"/>
          </w:tcPr>
          <w:p w:rsidR="00363AB9" w:rsidRPr="005201FA" w:rsidRDefault="00363AB9" w:rsidP="00363AB9">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Součást vysoké školy</w:t>
            </w:r>
          </w:p>
        </w:tc>
        <w:tc>
          <w:tcPr>
            <w:tcW w:w="7116" w:type="dxa"/>
            <w:gridSpan w:val="10"/>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Fakulta managementu a ekonomiky</w:t>
            </w:r>
          </w:p>
        </w:tc>
      </w:tr>
      <w:tr w:rsidR="00363AB9" w:rsidRPr="005201FA" w:rsidTr="00363AB9">
        <w:tc>
          <w:tcPr>
            <w:tcW w:w="2518" w:type="dxa"/>
            <w:shd w:val="clear" w:color="auto" w:fill="F7CAAC"/>
          </w:tcPr>
          <w:p w:rsidR="00363AB9" w:rsidRPr="005201FA" w:rsidRDefault="00363AB9" w:rsidP="00363AB9">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Jméno a příjmení</w:t>
            </w:r>
          </w:p>
        </w:tc>
        <w:tc>
          <w:tcPr>
            <w:tcW w:w="4536" w:type="dxa"/>
            <w:gridSpan w:val="5"/>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Jena ŠVARCOVÁ</w:t>
            </w:r>
          </w:p>
        </w:tc>
        <w:tc>
          <w:tcPr>
            <w:tcW w:w="709" w:type="dxa"/>
            <w:shd w:val="clear" w:color="auto" w:fill="F7CAAC"/>
          </w:tcPr>
          <w:p w:rsidR="00363AB9" w:rsidRPr="005201FA" w:rsidRDefault="00363AB9" w:rsidP="00363AB9">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Tituly</w:t>
            </w:r>
          </w:p>
        </w:tc>
        <w:tc>
          <w:tcPr>
            <w:tcW w:w="1871" w:type="dxa"/>
            <w:gridSpan w:val="4"/>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doc. Ing., Ph.D.</w:t>
            </w:r>
          </w:p>
        </w:tc>
      </w:tr>
      <w:tr w:rsidR="00363AB9" w:rsidRPr="005201FA" w:rsidTr="00363AB9">
        <w:tc>
          <w:tcPr>
            <w:tcW w:w="2518" w:type="dxa"/>
            <w:shd w:val="clear" w:color="auto" w:fill="F7CAAC"/>
          </w:tcPr>
          <w:p w:rsidR="00363AB9" w:rsidRPr="005201FA" w:rsidRDefault="00363AB9" w:rsidP="00363AB9">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Rok narození</w:t>
            </w:r>
          </w:p>
        </w:tc>
        <w:tc>
          <w:tcPr>
            <w:tcW w:w="829" w:type="dxa"/>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1963</w:t>
            </w:r>
          </w:p>
        </w:tc>
        <w:tc>
          <w:tcPr>
            <w:tcW w:w="1721" w:type="dxa"/>
            <w:shd w:val="clear" w:color="auto" w:fill="F7CAAC"/>
          </w:tcPr>
          <w:p w:rsidR="00363AB9" w:rsidRPr="005201FA" w:rsidRDefault="00363AB9" w:rsidP="00363AB9">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typ vztahu k VŠ</w:t>
            </w:r>
          </w:p>
        </w:tc>
        <w:tc>
          <w:tcPr>
            <w:tcW w:w="992" w:type="dxa"/>
            <w:gridSpan w:val="2"/>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pp</w:t>
            </w:r>
          </w:p>
        </w:tc>
        <w:tc>
          <w:tcPr>
            <w:tcW w:w="994" w:type="dxa"/>
            <w:shd w:val="clear" w:color="auto" w:fill="F7CAAC"/>
          </w:tcPr>
          <w:p w:rsidR="00363AB9" w:rsidRPr="005201FA" w:rsidRDefault="00363AB9" w:rsidP="00363AB9">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rozsah</w:t>
            </w:r>
          </w:p>
        </w:tc>
        <w:tc>
          <w:tcPr>
            <w:tcW w:w="709" w:type="dxa"/>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40</w:t>
            </w:r>
          </w:p>
        </w:tc>
        <w:tc>
          <w:tcPr>
            <w:tcW w:w="737" w:type="dxa"/>
            <w:gridSpan w:val="2"/>
            <w:shd w:val="clear" w:color="auto" w:fill="F7CAAC"/>
          </w:tcPr>
          <w:p w:rsidR="00363AB9" w:rsidRPr="005201FA" w:rsidRDefault="00363AB9" w:rsidP="00363AB9">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do kdy</w:t>
            </w:r>
          </w:p>
        </w:tc>
        <w:tc>
          <w:tcPr>
            <w:tcW w:w="1134" w:type="dxa"/>
            <w:gridSpan w:val="2"/>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N</w:t>
            </w:r>
          </w:p>
        </w:tc>
      </w:tr>
      <w:tr w:rsidR="00363AB9" w:rsidRPr="005201FA" w:rsidTr="00363AB9">
        <w:tc>
          <w:tcPr>
            <w:tcW w:w="5068" w:type="dxa"/>
            <w:gridSpan w:val="3"/>
            <w:shd w:val="clear" w:color="auto" w:fill="F7CAAC"/>
          </w:tcPr>
          <w:p w:rsidR="00363AB9" w:rsidRPr="005201FA" w:rsidRDefault="00363AB9" w:rsidP="00363AB9">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pp</w:t>
            </w:r>
          </w:p>
        </w:tc>
        <w:tc>
          <w:tcPr>
            <w:tcW w:w="994" w:type="dxa"/>
            <w:shd w:val="clear" w:color="auto" w:fill="F7CAAC"/>
          </w:tcPr>
          <w:p w:rsidR="00363AB9" w:rsidRPr="005201FA" w:rsidRDefault="00363AB9" w:rsidP="00363AB9">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rozsah</w:t>
            </w:r>
          </w:p>
        </w:tc>
        <w:tc>
          <w:tcPr>
            <w:tcW w:w="709" w:type="dxa"/>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40</w:t>
            </w:r>
          </w:p>
        </w:tc>
        <w:tc>
          <w:tcPr>
            <w:tcW w:w="737" w:type="dxa"/>
            <w:gridSpan w:val="2"/>
            <w:shd w:val="clear" w:color="auto" w:fill="F7CAAC"/>
          </w:tcPr>
          <w:p w:rsidR="00363AB9" w:rsidRPr="005201FA" w:rsidRDefault="00363AB9" w:rsidP="00363AB9">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do kdy</w:t>
            </w:r>
          </w:p>
        </w:tc>
        <w:tc>
          <w:tcPr>
            <w:tcW w:w="1134" w:type="dxa"/>
            <w:gridSpan w:val="2"/>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N</w:t>
            </w:r>
          </w:p>
        </w:tc>
      </w:tr>
      <w:tr w:rsidR="00363AB9" w:rsidRPr="005201FA" w:rsidTr="00363AB9">
        <w:tc>
          <w:tcPr>
            <w:tcW w:w="6060" w:type="dxa"/>
            <w:gridSpan w:val="5"/>
            <w:shd w:val="clear" w:color="auto" w:fill="F7CAAC"/>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363AB9" w:rsidRPr="005201FA" w:rsidRDefault="00363AB9" w:rsidP="00363AB9">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typ prac. vztahu</w:t>
            </w:r>
          </w:p>
        </w:tc>
        <w:tc>
          <w:tcPr>
            <w:tcW w:w="1871" w:type="dxa"/>
            <w:gridSpan w:val="4"/>
            <w:shd w:val="clear" w:color="auto" w:fill="F7CAAC"/>
          </w:tcPr>
          <w:p w:rsidR="00363AB9" w:rsidRPr="005201FA" w:rsidRDefault="00363AB9" w:rsidP="00363AB9">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rozsah</w:t>
            </w:r>
          </w:p>
        </w:tc>
      </w:tr>
      <w:tr w:rsidR="00363AB9" w:rsidRPr="005201FA" w:rsidTr="00363AB9">
        <w:tc>
          <w:tcPr>
            <w:tcW w:w="6060" w:type="dxa"/>
            <w:gridSpan w:val="5"/>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p>
        </w:tc>
        <w:tc>
          <w:tcPr>
            <w:tcW w:w="1871" w:type="dxa"/>
            <w:gridSpan w:val="4"/>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p>
        </w:tc>
      </w:tr>
      <w:tr w:rsidR="00363AB9" w:rsidRPr="005201FA" w:rsidTr="00363AB9">
        <w:tc>
          <w:tcPr>
            <w:tcW w:w="9634" w:type="dxa"/>
            <w:gridSpan w:val="11"/>
            <w:shd w:val="clear" w:color="auto" w:fill="F7CAAC"/>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 xml:space="preserve">Údaje o vzdělání na VŠ </w:t>
            </w:r>
          </w:p>
        </w:tc>
      </w:tr>
      <w:tr w:rsidR="00363AB9" w:rsidRPr="005201FA" w:rsidTr="00363AB9">
        <w:trPr>
          <w:trHeight w:val="561"/>
        </w:trPr>
        <w:tc>
          <w:tcPr>
            <w:tcW w:w="9634" w:type="dxa"/>
            <w:gridSpan w:val="11"/>
          </w:tcPr>
          <w:p w:rsidR="00363AB9" w:rsidRPr="005201FA" w:rsidRDefault="00363AB9" w:rsidP="00363AB9">
            <w:pPr>
              <w:tabs>
                <w:tab w:val="left" w:pos="1031"/>
              </w:tabs>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1981-1985</w:t>
            </w:r>
            <w:r w:rsidRPr="005201FA">
              <w:rPr>
                <w:rFonts w:ascii="Times New Roman" w:eastAsia="Times New Roman" w:hAnsi="Times New Roman" w:cs="Times New Roman"/>
                <w:sz w:val="20"/>
                <w:szCs w:val="20"/>
                <w:lang w:eastAsia="cs-CZ"/>
              </w:rPr>
              <w:tab/>
              <w:t>VŠB Ostrava, ekonomická fakulta obor systémové inženýrství (Ing.)</w:t>
            </w:r>
          </w:p>
          <w:p w:rsidR="00363AB9" w:rsidRPr="005201FA" w:rsidRDefault="00363AB9" w:rsidP="00363AB9">
            <w:pPr>
              <w:tabs>
                <w:tab w:val="left" w:pos="1031"/>
              </w:tabs>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2001-2005</w:t>
            </w:r>
            <w:r w:rsidRPr="005201FA">
              <w:rPr>
                <w:rFonts w:ascii="Times New Roman" w:eastAsia="Times New Roman" w:hAnsi="Times New Roman" w:cs="Times New Roman"/>
                <w:sz w:val="20"/>
                <w:szCs w:val="20"/>
                <w:lang w:eastAsia="cs-CZ"/>
              </w:rPr>
              <w:tab/>
              <w:t>UTB ve Zlíně, Fakulta managementu a ekonomiky (Ph.D.)</w:t>
            </w:r>
          </w:p>
        </w:tc>
      </w:tr>
      <w:tr w:rsidR="00363AB9" w:rsidRPr="005201FA" w:rsidTr="00363AB9">
        <w:tc>
          <w:tcPr>
            <w:tcW w:w="9634" w:type="dxa"/>
            <w:gridSpan w:val="11"/>
            <w:shd w:val="clear" w:color="auto" w:fill="F7CAAC"/>
          </w:tcPr>
          <w:p w:rsidR="00363AB9" w:rsidRPr="005201FA" w:rsidRDefault="00363AB9" w:rsidP="00363AB9">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Údaje o odborném působení od absolvování VŠ</w:t>
            </w:r>
          </w:p>
        </w:tc>
      </w:tr>
      <w:tr w:rsidR="00363AB9" w:rsidRPr="005201FA" w:rsidTr="00363AB9">
        <w:trPr>
          <w:trHeight w:val="710"/>
        </w:trPr>
        <w:tc>
          <w:tcPr>
            <w:tcW w:w="9634" w:type="dxa"/>
            <w:gridSpan w:val="11"/>
          </w:tcPr>
          <w:p w:rsidR="00363AB9" w:rsidRPr="005201FA" w:rsidRDefault="00363AB9" w:rsidP="00363AB9">
            <w:pPr>
              <w:tabs>
                <w:tab w:val="left" w:pos="1052"/>
              </w:tabs>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1985-1994</w:t>
            </w:r>
            <w:r w:rsidRPr="005201FA">
              <w:rPr>
                <w:rFonts w:ascii="Times New Roman" w:eastAsia="Times New Roman" w:hAnsi="Times New Roman" w:cs="Times New Roman"/>
                <w:sz w:val="20"/>
                <w:szCs w:val="20"/>
                <w:lang w:eastAsia="cs-CZ"/>
              </w:rPr>
              <w:tab/>
              <w:t>ZPS a.s. Zlín, odborný referent</w:t>
            </w:r>
          </w:p>
          <w:p w:rsidR="00363AB9" w:rsidRPr="005201FA" w:rsidRDefault="00363AB9" w:rsidP="00363AB9">
            <w:pPr>
              <w:tabs>
                <w:tab w:val="left" w:pos="1052"/>
              </w:tabs>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 xml:space="preserve">1992- </w:t>
            </w:r>
            <w:r w:rsidRPr="005201FA">
              <w:rPr>
                <w:rFonts w:ascii="Times New Roman" w:eastAsia="Times New Roman" w:hAnsi="Times New Roman" w:cs="Times New Roman"/>
                <w:sz w:val="20"/>
                <w:szCs w:val="20"/>
                <w:lang w:eastAsia="cs-CZ"/>
              </w:rPr>
              <w:tab/>
              <w:t xml:space="preserve">majitelka nakladatelství odborné literatury </w:t>
            </w:r>
          </w:p>
          <w:p w:rsidR="00363AB9" w:rsidRPr="005201FA" w:rsidRDefault="00363AB9" w:rsidP="00363AB9">
            <w:pPr>
              <w:tabs>
                <w:tab w:val="left" w:pos="1052"/>
              </w:tabs>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1999-</w:t>
            </w:r>
            <w:r w:rsidRPr="005201FA">
              <w:rPr>
                <w:rFonts w:ascii="Times New Roman" w:eastAsia="Times New Roman" w:hAnsi="Times New Roman" w:cs="Times New Roman"/>
                <w:sz w:val="20"/>
                <w:szCs w:val="20"/>
                <w:lang w:eastAsia="cs-CZ"/>
              </w:rPr>
              <w:tab/>
              <w:t>UTB ve Zlíně, Fakulta managementu a ekonomiky, odborná asistentka, od r. 2010 docentka</w:t>
            </w:r>
          </w:p>
        </w:tc>
      </w:tr>
      <w:tr w:rsidR="00363AB9" w:rsidRPr="005201FA" w:rsidTr="00363AB9">
        <w:trPr>
          <w:trHeight w:val="250"/>
        </w:trPr>
        <w:tc>
          <w:tcPr>
            <w:tcW w:w="9634" w:type="dxa"/>
            <w:gridSpan w:val="11"/>
            <w:shd w:val="clear" w:color="auto" w:fill="F7CAAC"/>
          </w:tcPr>
          <w:p w:rsidR="00363AB9" w:rsidRPr="005201FA" w:rsidRDefault="00363AB9" w:rsidP="00363AB9">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Zkušenosti s vedením kvalifikačních a rigorózních prací, garantováním studijních programů, členstvím</w:t>
            </w:r>
          </w:p>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v oborových radách doktorských studijních programů, členstvím v habilitačních komisích apod.</w:t>
            </w:r>
          </w:p>
        </w:tc>
      </w:tr>
      <w:tr w:rsidR="00363AB9" w:rsidRPr="005201FA" w:rsidTr="00363AB9">
        <w:trPr>
          <w:trHeight w:val="958"/>
        </w:trPr>
        <w:tc>
          <w:tcPr>
            <w:tcW w:w="9634" w:type="dxa"/>
            <w:gridSpan w:val="11"/>
          </w:tcPr>
          <w:p w:rsidR="00363AB9"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Vedoucí nebo školitel úspěšně obhájených prací: 30 bakalářských prací, 5 diplomových prací, 1 disertační práce</w:t>
            </w:r>
          </w:p>
          <w:p w:rsidR="00363AB9" w:rsidRDefault="00363AB9" w:rsidP="00363AB9">
            <w:pPr>
              <w:spacing w:after="0" w:line="240" w:lineRule="auto"/>
              <w:jc w:val="both"/>
              <w:rPr>
                <w:rFonts w:ascii="Times New Roman" w:eastAsia="Times New Roman" w:hAnsi="Times New Roman" w:cs="Times New Roman"/>
                <w:sz w:val="20"/>
                <w:szCs w:val="20"/>
                <w:lang w:eastAsia="cs-CZ"/>
              </w:rPr>
            </w:pPr>
          </w:p>
          <w:p w:rsidR="00363AB9" w:rsidRPr="00267087" w:rsidRDefault="00363AB9" w:rsidP="00411E61">
            <w:pPr>
              <w:pStyle w:val="Odstavecseseznamem"/>
              <w:numPr>
                <w:ilvl w:val="0"/>
                <w:numId w:val="45"/>
              </w:numPr>
              <w:jc w:val="both"/>
              <w:rPr>
                <w:rFonts w:ascii="Times New Roman" w:eastAsia="Times New Roman" w:hAnsi="Times New Roman" w:cs="Times New Roman"/>
              </w:rPr>
            </w:pPr>
            <w:r w:rsidRPr="00267087">
              <w:rPr>
                <w:rFonts w:ascii="Times New Roman" w:eastAsia="Times New Roman" w:hAnsi="Times New Roman" w:cs="Times New Roman"/>
              </w:rPr>
              <w:t>Garant bakalářského studijního programu Hospodářská politika a správa, studijního oboru Veřejná správa a regionální rozvoj</w:t>
            </w:r>
          </w:p>
        </w:tc>
      </w:tr>
      <w:tr w:rsidR="00363AB9" w:rsidRPr="005201FA" w:rsidTr="00363AB9">
        <w:trPr>
          <w:trHeight w:val="159"/>
        </w:trPr>
        <w:tc>
          <w:tcPr>
            <w:tcW w:w="9634" w:type="dxa"/>
            <w:gridSpan w:val="11"/>
            <w:shd w:val="clear" w:color="auto" w:fill="F7CAAC" w:themeFill="accent2" w:themeFillTint="66"/>
          </w:tcPr>
          <w:p w:rsidR="00363AB9" w:rsidRPr="005201FA" w:rsidRDefault="00363AB9" w:rsidP="00363AB9">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Zkušenosti s členstvím v orgánech grantových agentur, odborných společností apod. na národní a mezinárodní</w:t>
            </w:r>
          </w:p>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úrovni</w:t>
            </w:r>
          </w:p>
        </w:tc>
      </w:tr>
      <w:tr w:rsidR="00363AB9" w:rsidRPr="005201FA" w:rsidTr="00363AB9">
        <w:trPr>
          <w:trHeight w:val="159"/>
        </w:trPr>
        <w:tc>
          <w:tcPr>
            <w:tcW w:w="9634" w:type="dxa"/>
            <w:gridSpan w:val="11"/>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p>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p>
        </w:tc>
      </w:tr>
      <w:tr w:rsidR="00363AB9" w:rsidRPr="005201FA" w:rsidTr="00363AB9">
        <w:trPr>
          <w:cantSplit/>
        </w:trPr>
        <w:tc>
          <w:tcPr>
            <w:tcW w:w="3347" w:type="dxa"/>
            <w:gridSpan w:val="2"/>
            <w:tcBorders>
              <w:top w:val="single" w:sz="12" w:space="0" w:color="auto"/>
            </w:tcBorders>
            <w:shd w:val="clear" w:color="auto" w:fill="F7CAAC"/>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Řízení konáno na VŠ</w:t>
            </w:r>
          </w:p>
        </w:tc>
        <w:tc>
          <w:tcPr>
            <w:tcW w:w="1794" w:type="dxa"/>
            <w:gridSpan w:val="3"/>
            <w:tcBorders>
              <w:top w:val="single" w:sz="12" w:space="0" w:color="auto"/>
              <w:left w:val="single" w:sz="12" w:space="0" w:color="auto"/>
            </w:tcBorders>
            <w:shd w:val="clear" w:color="auto" w:fill="F7CAAC"/>
          </w:tcPr>
          <w:p w:rsidR="00363AB9" w:rsidRPr="005201FA" w:rsidRDefault="00363AB9" w:rsidP="00363AB9">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Ohlasy publikací</w:t>
            </w:r>
          </w:p>
        </w:tc>
      </w:tr>
      <w:tr w:rsidR="00363AB9" w:rsidRPr="005201FA" w:rsidTr="00363AB9">
        <w:trPr>
          <w:cantSplit/>
        </w:trPr>
        <w:tc>
          <w:tcPr>
            <w:tcW w:w="3347" w:type="dxa"/>
            <w:gridSpan w:val="2"/>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Management a ekonomika podniku</w:t>
            </w:r>
          </w:p>
        </w:tc>
        <w:tc>
          <w:tcPr>
            <w:tcW w:w="2245" w:type="dxa"/>
            <w:gridSpan w:val="2"/>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2010</w:t>
            </w:r>
          </w:p>
        </w:tc>
        <w:tc>
          <w:tcPr>
            <w:tcW w:w="2248" w:type="dxa"/>
            <w:gridSpan w:val="4"/>
            <w:tcBorders>
              <w:right w:val="single" w:sz="12" w:space="0" w:color="auto"/>
            </w:tcBorders>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UTB ve Zlíně</w:t>
            </w:r>
          </w:p>
        </w:tc>
        <w:tc>
          <w:tcPr>
            <w:tcW w:w="660" w:type="dxa"/>
            <w:tcBorders>
              <w:left w:val="single" w:sz="12" w:space="0" w:color="auto"/>
            </w:tcBorders>
            <w:shd w:val="clear" w:color="auto" w:fill="F7CAAC"/>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WOS</w:t>
            </w:r>
          </w:p>
        </w:tc>
        <w:tc>
          <w:tcPr>
            <w:tcW w:w="665" w:type="dxa"/>
            <w:shd w:val="clear" w:color="auto" w:fill="F7CAAC"/>
          </w:tcPr>
          <w:p w:rsidR="00363AB9" w:rsidRPr="005201FA" w:rsidRDefault="00363AB9" w:rsidP="00363AB9">
            <w:pPr>
              <w:spacing w:after="0" w:line="240" w:lineRule="auto"/>
              <w:jc w:val="both"/>
              <w:rPr>
                <w:rFonts w:ascii="Times New Roman" w:eastAsia="Times New Roman" w:hAnsi="Times New Roman" w:cs="Times New Roman"/>
                <w:sz w:val="18"/>
                <w:szCs w:val="20"/>
                <w:lang w:eastAsia="cs-CZ"/>
              </w:rPr>
            </w:pPr>
            <w:r w:rsidRPr="005201FA">
              <w:rPr>
                <w:rFonts w:ascii="Times New Roman" w:eastAsia="Times New Roman" w:hAnsi="Times New Roman" w:cs="Times New Roman"/>
                <w:b/>
                <w:sz w:val="18"/>
                <w:szCs w:val="20"/>
                <w:lang w:eastAsia="cs-CZ"/>
              </w:rPr>
              <w:t>Scopus</w:t>
            </w:r>
          </w:p>
        </w:tc>
        <w:tc>
          <w:tcPr>
            <w:tcW w:w="469" w:type="dxa"/>
            <w:shd w:val="clear" w:color="auto" w:fill="F7CAAC"/>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18"/>
                <w:szCs w:val="20"/>
                <w:lang w:eastAsia="cs-CZ"/>
              </w:rPr>
              <w:t>ostatní</w:t>
            </w:r>
          </w:p>
        </w:tc>
      </w:tr>
      <w:tr w:rsidR="00363AB9" w:rsidRPr="005201FA" w:rsidTr="00363AB9">
        <w:trPr>
          <w:cantSplit/>
          <w:trHeight w:val="70"/>
        </w:trPr>
        <w:tc>
          <w:tcPr>
            <w:tcW w:w="3347" w:type="dxa"/>
            <w:gridSpan w:val="2"/>
            <w:shd w:val="clear" w:color="auto" w:fill="F7CAAC"/>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Řízení konáno na VŠ</w:t>
            </w:r>
          </w:p>
        </w:tc>
        <w:tc>
          <w:tcPr>
            <w:tcW w:w="660" w:type="dxa"/>
            <w:vMerge w:val="restart"/>
            <w:tcBorders>
              <w:left w:val="single" w:sz="12" w:space="0" w:color="auto"/>
            </w:tcBorders>
          </w:tcPr>
          <w:p w:rsidR="00363AB9" w:rsidRPr="005201FA" w:rsidRDefault="00363AB9" w:rsidP="00363AB9">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1</w:t>
            </w:r>
          </w:p>
        </w:tc>
        <w:tc>
          <w:tcPr>
            <w:tcW w:w="665" w:type="dxa"/>
            <w:vMerge w:val="restart"/>
          </w:tcPr>
          <w:p w:rsidR="00363AB9" w:rsidRPr="005201FA" w:rsidRDefault="00363AB9" w:rsidP="00363AB9">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12</w:t>
            </w:r>
          </w:p>
        </w:tc>
        <w:tc>
          <w:tcPr>
            <w:tcW w:w="469" w:type="dxa"/>
            <w:vMerge w:val="restart"/>
          </w:tcPr>
          <w:p w:rsidR="00363AB9" w:rsidRPr="005201FA" w:rsidRDefault="00363AB9" w:rsidP="00363AB9">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5</w:t>
            </w:r>
          </w:p>
        </w:tc>
      </w:tr>
      <w:tr w:rsidR="00363AB9" w:rsidRPr="005201FA" w:rsidTr="00363AB9">
        <w:trPr>
          <w:trHeight w:val="205"/>
        </w:trPr>
        <w:tc>
          <w:tcPr>
            <w:tcW w:w="3347" w:type="dxa"/>
            <w:gridSpan w:val="2"/>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p>
        </w:tc>
        <w:tc>
          <w:tcPr>
            <w:tcW w:w="660" w:type="dxa"/>
            <w:vMerge/>
            <w:tcBorders>
              <w:left w:val="single" w:sz="12" w:space="0" w:color="auto"/>
            </w:tcBorders>
            <w:vAlign w:val="center"/>
          </w:tcPr>
          <w:p w:rsidR="00363AB9" w:rsidRPr="005201FA" w:rsidRDefault="00363AB9" w:rsidP="00363AB9">
            <w:pPr>
              <w:spacing w:after="0" w:line="240" w:lineRule="auto"/>
              <w:rPr>
                <w:rFonts w:ascii="Times New Roman" w:eastAsia="Times New Roman" w:hAnsi="Times New Roman" w:cs="Times New Roman"/>
                <w:b/>
                <w:sz w:val="20"/>
                <w:szCs w:val="20"/>
                <w:lang w:eastAsia="cs-CZ"/>
              </w:rPr>
            </w:pPr>
          </w:p>
        </w:tc>
        <w:tc>
          <w:tcPr>
            <w:tcW w:w="665" w:type="dxa"/>
            <w:vMerge/>
            <w:vAlign w:val="center"/>
          </w:tcPr>
          <w:p w:rsidR="00363AB9" w:rsidRPr="005201FA" w:rsidRDefault="00363AB9" w:rsidP="00363AB9">
            <w:pPr>
              <w:spacing w:after="0" w:line="240" w:lineRule="auto"/>
              <w:rPr>
                <w:rFonts w:ascii="Times New Roman" w:eastAsia="Times New Roman" w:hAnsi="Times New Roman" w:cs="Times New Roman"/>
                <w:b/>
                <w:sz w:val="20"/>
                <w:szCs w:val="20"/>
                <w:lang w:eastAsia="cs-CZ"/>
              </w:rPr>
            </w:pPr>
          </w:p>
        </w:tc>
        <w:tc>
          <w:tcPr>
            <w:tcW w:w="469" w:type="dxa"/>
            <w:vMerge/>
            <w:vAlign w:val="center"/>
          </w:tcPr>
          <w:p w:rsidR="00363AB9" w:rsidRPr="005201FA" w:rsidRDefault="00363AB9" w:rsidP="00363AB9">
            <w:pPr>
              <w:spacing w:after="0" w:line="240" w:lineRule="auto"/>
              <w:rPr>
                <w:rFonts w:ascii="Times New Roman" w:eastAsia="Times New Roman" w:hAnsi="Times New Roman" w:cs="Times New Roman"/>
                <w:b/>
                <w:sz w:val="20"/>
                <w:szCs w:val="20"/>
                <w:lang w:eastAsia="cs-CZ"/>
              </w:rPr>
            </w:pPr>
          </w:p>
        </w:tc>
      </w:tr>
      <w:tr w:rsidR="00363AB9" w:rsidRPr="005201FA" w:rsidTr="00363AB9">
        <w:tc>
          <w:tcPr>
            <w:tcW w:w="9634" w:type="dxa"/>
            <w:gridSpan w:val="11"/>
            <w:shd w:val="clear" w:color="auto" w:fill="F7CAAC"/>
          </w:tcPr>
          <w:p w:rsidR="00363AB9" w:rsidRPr="005201FA" w:rsidRDefault="00363AB9" w:rsidP="00363AB9">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363AB9" w:rsidRPr="005201FA" w:rsidTr="00363AB9">
        <w:trPr>
          <w:trHeight w:val="276"/>
        </w:trPr>
        <w:tc>
          <w:tcPr>
            <w:tcW w:w="9634" w:type="dxa"/>
            <w:gridSpan w:val="11"/>
          </w:tcPr>
          <w:p w:rsidR="00363AB9" w:rsidRPr="005201FA" w:rsidRDefault="00363AB9" w:rsidP="00363AB9">
            <w:pPr>
              <w:spacing w:after="0" w:line="240" w:lineRule="auto"/>
              <w:jc w:val="both"/>
              <w:rPr>
                <w:rFonts w:ascii="Times New Roman" w:eastAsia="Calibri" w:hAnsi="Times New Roman" w:cs="Times New Roman"/>
                <w:sz w:val="20"/>
                <w:szCs w:val="21"/>
              </w:rPr>
            </w:pPr>
            <w:r w:rsidRPr="005201FA">
              <w:rPr>
                <w:rFonts w:ascii="Times New Roman" w:eastAsia="Calibri" w:hAnsi="Times New Roman" w:cs="Times New Roman"/>
                <w:sz w:val="20"/>
                <w:szCs w:val="21"/>
              </w:rPr>
              <w:t>POVOLNÁ, L., ŠVARCOVÁ, J.. The macroeconomic context of investments in the field of machine tools in the Czech Republic</w:t>
            </w:r>
            <w:r w:rsidRPr="005201FA">
              <w:rPr>
                <w:rFonts w:ascii="Times New Roman" w:eastAsia="Calibri" w:hAnsi="Times New Roman" w:cs="Times New Roman"/>
                <w:i/>
                <w:sz w:val="20"/>
                <w:szCs w:val="21"/>
              </w:rPr>
              <w:t>. Journal of Competitiveness</w:t>
            </w:r>
            <w:r w:rsidRPr="005201FA">
              <w:rPr>
                <w:rFonts w:ascii="Times New Roman" w:eastAsia="Calibri" w:hAnsi="Times New Roman" w:cs="Times New Roman"/>
                <w:sz w:val="20"/>
                <w:szCs w:val="21"/>
              </w:rPr>
              <w:t xml:space="preserve">. 2017, vol. 9, iss. 2, s. 110-122. ISSN 1804-171X. Dostupné z: </w:t>
            </w:r>
          </w:p>
          <w:p w:rsidR="00363AB9" w:rsidRPr="005201FA" w:rsidRDefault="00BF11CD" w:rsidP="00363AB9">
            <w:pPr>
              <w:spacing w:after="0" w:line="240" w:lineRule="auto"/>
              <w:jc w:val="both"/>
              <w:rPr>
                <w:rFonts w:ascii="Times New Roman" w:eastAsia="Calibri" w:hAnsi="Times New Roman" w:cs="Times New Roman"/>
                <w:sz w:val="20"/>
                <w:szCs w:val="21"/>
              </w:rPr>
            </w:pPr>
            <w:hyperlink r:id="rId41" w:history="1">
              <w:r w:rsidR="00363AB9" w:rsidRPr="005201FA">
                <w:rPr>
                  <w:rFonts w:ascii="Times New Roman" w:eastAsia="Calibri" w:hAnsi="Times New Roman" w:cs="Times New Roman"/>
                  <w:color w:val="0563C1"/>
                  <w:sz w:val="20"/>
                  <w:szCs w:val="21"/>
                  <w:u w:val="single"/>
                </w:rPr>
                <w:t>https://search.proquest.com/docview/1916720788?pq-origsite=gscholar</w:t>
              </w:r>
            </w:hyperlink>
            <w:r w:rsidR="00363AB9" w:rsidRPr="005201FA">
              <w:rPr>
                <w:rFonts w:ascii="Times New Roman" w:eastAsia="Calibri" w:hAnsi="Times New Roman" w:cs="Times New Roman"/>
                <w:sz w:val="20"/>
                <w:szCs w:val="21"/>
              </w:rPr>
              <w:t xml:space="preserve"> (20%).</w:t>
            </w:r>
          </w:p>
          <w:p w:rsidR="00363AB9" w:rsidRPr="005201FA" w:rsidRDefault="00363AB9" w:rsidP="00363AB9">
            <w:pPr>
              <w:spacing w:after="0" w:line="240" w:lineRule="auto"/>
              <w:jc w:val="both"/>
              <w:rPr>
                <w:rFonts w:ascii="Times New Roman" w:eastAsia="Calibri" w:hAnsi="Times New Roman" w:cs="Times New Roman"/>
                <w:sz w:val="20"/>
                <w:szCs w:val="21"/>
              </w:rPr>
            </w:pPr>
            <w:r w:rsidRPr="005201FA">
              <w:rPr>
                <w:rFonts w:ascii="Times New Roman" w:eastAsia="Calibri" w:hAnsi="Times New Roman" w:cs="Times New Roman"/>
                <w:sz w:val="20"/>
                <w:szCs w:val="21"/>
              </w:rPr>
              <w:t xml:space="preserve">ŠVARCOVÁ, J. Macroeconomic consequences of contemporary career planning of university students in the Czech Republic. </w:t>
            </w:r>
            <w:r w:rsidRPr="005201FA">
              <w:rPr>
                <w:rFonts w:ascii="Times New Roman" w:eastAsia="Calibri" w:hAnsi="Times New Roman" w:cs="Times New Roman"/>
                <w:i/>
                <w:sz w:val="20"/>
                <w:szCs w:val="21"/>
              </w:rPr>
              <w:t>International Journal of Interdisciplinary Social and Community Studies</w:t>
            </w:r>
            <w:r w:rsidRPr="005201FA">
              <w:rPr>
                <w:rFonts w:ascii="Times New Roman" w:eastAsia="Calibri" w:hAnsi="Times New Roman" w:cs="Times New Roman"/>
                <w:sz w:val="20"/>
                <w:szCs w:val="21"/>
              </w:rPr>
              <w:t xml:space="preserve">. 2016, vol. 11, iss. 1, s. 31-42. ISSN 2324-7576. Dostupné z: </w:t>
            </w:r>
            <w:hyperlink r:id="rId42" w:history="1">
              <w:r w:rsidRPr="005201FA">
                <w:rPr>
                  <w:rFonts w:ascii="Times New Roman" w:eastAsia="Calibri" w:hAnsi="Times New Roman" w:cs="Times New Roman"/>
                  <w:color w:val="0563C1"/>
                  <w:sz w:val="20"/>
                  <w:szCs w:val="21"/>
                  <w:u w:val="single"/>
                </w:rPr>
                <w:t>https://cgscholar.com/bookstore/works/macroeconomic-consequences-of-contemporary-career-planning-of-university-students-in-the-czech-republic-vol-11-issue-1-2016-b3d9534a-18d1-427c-9716-920dc58ecfba</w:t>
              </w:r>
            </w:hyperlink>
            <w:r w:rsidRPr="005201FA">
              <w:rPr>
                <w:rFonts w:ascii="Times New Roman" w:eastAsia="Calibri" w:hAnsi="Times New Roman" w:cs="Times New Roman"/>
                <w:sz w:val="20"/>
                <w:szCs w:val="21"/>
              </w:rPr>
              <w:t>.</w:t>
            </w:r>
          </w:p>
          <w:p w:rsidR="00363AB9" w:rsidRPr="005201FA" w:rsidRDefault="00363AB9" w:rsidP="00363AB9">
            <w:pPr>
              <w:spacing w:after="0" w:line="240" w:lineRule="auto"/>
              <w:jc w:val="both"/>
              <w:rPr>
                <w:rFonts w:ascii="Times New Roman" w:eastAsia="Calibri" w:hAnsi="Times New Roman" w:cs="Times New Roman"/>
                <w:sz w:val="20"/>
                <w:szCs w:val="21"/>
              </w:rPr>
            </w:pPr>
            <w:r w:rsidRPr="005201FA">
              <w:rPr>
                <w:rFonts w:ascii="Times New Roman" w:eastAsia="Calibri" w:hAnsi="Times New Roman" w:cs="Times New Roman"/>
                <w:sz w:val="20"/>
                <w:szCs w:val="21"/>
              </w:rPr>
              <w:t xml:space="preserve">ŠVARCOVÁ, J., GABRHEL, V. Educational Mobility and Educational Aspirations of High School Students in the Czech Republic. </w:t>
            </w:r>
            <w:r w:rsidRPr="005201FA">
              <w:rPr>
                <w:rFonts w:ascii="Times New Roman" w:eastAsia="Calibri" w:hAnsi="Times New Roman" w:cs="Times New Roman"/>
                <w:i/>
                <w:sz w:val="20"/>
                <w:szCs w:val="21"/>
              </w:rPr>
              <w:t>The International Journal of Interdisciplinary Educational Studies</w:t>
            </w:r>
            <w:r w:rsidRPr="005201FA">
              <w:rPr>
                <w:rFonts w:ascii="Times New Roman" w:eastAsia="Calibri" w:hAnsi="Times New Roman" w:cs="Times New Roman"/>
                <w:sz w:val="20"/>
                <w:szCs w:val="21"/>
              </w:rPr>
              <w:t xml:space="preserve">. 2014, vol. 8, iss.2, s. 1-12. </w:t>
            </w:r>
          </w:p>
          <w:p w:rsidR="00363AB9" w:rsidRPr="005201FA" w:rsidRDefault="00363AB9" w:rsidP="00363AB9">
            <w:pPr>
              <w:spacing w:after="0" w:line="240" w:lineRule="auto"/>
              <w:jc w:val="both"/>
              <w:rPr>
                <w:rFonts w:ascii="Times New Roman" w:eastAsia="Calibri" w:hAnsi="Times New Roman" w:cs="Times New Roman"/>
                <w:sz w:val="20"/>
                <w:szCs w:val="21"/>
              </w:rPr>
            </w:pPr>
            <w:r w:rsidRPr="005201FA">
              <w:rPr>
                <w:rFonts w:ascii="Times New Roman" w:eastAsia="Calibri" w:hAnsi="Times New Roman" w:cs="Times New Roman"/>
                <w:sz w:val="20"/>
                <w:szCs w:val="21"/>
              </w:rPr>
              <w:t>doi:10.18848/2327-011X/CGP/v08i02/59376 (50%).</w:t>
            </w:r>
          </w:p>
          <w:p w:rsidR="00363AB9" w:rsidRPr="005201FA" w:rsidRDefault="00363AB9" w:rsidP="00363AB9">
            <w:pPr>
              <w:spacing w:after="0" w:line="240" w:lineRule="auto"/>
              <w:jc w:val="both"/>
              <w:rPr>
                <w:rFonts w:ascii="Times New Roman" w:eastAsia="Calibri" w:hAnsi="Times New Roman" w:cs="Times New Roman"/>
                <w:sz w:val="20"/>
                <w:szCs w:val="21"/>
              </w:rPr>
            </w:pPr>
            <w:r w:rsidRPr="005201FA">
              <w:rPr>
                <w:rFonts w:ascii="Times New Roman" w:eastAsia="Calibri" w:hAnsi="Times New Roman" w:cs="Times New Roman"/>
                <w:sz w:val="20"/>
                <w:szCs w:val="21"/>
              </w:rPr>
              <w:t xml:space="preserve">ŠVARCOVÁ, J., STAVJANÍČKOVÁ, I. Cluster analysis of professional focus of future HR managers. </w:t>
            </w:r>
            <w:r w:rsidRPr="005201FA">
              <w:rPr>
                <w:rFonts w:ascii="Times New Roman" w:eastAsia="Calibri" w:hAnsi="Times New Roman" w:cs="Times New Roman"/>
                <w:i/>
                <w:sz w:val="20"/>
                <w:szCs w:val="21"/>
              </w:rPr>
              <w:t>WSEAS Transactions on Business and Economics</w:t>
            </w:r>
            <w:r w:rsidRPr="005201FA">
              <w:rPr>
                <w:rFonts w:ascii="Times New Roman" w:eastAsia="Calibri" w:hAnsi="Times New Roman" w:cs="Times New Roman"/>
                <w:sz w:val="20"/>
                <w:szCs w:val="21"/>
              </w:rPr>
              <w:t xml:space="preserve">. 2013, vol. 10, iss. 3, s. 249-258. ISSN 1109-9526. Dostupné z: </w:t>
            </w:r>
            <w:hyperlink r:id="rId43" w:history="1">
              <w:r w:rsidRPr="005201FA">
                <w:rPr>
                  <w:rFonts w:ascii="Times New Roman" w:eastAsia="Calibri" w:hAnsi="Times New Roman" w:cs="Times New Roman"/>
                  <w:color w:val="0563C1"/>
                  <w:sz w:val="20"/>
                  <w:szCs w:val="21"/>
                  <w:u w:val="single"/>
                </w:rPr>
                <w:t>http://wseas.org/cms.action?id=6931</w:t>
              </w:r>
            </w:hyperlink>
            <w:r w:rsidRPr="005201FA">
              <w:rPr>
                <w:rFonts w:ascii="Times New Roman" w:eastAsia="Calibri" w:hAnsi="Times New Roman" w:cs="Times New Roman"/>
                <w:sz w:val="20"/>
                <w:szCs w:val="21"/>
              </w:rPr>
              <w:t xml:space="preserve"> (50%).</w:t>
            </w:r>
          </w:p>
          <w:p w:rsidR="00363AB9" w:rsidRPr="005201FA" w:rsidRDefault="00363AB9" w:rsidP="00363AB9">
            <w:pPr>
              <w:spacing w:after="0" w:line="240" w:lineRule="auto"/>
              <w:jc w:val="both"/>
              <w:rPr>
                <w:rFonts w:ascii="Times New Roman" w:eastAsia="Calibri" w:hAnsi="Times New Roman" w:cs="Times New Roman"/>
                <w:sz w:val="20"/>
                <w:szCs w:val="21"/>
              </w:rPr>
            </w:pPr>
            <w:r w:rsidRPr="005201FA">
              <w:rPr>
                <w:rFonts w:ascii="Times New Roman" w:eastAsia="Calibri" w:hAnsi="Times New Roman" w:cs="Times New Roman"/>
                <w:sz w:val="20"/>
                <w:szCs w:val="21"/>
              </w:rPr>
              <w:t>ŠVARCOVÁ, J., DOHNALOVÁ, Z. Human resource management for a new generation: The professional orientation of young people in the Czech Republic does not match the current labor market Demands</w:t>
            </w:r>
            <w:r w:rsidRPr="005201FA">
              <w:rPr>
                <w:rFonts w:ascii="Times New Roman" w:eastAsia="Calibri" w:hAnsi="Times New Roman" w:cs="Times New Roman"/>
                <w:i/>
                <w:sz w:val="20"/>
                <w:szCs w:val="21"/>
              </w:rPr>
              <w:t>. International Journal of Knowledge, Culture and Change Management</w:t>
            </w:r>
            <w:r w:rsidRPr="005201FA">
              <w:rPr>
                <w:rFonts w:ascii="Times New Roman" w:eastAsia="Calibri" w:hAnsi="Times New Roman" w:cs="Times New Roman"/>
                <w:sz w:val="20"/>
                <w:szCs w:val="21"/>
              </w:rPr>
              <w:t xml:space="preserve">. 2012, vol. 11, iss. 4, s. 365-372. ISSN 1447-9524. Dostupné z: </w:t>
            </w:r>
          </w:p>
          <w:p w:rsidR="00363AB9" w:rsidRPr="005201FA" w:rsidRDefault="00BF11CD" w:rsidP="00363AB9">
            <w:pPr>
              <w:spacing w:after="0" w:line="240" w:lineRule="auto"/>
              <w:jc w:val="both"/>
              <w:rPr>
                <w:rFonts w:ascii="Times New Roman" w:eastAsia="Calibri" w:hAnsi="Times New Roman" w:cs="Times New Roman"/>
                <w:sz w:val="20"/>
                <w:szCs w:val="21"/>
              </w:rPr>
            </w:pPr>
            <w:hyperlink r:id="rId44" w:history="1">
              <w:r w:rsidR="00363AB9" w:rsidRPr="005201FA">
                <w:rPr>
                  <w:rFonts w:ascii="Times New Roman" w:eastAsia="Calibri" w:hAnsi="Times New Roman" w:cs="Times New Roman"/>
                  <w:color w:val="0563C1"/>
                  <w:sz w:val="20"/>
                  <w:szCs w:val="21"/>
                  <w:u w:val="single"/>
                </w:rPr>
                <w:t>https://cgscholar.com/bookstore/works/human-resource-management-for-a-new-generation</w:t>
              </w:r>
            </w:hyperlink>
            <w:r w:rsidR="00363AB9" w:rsidRPr="005201FA">
              <w:rPr>
                <w:rFonts w:ascii="Times New Roman" w:eastAsia="Calibri" w:hAnsi="Times New Roman" w:cs="Times New Roman"/>
                <w:sz w:val="20"/>
                <w:szCs w:val="21"/>
              </w:rPr>
              <w:t xml:space="preserve"> (50%).</w:t>
            </w:r>
          </w:p>
          <w:p w:rsidR="00363AB9" w:rsidRPr="005201FA" w:rsidRDefault="00363AB9" w:rsidP="00363AB9">
            <w:pPr>
              <w:spacing w:after="0" w:line="240" w:lineRule="auto"/>
              <w:jc w:val="both"/>
              <w:rPr>
                <w:rFonts w:ascii="Times New Roman" w:eastAsia="Calibri" w:hAnsi="Times New Roman" w:cs="Times New Roman"/>
                <w:sz w:val="20"/>
                <w:szCs w:val="21"/>
              </w:rPr>
            </w:pPr>
            <w:r w:rsidRPr="005201FA">
              <w:rPr>
                <w:rFonts w:ascii="Times New Roman" w:eastAsia="Calibri" w:hAnsi="Times New Roman" w:cs="Times New Roman"/>
                <w:sz w:val="20"/>
                <w:szCs w:val="21"/>
              </w:rPr>
              <w:t xml:space="preserve">ŠVARCOVÁ, J., GABRHEL, V. Vzdělanostní aspirace a vzdělanostní mobilita studentů středních škol v České republice. </w:t>
            </w:r>
            <w:r w:rsidRPr="005201FA">
              <w:rPr>
                <w:rFonts w:ascii="Times New Roman" w:eastAsia="Calibri" w:hAnsi="Times New Roman" w:cs="Times New Roman"/>
                <w:i/>
                <w:sz w:val="20"/>
                <w:szCs w:val="21"/>
              </w:rPr>
              <w:t>E+M Ekonomie a Management. 2012</w:t>
            </w:r>
            <w:r w:rsidRPr="005201FA">
              <w:rPr>
                <w:rFonts w:ascii="Times New Roman" w:eastAsia="Calibri" w:hAnsi="Times New Roman" w:cs="Times New Roman"/>
                <w:sz w:val="20"/>
                <w:szCs w:val="21"/>
              </w:rPr>
              <w:t xml:space="preserve">, vol. 15, iss. 2, s. 1-14.  ISSN 1212-3609. Dostupné z: </w:t>
            </w:r>
          </w:p>
          <w:p w:rsidR="00363AB9" w:rsidRDefault="00BF11CD" w:rsidP="00363AB9">
            <w:pPr>
              <w:spacing w:after="0" w:line="240" w:lineRule="auto"/>
              <w:jc w:val="both"/>
              <w:rPr>
                <w:rFonts w:ascii="Times New Roman" w:eastAsia="Calibri" w:hAnsi="Times New Roman" w:cs="Times New Roman"/>
                <w:sz w:val="20"/>
                <w:szCs w:val="21"/>
              </w:rPr>
            </w:pPr>
            <w:hyperlink r:id="rId45" w:history="1">
              <w:r w:rsidR="00363AB9" w:rsidRPr="005201FA">
                <w:rPr>
                  <w:rFonts w:ascii="Times New Roman" w:eastAsia="Calibri" w:hAnsi="Times New Roman" w:cs="Times New Roman"/>
                  <w:color w:val="0563C1"/>
                  <w:sz w:val="20"/>
                  <w:szCs w:val="21"/>
                  <w:u w:val="single"/>
                </w:rPr>
                <w:t>http://www.ekonomie-management.cz/archiv/vyhledavani/detail/823-educational-aspirations-and-educational-mobility-of-high-school-students-in-the-czech-republic/</w:t>
              </w:r>
            </w:hyperlink>
            <w:r w:rsidR="00363AB9" w:rsidRPr="005201FA">
              <w:rPr>
                <w:rFonts w:ascii="Times New Roman" w:eastAsia="Calibri" w:hAnsi="Times New Roman" w:cs="Times New Roman"/>
                <w:sz w:val="20"/>
                <w:szCs w:val="21"/>
              </w:rPr>
              <w:t xml:space="preserve"> (50%)</w:t>
            </w:r>
          </w:p>
          <w:p w:rsidR="00267087" w:rsidRDefault="00267087" w:rsidP="00363AB9">
            <w:pPr>
              <w:spacing w:after="0" w:line="240" w:lineRule="auto"/>
              <w:jc w:val="both"/>
              <w:rPr>
                <w:rFonts w:ascii="Times New Roman" w:eastAsia="Calibri" w:hAnsi="Times New Roman" w:cs="Times New Roman"/>
                <w:b/>
                <w:sz w:val="20"/>
                <w:szCs w:val="20"/>
              </w:rPr>
            </w:pPr>
          </w:p>
          <w:p w:rsidR="00363AB9" w:rsidRPr="006C6415" w:rsidRDefault="00363AB9" w:rsidP="00363AB9">
            <w:pPr>
              <w:spacing w:after="0" w:line="240" w:lineRule="auto"/>
              <w:jc w:val="both"/>
              <w:rPr>
                <w:rFonts w:ascii="Times New Roman" w:eastAsia="Calibri" w:hAnsi="Times New Roman" w:cs="Times New Roman"/>
                <w:b/>
                <w:sz w:val="20"/>
                <w:szCs w:val="20"/>
              </w:rPr>
            </w:pPr>
            <w:r w:rsidRPr="006C6415">
              <w:rPr>
                <w:rFonts w:ascii="Times New Roman" w:eastAsia="Calibri" w:hAnsi="Times New Roman" w:cs="Times New Roman"/>
                <w:b/>
                <w:sz w:val="20"/>
                <w:szCs w:val="20"/>
              </w:rPr>
              <w:t>Projekty:</w:t>
            </w:r>
          </w:p>
          <w:p w:rsidR="00363AB9" w:rsidRPr="003933F8" w:rsidRDefault="00363AB9" w:rsidP="00411E61">
            <w:pPr>
              <w:pStyle w:val="Odstavecseseznamem"/>
              <w:numPr>
                <w:ilvl w:val="0"/>
                <w:numId w:val="49"/>
              </w:numPr>
              <w:tabs>
                <w:tab w:val="left" w:pos="709"/>
              </w:tabs>
              <w:jc w:val="both"/>
              <w:rPr>
                <w:rFonts w:ascii="Times New Roman" w:hAnsi="Times New Roman" w:cs="Times New Roman"/>
              </w:rPr>
            </w:pPr>
            <w:r w:rsidRPr="003933F8">
              <w:rPr>
                <w:rFonts w:ascii="Times New Roman" w:hAnsi="Times New Roman" w:cs="Times New Roman"/>
              </w:rPr>
              <w:t xml:space="preserve">TA ČR TD010129 Výkonový potenciál pracovníků 50+ a specifické formy řízení lidských zdrojů podniku </w:t>
            </w:r>
            <w:r w:rsidRPr="003933F8">
              <w:rPr>
                <w:rFonts w:ascii="Times New Roman" w:hAnsi="Times New Roman" w:cs="Times New Roman"/>
              </w:rPr>
              <w:lastRenderedPageBreak/>
              <w:t>2012-2013 (člen řešitelského týmu).</w:t>
            </w:r>
          </w:p>
          <w:p w:rsidR="00363AB9" w:rsidRPr="003933F8" w:rsidRDefault="00363AB9" w:rsidP="00411E61">
            <w:pPr>
              <w:pStyle w:val="Odstavecseseznamem"/>
              <w:numPr>
                <w:ilvl w:val="0"/>
                <w:numId w:val="49"/>
              </w:numPr>
              <w:jc w:val="both"/>
              <w:rPr>
                <w:rFonts w:ascii="Times New Roman" w:hAnsi="Times New Roman" w:cs="Times New Roman"/>
              </w:rPr>
            </w:pPr>
            <w:r w:rsidRPr="003933F8">
              <w:rPr>
                <w:rFonts w:ascii="Times New Roman" w:hAnsi="Times New Roman" w:cs="Times New Roman"/>
              </w:rPr>
              <w:t>GA ČR P407/12/0821 Vytvoření českého nástroje pro měření akademických tacitních znalostí 2012-2014 (člen řešitelského týmu).</w:t>
            </w:r>
          </w:p>
          <w:p w:rsidR="00363AB9" w:rsidRPr="003933F8" w:rsidRDefault="00363AB9" w:rsidP="00411E61">
            <w:pPr>
              <w:pStyle w:val="Odstavecseseznamem"/>
              <w:numPr>
                <w:ilvl w:val="0"/>
                <w:numId w:val="49"/>
              </w:numPr>
              <w:jc w:val="both"/>
              <w:rPr>
                <w:rFonts w:ascii="Times New Roman" w:eastAsia="Calibri" w:hAnsi="Times New Roman" w:cs="Times New Roman"/>
                <w:szCs w:val="21"/>
              </w:rPr>
            </w:pPr>
            <w:r w:rsidRPr="003933F8">
              <w:rPr>
                <w:rFonts w:ascii="Times New Roman" w:hAnsi="Times New Roman" w:cs="Times New Roman"/>
              </w:rPr>
              <w:t>GA ČR 406/08/0459 Rozvoj tacitních znalostí manažerů 2008-2010 (člen řešitelského týmu).</w:t>
            </w:r>
          </w:p>
        </w:tc>
      </w:tr>
      <w:tr w:rsidR="00363AB9" w:rsidRPr="005201FA" w:rsidTr="00363AB9">
        <w:trPr>
          <w:trHeight w:val="218"/>
        </w:trPr>
        <w:tc>
          <w:tcPr>
            <w:tcW w:w="9634" w:type="dxa"/>
            <w:gridSpan w:val="11"/>
            <w:shd w:val="clear" w:color="auto" w:fill="F7CAAC"/>
          </w:tcPr>
          <w:p w:rsidR="00363AB9" w:rsidRPr="005201FA" w:rsidRDefault="00363AB9" w:rsidP="00363AB9">
            <w:pPr>
              <w:spacing w:after="0" w:line="240" w:lineRule="auto"/>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lastRenderedPageBreak/>
              <w:t>Působení v zahraničí</w:t>
            </w:r>
          </w:p>
        </w:tc>
      </w:tr>
      <w:tr w:rsidR="00363AB9" w:rsidRPr="005201FA" w:rsidTr="00363AB9">
        <w:trPr>
          <w:trHeight w:val="156"/>
        </w:trPr>
        <w:tc>
          <w:tcPr>
            <w:tcW w:w="9634" w:type="dxa"/>
            <w:gridSpan w:val="11"/>
          </w:tcPr>
          <w:p w:rsidR="00363AB9" w:rsidRPr="005201FA" w:rsidRDefault="00363AB9" w:rsidP="00363AB9">
            <w:pPr>
              <w:spacing w:after="0" w:line="240" w:lineRule="auto"/>
              <w:rPr>
                <w:rFonts w:ascii="Times New Roman" w:eastAsia="Times New Roman" w:hAnsi="Times New Roman" w:cs="Times New Roman"/>
                <w:b/>
                <w:sz w:val="20"/>
                <w:szCs w:val="20"/>
                <w:lang w:eastAsia="cs-CZ"/>
              </w:rPr>
            </w:pPr>
          </w:p>
        </w:tc>
      </w:tr>
      <w:tr w:rsidR="00363AB9" w:rsidRPr="005201FA" w:rsidTr="00363AB9">
        <w:trPr>
          <w:cantSplit/>
          <w:trHeight w:val="202"/>
        </w:trPr>
        <w:tc>
          <w:tcPr>
            <w:tcW w:w="2518" w:type="dxa"/>
            <w:shd w:val="clear" w:color="auto" w:fill="F7CAAC"/>
          </w:tcPr>
          <w:p w:rsidR="00363AB9" w:rsidRPr="005201FA" w:rsidRDefault="00363AB9" w:rsidP="00363AB9">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 xml:space="preserve">Podpis </w:t>
            </w:r>
          </w:p>
        </w:tc>
        <w:tc>
          <w:tcPr>
            <w:tcW w:w="4536" w:type="dxa"/>
            <w:gridSpan w:val="5"/>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p>
        </w:tc>
        <w:tc>
          <w:tcPr>
            <w:tcW w:w="786" w:type="dxa"/>
            <w:gridSpan w:val="2"/>
            <w:shd w:val="clear" w:color="auto" w:fill="F7CAAC"/>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datum</w:t>
            </w:r>
          </w:p>
        </w:tc>
        <w:tc>
          <w:tcPr>
            <w:tcW w:w="1794" w:type="dxa"/>
            <w:gridSpan w:val="3"/>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p>
        </w:tc>
      </w:tr>
    </w:tbl>
    <w:p w:rsidR="00D96702" w:rsidRPr="005201FA" w:rsidRDefault="00D96702" w:rsidP="00D96702">
      <w:pPr>
        <w:spacing w:after="0" w:line="240" w:lineRule="auto"/>
        <w:rPr>
          <w:rFonts w:ascii="Times New Roman" w:eastAsia="Times New Roman" w:hAnsi="Times New Roman" w:cs="Times New Roman"/>
          <w:sz w:val="20"/>
          <w:szCs w:val="20"/>
          <w:lang w:eastAsia="cs-CZ"/>
        </w:rPr>
      </w:pPr>
    </w:p>
    <w:p w:rsidR="00D96702" w:rsidRPr="005201FA" w:rsidRDefault="00D96702" w:rsidP="00D96702">
      <w:pPr>
        <w:spacing w:after="0" w:line="240" w:lineRule="auto"/>
        <w:rPr>
          <w:rFonts w:ascii="Times New Roman" w:eastAsia="Times New Roman" w:hAnsi="Times New Roman" w:cs="Times New Roman"/>
          <w:sz w:val="20"/>
          <w:szCs w:val="20"/>
          <w:lang w:eastAsia="cs-CZ"/>
        </w:rPr>
      </w:pPr>
    </w:p>
    <w:p w:rsidR="00D96702" w:rsidRPr="005201FA" w:rsidRDefault="00D96702" w:rsidP="00D96702">
      <w:pPr>
        <w:spacing w:after="0" w:line="240" w:lineRule="auto"/>
        <w:rPr>
          <w:rFonts w:ascii="Times New Roman" w:eastAsia="Times New Roman" w:hAnsi="Times New Roman" w:cs="Times New Roman"/>
          <w:sz w:val="20"/>
          <w:szCs w:val="20"/>
          <w:lang w:eastAsia="cs-CZ"/>
        </w:rPr>
      </w:pPr>
    </w:p>
    <w:p w:rsidR="006C6415" w:rsidRDefault="006C6415">
      <w:r>
        <w:br w:type="page"/>
      </w:r>
    </w:p>
    <w:tbl>
      <w:tblPr>
        <w:tblW w:w="967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98"/>
        <w:gridCol w:w="627"/>
        <w:gridCol w:w="507"/>
      </w:tblGrid>
      <w:tr w:rsidR="00D96702" w:rsidRPr="005201FA" w:rsidTr="000511DC">
        <w:tc>
          <w:tcPr>
            <w:tcW w:w="9672" w:type="dxa"/>
            <w:gridSpan w:val="11"/>
            <w:tcBorders>
              <w:bottom w:val="double" w:sz="4" w:space="0" w:color="auto"/>
            </w:tcBorders>
            <w:shd w:val="clear" w:color="auto" w:fill="BDD6EE"/>
          </w:tcPr>
          <w:p w:rsidR="00D96702" w:rsidRPr="005201FA" w:rsidRDefault="00D96702" w:rsidP="00D96702">
            <w:pPr>
              <w:spacing w:after="0" w:line="240" w:lineRule="auto"/>
              <w:jc w:val="both"/>
              <w:rPr>
                <w:rFonts w:ascii="Times New Roman" w:eastAsia="Times New Roman" w:hAnsi="Times New Roman" w:cs="Times New Roman"/>
                <w:b/>
                <w:sz w:val="28"/>
                <w:szCs w:val="20"/>
                <w:lang w:eastAsia="cs-CZ"/>
              </w:rPr>
            </w:pPr>
            <w:r w:rsidRPr="005201FA">
              <w:rPr>
                <w:rFonts w:ascii="Times New Roman" w:eastAsia="Times New Roman" w:hAnsi="Times New Roman" w:cs="Times New Roman"/>
                <w:b/>
                <w:sz w:val="28"/>
                <w:szCs w:val="20"/>
                <w:lang w:eastAsia="cs-CZ"/>
              </w:rPr>
              <w:lastRenderedPageBreak/>
              <w:t>C-I – Personální zabezpečení</w:t>
            </w:r>
          </w:p>
        </w:tc>
      </w:tr>
      <w:tr w:rsidR="00D96702" w:rsidRPr="005201FA" w:rsidTr="000511DC">
        <w:tc>
          <w:tcPr>
            <w:tcW w:w="2518" w:type="dxa"/>
            <w:tcBorders>
              <w:top w:val="double" w:sz="4" w:space="0" w:color="auto"/>
            </w:tcBorders>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Vysoká škola</w:t>
            </w:r>
          </w:p>
        </w:tc>
        <w:tc>
          <w:tcPr>
            <w:tcW w:w="7154" w:type="dxa"/>
            <w:gridSpan w:val="10"/>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Univerzita Tomáše Bati ve Zlíně</w:t>
            </w:r>
          </w:p>
        </w:tc>
      </w:tr>
      <w:tr w:rsidR="00D96702" w:rsidRPr="005201FA" w:rsidTr="000511DC">
        <w:tc>
          <w:tcPr>
            <w:tcW w:w="2518" w:type="dxa"/>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Součást vysoké školy</w:t>
            </w:r>
          </w:p>
        </w:tc>
        <w:tc>
          <w:tcPr>
            <w:tcW w:w="7154" w:type="dxa"/>
            <w:gridSpan w:val="10"/>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Fakulta managementu a ekonomiky</w:t>
            </w:r>
          </w:p>
        </w:tc>
      </w:tr>
      <w:tr w:rsidR="00D96702" w:rsidRPr="005201FA" w:rsidTr="000511DC">
        <w:tc>
          <w:tcPr>
            <w:tcW w:w="2518" w:type="dxa"/>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Jméno a příjmení</w:t>
            </w:r>
          </w:p>
        </w:tc>
        <w:tc>
          <w:tcPr>
            <w:tcW w:w="4536" w:type="dxa"/>
            <w:gridSpan w:val="5"/>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David TUČEK</w:t>
            </w:r>
          </w:p>
        </w:tc>
        <w:tc>
          <w:tcPr>
            <w:tcW w:w="709" w:type="dxa"/>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Tituly</w:t>
            </w:r>
          </w:p>
        </w:tc>
        <w:tc>
          <w:tcPr>
            <w:tcW w:w="1909" w:type="dxa"/>
            <w:gridSpan w:val="4"/>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doc. Ing., Ph.D.</w:t>
            </w:r>
          </w:p>
        </w:tc>
      </w:tr>
      <w:tr w:rsidR="00D96702" w:rsidRPr="005201FA" w:rsidTr="000511DC">
        <w:tc>
          <w:tcPr>
            <w:tcW w:w="2518" w:type="dxa"/>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Rok narození</w:t>
            </w:r>
          </w:p>
        </w:tc>
        <w:tc>
          <w:tcPr>
            <w:tcW w:w="829" w:type="dxa"/>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1975</w:t>
            </w:r>
          </w:p>
        </w:tc>
        <w:tc>
          <w:tcPr>
            <w:tcW w:w="1721" w:type="dxa"/>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typ vztahu k VŠ</w:t>
            </w:r>
          </w:p>
        </w:tc>
        <w:tc>
          <w:tcPr>
            <w:tcW w:w="992" w:type="dxa"/>
            <w:gridSpan w:val="2"/>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pp</w:t>
            </w:r>
          </w:p>
        </w:tc>
        <w:tc>
          <w:tcPr>
            <w:tcW w:w="994" w:type="dxa"/>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rozsah</w:t>
            </w:r>
          </w:p>
        </w:tc>
        <w:tc>
          <w:tcPr>
            <w:tcW w:w="709" w:type="dxa"/>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40</w:t>
            </w:r>
          </w:p>
        </w:tc>
        <w:tc>
          <w:tcPr>
            <w:tcW w:w="775" w:type="dxa"/>
            <w:gridSpan w:val="2"/>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do kdy</w:t>
            </w:r>
          </w:p>
        </w:tc>
        <w:tc>
          <w:tcPr>
            <w:tcW w:w="1134" w:type="dxa"/>
            <w:gridSpan w:val="2"/>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N</w:t>
            </w:r>
          </w:p>
        </w:tc>
      </w:tr>
      <w:tr w:rsidR="00D96702" w:rsidRPr="005201FA" w:rsidTr="000511DC">
        <w:tc>
          <w:tcPr>
            <w:tcW w:w="5068" w:type="dxa"/>
            <w:gridSpan w:val="3"/>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p>
        </w:tc>
        <w:tc>
          <w:tcPr>
            <w:tcW w:w="994" w:type="dxa"/>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rozsah</w:t>
            </w:r>
          </w:p>
        </w:tc>
        <w:tc>
          <w:tcPr>
            <w:tcW w:w="709" w:type="dxa"/>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p>
        </w:tc>
        <w:tc>
          <w:tcPr>
            <w:tcW w:w="775" w:type="dxa"/>
            <w:gridSpan w:val="2"/>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do kdy</w:t>
            </w:r>
          </w:p>
        </w:tc>
        <w:tc>
          <w:tcPr>
            <w:tcW w:w="1134" w:type="dxa"/>
            <w:gridSpan w:val="2"/>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p>
        </w:tc>
      </w:tr>
      <w:tr w:rsidR="00D96702" w:rsidRPr="005201FA" w:rsidTr="000511DC">
        <w:tc>
          <w:tcPr>
            <w:tcW w:w="6060" w:type="dxa"/>
            <w:gridSpan w:val="5"/>
            <w:shd w:val="clear" w:color="auto" w:fill="F7CAAC"/>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typ prac. vztahu</w:t>
            </w:r>
          </w:p>
        </w:tc>
        <w:tc>
          <w:tcPr>
            <w:tcW w:w="1909" w:type="dxa"/>
            <w:gridSpan w:val="4"/>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rozsah</w:t>
            </w:r>
          </w:p>
        </w:tc>
      </w:tr>
      <w:tr w:rsidR="00D96702" w:rsidRPr="005201FA" w:rsidTr="000511DC">
        <w:tc>
          <w:tcPr>
            <w:tcW w:w="6060" w:type="dxa"/>
            <w:gridSpan w:val="5"/>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VŠE Praha</w:t>
            </w:r>
          </w:p>
        </w:tc>
        <w:tc>
          <w:tcPr>
            <w:tcW w:w="1703" w:type="dxa"/>
            <w:gridSpan w:val="2"/>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pp</w:t>
            </w:r>
          </w:p>
        </w:tc>
        <w:tc>
          <w:tcPr>
            <w:tcW w:w="1909" w:type="dxa"/>
            <w:gridSpan w:val="4"/>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4</w:t>
            </w:r>
          </w:p>
        </w:tc>
      </w:tr>
      <w:tr w:rsidR="00D96702" w:rsidRPr="005201FA" w:rsidTr="000511DC">
        <w:tc>
          <w:tcPr>
            <w:tcW w:w="6060" w:type="dxa"/>
            <w:gridSpan w:val="5"/>
          </w:tcPr>
          <w:p w:rsidR="00D96702" w:rsidRPr="005201FA" w:rsidRDefault="00F53487" w:rsidP="00D96702">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ČVUT, Masarykův ústav vyšších studií</w:t>
            </w:r>
          </w:p>
        </w:tc>
        <w:tc>
          <w:tcPr>
            <w:tcW w:w="1703" w:type="dxa"/>
            <w:gridSpan w:val="2"/>
          </w:tcPr>
          <w:p w:rsidR="00D96702" w:rsidRPr="005201FA" w:rsidRDefault="004B7DCF" w:rsidP="00D96702">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pp</w:t>
            </w:r>
          </w:p>
        </w:tc>
        <w:tc>
          <w:tcPr>
            <w:tcW w:w="1909" w:type="dxa"/>
            <w:gridSpan w:val="4"/>
          </w:tcPr>
          <w:p w:rsidR="00D96702" w:rsidRPr="005201FA" w:rsidRDefault="004B7DCF" w:rsidP="00D96702">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4</w:t>
            </w:r>
          </w:p>
        </w:tc>
      </w:tr>
      <w:tr w:rsidR="00D96702" w:rsidRPr="005201FA" w:rsidTr="000511DC">
        <w:tc>
          <w:tcPr>
            <w:tcW w:w="9672" w:type="dxa"/>
            <w:gridSpan w:val="11"/>
            <w:shd w:val="clear" w:color="auto" w:fill="F7CAAC"/>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 xml:space="preserve">Údaje o vzdělání na VŠ </w:t>
            </w:r>
          </w:p>
        </w:tc>
      </w:tr>
      <w:tr w:rsidR="00D96702" w:rsidRPr="005201FA" w:rsidTr="000511DC">
        <w:trPr>
          <w:trHeight w:val="971"/>
        </w:trPr>
        <w:tc>
          <w:tcPr>
            <w:tcW w:w="9672" w:type="dxa"/>
            <w:gridSpan w:val="11"/>
          </w:tcPr>
          <w:tbl>
            <w:tblPr>
              <w:tblW w:w="9461" w:type="dxa"/>
              <w:tblLayout w:type="fixed"/>
              <w:tblCellMar>
                <w:left w:w="70" w:type="dxa"/>
                <w:right w:w="70" w:type="dxa"/>
              </w:tblCellMar>
              <w:tblLook w:val="0000" w:firstRow="0" w:lastRow="0" w:firstColumn="0" w:lastColumn="0" w:noHBand="0" w:noVBand="0"/>
            </w:tblPr>
            <w:tblGrid>
              <w:gridCol w:w="1528"/>
              <w:gridCol w:w="7933"/>
            </w:tblGrid>
            <w:tr w:rsidR="00D96702" w:rsidRPr="005201FA" w:rsidTr="000511DC">
              <w:trPr>
                <w:trHeight w:val="825"/>
              </w:trPr>
              <w:tc>
                <w:tcPr>
                  <w:tcW w:w="1528" w:type="dxa"/>
                </w:tcPr>
                <w:p w:rsidR="00D96702" w:rsidRPr="005201FA" w:rsidRDefault="00D96702" w:rsidP="00D96702">
                  <w:pPr>
                    <w:spacing w:after="0" w:line="240" w:lineRule="auto"/>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1994 - 1998</w:t>
                  </w:r>
                </w:p>
                <w:p w:rsidR="000511DC" w:rsidRDefault="000511DC" w:rsidP="00D96702">
                  <w:pPr>
                    <w:spacing w:after="0" w:line="240" w:lineRule="auto"/>
                    <w:rPr>
                      <w:rFonts w:ascii="Times New Roman" w:eastAsia="Times New Roman" w:hAnsi="Times New Roman" w:cs="Times New Roman"/>
                      <w:b/>
                      <w:sz w:val="20"/>
                      <w:szCs w:val="20"/>
                      <w:lang w:eastAsia="cs-CZ"/>
                    </w:rPr>
                  </w:pPr>
                </w:p>
                <w:p w:rsidR="00D96702" w:rsidRPr="005201FA" w:rsidRDefault="00D96702" w:rsidP="00D96702">
                  <w:pPr>
                    <w:spacing w:after="0" w:line="240" w:lineRule="auto"/>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1998 - 2002</w:t>
                  </w:r>
                </w:p>
                <w:p w:rsidR="00D96702" w:rsidRPr="005201FA" w:rsidRDefault="00D96702" w:rsidP="00D96702">
                  <w:pPr>
                    <w:spacing w:after="0" w:line="240" w:lineRule="auto"/>
                    <w:rPr>
                      <w:rFonts w:ascii="Times New Roman" w:eastAsia="Times New Roman" w:hAnsi="Times New Roman" w:cs="Times New Roman"/>
                      <w:sz w:val="20"/>
                      <w:szCs w:val="20"/>
                      <w:lang w:eastAsia="cs-CZ"/>
                    </w:rPr>
                  </w:pPr>
                </w:p>
              </w:tc>
              <w:tc>
                <w:tcPr>
                  <w:tcW w:w="7933" w:type="dxa"/>
                </w:tcPr>
                <w:p w:rsidR="00D96702" w:rsidRPr="005201FA" w:rsidRDefault="00D96702" w:rsidP="00D96702">
                  <w:pPr>
                    <w:spacing w:after="0" w:line="240" w:lineRule="auto"/>
                    <w:jc w:val="both"/>
                    <w:rPr>
                      <w:rFonts w:ascii="Times New Roman" w:eastAsia="Times New Roman" w:hAnsi="Times New Roman" w:cs="Times New Roman"/>
                      <w:b/>
                      <w:bCs/>
                      <w:sz w:val="20"/>
                      <w:szCs w:val="20"/>
                      <w:lang w:eastAsia="cs-CZ"/>
                    </w:rPr>
                  </w:pPr>
                  <w:r w:rsidRPr="005201FA">
                    <w:rPr>
                      <w:rFonts w:ascii="Times New Roman" w:eastAsia="Times New Roman" w:hAnsi="Times New Roman" w:cs="Times New Roman"/>
                      <w:sz w:val="20"/>
                      <w:szCs w:val="20"/>
                      <w:lang w:eastAsia="cs-CZ"/>
                    </w:rPr>
                    <w:t>VUT Brno, Fakulta Technologická, ve studijním oboru: 32-12-8: Technologie a management</w:t>
                  </w:r>
                  <w:r w:rsidRPr="005201FA">
                    <w:rPr>
                      <w:rFonts w:ascii="Times New Roman" w:eastAsia="Times New Roman" w:hAnsi="Times New Roman" w:cs="Times New Roman"/>
                      <w:b/>
                      <w:sz w:val="20"/>
                      <w:szCs w:val="20"/>
                      <w:lang w:eastAsia="cs-CZ"/>
                    </w:rPr>
                    <w:t xml:space="preserve"> (Ing.)</w:t>
                  </w:r>
                </w:p>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 xml:space="preserve">VUT Brno, Fakulta podnikatelská, doktorské studium, ve studijním oboru: Řízení </w:t>
                  </w:r>
                  <w:r w:rsidRPr="005201FA">
                    <w:rPr>
                      <w:rFonts w:ascii="Times New Roman" w:eastAsia="Times New Roman" w:hAnsi="Times New Roman" w:cs="Times New Roman"/>
                      <w:sz w:val="20"/>
                      <w:szCs w:val="20"/>
                      <w:lang w:eastAsia="cs-CZ"/>
                    </w:rPr>
                    <w:br/>
                    <w:t>a ekonomika podniku, – ukončeno státní doktorskou zkouškou (2001) v doktorském studijním programu: 6208 V Ekonomika a management</w:t>
                  </w:r>
                  <w:r w:rsidRPr="005201FA">
                    <w:rPr>
                      <w:rFonts w:ascii="Times New Roman" w:eastAsia="Times New Roman" w:hAnsi="Times New Roman" w:cs="Times New Roman"/>
                      <w:b/>
                      <w:sz w:val="20"/>
                      <w:szCs w:val="20"/>
                      <w:lang w:eastAsia="cs-CZ"/>
                    </w:rPr>
                    <w:t xml:space="preserve"> (Ph.D.)</w:t>
                  </w:r>
                </w:p>
              </w:tc>
            </w:tr>
          </w:tbl>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p>
        </w:tc>
      </w:tr>
      <w:tr w:rsidR="00D96702" w:rsidRPr="005201FA" w:rsidTr="000511DC">
        <w:tc>
          <w:tcPr>
            <w:tcW w:w="9672" w:type="dxa"/>
            <w:gridSpan w:val="11"/>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Údaje o odborném působení od absolvování VŠ</w:t>
            </w:r>
          </w:p>
        </w:tc>
      </w:tr>
      <w:tr w:rsidR="00D96702" w:rsidRPr="005201FA" w:rsidTr="000511DC">
        <w:trPr>
          <w:trHeight w:val="1090"/>
        </w:trPr>
        <w:tc>
          <w:tcPr>
            <w:tcW w:w="9672" w:type="dxa"/>
            <w:gridSpan w:val="11"/>
          </w:tcPr>
          <w:tbl>
            <w:tblPr>
              <w:tblW w:w="9602" w:type="dxa"/>
              <w:tblLayout w:type="fixed"/>
              <w:tblCellMar>
                <w:left w:w="70" w:type="dxa"/>
                <w:right w:w="70" w:type="dxa"/>
              </w:tblCellMar>
              <w:tblLook w:val="0000" w:firstRow="0" w:lastRow="0" w:firstColumn="0" w:lastColumn="0" w:noHBand="0" w:noVBand="0"/>
            </w:tblPr>
            <w:tblGrid>
              <w:gridCol w:w="1515"/>
              <w:gridCol w:w="8087"/>
            </w:tblGrid>
            <w:tr w:rsidR="00D96702" w:rsidRPr="005201FA" w:rsidTr="000511DC">
              <w:trPr>
                <w:trHeight w:val="1503"/>
              </w:trPr>
              <w:tc>
                <w:tcPr>
                  <w:tcW w:w="1515" w:type="dxa"/>
                </w:tcPr>
                <w:p w:rsidR="00D96702" w:rsidRPr="005201FA" w:rsidRDefault="00D96702" w:rsidP="00D96702">
                  <w:pPr>
                    <w:spacing w:after="0" w:line="240" w:lineRule="auto"/>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bCs/>
                      <w:sz w:val="20"/>
                      <w:szCs w:val="20"/>
                      <w:lang w:eastAsia="cs-CZ"/>
                    </w:rPr>
                    <w:t xml:space="preserve">1998 </w:t>
                  </w:r>
                  <w:r w:rsidRPr="005201FA">
                    <w:rPr>
                      <w:rFonts w:ascii="Times New Roman" w:eastAsia="Times New Roman" w:hAnsi="Times New Roman" w:cs="Times New Roman"/>
                      <w:b/>
                      <w:sz w:val="20"/>
                      <w:szCs w:val="20"/>
                      <w:lang w:eastAsia="cs-CZ"/>
                    </w:rPr>
                    <w:t>-</w:t>
                  </w:r>
                  <w:r w:rsidRPr="005201FA">
                    <w:rPr>
                      <w:rFonts w:ascii="Times New Roman" w:eastAsia="Times New Roman" w:hAnsi="Times New Roman" w:cs="Times New Roman"/>
                      <w:b/>
                      <w:bCs/>
                      <w:sz w:val="20"/>
                      <w:szCs w:val="20"/>
                      <w:lang w:eastAsia="cs-CZ"/>
                    </w:rPr>
                    <w:t xml:space="preserve"> 2001  </w:t>
                  </w:r>
                </w:p>
                <w:p w:rsidR="00D96702" w:rsidRPr="005201FA" w:rsidRDefault="00D96702" w:rsidP="00D96702">
                  <w:pPr>
                    <w:spacing w:after="0" w:line="240" w:lineRule="auto"/>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 xml:space="preserve">2002 - 2003  </w:t>
                  </w:r>
                </w:p>
                <w:p w:rsidR="00D96702" w:rsidRPr="005201FA" w:rsidRDefault="00D96702" w:rsidP="00D96702">
                  <w:pPr>
                    <w:spacing w:after="0" w:line="240" w:lineRule="auto"/>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 xml:space="preserve">2002 - 2004  </w:t>
                  </w:r>
                </w:p>
                <w:p w:rsidR="00D96702" w:rsidRPr="005201FA" w:rsidRDefault="00D96702" w:rsidP="00D96702">
                  <w:pPr>
                    <w:spacing w:after="0" w:line="240" w:lineRule="auto"/>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 xml:space="preserve">2003 - 2007  </w:t>
                  </w:r>
                </w:p>
                <w:p w:rsidR="000511DC" w:rsidRDefault="000511DC" w:rsidP="00D96702">
                  <w:pPr>
                    <w:spacing w:after="0" w:line="240" w:lineRule="auto"/>
                    <w:rPr>
                      <w:rFonts w:ascii="Times New Roman" w:eastAsia="Times New Roman" w:hAnsi="Times New Roman" w:cs="Times New Roman"/>
                      <w:b/>
                      <w:sz w:val="20"/>
                      <w:szCs w:val="20"/>
                      <w:lang w:eastAsia="cs-CZ"/>
                    </w:rPr>
                  </w:pPr>
                </w:p>
                <w:p w:rsidR="00D96702" w:rsidRPr="005201FA" w:rsidRDefault="00D96702" w:rsidP="00D96702">
                  <w:pPr>
                    <w:spacing w:after="0" w:line="240" w:lineRule="auto"/>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2004 - 2015</w:t>
                  </w:r>
                </w:p>
                <w:p w:rsidR="00D96702" w:rsidRPr="005201FA" w:rsidRDefault="00D96702" w:rsidP="00D96702">
                  <w:pPr>
                    <w:spacing w:after="0" w:line="240" w:lineRule="auto"/>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2007 - dosud</w:t>
                  </w:r>
                </w:p>
              </w:tc>
              <w:tc>
                <w:tcPr>
                  <w:tcW w:w="8087" w:type="dxa"/>
                </w:tcPr>
                <w:p w:rsidR="00D96702" w:rsidRPr="005201FA" w:rsidRDefault="00D96702" w:rsidP="00D96702">
                  <w:pPr>
                    <w:spacing w:after="0" w:line="240" w:lineRule="auto"/>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interní doktorand VUT Brno - na FaME ve Zlíně</w:t>
                  </w:r>
                </w:p>
                <w:p w:rsidR="00D96702" w:rsidRPr="005201FA" w:rsidRDefault="00D96702" w:rsidP="00D96702">
                  <w:pPr>
                    <w:spacing w:after="0" w:line="240" w:lineRule="auto"/>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výuka na UTB ve Zlíně (FT, FaME) - externí pracovník</w:t>
                  </w:r>
                </w:p>
                <w:p w:rsidR="00D96702" w:rsidRPr="005201FA" w:rsidRDefault="00D96702" w:rsidP="00D96702">
                  <w:pPr>
                    <w:spacing w:after="0" w:line="240" w:lineRule="auto"/>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velkoobchod potravin - Tupl Hulín, vedení nákupu</w:t>
                  </w:r>
                </w:p>
                <w:p w:rsidR="00D96702" w:rsidRPr="005201FA" w:rsidRDefault="00D96702" w:rsidP="00D96702">
                  <w:pPr>
                    <w:spacing w:after="0" w:line="240" w:lineRule="auto"/>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odborný asistent - FaME, UTB ve Zlíně, Ústav průmyslového inženýrství a informačních systémů</w:t>
                  </w:r>
                </w:p>
                <w:p w:rsidR="00D96702" w:rsidRPr="005201FA" w:rsidRDefault="00D96702" w:rsidP="00D96702">
                  <w:pPr>
                    <w:spacing w:after="0" w:line="240" w:lineRule="auto"/>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jednatel spol. GISTECH s.r.o. (digitální zpracování dat)</w:t>
                  </w:r>
                </w:p>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docent - FaME, UTB ve Zlíně, Ústav průmyslového inženýrství a informačních systémů</w:t>
                  </w:r>
                </w:p>
              </w:tc>
            </w:tr>
          </w:tbl>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p>
        </w:tc>
      </w:tr>
      <w:tr w:rsidR="00D96702" w:rsidRPr="005201FA" w:rsidTr="000511DC">
        <w:trPr>
          <w:trHeight w:val="250"/>
        </w:trPr>
        <w:tc>
          <w:tcPr>
            <w:tcW w:w="9672" w:type="dxa"/>
            <w:gridSpan w:val="11"/>
            <w:shd w:val="clear" w:color="auto" w:fill="F7CAAC"/>
          </w:tcPr>
          <w:p w:rsidR="00A63B9E" w:rsidRPr="005201FA" w:rsidRDefault="00A63B9E" w:rsidP="00A63B9E">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Zkušenosti s vedením kvalifikačních a rigorózních prací, garantováním studijních programů, členstvím</w:t>
            </w:r>
          </w:p>
          <w:p w:rsidR="00D96702" w:rsidRPr="005201FA" w:rsidRDefault="00A63B9E" w:rsidP="00A63B9E">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v oborových radách doktorských studijních programů, členstvím v habilitačních komisích apod.</w:t>
            </w:r>
          </w:p>
        </w:tc>
      </w:tr>
      <w:tr w:rsidR="00D96702" w:rsidRPr="005201FA" w:rsidTr="000511DC">
        <w:trPr>
          <w:trHeight w:val="569"/>
        </w:trPr>
        <w:tc>
          <w:tcPr>
            <w:tcW w:w="9672" w:type="dxa"/>
            <w:gridSpan w:val="11"/>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Vedení cca 50 obhájených diplomových a bakalářských pracích a 4 disertačních prací. Nyní je školitelem Ph.D. programu management a ekonomika u 5 studentů.</w:t>
            </w:r>
          </w:p>
          <w:p w:rsidR="008627B9" w:rsidRPr="005201FA" w:rsidRDefault="008627B9" w:rsidP="00411E61">
            <w:pPr>
              <w:pStyle w:val="Odstavecseseznamem"/>
              <w:numPr>
                <w:ilvl w:val="0"/>
                <w:numId w:val="23"/>
              </w:numPr>
              <w:jc w:val="both"/>
              <w:rPr>
                <w:rFonts w:ascii="Times New Roman" w:eastAsia="Times New Roman" w:hAnsi="Times New Roman" w:cs="Times New Roman"/>
              </w:rPr>
            </w:pPr>
            <w:r w:rsidRPr="005201FA">
              <w:rPr>
                <w:rFonts w:ascii="Times New Roman" w:eastAsia="Times New Roman" w:hAnsi="Times New Roman" w:cs="Times New Roman"/>
              </w:rPr>
              <w:t>člen oborové rady Management and Economics a Management a ekonomika: FaME UTB ve Zlíně</w:t>
            </w:r>
          </w:p>
          <w:p w:rsidR="008627B9" w:rsidRPr="005201FA" w:rsidRDefault="008627B9" w:rsidP="00411E61">
            <w:pPr>
              <w:pStyle w:val="Odstavecseseznamem"/>
              <w:numPr>
                <w:ilvl w:val="0"/>
                <w:numId w:val="23"/>
              </w:numPr>
              <w:jc w:val="both"/>
              <w:rPr>
                <w:rFonts w:ascii="Times New Roman" w:eastAsia="Times New Roman" w:hAnsi="Times New Roman" w:cs="Times New Roman"/>
              </w:rPr>
            </w:pPr>
            <w:r w:rsidRPr="005201FA">
              <w:rPr>
                <w:rFonts w:ascii="Times New Roman" w:eastAsia="Times New Roman" w:hAnsi="Times New Roman" w:cs="Times New Roman"/>
              </w:rPr>
              <w:t>člen oborové rady Průmyslové inženýrství a management: Fakulta strojní, ZČU v Plzni</w:t>
            </w:r>
          </w:p>
          <w:p w:rsidR="008627B9" w:rsidRDefault="008627B9" w:rsidP="00411E61">
            <w:pPr>
              <w:pStyle w:val="Odstavecseseznamem"/>
              <w:numPr>
                <w:ilvl w:val="0"/>
                <w:numId w:val="23"/>
              </w:numPr>
              <w:spacing w:after="120"/>
              <w:ind w:left="714" w:hanging="357"/>
              <w:contextualSpacing w:val="0"/>
              <w:jc w:val="both"/>
              <w:rPr>
                <w:rFonts w:ascii="Times New Roman" w:eastAsia="Times New Roman" w:hAnsi="Times New Roman" w:cs="Times New Roman"/>
              </w:rPr>
            </w:pPr>
            <w:r w:rsidRPr="005201FA">
              <w:rPr>
                <w:rFonts w:ascii="Times New Roman" w:eastAsia="Times New Roman" w:hAnsi="Times New Roman" w:cs="Times New Roman"/>
              </w:rPr>
              <w:t>2x člen habilitační komise</w:t>
            </w:r>
          </w:p>
          <w:p w:rsidR="00C50967" w:rsidRPr="00267087" w:rsidRDefault="00C50967" w:rsidP="00411E61">
            <w:pPr>
              <w:pStyle w:val="Odstavecseseznamem"/>
              <w:numPr>
                <w:ilvl w:val="0"/>
                <w:numId w:val="46"/>
              </w:numPr>
              <w:jc w:val="both"/>
              <w:rPr>
                <w:rFonts w:ascii="Times New Roman" w:eastAsia="Times New Roman" w:hAnsi="Times New Roman" w:cs="Times New Roman"/>
              </w:rPr>
            </w:pPr>
            <w:r w:rsidRPr="00267087">
              <w:rPr>
                <w:rFonts w:ascii="Times New Roman" w:eastAsia="Times New Roman" w:hAnsi="Times New Roman" w:cs="Times New Roman"/>
              </w:rPr>
              <w:t>Garant bakalářského studijního programu Systémové inženýrství a informatika</w:t>
            </w:r>
          </w:p>
          <w:p w:rsidR="00C50967" w:rsidRPr="00267087" w:rsidRDefault="00C50967" w:rsidP="00411E61">
            <w:pPr>
              <w:pStyle w:val="Odstavecseseznamem"/>
              <w:numPr>
                <w:ilvl w:val="0"/>
                <w:numId w:val="46"/>
              </w:numPr>
              <w:jc w:val="both"/>
              <w:rPr>
                <w:rFonts w:ascii="Times New Roman" w:eastAsia="Times New Roman" w:hAnsi="Times New Roman" w:cs="Times New Roman"/>
              </w:rPr>
            </w:pPr>
            <w:r w:rsidRPr="00267087">
              <w:rPr>
                <w:rFonts w:ascii="Times New Roman" w:eastAsia="Times New Roman" w:hAnsi="Times New Roman" w:cs="Times New Roman"/>
              </w:rPr>
              <w:t>Garant magisterského studijního programu Systémové inženýrství a informatika</w:t>
            </w:r>
          </w:p>
          <w:p w:rsidR="00C50967" w:rsidRPr="00C50967" w:rsidRDefault="00C50967" w:rsidP="00C50967">
            <w:pPr>
              <w:spacing w:after="0" w:line="240" w:lineRule="auto"/>
              <w:jc w:val="both"/>
              <w:rPr>
                <w:rFonts w:ascii="Times New Roman" w:eastAsia="Times New Roman" w:hAnsi="Times New Roman" w:cs="Times New Roman"/>
              </w:rPr>
            </w:pPr>
          </w:p>
        </w:tc>
      </w:tr>
      <w:tr w:rsidR="00A63B9E" w:rsidRPr="005201FA" w:rsidTr="000511DC">
        <w:trPr>
          <w:trHeight w:val="569"/>
        </w:trPr>
        <w:tc>
          <w:tcPr>
            <w:tcW w:w="9672" w:type="dxa"/>
            <w:gridSpan w:val="11"/>
            <w:shd w:val="clear" w:color="auto" w:fill="F7CAAC" w:themeFill="accent2" w:themeFillTint="66"/>
          </w:tcPr>
          <w:p w:rsidR="00A63B9E" w:rsidRPr="005201FA" w:rsidRDefault="00A63B9E" w:rsidP="00A63B9E">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Zkušenosti s členstvím v orgánech grantových agentur, odborných společností apod. na národní a mezinárodní</w:t>
            </w:r>
          </w:p>
          <w:p w:rsidR="00A63B9E" w:rsidRPr="005201FA" w:rsidRDefault="00A63B9E" w:rsidP="00A63B9E">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úrovni</w:t>
            </w:r>
          </w:p>
        </w:tc>
      </w:tr>
      <w:tr w:rsidR="00A63B9E" w:rsidRPr="005201FA" w:rsidTr="000511DC">
        <w:trPr>
          <w:trHeight w:val="322"/>
        </w:trPr>
        <w:tc>
          <w:tcPr>
            <w:tcW w:w="9672" w:type="dxa"/>
            <w:gridSpan w:val="11"/>
          </w:tcPr>
          <w:p w:rsidR="008627B9" w:rsidRPr="005201FA" w:rsidRDefault="008627B9" w:rsidP="00411E61">
            <w:pPr>
              <w:pStyle w:val="Odstavecseseznamem"/>
              <w:numPr>
                <w:ilvl w:val="0"/>
                <w:numId w:val="23"/>
              </w:numPr>
              <w:jc w:val="both"/>
              <w:rPr>
                <w:rFonts w:ascii="Times New Roman" w:eastAsia="Times New Roman" w:hAnsi="Times New Roman" w:cs="Times New Roman"/>
              </w:rPr>
            </w:pPr>
            <w:r w:rsidRPr="005201FA">
              <w:rPr>
                <w:rFonts w:ascii="Times New Roman" w:eastAsia="Times New Roman" w:hAnsi="Times New Roman" w:cs="Times New Roman"/>
              </w:rPr>
              <w:t>2005 – 2008: člen a koordinátor  mezinárodní vědecké společnosti INFER (International Network for Economic Research) Německo</w:t>
            </w:r>
          </w:p>
          <w:p w:rsidR="00A63B9E" w:rsidRPr="005201FA" w:rsidRDefault="008627B9" w:rsidP="00411E61">
            <w:pPr>
              <w:pStyle w:val="Odstavecseseznamem"/>
              <w:numPr>
                <w:ilvl w:val="0"/>
                <w:numId w:val="23"/>
              </w:numPr>
              <w:jc w:val="both"/>
              <w:rPr>
                <w:rFonts w:ascii="Times New Roman" w:eastAsia="Times New Roman" w:hAnsi="Times New Roman" w:cs="Times New Roman"/>
              </w:rPr>
            </w:pPr>
            <w:r w:rsidRPr="005201FA">
              <w:rPr>
                <w:rFonts w:ascii="Times New Roman" w:eastAsia="Times New Roman" w:hAnsi="Times New Roman" w:cs="Times New Roman"/>
              </w:rPr>
              <w:t>2005 – dosud: člen a koordinátor mezinárodní vědecké společnosti IATM (International Association for Technology Management) Polsko</w:t>
            </w:r>
          </w:p>
        </w:tc>
      </w:tr>
      <w:tr w:rsidR="00D96702" w:rsidRPr="005201FA" w:rsidTr="000511DC">
        <w:trPr>
          <w:cantSplit/>
        </w:trPr>
        <w:tc>
          <w:tcPr>
            <w:tcW w:w="3347" w:type="dxa"/>
            <w:gridSpan w:val="2"/>
            <w:tcBorders>
              <w:top w:val="single" w:sz="12" w:space="0" w:color="auto"/>
            </w:tcBorders>
            <w:shd w:val="clear" w:color="auto" w:fill="F7CAAC"/>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Řízení konáno na VŠ</w:t>
            </w:r>
          </w:p>
        </w:tc>
        <w:tc>
          <w:tcPr>
            <w:tcW w:w="1832" w:type="dxa"/>
            <w:gridSpan w:val="3"/>
            <w:tcBorders>
              <w:top w:val="single" w:sz="12" w:space="0" w:color="auto"/>
              <w:left w:val="single" w:sz="12" w:space="0" w:color="auto"/>
            </w:tcBorders>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Ohlasy publikací</w:t>
            </w:r>
          </w:p>
        </w:tc>
      </w:tr>
      <w:tr w:rsidR="00D96702" w:rsidRPr="005201FA" w:rsidTr="000511DC">
        <w:trPr>
          <w:cantSplit/>
        </w:trPr>
        <w:tc>
          <w:tcPr>
            <w:tcW w:w="3347" w:type="dxa"/>
            <w:gridSpan w:val="2"/>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Management a ekonomika podniku,</w:t>
            </w:r>
          </w:p>
        </w:tc>
        <w:tc>
          <w:tcPr>
            <w:tcW w:w="2245" w:type="dxa"/>
            <w:gridSpan w:val="2"/>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2007</w:t>
            </w:r>
          </w:p>
        </w:tc>
        <w:tc>
          <w:tcPr>
            <w:tcW w:w="2248" w:type="dxa"/>
            <w:gridSpan w:val="4"/>
            <w:tcBorders>
              <w:right w:val="single" w:sz="12" w:space="0" w:color="auto"/>
            </w:tcBorders>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FaME UTB ve Zlíně</w:t>
            </w:r>
          </w:p>
        </w:tc>
        <w:tc>
          <w:tcPr>
            <w:tcW w:w="698" w:type="dxa"/>
            <w:tcBorders>
              <w:left w:val="single" w:sz="12" w:space="0" w:color="auto"/>
            </w:tcBorders>
            <w:shd w:val="clear" w:color="auto" w:fill="F7CAAC"/>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WOS</w:t>
            </w:r>
          </w:p>
        </w:tc>
        <w:tc>
          <w:tcPr>
            <w:tcW w:w="627" w:type="dxa"/>
            <w:shd w:val="clear" w:color="auto" w:fill="F7CAAC"/>
          </w:tcPr>
          <w:p w:rsidR="00D96702" w:rsidRPr="005201FA" w:rsidRDefault="00D96702" w:rsidP="00D96702">
            <w:pPr>
              <w:spacing w:after="0" w:line="240" w:lineRule="auto"/>
              <w:jc w:val="both"/>
              <w:rPr>
                <w:rFonts w:ascii="Times New Roman" w:eastAsia="Times New Roman" w:hAnsi="Times New Roman" w:cs="Times New Roman"/>
                <w:sz w:val="18"/>
                <w:szCs w:val="20"/>
                <w:lang w:eastAsia="cs-CZ"/>
              </w:rPr>
            </w:pPr>
            <w:r w:rsidRPr="005201FA">
              <w:rPr>
                <w:rFonts w:ascii="Times New Roman" w:eastAsia="Times New Roman" w:hAnsi="Times New Roman" w:cs="Times New Roman"/>
                <w:b/>
                <w:sz w:val="18"/>
                <w:szCs w:val="20"/>
                <w:lang w:eastAsia="cs-CZ"/>
              </w:rPr>
              <w:t>Scopus</w:t>
            </w:r>
          </w:p>
        </w:tc>
        <w:tc>
          <w:tcPr>
            <w:tcW w:w="507" w:type="dxa"/>
            <w:shd w:val="clear" w:color="auto" w:fill="F7CAAC"/>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18"/>
                <w:szCs w:val="20"/>
                <w:lang w:eastAsia="cs-CZ"/>
              </w:rPr>
              <w:t>ostatní</w:t>
            </w:r>
          </w:p>
        </w:tc>
      </w:tr>
      <w:tr w:rsidR="00D96702" w:rsidRPr="005201FA" w:rsidTr="000511DC">
        <w:trPr>
          <w:cantSplit/>
          <w:trHeight w:val="70"/>
        </w:trPr>
        <w:tc>
          <w:tcPr>
            <w:tcW w:w="3347" w:type="dxa"/>
            <w:gridSpan w:val="2"/>
            <w:shd w:val="clear" w:color="auto" w:fill="F7CAAC"/>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Řízení konáno na VŠ</w:t>
            </w:r>
          </w:p>
        </w:tc>
        <w:tc>
          <w:tcPr>
            <w:tcW w:w="698" w:type="dxa"/>
            <w:vMerge w:val="restart"/>
            <w:tcBorders>
              <w:left w:val="single" w:sz="12" w:space="0" w:color="auto"/>
            </w:tcBorders>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17</w:t>
            </w:r>
          </w:p>
        </w:tc>
        <w:tc>
          <w:tcPr>
            <w:tcW w:w="627" w:type="dxa"/>
            <w:vMerge w:val="restart"/>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33</w:t>
            </w:r>
          </w:p>
        </w:tc>
        <w:tc>
          <w:tcPr>
            <w:tcW w:w="507" w:type="dxa"/>
            <w:vMerge w:val="restart"/>
          </w:tcPr>
          <w:p w:rsidR="00D96702" w:rsidRPr="005201FA" w:rsidRDefault="00D96702" w:rsidP="00D96702">
            <w:pPr>
              <w:spacing w:after="0" w:line="240" w:lineRule="auto"/>
              <w:jc w:val="both"/>
              <w:rPr>
                <w:rFonts w:ascii="Times New Roman" w:eastAsia="Times New Roman" w:hAnsi="Times New Roman" w:cs="Times New Roman"/>
                <w:b/>
                <w:sz w:val="20"/>
                <w:szCs w:val="20"/>
                <w:highlight w:val="yellow"/>
                <w:lang w:eastAsia="cs-CZ"/>
              </w:rPr>
            </w:pPr>
            <w:r w:rsidRPr="005201FA">
              <w:rPr>
                <w:rFonts w:ascii="Times New Roman" w:eastAsia="Times New Roman" w:hAnsi="Times New Roman" w:cs="Times New Roman"/>
                <w:b/>
                <w:sz w:val="20"/>
                <w:szCs w:val="20"/>
                <w:lang w:eastAsia="cs-CZ"/>
              </w:rPr>
              <w:t>70</w:t>
            </w:r>
          </w:p>
        </w:tc>
      </w:tr>
      <w:tr w:rsidR="00D96702" w:rsidRPr="005201FA" w:rsidTr="000511DC">
        <w:trPr>
          <w:trHeight w:val="205"/>
        </w:trPr>
        <w:tc>
          <w:tcPr>
            <w:tcW w:w="3347" w:type="dxa"/>
            <w:gridSpan w:val="2"/>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p>
        </w:tc>
        <w:tc>
          <w:tcPr>
            <w:tcW w:w="698" w:type="dxa"/>
            <w:vMerge/>
            <w:tcBorders>
              <w:left w:val="single" w:sz="12" w:space="0" w:color="auto"/>
            </w:tcBorders>
            <w:vAlign w:val="center"/>
          </w:tcPr>
          <w:p w:rsidR="00D96702" w:rsidRPr="005201FA" w:rsidRDefault="00D96702" w:rsidP="00D96702">
            <w:pPr>
              <w:spacing w:after="0" w:line="240" w:lineRule="auto"/>
              <w:rPr>
                <w:rFonts w:ascii="Times New Roman" w:eastAsia="Times New Roman" w:hAnsi="Times New Roman" w:cs="Times New Roman"/>
                <w:b/>
                <w:sz w:val="20"/>
                <w:szCs w:val="20"/>
                <w:lang w:eastAsia="cs-CZ"/>
              </w:rPr>
            </w:pPr>
          </w:p>
        </w:tc>
        <w:tc>
          <w:tcPr>
            <w:tcW w:w="627" w:type="dxa"/>
            <w:vMerge/>
            <w:vAlign w:val="center"/>
          </w:tcPr>
          <w:p w:rsidR="00D96702" w:rsidRPr="005201FA" w:rsidRDefault="00D96702" w:rsidP="00D96702">
            <w:pPr>
              <w:spacing w:after="0" w:line="240" w:lineRule="auto"/>
              <w:rPr>
                <w:rFonts w:ascii="Times New Roman" w:eastAsia="Times New Roman" w:hAnsi="Times New Roman" w:cs="Times New Roman"/>
                <w:b/>
                <w:sz w:val="20"/>
                <w:szCs w:val="20"/>
                <w:lang w:eastAsia="cs-CZ"/>
              </w:rPr>
            </w:pPr>
          </w:p>
        </w:tc>
        <w:tc>
          <w:tcPr>
            <w:tcW w:w="507" w:type="dxa"/>
            <w:vMerge/>
            <w:vAlign w:val="center"/>
          </w:tcPr>
          <w:p w:rsidR="00D96702" w:rsidRPr="005201FA" w:rsidRDefault="00D96702" w:rsidP="00D96702">
            <w:pPr>
              <w:spacing w:after="0" w:line="240" w:lineRule="auto"/>
              <w:rPr>
                <w:rFonts w:ascii="Times New Roman" w:eastAsia="Times New Roman" w:hAnsi="Times New Roman" w:cs="Times New Roman"/>
                <w:b/>
                <w:sz w:val="20"/>
                <w:szCs w:val="20"/>
                <w:lang w:eastAsia="cs-CZ"/>
              </w:rPr>
            </w:pPr>
          </w:p>
        </w:tc>
      </w:tr>
      <w:tr w:rsidR="00D96702" w:rsidRPr="005201FA" w:rsidTr="000511DC">
        <w:tc>
          <w:tcPr>
            <w:tcW w:w="9672" w:type="dxa"/>
            <w:gridSpan w:val="11"/>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D96702" w:rsidRPr="005201FA" w:rsidTr="000511DC">
        <w:trPr>
          <w:trHeight w:val="3260"/>
        </w:trPr>
        <w:tc>
          <w:tcPr>
            <w:tcW w:w="9672" w:type="dxa"/>
            <w:gridSpan w:val="11"/>
          </w:tcPr>
          <w:p w:rsidR="00D96702" w:rsidRPr="005201FA" w:rsidRDefault="00D96702" w:rsidP="00D96702">
            <w:pPr>
              <w:autoSpaceDE w:val="0"/>
              <w:autoSpaceDN w:val="0"/>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lastRenderedPageBreak/>
              <w:t xml:space="preserve">TUČEK D., TUČKOVÁ, Z., JELÍNKOVÁ, D. </w:t>
            </w:r>
            <w:r w:rsidRPr="005201FA">
              <w:rPr>
                <w:rFonts w:ascii="Times New Roman" w:eastAsia="Times New Roman" w:hAnsi="Times New Roman" w:cs="Times New Roman"/>
                <w:iCs/>
                <w:sz w:val="20"/>
                <w:szCs w:val="20"/>
                <w:lang w:eastAsia="cs-CZ"/>
              </w:rPr>
              <w:t>Performance Measurement of Energy Processes in Czech Production Plants</w:t>
            </w:r>
            <w:r w:rsidRPr="005201FA">
              <w:rPr>
                <w:rFonts w:ascii="Times New Roman" w:eastAsia="Times New Roman" w:hAnsi="Times New Roman" w:cs="Times New Roman"/>
                <w:i/>
                <w:sz w:val="20"/>
                <w:szCs w:val="20"/>
                <w:lang w:eastAsia="cs-CZ"/>
              </w:rPr>
              <w:t xml:space="preserve">. </w:t>
            </w:r>
            <w:r w:rsidRPr="005201FA">
              <w:rPr>
                <w:rFonts w:ascii="Times New Roman" w:eastAsia="Times New Roman" w:hAnsi="Times New Roman" w:cs="Times New Roman"/>
                <w:i/>
                <w:iCs/>
                <w:sz w:val="20"/>
                <w:szCs w:val="20"/>
                <w:bdr w:val="none" w:sz="0" w:space="0" w:color="auto" w:frame="1"/>
                <w:lang w:eastAsia="cs-CZ"/>
              </w:rPr>
              <w:t>FME Transactions</w:t>
            </w:r>
            <w:r w:rsidRPr="005201FA">
              <w:rPr>
                <w:rFonts w:ascii="Times New Roman" w:eastAsia="Times New Roman" w:hAnsi="Times New Roman" w:cs="Times New Roman"/>
                <w:sz w:val="20"/>
                <w:szCs w:val="20"/>
                <w:lang w:eastAsia="cs-CZ"/>
              </w:rPr>
              <w:t xml:space="preserve">. 2017, vol. 45, iss. 4, s. 670-677. ISSN 1451-2092. doi:10.5937/fmet1704670T (45%). </w:t>
            </w:r>
          </w:p>
          <w:p w:rsidR="00D96702" w:rsidRPr="005201FA" w:rsidRDefault="00D96702" w:rsidP="00D96702">
            <w:pPr>
              <w:autoSpaceDE w:val="0"/>
              <w:autoSpaceDN w:val="0"/>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 xml:space="preserve">TUČEK, D., HRABAL, M., OPLETALOVÁ. M. Teaching business process management: Improving the process of process modelling course. </w:t>
            </w:r>
            <w:r w:rsidRPr="005201FA">
              <w:rPr>
                <w:rFonts w:ascii="Times New Roman" w:eastAsia="Times New Roman" w:hAnsi="Times New Roman" w:cs="Times New Roman"/>
                <w:i/>
                <w:iCs/>
                <w:sz w:val="20"/>
                <w:szCs w:val="20"/>
                <w:lang w:eastAsia="cs-CZ"/>
              </w:rPr>
              <w:t>Journal of Applied Engineering Science.</w:t>
            </w:r>
            <w:r w:rsidRPr="005201FA">
              <w:rPr>
                <w:rFonts w:ascii="Times New Roman" w:eastAsia="Times New Roman" w:hAnsi="Times New Roman" w:cs="Times New Roman"/>
                <w:sz w:val="20"/>
                <w:szCs w:val="20"/>
                <w:lang w:eastAsia="cs-CZ"/>
              </w:rPr>
              <w:t xml:space="preserve"> 2017, Vol. 15, no. 2, p. 113-121. ISSN 1451-4117. DOI:10.5937/jaes15-12172 (10%).</w:t>
            </w:r>
          </w:p>
          <w:p w:rsidR="00D96702" w:rsidRPr="005201FA" w:rsidRDefault="00D96702" w:rsidP="00D96702">
            <w:pPr>
              <w:spacing w:after="0" w:line="240" w:lineRule="auto"/>
              <w:jc w:val="both"/>
              <w:outlineLvl w:val="0"/>
              <w:rPr>
                <w:rFonts w:ascii="Times New Roman" w:eastAsia="Times New Roman" w:hAnsi="Times New Roman" w:cs="Times New Roman"/>
                <w:bCs/>
                <w:caps/>
                <w:kern w:val="36"/>
                <w:sz w:val="20"/>
                <w:szCs w:val="20"/>
                <w:lang w:eastAsia="cs-CZ"/>
              </w:rPr>
            </w:pPr>
            <w:r w:rsidRPr="005201FA">
              <w:rPr>
                <w:rFonts w:ascii="Times New Roman" w:eastAsia="Times New Roman" w:hAnsi="Times New Roman" w:cs="Times New Roman"/>
                <w:bCs/>
                <w:kern w:val="36"/>
                <w:sz w:val="20"/>
                <w:szCs w:val="20"/>
                <w:lang w:eastAsia="cs-CZ"/>
              </w:rPr>
              <w:t xml:space="preserve">GAVUROVÁ, B., TKÁČOVÁ, A., TUČEK, D. Determinants of public fund´s savings formation via public procurement process. </w:t>
            </w:r>
            <w:r w:rsidRPr="005201FA">
              <w:rPr>
                <w:rFonts w:ascii="Times New Roman" w:eastAsia="Times New Roman" w:hAnsi="Times New Roman" w:cs="Times New Roman"/>
                <w:bCs/>
                <w:i/>
                <w:iCs/>
                <w:kern w:val="36"/>
                <w:sz w:val="20"/>
                <w:szCs w:val="20"/>
                <w:lang w:eastAsia="cs-CZ"/>
              </w:rPr>
              <w:t>Administratie si Management Public</w:t>
            </w:r>
            <w:r w:rsidRPr="005201FA">
              <w:rPr>
                <w:rFonts w:ascii="Times New Roman" w:eastAsia="Times New Roman" w:hAnsi="Times New Roman" w:cs="Times New Roman"/>
                <w:bCs/>
                <w:kern w:val="36"/>
                <w:sz w:val="20"/>
                <w:szCs w:val="20"/>
                <w:lang w:eastAsia="cs-CZ"/>
              </w:rPr>
              <w:t>, 2017, roč. 2017, č. 28, s. 25-44. ISSN 1583-9583. (34%).</w:t>
            </w:r>
          </w:p>
          <w:p w:rsidR="00D96702" w:rsidRPr="005201FA" w:rsidRDefault="00D96702" w:rsidP="00D96702">
            <w:pPr>
              <w:spacing w:after="0" w:line="240" w:lineRule="auto"/>
              <w:jc w:val="both"/>
              <w:outlineLvl w:val="0"/>
              <w:rPr>
                <w:rFonts w:ascii="Times New Roman" w:eastAsia="Times New Roman" w:hAnsi="Times New Roman" w:cs="Times New Roman"/>
                <w:bCs/>
                <w:kern w:val="36"/>
                <w:sz w:val="20"/>
                <w:szCs w:val="20"/>
                <w:lang w:eastAsia="cs-CZ"/>
              </w:rPr>
            </w:pPr>
            <w:r w:rsidRPr="005201FA">
              <w:rPr>
                <w:rFonts w:ascii="Times New Roman" w:eastAsia="Times New Roman" w:hAnsi="Times New Roman" w:cs="Times New Roman"/>
                <w:bCs/>
                <w:caps/>
                <w:kern w:val="36"/>
                <w:sz w:val="20"/>
                <w:szCs w:val="20"/>
                <w:lang w:eastAsia="cs-CZ"/>
              </w:rPr>
              <w:t>TUČEK, D.,</w:t>
            </w:r>
            <w:r w:rsidRPr="005201FA">
              <w:rPr>
                <w:rFonts w:ascii="Times New Roman" w:eastAsia="Times New Roman" w:hAnsi="Times New Roman" w:cs="Times New Roman"/>
                <w:bCs/>
                <w:kern w:val="36"/>
                <w:sz w:val="20"/>
                <w:szCs w:val="20"/>
                <w:lang w:eastAsia="cs-CZ"/>
              </w:rPr>
              <w:t xml:space="preserve"> New strategy for Business Process Management – quantitative research in Czech Republic</w:t>
            </w:r>
            <w:r w:rsidRPr="005201FA">
              <w:rPr>
                <w:rFonts w:ascii="Times New Roman" w:eastAsia="Times New Roman" w:hAnsi="Times New Roman" w:cs="Times New Roman"/>
                <w:bCs/>
                <w:caps/>
                <w:kern w:val="36"/>
                <w:sz w:val="20"/>
                <w:szCs w:val="20"/>
                <w:lang w:val="sl-SI" w:eastAsia="cs-CZ"/>
              </w:rPr>
              <w:t xml:space="preserve">. </w:t>
            </w:r>
            <w:r w:rsidRPr="005201FA">
              <w:rPr>
                <w:rFonts w:ascii="Times New Roman" w:eastAsia="Times New Roman" w:hAnsi="Times New Roman" w:cs="Times New Roman"/>
                <w:bCs/>
                <w:i/>
                <w:iCs/>
                <w:kern w:val="36"/>
                <w:sz w:val="20"/>
                <w:szCs w:val="20"/>
                <w:lang w:eastAsia="cs-CZ"/>
              </w:rPr>
              <w:t>International Advances in Economic Research. 2016.</w:t>
            </w:r>
            <w:r w:rsidRPr="005201FA">
              <w:rPr>
                <w:rFonts w:ascii="Times New Roman" w:eastAsia="Times New Roman" w:hAnsi="Times New Roman" w:cs="Times New Roman"/>
                <w:bCs/>
                <w:kern w:val="36"/>
                <w:sz w:val="20"/>
                <w:szCs w:val="20"/>
                <w:lang w:eastAsia="cs-CZ"/>
              </w:rPr>
              <w:t xml:space="preserve"> ISSN 1573-966X. DOI: 10.1007/s11294-016</w:t>
            </w:r>
            <w:r w:rsidRPr="005201FA">
              <w:rPr>
                <w:rFonts w:ascii="Times New Roman" w:eastAsia="Times New Roman" w:hAnsi="Times New Roman" w:cs="Times New Roman"/>
                <w:bCs/>
                <w:caps/>
                <w:kern w:val="36"/>
                <w:sz w:val="20"/>
                <w:szCs w:val="20"/>
                <w:lang w:eastAsia="cs-CZ"/>
              </w:rPr>
              <w:t>-9613-9.</w:t>
            </w:r>
          </w:p>
          <w:p w:rsidR="00D96702" w:rsidRPr="005201FA" w:rsidRDefault="00D96702" w:rsidP="00D96702">
            <w:pPr>
              <w:autoSpaceDE w:val="0"/>
              <w:autoSpaceDN w:val="0"/>
              <w:spacing w:after="0" w:line="240" w:lineRule="auto"/>
              <w:ind w:right="78"/>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 xml:space="preserve">TUČEK, D., NOVÁK, I. </w:t>
            </w:r>
            <w:r w:rsidRPr="005201FA">
              <w:rPr>
                <w:rFonts w:ascii="Times New Roman" w:eastAsia="Times New Roman" w:hAnsi="Times New Roman" w:cs="Times New Roman"/>
                <w:i/>
                <w:iCs/>
                <w:sz w:val="20"/>
                <w:szCs w:val="20"/>
                <w:lang w:eastAsia="cs-CZ"/>
              </w:rPr>
              <w:t>Process optimalisation with effective interconnection of production system models in Plant Simulation</w:t>
            </w:r>
            <w:r w:rsidRPr="005201FA">
              <w:rPr>
                <w:rFonts w:ascii="Times New Roman" w:eastAsia="Times New Roman" w:hAnsi="Times New Roman" w:cs="Times New Roman"/>
                <w:sz w:val="20"/>
                <w:szCs w:val="20"/>
                <w:lang w:eastAsia="cs-CZ"/>
              </w:rPr>
              <w:t>, Scientific Papers of the University of Pardubice, Series D, Faculty of Economics and Administration, 2016, pp. 196-206. ISSN 1211-555X (90%).</w:t>
            </w:r>
          </w:p>
          <w:p w:rsidR="00267087" w:rsidRDefault="00267087" w:rsidP="00D96702">
            <w:pPr>
              <w:spacing w:after="0" w:line="240" w:lineRule="auto"/>
              <w:jc w:val="both"/>
              <w:rPr>
                <w:rFonts w:ascii="Times New Roman" w:eastAsia="Times New Roman" w:hAnsi="Times New Roman" w:cs="Times New Roman"/>
                <w:b/>
                <w:sz w:val="20"/>
                <w:szCs w:val="20"/>
                <w:lang w:eastAsia="cs-CZ"/>
              </w:rPr>
            </w:pPr>
          </w:p>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 xml:space="preserve">Užitný vzor a patent </w:t>
            </w:r>
          </w:p>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Ergonomické zařízení na měření lokální svalové zátěže – Užitný vzor č. 29172 v. r. 2015, Patent v r. 2017 č. 306627</w:t>
            </w:r>
          </w:p>
          <w:p w:rsidR="00267087" w:rsidRDefault="00267087" w:rsidP="00D96702">
            <w:pPr>
              <w:spacing w:after="0" w:line="240" w:lineRule="auto"/>
              <w:jc w:val="both"/>
              <w:rPr>
                <w:rFonts w:ascii="Times New Roman" w:eastAsia="Times New Roman" w:hAnsi="Times New Roman" w:cs="Times New Roman"/>
                <w:b/>
                <w:sz w:val="20"/>
                <w:szCs w:val="20"/>
                <w:lang w:eastAsia="cs-CZ"/>
              </w:rPr>
            </w:pPr>
          </w:p>
          <w:p w:rsidR="00D96702" w:rsidRPr="005201FA" w:rsidRDefault="00267087" w:rsidP="00D96702">
            <w:pPr>
              <w:spacing w:after="0" w:line="240" w:lineRule="auto"/>
              <w:jc w:val="both"/>
              <w:rPr>
                <w:rFonts w:ascii="Times New Roman" w:eastAsia="Times New Roman" w:hAnsi="Times New Roman" w:cs="Times New Roman"/>
                <w:b/>
                <w:sz w:val="20"/>
                <w:szCs w:val="20"/>
                <w:lang w:eastAsia="cs-CZ"/>
              </w:rPr>
            </w:pPr>
            <w:r>
              <w:rPr>
                <w:rFonts w:ascii="Times New Roman" w:eastAsia="Times New Roman" w:hAnsi="Times New Roman" w:cs="Times New Roman"/>
                <w:b/>
                <w:sz w:val="20"/>
                <w:szCs w:val="20"/>
                <w:lang w:eastAsia="cs-CZ"/>
              </w:rPr>
              <w:t>Projekty:</w:t>
            </w:r>
          </w:p>
          <w:tbl>
            <w:tblPr>
              <w:tblW w:w="9744" w:type="dxa"/>
              <w:tblLayout w:type="fixed"/>
              <w:tblCellMar>
                <w:left w:w="70" w:type="dxa"/>
                <w:right w:w="70" w:type="dxa"/>
              </w:tblCellMar>
              <w:tblLook w:val="0000" w:firstRow="0" w:lastRow="0" w:firstColumn="0" w:lastColumn="0" w:noHBand="0" w:noVBand="0"/>
            </w:tblPr>
            <w:tblGrid>
              <w:gridCol w:w="1515"/>
              <w:gridCol w:w="8229"/>
            </w:tblGrid>
            <w:tr w:rsidR="00D96702" w:rsidRPr="005201FA" w:rsidTr="00335355">
              <w:trPr>
                <w:trHeight w:val="1064"/>
              </w:trPr>
              <w:tc>
                <w:tcPr>
                  <w:tcW w:w="1515" w:type="dxa"/>
                </w:tcPr>
                <w:p w:rsidR="00D96702" w:rsidRPr="005201FA" w:rsidRDefault="00D96702" w:rsidP="00D96702">
                  <w:pPr>
                    <w:spacing w:after="0" w:line="240" w:lineRule="auto"/>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2010 - 2012</w:t>
                  </w:r>
                </w:p>
                <w:p w:rsidR="00D96702" w:rsidRPr="005201FA" w:rsidRDefault="00D96702" w:rsidP="00D96702">
                  <w:pPr>
                    <w:spacing w:after="0" w:line="240" w:lineRule="auto"/>
                    <w:rPr>
                      <w:rFonts w:ascii="Times New Roman" w:eastAsia="Times New Roman" w:hAnsi="Times New Roman" w:cs="Times New Roman"/>
                      <w:sz w:val="20"/>
                      <w:szCs w:val="20"/>
                      <w:lang w:eastAsia="cs-CZ"/>
                    </w:rPr>
                  </w:pPr>
                </w:p>
                <w:p w:rsidR="00D96702" w:rsidRPr="005201FA" w:rsidRDefault="00D96702" w:rsidP="00D96702">
                  <w:pPr>
                    <w:spacing w:after="0" w:line="240" w:lineRule="auto"/>
                    <w:rPr>
                      <w:rFonts w:ascii="Times New Roman" w:eastAsia="Times New Roman" w:hAnsi="Times New Roman" w:cs="Times New Roman"/>
                      <w:sz w:val="20"/>
                      <w:szCs w:val="20"/>
                      <w:lang w:eastAsia="cs-CZ"/>
                    </w:rPr>
                  </w:pPr>
                </w:p>
                <w:p w:rsidR="00D96702" w:rsidRPr="005201FA" w:rsidRDefault="00D96702" w:rsidP="00D96702">
                  <w:pPr>
                    <w:spacing w:after="0" w:line="240" w:lineRule="auto"/>
                    <w:rPr>
                      <w:rFonts w:ascii="Times New Roman" w:eastAsia="Times New Roman" w:hAnsi="Times New Roman" w:cs="Times New Roman"/>
                      <w:sz w:val="20"/>
                      <w:szCs w:val="20"/>
                      <w:lang w:eastAsia="cs-CZ"/>
                    </w:rPr>
                  </w:pPr>
                </w:p>
                <w:p w:rsidR="00D96702" w:rsidRPr="005201FA" w:rsidRDefault="00D96702" w:rsidP="00D96702">
                  <w:pPr>
                    <w:spacing w:after="0" w:line="240" w:lineRule="auto"/>
                    <w:rPr>
                      <w:rFonts w:ascii="Times New Roman" w:eastAsia="Times New Roman" w:hAnsi="Times New Roman" w:cs="Times New Roman"/>
                      <w:sz w:val="20"/>
                      <w:szCs w:val="20"/>
                      <w:lang w:eastAsia="cs-CZ"/>
                    </w:rPr>
                  </w:pPr>
                </w:p>
                <w:p w:rsidR="00D96702" w:rsidRPr="005201FA" w:rsidRDefault="00D96702" w:rsidP="00D96702">
                  <w:pPr>
                    <w:spacing w:after="0" w:line="240" w:lineRule="auto"/>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2012</w:t>
                  </w:r>
                </w:p>
                <w:p w:rsidR="00D96702" w:rsidRPr="005201FA" w:rsidRDefault="00D96702" w:rsidP="00D96702">
                  <w:pPr>
                    <w:spacing w:after="0" w:line="240" w:lineRule="auto"/>
                    <w:rPr>
                      <w:rFonts w:ascii="Times New Roman" w:eastAsia="Times New Roman" w:hAnsi="Times New Roman" w:cs="Times New Roman"/>
                      <w:sz w:val="20"/>
                      <w:szCs w:val="20"/>
                      <w:lang w:eastAsia="cs-CZ"/>
                    </w:rPr>
                  </w:pPr>
                </w:p>
                <w:p w:rsidR="00D96702" w:rsidRPr="005201FA" w:rsidRDefault="00D96702" w:rsidP="00D96702">
                  <w:pPr>
                    <w:spacing w:after="0" w:line="240" w:lineRule="auto"/>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2009 - 2012</w:t>
                  </w:r>
                </w:p>
                <w:p w:rsidR="00D96702" w:rsidRPr="005201FA" w:rsidRDefault="00D96702" w:rsidP="00D96702">
                  <w:pPr>
                    <w:spacing w:after="0" w:line="240" w:lineRule="auto"/>
                    <w:rPr>
                      <w:rFonts w:ascii="Times New Roman" w:eastAsia="Times New Roman" w:hAnsi="Times New Roman" w:cs="Times New Roman"/>
                      <w:sz w:val="20"/>
                      <w:szCs w:val="20"/>
                      <w:lang w:eastAsia="cs-CZ"/>
                    </w:rPr>
                  </w:pPr>
                </w:p>
                <w:p w:rsidR="00D96702" w:rsidRPr="005201FA" w:rsidRDefault="00D96702" w:rsidP="00D96702">
                  <w:pPr>
                    <w:spacing w:after="0" w:line="240" w:lineRule="auto"/>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2013 - 2015</w:t>
                  </w:r>
                </w:p>
                <w:p w:rsidR="00D96702" w:rsidRPr="005201FA" w:rsidRDefault="00D96702" w:rsidP="00D96702">
                  <w:pPr>
                    <w:spacing w:after="0" w:line="240" w:lineRule="auto"/>
                    <w:rPr>
                      <w:rFonts w:ascii="Times New Roman" w:eastAsia="Times New Roman" w:hAnsi="Times New Roman" w:cs="Times New Roman"/>
                      <w:sz w:val="20"/>
                      <w:szCs w:val="20"/>
                      <w:lang w:eastAsia="cs-CZ"/>
                    </w:rPr>
                  </w:pPr>
                </w:p>
                <w:p w:rsidR="00D96702" w:rsidRPr="005201FA" w:rsidRDefault="00D96702" w:rsidP="00D96702">
                  <w:pPr>
                    <w:spacing w:after="0" w:line="240" w:lineRule="auto"/>
                    <w:rPr>
                      <w:rFonts w:ascii="Times New Roman" w:eastAsia="Times New Roman" w:hAnsi="Times New Roman" w:cs="Times New Roman"/>
                      <w:sz w:val="20"/>
                      <w:szCs w:val="20"/>
                      <w:lang w:eastAsia="cs-CZ"/>
                    </w:rPr>
                  </w:pPr>
                </w:p>
                <w:p w:rsidR="00D96702" w:rsidRPr="005201FA" w:rsidRDefault="00D96702" w:rsidP="00D96702">
                  <w:pPr>
                    <w:spacing w:after="0" w:line="240" w:lineRule="auto"/>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2013 - 2015</w:t>
                  </w:r>
                </w:p>
                <w:p w:rsidR="00D96702" w:rsidRPr="005201FA" w:rsidRDefault="00D96702" w:rsidP="00D96702">
                  <w:pPr>
                    <w:spacing w:after="0" w:line="240" w:lineRule="auto"/>
                    <w:rPr>
                      <w:rFonts w:ascii="Times New Roman" w:eastAsia="Times New Roman" w:hAnsi="Times New Roman" w:cs="Times New Roman"/>
                      <w:sz w:val="20"/>
                      <w:szCs w:val="20"/>
                      <w:lang w:eastAsia="cs-CZ"/>
                    </w:rPr>
                  </w:pPr>
                </w:p>
              </w:tc>
              <w:tc>
                <w:tcPr>
                  <w:tcW w:w="8229" w:type="dxa"/>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Individuální projekt národní EFIN, Odborný garant procesních analýz projektu Efektivní instituce - podpora a rozvoj efektivních principů řízení, především podpůrných ekonomických a administrativních procesů v institucích terciárního vzdělávání (VŠ a VOŠ) a vědecko-výzkumných institucích v České republice (IPN projekt MŠMT ČR)</w:t>
                  </w:r>
                </w:p>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Individuální projekt národní KVALITA, Pilotní metodik ověřování projektu: Kvalita (IPN projekt MŠMT ČR)</w:t>
                  </w:r>
                </w:p>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Optimalizace procesů údržby energetiky ve společnosti Barum Continental Otrokovice s využitím nástrojů Lean Production  a Business Process Managementu - vedení projektu</w:t>
                  </w:r>
                </w:p>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Individuální projekt národní KREDO (Kvalita, relevance, efektivita, diverzifikace a otevřenost) Expert konzultant, (IPN projekt MŠMT ČR)</w:t>
                  </w:r>
                </w:p>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Projekt procesních analýz ve společnosti Meopta Přerov - vedení projektu</w:t>
                  </w:r>
                </w:p>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Zlepšování projektů – VaV Ergonomie drobné svalové zátěže, vědeckovýzkumný projekt OPPI – MPO, řešený pro Moravskoslezský automobilový klastr, o. s. -hlavní řešitel</w:t>
                  </w:r>
                </w:p>
              </w:tc>
            </w:tr>
          </w:tbl>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p>
        </w:tc>
      </w:tr>
      <w:tr w:rsidR="00D96702" w:rsidRPr="005201FA" w:rsidTr="000511DC">
        <w:trPr>
          <w:trHeight w:val="218"/>
        </w:trPr>
        <w:tc>
          <w:tcPr>
            <w:tcW w:w="9672" w:type="dxa"/>
            <w:gridSpan w:val="11"/>
            <w:shd w:val="clear" w:color="auto" w:fill="F7CAAC"/>
          </w:tcPr>
          <w:p w:rsidR="00D96702" w:rsidRPr="005201FA" w:rsidRDefault="00D96702" w:rsidP="00D96702">
            <w:pPr>
              <w:spacing w:after="0" w:line="240" w:lineRule="auto"/>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Působení v zahraničí</w:t>
            </w:r>
          </w:p>
        </w:tc>
      </w:tr>
      <w:tr w:rsidR="00D96702" w:rsidRPr="005201FA" w:rsidTr="000511DC">
        <w:trPr>
          <w:trHeight w:val="328"/>
        </w:trPr>
        <w:tc>
          <w:tcPr>
            <w:tcW w:w="9672" w:type="dxa"/>
            <w:gridSpan w:val="11"/>
          </w:tcPr>
          <w:tbl>
            <w:tblPr>
              <w:tblW w:w="9752" w:type="dxa"/>
              <w:tblLayout w:type="fixed"/>
              <w:tblCellMar>
                <w:left w:w="70" w:type="dxa"/>
                <w:right w:w="70" w:type="dxa"/>
              </w:tblCellMar>
              <w:tblLook w:val="0000" w:firstRow="0" w:lastRow="0" w:firstColumn="0" w:lastColumn="0" w:noHBand="0" w:noVBand="0"/>
            </w:tblPr>
            <w:tblGrid>
              <w:gridCol w:w="1523"/>
              <w:gridCol w:w="8229"/>
            </w:tblGrid>
            <w:tr w:rsidR="00D96702" w:rsidRPr="005201FA" w:rsidTr="00E92738">
              <w:trPr>
                <w:trHeight w:val="248"/>
              </w:trPr>
              <w:tc>
                <w:tcPr>
                  <w:tcW w:w="1523" w:type="dxa"/>
                </w:tcPr>
                <w:p w:rsidR="00D96702" w:rsidRPr="005201FA" w:rsidRDefault="00D96702" w:rsidP="00D96702">
                  <w:pPr>
                    <w:spacing w:after="0" w:line="240" w:lineRule="auto"/>
                    <w:rPr>
                      <w:rFonts w:ascii="Times New Roman" w:eastAsia="Times New Roman" w:hAnsi="Times New Roman" w:cs="Times New Roman"/>
                      <w:sz w:val="20"/>
                      <w:szCs w:val="20"/>
                      <w:lang w:eastAsia="cs-CZ"/>
                    </w:rPr>
                  </w:pPr>
                </w:p>
              </w:tc>
              <w:tc>
                <w:tcPr>
                  <w:tcW w:w="8229" w:type="dxa"/>
                </w:tcPr>
                <w:p w:rsidR="00D96702" w:rsidRPr="005201FA" w:rsidRDefault="00D96702" w:rsidP="00D96702">
                  <w:pPr>
                    <w:spacing w:after="0" w:line="240" w:lineRule="auto"/>
                    <w:rPr>
                      <w:rFonts w:ascii="Times New Roman" w:eastAsia="Times New Roman" w:hAnsi="Times New Roman" w:cs="Times New Roman"/>
                      <w:sz w:val="20"/>
                      <w:szCs w:val="20"/>
                      <w:lang w:eastAsia="cs-CZ"/>
                    </w:rPr>
                  </w:pPr>
                </w:p>
              </w:tc>
            </w:tr>
          </w:tbl>
          <w:p w:rsidR="00D96702" w:rsidRPr="005201FA" w:rsidRDefault="00D96702" w:rsidP="00D96702">
            <w:pPr>
              <w:spacing w:after="0" w:line="240" w:lineRule="auto"/>
              <w:rPr>
                <w:rFonts w:ascii="Times New Roman" w:eastAsia="Times New Roman" w:hAnsi="Times New Roman" w:cs="Times New Roman"/>
                <w:b/>
                <w:sz w:val="20"/>
                <w:szCs w:val="20"/>
                <w:lang w:eastAsia="cs-CZ"/>
              </w:rPr>
            </w:pPr>
          </w:p>
        </w:tc>
      </w:tr>
      <w:tr w:rsidR="00D96702" w:rsidRPr="005201FA" w:rsidTr="000511DC">
        <w:trPr>
          <w:cantSplit/>
          <w:trHeight w:val="130"/>
        </w:trPr>
        <w:tc>
          <w:tcPr>
            <w:tcW w:w="2518" w:type="dxa"/>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 xml:space="preserve">Podpis </w:t>
            </w:r>
          </w:p>
        </w:tc>
        <w:tc>
          <w:tcPr>
            <w:tcW w:w="4536" w:type="dxa"/>
            <w:gridSpan w:val="5"/>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p>
        </w:tc>
        <w:tc>
          <w:tcPr>
            <w:tcW w:w="786" w:type="dxa"/>
            <w:gridSpan w:val="2"/>
            <w:shd w:val="clear" w:color="auto" w:fill="F7CAAC"/>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datum</w:t>
            </w:r>
          </w:p>
        </w:tc>
        <w:tc>
          <w:tcPr>
            <w:tcW w:w="1832" w:type="dxa"/>
            <w:gridSpan w:val="3"/>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p>
        </w:tc>
      </w:tr>
    </w:tbl>
    <w:p w:rsidR="00D96702" w:rsidRPr="005201FA" w:rsidRDefault="00D96702" w:rsidP="00D96702">
      <w:pPr>
        <w:spacing w:after="0" w:line="240" w:lineRule="auto"/>
        <w:rPr>
          <w:rFonts w:ascii="Times New Roman" w:eastAsia="Times New Roman" w:hAnsi="Times New Roman" w:cs="Times New Roman"/>
          <w:sz w:val="20"/>
          <w:szCs w:val="20"/>
          <w:lang w:eastAsia="cs-CZ"/>
        </w:rPr>
      </w:pPr>
    </w:p>
    <w:p w:rsidR="00D96702" w:rsidRPr="005201FA" w:rsidRDefault="00D96702" w:rsidP="00D96702">
      <w:pPr>
        <w:spacing w:after="0" w:line="240" w:lineRule="auto"/>
        <w:rPr>
          <w:rFonts w:ascii="Times New Roman" w:eastAsia="Times New Roman" w:hAnsi="Times New Roman" w:cs="Times New Roman"/>
          <w:sz w:val="20"/>
          <w:szCs w:val="20"/>
          <w:lang w:eastAsia="cs-CZ"/>
        </w:rPr>
      </w:pPr>
    </w:p>
    <w:p w:rsidR="00D96702" w:rsidRPr="005201FA" w:rsidRDefault="00D96702" w:rsidP="00D96702">
      <w:pPr>
        <w:spacing w:after="0" w:line="240" w:lineRule="auto"/>
        <w:rPr>
          <w:rFonts w:ascii="Times New Roman" w:eastAsia="Times New Roman" w:hAnsi="Times New Roman" w:cs="Times New Roman"/>
          <w:sz w:val="20"/>
          <w:szCs w:val="20"/>
          <w:lang w:eastAsia="cs-CZ"/>
        </w:rPr>
      </w:pPr>
    </w:p>
    <w:p w:rsidR="00D96702" w:rsidRPr="005201FA" w:rsidRDefault="00D96702" w:rsidP="00D96702">
      <w:pPr>
        <w:spacing w:after="0" w:line="240" w:lineRule="auto"/>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98"/>
        <w:gridCol w:w="627"/>
        <w:gridCol w:w="694"/>
      </w:tblGrid>
      <w:tr w:rsidR="00D96702" w:rsidRPr="005201FA" w:rsidTr="00335355">
        <w:tc>
          <w:tcPr>
            <w:tcW w:w="9859" w:type="dxa"/>
            <w:gridSpan w:val="11"/>
            <w:tcBorders>
              <w:bottom w:val="double" w:sz="4" w:space="0" w:color="auto"/>
            </w:tcBorders>
            <w:shd w:val="clear" w:color="auto" w:fill="BDD6EE"/>
          </w:tcPr>
          <w:p w:rsidR="00D96702" w:rsidRPr="005201FA" w:rsidRDefault="00D96702" w:rsidP="00D96702">
            <w:pPr>
              <w:spacing w:after="0" w:line="240" w:lineRule="auto"/>
              <w:jc w:val="both"/>
              <w:rPr>
                <w:rFonts w:ascii="Times New Roman" w:eastAsia="Times New Roman" w:hAnsi="Times New Roman" w:cs="Times New Roman"/>
                <w:b/>
                <w:sz w:val="28"/>
                <w:szCs w:val="20"/>
                <w:lang w:eastAsia="cs-CZ"/>
              </w:rPr>
            </w:pPr>
            <w:r w:rsidRPr="005201FA">
              <w:rPr>
                <w:rFonts w:ascii="Times New Roman" w:eastAsia="Times New Roman" w:hAnsi="Times New Roman" w:cs="Times New Roman"/>
                <w:b/>
                <w:sz w:val="28"/>
                <w:szCs w:val="20"/>
                <w:lang w:eastAsia="cs-CZ"/>
              </w:rPr>
              <w:lastRenderedPageBreak/>
              <w:t>C-I – Personální zabezpečení</w:t>
            </w:r>
          </w:p>
        </w:tc>
      </w:tr>
      <w:tr w:rsidR="00D96702" w:rsidRPr="005201FA" w:rsidTr="00335355">
        <w:tc>
          <w:tcPr>
            <w:tcW w:w="2518" w:type="dxa"/>
            <w:tcBorders>
              <w:top w:val="double" w:sz="4" w:space="0" w:color="auto"/>
            </w:tcBorders>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Vysoká škola</w:t>
            </w:r>
          </w:p>
        </w:tc>
        <w:tc>
          <w:tcPr>
            <w:tcW w:w="7341" w:type="dxa"/>
            <w:gridSpan w:val="10"/>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Univerzita Tomáše Bati ve Zlíně</w:t>
            </w:r>
          </w:p>
        </w:tc>
      </w:tr>
      <w:tr w:rsidR="00D96702" w:rsidRPr="005201FA" w:rsidTr="00335355">
        <w:tc>
          <w:tcPr>
            <w:tcW w:w="2518" w:type="dxa"/>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Součást vysoké školy</w:t>
            </w:r>
          </w:p>
        </w:tc>
        <w:tc>
          <w:tcPr>
            <w:tcW w:w="7341" w:type="dxa"/>
            <w:gridSpan w:val="10"/>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Fakulta managementu a ekonomiky</w:t>
            </w:r>
          </w:p>
        </w:tc>
      </w:tr>
      <w:tr w:rsidR="00D96702" w:rsidRPr="005201FA" w:rsidTr="00335355">
        <w:tc>
          <w:tcPr>
            <w:tcW w:w="2518" w:type="dxa"/>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Jméno a příjmení</w:t>
            </w:r>
          </w:p>
        </w:tc>
        <w:tc>
          <w:tcPr>
            <w:tcW w:w="4536" w:type="dxa"/>
            <w:gridSpan w:val="5"/>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Petr BRIŠ</w:t>
            </w:r>
          </w:p>
        </w:tc>
        <w:tc>
          <w:tcPr>
            <w:tcW w:w="709" w:type="dxa"/>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Tituly</w:t>
            </w:r>
          </w:p>
        </w:tc>
        <w:tc>
          <w:tcPr>
            <w:tcW w:w="2096" w:type="dxa"/>
            <w:gridSpan w:val="4"/>
          </w:tcPr>
          <w:p w:rsidR="00D96702" w:rsidRPr="005201FA" w:rsidRDefault="00D96702"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 xml:space="preserve">doc. Ing., </w:t>
            </w:r>
            <w:r w:rsidR="00363AB9">
              <w:rPr>
                <w:rFonts w:ascii="Times New Roman" w:eastAsia="Times New Roman" w:hAnsi="Times New Roman" w:cs="Times New Roman"/>
                <w:sz w:val="20"/>
                <w:szCs w:val="20"/>
                <w:lang w:eastAsia="cs-CZ"/>
              </w:rPr>
              <w:t>CSc.</w:t>
            </w:r>
          </w:p>
        </w:tc>
      </w:tr>
      <w:tr w:rsidR="00D96702" w:rsidRPr="005201FA" w:rsidTr="005201FA">
        <w:tc>
          <w:tcPr>
            <w:tcW w:w="2518" w:type="dxa"/>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Rok narození</w:t>
            </w:r>
          </w:p>
        </w:tc>
        <w:tc>
          <w:tcPr>
            <w:tcW w:w="829" w:type="dxa"/>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1955</w:t>
            </w:r>
          </w:p>
        </w:tc>
        <w:tc>
          <w:tcPr>
            <w:tcW w:w="1721" w:type="dxa"/>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typ vztahu k VŠ</w:t>
            </w:r>
          </w:p>
        </w:tc>
        <w:tc>
          <w:tcPr>
            <w:tcW w:w="992" w:type="dxa"/>
            <w:gridSpan w:val="2"/>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pp</w:t>
            </w:r>
          </w:p>
        </w:tc>
        <w:tc>
          <w:tcPr>
            <w:tcW w:w="994" w:type="dxa"/>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rozsah</w:t>
            </w:r>
          </w:p>
        </w:tc>
        <w:tc>
          <w:tcPr>
            <w:tcW w:w="709" w:type="dxa"/>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40</w:t>
            </w:r>
          </w:p>
        </w:tc>
        <w:tc>
          <w:tcPr>
            <w:tcW w:w="775" w:type="dxa"/>
            <w:gridSpan w:val="2"/>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do kdy</w:t>
            </w:r>
          </w:p>
        </w:tc>
        <w:tc>
          <w:tcPr>
            <w:tcW w:w="1321" w:type="dxa"/>
            <w:gridSpan w:val="2"/>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N</w:t>
            </w:r>
          </w:p>
        </w:tc>
      </w:tr>
      <w:tr w:rsidR="00D96702" w:rsidRPr="005201FA" w:rsidTr="005201FA">
        <w:tc>
          <w:tcPr>
            <w:tcW w:w="5068" w:type="dxa"/>
            <w:gridSpan w:val="3"/>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pp</w:t>
            </w:r>
          </w:p>
        </w:tc>
        <w:tc>
          <w:tcPr>
            <w:tcW w:w="994" w:type="dxa"/>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rozsah</w:t>
            </w:r>
          </w:p>
        </w:tc>
        <w:tc>
          <w:tcPr>
            <w:tcW w:w="709" w:type="dxa"/>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40</w:t>
            </w:r>
          </w:p>
        </w:tc>
        <w:tc>
          <w:tcPr>
            <w:tcW w:w="775" w:type="dxa"/>
            <w:gridSpan w:val="2"/>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do kdy</w:t>
            </w:r>
          </w:p>
        </w:tc>
        <w:tc>
          <w:tcPr>
            <w:tcW w:w="1321" w:type="dxa"/>
            <w:gridSpan w:val="2"/>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 xml:space="preserve">N </w:t>
            </w:r>
          </w:p>
        </w:tc>
      </w:tr>
      <w:tr w:rsidR="00D96702" w:rsidRPr="005201FA" w:rsidTr="00335355">
        <w:tc>
          <w:tcPr>
            <w:tcW w:w="6060" w:type="dxa"/>
            <w:gridSpan w:val="5"/>
            <w:shd w:val="clear" w:color="auto" w:fill="F7CAAC"/>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rozsah</w:t>
            </w:r>
          </w:p>
        </w:tc>
      </w:tr>
      <w:tr w:rsidR="00D96702" w:rsidRPr="005201FA" w:rsidTr="00335355">
        <w:tc>
          <w:tcPr>
            <w:tcW w:w="6060" w:type="dxa"/>
            <w:gridSpan w:val="5"/>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p>
        </w:tc>
      </w:tr>
      <w:tr w:rsidR="00D96702" w:rsidRPr="005201FA" w:rsidTr="00335355">
        <w:tc>
          <w:tcPr>
            <w:tcW w:w="9859" w:type="dxa"/>
            <w:gridSpan w:val="11"/>
            <w:shd w:val="clear" w:color="auto" w:fill="F7CAAC"/>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 xml:space="preserve">Údaje o vzdělání na VŠ </w:t>
            </w:r>
          </w:p>
        </w:tc>
      </w:tr>
      <w:tr w:rsidR="00D96702" w:rsidRPr="005201FA" w:rsidTr="00363AB9">
        <w:trPr>
          <w:trHeight w:val="655"/>
        </w:trPr>
        <w:tc>
          <w:tcPr>
            <w:tcW w:w="9859" w:type="dxa"/>
            <w:gridSpan w:val="11"/>
          </w:tcPr>
          <w:p w:rsidR="00D96702" w:rsidRPr="005201FA" w:rsidRDefault="00D96702" w:rsidP="00D96702">
            <w:pPr>
              <w:tabs>
                <w:tab w:val="left" w:pos="1658"/>
              </w:tabs>
              <w:spacing w:after="0" w:line="240" w:lineRule="auto"/>
              <w:jc w:val="both"/>
              <w:rPr>
                <w:rFonts w:ascii="Times New Roman" w:eastAsia="Times New Roman" w:hAnsi="Times New Roman" w:cs="Times New Roman"/>
                <w:iCs/>
                <w:sz w:val="20"/>
                <w:szCs w:val="20"/>
              </w:rPr>
            </w:pPr>
            <w:r w:rsidRPr="005201FA">
              <w:rPr>
                <w:rFonts w:ascii="Times New Roman" w:eastAsia="Times New Roman" w:hAnsi="Times New Roman" w:cs="Times New Roman"/>
                <w:iCs/>
                <w:sz w:val="20"/>
                <w:szCs w:val="20"/>
                <w:lang w:eastAsia="cs-CZ"/>
              </w:rPr>
              <w:t xml:space="preserve">1975 – 1980    </w:t>
            </w:r>
            <w:r w:rsidRPr="005201FA">
              <w:rPr>
                <w:rFonts w:ascii="Times New Roman" w:eastAsia="Times New Roman" w:hAnsi="Times New Roman" w:cs="Times New Roman"/>
                <w:iCs/>
                <w:sz w:val="20"/>
                <w:szCs w:val="20"/>
              </w:rPr>
              <w:t>VUT Brno, Fakulta technologická ve Zlíně (Ing.)</w:t>
            </w:r>
          </w:p>
          <w:p w:rsidR="00D96702" w:rsidRPr="005201FA" w:rsidRDefault="00D96702" w:rsidP="00D96702">
            <w:pPr>
              <w:spacing w:after="0" w:line="240" w:lineRule="auto"/>
              <w:jc w:val="both"/>
              <w:rPr>
                <w:rFonts w:ascii="Times New Roman" w:eastAsia="Times New Roman" w:hAnsi="Times New Roman" w:cs="Times New Roman"/>
                <w:sz w:val="20"/>
                <w:szCs w:val="20"/>
              </w:rPr>
            </w:pPr>
            <w:r w:rsidRPr="005201FA">
              <w:rPr>
                <w:rFonts w:ascii="Times New Roman" w:eastAsia="Times New Roman" w:hAnsi="Times New Roman" w:cs="Times New Roman"/>
                <w:sz w:val="20"/>
                <w:szCs w:val="20"/>
                <w:lang w:eastAsia="cs-CZ"/>
              </w:rPr>
              <w:t xml:space="preserve">1985 – 1989    </w:t>
            </w:r>
            <w:r w:rsidRPr="005201FA">
              <w:rPr>
                <w:rFonts w:ascii="Times New Roman" w:eastAsia="Times New Roman" w:hAnsi="Times New Roman" w:cs="Times New Roman"/>
                <w:sz w:val="20"/>
                <w:szCs w:val="20"/>
              </w:rPr>
              <w:t>Moskevský technologický institut lehkého průmyslu (Rusko) (CSc.)</w:t>
            </w:r>
          </w:p>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sz w:val="20"/>
                <w:szCs w:val="20"/>
                <w:lang w:eastAsia="cs-CZ"/>
              </w:rPr>
              <w:t xml:space="preserve">2008          </w:t>
            </w:r>
            <w:r w:rsidR="00B9764C">
              <w:rPr>
                <w:rFonts w:ascii="Times New Roman" w:eastAsia="Times New Roman" w:hAnsi="Times New Roman" w:cs="Times New Roman"/>
                <w:sz w:val="20"/>
                <w:szCs w:val="20"/>
                <w:lang w:eastAsia="cs-CZ"/>
              </w:rPr>
              <w:t xml:space="preserve"> </w:t>
            </w:r>
            <w:r w:rsidRPr="005201FA">
              <w:rPr>
                <w:rFonts w:ascii="Times New Roman" w:eastAsia="Times New Roman" w:hAnsi="Times New Roman" w:cs="Times New Roman"/>
                <w:sz w:val="20"/>
                <w:szCs w:val="20"/>
                <w:lang w:eastAsia="cs-CZ"/>
              </w:rPr>
              <w:t xml:space="preserve">     </w:t>
            </w:r>
            <w:r w:rsidRPr="005201FA">
              <w:rPr>
                <w:rFonts w:ascii="Times New Roman" w:eastAsia="Times New Roman" w:hAnsi="Times New Roman" w:cs="Times New Roman"/>
                <w:sz w:val="20"/>
                <w:szCs w:val="20"/>
              </w:rPr>
              <w:t>Certifikován  v DTO Ostrava jako Manager kvality</w:t>
            </w:r>
          </w:p>
        </w:tc>
      </w:tr>
      <w:tr w:rsidR="00D96702" w:rsidRPr="005201FA" w:rsidTr="00335355">
        <w:tc>
          <w:tcPr>
            <w:tcW w:w="9859" w:type="dxa"/>
            <w:gridSpan w:val="11"/>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Údaje o odborném působení od absolvování VŠ</w:t>
            </w:r>
          </w:p>
        </w:tc>
      </w:tr>
      <w:tr w:rsidR="00D96702" w:rsidRPr="005201FA" w:rsidTr="00335355">
        <w:trPr>
          <w:trHeight w:val="1090"/>
        </w:trPr>
        <w:tc>
          <w:tcPr>
            <w:tcW w:w="9859" w:type="dxa"/>
            <w:gridSpan w:val="11"/>
          </w:tcPr>
          <w:tbl>
            <w:tblPr>
              <w:tblW w:w="26032" w:type="dxa"/>
              <w:tblLayout w:type="fixed"/>
              <w:tblCellMar>
                <w:left w:w="70" w:type="dxa"/>
                <w:right w:w="70" w:type="dxa"/>
              </w:tblCellMar>
              <w:tblLook w:val="04A0" w:firstRow="1" w:lastRow="0" w:firstColumn="1" w:lastColumn="0" w:noHBand="0" w:noVBand="1"/>
            </w:tblPr>
            <w:tblGrid>
              <w:gridCol w:w="1239"/>
              <w:gridCol w:w="8685"/>
              <w:gridCol w:w="8054"/>
              <w:gridCol w:w="8054"/>
            </w:tblGrid>
            <w:tr w:rsidR="00D96702" w:rsidRPr="005201FA" w:rsidTr="00335355">
              <w:trPr>
                <w:trHeight w:val="57"/>
              </w:trPr>
              <w:tc>
                <w:tcPr>
                  <w:tcW w:w="1239" w:type="dxa"/>
                  <w:hideMark/>
                </w:tcPr>
                <w:p w:rsidR="00D96702" w:rsidRPr="005201FA" w:rsidRDefault="00D96702" w:rsidP="00D96702">
                  <w:pPr>
                    <w:spacing w:after="0" w:line="240" w:lineRule="auto"/>
                    <w:jc w:val="both"/>
                    <w:rPr>
                      <w:rFonts w:ascii="Times New Roman" w:eastAsia="Times New Roman" w:hAnsi="Times New Roman" w:cs="Times New Roman"/>
                      <w:iCs/>
                      <w:sz w:val="20"/>
                      <w:szCs w:val="20"/>
                    </w:rPr>
                  </w:pPr>
                  <w:r w:rsidRPr="005201FA">
                    <w:rPr>
                      <w:rFonts w:ascii="Times New Roman" w:eastAsia="Times New Roman" w:hAnsi="Times New Roman" w:cs="Times New Roman"/>
                      <w:iCs/>
                      <w:sz w:val="20"/>
                      <w:szCs w:val="20"/>
                    </w:rPr>
                    <w:t xml:space="preserve">1980-1982       </w:t>
                  </w:r>
                </w:p>
              </w:tc>
              <w:tc>
                <w:tcPr>
                  <w:tcW w:w="8685" w:type="dxa"/>
                  <w:hideMark/>
                </w:tcPr>
                <w:p w:rsidR="00D96702" w:rsidRPr="005201FA" w:rsidRDefault="00D96702" w:rsidP="00D96702">
                  <w:pPr>
                    <w:tabs>
                      <w:tab w:val="left" w:pos="1658"/>
                    </w:tabs>
                    <w:spacing w:after="0" w:line="240" w:lineRule="auto"/>
                    <w:jc w:val="both"/>
                    <w:rPr>
                      <w:rFonts w:ascii="Times New Roman" w:eastAsia="Times New Roman" w:hAnsi="Times New Roman" w:cs="Times New Roman"/>
                      <w:iCs/>
                      <w:sz w:val="20"/>
                      <w:szCs w:val="20"/>
                    </w:rPr>
                  </w:pPr>
                  <w:r w:rsidRPr="005201FA">
                    <w:rPr>
                      <w:rFonts w:ascii="Times New Roman" w:eastAsia="Times New Roman" w:hAnsi="Times New Roman" w:cs="Times New Roman"/>
                      <w:iCs/>
                      <w:sz w:val="20"/>
                      <w:szCs w:val="20"/>
                    </w:rPr>
                    <w:t>Výzkumný ústav kožedělný Gottwaldov, samostatný výzkumný pracovník</w:t>
                  </w:r>
                </w:p>
              </w:tc>
              <w:tc>
                <w:tcPr>
                  <w:tcW w:w="8054" w:type="dxa"/>
                </w:tcPr>
                <w:p w:rsidR="00D96702" w:rsidRPr="005201FA" w:rsidRDefault="00D96702" w:rsidP="00D96702">
                  <w:pPr>
                    <w:tabs>
                      <w:tab w:val="left" w:pos="1658"/>
                    </w:tabs>
                    <w:spacing w:after="0" w:line="240" w:lineRule="auto"/>
                    <w:jc w:val="both"/>
                    <w:rPr>
                      <w:rFonts w:ascii="Times New Roman" w:eastAsia="Times New Roman" w:hAnsi="Times New Roman" w:cs="Times New Roman"/>
                      <w:iCs/>
                      <w:sz w:val="20"/>
                      <w:szCs w:val="20"/>
                    </w:rPr>
                  </w:pPr>
                </w:p>
              </w:tc>
              <w:tc>
                <w:tcPr>
                  <w:tcW w:w="8054" w:type="dxa"/>
                </w:tcPr>
                <w:p w:rsidR="00D96702" w:rsidRPr="005201FA" w:rsidRDefault="00D96702" w:rsidP="00D96702">
                  <w:pPr>
                    <w:tabs>
                      <w:tab w:val="left" w:pos="1658"/>
                    </w:tabs>
                    <w:spacing w:after="0" w:line="240" w:lineRule="auto"/>
                    <w:jc w:val="both"/>
                    <w:rPr>
                      <w:rFonts w:ascii="Times New Roman" w:eastAsia="Times New Roman" w:hAnsi="Times New Roman" w:cs="Times New Roman"/>
                      <w:iCs/>
                      <w:sz w:val="20"/>
                      <w:szCs w:val="20"/>
                    </w:rPr>
                  </w:pPr>
                </w:p>
              </w:tc>
            </w:tr>
            <w:tr w:rsidR="00D96702" w:rsidRPr="005201FA" w:rsidTr="00335355">
              <w:trPr>
                <w:trHeight w:val="245"/>
              </w:trPr>
              <w:tc>
                <w:tcPr>
                  <w:tcW w:w="1239" w:type="dxa"/>
                  <w:hideMark/>
                </w:tcPr>
                <w:p w:rsidR="00D96702" w:rsidRPr="005201FA" w:rsidRDefault="00D96702" w:rsidP="00D96702">
                  <w:pPr>
                    <w:spacing w:after="0" w:line="240" w:lineRule="auto"/>
                    <w:jc w:val="both"/>
                    <w:rPr>
                      <w:rFonts w:ascii="Times New Roman" w:eastAsia="Times New Roman" w:hAnsi="Times New Roman" w:cs="Times New Roman"/>
                      <w:iCs/>
                      <w:sz w:val="20"/>
                      <w:szCs w:val="20"/>
                    </w:rPr>
                  </w:pPr>
                  <w:r w:rsidRPr="005201FA">
                    <w:rPr>
                      <w:rFonts w:ascii="Times New Roman" w:eastAsia="Times New Roman" w:hAnsi="Times New Roman" w:cs="Times New Roman"/>
                      <w:iCs/>
                      <w:sz w:val="20"/>
                      <w:szCs w:val="20"/>
                    </w:rPr>
                    <w:t xml:space="preserve">1982-1995       </w:t>
                  </w:r>
                </w:p>
              </w:tc>
              <w:tc>
                <w:tcPr>
                  <w:tcW w:w="8685" w:type="dxa"/>
                  <w:hideMark/>
                </w:tcPr>
                <w:p w:rsidR="00D96702" w:rsidRPr="005201FA" w:rsidRDefault="00D96702" w:rsidP="00D96702">
                  <w:pPr>
                    <w:tabs>
                      <w:tab w:val="left" w:pos="1658"/>
                    </w:tabs>
                    <w:spacing w:after="0" w:line="240" w:lineRule="auto"/>
                    <w:jc w:val="both"/>
                    <w:rPr>
                      <w:rFonts w:ascii="Times New Roman" w:eastAsia="Times New Roman" w:hAnsi="Times New Roman" w:cs="Times New Roman"/>
                      <w:iCs/>
                      <w:sz w:val="20"/>
                      <w:szCs w:val="20"/>
                    </w:rPr>
                  </w:pPr>
                  <w:r w:rsidRPr="005201FA">
                    <w:rPr>
                      <w:rFonts w:ascii="Times New Roman" w:eastAsia="Times New Roman" w:hAnsi="Times New Roman" w:cs="Times New Roman"/>
                      <w:iCs/>
                      <w:sz w:val="20"/>
                      <w:szCs w:val="20"/>
                    </w:rPr>
                    <w:t xml:space="preserve">VUT Brno, FT Zlín, Ústav kožedělné technologie, Odborný asistent </w:t>
                  </w:r>
                </w:p>
              </w:tc>
              <w:tc>
                <w:tcPr>
                  <w:tcW w:w="8054" w:type="dxa"/>
                </w:tcPr>
                <w:p w:rsidR="00D96702" w:rsidRPr="005201FA" w:rsidRDefault="00D96702" w:rsidP="00D96702">
                  <w:pPr>
                    <w:tabs>
                      <w:tab w:val="left" w:pos="1658"/>
                    </w:tabs>
                    <w:spacing w:after="0" w:line="240" w:lineRule="auto"/>
                    <w:jc w:val="both"/>
                    <w:rPr>
                      <w:rFonts w:ascii="Times New Roman" w:eastAsia="Times New Roman" w:hAnsi="Times New Roman" w:cs="Times New Roman"/>
                      <w:iCs/>
                      <w:sz w:val="20"/>
                      <w:szCs w:val="20"/>
                    </w:rPr>
                  </w:pPr>
                </w:p>
              </w:tc>
              <w:tc>
                <w:tcPr>
                  <w:tcW w:w="8054" w:type="dxa"/>
                </w:tcPr>
                <w:p w:rsidR="00D96702" w:rsidRPr="005201FA" w:rsidRDefault="00D96702" w:rsidP="00D96702">
                  <w:pPr>
                    <w:tabs>
                      <w:tab w:val="left" w:pos="1658"/>
                    </w:tabs>
                    <w:spacing w:after="0" w:line="240" w:lineRule="auto"/>
                    <w:jc w:val="both"/>
                    <w:rPr>
                      <w:rFonts w:ascii="Times New Roman" w:eastAsia="Times New Roman" w:hAnsi="Times New Roman" w:cs="Times New Roman"/>
                      <w:iCs/>
                      <w:sz w:val="20"/>
                      <w:szCs w:val="20"/>
                    </w:rPr>
                  </w:pPr>
                </w:p>
              </w:tc>
            </w:tr>
            <w:tr w:rsidR="00D96702" w:rsidRPr="005201FA" w:rsidTr="00335355">
              <w:trPr>
                <w:trHeight w:val="57"/>
              </w:trPr>
              <w:tc>
                <w:tcPr>
                  <w:tcW w:w="1239" w:type="dxa"/>
                  <w:hideMark/>
                </w:tcPr>
                <w:p w:rsidR="00D96702" w:rsidRPr="005201FA" w:rsidRDefault="00D96702" w:rsidP="00D96702">
                  <w:pPr>
                    <w:spacing w:after="0" w:line="240" w:lineRule="auto"/>
                    <w:jc w:val="both"/>
                    <w:rPr>
                      <w:rFonts w:ascii="Times New Roman" w:eastAsia="Times New Roman" w:hAnsi="Times New Roman" w:cs="Times New Roman"/>
                      <w:iCs/>
                      <w:sz w:val="20"/>
                      <w:szCs w:val="20"/>
                    </w:rPr>
                  </w:pPr>
                  <w:r w:rsidRPr="005201FA">
                    <w:rPr>
                      <w:rFonts w:ascii="Times New Roman" w:eastAsia="Times New Roman" w:hAnsi="Times New Roman" w:cs="Times New Roman"/>
                      <w:iCs/>
                      <w:sz w:val="20"/>
                      <w:szCs w:val="20"/>
                    </w:rPr>
                    <w:t>1995-1998</w:t>
                  </w:r>
                </w:p>
              </w:tc>
              <w:tc>
                <w:tcPr>
                  <w:tcW w:w="8685" w:type="dxa"/>
                  <w:hideMark/>
                </w:tcPr>
                <w:p w:rsidR="00D96702" w:rsidRPr="005201FA" w:rsidRDefault="00D96702" w:rsidP="00D96702">
                  <w:pPr>
                    <w:tabs>
                      <w:tab w:val="left" w:pos="1658"/>
                    </w:tabs>
                    <w:spacing w:after="0" w:line="240" w:lineRule="auto"/>
                    <w:jc w:val="both"/>
                    <w:rPr>
                      <w:rFonts w:ascii="Times New Roman" w:eastAsia="Times New Roman" w:hAnsi="Times New Roman" w:cs="Times New Roman"/>
                      <w:iCs/>
                      <w:sz w:val="20"/>
                      <w:szCs w:val="20"/>
                    </w:rPr>
                  </w:pPr>
                  <w:r w:rsidRPr="005201FA">
                    <w:rPr>
                      <w:rFonts w:ascii="Times New Roman" w:eastAsia="Times New Roman" w:hAnsi="Times New Roman" w:cs="Times New Roman"/>
                      <w:iCs/>
                      <w:sz w:val="20"/>
                      <w:szCs w:val="20"/>
                    </w:rPr>
                    <w:t>Areta Akustika, Zlín, ředitel</w:t>
                  </w:r>
                </w:p>
              </w:tc>
              <w:tc>
                <w:tcPr>
                  <w:tcW w:w="8054" w:type="dxa"/>
                </w:tcPr>
                <w:p w:rsidR="00D96702" w:rsidRPr="005201FA" w:rsidRDefault="00D96702" w:rsidP="00D96702">
                  <w:pPr>
                    <w:tabs>
                      <w:tab w:val="left" w:pos="1658"/>
                    </w:tabs>
                    <w:spacing w:after="0" w:line="240" w:lineRule="auto"/>
                    <w:jc w:val="both"/>
                    <w:rPr>
                      <w:rFonts w:ascii="Times New Roman" w:eastAsia="Times New Roman" w:hAnsi="Times New Roman" w:cs="Times New Roman"/>
                      <w:iCs/>
                      <w:sz w:val="20"/>
                      <w:szCs w:val="20"/>
                    </w:rPr>
                  </w:pPr>
                </w:p>
              </w:tc>
              <w:tc>
                <w:tcPr>
                  <w:tcW w:w="8054" w:type="dxa"/>
                </w:tcPr>
                <w:p w:rsidR="00D96702" w:rsidRPr="005201FA" w:rsidRDefault="00D96702" w:rsidP="00D96702">
                  <w:pPr>
                    <w:tabs>
                      <w:tab w:val="left" w:pos="1658"/>
                    </w:tabs>
                    <w:spacing w:after="0" w:line="240" w:lineRule="auto"/>
                    <w:jc w:val="both"/>
                    <w:rPr>
                      <w:rFonts w:ascii="Times New Roman" w:eastAsia="Times New Roman" w:hAnsi="Times New Roman" w:cs="Times New Roman"/>
                      <w:iCs/>
                      <w:sz w:val="20"/>
                      <w:szCs w:val="20"/>
                    </w:rPr>
                  </w:pPr>
                </w:p>
              </w:tc>
            </w:tr>
            <w:tr w:rsidR="00D96702" w:rsidRPr="005201FA" w:rsidTr="00335355">
              <w:trPr>
                <w:trHeight w:val="57"/>
              </w:trPr>
              <w:tc>
                <w:tcPr>
                  <w:tcW w:w="1239" w:type="dxa"/>
                  <w:hideMark/>
                </w:tcPr>
                <w:p w:rsidR="00D96702" w:rsidRPr="005201FA" w:rsidRDefault="00D96702" w:rsidP="00D96702">
                  <w:pPr>
                    <w:spacing w:after="0" w:line="240" w:lineRule="auto"/>
                    <w:jc w:val="both"/>
                    <w:rPr>
                      <w:rFonts w:ascii="Times New Roman" w:eastAsia="Times New Roman" w:hAnsi="Times New Roman" w:cs="Times New Roman"/>
                      <w:sz w:val="20"/>
                      <w:szCs w:val="20"/>
                    </w:rPr>
                  </w:pPr>
                  <w:r w:rsidRPr="005201FA">
                    <w:rPr>
                      <w:rFonts w:ascii="Times New Roman" w:eastAsia="Times New Roman" w:hAnsi="Times New Roman" w:cs="Times New Roman"/>
                      <w:sz w:val="20"/>
                      <w:szCs w:val="20"/>
                    </w:rPr>
                    <w:t xml:space="preserve">1995-2001       </w:t>
                  </w:r>
                </w:p>
              </w:tc>
              <w:tc>
                <w:tcPr>
                  <w:tcW w:w="8685" w:type="dxa"/>
                  <w:hideMark/>
                </w:tcPr>
                <w:p w:rsidR="00D96702" w:rsidRPr="005201FA" w:rsidRDefault="00D96702" w:rsidP="00D96702">
                  <w:pPr>
                    <w:tabs>
                      <w:tab w:val="left" w:pos="1658"/>
                    </w:tabs>
                    <w:spacing w:after="0" w:line="240" w:lineRule="auto"/>
                    <w:jc w:val="both"/>
                    <w:rPr>
                      <w:rFonts w:ascii="Times New Roman" w:eastAsia="Times New Roman" w:hAnsi="Times New Roman" w:cs="Times New Roman"/>
                      <w:iCs/>
                      <w:sz w:val="20"/>
                      <w:szCs w:val="20"/>
                    </w:rPr>
                  </w:pPr>
                  <w:r w:rsidRPr="005201FA">
                    <w:rPr>
                      <w:rFonts w:ascii="Times New Roman" w:eastAsia="Times New Roman" w:hAnsi="Times New Roman" w:cs="Times New Roman"/>
                      <w:iCs/>
                      <w:sz w:val="20"/>
                      <w:szCs w:val="20"/>
                    </w:rPr>
                    <w:t>VUT Brno, FT Zlín, Ústav fyziky a materiálového inženýrství, výzkumný pracovník, odborný asistent</w:t>
                  </w:r>
                </w:p>
              </w:tc>
              <w:tc>
                <w:tcPr>
                  <w:tcW w:w="8054" w:type="dxa"/>
                </w:tcPr>
                <w:p w:rsidR="00D96702" w:rsidRPr="005201FA" w:rsidRDefault="00D96702" w:rsidP="00D96702">
                  <w:pPr>
                    <w:tabs>
                      <w:tab w:val="left" w:pos="1658"/>
                    </w:tabs>
                    <w:spacing w:after="0" w:line="240" w:lineRule="auto"/>
                    <w:jc w:val="both"/>
                    <w:rPr>
                      <w:rFonts w:ascii="Times New Roman" w:eastAsia="Times New Roman" w:hAnsi="Times New Roman" w:cs="Times New Roman"/>
                      <w:iCs/>
                      <w:sz w:val="20"/>
                      <w:szCs w:val="20"/>
                    </w:rPr>
                  </w:pPr>
                </w:p>
              </w:tc>
              <w:tc>
                <w:tcPr>
                  <w:tcW w:w="8054" w:type="dxa"/>
                </w:tcPr>
                <w:p w:rsidR="00D96702" w:rsidRPr="005201FA" w:rsidRDefault="00D96702" w:rsidP="00D96702">
                  <w:pPr>
                    <w:tabs>
                      <w:tab w:val="left" w:pos="1658"/>
                    </w:tabs>
                    <w:spacing w:after="0" w:line="240" w:lineRule="auto"/>
                    <w:jc w:val="both"/>
                    <w:rPr>
                      <w:rFonts w:ascii="Times New Roman" w:eastAsia="Times New Roman" w:hAnsi="Times New Roman" w:cs="Times New Roman"/>
                      <w:iCs/>
                      <w:sz w:val="20"/>
                      <w:szCs w:val="20"/>
                    </w:rPr>
                  </w:pPr>
                </w:p>
              </w:tc>
            </w:tr>
            <w:tr w:rsidR="00D96702" w:rsidRPr="005201FA" w:rsidTr="00335355">
              <w:trPr>
                <w:trHeight w:val="57"/>
              </w:trPr>
              <w:tc>
                <w:tcPr>
                  <w:tcW w:w="1239" w:type="dxa"/>
                  <w:hideMark/>
                </w:tcPr>
                <w:p w:rsidR="00D96702" w:rsidRPr="005201FA" w:rsidRDefault="00D96702" w:rsidP="00D96702">
                  <w:pPr>
                    <w:spacing w:after="0" w:line="240" w:lineRule="auto"/>
                    <w:jc w:val="both"/>
                    <w:rPr>
                      <w:rFonts w:ascii="Times New Roman" w:eastAsia="Times New Roman" w:hAnsi="Times New Roman" w:cs="Times New Roman"/>
                      <w:sz w:val="20"/>
                      <w:szCs w:val="20"/>
                    </w:rPr>
                  </w:pPr>
                  <w:r w:rsidRPr="005201FA">
                    <w:rPr>
                      <w:rFonts w:ascii="Times New Roman" w:eastAsia="Times New Roman" w:hAnsi="Times New Roman" w:cs="Times New Roman"/>
                      <w:sz w:val="20"/>
                      <w:szCs w:val="20"/>
                    </w:rPr>
                    <w:t xml:space="preserve">2001- dosud     </w:t>
                  </w:r>
                </w:p>
              </w:tc>
              <w:tc>
                <w:tcPr>
                  <w:tcW w:w="8685" w:type="dxa"/>
                  <w:hideMark/>
                </w:tcPr>
                <w:p w:rsidR="00D96702" w:rsidRPr="005201FA" w:rsidRDefault="00D96702" w:rsidP="00D96702">
                  <w:pPr>
                    <w:spacing w:after="0" w:line="240" w:lineRule="auto"/>
                    <w:jc w:val="both"/>
                    <w:rPr>
                      <w:rFonts w:ascii="Times New Roman" w:eastAsia="Times New Roman" w:hAnsi="Times New Roman" w:cs="Times New Roman"/>
                      <w:sz w:val="20"/>
                      <w:szCs w:val="20"/>
                    </w:rPr>
                  </w:pPr>
                  <w:r w:rsidRPr="005201FA">
                    <w:rPr>
                      <w:rFonts w:ascii="Times New Roman" w:eastAsia="Times New Roman" w:hAnsi="Times New Roman" w:cs="Times New Roman"/>
                      <w:sz w:val="20"/>
                      <w:szCs w:val="20"/>
                    </w:rPr>
                    <w:t>Univerzita Tomáše Bati ve Zlíně, FAME, docent</w:t>
                  </w:r>
                </w:p>
              </w:tc>
              <w:tc>
                <w:tcPr>
                  <w:tcW w:w="8054" w:type="dxa"/>
                </w:tcPr>
                <w:p w:rsidR="00D96702" w:rsidRPr="005201FA" w:rsidRDefault="00D96702" w:rsidP="00D96702">
                  <w:pPr>
                    <w:spacing w:after="0" w:line="240" w:lineRule="auto"/>
                    <w:jc w:val="both"/>
                    <w:rPr>
                      <w:rFonts w:ascii="Times New Roman" w:eastAsia="Times New Roman" w:hAnsi="Times New Roman" w:cs="Times New Roman"/>
                      <w:sz w:val="20"/>
                      <w:szCs w:val="20"/>
                    </w:rPr>
                  </w:pPr>
                </w:p>
              </w:tc>
              <w:tc>
                <w:tcPr>
                  <w:tcW w:w="8054" w:type="dxa"/>
                </w:tcPr>
                <w:p w:rsidR="00D96702" w:rsidRPr="005201FA" w:rsidRDefault="00D96702" w:rsidP="00D96702">
                  <w:pPr>
                    <w:spacing w:after="0" w:line="240" w:lineRule="auto"/>
                    <w:jc w:val="both"/>
                    <w:rPr>
                      <w:rFonts w:ascii="Times New Roman" w:eastAsia="Times New Roman" w:hAnsi="Times New Roman" w:cs="Times New Roman"/>
                      <w:sz w:val="20"/>
                      <w:szCs w:val="20"/>
                    </w:rPr>
                  </w:pPr>
                </w:p>
              </w:tc>
            </w:tr>
          </w:tbl>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p>
        </w:tc>
      </w:tr>
      <w:tr w:rsidR="00D96702" w:rsidRPr="005201FA" w:rsidTr="00335355">
        <w:trPr>
          <w:trHeight w:val="250"/>
        </w:trPr>
        <w:tc>
          <w:tcPr>
            <w:tcW w:w="9859" w:type="dxa"/>
            <w:gridSpan w:val="11"/>
            <w:shd w:val="clear" w:color="auto" w:fill="F7CAAC"/>
          </w:tcPr>
          <w:p w:rsidR="00F13207" w:rsidRPr="005201FA" w:rsidRDefault="00F13207" w:rsidP="00F13207">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Zkušenosti s vedením kvalifikačních a rigorózních prací, garantováním studijních programů, členstvím</w:t>
            </w:r>
          </w:p>
          <w:p w:rsidR="00D96702" w:rsidRPr="005201FA" w:rsidRDefault="00F13207" w:rsidP="00F13207">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v oborových radách doktorských studijních programů, členstvím v habilitačních komisích apod.</w:t>
            </w:r>
          </w:p>
        </w:tc>
      </w:tr>
      <w:tr w:rsidR="00D96702" w:rsidRPr="005201FA" w:rsidTr="00335355">
        <w:trPr>
          <w:trHeight w:val="534"/>
        </w:trPr>
        <w:tc>
          <w:tcPr>
            <w:tcW w:w="9859" w:type="dxa"/>
            <w:gridSpan w:val="11"/>
          </w:tcPr>
          <w:p w:rsidR="00D96702" w:rsidRPr="005201FA" w:rsidRDefault="00267087" w:rsidP="00D96702">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Vedení doktorandů</w:t>
            </w:r>
            <w:r w:rsidR="00D96702" w:rsidRPr="005201FA">
              <w:rPr>
                <w:rFonts w:ascii="Times New Roman" w:eastAsia="Times New Roman" w:hAnsi="Times New Roman" w:cs="Times New Roman"/>
                <w:sz w:val="20"/>
                <w:szCs w:val="20"/>
                <w:lang w:eastAsia="cs-CZ"/>
              </w:rPr>
              <w:t xml:space="preserve"> (5 </w:t>
            </w:r>
            <w:r>
              <w:rPr>
                <w:rFonts w:ascii="Times New Roman" w:eastAsia="Times New Roman" w:hAnsi="Times New Roman" w:cs="Times New Roman"/>
                <w:sz w:val="20"/>
                <w:szCs w:val="20"/>
                <w:lang w:eastAsia="cs-CZ"/>
              </w:rPr>
              <w:t>obhájených doktorských prací</w:t>
            </w:r>
            <w:r w:rsidR="00D96702" w:rsidRPr="005201FA">
              <w:rPr>
                <w:rFonts w:ascii="Times New Roman" w:eastAsia="Times New Roman" w:hAnsi="Times New Roman" w:cs="Times New Roman"/>
                <w:sz w:val="20"/>
                <w:szCs w:val="20"/>
                <w:lang w:eastAsia="cs-CZ"/>
              </w:rPr>
              <w:t>), oponent doktorských prací a habilitačních řízení, BP,</w:t>
            </w:r>
            <w:r w:rsidR="00B9764C">
              <w:rPr>
                <w:rFonts w:ascii="Times New Roman" w:eastAsia="Times New Roman" w:hAnsi="Times New Roman" w:cs="Times New Roman"/>
                <w:sz w:val="20"/>
                <w:szCs w:val="20"/>
                <w:lang w:eastAsia="cs-CZ"/>
              </w:rPr>
              <w:t xml:space="preserve"> </w:t>
            </w:r>
            <w:r w:rsidR="00D96702" w:rsidRPr="005201FA">
              <w:rPr>
                <w:rFonts w:ascii="Times New Roman" w:eastAsia="Times New Roman" w:hAnsi="Times New Roman" w:cs="Times New Roman"/>
                <w:sz w:val="20"/>
                <w:szCs w:val="20"/>
                <w:lang w:eastAsia="cs-CZ"/>
              </w:rPr>
              <w:t>DP</w:t>
            </w:r>
          </w:p>
          <w:p w:rsidR="000D309D" w:rsidRDefault="00D96702" w:rsidP="00906C1B">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Vedoucí desítek DP a BP, ročně cca10-15</w:t>
            </w:r>
            <w:r w:rsidR="00906C1B" w:rsidRPr="005201FA">
              <w:rPr>
                <w:rFonts w:ascii="Times New Roman" w:eastAsia="Times New Roman" w:hAnsi="Times New Roman" w:cs="Times New Roman"/>
                <w:sz w:val="20"/>
                <w:szCs w:val="20"/>
                <w:lang w:eastAsia="cs-CZ"/>
              </w:rPr>
              <w:t xml:space="preserve">, </w:t>
            </w:r>
            <w:r w:rsidR="000D309D" w:rsidRPr="005201FA">
              <w:rPr>
                <w:rFonts w:ascii="Times New Roman" w:eastAsia="Times New Roman" w:hAnsi="Times New Roman" w:cs="Times New Roman"/>
                <w:sz w:val="20"/>
                <w:szCs w:val="20"/>
                <w:lang w:eastAsia="cs-CZ"/>
              </w:rPr>
              <w:t>2x oponent habilitační práce VŠB, UTB</w:t>
            </w:r>
          </w:p>
          <w:p w:rsidR="00C50967" w:rsidRDefault="00C50967" w:rsidP="00906C1B">
            <w:pPr>
              <w:spacing w:after="0" w:line="240" w:lineRule="auto"/>
              <w:jc w:val="both"/>
              <w:rPr>
                <w:rFonts w:ascii="Times New Roman" w:eastAsia="Times New Roman" w:hAnsi="Times New Roman" w:cs="Times New Roman"/>
                <w:sz w:val="20"/>
                <w:szCs w:val="20"/>
                <w:lang w:eastAsia="cs-CZ"/>
              </w:rPr>
            </w:pPr>
          </w:p>
          <w:p w:rsidR="00C50967" w:rsidRPr="00E565ED" w:rsidRDefault="00C50967" w:rsidP="00906C1B">
            <w:pPr>
              <w:pStyle w:val="Odstavecseseznamem"/>
              <w:numPr>
                <w:ilvl w:val="0"/>
                <w:numId w:val="47"/>
              </w:numPr>
              <w:ind w:left="714" w:hanging="357"/>
              <w:contextualSpacing w:val="0"/>
              <w:jc w:val="both"/>
              <w:rPr>
                <w:rFonts w:ascii="Times New Roman" w:eastAsia="Times New Roman" w:hAnsi="Times New Roman" w:cs="Times New Roman"/>
              </w:rPr>
            </w:pPr>
            <w:r w:rsidRPr="00267087">
              <w:rPr>
                <w:rFonts w:ascii="Times New Roman" w:eastAsia="Times New Roman" w:hAnsi="Times New Roman" w:cs="Times New Roman"/>
              </w:rPr>
              <w:t>Garant bakalářského studijního programu Systémové inženýrství a informatika, studijního oboru Řízení výroby a kvality</w:t>
            </w:r>
            <w:bookmarkStart w:id="2" w:name="_GoBack"/>
            <w:bookmarkEnd w:id="2"/>
          </w:p>
        </w:tc>
      </w:tr>
      <w:tr w:rsidR="00F13207" w:rsidRPr="005201FA" w:rsidTr="00F13207">
        <w:trPr>
          <w:trHeight w:val="534"/>
        </w:trPr>
        <w:tc>
          <w:tcPr>
            <w:tcW w:w="9859" w:type="dxa"/>
            <w:gridSpan w:val="11"/>
            <w:shd w:val="clear" w:color="auto" w:fill="F7CAAC" w:themeFill="accent2" w:themeFillTint="66"/>
          </w:tcPr>
          <w:p w:rsidR="00F13207" w:rsidRPr="005201FA" w:rsidRDefault="00F13207" w:rsidP="00F13207">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Zkušenosti s členstvím v orgánech grantových agentur, odborných společností apod. na národní a mezinárodní</w:t>
            </w:r>
          </w:p>
          <w:p w:rsidR="00F13207" w:rsidRPr="005201FA" w:rsidRDefault="00F13207" w:rsidP="00F13207">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úrovni</w:t>
            </w:r>
          </w:p>
        </w:tc>
      </w:tr>
      <w:tr w:rsidR="00F13207" w:rsidRPr="005201FA" w:rsidTr="00F13207">
        <w:trPr>
          <w:trHeight w:val="398"/>
        </w:trPr>
        <w:tc>
          <w:tcPr>
            <w:tcW w:w="9859" w:type="dxa"/>
            <w:gridSpan w:val="11"/>
          </w:tcPr>
          <w:p w:rsidR="000D309D" w:rsidRPr="005201FA" w:rsidRDefault="000D309D" w:rsidP="00411E61">
            <w:pPr>
              <w:pStyle w:val="Odstavecseseznamem"/>
              <w:numPr>
                <w:ilvl w:val="0"/>
                <w:numId w:val="13"/>
              </w:numPr>
              <w:jc w:val="both"/>
              <w:rPr>
                <w:rFonts w:ascii="Times New Roman" w:eastAsia="Times New Roman" w:hAnsi="Times New Roman" w:cs="Times New Roman"/>
              </w:rPr>
            </w:pPr>
            <w:r w:rsidRPr="005201FA">
              <w:rPr>
                <w:rFonts w:ascii="Times New Roman" w:eastAsia="Times New Roman" w:hAnsi="Times New Roman" w:cs="Times New Roman"/>
              </w:rPr>
              <w:t xml:space="preserve">člen České společnosti pro jakost, </w:t>
            </w:r>
          </w:p>
          <w:p w:rsidR="00F13207" w:rsidRPr="005201FA" w:rsidRDefault="000D309D" w:rsidP="00411E61">
            <w:pPr>
              <w:pStyle w:val="Odstavecseseznamem"/>
              <w:numPr>
                <w:ilvl w:val="0"/>
                <w:numId w:val="13"/>
              </w:numPr>
              <w:jc w:val="both"/>
              <w:rPr>
                <w:rFonts w:ascii="Times New Roman" w:eastAsia="Times New Roman" w:hAnsi="Times New Roman" w:cs="Times New Roman"/>
              </w:rPr>
            </w:pPr>
            <w:r w:rsidRPr="005201FA">
              <w:rPr>
                <w:rFonts w:ascii="Times New Roman" w:eastAsia="Times New Roman" w:hAnsi="Times New Roman" w:cs="Times New Roman"/>
              </w:rPr>
              <w:t>člen redakční rady vládou recenzovaného odborného časopisu  ZESZYTY NAUKOWE, Polsko</w:t>
            </w:r>
          </w:p>
        </w:tc>
      </w:tr>
      <w:tr w:rsidR="00D96702" w:rsidRPr="005201FA" w:rsidTr="00335355">
        <w:trPr>
          <w:cantSplit/>
        </w:trPr>
        <w:tc>
          <w:tcPr>
            <w:tcW w:w="3347" w:type="dxa"/>
            <w:gridSpan w:val="2"/>
            <w:tcBorders>
              <w:top w:val="single" w:sz="12" w:space="0" w:color="auto"/>
            </w:tcBorders>
            <w:shd w:val="clear" w:color="auto" w:fill="F7CAAC"/>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Ohlasy publikací</w:t>
            </w:r>
          </w:p>
        </w:tc>
      </w:tr>
      <w:tr w:rsidR="00D96702" w:rsidRPr="005201FA" w:rsidTr="005201FA">
        <w:trPr>
          <w:cantSplit/>
        </w:trPr>
        <w:tc>
          <w:tcPr>
            <w:tcW w:w="3347" w:type="dxa"/>
            <w:gridSpan w:val="2"/>
          </w:tcPr>
          <w:p w:rsidR="00D96702" w:rsidRPr="005201FA" w:rsidRDefault="00D96702" w:rsidP="00D96702">
            <w:pPr>
              <w:spacing w:after="0" w:line="276"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rPr>
              <w:t>Řízení průmyslových systémů</w:t>
            </w:r>
          </w:p>
        </w:tc>
        <w:tc>
          <w:tcPr>
            <w:tcW w:w="2245" w:type="dxa"/>
            <w:gridSpan w:val="2"/>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2004</w:t>
            </w:r>
          </w:p>
        </w:tc>
        <w:tc>
          <w:tcPr>
            <w:tcW w:w="2248" w:type="dxa"/>
            <w:gridSpan w:val="4"/>
            <w:tcBorders>
              <w:right w:val="single" w:sz="12" w:space="0" w:color="auto"/>
            </w:tcBorders>
          </w:tcPr>
          <w:p w:rsidR="00D96702" w:rsidRPr="005201FA" w:rsidRDefault="00363AB9"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iCs/>
                <w:sz w:val="20"/>
                <w:szCs w:val="20"/>
              </w:rPr>
              <w:t>VŠB TU Ostrava</w:t>
            </w:r>
          </w:p>
        </w:tc>
        <w:tc>
          <w:tcPr>
            <w:tcW w:w="698" w:type="dxa"/>
            <w:tcBorders>
              <w:left w:val="single" w:sz="12" w:space="0" w:color="auto"/>
            </w:tcBorders>
            <w:shd w:val="clear" w:color="auto" w:fill="F7CAAC"/>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WOS</w:t>
            </w:r>
          </w:p>
        </w:tc>
        <w:tc>
          <w:tcPr>
            <w:tcW w:w="627" w:type="dxa"/>
            <w:shd w:val="clear" w:color="auto" w:fill="F7CAAC"/>
          </w:tcPr>
          <w:p w:rsidR="00D96702" w:rsidRPr="005201FA" w:rsidRDefault="00D96702" w:rsidP="00D96702">
            <w:pPr>
              <w:spacing w:after="0" w:line="240" w:lineRule="auto"/>
              <w:jc w:val="both"/>
              <w:rPr>
                <w:rFonts w:ascii="Times New Roman" w:eastAsia="Times New Roman" w:hAnsi="Times New Roman" w:cs="Times New Roman"/>
                <w:sz w:val="18"/>
                <w:szCs w:val="20"/>
                <w:lang w:eastAsia="cs-CZ"/>
              </w:rPr>
            </w:pPr>
            <w:r w:rsidRPr="005201FA">
              <w:rPr>
                <w:rFonts w:ascii="Times New Roman" w:eastAsia="Times New Roman" w:hAnsi="Times New Roman" w:cs="Times New Roman"/>
                <w:b/>
                <w:sz w:val="18"/>
                <w:szCs w:val="20"/>
                <w:lang w:eastAsia="cs-CZ"/>
              </w:rPr>
              <w:t>Scopus</w:t>
            </w:r>
          </w:p>
        </w:tc>
        <w:tc>
          <w:tcPr>
            <w:tcW w:w="694" w:type="dxa"/>
            <w:shd w:val="clear" w:color="auto" w:fill="F7CAAC"/>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18"/>
                <w:szCs w:val="20"/>
                <w:lang w:eastAsia="cs-CZ"/>
              </w:rPr>
              <w:t>ostatní</w:t>
            </w:r>
          </w:p>
        </w:tc>
      </w:tr>
      <w:tr w:rsidR="00D96702" w:rsidRPr="005201FA" w:rsidTr="005201FA">
        <w:trPr>
          <w:cantSplit/>
          <w:trHeight w:val="70"/>
        </w:trPr>
        <w:tc>
          <w:tcPr>
            <w:tcW w:w="3347" w:type="dxa"/>
            <w:gridSpan w:val="2"/>
            <w:shd w:val="clear" w:color="auto" w:fill="F7CAAC"/>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Řízení konáno na VŠ</w:t>
            </w:r>
          </w:p>
        </w:tc>
        <w:tc>
          <w:tcPr>
            <w:tcW w:w="698" w:type="dxa"/>
            <w:vMerge w:val="restart"/>
            <w:tcBorders>
              <w:left w:val="single" w:sz="12" w:space="0" w:color="auto"/>
            </w:tcBorders>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60</w:t>
            </w:r>
          </w:p>
        </w:tc>
        <w:tc>
          <w:tcPr>
            <w:tcW w:w="627" w:type="dxa"/>
            <w:vMerge w:val="restart"/>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p>
        </w:tc>
        <w:tc>
          <w:tcPr>
            <w:tcW w:w="694" w:type="dxa"/>
            <w:vMerge w:val="restart"/>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3</w:t>
            </w:r>
          </w:p>
        </w:tc>
      </w:tr>
      <w:tr w:rsidR="00D96702" w:rsidRPr="005201FA" w:rsidTr="005201FA">
        <w:trPr>
          <w:trHeight w:val="205"/>
        </w:trPr>
        <w:tc>
          <w:tcPr>
            <w:tcW w:w="3347" w:type="dxa"/>
            <w:gridSpan w:val="2"/>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p>
        </w:tc>
        <w:tc>
          <w:tcPr>
            <w:tcW w:w="698" w:type="dxa"/>
            <w:vMerge/>
            <w:tcBorders>
              <w:left w:val="single" w:sz="12" w:space="0" w:color="auto"/>
            </w:tcBorders>
            <w:vAlign w:val="center"/>
          </w:tcPr>
          <w:p w:rsidR="00D96702" w:rsidRPr="005201FA" w:rsidRDefault="00D96702" w:rsidP="00D96702">
            <w:pPr>
              <w:spacing w:after="0" w:line="240" w:lineRule="auto"/>
              <w:rPr>
                <w:rFonts w:ascii="Times New Roman" w:eastAsia="Times New Roman" w:hAnsi="Times New Roman" w:cs="Times New Roman"/>
                <w:b/>
                <w:sz w:val="20"/>
                <w:szCs w:val="20"/>
                <w:lang w:eastAsia="cs-CZ"/>
              </w:rPr>
            </w:pPr>
          </w:p>
        </w:tc>
        <w:tc>
          <w:tcPr>
            <w:tcW w:w="627" w:type="dxa"/>
            <w:vMerge/>
            <w:vAlign w:val="center"/>
          </w:tcPr>
          <w:p w:rsidR="00D96702" w:rsidRPr="005201FA" w:rsidRDefault="00D96702" w:rsidP="00D96702">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D96702" w:rsidRPr="005201FA" w:rsidRDefault="00D96702" w:rsidP="00D96702">
            <w:pPr>
              <w:spacing w:after="0" w:line="240" w:lineRule="auto"/>
              <w:rPr>
                <w:rFonts w:ascii="Times New Roman" w:eastAsia="Times New Roman" w:hAnsi="Times New Roman" w:cs="Times New Roman"/>
                <w:b/>
                <w:sz w:val="20"/>
                <w:szCs w:val="20"/>
                <w:lang w:eastAsia="cs-CZ"/>
              </w:rPr>
            </w:pPr>
          </w:p>
        </w:tc>
      </w:tr>
      <w:tr w:rsidR="00D96702" w:rsidRPr="005201FA" w:rsidTr="00335355">
        <w:tc>
          <w:tcPr>
            <w:tcW w:w="9859" w:type="dxa"/>
            <w:gridSpan w:val="11"/>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D96702" w:rsidRPr="005201FA" w:rsidTr="00335355">
        <w:trPr>
          <w:trHeight w:val="694"/>
        </w:trPr>
        <w:tc>
          <w:tcPr>
            <w:tcW w:w="9859" w:type="dxa"/>
            <w:gridSpan w:val="11"/>
          </w:tcPr>
          <w:p w:rsidR="00D96702" w:rsidRPr="005201FA" w:rsidRDefault="00D96702" w:rsidP="00D96702">
            <w:pPr>
              <w:tabs>
                <w:tab w:val="left" w:pos="624"/>
              </w:tabs>
              <w:overflowPunct w:val="0"/>
              <w:autoSpaceDE w:val="0"/>
              <w:autoSpaceDN w:val="0"/>
              <w:adjustRightInd w:val="0"/>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 xml:space="preserve">CERMAKOVA, M., BRIS, P. Managing the Costs of Quality in a Czech Manufacturing Company. </w:t>
            </w:r>
            <w:r w:rsidRPr="005201FA">
              <w:rPr>
                <w:rFonts w:ascii="Times New Roman" w:eastAsia="Times New Roman" w:hAnsi="Times New Roman" w:cs="Times New Roman"/>
                <w:i/>
                <w:sz w:val="20"/>
                <w:szCs w:val="20"/>
                <w:lang w:eastAsia="cs-CZ"/>
              </w:rPr>
              <w:t>Scientific Papers of the University of Pardubice</w:t>
            </w:r>
            <w:r w:rsidRPr="005201FA">
              <w:rPr>
                <w:rFonts w:ascii="Times New Roman" w:eastAsia="Times New Roman" w:hAnsi="Times New Roman" w:cs="Times New Roman"/>
                <w:sz w:val="20"/>
                <w:szCs w:val="20"/>
                <w:lang w:eastAsia="cs-CZ"/>
              </w:rPr>
              <w:t xml:space="preserve">. </w:t>
            </w:r>
            <w:r w:rsidRPr="005201FA">
              <w:rPr>
                <w:rFonts w:ascii="Times New Roman" w:eastAsia="Times New Roman" w:hAnsi="Times New Roman" w:cs="Times New Roman"/>
                <w:i/>
                <w:sz w:val="20"/>
                <w:szCs w:val="20"/>
                <w:lang w:eastAsia="cs-CZ"/>
              </w:rPr>
              <w:t>Series D</w:t>
            </w:r>
            <w:r w:rsidRPr="005201FA">
              <w:rPr>
                <w:rFonts w:ascii="Times New Roman" w:eastAsia="Times New Roman" w:hAnsi="Times New Roman" w:cs="Times New Roman"/>
                <w:sz w:val="20"/>
                <w:szCs w:val="20"/>
                <w:lang w:eastAsia="cs-CZ"/>
              </w:rPr>
              <w:t>. Pardubice: Faculty of Economics &amp; Administration, Volume 24, Issue 41. 2017. ISSN 1211-555X (10%).</w:t>
            </w:r>
          </w:p>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 xml:space="preserve">KOLUMBER, Š., BRIŠ, P. Improving the Competitiveness of Organizations by Using a Link between Established Quality Management System and Balanced Scorecard. In </w:t>
            </w:r>
            <w:r w:rsidRPr="005201FA">
              <w:rPr>
                <w:rFonts w:ascii="Times New Roman" w:eastAsia="Times New Roman" w:hAnsi="Times New Roman" w:cs="Times New Roman"/>
                <w:i/>
                <w:iCs/>
                <w:sz w:val="20"/>
                <w:szCs w:val="20"/>
                <w:lang w:eastAsia="cs-CZ"/>
              </w:rPr>
              <w:t>Proceedings of The 4th International Conference on Industrial Engineering and Operations Management</w:t>
            </w:r>
            <w:r w:rsidRPr="005201FA">
              <w:rPr>
                <w:rFonts w:ascii="Times New Roman" w:eastAsia="Times New Roman" w:hAnsi="Times New Roman" w:cs="Times New Roman"/>
                <w:sz w:val="20"/>
                <w:szCs w:val="20"/>
                <w:lang w:eastAsia="cs-CZ"/>
              </w:rPr>
              <w:t>. Novi: IEOM Society, 2014, s. 1982-1989. ISSN 2169-8767. ISBN 978-0-9855497-1-8 (90%).</w:t>
            </w:r>
          </w:p>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 xml:space="preserve">BRIŠ, P. The Issue Of Innovations Management In Czech Companies. In </w:t>
            </w:r>
            <w:r w:rsidRPr="005201FA">
              <w:rPr>
                <w:rFonts w:ascii="Times New Roman" w:eastAsia="Times New Roman" w:hAnsi="Times New Roman" w:cs="Times New Roman"/>
                <w:i/>
                <w:iCs/>
                <w:sz w:val="20"/>
                <w:szCs w:val="20"/>
                <w:lang w:eastAsia="cs-CZ"/>
              </w:rPr>
              <w:t>Proceedings of the 6th International Scientific Conference Finance and the performance of firms in science, education, and practice</w:t>
            </w:r>
            <w:r w:rsidRPr="005201FA">
              <w:rPr>
                <w:rFonts w:ascii="Times New Roman" w:eastAsia="Times New Roman" w:hAnsi="Times New Roman" w:cs="Times New Roman"/>
                <w:sz w:val="20"/>
                <w:szCs w:val="20"/>
                <w:lang w:eastAsia="cs-CZ"/>
              </w:rPr>
              <w:t xml:space="preserve">. Zlín: Univerzita Tomáše Bati ve Zlíně, Fakulta managementu a ekonomiky, 2013, s. 136-147. ISBN 978-80-7454-246-6. </w:t>
            </w:r>
          </w:p>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 xml:space="preserve">BRIŠ, P., HRUŠECKÁ, D. Customer Audits as a Quality Control Tool for Both Suppliers and Customers. </w:t>
            </w:r>
            <w:r w:rsidRPr="005201FA">
              <w:rPr>
                <w:rFonts w:ascii="Times New Roman" w:eastAsia="Times New Roman" w:hAnsi="Times New Roman" w:cs="Times New Roman"/>
                <w:i/>
                <w:iCs/>
                <w:sz w:val="20"/>
                <w:szCs w:val="20"/>
                <w:lang w:eastAsia="cs-CZ"/>
              </w:rPr>
              <w:t>World academy of science, engineering and technology</w:t>
            </w:r>
            <w:r w:rsidRPr="005201FA">
              <w:rPr>
                <w:rFonts w:ascii="Times New Roman" w:eastAsia="Times New Roman" w:hAnsi="Times New Roman" w:cs="Times New Roman"/>
                <w:sz w:val="20"/>
                <w:szCs w:val="20"/>
                <w:lang w:eastAsia="cs-CZ"/>
              </w:rPr>
              <w:t>, 2013, roč. 2013, č. 80, s. 558-561. ISSN 2010-376X (50%).</w:t>
            </w:r>
          </w:p>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 xml:space="preserve">KECLÍKOVÁ, K., BRIŠ, P. Risk Management and internal audit in integraded process management of hospitals. </w:t>
            </w:r>
            <w:r w:rsidRPr="005201FA">
              <w:rPr>
                <w:rFonts w:ascii="Times New Roman" w:eastAsia="Times New Roman" w:hAnsi="Times New Roman" w:cs="Times New Roman"/>
                <w:i/>
                <w:sz w:val="20"/>
                <w:szCs w:val="20"/>
                <w:lang w:eastAsia="cs-CZ"/>
              </w:rPr>
              <w:t xml:space="preserve">E+M Ekonomie a management, </w:t>
            </w:r>
            <w:r w:rsidRPr="005201FA">
              <w:rPr>
                <w:rFonts w:ascii="Times New Roman" w:eastAsia="Times New Roman" w:hAnsi="Times New Roman" w:cs="Times New Roman"/>
                <w:sz w:val="20"/>
                <w:szCs w:val="20"/>
                <w:lang w:eastAsia="cs-CZ"/>
              </w:rPr>
              <w:t>4/2011</w:t>
            </w:r>
            <w:r w:rsidRPr="005201FA">
              <w:rPr>
                <w:rFonts w:ascii="Times New Roman" w:eastAsia="Times New Roman" w:hAnsi="Times New Roman" w:cs="Times New Roman"/>
                <w:i/>
                <w:sz w:val="20"/>
                <w:szCs w:val="20"/>
                <w:lang w:eastAsia="cs-CZ"/>
              </w:rPr>
              <w:t>.</w:t>
            </w:r>
            <w:r w:rsidRPr="005201FA">
              <w:rPr>
                <w:rFonts w:ascii="Times New Roman" w:eastAsia="Times New Roman" w:hAnsi="Times New Roman" w:cs="Times New Roman"/>
                <w:sz w:val="20"/>
                <w:szCs w:val="20"/>
                <w:lang w:eastAsia="cs-CZ"/>
              </w:rPr>
              <w:t xml:space="preserve"> 56-66 s. ISSN 1212-3609 (50%).</w:t>
            </w:r>
          </w:p>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sz w:val="20"/>
                <w:szCs w:val="20"/>
                <w:lang w:eastAsia="cs-CZ"/>
              </w:rPr>
              <w:t>Spoluautor 8 článků technického a ekonomického charakteru (technická akustika, plasty a kaučuky, řízení kvality, inovací a rizik,) zahrnutých v DB WoS a Scopus, spoluautor 9 užitných vzorů, 1 patentu, autor 9 skript (Management kvality, Nauka o zboží, Jakost a metrologie.).</w:t>
            </w:r>
          </w:p>
        </w:tc>
      </w:tr>
      <w:tr w:rsidR="00D96702" w:rsidRPr="005201FA" w:rsidTr="00335355">
        <w:trPr>
          <w:trHeight w:val="218"/>
        </w:trPr>
        <w:tc>
          <w:tcPr>
            <w:tcW w:w="9859" w:type="dxa"/>
            <w:gridSpan w:val="11"/>
            <w:shd w:val="clear" w:color="auto" w:fill="F7CAAC"/>
          </w:tcPr>
          <w:p w:rsidR="00D96702" w:rsidRPr="005201FA" w:rsidRDefault="00D96702" w:rsidP="00D96702">
            <w:pPr>
              <w:spacing w:after="0" w:line="240" w:lineRule="auto"/>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Působení v zahraničí</w:t>
            </w:r>
          </w:p>
        </w:tc>
      </w:tr>
      <w:tr w:rsidR="00D96702" w:rsidRPr="005201FA" w:rsidTr="00335355">
        <w:trPr>
          <w:trHeight w:val="328"/>
        </w:trPr>
        <w:tc>
          <w:tcPr>
            <w:tcW w:w="9859" w:type="dxa"/>
            <w:gridSpan w:val="11"/>
          </w:tcPr>
          <w:p w:rsidR="00D96702" w:rsidRPr="005201FA" w:rsidRDefault="00D96702" w:rsidP="00D96702">
            <w:pPr>
              <w:spacing w:after="0" w:line="240" w:lineRule="auto"/>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sz w:val="20"/>
                <w:szCs w:val="20"/>
                <w:lang w:eastAsia="cs-CZ"/>
              </w:rPr>
              <w:t>Spolupráce se zástupci Univerzity v Bradfordu (Velká Británie - projekt SOCRATES), koordinátor dvou mezinárodních projektů 109872-CP-1-2006-1-NO-ERASMUS-TN a 230346-CP-1-2003-1-NO-ERASMUS-TNP (Victoria W. Thoresen, Hedmark University, Norsko).</w:t>
            </w:r>
          </w:p>
        </w:tc>
      </w:tr>
      <w:tr w:rsidR="00D96702" w:rsidRPr="005201FA" w:rsidTr="00335355">
        <w:trPr>
          <w:cantSplit/>
          <w:trHeight w:val="127"/>
        </w:trPr>
        <w:tc>
          <w:tcPr>
            <w:tcW w:w="2518" w:type="dxa"/>
            <w:shd w:val="clear" w:color="auto" w:fill="F7CAAC"/>
          </w:tcPr>
          <w:p w:rsidR="00D96702" w:rsidRPr="005201FA" w:rsidRDefault="00D96702" w:rsidP="00D9670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 xml:space="preserve">Podpis </w:t>
            </w:r>
          </w:p>
        </w:tc>
        <w:tc>
          <w:tcPr>
            <w:tcW w:w="4536" w:type="dxa"/>
            <w:gridSpan w:val="5"/>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p>
        </w:tc>
        <w:tc>
          <w:tcPr>
            <w:tcW w:w="786" w:type="dxa"/>
            <w:gridSpan w:val="2"/>
            <w:shd w:val="clear" w:color="auto" w:fill="F7CAAC"/>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datum</w:t>
            </w:r>
          </w:p>
        </w:tc>
        <w:tc>
          <w:tcPr>
            <w:tcW w:w="2019" w:type="dxa"/>
            <w:gridSpan w:val="3"/>
          </w:tcPr>
          <w:p w:rsidR="00D96702" w:rsidRPr="005201FA" w:rsidRDefault="00D96702" w:rsidP="00D96702">
            <w:pPr>
              <w:spacing w:after="0" w:line="240" w:lineRule="auto"/>
              <w:jc w:val="both"/>
              <w:rPr>
                <w:rFonts w:ascii="Times New Roman" w:eastAsia="Times New Roman" w:hAnsi="Times New Roman" w:cs="Times New Roman"/>
                <w:sz w:val="20"/>
                <w:szCs w:val="20"/>
                <w:lang w:eastAsia="cs-CZ"/>
              </w:rPr>
            </w:pPr>
          </w:p>
        </w:tc>
      </w:tr>
    </w:tbl>
    <w:tbl>
      <w:tblPr>
        <w:tblpPr w:leftFromText="141" w:rightFromText="141" w:vertAnchor="text" w:horzAnchor="margin" w:tblpY="26"/>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98"/>
        <w:gridCol w:w="627"/>
        <w:gridCol w:w="694"/>
      </w:tblGrid>
      <w:tr w:rsidR="00363AB9" w:rsidRPr="005201FA" w:rsidTr="00363AB9">
        <w:tc>
          <w:tcPr>
            <w:tcW w:w="9859" w:type="dxa"/>
            <w:gridSpan w:val="11"/>
            <w:tcBorders>
              <w:bottom w:val="double" w:sz="4" w:space="0" w:color="auto"/>
            </w:tcBorders>
            <w:shd w:val="clear" w:color="auto" w:fill="BDD6EE"/>
          </w:tcPr>
          <w:p w:rsidR="00363AB9" w:rsidRPr="005201FA" w:rsidRDefault="00363AB9" w:rsidP="00363AB9">
            <w:pPr>
              <w:spacing w:after="0" w:line="240" w:lineRule="auto"/>
              <w:jc w:val="both"/>
              <w:rPr>
                <w:rFonts w:ascii="Times New Roman" w:eastAsia="Times New Roman" w:hAnsi="Times New Roman" w:cs="Times New Roman"/>
                <w:b/>
                <w:sz w:val="28"/>
                <w:szCs w:val="20"/>
                <w:lang w:eastAsia="cs-CZ"/>
              </w:rPr>
            </w:pPr>
            <w:r w:rsidRPr="005201FA">
              <w:rPr>
                <w:rFonts w:ascii="Times New Roman" w:eastAsia="Times New Roman" w:hAnsi="Times New Roman" w:cs="Times New Roman"/>
                <w:b/>
                <w:sz w:val="28"/>
                <w:szCs w:val="20"/>
                <w:lang w:eastAsia="cs-CZ"/>
              </w:rPr>
              <w:lastRenderedPageBreak/>
              <w:t>C-I – Personální zabezpečení</w:t>
            </w:r>
          </w:p>
        </w:tc>
      </w:tr>
      <w:tr w:rsidR="00363AB9" w:rsidRPr="005201FA" w:rsidTr="00363AB9">
        <w:tc>
          <w:tcPr>
            <w:tcW w:w="2518" w:type="dxa"/>
            <w:tcBorders>
              <w:top w:val="double" w:sz="4" w:space="0" w:color="auto"/>
            </w:tcBorders>
            <w:shd w:val="clear" w:color="auto" w:fill="F7CAAC"/>
          </w:tcPr>
          <w:p w:rsidR="00363AB9" w:rsidRPr="005201FA" w:rsidRDefault="00363AB9" w:rsidP="00363AB9">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Vysoká škola</w:t>
            </w:r>
          </w:p>
        </w:tc>
        <w:tc>
          <w:tcPr>
            <w:tcW w:w="7341" w:type="dxa"/>
            <w:gridSpan w:val="10"/>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Univerzita Tomáše Bati ve Zlíně</w:t>
            </w:r>
          </w:p>
        </w:tc>
      </w:tr>
      <w:tr w:rsidR="00363AB9" w:rsidRPr="005201FA" w:rsidTr="00363AB9">
        <w:tc>
          <w:tcPr>
            <w:tcW w:w="2518" w:type="dxa"/>
            <w:shd w:val="clear" w:color="auto" w:fill="F7CAAC"/>
          </w:tcPr>
          <w:p w:rsidR="00363AB9" w:rsidRPr="005201FA" w:rsidRDefault="00363AB9" w:rsidP="00363AB9">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Součást vysoké školy</w:t>
            </w:r>
          </w:p>
        </w:tc>
        <w:tc>
          <w:tcPr>
            <w:tcW w:w="7341" w:type="dxa"/>
            <w:gridSpan w:val="10"/>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Fakulta managementu a ekonomiky</w:t>
            </w:r>
          </w:p>
        </w:tc>
      </w:tr>
      <w:tr w:rsidR="00363AB9" w:rsidRPr="005201FA" w:rsidTr="00363AB9">
        <w:tc>
          <w:tcPr>
            <w:tcW w:w="2518" w:type="dxa"/>
            <w:shd w:val="clear" w:color="auto" w:fill="F7CAAC"/>
          </w:tcPr>
          <w:p w:rsidR="00363AB9" w:rsidRPr="005201FA" w:rsidRDefault="00363AB9" w:rsidP="00363AB9">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Jméno a příjmení</w:t>
            </w:r>
          </w:p>
        </w:tc>
        <w:tc>
          <w:tcPr>
            <w:tcW w:w="4536" w:type="dxa"/>
            <w:gridSpan w:val="5"/>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Miloslava CHOVANCOVÁ</w:t>
            </w:r>
          </w:p>
        </w:tc>
        <w:tc>
          <w:tcPr>
            <w:tcW w:w="709" w:type="dxa"/>
            <w:shd w:val="clear" w:color="auto" w:fill="F7CAAC"/>
          </w:tcPr>
          <w:p w:rsidR="00363AB9" w:rsidRPr="005201FA" w:rsidRDefault="00363AB9" w:rsidP="00363AB9">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Tituly</w:t>
            </w:r>
          </w:p>
        </w:tc>
        <w:tc>
          <w:tcPr>
            <w:tcW w:w="2096" w:type="dxa"/>
            <w:gridSpan w:val="4"/>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doc. Ing., CSc.</w:t>
            </w:r>
          </w:p>
        </w:tc>
      </w:tr>
      <w:tr w:rsidR="00363AB9" w:rsidRPr="005201FA" w:rsidTr="00363AB9">
        <w:tc>
          <w:tcPr>
            <w:tcW w:w="2518" w:type="dxa"/>
            <w:shd w:val="clear" w:color="auto" w:fill="F7CAAC"/>
          </w:tcPr>
          <w:p w:rsidR="00363AB9" w:rsidRPr="005201FA" w:rsidRDefault="00363AB9" w:rsidP="00363AB9">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Rok narození</w:t>
            </w:r>
          </w:p>
        </w:tc>
        <w:tc>
          <w:tcPr>
            <w:tcW w:w="829" w:type="dxa"/>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1952</w:t>
            </w:r>
          </w:p>
        </w:tc>
        <w:tc>
          <w:tcPr>
            <w:tcW w:w="1721" w:type="dxa"/>
            <w:shd w:val="clear" w:color="auto" w:fill="F7CAAC"/>
          </w:tcPr>
          <w:p w:rsidR="00363AB9" w:rsidRPr="005201FA" w:rsidRDefault="00363AB9" w:rsidP="00363AB9">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typ vztahu k VŠ</w:t>
            </w:r>
          </w:p>
        </w:tc>
        <w:tc>
          <w:tcPr>
            <w:tcW w:w="992" w:type="dxa"/>
            <w:gridSpan w:val="2"/>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pp</w:t>
            </w:r>
          </w:p>
        </w:tc>
        <w:tc>
          <w:tcPr>
            <w:tcW w:w="994" w:type="dxa"/>
            <w:shd w:val="clear" w:color="auto" w:fill="F7CAAC"/>
          </w:tcPr>
          <w:p w:rsidR="00363AB9" w:rsidRPr="005201FA" w:rsidRDefault="00363AB9" w:rsidP="00363AB9">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rozsah</w:t>
            </w:r>
          </w:p>
        </w:tc>
        <w:tc>
          <w:tcPr>
            <w:tcW w:w="709" w:type="dxa"/>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40</w:t>
            </w:r>
          </w:p>
        </w:tc>
        <w:tc>
          <w:tcPr>
            <w:tcW w:w="775" w:type="dxa"/>
            <w:gridSpan w:val="2"/>
            <w:shd w:val="clear" w:color="auto" w:fill="F7CAAC"/>
          </w:tcPr>
          <w:p w:rsidR="00363AB9" w:rsidRPr="005201FA" w:rsidRDefault="00363AB9" w:rsidP="00363AB9">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do kdy</w:t>
            </w:r>
          </w:p>
        </w:tc>
        <w:tc>
          <w:tcPr>
            <w:tcW w:w="1321" w:type="dxa"/>
            <w:gridSpan w:val="2"/>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N</w:t>
            </w:r>
          </w:p>
        </w:tc>
      </w:tr>
      <w:tr w:rsidR="00363AB9" w:rsidRPr="005201FA" w:rsidTr="00363AB9">
        <w:tc>
          <w:tcPr>
            <w:tcW w:w="5068" w:type="dxa"/>
            <w:gridSpan w:val="3"/>
            <w:shd w:val="clear" w:color="auto" w:fill="F7CAAC"/>
          </w:tcPr>
          <w:p w:rsidR="00363AB9" w:rsidRPr="005201FA" w:rsidRDefault="00363AB9" w:rsidP="00363AB9">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pp</w:t>
            </w:r>
          </w:p>
        </w:tc>
        <w:tc>
          <w:tcPr>
            <w:tcW w:w="994" w:type="dxa"/>
            <w:shd w:val="clear" w:color="auto" w:fill="F7CAAC"/>
          </w:tcPr>
          <w:p w:rsidR="00363AB9" w:rsidRPr="005201FA" w:rsidRDefault="00363AB9" w:rsidP="00363AB9">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rozsah</w:t>
            </w:r>
          </w:p>
        </w:tc>
        <w:tc>
          <w:tcPr>
            <w:tcW w:w="709" w:type="dxa"/>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40</w:t>
            </w:r>
          </w:p>
        </w:tc>
        <w:tc>
          <w:tcPr>
            <w:tcW w:w="775" w:type="dxa"/>
            <w:gridSpan w:val="2"/>
            <w:shd w:val="clear" w:color="auto" w:fill="F7CAAC"/>
          </w:tcPr>
          <w:p w:rsidR="00363AB9" w:rsidRPr="005201FA" w:rsidRDefault="00363AB9" w:rsidP="00363AB9">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do kdy</w:t>
            </w:r>
          </w:p>
        </w:tc>
        <w:tc>
          <w:tcPr>
            <w:tcW w:w="1321" w:type="dxa"/>
            <w:gridSpan w:val="2"/>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N</w:t>
            </w:r>
          </w:p>
        </w:tc>
      </w:tr>
      <w:tr w:rsidR="00363AB9" w:rsidRPr="005201FA" w:rsidTr="00363AB9">
        <w:tc>
          <w:tcPr>
            <w:tcW w:w="6060" w:type="dxa"/>
            <w:gridSpan w:val="5"/>
            <w:shd w:val="clear" w:color="auto" w:fill="F7CAAC"/>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363AB9" w:rsidRPr="005201FA" w:rsidRDefault="00363AB9" w:rsidP="00363AB9">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363AB9" w:rsidRPr="005201FA" w:rsidRDefault="00363AB9" w:rsidP="00363AB9">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rozsah</w:t>
            </w:r>
          </w:p>
        </w:tc>
      </w:tr>
      <w:tr w:rsidR="00363AB9" w:rsidRPr="005201FA" w:rsidTr="00363AB9">
        <w:tc>
          <w:tcPr>
            <w:tcW w:w="6060" w:type="dxa"/>
            <w:gridSpan w:val="5"/>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MVŠO Olomouc</w:t>
            </w:r>
          </w:p>
        </w:tc>
        <w:tc>
          <w:tcPr>
            <w:tcW w:w="1703" w:type="dxa"/>
            <w:gridSpan w:val="2"/>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jpp</w:t>
            </w:r>
          </w:p>
        </w:tc>
        <w:tc>
          <w:tcPr>
            <w:tcW w:w="2096" w:type="dxa"/>
            <w:gridSpan w:val="4"/>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20</w:t>
            </w:r>
          </w:p>
        </w:tc>
      </w:tr>
      <w:tr w:rsidR="00363AB9" w:rsidRPr="005201FA" w:rsidTr="00363AB9">
        <w:tc>
          <w:tcPr>
            <w:tcW w:w="9859" w:type="dxa"/>
            <w:gridSpan w:val="11"/>
            <w:shd w:val="clear" w:color="auto" w:fill="F7CAAC"/>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 xml:space="preserve">Údaje o vzdělání na VŠ </w:t>
            </w:r>
          </w:p>
        </w:tc>
      </w:tr>
      <w:tr w:rsidR="00363AB9" w:rsidRPr="005201FA" w:rsidTr="00363AB9">
        <w:trPr>
          <w:trHeight w:val="797"/>
        </w:trPr>
        <w:tc>
          <w:tcPr>
            <w:tcW w:w="9859" w:type="dxa"/>
            <w:gridSpan w:val="11"/>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1971 - 1976:</w:t>
            </w:r>
            <w:r w:rsidRPr="005201FA">
              <w:rPr>
                <w:rFonts w:ascii="Times New Roman" w:eastAsia="Times New Roman" w:hAnsi="Times New Roman" w:cs="Times New Roman"/>
                <w:sz w:val="20"/>
                <w:szCs w:val="20"/>
                <w:lang w:eastAsia="cs-CZ"/>
              </w:rPr>
              <w:t xml:space="preserve"> MENDELU Brno (dříve VŠZ), Agronomická fakulta, (</w:t>
            </w:r>
            <w:r w:rsidRPr="005201FA">
              <w:rPr>
                <w:rFonts w:ascii="Times New Roman" w:eastAsia="Times New Roman" w:hAnsi="Times New Roman" w:cs="Times New Roman"/>
                <w:b/>
                <w:sz w:val="20"/>
                <w:szCs w:val="20"/>
                <w:lang w:eastAsia="cs-CZ"/>
              </w:rPr>
              <w:t>Ing.</w:t>
            </w:r>
            <w:r w:rsidRPr="005201FA">
              <w:rPr>
                <w:rFonts w:ascii="Times New Roman" w:eastAsia="Times New Roman" w:hAnsi="Times New Roman" w:cs="Times New Roman"/>
                <w:sz w:val="20"/>
                <w:szCs w:val="20"/>
                <w:lang w:eastAsia="cs-CZ"/>
              </w:rPr>
              <w:t>)</w:t>
            </w:r>
          </w:p>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1977 - 1979:</w:t>
            </w:r>
            <w:r w:rsidRPr="005201FA">
              <w:rPr>
                <w:rFonts w:ascii="Times New Roman" w:eastAsia="Times New Roman" w:hAnsi="Times New Roman" w:cs="Times New Roman"/>
                <w:sz w:val="20"/>
                <w:szCs w:val="20"/>
                <w:lang w:eastAsia="cs-CZ"/>
              </w:rPr>
              <w:t xml:space="preserve"> Pedagogický postgraduál; Pedagogický institut; VŠZ Brno</w:t>
            </w:r>
          </w:p>
          <w:p w:rsidR="00363AB9" w:rsidRPr="005201FA" w:rsidRDefault="00363AB9" w:rsidP="00363AB9">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1981 - 1987</w:t>
            </w:r>
            <w:r w:rsidRPr="005201FA">
              <w:rPr>
                <w:rFonts w:ascii="Times New Roman" w:eastAsia="Calibri" w:hAnsi="Times New Roman" w:cs="Times New Roman"/>
                <w:b/>
                <w:sz w:val="20"/>
                <w:szCs w:val="20"/>
                <w:lang w:eastAsia="cs-CZ"/>
              </w:rPr>
              <w:t>:</w:t>
            </w:r>
            <w:r w:rsidRPr="005201FA">
              <w:rPr>
                <w:rFonts w:ascii="Times New Roman" w:eastAsia="Calibri" w:hAnsi="Times New Roman" w:cs="Times New Roman"/>
                <w:sz w:val="20"/>
                <w:szCs w:val="20"/>
                <w:lang w:eastAsia="cs-CZ"/>
              </w:rPr>
              <w:t xml:space="preserve"> MENDELU Brno, Agronomická fakulta, obor Speciální zootechnika (</w:t>
            </w:r>
            <w:r w:rsidRPr="005201FA">
              <w:rPr>
                <w:rFonts w:ascii="Times New Roman" w:eastAsia="Calibri" w:hAnsi="Times New Roman" w:cs="Times New Roman"/>
                <w:b/>
                <w:sz w:val="20"/>
                <w:szCs w:val="20"/>
                <w:lang w:eastAsia="cs-CZ"/>
              </w:rPr>
              <w:t>CSc</w:t>
            </w:r>
            <w:r w:rsidRPr="005201FA">
              <w:rPr>
                <w:rFonts w:ascii="Times New Roman" w:eastAsia="Calibri" w:hAnsi="Times New Roman" w:cs="Times New Roman"/>
                <w:b/>
                <w:lang w:eastAsia="cs-CZ"/>
              </w:rPr>
              <w:t>.</w:t>
            </w:r>
            <w:r w:rsidRPr="005201FA">
              <w:rPr>
                <w:rFonts w:ascii="Times New Roman" w:eastAsia="Calibri" w:hAnsi="Times New Roman" w:cs="Times New Roman"/>
                <w:lang w:eastAsia="cs-CZ"/>
              </w:rPr>
              <w:t>)</w:t>
            </w:r>
          </w:p>
        </w:tc>
      </w:tr>
      <w:tr w:rsidR="00363AB9" w:rsidRPr="005201FA" w:rsidTr="00363AB9">
        <w:tc>
          <w:tcPr>
            <w:tcW w:w="9859" w:type="dxa"/>
            <w:gridSpan w:val="11"/>
            <w:shd w:val="clear" w:color="auto" w:fill="F7CAAC"/>
          </w:tcPr>
          <w:p w:rsidR="00363AB9" w:rsidRPr="005201FA" w:rsidRDefault="00363AB9" w:rsidP="00363AB9">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Údaje o odborném působení od absolvování VŠ</w:t>
            </w:r>
          </w:p>
        </w:tc>
      </w:tr>
      <w:tr w:rsidR="00363AB9" w:rsidRPr="005201FA" w:rsidTr="00363AB9">
        <w:trPr>
          <w:trHeight w:val="1090"/>
        </w:trPr>
        <w:tc>
          <w:tcPr>
            <w:tcW w:w="9859" w:type="dxa"/>
            <w:gridSpan w:val="11"/>
          </w:tcPr>
          <w:p w:rsidR="00363AB9" w:rsidRPr="005201FA" w:rsidRDefault="00363AB9" w:rsidP="00363AB9">
            <w:pPr>
              <w:spacing w:after="0" w:line="240" w:lineRule="auto"/>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1976 - 1979</w:t>
            </w:r>
            <w:r w:rsidRPr="005201FA">
              <w:rPr>
                <w:rFonts w:ascii="Times New Roman" w:eastAsia="Times New Roman" w:hAnsi="Times New Roman" w:cs="Times New Roman"/>
                <w:sz w:val="20"/>
                <w:szCs w:val="20"/>
                <w:lang w:eastAsia="cs-CZ"/>
              </w:rPr>
              <w:t xml:space="preserve">  odborná asistentka, MENDELU (dříve VŠZ) AF Brno</w:t>
            </w:r>
          </w:p>
          <w:p w:rsidR="00363AB9" w:rsidRPr="005201FA" w:rsidRDefault="00363AB9" w:rsidP="00363AB9">
            <w:pPr>
              <w:spacing w:after="0" w:line="240" w:lineRule="auto"/>
              <w:rPr>
                <w:rFonts w:ascii="Times New Roman" w:eastAsia="Times New Roman" w:hAnsi="Times New Roman" w:cs="Times New Roman"/>
                <w:iCs/>
                <w:sz w:val="20"/>
                <w:szCs w:val="20"/>
                <w:lang w:eastAsia="cs-CZ"/>
              </w:rPr>
            </w:pPr>
            <w:r w:rsidRPr="005201FA">
              <w:rPr>
                <w:rFonts w:ascii="Times New Roman" w:eastAsia="Times New Roman" w:hAnsi="Times New Roman" w:cs="Times New Roman"/>
                <w:b/>
                <w:iCs/>
                <w:sz w:val="20"/>
                <w:szCs w:val="20"/>
                <w:lang w:eastAsia="cs-CZ"/>
              </w:rPr>
              <w:t>1979 - 1990</w:t>
            </w:r>
            <w:r w:rsidRPr="005201FA">
              <w:rPr>
                <w:rFonts w:ascii="Times New Roman" w:eastAsia="Times New Roman" w:hAnsi="Times New Roman" w:cs="Times New Roman"/>
                <w:iCs/>
                <w:sz w:val="20"/>
                <w:szCs w:val="20"/>
                <w:lang w:eastAsia="cs-CZ"/>
              </w:rPr>
              <w:t xml:space="preserve">  projektant, </w:t>
            </w:r>
            <w:r w:rsidRPr="005201FA">
              <w:rPr>
                <w:rFonts w:ascii="Times New Roman" w:eastAsia="Times New Roman" w:hAnsi="Times New Roman" w:cs="Times New Roman"/>
                <w:sz w:val="20"/>
                <w:szCs w:val="20"/>
                <w:lang w:eastAsia="cs-CZ"/>
              </w:rPr>
              <w:t>Agrochemický podnik, Staré Město u Uh.  Hradiště</w:t>
            </w:r>
          </w:p>
          <w:p w:rsidR="00363AB9" w:rsidRPr="005201FA" w:rsidRDefault="00363AB9" w:rsidP="00363AB9">
            <w:pPr>
              <w:spacing w:after="0" w:line="240" w:lineRule="auto"/>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1990 - 1995</w:t>
            </w:r>
            <w:r w:rsidRPr="005201FA">
              <w:rPr>
                <w:rFonts w:ascii="Times New Roman" w:eastAsia="Times New Roman" w:hAnsi="Times New Roman" w:cs="Times New Roman"/>
                <w:sz w:val="20"/>
                <w:szCs w:val="20"/>
                <w:lang w:eastAsia="cs-CZ"/>
              </w:rPr>
              <w:t xml:space="preserve">  středoškolská učitelka, SZTŠ Staré Město u Uherského Hradiště </w:t>
            </w:r>
          </w:p>
          <w:p w:rsidR="00363AB9" w:rsidRPr="005201FA" w:rsidRDefault="00363AB9" w:rsidP="00363AB9">
            <w:pPr>
              <w:spacing w:after="0" w:line="240" w:lineRule="auto"/>
              <w:rPr>
                <w:rFonts w:ascii="Times New Roman" w:eastAsia="Times New Roman" w:hAnsi="Times New Roman" w:cs="Times New Roman"/>
                <w:sz w:val="20"/>
                <w:szCs w:val="20"/>
                <w:u w:val="single"/>
                <w:lang w:eastAsia="cs-CZ"/>
              </w:rPr>
            </w:pPr>
            <w:r w:rsidRPr="005201FA">
              <w:rPr>
                <w:rFonts w:ascii="Times New Roman" w:eastAsia="Times New Roman" w:hAnsi="Times New Roman" w:cs="Times New Roman"/>
                <w:b/>
                <w:sz w:val="20"/>
                <w:szCs w:val="20"/>
                <w:lang w:eastAsia="cs-CZ"/>
              </w:rPr>
              <w:t>1995 - 1996</w:t>
            </w:r>
            <w:r w:rsidRPr="005201FA">
              <w:rPr>
                <w:rFonts w:ascii="Times New Roman" w:eastAsia="Times New Roman" w:hAnsi="Times New Roman" w:cs="Times New Roman"/>
                <w:sz w:val="20"/>
                <w:szCs w:val="20"/>
                <w:lang w:eastAsia="cs-CZ"/>
              </w:rPr>
              <w:t xml:space="preserve"> odborná asistentka, Polytechnický institut Kunovice</w:t>
            </w:r>
          </w:p>
          <w:p w:rsidR="00363AB9" w:rsidRPr="005201FA" w:rsidRDefault="00363AB9" w:rsidP="00363AB9">
            <w:pPr>
              <w:spacing w:after="0" w:line="240" w:lineRule="auto"/>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1996 - 1997</w:t>
            </w:r>
            <w:r w:rsidRPr="005201FA">
              <w:rPr>
                <w:rFonts w:ascii="Times New Roman" w:eastAsia="Times New Roman" w:hAnsi="Times New Roman" w:cs="Times New Roman"/>
                <w:sz w:val="20"/>
                <w:szCs w:val="20"/>
                <w:lang w:eastAsia="cs-CZ"/>
              </w:rPr>
              <w:t xml:space="preserve"> poradce pro obchodní a marketingovou činnost, OSVČ     </w:t>
            </w:r>
          </w:p>
          <w:p w:rsidR="00363AB9" w:rsidRPr="005201FA" w:rsidRDefault="00363AB9" w:rsidP="00363AB9">
            <w:pPr>
              <w:spacing w:after="0" w:line="240" w:lineRule="auto"/>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1997 - 1998</w:t>
            </w:r>
            <w:r w:rsidRPr="005201FA">
              <w:rPr>
                <w:rFonts w:ascii="Times New Roman" w:eastAsia="Times New Roman" w:hAnsi="Times New Roman" w:cs="Times New Roman"/>
                <w:sz w:val="20"/>
                <w:szCs w:val="20"/>
                <w:lang w:eastAsia="cs-CZ"/>
              </w:rPr>
              <w:t xml:space="preserve"> personální manažer, KYOCERA GROUP, AVX Czech Republic, s.r.o., Uh. Hradiště</w:t>
            </w:r>
          </w:p>
          <w:p w:rsidR="00363AB9" w:rsidRPr="005201FA" w:rsidRDefault="00363AB9" w:rsidP="00363AB9">
            <w:pPr>
              <w:spacing w:after="0" w:line="240" w:lineRule="auto"/>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2009 -  2012</w:t>
            </w:r>
            <w:r w:rsidRPr="005201FA">
              <w:rPr>
                <w:rFonts w:ascii="Times New Roman" w:eastAsia="Times New Roman" w:hAnsi="Times New Roman" w:cs="Times New Roman"/>
                <w:sz w:val="20"/>
                <w:szCs w:val="20"/>
                <w:lang w:eastAsia="cs-CZ"/>
              </w:rPr>
              <w:t xml:space="preserve"> vysokoškol. učitel, VŠLG Přerov (jpp. 0,5)</w:t>
            </w:r>
          </w:p>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bCs/>
                <w:sz w:val="20"/>
                <w:szCs w:val="20"/>
                <w:lang w:eastAsia="cs-CZ"/>
              </w:rPr>
              <w:t>1998 -  dosud</w:t>
            </w:r>
            <w:r w:rsidRPr="005201FA">
              <w:rPr>
                <w:rFonts w:ascii="Times New Roman" w:eastAsia="Times New Roman" w:hAnsi="Times New Roman" w:cs="Times New Roman"/>
                <w:bCs/>
                <w:sz w:val="20"/>
                <w:szCs w:val="20"/>
                <w:lang w:eastAsia="cs-CZ"/>
              </w:rPr>
              <w:t xml:space="preserve"> FaME UTB  Zlíně, docent</w:t>
            </w:r>
            <w:r w:rsidRPr="005201FA">
              <w:rPr>
                <w:rFonts w:ascii="Times New Roman" w:eastAsia="Times New Roman" w:hAnsi="Times New Roman" w:cs="Times New Roman"/>
                <w:sz w:val="18"/>
                <w:szCs w:val="18"/>
                <w:lang w:eastAsia="cs-CZ"/>
              </w:rPr>
              <w:t xml:space="preserve">                                          </w:t>
            </w:r>
          </w:p>
        </w:tc>
      </w:tr>
      <w:tr w:rsidR="00363AB9" w:rsidRPr="005201FA" w:rsidTr="00363AB9">
        <w:trPr>
          <w:trHeight w:val="250"/>
        </w:trPr>
        <w:tc>
          <w:tcPr>
            <w:tcW w:w="9859" w:type="dxa"/>
            <w:gridSpan w:val="11"/>
            <w:shd w:val="clear" w:color="auto" w:fill="F7CAAC"/>
          </w:tcPr>
          <w:p w:rsidR="00363AB9" w:rsidRPr="005201FA" w:rsidRDefault="00363AB9" w:rsidP="00363AB9">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Zkušenosti s vedením kvalifikačních a rigorózních prací, garantováním studijních programů, členstvím</w:t>
            </w:r>
          </w:p>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v oborových radách doktorských studijních programů, členstvím v habilitačních komisích apod.</w:t>
            </w:r>
          </w:p>
        </w:tc>
      </w:tr>
      <w:tr w:rsidR="00363AB9" w:rsidRPr="005201FA" w:rsidTr="00363AB9">
        <w:trPr>
          <w:trHeight w:val="410"/>
        </w:trPr>
        <w:tc>
          <w:tcPr>
            <w:tcW w:w="9859" w:type="dxa"/>
            <w:gridSpan w:val="11"/>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Obhájené: BP 84; DP 78; DisP 5</w:t>
            </w:r>
          </w:p>
          <w:p w:rsidR="00363AB9"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2x členka habilitačních komisí</w:t>
            </w:r>
          </w:p>
          <w:p w:rsidR="00363AB9" w:rsidRDefault="00363AB9" w:rsidP="00363AB9">
            <w:pPr>
              <w:spacing w:after="0" w:line="240" w:lineRule="auto"/>
              <w:jc w:val="both"/>
              <w:rPr>
                <w:rFonts w:ascii="Times New Roman" w:eastAsia="Times New Roman" w:hAnsi="Times New Roman" w:cs="Times New Roman"/>
                <w:sz w:val="20"/>
                <w:szCs w:val="20"/>
                <w:lang w:eastAsia="cs-CZ"/>
              </w:rPr>
            </w:pPr>
          </w:p>
          <w:p w:rsidR="00363AB9" w:rsidRPr="00267087" w:rsidRDefault="00363AB9" w:rsidP="00411E61">
            <w:pPr>
              <w:pStyle w:val="Odstavecseseznamem"/>
              <w:numPr>
                <w:ilvl w:val="0"/>
                <w:numId w:val="48"/>
              </w:numPr>
              <w:jc w:val="both"/>
              <w:rPr>
                <w:rFonts w:ascii="Times New Roman" w:eastAsia="Times New Roman" w:hAnsi="Times New Roman" w:cs="Times New Roman"/>
              </w:rPr>
            </w:pPr>
            <w:r w:rsidRPr="00267087">
              <w:rPr>
                <w:rFonts w:ascii="Times New Roman" w:eastAsia="Times New Roman" w:hAnsi="Times New Roman" w:cs="Times New Roman"/>
              </w:rPr>
              <w:t>Garant magisterského studijního programu Ekonomika a management, studijního oboru Management a marketing</w:t>
            </w:r>
          </w:p>
        </w:tc>
      </w:tr>
      <w:tr w:rsidR="00363AB9" w:rsidRPr="005201FA" w:rsidTr="00363AB9">
        <w:trPr>
          <w:trHeight w:val="410"/>
        </w:trPr>
        <w:tc>
          <w:tcPr>
            <w:tcW w:w="9859" w:type="dxa"/>
            <w:gridSpan w:val="11"/>
            <w:shd w:val="clear" w:color="auto" w:fill="F7CAAC" w:themeFill="accent2" w:themeFillTint="66"/>
          </w:tcPr>
          <w:p w:rsidR="00363AB9" w:rsidRPr="005201FA" w:rsidRDefault="00363AB9" w:rsidP="00363AB9">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Zkušenosti s členstvím v orgánech grantových agentur, odborných společností apod. na národní a mezinárodní</w:t>
            </w:r>
          </w:p>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úrovni</w:t>
            </w:r>
          </w:p>
        </w:tc>
      </w:tr>
      <w:tr w:rsidR="00363AB9" w:rsidRPr="005201FA" w:rsidTr="00363AB9">
        <w:trPr>
          <w:trHeight w:val="410"/>
        </w:trPr>
        <w:tc>
          <w:tcPr>
            <w:tcW w:w="9859" w:type="dxa"/>
            <w:gridSpan w:val="11"/>
          </w:tcPr>
          <w:p w:rsidR="00363AB9" w:rsidRPr="005201FA" w:rsidRDefault="00363AB9" w:rsidP="00411E61">
            <w:pPr>
              <w:pStyle w:val="Odstavecseseznamem"/>
              <w:numPr>
                <w:ilvl w:val="0"/>
                <w:numId w:val="18"/>
              </w:numPr>
              <w:jc w:val="both"/>
              <w:rPr>
                <w:rFonts w:ascii="Times New Roman" w:eastAsia="Times New Roman" w:hAnsi="Times New Roman" w:cs="Times New Roman"/>
              </w:rPr>
            </w:pPr>
            <w:r w:rsidRPr="005201FA">
              <w:rPr>
                <w:rFonts w:ascii="Times New Roman" w:eastAsia="Times New Roman" w:hAnsi="Times New Roman" w:cs="Times New Roman"/>
              </w:rPr>
              <w:t>členka Oborový verifikační a hodnotící panel</w:t>
            </w:r>
          </w:p>
          <w:p w:rsidR="00363AB9" w:rsidRPr="005201FA" w:rsidRDefault="00363AB9" w:rsidP="00411E61">
            <w:pPr>
              <w:pStyle w:val="Odstavecseseznamem"/>
              <w:numPr>
                <w:ilvl w:val="0"/>
                <w:numId w:val="18"/>
              </w:numPr>
              <w:jc w:val="both"/>
              <w:rPr>
                <w:rFonts w:ascii="Times New Roman" w:eastAsia="Times New Roman" w:hAnsi="Times New Roman" w:cs="Times New Roman"/>
              </w:rPr>
            </w:pPr>
            <w:r w:rsidRPr="005201FA">
              <w:rPr>
                <w:rFonts w:ascii="Times New Roman" w:eastAsia="Times New Roman" w:hAnsi="Times New Roman" w:cs="Times New Roman"/>
              </w:rPr>
              <w:t xml:space="preserve">členka vědecké rady časopisu „Dálný východ“ </w:t>
            </w:r>
          </w:p>
          <w:p w:rsidR="00363AB9" w:rsidRPr="005201FA" w:rsidRDefault="00363AB9" w:rsidP="00411E61">
            <w:pPr>
              <w:pStyle w:val="Odstavecseseznamem"/>
              <w:numPr>
                <w:ilvl w:val="0"/>
                <w:numId w:val="18"/>
              </w:numPr>
              <w:jc w:val="both"/>
              <w:rPr>
                <w:rFonts w:ascii="Times New Roman" w:eastAsia="Times New Roman" w:hAnsi="Times New Roman" w:cs="Times New Roman"/>
              </w:rPr>
            </w:pPr>
            <w:r w:rsidRPr="005201FA">
              <w:rPr>
                <w:rFonts w:ascii="Times New Roman" w:eastAsia="Times New Roman" w:hAnsi="Times New Roman" w:cs="Times New Roman"/>
              </w:rPr>
              <w:t>členka vědecké rady časopisu Prakseologia i Zarządzanie. Zeszyty Naukowe TNP</w:t>
            </w:r>
          </w:p>
          <w:p w:rsidR="00363AB9" w:rsidRPr="005201FA" w:rsidRDefault="00363AB9" w:rsidP="00411E61">
            <w:pPr>
              <w:pStyle w:val="Odstavecseseznamem"/>
              <w:numPr>
                <w:ilvl w:val="0"/>
                <w:numId w:val="18"/>
              </w:numPr>
              <w:jc w:val="both"/>
              <w:rPr>
                <w:rFonts w:ascii="Times New Roman" w:eastAsia="Times New Roman" w:hAnsi="Times New Roman" w:cs="Times New Roman"/>
              </w:rPr>
            </w:pPr>
            <w:r w:rsidRPr="005201FA">
              <w:rPr>
                <w:rFonts w:ascii="Times New Roman" w:eastAsia="Times New Roman" w:hAnsi="Times New Roman" w:cs="Times New Roman"/>
              </w:rPr>
              <w:t xml:space="preserve">členka Sněmu Rady vysokých škol </w:t>
            </w:r>
          </w:p>
        </w:tc>
      </w:tr>
      <w:tr w:rsidR="00363AB9" w:rsidRPr="005201FA" w:rsidTr="00363AB9">
        <w:trPr>
          <w:cantSplit/>
        </w:trPr>
        <w:tc>
          <w:tcPr>
            <w:tcW w:w="3347" w:type="dxa"/>
            <w:gridSpan w:val="2"/>
            <w:tcBorders>
              <w:top w:val="single" w:sz="12" w:space="0" w:color="auto"/>
            </w:tcBorders>
            <w:shd w:val="clear" w:color="auto" w:fill="F7CAAC"/>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363AB9" w:rsidRPr="005201FA" w:rsidRDefault="00363AB9" w:rsidP="00363AB9">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Ohlasy publikací</w:t>
            </w:r>
          </w:p>
        </w:tc>
      </w:tr>
      <w:tr w:rsidR="00363AB9" w:rsidRPr="005201FA" w:rsidTr="00363AB9">
        <w:trPr>
          <w:cantSplit/>
        </w:trPr>
        <w:tc>
          <w:tcPr>
            <w:tcW w:w="3347" w:type="dxa"/>
            <w:gridSpan w:val="2"/>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Management a ekonomika podniku</w:t>
            </w:r>
          </w:p>
        </w:tc>
        <w:tc>
          <w:tcPr>
            <w:tcW w:w="2245" w:type="dxa"/>
            <w:gridSpan w:val="2"/>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2008</w:t>
            </w:r>
          </w:p>
        </w:tc>
        <w:tc>
          <w:tcPr>
            <w:tcW w:w="2248" w:type="dxa"/>
            <w:gridSpan w:val="4"/>
            <w:tcBorders>
              <w:right w:val="single" w:sz="12" w:space="0" w:color="auto"/>
            </w:tcBorders>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UTB ve Zlíně</w:t>
            </w:r>
          </w:p>
        </w:tc>
        <w:tc>
          <w:tcPr>
            <w:tcW w:w="698" w:type="dxa"/>
            <w:tcBorders>
              <w:left w:val="single" w:sz="12" w:space="0" w:color="auto"/>
            </w:tcBorders>
            <w:shd w:val="clear" w:color="auto" w:fill="F7CAAC"/>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WOS</w:t>
            </w:r>
          </w:p>
        </w:tc>
        <w:tc>
          <w:tcPr>
            <w:tcW w:w="627" w:type="dxa"/>
            <w:shd w:val="clear" w:color="auto" w:fill="F7CAAC"/>
          </w:tcPr>
          <w:p w:rsidR="00363AB9" w:rsidRPr="005201FA" w:rsidRDefault="00363AB9" w:rsidP="00363AB9">
            <w:pPr>
              <w:spacing w:after="0" w:line="240" w:lineRule="auto"/>
              <w:jc w:val="both"/>
              <w:rPr>
                <w:rFonts w:ascii="Times New Roman" w:eastAsia="Times New Roman" w:hAnsi="Times New Roman" w:cs="Times New Roman"/>
                <w:sz w:val="18"/>
                <w:szCs w:val="20"/>
                <w:lang w:eastAsia="cs-CZ"/>
              </w:rPr>
            </w:pPr>
            <w:r w:rsidRPr="005201FA">
              <w:rPr>
                <w:rFonts w:ascii="Times New Roman" w:eastAsia="Times New Roman" w:hAnsi="Times New Roman" w:cs="Times New Roman"/>
                <w:b/>
                <w:sz w:val="18"/>
                <w:szCs w:val="20"/>
                <w:lang w:eastAsia="cs-CZ"/>
              </w:rPr>
              <w:t>Scopus</w:t>
            </w:r>
          </w:p>
        </w:tc>
        <w:tc>
          <w:tcPr>
            <w:tcW w:w="694" w:type="dxa"/>
            <w:shd w:val="clear" w:color="auto" w:fill="F7CAAC"/>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18"/>
                <w:szCs w:val="20"/>
                <w:lang w:eastAsia="cs-CZ"/>
              </w:rPr>
              <w:t>ostatní</w:t>
            </w:r>
          </w:p>
        </w:tc>
      </w:tr>
      <w:tr w:rsidR="00363AB9" w:rsidRPr="005201FA" w:rsidTr="00363AB9">
        <w:trPr>
          <w:cantSplit/>
          <w:trHeight w:val="70"/>
        </w:trPr>
        <w:tc>
          <w:tcPr>
            <w:tcW w:w="3347" w:type="dxa"/>
            <w:gridSpan w:val="2"/>
            <w:shd w:val="clear" w:color="auto" w:fill="F7CAAC"/>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Řízení konáno na VŠ</w:t>
            </w:r>
          </w:p>
        </w:tc>
        <w:tc>
          <w:tcPr>
            <w:tcW w:w="698" w:type="dxa"/>
            <w:vMerge w:val="restart"/>
            <w:tcBorders>
              <w:left w:val="single" w:sz="12" w:space="0" w:color="auto"/>
            </w:tcBorders>
          </w:tcPr>
          <w:p w:rsidR="00363AB9" w:rsidRPr="005201FA" w:rsidRDefault="00363AB9" w:rsidP="00363AB9">
            <w:pPr>
              <w:spacing w:after="0" w:line="240" w:lineRule="auto"/>
              <w:jc w:val="center"/>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5</w:t>
            </w:r>
          </w:p>
        </w:tc>
        <w:tc>
          <w:tcPr>
            <w:tcW w:w="627" w:type="dxa"/>
            <w:vMerge w:val="restart"/>
          </w:tcPr>
          <w:p w:rsidR="00363AB9" w:rsidRPr="005201FA" w:rsidRDefault="00363AB9" w:rsidP="00363AB9">
            <w:pPr>
              <w:spacing w:after="0" w:line="240" w:lineRule="auto"/>
              <w:jc w:val="center"/>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14</w:t>
            </w:r>
          </w:p>
        </w:tc>
        <w:tc>
          <w:tcPr>
            <w:tcW w:w="694" w:type="dxa"/>
            <w:vMerge w:val="restart"/>
          </w:tcPr>
          <w:p w:rsidR="00363AB9" w:rsidRPr="005201FA" w:rsidRDefault="00363AB9" w:rsidP="00363AB9">
            <w:pPr>
              <w:spacing w:after="0" w:line="240" w:lineRule="auto"/>
              <w:jc w:val="center"/>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122</w:t>
            </w:r>
          </w:p>
        </w:tc>
      </w:tr>
      <w:tr w:rsidR="00363AB9" w:rsidRPr="005201FA" w:rsidTr="00363AB9">
        <w:trPr>
          <w:trHeight w:val="205"/>
        </w:trPr>
        <w:tc>
          <w:tcPr>
            <w:tcW w:w="3347" w:type="dxa"/>
            <w:gridSpan w:val="2"/>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p>
        </w:tc>
        <w:tc>
          <w:tcPr>
            <w:tcW w:w="698" w:type="dxa"/>
            <w:vMerge/>
            <w:tcBorders>
              <w:left w:val="single" w:sz="12" w:space="0" w:color="auto"/>
            </w:tcBorders>
            <w:vAlign w:val="center"/>
          </w:tcPr>
          <w:p w:rsidR="00363AB9" w:rsidRPr="005201FA" w:rsidRDefault="00363AB9" w:rsidP="00363AB9">
            <w:pPr>
              <w:spacing w:after="0" w:line="240" w:lineRule="auto"/>
              <w:rPr>
                <w:rFonts w:ascii="Times New Roman" w:eastAsia="Times New Roman" w:hAnsi="Times New Roman" w:cs="Times New Roman"/>
                <w:b/>
                <w:sz w:val="20"/>
                <w:szCs w:val="20"/>
                <w:lang w:eastAsia="cs-CZ"/>
              </w:rPr>
            </w:pPr>
          </w:p>
        </w:tc>
        <w:tc>
          <w:tcPr>
            <w:tcW w:w="627" w:type="dxa"/>
            <w:vMerge/>
            <w:vAlign w:val="center"/>
          </w:tcPr>
          <w:p w:rsidR="00363AB9" w:rsidRPr="005201FA" w:rsidRDefault="00363AB9" w:rsidP="00363AB9">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363AB9" w:rsidRPr="005201FA" w:rsidRDefault="00363AB9" w:rsidP="00363AB9">
            <w:pPr>
              <w:spacing w:after="0" w:line="240" w:lineRule="auto"/>
              <w:rPr>
                <w:rFonts w:ascii="Times New Roman" w:eastAsia="Times New Roman" w:hAnsi="Times New Roman" w:cs="Times New Roman"/>
                <w:b/>
                <w:sz w:val="20"/>
                <w:szCs w:val="20"/>
                <w:lang w:eastAsia="cs-CZ"/>
              </w:rPr>
            </w:pPr>
          </w:p>
        </w:tc>
      </w:tr>
      <w:tr w:rsidR="00363AB9" w:rsidRPr="005201FA" w:rsidTr="00363AB9">
        <w:tc>
          <w:tcPr>
            <w:tcW w:w="9859" w:type="dxa"/>
            <w:gridSpan w:val="11"/>
            <w:shd w:val="clear" w:color="auto" w:fill="F7CAAC"/>
          </w:tcPr>
          <w:p w:rsidR="00363AB9" w:rsidRPr="005201FA" w:rsidRDefault="00363AB9" w:rsidP="00363AB9">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363AB9" w:rsidRPr="005201FA" w:rsidTr="00363AB9">
        <w:trPr>
          <w:trHeight w:val="2347"/>
        </w:trPr>
        <w:tc>
          <w:tcPr>
            <w:tcW w:w="9859" w:type="dxa"/>
            <w:gridSpan w:val="11"/>
          </w:tcPr>
          <w:p w:rsidR="00363AB9" w:rsidRPr="005201FA" w:rsidRDefault="00363AB9" w:rsidP="00363AB9">
            <w:pPr>
              <w:shd w:val="clear" w:color="auto" w:fill="FFFFFF"/>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 xml:space="preserve">WANNINAYAKE, M.C.B., CHOVANCOVÁ, M. </w:t>
            </w:r>
            <w:r w:rsidRPr="005201FA">
              <w:rPr>
                <w:rFonts w:ascii="Times New Roman" w:eastAsia="Times New Roman" w:hAnsi="Times New Roman" w:cs="Times New Roman"/>
                <w:i/>
                <w:sz w:val="20"/>
                <w:szCs w:val="20"/>
                <w:lang w:eastAsia="cs-CZ"/>
              </w:rPr>
              <w:t>Consumer behaviour and branding: building</w:t>
            </w:r>
            <w:r w:rsidRPr="005201FA">
              <w:rPr>
                <w:rFonts w:ascii="Times New Roman" w:eastAsia="Times New Roman" w:hAnsi="Times New Roman" w:cs="Times New Roman"/>
                <w:sz w:val="20"/>
                <w:szCs w:val="20"/>
                <w:lang w:eastAsia="cs-CZ"/>
              </w:rPr>
              <w:t xml:space="preserve"> </w:t>
            </w:r>
            <w:r w:rsidRPr="005201FA">
              <w:rPr>
                <w:rFonts w:ascii="Times New Roman" w:eastAsia="Times New Roman" w:hAnsi="Times New Roman" w:cs="Times New Roman"/>
                <w:i/>
                <w:sz w:val="20"/>
                <w:szCs w:val="20"/>
                <w:lang w:eastAsia="cs-CZ"/>
              </w:rPr>
              <w:t>domestic brands in developing countries.</w:t>
            </w:r>
            <w:r w:rsidRPr="005201FA">
              <w:rPr>
                <w:rFonts w:ascii="Times New Roman" w:eastAsia="Times New Roman" w:hAnsi="Times New Roman" w:cs="Times New Roman"/>
                <w:sz w:val="20"/>
                <w:szCs w:val="20"/>
                <w:lang w:eastAsia="cs-CZ"/>
              </w:rPr>
              <w:t xml:space="preserve"> 1</w:t>
            </w:r>
            <w:r w:rsidRPr="005201FA">
              <w:rPr>
                <w:rFonts w:ascii="Times New Roman" w:eastAsia="Times New Roman" w:hAnsi="Times New Roman" w:cs="Times New Roman"/>
                <w:sz w:val="20"/>
                <w:szCs w:val="20"/>
                <w:vertAlign w:val="superscript"/>
                <w:lang w:eastAsia="cs-CZ"/>
              </w:rPr>
              <w:t>st</w:t>
            </w:r>
            <w:r w:rsidRPr="005201FA">
              <w:rPr>
                <w:rFonts w:ascii="Times New Roman" w:eastAsia="Times New Roman" w:hAnsi="Times New Roman" w:cs="Times New Roman"/>
                <w:sz w:val="20"/>
                <w:szCs w:val="20"/>
                <w:lang w:eastAsia="cs-CZ"/>
              </w:rPr>
              <w:t xml:space="preserve"> ed. </w:t>
            </w:r>
            <w:r w:rsidRPr="005201FA">
              <w:rPr>
                <w:rFonts w:ascii="Times New Roman" w:eastAsia="Times New Roman" w:hAnsi="Times New Roman" w:cs="Times New Roman"/>
                <w:bCs/>
                <w:sz w:val="20"/>
                <w:szCs w:val="20"/>
                <w:lang w:eastAsia="cs-CZ"/>
              </w:rPr>
              <w:t xml:space="preserve">Žilina: GEORG, </w:t>
            </w:r>
            <w:r w:rsidRPr="005201FA">
              <w:rPr>
                <w:rFonts w:ascii="Times New Roman" w:eastAsia="Times New Roman" w:hAnsi="Times New Roman" w:cs="Times New Roman"/>
                <w:sz w:val="20"/>
                <w:szCs w:val="20"/>
                <w:lang w:eastAsia="cs-CZ"/>
              </w:rPr>
              <w:t xml:space="preserve">2013, </w:t>
            </w:r>
            <w:r w:rsidRPr="005201FA">
              <w:rPr>
                <w:rFonts w:ascii="Times New Roman" w:eastAsia="Times New Roman" w:hAnsi="Times New Roman" w:cs="Times New Roman"/>
                <w:bCs/>
                <w:sz w:val="20"/>
                <w:szCs w:val="20"/>
                <w:lang w:eastAsia="cs-CZ"/>
              </w:rPr>
              <w:t>186 p.</w:t>
            </w:r>
            <w:r w:rsidRPr="005201FA">
              <w:rPr>
                <w:rFonts w:ascii="Times New Roman" w:eastAsia="Times New Roman" w:hAnsi="Times New Roman" w:cs="Times New Roman"/>
                <w:sz w:val="20"/>
                <w:szCs w:val="20"/>
                <w:lang w:eastAsia="cs-CZ"/>
              </w:rPr>
              <w:t xml:space="preserve"> ISBN 978-80-8154-056-1 (50%).</w:t>
            </w:r>
          </w:p>
          <w:p w:rsidR="00363AB9" w:rsidRPr="005201FA" w:rsidRDefault="00363AB9" w:rsidP="00363AB9">
            <w:pPr>
              <w:shd w:val="clear" w:color="auto" w:fill="FFFFFF"/>
              <w:spacing w:after="0" w:line="240" w:lineRule="auto"/>
              <w:jc w:val="both"/>
              <w:rPr>
                <w:rFonts w:ascii="Times New Roman" w:eastAsia="Times New Roman" w:hAnsi="Times New Roman" w:cs="Times New Roman"/>
                <w:sz w:val="20"/>
                <w:szCs w:val="20"/>
                <w:lang w:eastAsia="cs-CZ"/>
              </w:rPr>
            </w:pPr>
            <w:r w:rsidRPr="005201FA">
              <w:rPr>
                <w:rFonts w:ascii="Times New Roman" w:eastAsia="TyfaITCOT" w:hAnsi="Times New Roman" w:cs="Times New Roman"/>
                <w:sz w:val="20"/>
                <w:szCs w:val="20"/>
                <w:lang w:val="en-GB" w:eastAsia="cs-CZ"/>
              </w:rPr>
              <w:t>ASAMOAH, E.S.</w:t>
            </w:r>
            <w:r w:rsidRPr="005201FA">
              <w:rPr>
                <w:rFonts w:ascii="Times New Roman" w:eastAsia="Times New Roman" w:hAnsi="Times New Roman" w:cs="Times New Roman"/>
                <w:sz w:val="20"/>
                <w:szCs w:val="20"/>
                <w:lang w:eastAsia="cs-CZ"/>
              </w:rPr>
              <w:t xml:space="preserve">, CHOVANCOVÁ, M. </w:t>
            </w:r>
            <w:r w:rsidRPr="005201FA">
              <w:rPr>
                <w:rFonts w:ascii="Times New Roman" w:eastAsia="Times New Roman" w:hAnsi="Times New Roman" w:cs="Times New Roman"/>
                <w:i/>
                <w:sz w:val="20"/>
                <w:szCs w:val="20"/>
                <w:lang w:eastAsia="cs-CZ"/>
              </w:rPr>
              <w:t>Consumer behaviour and branding: perspectives from</w:t>
            </w:r>
            <w:r w:rsidRPr="005201FA">
              <w:rPr>
                <w:rFonts w:ascii="Times New Roman" w:eastAsia="Times New Roman" w:hAnsi="Times New Roman" w:cs="Times New Roman"/>
                <w:sz w:val="20"/>
                <w:szCs w:val="20"/>
                <w:lang w:eastAsia="cs-CZ"/>
              </w:rPr>
              <w:t xml:space="preserve"> </w:t>
            </w:r>
            <w:r w:rsidRPr="005201FA">
              <w:rPr>
                <w:rFonts w:ascii="Times New Roman" w:eastAsia="Times New Roman" w:hAnsi="Times New Roman" w:cs="Times New Roman"/>
                <w:i/>
                <w:sz w:val="20"/>
                <w:szCs w:val="20"/>
                <w:lang w:eastAsia="cs-CZ"/>
              </w:rPr>
              <w:t>the Fast Food industry in different markets</w:t>
            </w:r>
            <w:r w:rsidRPr="005201FA">
              <w:rPr>
                <w:rFonts w:ascii="Times New Roman" w:eastAsia="Times New Roman" w:hAnsi="Times New Roman" w:cs="Times New Roman"/>
                <w:sz w:val="20"/>
                <w:szCs w:val="20"/>
                <w:lang w:eastAsia="cs-CZ"/>
              </w:rPr>
              <w:t>. 1</w:t>
            </w:r>
            <w:r w:rsidRPr="005201FA">
              <w:rPr>
                <w:rFonts w:ascii="Times New Roman" w:eastAsia="Times New Roman" w:hAnsi="Times New Roman" w:cs="Times New Roman"/>
                <w:sz w:val="20"/>
                <w:szCs w:val="20"/>
                <w:vertAlign w:val="superscript"/>
                <w:lang w:eastAsia="cs-CZ"/>
              </w:rPr>
              <w:t>st</w:t>
            </w:r>
            <w:r w:rsidRPr="005201FA">
              <w:rPr>
                <w:rFonts w:ascii="Times New Roman" w:eastAsia="Times New Roman" w:hAnsi="Times New Roman" w:cs="Times New Roman"/>
                <w:sz w:val="20"/>
                <w:szCs w:val="20"/>
                <w:lang w:eastAsia="cs-CZ"/>
              </w:rPr>
              <w:t xml:space="preserve"> ed. </w:t>
            </w:r>
            <w:r w:rsidRPr="005201FA">
              <w:rPr>
                <w:rFonts w:ascii="Times New Roman" w:eastAsia="Times New Roman" w:hAnsi="Times New Roman" w:cs="Times New Roman"/>
                <w:bCs/>
                <w:sz w:val="20"/>
                <w:szCs w:val="20"/>
                <w:lang w:eastAsia="cs-CZ"/>
              </w:rPr>
              <w:t>Žilina: GEORG, 2013, 175 p.</w:t>
            </w:r>
            <w:r w:rsidRPr="005201FA">
              <w:rPr>
                <w:rFonts w:ascii="Times New Roman" w:eastAsia="Times New Roman" w:hAnsi="Times New Roman" w:cs="Times New Roman"/>
                <w:sz w:val="20"/>
                <w:szCs w:val="20"/>
                <w:lang w:eastAsia="cs-CZ"/>
              </w:rPr>
              <w:t xml:space="preserve"> ISBN 978-80-8154-053-0 (50%).</w:t>
            </w:r>
          </w:p>
          <w:p w:rsidR="00363AB9" w:rsidRPr="005201FA" w:rsidRDefault="00363AB9" w:rsidP="00363AB9">
            <w:pPr>
              <w:tabs>
                <w:tab w:val="left" w:pos="0"/>
              </w:tabs>
              <w:spacing w:after="0" w:line="276" w:lineRule="auto"/>
              <w:contextualSpacing/>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 xml:space="preserve">CHOVANCOVA, M. OSAKWE, C.N., OGBONNA, B.U. Building strong customer relationships through brand orientation in small service firms: an empirical investigation. </w:t>
            </w:r>
            <w:r w:rsidRPr="005201FA">
              <w:rPr>
                <w:rFonts w:ascii="Times New Roman" w:eastAsia="Times New Roman" w:hAnsi="Times New Roman" w:cs="Times New Roman"/>
                <w:i/>
                <w:sz w:val="20"/>
                <w:szCs w:val="20"/>
                <w:lang w:eastAsia="cs-CZ"/>
              </w:rPr>
              <w:t>Croatian Economic Survey.</w:t>
            </w:r>
            <w:r w:rsidRPr="005201FA">
              <w:rPr>
                <w:rFonts w:ascii="Times New Roman" w:eastAsia="Times New Roman" w:hAnsi="Times New Roman" w:cs="Times New Roman"/>
                <w:sz w:val="20"/>
                <w:szCs w:val="20"/>
                <w:lang w:eastAsia="cs-CZ"/>
              </w:rPr>
              <w:t xml:space="preserve"> 2015,</w:t>
            </w:r>
            <w:r w:rsidRPr="005201FA">
              <w:rPr>
                <w:rFonts w:ascii="Times New Roman" w:eastAsia="Times New Roman" w:hAnsi="Times New Roman" w:cs="Times New Roman"/>
                <w:bCs/>
                <w:sz w:val="20"/>
                <w:szCs w:val="20"/>
                <w:lang w:val="en-GB" w:eastAsia="cs-CZ"/>
              </w:rPr>
              <w:t xml:space="preserve"> Volume </w:t>
            </w:r>
            <w:r w:rsidRPr="005201FA">
              <w:rPr>
                <w:rFonts w:ascii="Times New Roman" w:eastAsia="Times New Roman" w:hAnsi="Times New Roman" w:cs="Times New Roman"/>
                <w:sz w:val="20"/>
                <w:szCs w:val="20"/>
                <w:lang w:eastAsia="cs-CZ"/>
              </w:rPr>
              <w:t>17, Issue 1</w:t>
            </w:r>
            <w:r w:rsidRPr="005201FA">
              <w:rPr>
                <w:rFonts w:ascii="Times New Roman" w:eastAsia="Times New Roman" w:hAnsi="Times New Roman" w:cs="Times New Roman"/>
                <w:bCs/>
                <w:sz w:val="20"/>
                <w:szCs w:val="20"/>
                <w:lang w:val="en-GB" w:eastAsia="cs-CZ"/>
              </w:rPr>
              <w:t xml:space="preserve">, pp. </w:t>
            </w:r>
            <w:r w:rsidRPr="005201FA">
              <w:rPr>
                <w:rFonts w:ascii="Times New Roman" w:eastAsia="Times New Roman" w:hAnsi="Times New Roman" w:cs="Times New Roman"/>
                <w:sz w:val="20"/>
                <w:szCs w:val="20"/>
                <w:lang w:eastAsia="cs-CZ"/>
              </w:rPr>
              <w:t>111-138. ISSN 1330-4860. doi:10.15179/ces.17.1.4 (10%).</w:t>
            </w:r>
          </w:p>
          <w:p w:rsidR="00363AB9" w:rsidRPr="005201FA" w:rsidRDefault="00363AB9" w:rsidP="00363AB9">
            <w:pPr>
              <w:spacing w:after="0" w:line="240" w:lineRule="auto"/>
              <w:jc w:val="both"/>
              <w:rPr>
                <w:rFonts w:ascii="Times New Roman" w:eastAsia="Times New Roman" w:hAnsi="Times New Roman" w:cs="Times New Roman"/>
                <w:bCs/>
                <w:color w:val="000000"/>
                <w:kern w:val="36"/>
                <w:sz w:val="20"/>
                <w:szCs w:val="20"/>
                <w:bdr w:val="none" w:sz="0" w:space="0" w:color="auto" w:frame="1"/>
                <w:lang w:eastAsia="cs-CZ"/>
              </w:rPr>
            </w:pPr>
            <w:r w:rsidRPr="005201FA">
              <w:rPr>
                <w:rFonts w:ascii="Times New Roman" w:eastAsia="Times New Roman" w:hAnsi="Times New Roman" w:cs="Times New Roman"/>
                <w:color w:val="000000"/>
                <w:sz w:val="20"/>
                <w:szCs w:val="20"/>
                <w:lang w:eastAsia="cs-CZ"/>
              </w:rPr>
              <w:t xml:space="preserve">OSAKWE, C.N., CHOVANCOVÁ, M., AGU, M. Understanding the key drivers of eMarketplace uptake among Micro and Small-sized Businesses (MSBs) in an emerging economy. </w:t>
            </w:r>
            <w:r w:rsidRPr="005201FA">
              <w:rPr>
                <w:rFonts w:ascii="Times New Roman" w:eastAsia="Times New Roman" w:hAnsi="Times New Roman" w:cs="Times New Roman"/>
                <w:bCs/>
                <w:i/>
                <w:color w:val="000000"/>
                <w:kern w:val="36"/>
                <w:sz w:val="20"/>
                <w:szCs w:val="20"/>
                <w:lang w:eastAsia="cs-CZ"/>
              </w:rPr>
              <w:t>Transformations  in </w:t>
            </w:r>
            <w:r w:rsidRPr="005201FA">
              <w:rPr>
                <w:rFonts w:ascii="Times New Roman" w:eastAsia="Times New Roman" w:hAnsi="Times New Roman" w:cs="Times New Roman"/>
                <w:bCs/>
                <w:i/>
                <w:color w:val="000000"/>
                <w:kern w:val="36"/>
                <w:sz w:val="20"/>
                <w:szCs w:val="20"/>
                <w:bdr w:val="none" w:sz="0" w:space="0" w:color="auto" w:frame="1"/>
                <w:lang w:eastAsia="cs-CZ"/>
              </w:rPr>
              <w:t xml:space="preserve">Business &amp; Economics. (TIBE). </w:t>
            </w:r>
            <w:r w:rsidRPr="005201FA">
              <w:rPr>
                <w:rFonts w:ascii="Times New Roman" w:eastAsia="Times New Roman" w:hAnsi="Times New Roman" w:cs="Times New Roman"/>
                <w:bCs/>
                <w:color w:val="000000"/>
                <w:kern w:val="36"/>
                <w:sz w:val="20"/>
                <w:szCs w:val="20"/>
                <w:bdr w:val="none" w:sz="0" w:space="0" w:color="auto" w:frame="1"/>
                <w:lang w:eastAsia="cs-CZ"/>
              </w:rPr>
              <w:t>2016, Volume 15, Issue 3, pp. 239-258. ISSN 1648 – 4460 (30%).</w:t>
            </w:r>
          </w:p>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 xml:space="preserve">SHAW, S., CHOVANCOVÁ, M., Bejtkovský, J. Consumer Behaviour and Warranty Claim: A Study on Czech Consumers. </w:t>
            </w:r>
            <w:r w:rsidRPr="005201FA">
              <w:rPr>
                <w:rFonts w:ascii="Times New Roman" w:eastAsia="Times New Roman" w:hAnsi="Times New Roman" w:cs="Times New Roman"/>
                <w:i/>
                <w:sz w:val="20"/>
                <w:szCs w:val="20"/>
                <w:lang w:eastAsia="cs-CZ"/>
              </w:rPr>
              <w:t>Economics and Sociology</w:t>
            </w:r>
            <w:r w:rsidRPr="005201FA">
              <w:rPr>
                <w:rFonts w:ascii="Times New Roman" w:eastAsia="Times New Roman" w:hAnsi="Times New Roman" w:cs="Times New Roman"/>
                <w:sz w:val="20"/>
                <w:szCs w:val="20"/>
                <w:lang w:eastAsia="cs-CZ"/>
              </w:rPr>
              <w:t>. 2017, Volume 10, Issue 3, pp. 90-101. ISSN 2071-789X. doi:10.14254/2071-789X.2017/10-3/7 (40%).</w:t>
            </w:r>
          </w:p>
        </w:tc>
      </w:tr>
      <w:tr w:rsidR="00363AB9" w:rsidRPr="005201FA" w:rsidTr="00363AB9">
        <w:trPr>
          <w:trHeight w:val="218"/>
        </w:trPr>
        <w:tc>
          <w:tcPr>
            <w:tcW w:w="9859" w:type="dxa"/>
            <w:gridSpan w:val="11"/>
            <w:shd w:val="clear" w:color="auto" w:fill="F7CAAC"/>
          </w:tcPr>
          <w:p w:rsidR="00363AB9" w:rsidRPr="005201FA" w:rsidRDefault="00363AB9" w:rsidP="00363AB9">
            <w:pPr>
              <w:spacing w:after="0" w:line="240" w:lineRule="auto"/>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Působení v zahraničí</w:t>
            </w:r>
          </w:p>
        </w:tc>
      </w:tr>
      <w:tr w:rsidR="00363AB9" w:rsidRPr="005201FA" w:rsidTr="00363AB9">
        <w:trPr>
          <w:trHeight w:val="328"/>
        </w:trPr>
        <w:tc>
          <w:tcPr>
            <w:tcW w:w="9859" w:type="dxa"/>
            <w:gridSpan w:val="11"/>
          </w:tcPr>
          <w:p w:rsidR="00363AB9" w:rsidRPr="005201FA" w:rsidRDefault="00363AB9" w:rsidP="00363AB9">
            <w:pPr>
              <w:spacing w:after="0" w:line="240" w:lineRule="auto"/>
              <w:jc w:val="both"/>
              <w:rPr>
                <w:rFonts w:ascii="Times New Roman" w:eastAsia="Arial Unicode MS" w:hAnsi="Times New Roman" w:cs="Times New Roman"/>
                <w:sz w:val="20"/>
                <w:szCs w:val="20"/>
                <w:lang w:eastAsia="cs-CZ"/>
              </w:rPr>
            </w:pPr>
            <w:r w:rsidRPr="005201FA">
              <w:rPr>
                <w:rFonts w:ascii="Times New Roman" w:eastAsia="Arial Unicode MS" w:hAnsi="Times New Roman" w:cs="Times New Roman"/>
                <w:sz w:val="20"/>
                <w:szCs w:val="20"/>
                <w:lang w:eastAsia="cs-CZ"/>
              </w:rPr>
              <w:t>01/1992 - 06/1992: University of Wisconsin River Falls; Wisconsin, U.S.A. (6 měsíců), výzkum a výuka: (Agribusiness, Marketing,  Cooperative Management)</w:t>
            </w:r>
          </w:p>
          <w:p w:rsidR="00363AB9" w:rsidRPr="005201FA" w:rsidRDefault="00363AB9" w:rsidP="00363AB9">
            <w:pPr>
              <w:spacing w:after="0" w:line="240" w:lineRule="auto"/>
              <w:jc w:val="both"/>
              <w:rPr>
                <w:rFonts w:ascii="Times New Roman" w:eastAsia="Arial Unicode MS" w:hAnsi="Times New Roman" w:cs="Times New Roman"/>
                <w:sz w:val="20"/>
                <w:szCs w:val="20"/>
                <w:lang w:eastAsia="cs-CZ"/>
              </w:rPr>
            </w:pPr>
            <w:r w:rsidRPr="005201FA">
              <w:rPr>
                <w:rFonts w:ascii="Times New Roman" w:eastAsia="Arial Unicode MS" w:hAnsi="Times New Roman" w:cs="Times New Roman"/>
                <w:sz w:val="20"/>
                <w:szCs w:val="20"/>
                <w:lang w:eastAsia="cs-CZ"/>
              </w:rPr>
              <w:lastRenderedPageBreak/>
              <w:t>07/1992 – 12/1992: Georgetown University; Washington, D.C., U.S.A. (6 měsíců), výzkum a výuka: (Business Management, Marketing, Communication Management, Organizational Behavior);  Georgetown University Program; Certificate: Business Management and Communication</w:t>
            </w:r>
          </w:p>
          <w:p w:rsidR="00363AB9" w:rsidRPr="00363AB9"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Graduate School of Management; Troyes, France, (4 týdny, 2007), výuka předmětu: Marketing of Travel and Leisure Time (výuka+ závěrečná zkouška studentů obor</w:t>
            </w:r>
            <w:r>
              <w:rPr>
                <w:rFonts w:ascii="Times New Roman" w:eastAsia="Times New Roman" w:hAnsi="Times New Roman" w:cs="Times New Roman"/>
                <w:sz w:val="20"/>
                <w:szCs w:val="20"/>
                <w:lang w:eastAsia="cs-CZ"/>
              </w:rPr>
              <w:t>u EMVOL 4. roč. magist. studia)</w:t>
            </w:r>
          </w:p>
        </w:tc>
      </w:tr>
      <w:tr w:rsidR="00363AB9" w:rsidRPr="005201FA" w:rsidTr="00363AB9">
        <w:trPr>
          <w:cantSplit/>
          <w:trHeight w:val="230"/>
        </w:trPr>
        <w:tc>
          <w:tcPr>
            <w:tcW w:w="2518" w:type="dxa"/>
            <w:shd w:val="clear" w:color="auto" w:fill="F7CAAC"/>
          </w:tcPr>
          <w:p w:rsidR="00363AB9" w:rsidRPr="005201FA" w:rsidRDefault="00363AB9" w:rsidP="00363AB9">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lastRenderedPageBreak/>
              <w:t xml:space="preserve">Podpis </w:t>
            </w:r>
          </w:p>
        </w:tc>
        <w:tc>
          <w:tcPr>
            <w:tcW w:w="4536" w:type="dxa"/>
            <w:gridSpan w:val="5"/>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p>
        </w:tc>
        <w:tc>
          <w:tcPr>
            <w:tcW w:w="786" w:type="dxa"/>
            <w:gridSpan w:val="2"/>
            <w:shd w:val="clear" w:color="auto" w:fill="F7CAAC"/>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datum</w:t>
            </w:r>
          </w:p>
        </w:tc>
        <w:tc>
          <w:tcPr>
            <w:tcW w:w="2019" w:type="dxa"/>
            <w:gridSpan w:val="3"/>
          </w:tcPr>
          <w:p w:rsidR="00363AB9" w:rsidRPr="005201FA" w:rsidRDefault="00363AB9" w:rsidP="00363AB9">
            <w:pPr>
              <w:spacing w:after="0" w:line="240" w:lineRule="auto"/>
              <w:jc w:val="both"/>
              <w:rPr>
                <w:rFonts w:ascii="Times New Roman" w:eastAsia="Times New Roman" w:hAnsi="Times New Roman" w:cs="Times New Roman"/>
                <w:sz w:val="20"/>
                <w:szCs w:val="20"/>
                <w:lang w:eastAsia="cs-CZ"/>
              </w:rPr>
            </w:pPr>
          </w:p>
        </w:tc>
      </w:tr>
    </w:tbl>
    <w:p w:rsidR="004236E6" w:rsidRDefault="00363AB9">
      <w:r>
        <w:t xml:space="preserve"> </w:t>
      </w:r>
      <w:r w:rsidR="004236E6">
        <w:br w:type="page"/>
      </w:r>
    </w:p>
    <w:tbl>
      <w:tblPr>
        <w:tblpPr w:leftFromText="141" w:rightFromText="141" w:vertAnchor="text" w:horzAnchor="margin" w:tblpY="-19"/>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4"/>
        <w:gridCol w:w="829"/>
        <w:gridCol w:w="1721"/>
        <w:gridCol w:w="524"/>
        <w:gridCol w:w="468"/>
        <w:gridCol w:w="711"/>
        <w:gridCol w:w="992"/>
        <w:gridCol w:w="79"/>
        <w:gridCol w:w="700"/>
        <w:gridCol w:w="625"/>
        <w:gridCol w:w="471"/>
      </w:tblGrid>
      <w:tr w:rsidR="00765BEC" w:rsidRPr="005201FA" w:rsidTr="00765BEC">
        <w:tc>
          <w:tcPr>
            <w:tcW w:w="9634" w:type="dxa"/>
            <w:gridSpan w:val="11"/>
            <w:tcBorders>
              <w:top w:val="single" w:sz="4" w:space="0" w:color="auto"/>
              <w:left w:val="single" w:sz="4" w:space="0" w:color="auto"/>
              <w:bottom w:val="double" w:sz="4" w:space="0" w:color="auto"/>
              <w:right w:val="single" w:sz="4" w:space="0" w:color="auto"/>
            </w:tcBorders>
            <w:shd w:val="clear" w:color="auto" w:fill="BDD6EE"/>
            <w:hideMark/>
          </w:tcPr>
          <w:p w:rsidR="00765BEC" w:rsidRPr="005201FA" w:rsidRDefault="00765BEC" w:rsidP="00765BEC">
            <w:pPr>
              <w:spacing w:after="0" w:line="240" w:lineRule="auto"/>
              <w:jc w:val="both"/>
              <w:rPr>
                <w:rFonts w:ascii="Times New Roman" w:eastAsia="Times New Roman" w:hAnsi="Times New Roman" w:cs="Times New Roman"/>
                <w:b/>
                <w:sz w:val="28"/>
                <w:szCs w:val="20"/>
                <w:lang w:eastAsia="cs-CZ"/>
              </w:rPr>
            </w:pPr>
            <w:r w:rsidRPr="005201FA">
              <w:rPr>
                <w:rFonts w:ascii="Times New Roman" w:eastAsia="Times New Roman" w:hAnsi="Times New Roman" w:cs="Times New Roman"/>
                <w:b/>
                <w:sz w:val="28"/>
                <w:szCs w:val="20"/>
                <w:lang w:eastAsia="cs-CZ"/>
              </w:rPr>
              <w:lastRenderedPageBreak/>
              <w:t>C-I – Personální zabezpečení</w:t>
            </w:r>
          </w:p>
        </w:tc>
      </w:tr>
      <w:tr w:rsidR="00765BEC" w:rsidRPr="005201FA" w:rsidTr="00765BEC">
        <w:tc>
          <w:tcPr>
            <w:tcW w:w="2514" w:type="dxa"/>
            <w:tcBorders>
              <w:top w:val="double" w:sz="4" w:space="0" w:color="auto"/>
              <w:left w:val="single" w:sz="4" w:space="0" w:color="auto"/>
              <w:bottom w:val="single" w:sz="4" w:space="0" w:color="auto"/>
              <w:right w:val="single" w:sz="4" w:space="0" w:color="auto"/>
            </w:tcBorders>
            <w:shd w:val="clear" w:color="auto" w:fill="F7CAAC"/>
            <w:hideMark/>
          </w:tcPr>
          <w:p w:rsidR="00765BEC" w:rsidRPr="005201FA" w:rsidRDefault="00765BEC" w:rsidP="00765BEC">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Vysoká škola</w:t>
            </w:r>
          </w:p>
        </w:tc>
        <w:tc>
          <w:tcPr>
            <w:tcW w:w="7120" w:type="dxa"/>
            <w:gridSpan w:val="10"/>
            <w:tcBorders>
              <w:top w:val="single" w:sz="4" w:space="0" w:color="auto"/>
              <w:left w:val="single" w:sz="4" w:space="0" w:color="auto"/>
              <w:bottom w:val="single" w:sz="4" w:space="0" w:color="auto"/>
              <w:right w:val="single" w:sz="4" w:space="0" w:color="auto"/>
            </w:tcBorders>
            <w:hideMark/>
          </w:tcPr>
          <w:p w:rsidR="00765BEC" w:rsidRPr="005201FA" w:rsidRDefault="00765BEC" w:rsidP="00765BEC">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Univerzita Tomáše Bati ve Zlíně</w:t>
            </w:r>
          </w:p>
        </w:tc>
      </w:tr>
      <w:tr w:rsidR="00765BEC" w:rsidRPr="005201FA" w:rsidTr="00765BEC">
        <w:tc>
          <w:tcPr>
            <w:tcW w:w="2514" w:type="dxa"/>
            <w:tcBorders>
              <w:top w:val="single" w:sz="4" w:space="0" w:color="auto"/>
              <w:left w:val="single" w:sz="4" w:space="0" w:color="auto"/>
              <w:bottom w:val="single" w:sz="4" w:space="0" w:color="auto"/>
              <w:right w:val="single" w:sz="4" w:space="0" w:color="auto"/>
            </w:tcBorders>
            <w:shd w:val="clear" w:color="auto" w:fill="F7CAAC"/>
            <w:hideMark/>
          </w:tcPr>
          <w:p w:rsidR="00765BEC" w:rsidRPr="005201FA" w:rsidRDefault="00765BEC" w:rsidP="00765BEC">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Součást vysoké školy</w:t>
            </w:r>
          </w:p>
        </w:tc>
        <w:tc>
          <w:tcPr>
            <w:tcW w:w="7120" w:type="dxa"/>
            <w:gridSpan w:val="10"/>
            <w:tcBorders>
              <w:top w:val="single" w:sz="4" w:space="0" w:color="auto"/>
              <w:left w:val="single" w:sz="4" w:space="0" w:color="auto"/>
              <w:bottom w:val="single" w:sz="4" w:space="0" w:color="auto"/>
              <w:right w:val="single" w:sz="4" w:space="0" w:color="auto"/>
            </w:tcBorders>
            <w:hideMark/>
          </w:tcPr>
          <w:p w:rsidR="00765BEC" w:rsidRPr="005201FA" w:rsidRDefault="00765BEC" w:rsidP="00765BEC">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Fakulta managementu a ekonomiky</w:t>
            </w:r>
          </w:p>
        </w:tc>
      </w:tr>
      <w:tr w:rsidR="00765BEC" w:rsidRPr="005201FA" w:rsidTr="00765BEC">
        <w:tc>
          <w:tcPr>
            <w:tcW w:w="2514" w:type="dxa"/>
            <w:tcBorders>
              <w:top w:val="single" w:sz="4" w:space="0" w:color="auto"/>
              <w:left w:val="single" w:sz="4" w:space="0" w:color="auto"/>
              <w:bottom w:val="single" w:sz="4" w:space="0" w:color="auto"/>
              <w:right w:val="single" w:sz="4" w:space="0" w:color="auto"/>
            </w:tcBorders>
            <w:shd w:val="clear" w:color="auto" w:fill="F7CAAC"/>
            <w:hideMark/>
          </w:tcPr>
          <w:p w:rsidR="00765BEC" w:rsidRPr="005201FA" w:rsidRDefault="00765BEC" w:rsidP="00765BEC">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Jméno a příjmení</w:t>
            </w:r>
          </w:p>
        </w:tc>
        <w:tc>
          <w:tcPr>
            <w:tcW w:w="4253" w:type="dxa"/>
            <w:gridSpan w:val="5"/>
            <w:tcBorders>
              <w:top w:val="single" w:sz="4" w:space="0" w:color="auto"/>
              <w:left w:val="single" w:sz="4" w:space="0" w:color="auto"/>
              <w:bottom w:val="single" w:sz="4" w:space="0" w:color="auto"/>
              <w:right w:val="single" w:sz="4" w:space="0" w:color="auto"/>
            </w:tcBorders>
            <w:hideMark/>
          </w:tcPr>
          <w:p w:rsidR="00765BEC" w:rsidRPr="005201FA" w:rsidRDefault="00765BEC" w:rsidP="00765BEC">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Aleš GREGAR</w:t>
            </w:r>
          </w:p>
        </w:tc>
        <w:tc>
          <w:tcPr>
            <w:tcW w:w="992" w:type="dxa"/>
            <w:tcBorders>
              <w:top w:val="single" w:sz="4" w:space="0" w:color="auto"/>
              <w:left w:val="single" w:sz="4" w:space="0" w:color="auto"/>
              <w:bottom w:val="single" w:sz="4" w:space="0" w:color="auto"/>
              <w:right w:val="single" w:sz="4" w:space="0" w:color="auto"/>
            </w:tcBorders>
            <w:shd w:val="clear" w:color="auto" w:fill="F7CAAC"/>
            <w:hideMark/>
          </w:tcPr>
          <w:p w:rsidR="00765BEC" w:rsidRPr="005201FA" w:rsidRDefault="00765BEC" w:rsidP="00765BEC">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Tituly</w:t>
            </w:r>
          </w:p>
        </w:tc>
        <w:tc>
          <w:tcPr>
            <w:tcW w:w="1875" w:type="dxa"/>
            <w:gridSpan w:val="4"/>
            <w:tcBorders>
              <w:top w:val="single" w:sz="4" w:space="0" w:color="auto"/>
              <w:left w:val="single" w:sz="4" w:space="0" w:color="auto"/>
              <w:bottom w:val="single" w:sz="4" w:space="0" w:color="auto"/>
              <w:right w:val="single" w:sz="4" w:space="0" w:color="auto"/>
            </w:tcBorders>
            <w:hideMark/>
          </w:tcPr>
          <w:p w:rsidR="00765BEC" w:rsidRPr="005201FA" w:rsidRDefault="00765BEC" w:rsidP="00765BEC">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doc. PhDr. Ing., CSc.</w:t>
            </w:r>
          </w:p>
        </w:tc>
      </w:tr>
      <w:tr w:rsidR="00765BEC" w:rsidRPr="005201FA" w:rsidTr="00765BEC">
        <w:tc>
          <w:tcPr>
            <w:tcW w:w="2514" w:type="dxa"/>
            <w:tcBorders>
              <w:top w:val="single" w:sz="4" w:space="0" w:color="auto"/>
              <w:left w:val="single" w:sz="4" w:space="0" w:color="auto"/>
              <w:bottom w:val="single" w:sz="4" w:space="0" w:color="auto"/>
              <w:right w:val="single" w:sz="4" w:space="0" w:color="auto"/>
            </w:tcBorders>
            <w:shd w:val="clear" w:color="auto" w:fill="F7CAAC"/>
            <w:hideMark/>
          </w:tcPr>
          <w:p w:rsidR="00765BEC" w:rsidRPr="005201FA" w:rsidRDefault="00765BEC" w:rsidP="00765BEC">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Rok narození</w:t>
            </w:r>
          </w:p>
        </w:tc>
        <w:tc>
          <w:tcPr>
            <w:tcW w:w="829" w:type="dxa"/>
            <w:tcBorders>
              <w:top w:val="single" w:sz="4" w:space="0" w:color="auto"/>
              <w:left w:val="single" w:sz="4" w:space="0" w:color="auto"/>
              <w:bottom w:val="single" w:sz="4" w:space="0" w:color="auto"/>
              <w:right w:val="single" w:sz="4" w:space="0" w:color="auto"/>
            </w:tcBorders>
            <w:hideMark/>
          </w:tcPr>
          <w:p w:rsidR="00765BEC" w:rsidRPr="005201FA" w:rsidRDefault="00765BEC" w:rsidP="00765BEC">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1945</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rsidR="00765BEC" w:rsidRPr="005201FA" w:rsidRDefault="00765BEC" w:rsidP="00765BEC">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typ vztahu k VŠ</w:t>
            </w:r>
          </w:p>
        </w:tc>
        <w:tc>
          <w:tcPr>
            <w:tcW w:w="992" w:type="dxa"/>
            <w:gridSpan w:val="2"/>
            <w:tcBorders>
              <w:top w:val="single" w:sz="4" w:space="0" w:color="auto"/>
              <w:left w:val="single" w:sz="4" w:space="0" w:color="auto"/>
              <w:bottom w:val="single" w:sz="4" w:space="0" w:color="auto"/>
              <w:right w:val="single" w:sz="4" w:space="0" w:color="auto"/>
            </w:tcBorders>
            <w:hideMark/>
          </w:tcPr>
          <w:p w:rsidR="00765BEC" w:rsidRPr="005201FA" w:rsidRDefault="00765BEC" w:rsidP="00765BEC">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pp</w:t>
            </w:r>
          </w:p>
        </w:tc>
        <w:tc>
          <w:tcPr>
            <w:tcW w:w="711" w:type="dxa"/>
            <w:tcBorders>
              <w:top w:val="single" w:sz="4" w:space="0" w:color="auto"/>
              <w:left w:val="single" w:sz="4" w:space="0" w:color="auto"/>
              <w:bottom w:val="single" w:sz="4" w:space="0" w:color="auto"/>
              <w:right w:val="single" w:sz="4" w:space="0" w:color="auto"/>
            </w:tcBorders>
            <w:shd w:val="clear" w:color="auto" w:fill="F7CAAC"/>
            <w:hideMark/>
          </w:tcPr>
          <w:p w:rsidR="00765BEC" w:rsidRPr="005201FA" w:rsidRDefault="00765BEC" w:rsidP="00765BEC">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rozsah</w:t>
            </w:r>
          </w:p>
        </w:tc>
        <w:tc>
          <w:tcPr>
            <w:tcW w:w="992" w:type="dxa"/>
            <w:tcBorders>
              <w:top w:val="single" w:sz="4" w:space="0" w:color="auto"/>
              <w:left w:val="single" w:sz="4" w:space="0" w:color="auto"/>
              <w:bottom w:val="single" w:sz="4" w:space="0" w:color="auto"/>
              <w:right w:val="single" w:sz="4" w:space="0" w:color="auto"/>
            </w:tcBorders>
            <w:hideMark/>
          </w:tcPr>
          <w:p w:rsidR="00765BEC" w:rsidRPr="005201FA" w:rsidRDefault="00765BEC" w:rsidP="00765BEC">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40</w:t>
            </w:r>
          </w:p>
        </w:tc>
        <w:tc>
          <w:tcPr>
            <w:tcW w:w="779" w:type="dxa"/>
            <w:gridSpan w:val="2"/>
            <w:tcBorders>
              <w:top w:val="single" w:sz="4" w:space="0" w:color="auto"/>
              <w:left w:val="single" w:sz="4" w:space="0" w:color="auto"/>
              <w:bottom w:val="single" w:sz="4" w:space="0" w:color="auto"/>
              <w:right w:val="single" w:sz="4" w:space="0" w:color="auto"/>
            </w:tcBorders>
            <w:shd w:val="clear" w:color="auto" w:fill="F7CAAC"/>
            <w:hideMark/>
          </w:tcPr>
          <w:p w:rsidR="00765BEC" w:rsidRPr="005201FA" w:rsidRDefault="00765BEC" w:rsidP="00765BEC">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do kdy</w:t>
            </w:r>
          </w:p>
        </w:tc>
        <w:tc>
          <w:tcPr>
            <w:tcW w:w="1096" w:type="dxa"/>
            <w:gridSpan w:val="2"/>
            <w:tcBorders>
              <w:top w:val="single" w:sz="4" w:space="0" w:color="auto"/>
              <w:left w:val="single" w:sz="4" w:space="0" w:color="auto"/>
              <w:bottom w:val="single" w:sz="4" w:space="0" w:color="auto"/>
              <w:right w:val="single" w:sz="4" w:space="0" w:color="auto"/>
            </w:tcBorders>
            <w:hideMark/>
          </w:tcPr>
          <w:p w:rsidR="00765BEC" w:rsidRPr="005201FA" w:rsidRDefault="00765BEC" w:rsidP="00765BEC">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 xml:space="preserve">N </w:t>
            </w:r>
          </w:p>
        </w:tc>
      </w:tr>
      <w:tr w:rsidR="00765BEC" w:rsidRPr="005201FA" w:rsidTr="00765BEC">
        <w:tc>
          <w:tcPr>
            <w:tcW w:w="5064" w:type="dxa"/>
            <w:gridSpan w:val="3"/>
            <w:tcBorders>
              <w:top w:val="single" w:sz="4" w:space="0" w:color="auto"/>
              <w:left w:val="single" w:sz="4" w:space="0" w:color="auto"/>
              <w:bottom w:val="single" w:sz="4" w:space="0" w:color="auto"/>
              <w:right w:val="single" w:sz="4" w:space="0" w:color="auto"/>
            </w:tcBorders>
            <w:shd w:val="clear" w:color="auto" w:fill="F7CAAC"/>
            <w:hideMark/>
          </w:tcPr>
          <w:p w:rsidR="00765BEC" w:rsidRPr="005201FA" w:rsidRDefault="00765BEC" w:rsidP="00765BEC">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Typ vztahu na součásti VŠ, která uskutečňuje st. program</w:t>
            </w:r>
          </w:p>
        </w:tc>
        <w:tc>
          <w:tcPr>
            <w:tcW w:w="992" w:type="dxa"/>
            <w:gridSpan w:val="2"/>
            <w:tcBorders>
              <w:top w:val="single" w:sz="4" w:space="0" w:color="auto"/>
              <w:left w:val="single" w:sz="4" w:space="0" w:color="auto"/>
              <w:bottom w:val="single" w:sz="4" w:space="0" w:color="auto"/>
              <w:right w:val="single" w:sz="4" w:space="0" w:color="auto"/>
            </w:tcBorders>
            <w:hideMark/>
          </w:tcPr>
          <w:p w:rsidR="00765BEC" w:rsidRPr="005201FA" w:rsidRDefault="00765BEC" w:rsidP="00765BEC">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pp</w:t>
            </w:r>
          </w:p>
        </w:tc>
        <w:tc>
          <w:tcPr>
            <w:tcW w:w="711" w:type="dxa"/>
            <w:tcBorders>
              <w:top w:val="single" w:sz="4" w:space="0" w:color="auto"/>
              <w:left w:val="single" w:sz="4" w:space="0" w:color="auto"/>
              <w:bottom w:val="single" w:sz="4" w:space="0" w:color="auto"/>
              <w:right w:val="single" w:sz="4" w:space="0" w:color="auto"/>
            </w:tcBorders>
            <w:shd w:val="clear" w:color="auto" w:fill="F7CAAC"/>
            <w:hideMark/>
          </w:tcPr>
          <w:p w:rsidR="00765BEC" w:rsidRPr="005201FA" w:rsidRDefault="00765BEC" w:rsidP="00765BEC">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rozsah</w:t>
            </w:r>
          </w:p>
        </w:tc>
        <w:tc>
          <w:tcPr>
            <w:tcW w:w="992" w:type="dxa"/>
            <w:tcBorders>
              <w:top w:val="single" w:sz="4" w:space="0" w:color="auto"/>
              <w:left w:val="single" w:sz="4" w:space="0" w:color="auto"/>
              <w:bottom w:val="single" w:sz="4" w:space="0" w:color="auto"/>
              <w:right w:val="single" w:sz="4" w:space="0" w:color="auto"/>
            </w:tcBorders>
            <w:hideMark/>
          </w:tcPr>
          <w:p w:rsidR="00765BEC" w:rsidRPr="005201FA" w:rsidRDefault="00765BEC" w:rsidP="00765BEC">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40</w:t>
            </w:r>
          </w:p>
        </w:tc>
        <w:tc>
          <w:tcPr>
            <w:tcW w:w="779" w:type="dxa"/>
            <w:gridSpan w:val="2"/>
            <w:tcBorders>
              <w:top w:val="single" w:sz="4" w:space="0" w:color="auto"/>
              <w:left w:val="single" w:sz="4" w:space="0" w:color="auto"/>
              <w:bottom w:val="single" w:sz="4" w:space="0" w:color="auto"/>
              <w:right w:val="single" w:sz="4" w:space="0" w:color="auto"/>
            </w:tcBorders>
            <w:shd w:val="clear" w:color="auto" w:fill="F7CAAC"/>
            <w:hideMark/>
          </w:tcPr>
          <w:p w:rsidR="00765BEC" w:rsidRPr="005201FA" w:rsidRDefault="00765BEC" w:rsidP="00765BEC">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do kdy</w:t>
            </w:r>
          </w:p>
        </w:tc>
        <w:tc>
          <w:tcPr>
            <w:tcW w:w="1096" w:type="dxa"/>
            <w:gridSpan w:val="2"/>
            <w:tcBorders>
              <w:top w:val="single" w:sz="4" w:space="0" w:color="auto"/>
              <w:left w:val="single" w:sz="4" w:space="0" w:color="auto"/>
              <w:bottom w:val="single" w:sz="4" w:space="0" w:color="auto"/>
              <w:right w:val="single" w:sz="4" w:space="0" w:color="auto"/>
            </w:tcBorders>
            <w:hideMark/>
          </w:tcPr>
          <w:p w:rsidR="00765BEC" w:rsidRPr="005201FA" w:rsidRDefault="00765BEC" w:rsidP="00765BEC">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 xml:space="preserve">N </w:t>
            </w:r>
          </w:p>
        </w:tc>
      </w:tr>
      <w:tr w:rsidR="00765BEC" w:rsidRPr="005201FA" w:rsidTr="00765BEC">
        <w:tc>
          <w:tcPr>
            <w:tcW w:w="6056" w:type="dxa"/>
            <w:gridSpan w:val="5"/>
            <w:tcBorders>
              <w:top w:val="single" w:sz="4" w:space="0" w:color="auto"/>
              <w:left w:val="single" w:sz="4" w:space="0" w:color="auto"/>
              <w:bottom w:val="single" w:sz="4" w:space="0" w:color="auto"/>
              <w:right w:val="single" w:sz="4" w:space="0" w:color="auto"/>
            </w:tcBorders>
            <w:shd w:val="clear" w:color="auto" w:fill="F7CAAC"/>
            <w:hideMark/>
          </w:tcPr>
          <w:p w:rsidR="00765BEC" w:rsidRPr="005201FA" w:rsidRDefault="00765BEC" w:rsidP="00765BEC">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rsidR="00765BEC" w:rsidRPr="005201FA" w:rsidRDefault="00765BEC" w:rsidP="00765BEC">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typ prac. vztahu</w:t>
            </w:r>
          </w:p>
        </w:tc>
        <w:tc>
          <w:tcPr>
            <w:tcW w:w="1875" w:type="dxa"/>
            <w:gridSpan w:val="4"/>
            <w:tcBorders>
              <w:top w:val="single" w:sz="4" w:space="0" w:color="auto"/>
              <w:left w:val="single" w:sz="4" w:space="0" w:color="auto"/>
              <w:bottom w:val="single" w:sz="4" w:space="0" w:color="auto"/>
              <w:right w:val="single" w:sz="4" w:space="0" w:color="auto"/>
            </w:tcBorders>
            <w:shd w:val="clear" w:color="auto" w:fill="F7CAAC"/>
            <w:hideMark/>
          </w:tcPr>
          <w:p w:rsidR="00765BEC" w:rsidRPr="005201FA" w:rsidRDefault="00765BEC" w:rsidP="00765BEC">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rozsah</w:t>
            </w:r>
          </w:p>
        </w:tc>
      </w:tr>
      <w:tr w:rsidR="00765BEC" w:rsidRPr="005201FA" w:rsidTr="00765BEC">
        <w:tc>
          <w:tcPr>
            <w:tcW w:w="6056" w:type="dxa"/>
            <w:gridSpan w:val="5"/>
            <w:tcBorders>
              <w:top w:val="single" w:sz="4" w:space="0" w:color="auto"/>
              <w:left w:val="single" w:sz="4" w:space="0" w:color="auto"/>
              <w:bottom w:val="single" w:sz="4" w:space="0" w:color="auto"/>
              <w:right w:val="single" w:sz="4" w:space="0" w:color="auto"/>
            </w:tcBorders>
          </w:tcPr>
          <w:p w:rsidR="00765BEC" w:rsidRPr="005201FA" w:rsidRDefault="00765BEC" w:rsidP="00765BEC">
            <w:pPr>
              <w:spacing w:after="0" w:line="240" w:lineRule="auto"/>
              <w:jc w:val="both"/>
              <w:rPr>
                <w:rFonts w:ascii="Times New Roman" w:eastAsia="Times New Roman" w:hAnsi="Times New Roman" w:cs="Times New Roman"/>
                <w:sz w:val="20"/>
                <w:szCs w:val="20"/>
                <w:lang w:eastAsia="cs-CZ"/>
              </w:rPr>
            </w:pPr>
          </w:p>
        </w:tc>
        <w:tc>
          <w:tcPr>
            <w:tcW w:w="1703" w:type="dxa"/>
            <w:gridSpan w:val="2"/>
            <w:tcBorders>
              <w:top w:val="single" w:sz="4" w:space="0" w:color="auto"/>
              <w:left w:val="single" w:sz="4" w:space="0" w:color="auto"/>
              <w:bottom w:val="single" w:sz="4" w:space="0" w:color="auto"/>
              <w:right w:val="single" w:sz="4" w:space="0" w:color="auto"/>
            </w:tcBorders>
          </w:tcPr>
          <w:p w:rsidR="00765BEC" w:rsidRPr="005201FA" w:rsidRDefault="00765BEC" w:rsidP="00765BEC">
            <w:pPr>
              <w:spacing w:after="0" w:line="240" w:lineRule="auto"/>
              <w:jc w:val="both"/>
              <w:rPr>
                <w:rFonts w:ascii="Times New Roman" w:eastAsia="Times New Roman" w:hAnsi="Times New Roman" w:cs="Times New Roman"/>
                <w:sz w:val="20"/>
                <w:szCs w:val="20"/>
                <w:lang w:eastAsia="cs-CZ"/>
              </w:rPr>
            </w:pPr>
          </w:p>
        </w:tc>
        <w:tc>
          <w:tcPr>
            <w:tcW w:w="1875" w:type="dxa"/>
            <w:gridSpan w:val="4"/>
            <w:tcBorders>
              <w:top w:val="single" w:sz="4" w:space="0" w:color="auto"/>
              <w:left w:val="single" w:sz="4" w:space="0" w:color="auto"/>
              <w:bottom w:val="single" w:sz="4" w:space="0" w:color="auto"/>
              <w:right w:val="single" w:sz="4" w:space="0" w:color="auto"/>
            </w:tcBorders>
          </w:tcPr>
          <w:p w:rsidR="00765BEC" w:rsidRPr="005201FA" w:rsidRDefault="00765BEC" w:rsidP="00765BEC">
            <w:pPr>
              <w:spacing w:after="0" w:line="240" w:lineRule="auto"/>
              <w:jc w:val="both"/>
              <w:rPr>
                <w:rFonts w:ascii="Times New Roman" w:eastAsia="Times New Roman" w:hAnsi="Times New Roman" w:cs="Times New Roman"/>
                <w:sz w:val="20"/>
                <w:szCs w:val="20"/>
                <w:lang w:eastAsia="cs-CZ"/>
              </w:rPr>
            </w:pPr>
          </w:p>
        </w:tc>
      </w:tr>
      <w:tr w:rsidR="00765BEC" w:rsidRPr="005201FA" w:rsidTr="00765BEC">
        <w:tc>
          <w:tcPr>
            <w:tcW w:w="6056" w:type="dxa"/>
            <w:gridSpan w:val="5"/>
            <w:tcBorders>
              <w:top w:val="single" w:sz="4" w:space="0" w:color="auto"/>
              <w:left w:val="single" w:sz="4" w:space="0" w:color="auto"/>
              <w:bottom w:val="single" w:sz="4" w:space="0" w:color="auto"/>
              <w:right w:val="single" w:sz="4" w:space="0" w:color="auto"/>
            </w:tcBorders>
          </w:tcPr>
          <w:p w:rsidR="00765BEC" w:rsidRPr="005201FA" w:rsidRDefault="00765BEC" w:rsidP="00765BEC">
            <w:pPr>
              <w:spacing w:after="0" w:line="240" w:lineRule="auto"/>
              <w:jc w:val="both"/>
              <w:rPr>
                <w:rFonts w:ascii="Times New Roman" w:eastAsia="Times New Roman" w:hAnsi="Times New Roman" w:cs="Times New Roman"/>
                <w:sz w:val="20"/>
                <w:szCs w:val="20"/>
                <w:lang w:eastAsia="cs-CZ"/>
              </w:rPr>
            </w:pPr>
          </w:p>
        </w:tc>
        <w:tc>
          <w:tcPr>
            <w:tcW w:w="1703" w:type="dxa"/>
            <w:gridSpan w:val="2"/>
            <w:tcBorders>
              <w:top w:val="single" w:sz="4" w:space="0" w:color="auto"/>
              <w:left w:val="single" w:sz="4" w:space="0" w:color="auto"/>
              <w:bottom w:val="single" w:sz="4" w:space="0" w:color="auto"/>
              <w:right w:val="single" w:sz="4" w:space="0" w:color="auto"/>
            </w:tcBorders>
          </w:tcPr>
          <w:p w:rsidR="00765BEC" w:rsidRPr="005201FA" w:rsidRDefault="00765BEC" w:rsidP="00765BEC">
            <w:pPr>
              <w:spacing w:after="0" w:line="240" w:lineRule="auto"/>
              <w:jc w:val="both"/>
              <w:rPr>
                <w:rFonts w:ascii="Times New Roman" w:eastAsia="Times New Roman" w:hAnsi="Times New Roman" w:cs="Times New Roman"/>
                <w:sz w:val="20"/>
                <w:szCs w:val="20"/>
                <w:lang w:eastAsia="cs-CZ"/>
              </w:rPr>
            </w:pPr>
          </w:p>
        </w:tc>
        <w:tc>
          <w:tcPr>
            <w:tcW w:w="1875" w:type="dxa"/>
            <w:gridSpan w:val="4"/>
            <w:tcBorders>
              <w:top w:val="single" w:sz="4" w:space="0" w:color="auto"/>
              <w:left w:val="single" w:sz="4" w:space="0" w:color="auto"/>
              <w:bottom w:val="single" w:sz="4" w:space="0" w:color="auto"/>
              <w:right w:val="single" w:sz="4" w:space="0" w:color="auto"/>
            </w:tcBorders>
          </w:tcPr>
          <w:p w:rsidR="00765BEC" w:rsidRPr="005201FA" w:rsidRDefault="00765BEC" w:rsidP="00765BEC">
            <w:pPr>
              <w:spacing w:after="0" w:line="240" w:lineRule="auto"/>
              <w:jc w:val="both"/>
              <w:rPr>
                <w:rFonts w:ascii="Times New Roman" w:eastAsia="Times New Roman" w:hAnsi="Times New Roman" w:cs="Times New Roman"/>
                <w:sz w:val="20"/>
                <w:szCs w:val="20"/>
                <w:lang w:eastAsia="cs-CZ"/>
              </w:rPr>
            </w:pPr>
          </w:p>
        </w:tc>
      </w:tr>
      <w:tr w:rsidR="00765BEC" w:rsidRPr="005201FA" w:rsidTr="00765BEC">
        <w:tc>
          <w:tcPr>
            <w:tcW w:w="9634" w:type="dxa"/>
            <w:gridSpan w:val="11"/>
            <w:tcBorders>
              <w:top w:val="single" w:sz="4" w:space="0" w:color="auto"/>
              <w:left w:val="single" w:sz="4" w:space="0" w:color="auto"/>
              <w:bottom w:val="single" w:sz="4" w:space="0" w:color="auto"/>
              <w:right w:val="single" w:sz="4" w:space="0" w:color="auto"/>
            </w:tcBorders>
            <w:shd w:val="clear" w:color="auto" w:fill="F7CAAC"/>
            <w:hideMark/>
          </w:tcPr>
          <w:p w:rsidR="00765BEC" w:rsidRPr="005201FA" w:rsidRDefault="00765BEC" w:rsidP="00765BEC">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765BEC" w:rsidRPr="005201FA" w:rsidTr="00765BEC">
        <w:trPr>
          <w:trHeight w:val="196"/>
        </w:trPr>
        <w:tc>
          <w:tcPr>
            <w:tcW w:w="9634" w:type="dxa"/>
            <w:gridSpan w:val="11"/>
            <w:tcBorders>
              <w:top w:val="nil"/>
              <w:left w:val="single" w:sz="4" w:space="0" w:color="auto"/>
              <w:bottom w:val="single" w:sz="4" w:space="0" w:color="auto"/>
              <w:right w:val="single" w:sz="4" w:space="0" w:color="auto"/>
            </w:tcBorders>
            <w:hideMark/>
          </w:tcPr>
          <w:p w:rsidR="00765BEC" w:rsidRPr="005201FA" w:rsidRDefault="00765BEC" w:rsidP="00765BEC">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color w:val="000000"/>
                <w:sz w:val="20"/>
                <w:szCs w:val="20"/>
                <w:shd w:val="clear" w:color="auto" w:fill="FFFFFF"/>
                <w:lang w:eastAsia="cs-CZ"/>
              </w:rPr>
              <w:t>Bata´s Management System</w:t>
            </w:r>
            <w:r w:rsidRPr="005201FA">
              <w:rPr>
                <w:rFonts w:ascii="Times New Roman" w:eastAsia="Times New Roman" w:hAnsi="Times New Roman" w:cs="Times New Roman"/>
                <w:sz w:val="20"/>
                <w:szCs w:val="20"/>
                <w:lang w:eastAsia="cs-CZ"/>
              </w:rPr>
              <w:t xml:space="preserve"> – garant, přednášející (100%)</w:t>
            </w:r>
          </w:p>
        </w:tc>
      </w:tr>
      <w:tr w:rsidR="00765BEC" w:rsidRPr="005201FA" w:rsidTr="00765BEC">
        <w:tc>
          <w:tcPr>
            <w:tcW w:w="9634" w:type="dxa"/>
            <w:gridSpan w:val="11"/>
            <w:tcBorders>
              <w:top w:val="single" w:sz="4" w:space="0" w:color="auto"/>
              <w:left w:val="single" w:sz="4" w:space="0" w:color="auto"/>
              <w:bottom w:val="single" w:sz="4" w:space="0" w:color="auto"/>
              <w:right w:val="single" w:sz="4" w:space="0" w:color="auto"/>
            </w:tcBorders>
            <w:shd w:val="clear" w:color="auto" w:fill="F7CAAC"/>
            <w:hideMark/>
          </w:tcPr>
          <w:p w:rsidR="00765BEC" w:rsidRPr="005201FA" w:rsidRDefault="00765BEC" w:rsidP="00765BEC">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 xml:space="preserve">Údaje o vzdělání na VŠ </w:t>
            </w:r>
          </w:p>
        </w:tc>
      </w:tr>
      <w:tr w:rsidR="00765BEC" w:rsidRPr="005201FA" w:rsidTr="00765BEC">
        <w:trPr>
          <w:trHeight w:val="825"/>
        </w:trPr>
        <w:tc>
          <w:tcPr>
            <w:tcW w:w="9634" w:type="dxa"/>
            <w:gridSpan w:val="11"/>
            <w:tcBorders>
              <w:top w:val="single" w:sz="4" w:space="0" w:color="auto"/>
              <w:left w:val="single" w:sz="4" w:space="0" w:color="auto"/>
              <w:bottom w:val="single" w:sz="4" w:space="0" w:color="auto"/>
              <w:right w:val="single" w:sz="4" w:space="0" w:color="auto"/>
            </w:tcBorders>
            <w:hideMark/>
          </w:tcPr>
          <w:tbl>
            <w:tblPr>
              <w:tblStyle w:val="Mkatabulky"/>
              <w:tblW w:w="0" w:type="auto"/>
              <w:tblLayout w:type="fixed"/>
              <w:tblLook w:val="04A0" w:firstRow="1" w:lastRow="0" w:firstColumn="1" w:lastColumn="0" w:noHBand="0" w:noVBand="1"/>
            </w:tblPr>
            <w:tblGrid>
              <w:gridCol w:w="809"/>
              <w:gridCol w:w="8788"/>
            </w:tblGrid>
            <w:tr w:rsidR="00765BEC" w:rsidRPr="005201FA" w:rsidTr="00D753E0">
              <w:tc>
                <w:tcPr>
                  <w:tcW w:w="809" w:type="dxa"/>
                  <w:tcBorders>
                    <w:top w:val="nil"/>
                    <w:left w:val="nil"/>
                    <w:bottom w:val="nil"/>
                    <w:right w:val="nil"/>
                  </w:tcBorders>
                  <w:hideMark/>
                </w:tcPr>
                <w:p w:rsidR="00765BEC" w:rsidRPr="005201FA" w:rsidRDefault="00765BEC" w:rsidP="00765BEC">
                  <w:pPr>
                    <w:framePr w:hSpace="141" w:wrap="around" w:vAnchor="text" w:hAnchor="margin" w:y="-19"/>
                    <w:jc w:val="both"/>
                    <w:rPr>
                      <w:rFonts w:ascii="Times New Roman" w:eastAsia="Times New Roman" w:hAnsi="Times New Roman" w:cs="Times New Roman"/>
                      <w:sz w:val="20"/>
                      <w:szCs w:val="20"/>
                    </w:rPr>
                  </w:pPr>
                  <w:r w:rsidRPr="005201FA">
                    <w:rPr>
                      <w:rFonts w:ascii="Times New Roman" w:eastAsia="Times New Roman" w:hAnsi="Times New Roman" w:cs="Times New Roman"/>
                      <w:sz w:val="20"/>
                      <w:szCs w:val="20"/>
                    </w:rPr>
                    <w:t>1967</w:t>
                  </w:r>
                </w:p>
              </w:tc>
              <w:tc>
                <w:tcPr>
                  <w:tcW w:w="8788" w:type="dxa"/>
                  <w:tcBorders>
                    <w:top w:val="nil"/>
                    <w:left w:val="nil"/>
                    <w:bottom w:val="nil"/>
                    <w:right w:val="nil"/>
                  </w:tcBorders>
                  <w:hideMark/>
                </w:tcPr>
                <w:p w:rsidR="00765BEC" w:rsidRPr="005201FA" w:rsidRDefault="00765BEC" w:rsidP="00765BEC">
                  <w:pPr>
                    <w:framePr w:hSpace="141" w:wrap="around" w:vAnchor="text" w:hAnchor="margin" w:y="-19"/>
                    <w:jc w:val="both"/>
                    <w:rPr>
                      <w:rFonts w:ascii="Times New Roman" w:eastAsia="Times New Roman" w:hAnsi="Times New Roman" w:cs="Times New Roman"/>
                      <w:sz w:val="20"/>
                      <w:szCs w:val="20"/>
                    </w:rPr>
                  </w:pPr>
                  <w:r w:rsidRPr="005201FA">
                    <w:rPr>
                      <w:rFonts w:ascii="Times New Roman" w:eastAsia="Times New Roman" w:hAnsi="Times New Roman" w:cs="Times New Roman"/>
                      <w:sz w:val="20"/>
                      <w:szCs w:val="20"/>
                    </w:rPr>
                    <w:t>SVŠT Bratislava, Strojní fakulta, obor ekonomika a řízení, Ing.</w:t>
                  </w:r>
                </w:p>
              </w:tc>
            </w:tr>
            <w:tr w:rsidR="00765BEC" w:rsidRPr="005201FA" w:rsidTr="00D753E0">
              <w:tc>
                <w:tcPr>
                  <w:tcW w:w="809" w:type="dxa"/>
                  <w:tcBorders>
                    <w:top w:val="nil"/>
                    <w:left w:val="nil"/>
                    <w:bottom w:val="nil"/>
                    <w:right w:val="nil"/>
                  </w:tcBorders>
                  <w:hideMark/>
                </w:tcPr>
                <w:p w:rsidR="00765BEC" w:rsidRPr="005201FA" w:rsidRDefault="00765BEC" w:rsidP="00765BEC">
                  <w:pPr>
                    <w:framePr w:hSpace="141" w:wrap="around" w:vAnchor="text" w:hAnchor="margin" w:y="-19"/>
                    <w:jc w:val="both"/>
                    <w:rPr>
                      <w:rFonts w:ascii="Times New Roman" w:eastAsia="Times New Roman" w:hAnsi="Times New Roman" w:cs="Times New Roman"/>
                      <w:sz w:val="20"/>
                      <w:szCs w:val="20"/>
                    </w:rPr>
                  </w:pPr>
                  <w:r w:rsidRPr="005201FA">
                    <w:rPr>
                      <w:rFonts w:ascii="Times New Roman" w:eastAsia="Times New Roman" w:hAnsi="Times New Roman" w:cs="Times New Roman"/>
                      <w:sz w:val="20"/>
                      <w:szCs w:val="20"/>
                    </w:rPr>
                    <w:t>1975</w:t>
                  </w:r>
                </w:p>
              </w:tc>
              <w:tc>
                <w:tcPr>
                  <w:tcW w:w="8788" w:type="dxa"/>
                  <w:tcBorders>
                    <w:top w:val="nil"/>
                    <w:left w:val="nil"/>
                    <w:bottom w:val="nil"/>
                    <w:right w:val="nil"/>
                  </w:tcBorders>
                  <w:hideMark/>
                </w:tcPr>
                <w:p w:rsidR="00765BEC" w:rsidRPr="005201FA" w:rsidRDefault="00765BEC" w:rsidP="00765BEC">
                  <w:pPr>
                    <w:framePr w:hSpace="141" w:wrap="around" w:vAnchor="text" w:hAnchor="margin" w:y="-19"/>
                    <w:jc w:val="both"/>
                    <w:rPr>
                      <w:rFonts w:ascii="Times New Roman" w:eastAsia="Times New Roman" w:hAnsi="Times New Roman" w:cs="Times New Roman"/>
                      <w:sz w:val="20"/>
                      <w:szCs w:val="20"/>
                    </w:rPr>
                  </w:pPr>
                  <w:r w:rsidRPr="005201FA">
                    <w:rPr>
                      <w:rFonts w:ascii="Times New Roman" w:eastAsia="Times New Roman" w:hAnsi="Times New Roman" w:cs="Times New Roman"/>
                      <w:sz w:val="20"/>
                      <w:szCs w:val="20"/>
                    </w:rPr>
                    <w:t>UP Olomouc, Filozofická fakulta, obor psychologie, PhDr.</w:t>
                  </w:r>
                </w:p>
              </w:tc>
            </w:tr>
            <w:tr w:rsidR="00765BEC" w:rsidRPr="005201FA" w:rsidTr="00D753E0">
              <w:tc>
                <w:tcPr>
                  <w:tcW w:w="809" w:type="dxa"/>
                  <w:tcBorders>
                    <w:top w:val="nil"/>
                    <w:left w:val="nil"/>
                    <w:bottom w:val="nil"/>
                    <w:right w:val="nil"/>
                  </w:tcBorders>
                  <w:hideMark/>
                </w:tcPr>
                <w:p w:rsidR="00765BEC" w:rsidRPr="005201FA" w:rsidRDefault="00765BEC" w:rsidP="00765BEC">
                  <w:pPr>
                    <w:framePr w:hSpace="141" w:wrap="around" w:vAnchor="text" w:hAnchor="margin" w:y="-19"/>
                    <w:jc w:val="both"/>
                    <w:rPr>
                      <w:rFonts w:ascii="Times New Roman" w:eastAsia="Times New Roman" w:hAnsi="Times New Roman" w:cs="Times New Roman"/>
                      <w:sz w:val="20"/>
                      <w:szCs w:val="20"/>
                    </w:rPr>
                  </w:pPr>
                  <w:r w:rsidRPr="005201FA">
                    <w:rPr>
                      <w:rFonts w:ascii="Times New Roman" w:eastAsia="Times New Roman" w:hAnsi="Times New Roman" w:cs="Times New Roman"/>
                      <w:sz w:val="20"/>
                      <w:szCs w:val="20"/>
                    </w:rPr>
                    <w:t>1991</w:t>
                  </w:r>
                </w:p>
              </w:tc>
              <w:tc>
                <w:tcPr>
                  <w:tcW w:w="8788" w:type="dxa"/>
                  <w:tcBorders>
                    <w:top w:val="nil"/>
                    <w:left w:val="nil"/>
                    <w:bottom w:val="nil"/>
                    <w:right w:val="nil"/>
                  </w:tcBorders>
                  <w:hideMark/>
                </w:tcPr>
                <w:p w:rsidR="00765BEC" w:rsidRPr="005201FA" w:rsidRDefault="00765BEC" w:rsidP="00765BEC">
                  <w:pPr>
                    <w:framePr w:hSpace="141" w:wrap="around" w:vAnchor="text" w:hAnchor="margin" w:y="-19"/>
                    <w:jc w:val="both"/>
                    <w:rPr>
                      <w:rFonts w:ascii="Times New Roman" w:eastAsia="Times New Roman" w:hAnsi="Times New Roman" w:cs="Times New Roman"/>
                      <w:sz w:val="20"/>
                      <w:szCs w:val="20"/>
                    </w:rPr>
                  </w:pPr>
                  <w:r w:rsidRPr="005201FA">
                    <w:rPr>
                      <w:rFonts w:ascii="Times New Roman" w:eastAsia="Times New Roman" w:hAnsi="Times New Roman" w:cs="Times New Roman"/>
                      <w:sz w:val="20"/>
                      <w:szCs w:val="20"/>
                    </w:rPr>
                    <w:t>VŠE Praha, Podniko-hospodářská fakulta, stud. kand. věd (CSc.)</w:t>
                  </w:r>
                </w:p>
              </w:tc>
            </w:tr>
          </w:tbl>
          <w:p w:rsidR="00765BEC" w:rsidRPr="005201FA" w:rsidRDefault="00765BEC" w:rsidP="00765BEC">
            <w:pPr>
              <w:spacing w:after="0" w:line="240" w:lineRule="auto"/>
              <w:jc w:val="both"/>
              <w:rPr>
                <w:rFonts w:ascii="Times New Roman" w:eastAsia="Times New Roman" w:hAnsi="Times New Roman" w:cs="Times New Roman"/>
                <w:b/>
                <w:sz w:val="20"/>
                <w:szCs w:val="20"/>
                <w:lang w:eastAsia="cs-CZ"/>
              </w:rPr>
            </w:pPr>
          </w:p>
        </w:tc>
      </w:tr>
      <w:tr w:rsidR="00765BEC" w:rsidRPr="005201FA" w:rsidTr="00765BEC">
        <w:tc>
          <w:tcPr>
            <w:tcW w:w="9634" w:type="dxa"/>
            <w:gridSpan w:val="11"/>
            <w:tcBorders>
              <w:top w:val="single" w:sz="4" w:space="0" w:color="auto"/>
              <w:left w:val="single" w:sz="4" w:space="0" w:color="auto"/>
              <w:bottom w:val="single" w:sz="4" w:space="0" w:color="auto"/>
              <w:right w:val="single" w:sz="4" w:space="0" w:color="auto"/>
            </w:tcBorders>
            <w:shd w:val="clear" w:color="auto" w:fill="F7CAAC"/>
            <w:hideMark/>
          </w:tcPr>
          <w:p w:rsidR="00765BEC" w:rsidRPr="005201FA" w:rsidRDefault="00765BEC" w:rsidP="00765BEC">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Údaje o odborném působení od absolvování VŠ</w:t>
            </w:r>
          </w:p>
        </w:tc>
      </w:tr>
      <w:tr w:rsidR="00765BEC" w:rsidRPr="005201FA" w:rsidTr="00765BEC">
        <w:trPr>
          <w:trHeight w:val="709"/>
        </w:trPr>
        <w:tc>
          <w:tcPr>
            <w:tcW w:w="9634" w:type="dxa"/>
            <w:gridSpan w:val="11"/>
            <w:tcBorders>
              <w:top w:val="single" w:sz="4" w:space="0" w:color="auto"/>
              <w:left w:val="single" w:sz="4" w:space="0" w:color="auto"/>
              <w:bottom w:val="single" w:sz="4" w:space="0" w:color="auto"/>
              <w:right w:val="single" w:sz="4" w:space="0" w:color="auto"/>
            </w:tcBorders>
            <w:hideMark/>
          </w:tcPr>
          <w:tbl>
            <w:tblPr>
              <w:tblStyle w:val="Mkatabulky"/>
              <w:tblW w:w="0" w:type="dxa"/>
              <w:tblLayout w:type="fixed"/>
              <w:tblLook w:val="04A0" w:firstRow="1" w:lastRow="0" w:firstColumn="1" w:lastColumn="0" w:noHBand="0" w:noVBand="1"/>
            </w:tblPr>
            <w:tblGrid>
              <w:gridCol w:w="1381"/>
              <w:gridCol w:w="8221"/>
            </w:tblGrid>
            <w:tr w:rsidR="00765BEC" w:rsidRPr="005201FA" w:rsidTr="00D753E0">
              <w:tc>
                <w:tcPr>
                  <w:tcW w:w="1381" w:type="dxa"/>
                  <w:tcBorders>
                    <w:top w:val="nil"/>
                    <w:left w:val="nil"/>
                    <w:bottom w:val="nil"/>
                    <w:right w:val="nil"/>
                  </w:tcBorders>
                  <w:hideMark/>
                </w:tcPr>
                <w:p w:rsidR="00765BEC" w:rsidRPr="005201FA" w:rsidRDefault="00765BEC" w:rsidP="00765BEC">
                  <w:pPr>
                    <w:framePr w:hSpace="141" w:wrap="around" w:vAnchor="text" w:hAnchor="margin" w:y="-19"/>
                    <w:jc w:val="both"/>
                    <w:rPr>
                      <w:rFonts w:ascii="Times New Roman" w:eastAsia="Times New Roman" w:hAnsi="Times New Roman" w:cs="Times New Roman"/>
                      <w:sz w:val="20"/>
                      <w:szCs w:val="20"/>
                    </w:rPr>
                  </w:pPr>
                  <w:r w:rsidRPr="005201FA">
                    <w:rPr>
                      <w:rFonts w:ascii="Times New Roman" w:eastAsia="Times New Roman" w:hAnsi="Times New Roman" w:cs="Times New Roman"/>
                      <w:sz w:val="20"/>
                      <w:szCs w:val="20"/>
                    </w:rPr>
                    <w:t>1968</w:t>
                  </w:r>
                </w:p>
              </w:tc>
              <w:tc>
                <w:tcPr>
                  <w:tcW w:w="8221" w:type="dxa"/>
                  <w:tcBorders>
                    <w:top w:val="nil"/>
                    <w:left w:val="nil"/>
                    <w:bottom w:val="nil"/>
                    <w:right w:val="nil"/>
                  </w:tcBorders>
                  <w:hideMark/>
                </w:tcPr>
                <w:p w:rsidR="00765BEC" w:rsidRPr="005201FA" w:rsidRDefault="00765BEC" w:rsidP="00765BEC">
                  <w:pPr>
                    <w:framePr w:hSpace="141" w:wrap="around" w:vAnchor="text" w:hAnchor="margin" w:y="-19"/>
                    <w:jc w:val="both"/>
                    <w:rPr>
                      <w:rFonts w:ascii="Times New Roman" w:eastAsia="Times New Roman" w:hAnsi="Times New Roman" w:cs="Times New Roman"/>
                      <w:sz w:val="20"/>
                      <w:szCs w:val="20"/>
                    </w:rPr>
                  </w:pPr>
                  <w:r w:rsidRPr="005201FA">
                    <w:rPr>
                      <w:rFonts w:ascii="Times New Roman" w:eastAsia="Times New Roman" w:hAnsi="Times New Roman" w:cs="Times New Roman"/>
                      <w:sz w:val="20"/>
                      <w:szCs w:val="20"/>
                    </w:rPr>
                    <w:t>Aritma Praha, obchodně technické služby</w:t>
                  </w:r>
                </w:p>
              </w:tc>
            </w:tr>
            <w:tr w:rsidR="00765BEC" w:rsidRPr="005201FA" w:rsidTr="00D753E0">
              <w:tc>
                <w:tcPr>
                  <w:tcW w:w="1381" w:type="dxa"/>
                  <w:tcBorders>
                    <w:top w:val="nil"/>
                    <w:left w:val="nil"/>
                    <w:bottom w:val="nil"/>
                    <w:right w:val="nil"/>
                  </w:tcBorders>
                  <w:hideMark/>
                </w:tcPr>
                <w:p w:rsidR="00765BEC" w:rsidRPr="005201FA" w:rsidRDefault="00765BEC" w:rsidP="00765BEC">
                  <w:pPr>
                    <w:framePr w:hSpace="141" w:wrap="around" w:vAnchor="text" w:hAnchor="margin" w:y="-19"/>
                    <w:jc w:val="both"/>
                    <w:rPr>
                      <w:rFonts w:ascii="Times New Roman" w:eastAsia="Times New Roman" w:hAnsi="Times New Roman" w:cs="Times New Roman"/>
                      <w:sz w:val="20"/>
                      <w:szCs w:val="20"/>
                    </w:rPr>
                  </w:pPr>
                  <w:r w:rsidRPr="005201FA">
                    <w:rPr>
                      <w:rFonts w:ascii="Times New Roman" w:eastAsia="Times New Roman" w:hAnsi="Times New Roman" w:cs="Times New Roman"/>
                      <w:sz w:val="20"/>
                      <w:szCs w:val="20"/>
                    </w:rPr>
                    <w:t>1970</w:t>
                  </w:r>
                </w:p>
              </w:tc>
              <w:tc>
                <w:tcPr>
                  <w:tcW w:w="8221" w:type="dxa"/>
                  <w:tcBorders>
                    <w:top w:val="nil"/>
                    <w:left w:val="nil"/>
                    <w:bottom w:val="nil"/>
                    <w:right w:val="nil"/>
                  </w:tcBorders>
                  <w:hideMark/>
                </w:tcPr>
                <w:p w:rsidR="00765BEC" w:rsidRPr="005201FA" w:rsidRDefault="00765BEC" w:rsidP="00765BEC">
                  <w:pPr>
                    <w:framePr w:hSpace="141" w:wrap="around" w:vAnchor="text" w:hAnchor="margin" w:y="-19"/>
                    <w:jc w:val="both"/>
                    <w:rPr>
                      <w:rFonts w:ascii="Times New Roman" w:eastAsia="Times New Roman" w:hAnsi="Times New Roman" w:cs="Times New Roman"/>
                      <w:sz w:val="20"/>
                      <w:szCs w:val="20"/>
                    </w:rPr>
                  </w:pPr>
                  <w:r w:rsidRPr="005201FA">
                    <w:rPr>
                      <w:rFonts w:ascii="Times New Roman" w:eastAsia="Times New Roman" w:hAnsi="Times New Roman" w:cs="Times New Roman"/>
                      <w:sz w:val="20"/>
                      <w:szCs w:val="20"/>
                    </w:rPr>
                    <w:t>Barum Otrokovice, ekonomický úsek</w:t>
                  </w:r>
                </w:p>
              </w:tc>
            </w:tr>
            <w:tr w:rsidR="00765BEC" w:rsidRPr="005201FA" w:rsidTr="00D753E0">
              <w:tc>
                <w:tcPr>
                  <w:tcW w:w="1381" w:type="dxa"/>
                  <w:tcBorders>
                    <w:top w:val="nil"/>
                    <w:left w:val="nil"/>
                    <w:bottom w:val="nil"/>
                    <w:right w:val="nil"/>
                  </w:tcBorders>
                  <w:hideMark/>
                </w:tcPr>
                <w:p w:rsidR="00765BEC" w:rsidRPr="005201FA" w:rsidRDefault="00765BEC" w:rsidP="00765BEC">
                  <w:pPr>
                    <w:framePr w:hSpace="141" w:wrap="around" w:vAnchor="text" w:hAnchor="margin" w:y="-19"/>
                    <w:jc w:val="both"/>
                    <w:rPr>
                      <w:rFonts w:ascii="Times New Roman" w:eastAsia="Times New Roman" w:hAnsi="Times New Roman" w:cs="Times New Roman"/>
                      <w:sz w:val="20"/>
                      <w:szCs w:val="20"/>
                    </w:rPr>
                  </w:pPr>
                  <w:r w:rsidRPr="005201FA">
                    <w:rPr>
                      <w:rFonts w:ascii="Times New Roman" w:eastAsia="Times New Roman" w:hAnsi="Times New Roman" w:cs="Times New Roman"/>
                      <w:sz w:val="20"/>
                      <w:szCs w:val="20"/>
                    </w:rPr>
                    <w:t>1981</w:t>
                  </w:r>
                </w:p>
              </w:tc>
              <w:tc>
                <w:tcPr>
                  <w:tcW w:w="8221" w:type="dxa"/>
                  <w:tcBorders>
                    <w:top w:val="nil"/>
                    <w:left w:val="nil"/>
                    <w:bottom w:val="nil"/>
                    <w:right w:val="nil"/>
                  </w:tcBorders>
                  <w:hideMark/>
                </w:tcPr>
                <w:p w:rsidR="00765BEC" w:rsidRPr="005201FA" w:rsidRDefault="00765BEC" w:rsidP="00765BEC">
                  <w:pPr>
                    <w:framePr w:hSpace="141" w:wrap="around" w:vAnchor="text" w:hAnchor="margin" w:y="-19"/>
                    <w:jc w:val="both"/>
                    <w:rPr>
                      <w:rFonts w:ascii="Times New Roman" w:eastAsia="Times New Roman" w:hAnsi="Times New Roman" w:cs="Times New Roman"/>
                      <w:sz w:val="20"/>
                      <w:szCs w:val="20"/>
                    </w:rPr>
                  </w:pPr>
                  <w:r w:rsidRPr="005201FA">
                    <w:rPr>
                      <w:rFonts w:ascii="Times New Roman" w:eastAsia="Times New Roman" w:hAnsi="Times New Roman" w:cs="Times New Roman"/>
                      <w:sz w:val="20"/>
                      <w:szCs w:val="20"/>
                    </w:rPr>
                    <w:t>Barumprojekt Zlín, úsek ekonomických analýz a projektování,</w:t>
                  </w:r>
                </w:p>
              </w:tc>
            </w:tr>
            <w:tr w:rsidR="00765BEC" w:rsidRPr="005201FA" w:rsidTr="00D753E0">
              <w:tc>
                <w:tcPr>
                  <w:tcW w:w="1381" w:type="dxa"/>
                  <w:tcBorders>
                    <w:top w:val="nil"/>
                    <w:left w:val="nil"/>
                    <w:bottom w:val="nil"/>
                    <w:right w:val="nil"/>
                  </w:tcBorders>
                  <w:hideMark/>
                </w:tcPr>
                <w:p w:rsidR="00765BEC" w:rsidRPr="005201FA" w:rsidRDefault="00765BEC" w:rsidP="00765BEC">
                  <w:pPr>
                    <w:framePr w:hSpace="141" w:wrap="around" w:vAnchor="text" w:hAnchor="margin" w:y="-19"/>
                    <w:jc w:val="both"/>
                    <w:rPr>
                      <w:rFonts w:ascii="Times New Roman" w:eastAsia="Times New Roman" w:hAnsi="Times New Roman" w:cs="Times New Roman"/>
                      <w:sz w:val="20"/>
                      <w:szCs w:val="20"/>
                    </w:rPr>
                  </w:pPr>
                  <w:r w:rsidRPr="005201FA">
                    <w:rPr>
                      <w:rFonts w:ascii="Times New Roman" w:eastAsia="Times New Roman" w:hAnsi="Times New Roman" w:cs="Times New Roman"/>
                      <w:sz w:val="20"/>
                      <w:szCs w:val="20"/>
                    </w:rPr>
                    <w:t>1991</w:t>
                  </w:r>
                </w:p>
              </w:tc>
              <w:tc>
                <w:tcPr>
                  <w:tcW w:w="8221" w:type="dxa"/>
                  <w:tcBorders>
                    <w:top w:val="nil"/>
                    <w:left w:val="nil"/>
                    <w:bottom w:val="nil"/>
                    <w:right w:val="nil"/>
                  </w:tcBorders>
                  <w:hideMark/>
                </w:tcPr>
                <w:p w:rsidR="00765BEC" w:rsidRPr="005201FA" w:rsidRDefault="00765BEC" w:rsidP="00765BEC">
                  <w:pPr>
                    <w:framePr w:hSpace="141" w:wrap="around" w:vAnchor="text" w:hAnchor="margin" w:y="-19"/>
                    <w:jc w:val="both"/>
                    <w:rPr>
                      <w:rFonts w:ascii="Times New Roman" w:eastAsia="Times New Roman" w:hAnsi="Times New Roman" w:cs="Times New Roman"/>
                      <w:sz w:val="20"/>
                      <w:szCs w:val="20"/>
                    </w:rPr>
                  </w:pPr>
                  <w:r w:rsidRPr="005201FA">
                    <w:rPr>
                      <w:rFonts w:ascii="Times New Roman" w:eastAsia="Times New Roman" w:hAnsi="Times New Roman" w:cs="Times New Roman"/>
                      <w:sz w:val="20"/>
                      <w:szCs w:val="20"/>
                    </w:rPr>
                    <w:t>Technoplast Chropyně, personální ředitel</w:t>
                  </w:r>
                </w:p>
              </w:tc>
            </w:tr>
            <w:tr w:rsidR="00765BEC" w:rsidRPr="005201FA" w:rsidTr="00D753E0">
              <w:tc>
                <w:tcPr>
                  <w:tcW w:w="1381" w:type="dxa"/>
                  <w:tcBorders>
                    <w:top w:val="nil"/>
                    <w:left w:val="nil"/>
                    <w:bottom w:val="nil"/>
                    <w:right w:val="nil"/>
                  </w:tcBorders>
                  <w:hideMark/>
                </w:tcPr>
                <w:p w:rsidR="00765BEC" w:rsidRPr="005201FA" w:rsidRDefault="00765BEC" w:rsidP="00765BEC">
                  <w:pPr>
                    <w:framePr w:hSpace="141" w:wrap="around" w:vAnchor="text" w:hAnchor="margin" w:y="-19"/>
                    <w:jc w:val="both"/>
                    <w:rPr>
                      <w:rFonts w:ascii="Times New Roman" w:eastAsia="Times New Roman" w:hAnsi="Times New Roman" w:cs="Times New Roman"/>
                      <w:sz w:val="20"/>
                      <w:szCs w:val="20"/>
                    </w:rPr>
                  </w:pPr>
                  <w:r w:rsidRPr="005201FA">
                    <w:rPr>
                      <w:rFonts w:ascii="Times New Roman" w:eastAsia="Times New Roman" w:hAnsi="Times New Roman" w:cs="Times New Roman"/>
                      <w:sz w:val="20"/>
                      <w:szCs w:val="20"/>
                    </w:rPr>
                    <w:t>1996</w:t>
                  </w:r>
                </w:p>
              </w:tc>
              <w:tc>
                <w:tcPr>
                  <w:tcW w:w="8221" w:type="dxa"/>
                  <w:tcBorders>
                    <w:top w:val="nil"/>
                    <w:left w:val="nil"/>
                    <w:bottom w:val="nil"/>
                    <w:right w:val="nil"/>
                  </w:tcBorders>
                  <w:hideMark/>
                </w:tcPr>
                <w:p w:rsidR="00765BEC" w:rsidRPr="005201FA" w:rsidRDefault="00765BEC" w:rsidP="00765BEC">
                  <w:pPr>
                    <w:framePr w:hSpace="141" w:wrap="around" w:vAnchor="text" w:hAnchor="margin" w:y="-19"/>
                    <w:jc w:val="both"/>
                    <w:rPr>
                      <w:rFonts w:ascii="Times New Roman" w:eastAsia="Times New Roman" w:hAnsi="Times New Roman" w:cs="Times New Roman"/>
                      <w:sz w:val="20"/>
                      <w:szCs w:val="20"/>
                    </w:rPr>
                  </w:pPr>
                  <w:r w:rsidRPr="005201FA">
                    <w:rPr>
                      <w:rFonts w:ascii="Times New Roman" w:eastAsia="Times New Roman" w:hAnsi="Times New Roman" w:cs="Times New Roman"/>
                      <w:sz w:val="20"/>
                      <w:szCs w:val="20"/>
                    </w:rPr>
                    <w:t>ZPS Zlín, personální ředitel</w:t>
                  </w:r>
                </w:p>
              </w:tc>
            </w:tr>
            <w:tr w:rsidR="00765BEC" w:rsidRPr="005201FA" w:rsidTr="00D753E0">
              <w:tc>
                <w:tcPr>
                  <w:tcW w:w="1381" w:type="dxa"/>
                  <w:tcBorders>
                    <w:top w:val="nil"/>
                    <w:left w:val="nil"/>
                    <w:bottom w:val="nil"/>
                    <w:right w:val="nil"/>
                  </w:tcBorders>
                  <w:hideMark/>
                </w:tcPr>
                <w:p w:rsidR="00765BEC" w:rsidRPr="005201FA" w:rsidRDefault="00765BEC" w:rsidP="00765BEC">
                  <w:pPr>
                    <w:framePr w:hSpace="141" w:wrap="around" w:vAnchor="text" w:hAnchor="margin" w:y="-19"/>
                    <w:jc w:val="both"/>
                    <w:rPr>
                      <w:rFonts w:ascii="Times New Roman" w:eastAsia="Times New Roman" w:hAnsi="Times New Roman" w:cs="Times New Roman"/>
                      <w:sz w:val="20"/>
                      <w:szCs w:val="20"/>
                    </w:rPr>
                  </w:pPr>
                  <w:r w:rsidRPr="005201FA">
                    <w:rPr>
                      <w:rFonts w:ascii="Times New Roman" w:eastAsia="Times New Roman" w:hAnsi="Times New Roman" w:cs="Times New Roman"/>
                      <w:sz w:val="20"/>
                      <w:szCs w:val="20"/>
                    </w:rPr>
                    <w:t>1998 - dosud</w:t>
                  </w:r>
                </w:p>
              </w:tc>
              <w:tc>
                <w:tcPr>
                  <w:tcW w:w="8221" w:type="dxa"/>
                  <w:tcBorders>
                    <w:top w:val="nil"/>
                    <w:left w:val="nil"/>
                    <w:bottom w:val="nil"/>
                    <w:right w:val="nil"/>
                  </w:tcBorders>
                  <w:hideMark/>
                </w:tcPr>
                <w:p w:rsidR="00765BEC" w:rsidRPr="005201FA" w:rsidRDefault="00765BEC" w:rsidP="00765BEC">
                  <w:pPr>
                    <w:framePr w:hSpace="141" w:wrap="around" w:vAnchor="text" w:hAnchor="margin" w:y="-19"/>
                    <w:jc w:val="both"/>
                    <w:rPr>
                      <w:rFonts w:ascii="Times New Roman" w:eastAsia="Times New Roman" w:hAnsi="Times New Roman" w:cs="Times New Roman"/>
                      <w:sz w:val="20"/>
                      <w:szCs w:val="20"/>
                    </w:rPr>
                  </w:pPr>
                  <w:r w:rsidRPr="005201FA">
                    <w:rPr>
                      <w:rFonts w:ascii="Times New Roman" w:eastAsia="Times New Roman" w:hAnsi="Times New Roman" w:cs="Times New Roman"/>
                      <w:sz w:val="20"/>
                      <w:szCs w:val="20"/>
                    </w:rPr>
                    <w:t>FaME UTB, docent, ředitel Ústavu managementu, prorektor UTB pro pedagogickou činnost (2001-2004), proděkan FaME UTB pro KS a CŽV (2004-2007), prorektor UTB pro mezinárodní vztahy (2009 - 2015), docent, Ústav managementu a marketingu, FaME UTB (2015 – dosud)</w:t>
                  </w:r>
                </w:p>
              </w:tc>
            </w:tr>
          </w:tbl>
          <w:p w:rsidR="00765BEC" w:rsidRPr="005201FA" w:rsidRDefault="00765BEC" w:rsidP="00765BEC">
            <w:pPr>
              <w:spacing w:after="0" w:line="240" w:lineRule="auto"/>
              <w:jc w:val="both"/>
              <w:rPr>
                <w:rFonts w:ascii="Times New Roman" w:eastAsia="Times New Roman" w:hAnsi="Times New Roman" w:cs="Times New Roman"/>
                <w:sz w:val="20"/>
                <w:szCs w:val="20"/>
                <w:lang w:eastAsia="cs-CZ"/>
              </w:rPr>
            </w:pPr>
          </w:p>
        </w:tc>
      </w:tr>
      <w:tr w:rsidR="00765BEC" w:rsidRPr="005201FA" w:rsidTr="00765BEC">
        <w:trPr>
          <w:trHeight w:val="250"/>
        </w:trPr>
        <w:tc>
          <w:tcPr>
            <w:tcW w:w="9634" w:type="dxa"/>
            <w:gridSpan w:val="11"/>
            <w:tcBorders>
              <w:top w:val="single" w:sz="4" w:space="0" w:color="auto"/>
              <w:left w:val="single" w:sz="4" w:space="0" w:color="auto"/>
              <w:bottom w:val="single" w:sz="4" w:space="0" w:color="auto"/>
              <w:right w:val="single" w:sz="4" w:space="0" w:color="auto"/>
            </w:tcBorders>
            <w:shd w:val="clear" w:color="auto" w:fill="F7CAAC"/>
            <w:hideMark/>
          </w:tcPr>
          <w:p w:rsidR="00765BEC" w:rsidRPr="005201FA" w:rsidRDefault="00765BEC" w:rsidP="00765BEC">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Zkušenosti s vedením kvalifikačních a rigorózních prací, garantováním studijních programů, členstvím</w:t>
            </w:r>
          </w:p>
          <w:p w:rsidR="00765BEC" w:rsidRPr="005201FA" w:rsidRDefault="00765BEC" w:rsidP="00765BEC">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v oborových radách doktorských studijních programů, členstvím v habilitačních komisích apod.</w:t>
            </w:r>
          </w:p>
        </w:tc>
      </w:tr>
      <w:tr w:rsidR="00765BEC" w:rsidRPr="005201FA" w:rsidTr="00765BEC">
        <w:trPr>
          <w:trHeight w:val="488"/>
        </w:trPr>
        <w:tc>
          <w:tcPr>
            <w:tcW w:w="9634" w:type="dxa"/>
            <w:gridSpan w:val="11"/>
            <w:tcBorders>
              <w:top w:val="single" w:sz="4" w:space="0" w:color="auto"/>
              <w:left w:val="single" w:sz="4" w:space="0" w:color="auto"/>
              <w:bottom w:val="single" w:sz="4" w:space="0" w:color="auto"/>
              <w:right w:val="single" w:sz="4" w:space="0" w:color="auto"/>
            </w:tcBorders>
            <w:hideMark/>
          </w:tcPr>
          <w:p w:rsidR="00765BEC" w:rsidRDefault="00765BEC" w:rsidP="00765BEC">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Bakalářské práce: 25x</w:t>
            </w:r>
            <w:r>
              <w:rPr>
                <w:rFonts w:ascii="Times New Roman" w:eastAsia="Times New Roman" w:hAnsi="Times New Roman" w:cs="Times New Roman"/>
                <w:sz w:val="20"/>
                <w:szCs w:val="20"/>
                <w:lang w:eastAsia="cs-CZ"/>
              </w:rPr>
              <w:t xml:space="preserve">, </w:t>
            </w:r>
            <w:r w:rsidRPr="005201FA">
              <w:rPr>
                <w:rFonts w:ascii="Times New Roman" w:eastAsia="Times New Roman" w:hAnsi="Times New Roman" w:cs="Times New Roman"/>
                <w:sz w:val="20"/>
                <w:szCs w:val="20"/>
                <w:lang w:eastAsia="cs-CZ"/>
              </w:rPr>
              <w:t>Diplomové práce: 64x</w:t>
            </w:r>
            <w:r>
              <w:rPr>
                <w:rFonts w:ascii="Times New Roman" w:eastAsia="Times New Roman" w:hAnsi="Times New Roman" w:cs="Times New Roman"/>
                <w:sz w:val="20"/>
                <w:szCs w:val="20"/>
                <w:lang w:eastAsia="cs-CZ"/>
              </w:rPr>
              <w:t xml:space="preserve">, </w:t>
            </w:r>
            <w:r w:rsidRPr="005201FA">
              <w:rPr>
                <w:rFonts w:ascii="Times New Roman" w:eastAsia="Times New Roman" w:hAnsi="Times New Roman" w:cs="Times New Roman"/>
                <w:sz w:val="20"/>
                <w:szCs w:val="20"/>
                <w:lang w:eastAsia="cs-CZ"/>
              </w:rPr>
              <w:t>Disertační doktorské práce: 12x</w:t>
            </w:r>
          </w:p>
          <w:p w:rsidR="00765BEC" w:rsidRPr="009F29C5" w:rsidRDefault="00765BEC" w:rsidP="00411E61">
            <w:pPr>
              <w:pStyle w:val="Odstavecseseznamem"/>
              <w:numPr>
                <w:ilvl w:val="0"/>
                <w:numId w:val="24"/>
              </w:numPr>
              <w:jc w:val="both"/>
              <w:rPr>
                <w:rFonts w:ascii="Times New Roman" w:eastAsia="Times New Roman" w:hAnsi="Times New Roman" w:cs="Times New Roman"/>
              </w:rPr>
            </w:pPr>
            <w:r w:rsidRPr="009F29C5">
              <w:rPr>
                <w:rFonts w:ascii="Times New Roman" w:eastAsia="Times New Roman" w:hAnsi="Times New Roman" w:cs="Times New Roman"/>
              </w:rPr>
              <w:t>Oborová rada DSP Ekonomika a management, FaME UTB ve Zlíně, člen,</w:t>
            </w:r>
          </w:p>
          <w:p w:rsidR="00765BEC" w:rsidRPr="009F29C5" w:rsidRDefault="00765BEC" w:rsidP="00411E61">
            <w:pPr>
              <w:pStyle w:val="Odstavecseseznamem"/>
              <w:numPr>
                <w:ilvl w:val="0"/>
                <w:numId w:val="24"/>
              </w:numPr>
              <w:jc w:val="both"/>
              <w:rPr>
                <w:rFonts w:ascii="Times New Roman" w:eastAsia="Times New Roman" w:hAnsi="Times New Roman" w:cs="Times New Roman"/>
              </w:rPr>
            </w:pPr>
            <w:r w:rsidRPr="009F29C5">
              <w:rPr>
                <w:rFonts w:ascii="Times New Roman" w:eastAsia="Times New Roman" w:hAnsi="Times New Roman" w:cs="Times New Roman"/>
              </w:rPr>
              <w:t>Oborová rada DSP Psychologie práce a organizace, FF UK Praha, člen,</w:t>
            </w:r>
          </w:p>
          <w:p w:rsidR="00765BEC" w:rsidRPr="009F29C5" w:rsidRDefault="00765BEC" w:rsidP="00411E61">
            <w:pPr>
              <w:pStyle w:val="Odstavecseseznamem"/>
              <w:numPr>
                <w:ilvl w:val="0"/>
                <w:numId w:val="24"/>
              </w:numPr>
              <w:jc w:val="both"/>
              <w:rPr>
                <w:rFonts w:ascii="Times New Roman" w:eastAsia="Times New Roman" w:hAnsi="Times New Roman" w:cs="Times New Roman"/>
              </w:rPr>
            </w:pPr>
            <w:r w:rsidRPr="009F29C5">
              <w:rPr>
                <w:rFonts w:ascii="Times New Roman" w:eastAsia="Times New Roman" w:hAnsi="Times New Roman" w:cs="Times New Roman"/>
              </w:rPr>
              <w:t>Oborová rada DSP Podniková ekonomika a management, ESF MU Brno, člen</w:t>
            </w:r>
          </w:p>
          <w:p w:rsidR="00765BEC" w:rsidRDefault="00765BEC" w:rsidP="00411E61">
            <w:pPr>
              <w:pStyle w:val="Odstavecseseznamem"/>
              <w:numPr>
                <w:ilvl w:val="0"/>
                <w:numId w:val="24"/>
              </w:numPr>
              <w:ind w:left="714" w:hanging="357"/>
              <w:contextualSpacing w:val="0"/>
              <w:jc w:val="both"/>
              <w:rPr>
                <w:rFonts w:ascii="Times New Roman" w:eastAsia="Times New Roman" w:hAnsi="Times New Roman" w:cs="Times New Roman"/>
              </w:rPr>
            </w:pPr>
            <w:r w:rsidRPr="009F29C5">
              <w:rPr>
                <w:rFonts w:ascii="Times New Roman" w:eastAsia="Times New Roman" w:hAnsi="Times New Roman" w:cs="Times New Roman"/>
              </w:rPr>
              <w:t>Členství v komisích pro habilitační a profesorská řízení: 6 (FF UK Praha, FP VUT Brno, EF TU VŠB Ostrava, FaME UTB Zlín, MTF STU Trnava)</w:t>
            </w:r>
          </w:p>
          <w:p w:rsidR="00765BEC" w:rsidRDefault="00765BEC" w:rsidP="00765BEC">
            <w:pPr>
              <w:spacing w:after="0" w:line="240" w:lineRule="auto"/>
              <w:jc w:val="both"/>
              <w:rPr>
                <w:rFonts w:ascii="Times New Roman" w:eastAsia="Times New Roman" w:hAnsi="Times New Roman" w:cs="Times New Roman"/>
                <w:sz w:val="20"/>
                <w:szCs w:val="20"/>
                <w:lang w:eastAsia="cs-CZ"/>
              </w:rPr>
            </w:pPr>
          </w:p>
          <w:p w:rsidR="00765BEC" w:rsidRPr="00267087" w:rsidRDefault="00765BEC" w:rsidP="00411E61">
            <w:pPr>
              <w:pStyle w:val="Odstavecseseznamem"/>
              <w:numPr>
                <w:ilvl w:val="0"/>
                <w:numId w:val="24"/>
              </w:numPr>
              <w:jc w:val="both"/>
              <w:rPr>
                <w:rFonts w:ascii="Times New Roman" w:eastAsia="Times New Roman" w:hAnsi="Times New Roman" w:cs="Times New Roman"/>
              </w:rPr>
            </w:pPr>
            <w:r w:rsidRPr="00267087">
              <w:rPr>
                <w:rFonts w:ascii="Times New Roman" w:eastAsia="Times New Roman" w:hAnsi="Times New Roman" w:cs="Times New Roman"/>
              </w:rPr>
              <w:t>Garant magisterského studijního programu Ekonomika a management, studijního oboru Management ve zdravotnictví</w:t>
            </w:r>
          </w:p>
        </w:tc>
      </w:tr>
      <w:tr w:rsidR="00765BEC" w:rsidRPr="005201FA" w:rsidTr="00765BEC">
        <w:trPr>
          <w:trHeight w:val="488"/>
        </w:trPr>
        <w:tc>
          <w:tcPr>
            <w:tcW w:w="9634" w:type="dxa"/>
            <w:gridSpan w:val="11"/>
            <w:tcBorders>
              <w:top w:val="single" w:sz="4" w:space="0" w:color="auto"/>
              <w:left w:val="single" w:sz="4" w:space="0" w:color="auto"/>
              <w:bottom w:val="single" w:sz="4" w:space="0" w:color="auto"/>
              <w:right w:val="single" w:sz="4" w:space="0" w:color="auto"/>
            </w:tcBorders>
            <w:shd w:val="clear" w:color="auto" w:fill="F7CAAC" w:themeFill="accent2" w:themeFillTint="66"/>
          </w:tcPr>
          <w:p w:rsidR="00765BEC" w:rsidRPr="005201FA" w:rsidRDefault="00765BEC" w:rsidP="00765BEC">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Zkušenosti s členstvím v orgánech grantových agentur, odborných společností apod. na národní a mezinárodní</w:t>
            </w:r>
          </w:p>
          <w:p w:rsidR="00765BEC" w:rsidRPr="005201FA" w:rsidRDefault="00765BEC" w:rsidP="00765BEC">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úrovni</w:t>
            </w:r>
          </w:p>
        </w:tc>
      </w:tr>
      <w:tr w:rsidR="00765BEC" w:rsidRPr="005201FA" w:rsidTr="00765BEC">
        <w:trPr>
          <w:trHeight w:val="322"/>
        </w:trPr>
        <w:tc>
          <w:tcPr>
            <w:tcW w:w="9634" w:type="dxa"/>
            <w:gridSpan w:val="11"/>
            <w:tcBorders>
              <w:top w:val="single" w:sz="4" w:space="0" w:color="auto"/>
              <w:left w:val="single" w:sz="4" w:space="0" w:color="auto"/>
              <w:bottom w:val="single" w:sz="4" w:space="0" w:color="auto"/>
              <w:right w:val="single" w:sz="4" w:space="0" w:color="auto"/>
            </w:tcBorders>
          </w:tcPr>
          <w:p w:rsidR="00765BEC" w:rsidRPr="009F29C5" w:rsidRDefault="00765BEC" w:rsidP="00411E61">
            <w:pPr>
              <w:pStyle w:val="Odstavecseseznamem"/>
              <w:numPr>
                <w:ilvl w:val="0"/>
                <w:numId w:val="24"/>
              </w:numPr>
              <w:jc w:val="both"/>
              <w:rPr>
                <w:rFonts w:ascii="Times New Roman" w:eastAsia="Times New Roman" w:hAnsi="Times New Roman" w:cs="Times New Roman"/>
              </w:rPr>
            </w:pPr>
            <w:r w:rsidRPr="009F29C5">
              <w:rPr>
                <w:rFonts w:ascii="Times New Roman" w:eastAsia="Times New Roman" w:hAnsi="Times New Roman" w:cs="Times New Roman"/>
              </w:rPr>
              <w:t>Česká asociace psychologů práce a organizace, člen předsednictva asociace ČAPPO,</w:t>
            </w:r>
          </w:p>
          <w:p w:rsidR="00765BEC" w:rsidRPr="005201FA" w:rsidRDefault="00765BEC" w:rsidP="00411E61">
            <w:pPr>
              <w:pStyle w:val="Odstavecseseznamem"/>
              <w:numPr>
                <w:ilvl w:val="0"/>
                <w:numId w:val="24"/>
              </w:numPr>
              <w:jc w:val="both"/>
              <w:rPr>
                <w:rFonts w:ascii="Times New Roman" w:eastAsia="Times New Roman" w:hAnsi="Times New Roman" w:cs="Times New Roman"/>
              </w:rPr>
            </w:pPr>
            <w:r w:rsidRPr="009F29C5">
              <w:rPr>
                <w:rFonts w:ascii="Times New Roman" w:eastAsia="Times New Roman" w:hAnsi="Times New Roman" w:cs="Times New Roman"/>
              </w:rPr>
              <w:t>Klub personalistů ČR, lektor KP ČR, (2001 – )</w:t>
            </w:r>
          </w:p>
        </w:tc>
      </w:tr>
      <w:tr w:rsidR="00765BEC" w:rsidRPr="005201FA" w:rsidTr="00765BEC">
        <w:trPr>
          <w:cantSplit/>
        </w:trPr>
        <w:tc>
          <w:tcPr>
            <w:tcW w:w="3343"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765BEC" w:rsidRPr="005201FA" w:rsidRDefault="00765BEC" w:rsidP="00765BEC">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765BEC" w:rsidRPr="005201FA" w:rsidRDefault="00765BEC" w:rsidP="00765BEC">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Rok udělení hodnosti</w:t>
            </w:r>
          </w:p>
        </w:tc>
        <w:tc>
          <w:tcPr>
            <w:tcW w:w="2250" w:type="dxa"/>
            <w:gridSpan w:val="4"/>
            <w:tcBorders>
              <w:top w:val="single" w:sz="12" w:space="0" w:color="auto"/>
              <w:left w:val="single" w:sz="4" w:space="0" w:color="auto"/>
              <w:bottom w:val="single" w:sz="4" w:space="0" w:color="auto"/>
              <w:right w:val="single" w:sz="12" w:space="0" w:color="auto"/>
            </w:tcBorders>
            <w:shd w:val="clear" w:color="auto" w:fill="F7CAAC"/>
            <w:hideMark/>
          </w:tcPr>
          <w:p w:rsidR="00765BEC" w:rsidRPr="005201FA" w:rsidRDefault="00765BEC" w:rsidP="00765BEC">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Řízení konáno na VŠ</w:t>
            </w:r>
          </w:p>
        </w:tc>
        <w:tc>
          <w:tcPr>
            <w:tcW w:w="1796" w:type="dxa"/>
            <w:gridSpan w:val="3"/>
            <w:tcBorders>
              <w:top w:val="single" w:sz="12" w:space="0" w:color="auto"/>
              <w:left w:val="single" w:sz="12" w:space="0" w:color="auto"/>
              <w:bottom w:val="single" w:sz="4" w:space="0" w:color="auto"/>
              <w:right w:val="single" w:sz="4" w:space="0" w:color="auto"/>
            </w:tcBorders>
            <w:shd w:val="clear" w:color="auto" w:fill="F7CAAC"/>
            <w:hideMark/>
          </w:tcPr>
          <w:p w:rsidR="00765BEC" w:rsidRPr="005201FA" w:rsidRDefault="00765BEC" w:rsidP="00765BEC">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Ohlasy publikací</w:t>
            </w:r>
          </w:p>
        </w:tc>
      </w:tr>
      <w:tr w:rsidR="00765BEC" w:rsidRPr="005201FA" w:rsidTr="00765BEC">
        <w:trPr>
          <w:cantSplit/>
        </w:trPr>
        <w:tc>
          <w:tcPr>
            <w:tcW w:w="3343" w:type="dxa"/>
            <w:gridSpan w:val="2"/>
            <w:tcBorders>
              <w:top w:val="single" w:sz="4" w:space="0" w:color="auto"/>
              <w:left w:val="single" w:sz="4" w:space="0" w:color="auto"/>
              <w:bottom w:val="single" w:sz="4" w:space="0" w:color="auto"/>
              <w:right w:val="single" w:sz="4" w:space="0" w:color="auto"/>
            </w:tcBorders>
            <w:hideMark/>
          </w:tcPr>
          <w:p w:rsidR="00765BEC" w:rsidRPr="005201FA" w:rsidRDefault="00765BEC" w:rsidP="00765BEC">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Odvětvová ekonomika a management</w:t>
            </w:r>
          </w:p>
        </w:tc>
        <w:tc>
          <w:tcPr>
            <w:tcW w:w="2245" w:type="dxa"/>
            <w:gridSpan w:val="2"/>
            <w:tcBorders>
              <w:top w:val="single" w:sz="4" w:space="0" w:color="auto"/>
              <w:left w:val="single" w:sz="4" w:space="0" w:color="auto"/>
              <w:bottom w:val="single" w:sz="4" w:space="0" w:color="auto"/>
              <w:right w:val="single" w:sz="4" w:space="0" w:color="auto"/>
            </w:tcBorders>
            <w:hideMark/>
          </w:tcPr>
          <w:p w:rsidR="00765BEC" w:rsidRPr="005201FA" w:rsidRDefault="00765BEC" w:rsidP="00765BEC">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2001</w:t>
            </w:r>
          </w:p>
        </w:tc>
        <w:tc>
          <w:tcPr>
            <w:tcW w:w="2250" w:type="dxa"/>
            <w:gridSpan w:val="4"/>
            <w:tcBorders>
              <w:top w:val="single" w:sz="4" w:space="0" w:color="auto"/>
              <w:left w:val="single" w:sz="4" w:space="0" w:color="auto"/>
              <w:bottom w:val="single" w:sz="4" w:space="0" w:color="auto"/>
              <w:right w:val="single" w:sz="12" w:space="0" w:color="auto"/>
            </w:tcBorders>
            <w:hideMark/>
          </w:tcPr>
          <w:p w:rsidR="00765BEC" w:rsidRPr="005201FA" w:rsidRDefault="00765BEC" w:rsidP="00765BEC">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VUT Brno</w:t>
            </w:r>
          </w:p>
        </w:tc>
        <w:tc>
          <w:tcPr>
            <w:tcW w:w="700" w:type="dxa"/>
            <w:tcBorders>
              <w:top w:val="single" w:sz="4" w:space="0" w:color="auto"/>
              <w:left w:val="single" w:sz="12" w:space="0" w:color="auto"/>
              <w:bottom w:val="single" w:sz="4" w:space="0" w:color="auto"/>
              <w:right w:val="single" w:sz="4" w:space="0" w:color="auto"/>
            </w:tcBorders>
            <w:shd w:val="clear" w:color="auto" w:fill="F7CAAC"/>
            <w:hideMark/>
          </w:tcPr>
          <w:p w:rsidR="00765BEC" w:rsidRPr="005201FA" w:rsidRDefault="00765BEC" w:rsidP="00765BEC">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WOS</w:t>
            </w:r>
          </w:p>
        </w:tc>
        <w:tc>
          <w:tcPr>
            <w:tcW w:w="625" w:type="dxa"/>
            <w:tcBorders>
              <w:top w:val="single" w:sz="4" w:space="0" w:color="auto"/>
              <w:left w:val="single" w:sz="4" w:space="0" w:color="auto"/>
              <w:bottom w:val="single" w:sz="4" w:space="0" w:color="auto"/>
              <w:right w:val="single" w:sz="4" w:space="0" w:color="auto"/>
            </w:tcBorders>
            <w:shd w:val="clear" w:color="auto" w:fill="F7CAAC"/>
            <w:hideMark/>
          </w:tcPr>
          <w:p w:rsidR="00765BEC" w:rsidRPr="005201FA" w:rsidRDefault="00765BEC" w:rsidP="00765BEC">
            <w:pPr>
              <w:spacing w:after="0" w:line="240" w:lineRule="auto"/>
              <w:jc w:val="both"/>
              <w:rPr>
                <w:rFonts w:ascii="Times New Roman" w:eastAsia="Times New Roman" w:hAnsi="Times New Roman" w:cs="Times New Roman"/>
                <w:sz w:val="18"/>
                <w:szCs w:val="20"/>
                <w:lang w:eastAsia="cs-CZ"/>
              </w:rPr>
            </w:pPr>
            <w:r w:rsidRPr="005201FA">
              <w:rPr>
                <w:rFonts w:ascii="Times New Roman" w:eastAsia="Times New Roman" w:hAnsi="Times New Roman" w:cs="Times New Roman"/>
                <w:b/>
                <w:sz w:val="18"/>
                <w:szCs w:val="20"/>
                <w:lang w:eastAsia="cs-CZ"/>
              </w:rPr>
              <w:t>Scopus</w:t>
            </w:r>
          </w:p>
        </w:tc>
        <w:tc>
          <w:tcPr>
            <w:tcW w:w="471" w:type="dxa"/>
            <w:tcBorders>
              <w:top w:val="single" w:sz="4" w:space="0" w:color="auto"/>
              <w:left w:val="single" w:sz="4" w:space="0" w:color="auto"/>
              <w:bottom w:val="single" w:sz="4" w:space="0" w:color="auto"/>
              <w:right w:val="single" w:sz="4" w:space="0" w:color="auto"/>
            </w:tcBorders>
            <w:shd w:val="clear" w:color="auto" w:fill="F7CAAC"/>
            <w:hideMark/>
          </w:tcPr>
          <w:p w:rsidR="00765BEC" w:rsidRPr="005201FA" w:rsidRDefault="00765BEC" w:rsidP="00765BEC">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18"/>
                <w:szCs w:val="20"/>
                <w:lang w:eastAsia="cs-CZ"/>
              </w:rPr>
              <w:t>ostatní</w:t>
            </w:r>
          </w:p>
        </w:tc>
      </w:tr>
      <w:tr w:rsidR="00765BEC" w:rsidRPr="005201FA" w:rsidTr="00765BEC">
        <w:trPr>
          <w:cantSplit/>
          <w:trHeight w:val="70"/>
        </w:trPr>
        <w:tc>
          <w:tcPr>
            <w:tcW w:w="3343" w:type="dxa"/>
            <w:gridSpan w:val="2"/>
            <w:tcBorders>
              <w:top w:val="single" w:sz="4" w:space="0" w:color="auto"/>
              <w:left w:val="single" w:sz="4" w:space="0" w:color="auto"/>
              <w:bottom w:val="single" w:sz="4" w:space="0" w:color="auto"/>
              <w:right w:val="single" w:sz="4" w:space="0" w:color="auto"/>
            </w:tcBorders>
            <w:shd w:val="clear" w:color="auto" w:fill="F7CAAC"/>
            <w:hideMark/>
          </w:tcPr>
          <w:p w:rsidR="00765BEC" w:rsidRPr="005201FA" w:rsidRDefault="00765BEC" w:rsidP="00765BEC">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765BEC" w:rsidRPr="005201FA" w:rsidRDefault="00765BEC" w:rsidP="00765BEC">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Rok udělení hodnosti</w:t>
            </w:r>
          </w:p>
        </w:tc>
        <w:tc>
          <w:tcPr>
            <w:tcW w:w="2250" w:type="dxa"/>
            <w:gridSpan w:val="4"/>
            <w:tcBorders>
              <w:top w:val="single" w:sz="4" w:space="0" w:color="auto"/>
              <w:left w:val="single" w:sz="4" w:space="0" w:color="auto"/>
              <w:bottom w:val="single" w:sz="4" w:space="0" w:color="auto"/>
              <w:right w:val="single" w:sz="12" w:space="0" w:color="auto"/>
            </w:tcBorders>
            <w:shd w:val="clear" w:color="auto" w:fill="F7CAAC"/>
            <w:hideMark/>
          </w:tcPr>
          <w:p w:rsidR="00765BEC" w:rsidRPr="005201FA" w:rsidRDefault="00765BEC" w:rsidP="00765BEC">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Řízení konáno na VŠ</w:t>
            </w:r>
          </w:p>
        </w:tc>
        <w:tc>
          <w:tcPr>
            <w:tcW w:w="700" w:type="dxa"/>
            <w:vMerge w:val="restart"/>
            <w:tcBorders>
              <w:top w:val="single" w:sz="4" w:space="0" w:color="auto"/>
              <w:left w:val="single" w:sz="12" w:space="0" w:color="auto"/>
              <w:bottom w:val="single" w:sz="4" w:space="0" w:color="auto"/>
              <w:right w:val="single" w:sz="4" w:space="0" w:color="auto"/>
            </w:tcBorders>
            <w:hideMark/>
          </w:tcPr>
          <w:p w:rsidR="00765BEC" w:rsidRPr="005201FA" w:rsidRDefault="00765BEC" w:rsidP="00765BEC">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15</w:t>
            </w:r>
          </w:p>
        </w:tc>
        <w:tc>
          <w:tcPr>
            <w:tcW w:w="625" w:type="dxa"/>
            <w:vMerge w:val="restart"/>
            <w:tcBorders>
              <w:top w:val="single" w:sz="4" w:space="0" w:color="auto"/>
              <w:left w:val="single" w:sz="4" w:space="0" w:color="auto"/>
              <w:bottom w:val="single" w:sz="4" w:space="0" w:color="auto"/>
              <w:right w:val="single" w:sz="4" w:space="0" w:color="auto"/>
            </w:tcBorders>
            <w:hideMark/>
          </w:tcPr>
          <w:p w:rsidR="00765BEC" w:rsidRPr="005201FA" w:rsidRDefault="00765BEC" w:rsidP="00765BEC">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7</w:t>
            </w:r>
          </w:p>
        </w:tc>
        <w:tc>
          <w:tcPr>
            <w:tcW w:w="471" w:type="dxa"/>
            <w:vMerge w:val="restart"/>
            <w:tcBorders>
              <w:top w:val="single" w:sz="4" w:space="0" w:color="auto"/>
              <w:left w:val="single" w:sz="4" w:space="0" w:color="auto"/>
              <w:bottom w:val="single" w:sz="4" w:space="0" w:color="auto"/>
              <w:right w:val="single" w:sz="4" w:space="0" w:color="auto"/>
            </w:tcBorders>
            <w:hideMark/>
          </w:tcPr>
          <w:p w:rsidR="00765BEC" w:rsidRPr="005201FA" w:rsidRDefault="00765BEC" w:rsidP="00765BEC">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38</w:t>
            </w:r>
          </w:p>
        </w:tc>
      </w:tr>
      <w:tr w:rsidR="00765BEC" w:rsidRPr="005201FA" w:rsidTr="00765BEC">
        <w:trPr>
          <w:trHeight w:val="70"/>
        </w:trPr>
        <w:tc>
          <w:tcPr>
            <w:tcW w:w="3343" w:type="dxa"/>
            <w:gridSpan w:val="2"/>
            <w:tcBorders>
              <w:top w:val="single" w:sz="4" w:space="0" w:color="auto"/>
              <w:left w:val="single" w:sz="4" w:space="0" w:color="auto"/>
              <w:bottom w:val="single" w:sz="4" w:space="0" w:color="auto"/>
              <w:right w:val="single" w:sz="4" w:space="0" w:color="auto"/>
            </w:tcBorders>
          </w:tcPr>
          <w:p w:rsidR="00765BEC" w:rsidRPr="005201FA" w:rsidRDefault="00765BEC" w:rsidP="00765BEC">
            <w:pPr>
              <w:spacing w:after="0" w:line="240" w:lineRule="auto"/>
              <w:jc w:val="both"/>
              <w:rPr>
                <w:rFonts w:ascii="Times New Roman" w:eastAsia="Times New Roman" w:hAnsi="Times New Roman" w:cs="Times New Roman"/>
                <w:sz w:val="20"/>
                <w:szCs w:val="20"/>
                <w:lang w:eastAsia="cs-CZ"/>
              </w:rPr>
            </w:pPr>
          </w:p>
        </w:tc>
        <w:tc>
          <w:tcPr>
            <w:tcW w:w="2245" w:type="dxa"/>
            <w:gridSpan w:val="2"/>
            <w:tcBorders>
              <w:top w:val="single" w:sz="4" w:space="0" w:color="auto"/>
              <w:left w:val="single" w:sz="4" w:space="0" w:color="auto"/>
              <w:bottom w:val="single" w:sz="4" w:space="0" w:color="auto"/>
              <w:right w:val="single" w:sz="4" w:space="0" w:color="auto"/>
            </w:tcBorders>
          </w:tcPr>
          <w:p w:rsidR="00765BEC" w:rsidRPr="005201FA" w:rsidRDefault="00765BEC" w:rsidP="00765BEC">
            <w:pPr>
              <w:spacing w:after="0" w:line="240" w:lineRule="auto"/>
              <w:jc w:val="both"/>
              <w:rPr>
                <w:rFonts w:ascii="Times New Roman" w:eastAsia="Times New Roman" w:hAnsi="Times New Roman" w:cs="Times New Roman"/>
                <w:sz w:val="20"/>
                <w:szCs w:val="20"/>
                <w:lang w:eastAsia="cs-CZ"/>
              </w:rPr>
            </w:pPr>
          </w:p>
        </w:tc>
        <w:tc>
          <w:tcPr>
            <w:tcW w:w="2250" w:type="dxa"/>
            <w:gridSpan w:val="4"/>
            <w:tcBorders>
              <w:top w:val="single" w:sz="4" w:space="0" w:color="auto"/>
              <w:left w:val="single" w:sz="4" w:space="0" w:color="auto"/>
              <w:bottom w:val="single" w:sz="4" w:space="0" w:color="auto"/>
              <w:right w:val="single" w:sz="12" w:space="0" w:color="auto"/>
            </w:tcBorders>
          </w:tcPr>
          <w:p w:rsidR="00765BEC" w:rsidRPr="005201FA" w:rsidRDefault="00765BEC" w:rsidP="00765BEC">
            <w:pPr>
              <w:spacing w:after="0" w:line="240" w:lineRule="auto"/>
              <w:jc w:val="both"/>
              <w:rPr>
                <w:rFonts w:ascii="Times New Roman" w:eastAsia="Times New Roman" w:hAnsi="Times New Roman" w:cs="Times New Roman"/>
                <w:sz w:val="20"/>
                <w:szCs w:val="20"/>
                <w:lang w:eastAsia="cs-CZ"/>
              </w:rPr>
            </w:pPr>
          </w:p>
        </w:tc>
        <w:tc>
          <w:tcPr>
            <w:tcW w:w="700" w:type="dxa"/>
            <w:vMerge/>
            <w:tcBorders>
              <w:top w:val="single" w:sz="4" w:space="0" w:color="auto"/>
              <w:left w:val="single" w:sz="12" w:space="0" w:color="auto"/>
              <w:bottom w:val="single" w:sz="4" w:space="0" w:color="auto"/>
              <w:right w:val="single" w:sz="4" w:space="0" w:color="auto"/>
            </w:tcBorders>
            <w:vAlign w:val="center"/>
            <w:hideMark/>
          </w:tcPr>
          <w:p w:rsidR="00765BEC" w:rsidRPr="005201FA" w:rsidRDefault="00765BEC" w:rsidP="00765BEC">
            <w:pPr>
              <w:spacing w:after="0" w:line="240" w:lineRule="auto"/>
              <w:rPr>
                <w:rFonts w:ascii="Times New Roman" w:eastAsia="Times New Roman" w:hAnsi="Times New Roman" w:cs="Times New Roman"/>
                <w:b/>
                <w:sz w:val="20"/>
                <w:szCs w:val="20"/>
                <w:lang w:eastAsia="cs-CZ"/>
              </w:rPr>
            </w:pPr>
          </w:p>
        </w:tc>
        <w:tc>
          <w:tcPr>
            <w:tcW w:w="625" w:type="dxa"/>
            <w:vMerge/>
            <w:tcBorders>
              <w:top w:val="single" w:sz="4" w:space="0" w:color="auto"/>
              <w:left w:val="single" w:sz="4" w:space="0" w:color="auto"/>
              <w:bottom w:val="single" w:sz="4" w:space="0" w:color="auto"/>
              <w:right w:val="single" w:sz="4" w:space="0" w:color="auto"/>
            </w:tcBorders>
            <w:vAlign w:val="center"/>
            <w:hideMark/>
          </w:tcPr>
          <w:p w:rsidR="00765BEC" w:rsidRPr="005201FA" w:rsidRDefault="00765BEC" w:rsidP="00765BEC">
            <w:pPr>
              <w:spacing w:after="0" w:line="240" w:lineRule="auto"/>
              <w:rPr>
                <w:rFonts w:ascii="Times New Roman" w:eastAsia="Times New Roman" w:hAnsi="Times New Roman" w:cs="Times New Roman"/>
                <w:b/>
                <w:sz w:val="20"/>
                <w:szCs w:val="20"/>
                <w:lang w:eastAsia="cs-CZ"/>
              </w:rPr>
            </w:pPr>
          </w:p>
        </w:tc>
        <w:tc>
          <w:tcPr>
            <w:tcW w:w="471" w:type="dxa"/>
            <w:vMerge/>
            <w:tcBorders>
              <w:top w:val="single" w:sz="4" w:space="0" w:color="auto"/>
              <w:left w:val="single" w:sz="4" w:space="0" w:color="auto"/>
              <w:bottom w:val="single" w:sz="4" w:space="0" w:color="auto"/>
              <w:right w:val="single" w:sz="4" w:space="0" w:color="auto"/>
            </w:tcBorders>
            <w:vAlign w:val="center"/>
            <w:hideMark/>
          </w:tcPr>
          <w:p w:rsidR="00765BEC" w:rsidRPr="005201FA" w:rsidRDefault="00765BEC" w:rsidP="00765BEC">
            <w:pPr>
              <w:spacing w:after="0" w:line="240" w:lineRule="auto"/>
              <w:rPr>
                <w:rFonts w:ascii="Times New Roman" w:eastAsia="Times New Roman" w:hAnsi="Times New Roman" w:cs="Times New Roman"/>
                <w:b/>
                <w:sz w:val="20"/>
                <w:szCs w:val="20"/>
                <w:lang w:eastAsia="cs-CZ"/>
              </w:rPr>
            </w:pPr>
          </w:p>
        </w:tc>
      </w:tr>
      <w:tr w:rsidR="00765BEC" w:rsidRPr="005201FA" w:rsidTr="00765BEC">
        <w:tc>
          <w:tcPr>
            <w:tcW w:w="9634" w:type="dxa"/>
            <w:gridSpan w:val="11"/>
            <w:tcBorders>
              <w:top w:val="single" w:sz="4" w:space="0" w:color="auto"/>
              <w:left w:val="single" w:sz="4" w:space="0" w:color="auto"/>
              <w:bottom w:val="single" w:sz="4" w:space="0" w:color="auto"/>
              <w:right w:val="single" w:sz="4" w:space="0" w:color="auto"/>
            </w:tcBorders>
            <w:shd w:val="clear" w:color="auto" w:fill="F7CAAC"/>
            <w:hideMark/>
          </w:tcPr>
          <w:p w:rsidR="00765BEC" w:rsidRPr="005201FA" w:rsidRDefault="00765BEC" w:rsidP="00765BEC">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765BEC" w:rsidRPr="005201FA" w:rsidTr="00765BEC">
        <w:trPr>
          <w:trHeight w:val="708"/>
        </w:trPr>
        <w:tc>
          <w:tcPr>
            <w:tcW w:w="9634" w:type="dxa"/>
            <w:gridSpan w:val="11"/>
            <w:tcBorders>
              <w:top w:val="single" w:sz="4" w:space="0" w:color="auto"/>
              <w:left w:val="single" w:sz="4" w:space="0" w:color="auto"/>
              <w:bottom w:val="single" w:sz="4" w:space="0" w:color="auto"/>
              <w:right w:val="single" w:sz="4" w:space="0" w:color="auto"/>
            </w:tcBorders>
            <w:hideMark/>
          </w:tcPr>
          <w:p w:rsidR="00765BEC" w:rsidRPr="005201FA" w:rsidRDefault="00765BEC" w:rsidP="00765BEC">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KURUPPUGE, R. H., GREGAR, A. Employees’ organizational preferences: A study on family businesses. </w:t>
            </w:r>
            <w:r w:rsidRPr="005201FA">
              <w:rPr>
                <w:rFonts w:ascii="Times New Roman" w:eastAsia="Times New Roman" w:hAnsi="Times New Roman" w:cs="Times New Roman"/>
                <w:i/>
                <w:iCs/>
                <w:sz w:val="20"/>
                <w:szCs w:val="20"/>
                <w:bdr w:val="none" w:sz="0" w:space="0" w:color="auto" w:frame="1"/>
                <w:lang w:eastAsia="cs-CZ"/>
              </w:rPr>
              <w:t>Economics and Sociology</w:t>
            </w:r>
            <w:r w:rsidRPr="005201FA">
              <w:rPr>
                <w:rFonts w:ascii="Times New Roman" w:eastAsia="Times New Roman" w:hAnsi="Times New Roman" w:cs="Times New Roman"/>
                <w:sz w:val="20"/>
                <w:szCs w:val="20"/>
                <w:lang w:eastAsia="cs-CZ"/>
              </w:rPr>
              <w:t xml:space="preserve">. 2018, vol. 11, iss. 1, s. 255-266. ISSN 2071-789X. DOI: </w:t>
            </w:r>
            <w:hyperlink r:id="rId46" w:history="1">
              <w:r w:rsidRPr="005201FA">
                <w:rPr>
                  <w:rFonts w:ascii="Times New Roman" w:eastAsia="Times New Roman" w:hAnsi="Times New Roman" w:cs="Times New Roman"/>
                  <w:color w:val="0563C1"/>
                  <w:sz w:val="20"/>
                  <w:szCs w:val="20"/>
                  <w:u w:val="single"/>
                  <w:lang w:eastAsia="cs-CZ"/>
                </w:rPr>
                <w:t>https://doi.org/10.14254/2071-789X.2018/11-1/17</w:t>
              </w:r>
            </w:hyperlink>
            <w:r w:rsidRPr="005201FA">
              <w:rPr>
                <w:rFonts w:ascii="Times New Roman" w:eastAsia="Times New Roman" w:hAnsi="Times New Roman" w:cs="Times New Roman"/>
                <w:sz w:val="20"/>
                <w:szCs w:val="20"/>
                <w:lang w:eastAsia="cs-CZ"/>
              </w:rPr>
              <w:t xml:space="preserve"> (10%)</w:t>
            </w:r>
          </w:p>
          <w:p w:rsidR="00765BEC" w:rsidRPr="005201FA" w:rsidRDefault="00765BEC" w:rsidP="00765BEC">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 xml:space="preserve">SAHA, N., CHATTERJEE, B., GREGAR, A., SAHA, P. The impact of SHRM on sustainable organizational learning and performance development. </w:t>
            </w:r>
            <w:r w:rsidRPr="005201FA">
              <w:rPr>
                <w:rFonts w:ascii="Times New Roman" w:eastAsia="Times New Roman" w:hAnsi="Times New Roman" w:cs="Times New Roman"/>
                <w:i/>
                <w:iCs/>
                <w:sz w:val="20"/>
                <w:szCs w:val="20"/>
                <w:bdr w:val="none" w:sz="0" w:space="0" w:color="auto" w:frame="1"/>
                <w:lang w:eastAsia="cs-CZ"/>
              </w:rPr>
              <w:t>International Journal of Organizational Leadership</w:t>
            </w:r>
            <w:r w:rsidRPr="005201FA">
              <w:rPr>
                <w:rFonts w:ascii="Times New Roman" w:eastAsia="Times New Roman" w:hAnsi="Times New Roman" w:cs="Times New Roman"/>
                <w:sz w:val="20"/>
                <w:szCs w:val="20"/>
                <w:lang w:eastAsia="cs-CZ"/>
              </w:rPr>
              <w:t>. 2016, vol. 5, iss. 1, s. 63-75. ISSN 2383-1103. Dostupné z: </w:t>
            </w:r>
            <w:hyperlink r:id="rId47" w:history="1">
              <w:r w:rsidRPr="005201FA">
                <w:rPr>
                  <w:rFonts w:ascii="Times New Roman" w:eastAsia="Times New Roman" w:hAnsi="Times New Roman" w:cs="Times New Roman"/>
                  <w:color w:val="0563C1"/>
                  <w:sz w:val="20"/>
                  <w:szCs w:val="20"/>
                  <w:u w:val="single"/>
                  <w:lang w:eastAsia="cs-CZ"/>
                </w:rPr>
                <w:t>http://aimijournal.com/Jg/0/1/b0ad8f15-aab9-4f7c-925d-62e949e51eca/1</w:t>
              </w:r>
            </w:hyperlink>
            <w:r w:rsidRPr="005201FA">
              <w:rPr>
                <w:rFonts w:ascii="Times New Roman" w:eastAsia="Times New Roman" w:hAnsi="Times New Roman" w:cs="Times New Roman"/>
                <w:sz w:val="20"/>
                <w:szCs w:val="20"/>
                <w:lang w:eastAsia="cs-CZ"/>
              </w:rPr>
              <w:t>. (15%)</w:t>
            </w:r>
          </w:p>
          <w:p w:rsidR="00765BEC" w:rsidRPr="005201FA" w:rsidRDefault="00765BEC" w:rsidP="00765BEC">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 xml:space="preserve">PEJŘOVÁ, I., GREGAR, A. Older Workers: Do They Know Their Working Potential? </w:t>
            </w:r>
            <w:r w:rsidRPr="005201FA">
              <w:rPr>
                <w:rFonts w:ascii="Times New Roman" w:eastAsia="Times New Roman" w:hAnsi="Times New Roman" w:cs="Times New Roman"/>
                <w:i/>
                <w:sz w:val="20"/>
                <w:szCs w:val="20"/>
                <w:lang w:eastAsia="cs-CZ"/>
              </w:rPr>
              <w:t>In Proceedings of The 3rd International Conference on Finance and Economics ICFE 2016.</w:t>
            </w:r>
            <w:r w:rsidRPr="005201FA">
              <w:rPr>
                <w:rFonts w:ascii="Times New Roman" w:eastAsia="Times New Roman" w:hAnsi="Times New Roman" w:cs="Times New Roman"/>
                <w:sz w:val="20"/>
                <w:szCs w:val="20"/>
                <w:lang w:eastAsia="cs-CZ"/>
              </w:rPr>
              <w:t xml:space="preserve"> Vietnam, Ho Chi Minh City: TDTU, 2016, pp. 499-508. ISBN 978-80-7454-599-3. (50%)</w:t>
            </w:r>
          </w:p>
          <w:p w:rsidR="00765BEC" w:rsidRPr="005201FA" w:rsidRDefault="00765BEC" w:rsidP="00765BEC">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lastRenderedPageBreak/>
              <w:t>JAYAWARDENA, C., GREGAR, A. Impact of Strategic Emotional Intelligence to Transformational Leadership of Managers: A Case Study</w:t>
            </w:r>
            <w:r w:rsidRPr="005201FA">
              <w:rPr>
                <w:rFonts w:ascii="Times New Roman" w:eastAsia="Times New Roman" w:hAnsi="Times New Roman" w:cs="Times New Roman"/>
                <w:i/>
                <w:sz w:val="20"/>
                <w:szCs w:val="20"/>
                <w:lang w:eastAsia="cs-CZ"/>
              </w:rPr>
              <w:t>. International Journal of Social, Education, Economics and Management Engineering,</w:t>
            </w:r>
            <w:r w:rsidRPr="005201FA">
              <w:rPr>
                <w:rFonts w:ascii="Times New Roman" w:eastAsia="Times New Roman" w:hAnsi="Times New Roman" w:cs="Times New Roman"/>
                <w:sz w:val="20"/>
                <w:szCs w:val="20"/>
                <w:lang w:eastAsia="cs-CZ"/>
              </w:rPr>
              <w:t xml:space="preserve"> 2014, Vol. 08, No. 09, pp 182-186. ISSN 1307-6892. (60%)</w:t>
            </w:r>
          </w:p>
          <w:p w:rsidR="00765BEC" w:rsidRDefault="00765BEC" w:rsidP="00765BEC">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 xml:space="preserve">JAYAWARDENA, C., GREGAR, A. Career and Knowledge Management Practices and Occupational Self Efficacy of Elderly Employees. </w:t>
            </w:r>
            <w:r w:rsidRPr="005201FA">
              <w:rPr>
                <w:rFonts w:ascii="Times New Roman" w:eastAsia="Times New Roman" w:hAnsi="Times New Roman" w:cs="Times New Roman"/>
                <w:i/>
                <w:iCs/>
                <w:sz w:val="20"/>
                <w:szCs w:val="20"/>
                <w:bdr w:val="none" w:sz="0" w:space="0" w:color="auto" w:frame="1"/>
                <w:lang w:eastAsia="cs-CZ"/>
              </w:rPr>
              <w:t>Proceedings of the 10th International Conference on Intellectual Capital, Knowledge Management and Organisational Learning (ICICKM-2013)</w:t>
            </w:r>
            <w:r w:rsidRPr="005201FA">
              <w:rPr>
                <w:rFonts w:ascii="Times New Roman" w:eastAsia="Times New Roman" w:hAnsi="Times New Roman" w:cs="Times New Roman"/>
                <w:sz w:val="20"/>
                <w:szCs w:val="20"/>
                <w:lang w:eastAsia="cs-CZ"/>
              </w:rPr>
              <w:t>. 2013, s. 533-539. ISSN 2048-9803. (50%)</w:t>
            </w:r>
            <w:r>
              <w:rPr>
                <w:rFonts w:ascii="Times New Roman" w:eastAsia="Times New Roman" w:hAnsi="Times New Roman" w:cs="Times New Roman"/>
                <w:sz w:val="20"/>
                <w:szCs w:val="20"/>
                <w:lang w:eastAsia="cs-CZ"/>
              </w:rPr>
              <w:t>.</w:t>
            </w:r>
          </w:p>
          <w:p w:rsidR="00267087" w:rsidRDefault="00267087" w:rsidP="00765BEC">
            <w:pPr>
              <w:spacing w:after="0" w:line="240" w:lineRule="auto"/>
              <w:jc w:val="both"/>
              <w:rPr>
                <w:rFonts w:ascii="Times New Roman" w:eastAsia="Times New Roman" w:hAnsi="Times New Roman" w:cs="Times New Roman"/>
                <w:b/>
                <w:sz w:val="20"/>
                <w:szCs w:val="20"/>
                <w:lang w:eastAsia="cs-CZ"/>
              </w:rPr>
            </w:pPr>
          </w:p>
          <w:p w:rsidR="00765BEC" w:rsidRPr="008A0DC4" w:rsidRDefault="00765BEC" w:rsidP="00765BEC">
            <w:pPr>
              <w:spacing w:after="0" w:line="240" w:lineRule="auto"/>
              <w:jc w:val="both"/>
              <w:rPr>
                <w:rFonts w:ascii="Times New Roman" w:eastAsia="Times New Roman" w:hAnsi="Times New Roman" w:cs="Times New Roman"/>
                <w:b/>
                <w:sz w:val="20"/>
                <w:szCs w:val="20"/>
                <w:lang w:eastAsia="cs-CZ"/>
              </w:rPr>
            </w:pPr>
            <w:r w:rsidRPr="008A0DC4">
              <w:rPr>
                <w:rFonts w:ascii="Times New Roman" w:eastAsia="Times New Roman" w:hAnsi="Times New Roman" w:cs="Times New Roman"/>
                <w:b/>
                <w:sz w:val="20"/>
                <w:szCs w:val="20"/>
                <w:lang w:eastAsia="cs-CZ"/>
              </w:rPr>
              <w:t>Projekty</w:t>
            </w:r>
          </w:p>
          <w:p w:rsidR="00765BEC" w:rsidRPr="00E66188" w:rsidRDefault="00765BEC" w:rsidP="00411E61">
            <w:pPr>
              <w:pStyle w:val="Odstavecseseznamem"/>
              <w:numPr>
                <w:ilvl w:val="0"/>
                <w:numId w:val="27"/>
              </w:numPr>
              <w:jc w:val="both"/>
              <w:rPr>
                <w:rFonts w:ascii="Times New Roman" w:eastAsia="Times New Roman" w:hAnsi="Times New Roman" w:cs="Times New Roman"/>
              </w:rPr>
            </w:pPr>
            <w:r w:rsidRPr="00E66188">
              <w:rPr>
                <w:rFonts w:ascii="Times New Roman" w:hAnsi="Times New Roman" w:cs="Times New Roman"/>
                <w:szCs w:val="22"/>
              </w:rPr>
              <w:t>GA</w:t>
            </w:r>
            <w:r w:rsidR="00267087">
              <w:rPr>
                <w:rFonts w:ascii="Times New Roman" w:hAnsi="Times New Roman" w:cs="Times New Roman"/>
                <w:szCs w:val="22"/>
              </w:rPr>
              <w:t xml:space="preserve"> </w:t>
            </w:r>
            <w:r w:rsidRPr="00E66188">
              <w:rPr>
                <w:rFonts w:ascii="Times New Roman" w:hAnsi="Times New Roman" w:cs="Times New Roman"/>
                <w:szCs w:val="22"/>
              </w:rPr>
              <w:t xml:space="preserve">ČR 406/08/0459 </w:t>
            </w:r>
            <w:r w:rsidRPr="00E66188">
              <w:rPr>
                <w:rFonts w:ascii="Times New Roman" w:hAnsi="Times New Roman" w:cs="Times New Roman"/>
              </w:rPr>
              <w:t>Rozvoj tacitních znalostí manažerů 2008-2010 (hlavní řešitel)</w:t>
            </w:r>
            <w:r>
              <w:rPr>
                <w:rFonts w:ascii="Times New Roman" w:hAnsi="Times New Roman" w:cs="Times New Roman"/>
              </w:rPr>
              <w:t>.</w:t>
            </w:r>
          </w:p>
          <w:p w:rsidR="00765BEC" w:rsidRPr="00E66188" w:rsidRDefault="00765BEC" w:rsidP="00411E61">
            <w:pPr>
              <w:pStyle w:val="Odstavecseseznamem"/>
              <w:numPr>
                <w:ilvl w:val="0"/>
                <w:numId w:val="27"/>
              </w:numPr>
              <w:jc w:val="both"/>
              <w:rPr>
                <w:rFonts w:ascii="Times New Roman" w:eastAsia="Times New Roman" w:hAnsi="Times New Roman" w:cs="Times New Roman"/>
              </w:rPr>
            </w:pPr>
            <w:r>
              <w:rPr>
                <w:rFonts w:ascii="Times New Roman" w:eastAsia="Times New Roman" w:hAnsi="Times New Roman" w:cs="Times New Roman"/>
              </w:rPr>
              <w:t>TA</w:t>
            </w:r>
            <w:r w:rsidR="00267087">
              <w:rPr>
                <w:rFonts w:ascii="Times New Roman" w:eastAsia="Times New Roman" w:hAnsi="Times New Roman" w:cs="Times New Roman"/>
              </w:rPr>
              <w:t xml:space="preserve"> </w:t>
            </w:r>
            <w:r w:rsidRPr="00E66188">
              <w:rPr>
                <w:rFonts w:ascii="Times New Roman" w:eastAsia="Times New Roman" w:hAnsi="Times New Roman" w:cs="Times New Roman"/>
              </w:rPr>
              <w:t xml:space="preserve">ČR </w:t>
            </w:r>
            <w:r w:rsidRPr="00E66188">
              <w:rPr>
                <w:rFonts w:ascii="Times New Roman" w:hAnsi="Times New Roman" w:cs="Times New Roman"/>
              </w:rPr>
              <w:t>TD010129 Výkonový potenciál pracovníků 50+ a specifické formy řízení lidských zdrojů podniku 2012-2013 (hlavní řešitel)</w:t>
            </w:r>
            <w:r>
              <w:rPr>
                <w:rFonts w:ascii="Times New Roman" w:hAnsi="Times New Roman" w:cs="Times New Roman"/>
              </w:rPr>
              <w:t>.</w:t>
            </w:r>
          </w:p>
        </w:tc>
      </w:tr>
      <w:tr w:rsidR="00765BEC" w:rsidRPr="005201FA" w:rsidTr="00765BEC">
        <w:trPr>
          <w:trHeight w:val="218"/>
        </w:trPr>
        <w:tc>
          <w:tcPr>
            <w:tcW w:w="9634" w:type="dxa"/>
            <w:gridSpan w:val="11"/>
            <w:tcBorders>
              <w:top w:val="single" w:sz="4" w:space="0" w:color="auto"/>
              <w:left w:val="single" w:sz="4" w:space="0" w:color="auto"/>
              <w:bottom w:val="single" w:sz="4" w:space="0" w:color="auto"/>
              <w:right w:val="single" w:sz="4" w:space="0" w:color="auto"/>
            </w:tcBorders>
            <w:shd w:val="clear" w:color="auto" w:fill="F7CAAC"/>
            <w:hideMark/>
          </w:tcPr>
          <w:p w:rsidR="00765BEC" w:rsidRPr="005201FA" w:rsidRDefault="00765BEC" w:rsidP="00765BEC">
            <w:pPr>
              <w:spacing w:after="0" w:line="240" w:lineRule="auto"/>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lastRenderedPageBreak/>
              <w:t>Působení v zahraničí</w:t>
            </w:r>
          </w:p>
        </w:tc>
      </w:tr>
      <w:tr w:rsidR="00765BEC" w:rsidRPr="005201FA" w:rsidTr="00765BEC">
        <w:trPr>
          <w:trHeight w:val="328"/>
        </w:trPr>
        <w:tc>
          <w:tcPr>
            <w:tcW w:w="9634" w:type="dxa"/>
            <w:gridSpan w:val="11"/>
            <w:tcBorders>
              <w:top w:val="single" w:sz="4" w:space="0" w:color="auto"/>
              <w:left w:val="single" w:sz="4" w:space="0" w:color="auto"/>
              <w:bottom w:val="single" w:sz="4" w:space="0" w:color="auto"/>
              <w:right w:val="single" w:sz="4" w:space="0" w:color="auto"/>
            </w:tcBorders>
            <w:hideMark/>
          </w:tcPr>
          <w:p w:rsidR="00765BEC" w:rsidRPr="005201FA" w:rsidRDefault="00765BEC" w:rsidP="00765BEC">
            <w:pPr>
              <w:spacing w:after="0" w:line="240" w:lineRule="auto"/>
              <w:rPr>
                <w:rFonts w:ascii="Times New Roman" w:eastAsia="Times New Roman" w:hAnsi="Times New Roman" w:cs="Times New Roman"/>
                <w:b/>
                <w:sz w:val="20"/>
                <w:szCs w:val="20"/>
                <w:lang w:eastAsia="cs-CZ"/>
              </w:rPr>
            </w:pPr>
          </w:p>
        </w:tc>
      </w:tr>
      <w:tr w:rsidR="00765BEC" w:rsidRPr="005201FA" w:rsidTr="00765BEC">
        <w:trPr>
          <w:cantSplit/>
          <w:trHeight w:val="283"/>
        </w:trPr>
        <w:tc>
          <w:tcPr>
            <w:tcW w:w="2514" w:type="dxa"/>
            <w:tcBorders>
              <w:top w:val="single" w:sz="4" w:space="0" w:color="auto"/>
              <w:left w:val="single" w:sz="4" w:space="0" w:color="auto"/>
              <w:bottom w:val="single" w:sz="4" w:space="0" w:color="auto"/>
              <w:right w:val="single" w:sz="4" w:space="0" w:color="auto"/>
            </w:tcBorders>
            <w:shd w:val="clear" w:color="auto" w:fill="F7CAAC"/>
            <w:hideMark/>
          </w:tcPr>
          <w:p w:rsidR="00765BEC" w:rsidRPr="005201FA" w:rsidRDefault="00765BEC" w:rsidP="00765BEC">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 xml:space="preserve">Podpis </w:t>
            </w:r>
          </w:p>
        </w:tc>
        <w:tc>
          <w:tcPr>
            <w:tcW w:w="4253" w:type="dxa"/>
            <w:gridSpan w:val="5"/>
            <w:tcBorders>
              <w:top w:val="single" w:sz="4" w:space="0" w:color="auto"/>
              <w:left w:val="single" w:sz="4" w:space="0" w:color="auto"/>
              <w:bottom w:val="single" w:sz="4" w:space="0" w:color="auto"/>
              <w:right w:val="single" w:sz="4" w:space="0" w:color="auto"/>
            </w:tcBorders>
          </w:tcPr>
          <w:p w:rsidR="00765BEC" w:rsidRPr="005201FA" w:rsidRDefault="00765BEC" w:rsidP="00765BEC">
            <w:pPr>
              <w:spacing w:after="0" w:line="240" w:lineRule="auto"/>
              <w:jc w:val="both"/>
              <w:rPr>
                <w:rFonts w:ascii="Times New Roman" w:eastAsia="Times New Roman" w:hAnsi="Times New Roman" w:cs="Times New Roman"/>
                <w:sz w:val="20"/>
                <w:szCs w:val="20"/>
                <w:lang w:eastAsia="cs-CZ"/>
              </w:rPr>
            </w:pPr>
          </w:p>
        </w:tc>
        <w:tc>
          <w:tcPr>
            <w:tcW w:w="1071" w:type="dxa"/>
            <w:gridSpan w:val="2"/>
            <w:tcBorders>
              <w:top w:val="single" w:sz="4" w:space="0" w:color="auto"/>
              <w:left w:val="single" w:sz="4" w:space="0" w:color="auto"/>
              <w:bottom w:val="single" w:sz="4" w:space="0" w:color="auto"/>
              <w:right w:val="single" w:sz="4" w:space="0" w:color="auto"/>
            </w:tcBorders>
            <w:shd w:val="clear" w:color="auto" w:fill="F7CAAC"/>
            <w:hideMark/>
          </w:tcPr>
          <w:p w:rsidR="00765BEC" w:rsidRPr="005201FA" w:rsidRDefault="00765BEC" w:rsidP="00765BEC">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datum</w:t>
            </w:r>
          </w:p>
        </w:tc>
        <w:tc>
          <w:tcPr>
            <w:tcW w:w="1796" w:type="dxa"/>
            <w:gridSpan w:val="3"/>
            <w:tcBorders>
              <w:top w:val="single" w:sz="4" w:space="0" w:color="auto"/>
              <w:left w:val="single" w:sz="4" w:space="0" w:color="auto"/>
              <w:bottom w:val="single" w:sz="4" w:space="0" w:color="auto"/>
              <w:right w:val="single" w:sz="4" w:space="0" w:color="auto"/>
            </w:tcBorders>
          </w:tcPr>
          <w:p w:rsidR="00765BEC" w:rsidRPr="005201FA" w:rsidRDefault="00765BEC" w:rsidP="00765BEC">
            <w:pPr>
              <w:spacing w:after="0" w:line="240" w:lineRule="auto"/>
              <w:jc w:val="both"/>
              <w:rPr>
                <w:rFonts w:ascii="Times New Roman" w:eastAsia="Times New Roman" w:hAnsi="Times New Roman" w:cs="Times New Roman"/>
                <w:sz w:val="20"/>
                <w:szCs w:val="20"/>
                <w:lang w:eastAsia="cs-CZ"/>
              </w:rPr>
            </w:pPr>
          </w:p>
        </w:tc>
      </w:tr>
    </w:tbl>
    <w:p w:rsidR="00D96702" w:rsidRPr="005201FA" w:rsidRDefault="00D96702" w:rsidP="00D96702">
      <w:pPr>
        <w:spacing w:after="0" w:line="240" w:lineRule="auto"/>
        <w:rPr>
          <w:rFonts w:ascii="Times New Roman" w:eastAsia="Times New Roman" w:hAnsi="Times New Roman" w:cs="Times New Roman"/>
          <w:sz w:val="20"/>
          <w:szCs w:val="20"/>
          <w:lang w:eastAsia="cs-CZ"/>
        </w:rPr>
      </w:pPr>
    </w:p>
    <w:p w:rsidR="00D96702" w:rsidRPr="005201FA" w:rsidRDefault="00D96702" w:rsidP="00D96702">
      <w:pPr>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br w:type="page"/>
      </w:r>
    </w:p>
    <w:p w:rsidR="00AC7CFB" w:rsidRPr="004A2C84" w:rsidRDefault="00280D12" w:rsidP="00280D12">
      <w:pPr>
        <w:tabs>
          <w:tab w:val="left" w:pos="2552"/>
        </w:tabs>
        <w:spacing w:before="4000" w:line="276" w:lineRule="auto"/>
        <w:rPr>
          <w:rFonts w:cstheme="minorHAnsi"/>
          <w:b/>
          <w:bCs/>
          <w:sz w:val="52"/>
        </w:rPr>
      </w:pPr>
      <w:r w:rsidRPr="0015615C">
        <w:rPr>
          <w:rFonts w:ascii="Tahoma" w:hAnsi="Tahoma" w:cs="Tahoma"/>
          <w:b/>
          <w:bCs/>
          <w:color w:val="C45911" w:themeColor="accent2" w:themeShade="BF"/>
          <w:sz w:val="36"/>
          <w:szCs w:val="36"/>
        </w:rPr>
        <w:lastRenderedPageBreak/>
        <w:t xml:space="preserve">Příloha </w:t>
      </w:r>
      <w:r>
        <w:rPr>
          <w:rFonts w:ascii="Tahoma" w:hAnsi="Tahoma" w:cs="Tahoma"/>
          <w:b/>
          <w:bCs/>
          <w:color w:val="C45911" w:themeColor="accent2" w:themeShade="BF"/>
          <w:sz w:val="36"/>
          <w:szCs w:val="36"/>
        </w:rPr>
        <w:t>č. 2</w:t>
      </w:r>
      <w:r w:rsidRPr="0015615C">
        <w:rPr>
          <w:rFonts w:ascii="Tahoma" w:hAnsi="Tahoma" w:cs="Tahoma"/>
          <w:b/>
          <w:bCs/>
          <w:color w:val="C45911" w:themeColor="accent2" w:themeShade="BF"/>
          <w:sz w:val="36"/>
          <w:szCs w:val="36"/>
        </w:rPr>
        <w:t xml:space="preserve"> - CV </w:t>
      </w:r>
      <w:r>
        <w:rPr>
          <w:rFonts w:ascii="Tahoma" w:hAnsi="Tahoma" w:cs="Tahoma"/>
          <w:b/>
          <w:bCs/>
          <w:color w:val="C45911" w:themeColor="accent2" w:themeShade="BF"/>
          <w:sz w:val="36"/>
          <w:szCs w:val="36"/>
        </w:rPr>
        <w:t>klíčových profesorů a docentů pro oblast vzdělávání Ekonomické obory</w:t>
      </w:r>
    </w:p>
    <w:p w:rsidR="005B6BCD" w:rsidRPr="004A2C84" w:rsidRDefault="005B6BCD">
      <w:pPr>
        <w:rPr>
          <w:rFonts w:cstheme="minorHAnsi"/>
          <w:b/>
          <w:bCs/>
          <w:sz w:val="52"/>
        </w:rPr>
      </w:pPr>
      <w:r w:rsidRPr="004A2C84">
        <w:rPr>
          <w:rFonts w:cstheme="minorHAnsi"/>
          <w:b/>
          <w:bCs/>
          <w:sz w:val="52"/>
        </w:rPr>
        <w:br w:type="page"/>
      </w:r>
    </w:p>
    <w:tbl>
      <w:tblPr>
        <w:tblW w:w="967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98"/>
        <w:gridCol w:w="627"/>
        <w:gridCol w:w="507"/>
      </w:tblGrid>
      <w:tr w:rsidR="005B6BCD" w:rsidRPr="005201FA" w:rsidTr="00B9764C">
        <w:tc>
          <w:tcPr>
            <w:tcW w:w="9672" w:type="dxa"/>
            <w:gridSpan w:val="11"/>
            <w:tcBorders>
              <w:bottom w:val="double" w:sz="4" w:space="0" w:color="auto"/>
            </w:tcBorders>
            <w:shd w:val="clear" w:color="auto" w:fill="BDD6EE"/>
          </w:tcPr>
          <w:p w:rsidR="005B6BCD" w:rsidRPr="005201FA" w:rsidRDefault="005B6BCD" w:rsidP="005B6BCD">
            <w:pPr>
              <w:spacing w:after="0" w:line="240" w:lineRule="auto"/>
              <w:jc w:val="both"/>
              <w:rPr>
                <w:rFonts w:ascii="Times New Roman" w:eastAsia="Times New Roman" w:hAnsi="Times New Roman" w:cs="Times New Roman"/>
                <w:b/>
                <w:sz w:val="28"/>
                <w:szCs w:val="20"/>
                <w:lang w:eastAsia="cs-CZ"/>
              </w:rPr>
            </w:pPr>
            <w:r w:rsidRPr="005201FA">
              <w:rPr>
                <w:rFonts w:ascii="Times New Roman" w:eastAsia="Times New Roman" w:hAnsi="Times New Roman" w:cs="Times New Roman"/>
                <w:b/>
                <w:sz w:val="28"/>
                <w:szCs w:val="20"/>
                <w:lang w:eastAsia="cs-CZ"/>
              </w:rPr>
              <w:lastRenderedPageBreak/>
              <w:t>C-I – Personální zabezpečení</w:t>
            </w:r>
          </w:p>
        </w:tc>
      </w:tr>
      <w:tr w:rsidR="005B6BCD" w:rsidRPr="005201FA" w:rsidTr="00B9764C">
        <w:tc>
          <w:tcPr>
            <w:tcW w:w="2518" w:type="dxa"/>
            <w:tcBorders>
              <w:top w:val="double" w:sz="4" w:space="0" w:color="auto"/>
            </w:tcBorders>
            <w:shd w:val="clear" w:color="auto" w:fill="F7CAAC"/>
          </w:tcPr>
          <w:p w:rsidR="005B6BCD" w:rsidRPr="005201FA" w:rsidRDefault="005B6BCD" w:rsidP="005B6BCD">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Vysoká škola</w:t>
            </w:r>
          </w:p>
        </w:tc>
        <w:tc>
          <w:tcPr>
            <w:tcW w:w="7154" w:type="dxa"/>
            <w:gridSpan w:val="10"/>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Univerzita Tomáše Bati ve Zlíně</w:t>
            </w:r>
          </w:p>
        </w:tc>
      </w:tr>
      <w:tr w:rsidR="005B6BCD" w:rsidRPr="005201FA" w:rsidTr="00B9764C">
        <w:tc>
          <w:tcPr>
            <w:tcW w:w="2518" w:type="dxa"/>
            <w:shd w:val="clear" w:color="auto" w:fill="F7CAAC"/>
          </w:tcPr>
          <w:p w:rsidR="005B6BCD" w:rsidRPr="005201FA" w:rsidRDefault="005B6BCD" w:rsidP="005B6BCD">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Součást vysoké školy</w:t>
            </w:r>
          </w:p>
        </w:tc>
        <w:tc>
          <w:tcPr>
            <w:tcW w:w="7154" w:type="dxa"/>
            <w:gridSpan w:val="10"/>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Fakulta managementu a ekonomiky</w:t>
            </w:r>
          </w:p>
        </w:tc>
      </w:tr>
      <w:tr w:rsidR="005B6BCD" w:rsidRPr="005201FA" w:rsidTr="00B9764C">
        <w:tc>
          <w:tcPr>
            <w:tcW w:w="2518" w:type="dxa"/>
            <w:shd w:val="clear" w:color="auto" w:fill="F7CAAC"/>
          </w:tcPr>
          <w:p w:rsidR="005B6BCD" w:rsidRPr="005201FA" w:rsidRDefault="005B6BCD" w:rsidP="005B6BCD">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Jméno a příjmení</w:t>
            </w:r>
          </w:p>
        </w:tc>
        <w:tc>
          <w:tcPr>
            <w:tcW w:w="4536" w:type="dxa"/>
            <w:gridSpan w:val="5"/>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Jaroslav BELÁS</w:t>
            </w:r>
          </w:p>
        </w:tc>
        <w:tc>
          <w:tcPr>
            <w:tcW w:w="709" w:type="dxa"/>
            <w:shd w:val="clear" w:color="auto" w:fill="F7CAAC"/>
          </w:tcPr>
          <w:p w:rsidR="005B6BCD" w:rsidRPr="005201FA" w:rsidRDefault="005B6BCD" w:rsidP="005B6BCD">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Tituly</w:t>
            </w:r>
          </w:p>
        </w:tc>
        <w:tc>
          <w:tcPr>
            <w:tcW w:w="1909" w:type="dxa"/>
            <w:gridSpan w:val="4"/>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prof. Ing., PhD.</w:t>
            </w:r>
          </w:p>
        </w:tc>
      </w:tr>
      <w:tr w:rsidR="005B6BCD" w:rsidRPr="005201FA" w:rsidTr="00B9764C">
        <w:tc>
          <w:tcPr>
            <w:tcW w:w="2518" w:type="dxa"/>
            <w:shd w:val="clear" w:color="auto" w:fill="F7CAAC"/>
          </w:tcPr>
          <w:p w:rsidR="005B6BCD" w:rsidRPr="005201FA" w:rsidRDefault="005B6BCD" w:rsidP="005B6BCD">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Rok narození</w:t>
            </w:r>
          </w:p>
        </w:tc>
        <w:tc>
          <w:tcPr>
            <w:tcW w:w="829" w:type="dxa"/>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1960</w:t>
            </w:r>
          </w:p>
        </w:tc>
        <w:tc>
          <w:tcPr>
            <w:tcW w:w="1721" w:type="dxa"/>
            <w:shd w:val="clear" w:color="auto" w:fill="F7CAAC"/>
          </w:tcPr>
          <w:p w:rsidR="005B6BCD" w:rsidRPr="005201FA" w:rsidRDefault="005B6BCD" w:rsidP="005B6BCD">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typ vztahu k VŠ</w:t>
            </w:r>
          </w:p>
        </w:tc>
        <w:tc>
          <w:tcPr>
            <w:tcW w:w="992" w:type="dxa"/>
            <w:gridSpan w:val="2"/>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PP</w:t>
            </w:r>
          </w:p>
        </w:tc>
        <w:tc>
          <w:tcPr>
            <w:tcW w:w="994" w:type="dxa"/>
            <w:shd w:val="clear" w:color="auto" w:fill="F7CAAC"/>
          </w:tcPr>
          <w:p w:rsidR="005B6BCD" w:rsidRPr="005201FA" w:rsidRDefault="005B6BCD" w:rsidP="005B6BCD">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rozsah</w:t>
            </w:r>
          </w:p>
        </w:tc>
        <w:tc>
          <w:tcPr>
            <w:tcW w:w="709" w:type="dxa"/>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40</w:t>
            </w:r>
          </w:p>
        </w:tc>
        <w:tc>
          <w:tcPr>
            <w:tcW w:w="775" w:type="dxa"/>
            <w:gridSpan w:val="2"/>
            <w:shd w:val="clear" w:color="auto" w:fill="F7CAAC"/>
          </w:tcPr>
          <w:p w:rsidR="005B6BCD" w:rsidRPr="005201FA" w:rsidRDefault="005B6BCD" w:rsidP="005B6BCD">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do kdy</w:t>
            </w:r>
          </w:p>
        </w:tc>
        <w:tc>
          <w:tcPr>
            <w:tcW w:w="1134" w:type="dxa"/>
            <w:gridSpan w:val="2"/>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N</w:t>
            </w:r>
          </w:p>
        </w:tc>
      </w:tr>
      <w:tr w:rsidR="005B6BCD" w:rsidRPr="005201FA" w:rsidTr="00B9764C">
        <w:tc>
          <w:tcPr>
            <w:tcW w:w="5068" w:type="dxa"/>
            <w:gridSpan w:val="3"/>
            <w:shd w:val="clear" w:color="auto" w:fill="F7CAAC"/>
          </w:tcPr>
          <w:p w:rsidR="005B6BCD" w:rsidRPr="005201FA" w:rsidRDefault="005B6BCD" w:rsidP="005B6BCD">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PP</w:t>
            </w:r>
          </w:p>
        </w:tc>
        <w:tc>
          <w:tcPr>
            <w:tcW w:w="994" w:type="dxa"/>
            <w:shd w:val="clear" w:color="auto" w:fill="F7CAAC"/>
          </w:tcPr>
          <w:p w:rsidR="005B6BCD" w:rsidRPr="005201FA" w:rsidRDefault="005B6BCD" w:rsidP="005B6BCD">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rozsah</w:t>
            </w:r>
          </w:p>
        </w:tc>
        <w:tc>
          <w:tcPr>
            <w:tcW w:w="709" w:type="dxa"/>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40</w:t>
            </w:r>
          </w:p>
        </w:tc>
        <w:tc>
          <w:tcPr>
            <w:tcW w:w="775" w:type="dxa"/>
            <w:gridSpan w:val="2"/>
            <w:shd w:val="clear" w:color="auto" w:fill="F7CAAC"/>
          </w:tcPr>
          <w:p w:rsidR="005B6BCD" w:rsidRPr="005201FA" w:rsidRDefault="005B6BCD" w:rsidP="005B6BCD">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do kdy</w:t>
            </w:r>
          </w:p>
        </w:tc>
        <w:tc>
          <w:tcPr>
            <w:tcW w:w="1134" w:type="dxa"/>
            <w:gridSpan w:val="2"/>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N</w:t>
            </w:r>
          </w:p>
        </w:tc>
      </w:tr>
      <w:tr w:rsidR="005B6BCD" w:rsidRPr="005201FA" w:rsidTr="00B9764C">
        <w:tc>
          <w:tcPr>
            <w:tcW w:w="6060" w:type="dxa"/>
            <w:gridSpan w:val="5"/>
            <w:shd w:val="clear" w:color="auto" w:fill="F7CAAC"/>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5B6BCD" w:rsidRPr="005201FA" w:rsidRDefault="005B6BCD" w:rsidP="005B6BCD">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typ prac. vztahu</w:t>
            </w:r>
          </w:p>
        </w:tc>
        <w:tc>
          <w:tcPr>
            <w:tcW w:w="1909" w:type="dxa"/>
            <w:gridSpan w:val="4"/>
            <w:shd w:val="clear" w:color="auto" w:fill="F7CAAC"/>
          </w:tcPr>
          <w:p w:rsidR="005B6BCD" w:rsidRPr="005201FA" w:rsidRDefault="005B6BCD" w:rsidP="005B6BCD">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rozsah</w:t>
            </w:r>
          </w:p>
        </w:tc>
      </w:tr>
      <w:tr w:rsidR="005B6BCD" w:rsidRPr="005201FA" w:rsidTr="00B9764C">
        <w:tc>
          <w:tcPr>
            <w:tcW w:w="6060" w:type="dxa"/>
            <w:gridSpan w:val="5"/>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Paneurópska vysoká škola Bratislava</w:t>
            </w:r>
          </w:p>
        </w:tc>
        <w:tc>
          <w:tcPr>
            <w:tcW w:w="1703" w:type="dxa"/>
            <w:gridSpan w:val="2"/>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PP do 31. 8. 2018</w:t>
            </w:r>
          </w:p>
        </w:tc>
        <w:tc>
          <w:tcPr>
            <w:tcW w:w="1909" w:type="dxa"/>
            <w:gridSpan w:val="4"/>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20</w:t>
            </w:r>
          </w:p>
        </w:tc>
      </w:tr>
      <w:tr w:rsidR="005B6BCD" w:rsidRPr="005201FA" w:rsidTr="00B9764C">
        <w:tc>
          <w:tcPr>
            <w:tcW w:w="6060" w:type="dxa"/>
            <w:gridSpan w:val="5"/>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p>
        </w:tc>
        <w:tc>
          <w:tcPr>
            <w:tcW w:w="1909" w:type="dxa"/>
            <w:gridSpan w:val="4"/>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p>
        </w:tc>
      </w:tr>
      <w:tr w:rsidR="005B6BCD" w:rsidRPr="005201FA" w:rsidTr="00B9764C">
        <w:tc>
          <w:tcPr>
            <w:tcW w:w="6060" w:type="dxa"/>
            <w:gridSpan w:val="5"/>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p>
        </w:tc>
        <w:tc>
          <w:tcPr>
            <w:tcW w:w="1909" w:type="dxa"/>
            <w:gridSpan w:val="4"/>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p>
        </w:tc>
      </w:tr>
      <w:tr w:rsidR="005B6BCD" w:rsidRPr="005201FA" w:rsidTr="00B9764C">
        <w:tc>
          <w:tcPr>
            <w:tcW w:w="6060" w:type="dxa"/>
            <w:gridSpan w:val="5"/>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p>
        </w:tc>
        <w:tc>
          <w:tcPr>
            <w:tcW w:w="1909" w:type="dxa"/>
            <w:gridSpan w:val="4"/>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p>
        </w:tc>
      </w:tr>
      <w:tr w:rsidR="005B6BCD" w:rsidRPr="005201FA" w:rsidTr="00B9764C">
        <w:tc>
          <w:tcPr>
            <w:tcW w:w="9672" w:type="dxa"/>
            <w:gridSpan w:val="11"/>
            <w:shd w:val="clear" w:color="auto" w:fill="F7CAAC"/>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 xml:space="preserve">Údaje o vzdělání na VŠ </w:t>
            </w:r>
          </w:p>
        </w:tc>
      </w:tr>
      <w:tr w:rsidR="005B6BCD" w:rsidRPr="005201FA" w:rsidTr="00B9764C">
        <w:trPr>
          <w:trHeight w:val="603"/>
        </w:trPr>
        <w:tc>
          <w:tcPr>
            <w:tcW w:w="9672" w:type="dxa"/>
            <w:gridSpan w:val="11"/>
          </w:tcPr>
          <w:p w:rsidR="005B6BCD" w:rsidRPr="005201FA" w:rsidRDefault="005B6BCD" w:rsidP="005B6BCD">
            <w:pPr>
              <w:overflowPunct w:val="0"/>
              <w:autoSpaceDE w:val="0"/>
              <w:autoSpaceDN w:val="0"/>
              <w:adjustRightInd w:val="0"/>
              <w:spacing w:after="0"/>
              <w:contextualSpacing/>
              <w:rPr>
                <w:rFonts w:ascii="Times New Roman" w:eastAsia="Calibri" w:hAnsi="Times New Roman" w:cs="Times New Roman"/>
                <w:sz w:val="20"/>
                <w:szCs w:val="20"/>
              </w:rPr>
            </w:pPr>
            <w:r w:rsidRPr="005201FA">
              <w:rPr>
                <w:rFonts w:ascii="Times New Roman" w:eastAsia="Calibri" w:hAnsi="Times New Roman" w:cs="Times New Roman"/>
                <w:b/>
                <w:sz w:val="20"/>
                <w:szCs w:val="20"/>
              </w:rPr>
              <w:t>1996-1999</w:t>
            </w:r>
            <w:r w:rsidRPr="005201FA">
              <w:rPr>
                <w:rFonts w:ascii="Times New Roman" w:eastAsia="Calibri" w:hAnsi="Times New Roman" w:cs="Times New Roman"/>
                <w:sz w:val="20"/>
                <w:szCs w:val="20"/>
              </w:rPr>
              <w:t xml:space="preserve"> - Ekonomická univerzita Bratislava, Fakulta národohospodářská, obor Finance (</w:t>
            </w:r>
            <w:r w:rsidRPr="005201FA">
              <w:rPr>
                <w:rFonts w:ascii="Times New Roman" w:eastAsia="Calibri" w:hAnsi="Times New Roman" w:cs="Times New Roman"/>
                <w:b/>
                <w:sz w:val="20"/>
                <w:szCs w:val="20"/>
              </w:rPr>
              <w:t>PhD.</w:t>
            </w:r>
            <w:r w:rsidRPr="005201FA">
              <w:rPr>
                <w:rFonts w:ascii="Times New Roman" w:eastAsia="Calibri" w:hAnsi="Times New Roman" w:cs="Times New Roman"/>
                <w:sz w:val="20"/>
                <w:szCs w:val="20"/>
              </w:rPr>
              <w:t>)</w:t>
            </w:r>
          </w:p>
          <w:p w:rsidR="005B6BCD" w:rsidRPr="005201FA" w:rsidRDefault="005B6BCD" w:rsidP="005B6BCD">
            <w:pPr>
              <w:overflowPunct w:val="0"/>
              <w:autoSpaceDE w:val="0"/>
              <w:autoSpaceDN w:val="0"/>
              <w:adjustRightInd w:val="0"/>
              <w:spacing w:after="0" w:line="240" w:lineRule="auto"/>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1979-1983</w:t>
            </w:r>
            <w:r w:rsidRPr="005201FA">
              <w:rPr>
                <w:rFonts w:ascii="Times New Roman" w:eastAsia="Times New Roman" w:hAnsi="Times New Roman" w:cs="Times New Roman"/>
                <w:sz w:val="20"/>
                <w:szCs w:val="20"/>
                <w:lang w:eastAsia="cs-CZ"/>
              </w:rPr>
              <w:t xml:space="preserve"> - Ekonomická univerzita Bratislava, Fakulta národohospodářská, obor Finance (</w:t>
            </w:r>
            <w:r w:rsidRPr="005201FA">
              <w:rPr>
                <w:rFonts w:ascii="Times New Roman" w:eastAsia="Times New Roman" w:hAnsi="Times New Roman" w:cs="Times New Roman"/>
                <w:b/>
                <w:sz w:val="20"/>
                <w:szCs w:val="20"/>
                <w:lang w:eastAsia="cs-CZ"/>
              </w:rPr>
              <w:t>Ing.</w:t>
            </w:r>
            <w:r w:rsidRPr="005201FA">
              <w:rPr>
                <w:rFonts w:ascii="Times New Roman" w:eastAsia="Times New Roman" w:hAnsi="Times New Roman" w:cs="Times New Roman"/>
                <w:sz w:val="20"/>
                <w:szCs w:val="20"/>
                <w:lang w:eastAsia="cs-CZ"/>
              </w:rPr>
              <w:t>)</w:t>
            </w:r>
          </w:p>
        </w:tc>
      </w:tr>
      <w:tr w:rsidR="005B6BCD" w:rsidRPr="005201FA" w:rsidTr="00B9764C">
        <w:tc>
          <w:tcPr>
            <w:tcW w:w="9672" w:type="dxa"/>
            <w:gridSpan w:val="11"/>
            <w:shd w:val="clear" w:color="auto" w:fill="F7CAAC"/>
          </w:tcPr>
          <w:p w:rsidR="005B6BCD" w:rsidRPr="005201FA" w:rsidRDefault="005B6BCD" w:rsidP="005B6BCD">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Údaje o odborném působení od absolvování VŠ</w:t>
            </w:r>
          </w:p>
        </w:tc>
      </w:tr>
      <w:tr w:rsidR="005B6BCD" w:rsidRPr="005201FA" w:rsidTr="00B9764C">
        <w:trPr>
          <w:trHeight w:val="1090"/>
        </w:trPr>
        <w:tc>
          <w:tcPr>
            <w:tcW w:w="9672" w:type="dxa"/>
            <w:gridSpan w:val="11"/>
          </w:tcPr>
          <w:p w:rsidR="005B6BCD" w:rsidRPr="005201FA" w:rsidRDefault="005B6BCD" w:rsidP="005B6BCD">
            <w:pPr>
              <w:tabs>
                <w:tab w:val="left" w:pos="2127"/>
              </w:tabs>
              <w:autoSpaceDE w:val="0"/>
              <w:autoSpaceDN w:val="0"/>
              <w:adjustRightInd w:val="0"/>
              <w:spacing w:after="0" w:line="240" w:lineRule="auto"/>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1983-2000</w:t>
            </w:r>
            <w:r w:rsidRPr="005201FA">
              <w:rPr>
                <w:rFonts w:ascii="Times New Roman" w:eastAsia="Times New Roman" w:hAnsi="Times New Roman" w:cs="Times New Roman"/>
                <w:sz w:val="20"/>
                <w:szCs w:val="20"/>
                <w:lang w:eastAsia="cs-CZ"/>
              </w:rPr>
              <w:t xml:space="preserve"> – Všeobecná úvěrová banka Bratislava, Obor praxe: Management</w:t>
            </w:r>
          </w:p>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2000-2001</w:t>
            </w:r>
            <w:r w:rsidRPr="005201FA">
              <w:rPr>
                <w:rFonts w:ascii="Times New Roman" w:eastAsia="Times New Roman" w:hAnsi="Times New Roman" w:cs="Times New Roman"/>
                <w:sz w:val="20"/>
                <w:szCs w:val="20"/>
                <w:lang w:eastAsia="cs-CZ"/>
              </w:rPr>
              <w:t xml:space="preserve"> – Investiční a rozvojová banka Bratislava, Odbor praxe: Management</w:t>
            </w:r>
          </w:p>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2001-2010</w:t>
            </w:r>
            <w:r w:rsidRPr="005201FA">
              <w:rPr>
                <w:rFonts w:ascii="Times New Roman" w:eastAsia="Times New Roman" w:hAnsi="Times New Roman" w:cs="Times New Roman"/>
                <w:sz w:val="20"/>
                <w:szCs w:val="20"/>
                <w:lang w:eastAsia="cs-CZ"/>
              </w:rPr>
              <w:t xml:space="preserve"> – JBC Považská Bystrica, Obor praxe: Podnikání a management</w:t>
            </w:r>
          </w:p>
          <w:p w:rsidR="005B6BCD" w:rsidRPr="005201FA" w:rsidRDefault="005B6BCD" w:rsidP="005B6BCD">
            <w:pPr>
              <w:tabs>
                <w:tab w:val="left" w:pos="2127"/>
              </w:tabs>
              <w:autoSpaceDE w:val="0"/>
              <w:autoSpaceDN w:val="0"/>
              <w:adjustRightInd w:val="0"/>
              <w:spacing w:after="0" w:line="240" w:lineRule="auto"/>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2010-dosud</w:t>
            </w:r>
            <w:r w:rsidRPr="005201FA">
              <w:rPr>
                <w:rFonts w:ascii="Times New Roman" w:eastAsia="Times New Roman" w:hAnsi="Times New Roman" w:cs="Times New Roman"/>
                <w:sz w:val="20"/>
                <w:szCs w:val="20"/>
                <w:lang w:eastAsia="cs-CZ"/>
              </w:rPr>
              <w:t xml:space="preserve"> – </w:t>
            </w:r>
            <w:r w:rsidRPr="005201FA">
              <w:rPr>
                <w:rFonts w:ascii="Times New Roman" w:eastAsia="Times New Roman" w:hAnsi="Times New Roman" w:cs="Times New Roman"/>
                <w:color w:val="000000"/>
                <w:sz w:val="20"/>
                <w:szCs w:val="24"/>
                <w:lang w:eastAsia="cs-CZ"/>
              </w:rPr>
              <w:t>UTB ve Zlíně, Fakulta managementu a ekonomiky, akademický pracovník</w:t>
            </w:r>
          </w:p>
        </w:tc>
      </w:tr>
      <w:tr w:rsidR="005B6BCD" w:rsidRPr="005201FA" w:rsidTr="00B9764C">
        <w:trPr>
          <w:trHeight w:val="250"/>
        </w:trPr>
        <w:tc>
          <w:tcPr>
            <w:tcW w:w="9672" w:type="dxa"/>
            <w:gridSpan w:val="11"/>
            <w:shd w:val="clear" w:color="auto" w:fill="F7CAAC"/>
          </w:tcPr>
          <w:p w:rsidR="00E46549" w:rsidRPr="005201FA" w:rsidRDefault="00E46549" w:rsidP="00E46549">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Zkušenosti s vedením kvalifikačních a rigorózních prací, garantováním studijních programů, členstvím</w:t>
            </w:r>
          </w:p>
          <w:p w:rsidR="005B6BCD" w:rsidRPr="005201FA" w:rsidRDefault="00E46549" w:rsidP="00E4654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v oborových radách doktorských studijních programů, členstvím v habilitačních komisích apod.</w:t>
            </w:r>
          </w:p>
        </w:tc>
      </w:tr>
      <w:tr w:rsidR="005B6BCD" w:rsidRPr="005201FA" w:rsidTr="00B9764C">
        <w:trPr>
          <w:trHeight w:val="224"/>
        </w:trPr>
        <w:tc>
          <w:tcPr>
            <w:tcW w:w="9672" w:type="dxa"/>
            <w:gridSpan w:val="11"/>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59 bakalářských prací, 60 diplomových prací, 3 disertační práce</w:t>
            </w:r>
          </w:p>
          <w:p w:rsidR="00AC6F83" w:rsidRPr="005201FA" w:rsidRDefault="00AC6F83" w:rsidP="005B6BCD">
            <w:pPr>
              <w:spacing w:after="0" w:line="240" w:lineRule="auto"/>
              <w:jc w:val="both"/>
              <w:rPr>
                <w:rFonts w:ascii="Times New Roman" w:eastAsia="Times New Roman" w:hAnsi="Times New Roman" w:cs="Times New Roman"/>
                <w:sz w:val="20"/>
                <w:szCs w:val="20"/>
                <w:lang w:eastAsia="cs-CZ"/>
              </w:rPr>
            </w:pPr>
          </w:p>
          <w:p w:rsidR="00AC6F83" w:rsidRPr="005201FA" w:rsidRDefault="00AC6F83" w:rsidP="00AC6F83">
            <w:pPr>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Oborová rada DSP Ekonomika a management: Vysoké učení technické v Brně, Fakulta podnikatelská</w:t>
            </w:r>
          </w:p>
        </w:tc>
      </w:tr>
      <w:tr w:rsidR="00E46549" w:rsidRPr="005201FA" w:rsidTr="00B9764C">
        <w:trPr>
          <w:trHeight w:val="224"/>
        </w:trPr>
        <w:tc>
          <w:tcPr>
            <w:tcW w:w="9672" w:type="dxa"/>
            <w:gridSpan w:val="11"/>
            <w:shd w:val="clear" w:color="auto" w:fill="F7CAAC" w:themeFill="accent2" w:themeFillTint="66"/>
          </w:tcPr>
          <w:p w:rsidR="00E46549" w:rsidRPr="005201FA" w:rsidRDefault="00E46549" w:rsidP="00E46549">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Zkušenosti s členstvím v orgánech grantových agentur, odborných společností apod. na národní a mezinárodní</w:t>
            </w:r>
          </w:p>
          <w:p w:rsidR="00E46549" w:rsidRPr="005201FA" w:rsidRDefault="00E46549" w:rsidP="00E46549">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úrovni</w:t>
            </w:r>
          </w:p>
        </w:tc>
      </w:tr>
      <w:tr w:rsidR="00E46549" w:rsidRPr="005201FA" w:rsidTr="00B9764C">
        <w:trPr>
          <w:trHeight w:val="224"/>
        </w:trPr>
        <w:tc>
          <w:tcPr>
            <w:tcW w:w="9672" w:type="dxa"/>
            <w:gridSpan w:val="11"/>
          </w:tcPr>
          <w:p w:rsidR="00E46549" w:rsidRPr="005201FA" w:rsidRDefault="00E46549" w:rsidP="005B6BCD">
            <w:pPr>
              <w:spacing w:after="0" w:line="240" w:lineRule="auto"/>
              <w:jc w:val="both"/>
              <w:rPr>
                <w:rFonts w:ascii="Times New Roman" w:eastAsia="Times New Roman" w:hAnsi="Times New Roman" w:cs="Times New Roman"/>
                <w:sz w:val="20"/>
                <w:szCs w:val="20"/>
                <w:lang w:eastAsia="cs-CZ"/>
              </w:rPr>
            </w:pPr>
          </w:p>
        </w:tc>
      </w:tr>
      <w:tr w:rsidR="005B6BCD" w:rsidRPr="005201FA" w:rsidTr="00B9764C">
        <w:trPr>
          <w:cantSplit/>
        </w:trPr>
        <w:tc>
          <w:tcPr>
            <w:tcW w:w="3347" w:type="dxa"/>
            <w:gridSpan w:val="2"/>
            <w:tcBorders>
              <w:top w:val="single" w:sz="12" w:space="0" w:color="auto"/>
            </w:tcBorders>
            <w:shd w:val="clear" w:color="auto" w:fill="F7CAAC"/>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Řízení konáno na VŠ</w:t>
            </w:r>
          </w:p>
        </w:tc>
        <w:tc>
          <w:tcPr>
            <w:tcW w:w="1832" w:type="dxa"/>
            <w:gridSpan w:val="3"/>
            <w:tcBorders>
              <w:top w:val="single" w:sz="12" w:space="0" w:color="auto"/>
              <w:left w:val="single" w:sz="12" w:space="0" w:color="auto"/>
            </w:tcBorders>
            <w:shd w:val="clear" w:color="auto" w:fill="F7CAAC"/>
          </w:tcPr>
          <w:p w:rsidR="005B6BCD" w:rsidRPr="005201FA" w:rsidRDefault="005B6BCD" w:rsidP="005B6BCD">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Ohlasy publikací</w:t>
            </w:r>
          </w:p>
        </w:tc>
      </w:tr>
      <w:tr w:rsidR="005B6BCD" w:rsidRPr="005201FA" w:rsidTr="00B9764C">
        <w:trPr>
          <w:cantSplit/>
        </w:trPr>
        <w:tc>
          <w:tcPr>
            <w:tcW w:w="3347" w:type="dxa"/>
            <w:gridSpan w:val="2"/>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Management a ekonomika podniku</w:t>
            </w:r>
          </w:p>
        </w:tc>
        <w:tc>
          <w:tcPr>
            <w:tcW w:w="2245" w:type="dxa"/>
            <w:gridSpan w:val="2"/>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2010</w:t>
            </w:r>
          </w:p>
        </w:tc>
        <w:tc>
          <w:tcPr>
            <w:tcW w:w="2248" w:type="dxa"/>
            <w:gridSpan w:val="4"/>
            <w:tcBorders>
              <w:right w:val="single" w:sz="12" w:space="0" w:color="auto"/>
            </w:tcBorders>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UTB ve Zlíně</w:t>
            </w:r>
          </w:p>
        </w:tc>
        <w:tc>
          <w:tcPr>
            <w:tcW w:w="698" w:type="dxa"/>
            <w:tcBorders>
              <w:left w:val="single" w:sz="12" w:space="0" w:color="auto"/>
            </w:tcBorders>
            <w:shd w:val="clear" w:color="auto" w:fill="F7CAAC"/>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WOS</w:t>
            </w:r>
          </w:p>
        </w:tc>
        <w:tc>
          <w:tcPr>
            <w:tcW w:w="627" w:type="dxa"/>
            <w:shd w:val="clear" w:color="auto" w:fill="F7CAAC"/>
          </w:tcPr>
          <w:p w:rsidR="005B6BCD" w:rsidRPr="005201FA" w:rsidRDefault="005B6BCD" w:rsidP="005B6BCD">
            <w:pPr>
              <w:spacing w:after="0" w:line="240" w:lineRule="auto"/>
              <w:jc w:val="both"/>
              <w:rPr>
                <w:rFonts w:ascii="Times New Roman" w:eastAsia="Times New Roman" w:hAnsi="Times New Roman" w:cs="Times New Roman"/>
                <w:sz w:val="18"/>
                <w:szCs w:val="20"/>
                <w:lang w:eastAsia="cs-CZ"/>
              </w:rPr>
            </w:pPr>
            <w:r w:rsidRPr="005201FA">
              <w:rPr>
                <w:rFonts w:ascii="Times New Roman" w:eastAsia="Times New Roman" w:hAnsi="Times New Roman" w:cs="Times New Roman"/>
                <w:b/>
                <w:sz w:val="18"/>
                <w:szCs w:val="20"/>
                <w:lang w:eastAsia="cs-CZ"/>
              </w:rPr>
              <w:t>Scopus</w:t>
            </w:r>
          </w:p>
        </w:tc>
        <w:tc>
          <w:tcPr>
            <w:tcW w:w="507" w:type="dxa"/>
            <w:shd w:val="clear" w:color="auto" w:fill="F7CAAC"/>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18"/>
                <w:szCs w:val="20"/>
                <w:lang w:eastAsia="cs-CZ"/>
              </w:rPr>
              <w:t>ostatní</w:t>
            </w:r>
          </w:p>
        </w:tc>
      </w:tr>
      <w:tr w:rsidR="005B6BCD" w:rsidRPr="005201FA" w:rsidTr="00B9764C">
        <w:trPr>
          <w:cantSplit/>
          <w:trHeight w:val="70"/>
        </w:trPr>
        <w:tc>
          <w:tcPr>
            <w:tcW w:w="3347" w:type="dxa"/>
            <w:gridSpan w:val="2"/>
            <w:shd w:val="clear" w:color="auto" w:fill="F7CAAC"/>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Řízení konáno na VŠ</w:t>
            </w:r>
          </w:p>
        </w:tc>
        <w:tc>
          <w:tcPr>
            <w:tcW w:w="698" w:type="dxa"/>
            <w:vMerge w:val="restart"/>
            <w:tcBorders>
              <w:left w:val="single" w:sz="12" w:space="0" w:color="auto"/>
            </w:tcBorders>
          </w:tcPr>
          <w:p w:rsidR="005B6BCD" w:rsidRPr="005201FA" w:rsidRDefault="005B6BCD" w:rsidP="005B6BCD">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167</w:t>
            </w:r>
          </w:p>
        </w:tc>
        <w:tc>
          <w:tcPr>
            <w:tcW w:w="627" w:type="dxa"/>
            <w:vMerge w:val="restart"/>
          </w:tcPr>
          <w:p w:rsidR="005B6BCD" w:rsidRPr="005201FA" w:rsidRDefault="005B6BCD" w:rsidP="005B6BCD">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189</w:t>
            </w:r>
          </w:p>
        </w:tc>
        <w:tc>
          <w:tcPr>
            <w:tcW w:w="507" w:type="dxa"/>
            <w:vMerge w:val="restart"/>
          </w:tcPr>
          <w:p w:rsidR="005B6BCD" w:rsidRPr="005201FA" w:rsidRDefault="005B6BCD" w:rsidP="005B6BCD">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740</w:t>
            </w:r>
          </w:p>
        </w:tc>
      </w:tr>
      <w:tr w:rsidR="005B6BCD" w:rsidRPr="005201FA" w:rsidTr="00B9764C">
        <w:trPr>
          <w:trHeight w:val="205"/>
        </w:trPr>
        <w:tc>
          <w:tcPr>
            <w:tcW w:w="3347" w:type="dxa"/>
            <w:gridSpan w:val="2"/>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Management a ekonomika podniku</w:t>
            </w:r>
          </w:p>
        </w:tc>
        <w:tc>
          <w:tcPr>
            <w:tcW w:w="2245" w:type="dxa"/>
            <w:gridSpan w:val="2"/>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2015</w:t>
            </w:r>
          </w:p>
        </w:tc>
        <w:tc>
          <w:tcPr>
            <w:tcW w:w="2248" w:type="dxa"/>
            <w:gridSpan w:val="4"/>
            <w:tcBorders>
              <w:right w:val="single" w:sz="12" w:space="0" w:color="auto"/>
            </w:tcBorders>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UTB ve Zlíně</w:t>
            </w:r>
          </w:p>
        </w:tc>
        <w:tc>
          <w:tcPr>
            <w:tcW w:w="698" w:type="dxa"/>
            <w:vMerge/>
            <w:tcBorders>
              <w:left w:val="single" w:sz="12" w:space="0" w:color="auto"/>
            </w:tcBorders>
            <w:vAlign w:val="center"/>
          </w:tcPr>
          <w:p w:rsidR="005B6BCD" w:rsidRPr="005201FA" w:rsidRDefault="005B6BCD" w:rsidP="005B6BCD">
            <w:pPr>
              <w:spacing w:after="0" w:line="240" w:lineRule="auto"/>
              <w:rPr>
                <w:rFonts w:ascii="Times New Roman" w:eastAsia="Times New Roman" w:hAnsi="Times New Roman" w:cs="Times New Roman"/>
                <w:b/>
                <w:sz w:val="20"/>
                <w:szCs w:val="20"/>
                <w:lang w:eastAsia="cs-CZ"/>
              </w:rPr>
            </w:pPr>
          </w:p>
        </w:tc>
        <w:tc>
          <w:tcPr>
            <w:tcW w:w="627" w:type="dxa"/>
            <w:vMerge/>
            <w:vAlign w:val="center"/>
          </w:tcPr>
          <w:p w:rsidR="005B6BCD" w:rsidRPr="005201FA" w:rsidRDefault="005B6BCD" w:rsidP="005B6BCD">
            <w:pPr>
              <w:spacing w:after="0" w:line="240" w:lineRule="auto"/>
              <w:rPr>
                <w:rFonts w:ascii="Times New Roman" w:eastAsia="Times New Roman" w:hAnsi="Times New Roman" w:cs="Times New Roman"/>
                <w:b/>
                <w:sz w:val="20"/>
                <w:szCs w:val="20"/>
                <w:lang w:eastAsia="cs-CZ"/>
              </w:rPr>
            </w:pPr>
          </w:p>
        </w:tc>
        <w:tc>
          <w:tcPr>
            <w:tcW w:w="507" w:type="dxa"/>
            <w:vMerge/>
            <w:vAlign w:val="center"/>
          </w:tcPr>
          <w:p w:rsidR="005B6BCD" w:rsidRPr="005201FA" w:rsidRDefault="005B6BCD" w:rsidP="005B6BCD">
            <w:pPr>
              <w:spacing w:after="0" w:line="240" w:lineRule="auto"/>
              <w:rPr>
                <w:rFonts w:ascii="Times New Roman" w:eastAsia="Times New Roman" w:hAnsi="Times New Roman" w:cs="Times New Roman"/>
                <w:b/>
                <w:sz w:val="20"/>
                <w:szCs w:val="20"/>
                <w:lang w:eastAsia="cs-CZ"/>
              </w:rPr>
            </w:pPr>
          </w:p>
        </w:tc>
      </w:tr>
      <w:tr w:rsidR="005B6BCD" w:rsidRPr="005201FA" w:rsidTr="00B9764C">
        <w:tc>
          <w:tcPr>
            <w:tcW w:w="9672" w:type="dxa"/>
            <w:gridSpan w:val="11"/>
            <w:shd w:val="clear" w:color="auto" w:fill="F7CAAC"/>
          </w:tcPr>
          <w:p w:rsidR="005B6BCD" w:rsidRPr="005201FA" w:rsidRDefault="005B6BCD" w:rsidP="005B6BCD">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5B6BCD" w:rsidRPr="005201FA" w:rsidTr="00B9764C">
        <w:trPr>
          <w:trHeight w:val="2347"/>
        </w:trPr>
        <w:tc>
          <w:tcPr>
            <w:tcW w:w="9672" w:type="dxa"/>
            <w:gridSpan w:val="11"/>
          </w:tcPr>
          <w:p w:rsidR="005B6BCD" w:rsidRPr="005201FA" w:rsidRDefault="005B6BCD" w:rsidP="005B6BCD">
            <w:pPr>
              <w:spacing w:before="40" w:after="20" w:line="240" w:lineRule="auto"/>
              <w:jc w:val="both"/>
              <w:rPr>
                <w:rFonts w:ascii="Times New Roman" w:eastAsia="Times New Roman" w:hAnsi="Times New Roman" w:cs="Times New Roman"/>
                <w:b/>
                <w:bCs/>
                <w:spacing w:val="-8"/>
                <w:sz w:val="20"/>
                <w:szCs w:val="20"/>
                <w:lang w:val="sk-SK" w:eastAsia="cs-CZ"/>
              </w:rPr>
            </w:pPr>
            <w:r w:rsidRPr="005201FA">
              <w:rPr>
                <w:rFonts w:ascii="Times New Roman" w:eastAsia="Times New Roman" w:hAnsi="Times New Roman" w:cs="Times New Roman"/>
                <w:caps/>
                <w:sz w:val="20"/>
                <w:szCs w:val="20"/>
                <w:lang w:eastAsia="cs-CZ"/>
              </w:rPr>
              <w:t>Belas, J., Gavurova, B., Schonfeld, J., Zvarikova, K., Kacerauskas, T</w:t>
            </w:r>
            <w:r w:rsidRPr="005201FA">
              <w:rPr>
                <w:rFonts w:ascii="Times New Roman" w:eastAsia="Times New Roman" w:hAnsi="Times New Roman" w:cs="Times New Roman"/>
                <w:sz w:val="20"/>
                <w:szCs w:val="20"/>
                <w:lang w:eastAsia="cs-CZ"/>
              </w:rPr>
              <w:t xml:space="preserve">. Social and Economic Factors Affecting the Entrepreneurial Intention of University Students. </w:t>
            </w:r>
            <w:r w:rsidRPr="005201FA">
              <w:rPr>
                <w:rFonts w:ascii="Times New Roman" w:eastAsia="Times New Roman" w:hAnsi="Times New Roman" w:cs="Times New Roman"/>
                <w:i/>
                <w:sz w:val="20"/>
                <w:szCs w:val="20"/>
                <w:lang w:eastAsia="cs-CZ"/>
              </w:rPr>
              <w:t>Transformations in Business &amp; Economics,</w:t>
            </w:r>
            <w:r w:rsidRPr="005201FA">
              <w:rPr>
                <w:rFonts w:ascii="Times New Roman" w:eastAsia="Times New Roman" w:hAnsi="Times New Roman" w:cs="Times New Roman"/>
                <w:sz w:val="20"/>
                <w:szCs w:val="20"/>
                <w:lang w:eastAsia="cs-CZ"/>
              </w:rPr>
              <w:t xml:space="preserve"> 2017, Vol. 16, No 3 (42), pp. 220-239. ISSN 1648-4460 (40%).</w:t>
            </w:r>
          </w:p>
          <w:p w:rsidR="005B6BCD" w:rsidRPr="005201FA" w:rsidRDefault="005B6BCD" w:rsidP="005B6BCD">
            <w:pPr>
              <w:widowControl w:val="0"/>
              <w:autoSpaceDE w:val="0"/>
              <w:autoSpaceDN w:val="0"/>
              <w:adjustRightInd w:val="0"/>
              <w:spacing w:after="0" w:line="240" w:lineRule="auto"/>
              <w:jc w:val="both"/>
              <w:rPr>
                <w:rFonts w:ascii="Times New Roman" w:eastAsia="PMingLiU" w:hAnsi="Times New Roman" w:cs="Times New Roman"/>
                <w:bCs/>
                <w:spacing w:val="-8"/>
                <w:sz w:val="20"/>
                <w:szCs w:val="20"/>
                <w:lang w:val="sk-SK" w:eastAsia="zh-TW"/>
              </w:rPr>
            </w:pPr>
            <w:r w:rsidRPr="005201FA">
              <w:rPr>
                <w:rFonts w:ascii="Times New Roman" w:eastAsia="PMingLiU" w:hAnsi="Times New Roman" w:cs="Times New Roman"/>
                <w:caps/>
                <w:sz w:val="20"/>
                <w:szCs w:val="20"/>
                <w:lang w:eastAsia="zh-TW"/>
              </w:rPr>
              <w:t xml:space="preserve">Belás, J., Rahman, A., Rahman, T., Schonfeld, J. </w:t>
            </w:r>
            <w:r w:rsidRPr="005201FA">
              <w:rPr>
                <w:rFonts w:ascii="Times New Roman" w:eastAsia="PMingLiU" w:hAnsi="Times New Roman" w:cs="Times New Roman"/>
                <w:sz w:val="20"/>
                <w:szCs w:val="20"/>
                <w:lang w:eastAsia="zh-TW"/>
              </w:rPr>
              <w:t xml:space="preserve">Financial Constraints on Innovative SMEs: Empirical Evidence from the Visegrad Countries. </w:t>
            </w:r>
            <w:r w:rsidRPr="005201FA">
              <w:rPr>
                <w:rFonts w:ascii="Times New Roman" w:eastAsia="PMingLiU" w:hAnsi="Times New Roman" w:cs="Times New Roman"/>
                <w:i/>
                <w:sz w:val="20"/>
                <w:szCs w:val="20"/>
                <w:lang w:eastAsia="zh-TW"/>
              </w:rPr>
              <w:t>Inzinerine Ekonomika-Engineering Economics</w:t>
            </w:r>
            <w:r w:rsidRPr="005201FA">
              <w:rPr>
                <w:rFonts w:ascii="Times New Roman" w:eastAsia="PMingLiU" w:hAnsi="Times New Roman" w:cs="Times New Roman"/>
                <w:sz w:val="20"/>
                <w:szCs w:val="20"/>
                <w:lang w:eastAsia="zh-TW"/>
              </w:rPr>
              <w:t xml:space="preserve">, 2017, 28(5), 552-563. ISSN </w:t>
            </w:r>
            <w:r w:rsidRPr="005201FA">
              <w:rPr>
                <w:rFonts w:ascii="Times New Roman" w:eastAsia="PMingLiU" w:hAnsi="Times New Roman" w:cs="Times New Roman"/>
                <w:bCs/>
                <w:iCs/>
                <w:sz w:val="20"/>
                <w:szCs w:val="20"/>
                <w:lang w:eastAsia="zh-TW"/>
              </w:rPr>
              <w:t>1392-2785. http://inzeko.ktu.lt/index.php/EE/article/view/18204 (30%)</w:t>
            </w:r>
          </w:p>
          <w:p w:rsidR="005B6BCD" w:rsidRPr="005201FA" w:rsidRDefault="005B6BCD" w:rsidP="005B6BCD">
            <w:pPr>
              <w:spacing w:before="40" w:after="20" w:line="240" w:lineRule="auto"/>
              <w:jc w:val="both"/>
              <w:rPr>
                <w:rFonts w:ascii="Times New Roman" w:eastAsia="Times New Roman" w:hAnsi="Times New Roman" w:cs="Times New Roman"/>
                <w:bCs/>
                <w:spacing w:val="-8"/>
                <w:sz w:val="20"/>
                <w:szCs w:val="20"/>
                <w:lang w:val="sk-SK" w:eastAsia="cs-CZ"/>
              </w:rPr>
            </w:pPr>
            <w:r w:rsidRPr="005201FA">
              <w:rPr>
                <w:rFonts w:ascii="Times New Roman" w:eastAsia="Times New Roman" w:hAnsi="Times New Roman" w:cs="Times New Roman"/>
                <w:caps/>
                <w:sz w:val="20"/>
                <w:szCs w:val="20"/>
                <w:lang w:eastAsia="cs-CZ"/>
              </w:rPr>
              <w:t>Belás J., Sopková G.</w:t>
            </w:r>
            <w:r w:rsidRPr="005201FA">
              <w:rPr>
                <w:rFonts w:ascii="Times New Roman" w:eastAsia="Times New Roman" w:hAnsi="Times New Roman" w:cs="Times New Roman"/>
                <w:sz w:val="20"/>
                <w:szCs w:val="20"/>
                <w:lang w:eastAsia="cs-CZ"/>
              </w:rPr>
              <w:t xml:space="preserve"> Significant determinants of the competitive environment for SMEs in the context of financial and credit risks. </w:t>
            </w:r>
            <w:r w:rsidRPr="005201FA">
              <w:rPr>
                <w:rFonts w:ascii="Times New Roman" w:eastAsia="Times New Roman" w:hAnsi="Times New Roman" w:cs="Times New Roman"/>
                <w:i/>
                <w:sz w:val="20"/>
                <w:szCs w:val="20"/>
                <w:lang w:eastAsia="cs-CZ"/>
              </w:rPr>
              <w:t>Journal of International Studies,</w:t>
            </w:r>
            <w:r w:rsidRPr="005201FA">
              <w:rPr>
                <w:rFonts w:ascii="Times New Roman" w:eastAsia="Times New Roman" w:hAnsi="Times New Roman" w:cs="Times New Roman"/>
                <w:sz w:val="20"/>
                <w:szCs w:val="20"/>
                <w:lang w:eastAsia="cs-CZ"/>
              </w:rPr>
              <w:t xml:space="preserve"> 2016, Vol. 9, No 2, pp. 139-149. 2016. ISSN</w:t>
            </w:r>
            <w:r w:rsidRPr="005201FA">
              <w:rPr>
                <w:rFonts w:ascii="Times New Roman" w:eastAsia="Times New Roman" w:hAnsi="Times New Roman" w:cs="Times New Roman"/>
                <w:b/>
                <w:i/>
                <w:sz w:val="20"/>
                <w:szCs w:val="20"/>
                <w:lang w:eastAsia="cs-CZ"/>
              </w:rPr>
              <w:t xml:space="preserve"> </w:t>
            </w:r>
            <w:r w:rsidRPr="005201FA">
              <w:rPr>
                <w:rFonts w:ascii="Times New Roman" w:eastAsia="Times New Roman" w:hAnsi="Times New Roman" w:cs="Times New Roman"/>
                <w:sz w:val="20"/>
                <w:szCs w:val="20"/>
                <w:lang w:eastAsia="cs-CZ"/>
              </w:rPr>
              <w:t xml:space="preserve">2071-8330. DOI: 10.14254/2071-8330.2016/9-2/10. </w:t>
            </w:r>
            <w:hyperlink r:id="rId48" w:history="1">
              <w:r w:rsidRPr="005201FA">
                <w:rPr>
                  <w:rFonts w:ascii="Times New Roman" w:eastAsia="Times New Roman" w:hAnsi="Times New Roman" w:cs="Times New Roman"/>
                  <w:color w:val="0563C1"/>
                  <w:sz w:val="20"/>
                  <w:szCs w:val="20"/>
                  <w:u w:val="single"/>
                  <w:lang w:eastAsia="cs-CZ"/>
                </w:rPr>
                <w:t>http://www.jois.eu/files/JIS_Vol9_No2_Belas_Sopkova.pdf</w:t>
              </w:r>
            </w:hyperlink>
            <w:r w:rsidRPr="005201FA">
              <w:rPr>
                <w:rFonts w:ascii="Times New Roman" w:eastAsia="Times New Roman" w:hAnsi="Times New Roman" w:cs="Times New Roman"/>
                <w:sz w:val="20"/>
                <w:szCs w:val="20"/>
                <w:lang w:eastAsia="cs-CZ"/>
              </w:rPr>
              <w:t xml:space="preserve">  (90%)</w:t>
            </w:r>
          </w:p>
          <w:p w:rsidR="005B6BCD" w:rsidRPr="005201FA" w:rsidRDefault="005B6BCD" w:rsidP="005B6BCD">
            <w:pPr>
              <w:spacing w:before="40" w:after="20" w:line="240" w:lineRule="auto"/>
              <w:jc w:val="both"/>
              <w:rPr>
                <w:rFonts w:ascii="Times New Roman" w:eastAsia="Times New Roman" w:hAnsi="Times New Roman" w:cs="Times New Roman"/>
                <w:caps/>
                <w:sz w:val="20"/>
                <w:szCs w:val="20"/>
                <w:lang w:val="en-US" w:eastAsia="sk-SK"/>
              </w:rPr>
            </w:pPr>
            <w:r w:rsidRPr="005201FA">
              <w:rPr>
                <w:rFonts w:ascii="Times New Roman" w:eastAsia="Times New Roman" w:hAnsi="Times New Roman" w:cs="Times New Roman"/>
                <w:caps/>
                <w:sz w:val="20"/>
                <w:szCs w:val="20"/>
                <w:lang w:val="en-US" w:eastAsia="cs-CZ"/>
              </w:rPr>
              <w:t>Belás, J., Bilan, Y., Demjan, V., Sipko, J.</w:t>
            </w:r>
            <w:r w:rsidRPr="005201FA">
              <w:rPr>
                <w:rFonts w:ascii="Times New Roman" w:eastAsia="Times New Roman" w:hAnsi="Times New Roman" w:cs="Times New Roman"/>
                <w:sz w:val="20"/>
                <w:szCs w:val="20"/>
                <w:lang w:val="en-US" w:eastAsia="cs-CZ"/>
              </w:rPr>
              <w:t xml:space="preserve"> Entrepreneurship in SME Segment: Case Study from the Czech Republic and Slovakia. </w:t>
            </w:r>
            <w:r w:rsidRPr="005201FA">
              <w:rPr>
                <w:rFonts w:ascii="Times New Roman" w:eastAsia="Times New Roman" w:hAnsi="Times New Roman" w:cs="Times New Roman"/>
                <w:i/>
                <w:iCs/>
                <w:sz w:val="20"/>
                <w:szCs w:val="20"/>
                <w:lang w:val="en-US" w:eastAsia="cs-CZ"/>
              </w:rPr>
              <w:t>Amfiteatru Economic</w:t>
            </w:r>
            <w:r w:rsidRPr="005201FA">
              <w:rPr>
                <w:rFonts w:ascii="Times New Roman" w:eastAsia="Times New Roman" w:hAnsi="Times New Roman" w:cs="Times New Roman"/>
                <w:sz w:val="20"/>
                <w:szCs w:val="20"/>
                <w:lang w:val="en-US" w:eastAsia="cs-CZ"/>
              </w:rPr>
              <w:t xml:space="preserve">, 2015, 17(38), pp. 308-326. ISSN </w:t>
            </w:r>
            <w:r w:rsidRPr="005201FA">
              <w:rPr>
                <w:rFonts w:ascii="Times New Roman" w:eastAsia="Times New Roman" w:hAnsi="Times New Roman" w:cs="Times New Roman"/>
                <w:sz w:val="20"/>
                <w:szCs w:val="20"/>
                <w:lang w:eastAsia="cs-CZ"/>
              </w:rPr>
              <w:t xml:space="preserve">1582-9146. </w:t>
            </w:r>
            <w:hyperlink r:id="rId49" w:history="1">
              <w:r w:rsidRPr="005201FA">
                <w:rPr>
                  <w:rFonts w:ascii="Times New Roman" w:eastAsia="Times New Roman" w:hAnsi="Times New Roman" w:cs="Times New Roman"/>
                  <w:color w:val="0563C1"/>
                  <w:sz w:val="20"/>
                  <w:szCs w:val="20"/>
                  <w:u w:val="single"/>
                  <w:lang w:eastAsia="cs-CZ"/>
                </w:rPr>
                <w:t>https://pdfs.semanticscholar.org/9a4d/bebd5ad6bc34a71d62b4f8fe642b0ba4307d.pdf</w:t>
              </w:r>
            </w:hyperlink>
            <w:r w:rsidRPr="005201FA">
              <w:rPr>
                <w:rFonts w:ascii="Times New Roman" w:eastAsia="Times New Roman" w:hAnsi="Times New Roman" w:cs="Times New Roman"/>
                <w:sz w:val="20"/>
                <w:szCs w:val="20"/>
                <w:lang w:eastAsia="cs-CZ"/>
              </w:rPr>
              <w:t xml:space="preserve">  (60%)</w:t>
            </w:r>
          </w:p>
          <w:p w:rsidR="005B6BCD" w:rsidRPr="005201FA" w:rsidRDefault="005B6BCD" w:rsidP="005B6BCD">
            <w:pPr>
              <w:spacing w:before="40" w:after="20" w:line="240" w:lineRule="auto"/>
              <w:jc w:val="both"/>
              <w:rPr>
                <w:rFonts w:ascii="Times New Roman" w:eastAsia="Times New Roman" w:hAnsi="Times New Roman" w:cs="Times New Roman"/>
                <w:b/>
                <w:bCs/>
                <w:spacing w:val="-8"/>
                <w:sz w:val="20"/>
                <w:szCs w:val="20"/>
                <w:u w:val="single"/>
                <w:lang w:val="sk-SK" w:eastAsia="cs-CZ"/>
              </w:rPr>
            </w:pPr>
            <w:r w:rsidRPr="005201FA">
              <w:rPr>
                <w:rFonts w:ascii="Times New Roman" w:eastAsia="Times New Roman" w:hAnsi="Times New Roman" w:cs="Times New Roman"/>
                <w:caps/>
                <w:sz w:val="20"/>
                <w:szCs w:val="20"/>
                <w:lang w:val="en-US" w:eastAsia="sk-SK"/>
              </w:rPr>
              <w:t>Belás, J., Demjan, V., Habánik, J., Hudáková, M., Sipko, J.</w:t>
            </w:r>
            <w:r w:rsidRPr="005201FA">
              <w:rPr>
                <w:rFonts w:ascii="Times New Roman" w:eastAsia="Times New Roman" w:hAnsi="Times New Roman" w:cs="Times New Roman"/>
                <w:sz w:val="20"/>
                <w:szCs w:val="20"/>
                <w:lang w:val="en-US" w:eastAsia="sk-SK"/>
              </w:rPr>
              <w:t xml:space="preserve"> The Business Environment of Small and Medium-Sized Companies in Selected Regions Of The Czech Republic and Slovakia. </w:t>
            </w:r>
            <w:r w:rsidRPr="005201FA">
              <w:rPr>
                <w:rFonts w:ascii="Times New Roman" w:eastAsia="Times New Roman" w:hAnsi="Times New Roman" w:cs="Times New Roman"/>
                <w:i/>
                <w:iCs/>
                <w:sz w:val="20"/>
                <w:szCs w:val="20"/>
                <w:lang w:val="en-US" w:eastAsia="sk-SK"/>
              </w:rPr>
              <w:t>E+M</w:t>
            </w:r>
            <w:r w:rsidRPr="005201FA">
              <w:rPr>
                <w:rFonts w:ascii="Times New Roman" w:eastAsia="Times New Roman" w:hAnsi="Times New Roman" w:cs="Times New Roman"/>
                <w:i/>
                <w:sz w:val="20"/>
                <w:szCs w:val="20"/>
                <w:lang w:val="en-US" w:eastAsia="sk-SK"/>
              </w:rPr>
              <w:t xml:space="preserve"> </w:t>
            </w:r>
            <w:r w:rsidRPr="005201FA">
              <w:rPr>
                <w:rFonts w:ascii="Times New Roman" w:eastAsia="Times New Roman" w:hAnsi="Times New Roman" w:cs="Times New Roman"/>
                <w:i/>
                <w:iCs/>
                <w:sz w:val="20"/>
                <w:szCs w:val="20"/>
                <w:lang w:val="en-US" w:eastAsia="sk-SK"/>
              </w:rPr>
              <w:t>Ekonomie a Management</w:t>
            </w:r>
            <w:r w:rsidRPr="005201FA">
              <w:rPr>
                <w:rFonts w:ascii="Times New Roman" w:eastAsia="Times New Roman" w:hAnsi="Times New Roman" w:cs="Times New Roman"/>
                <w:iCs/>
                <w:sz w:val="20"/>
                <w:szCs w:val="20"/>
                <w:lang w:val="en-US" w:eastAsia="sk-SK"/>
              </w:rPr>
              <w:t>,</w:t>
            </w:r>
            <w:r w:rsidRPr="005201FA">
              <w:rPr>
                <w:rFonts w:ascii="Times New Roman" w:eastAsia="Times New Roman" w:hAnsi="Times New Roman" w:cs="Times New Roman"/>
                <w:sz w:val="20"/>
                <w:szCs w:val="20"/>
                <w:lang w:val="en-US" w:eastAsia="sk-SK"/>
              </w:rPr>
              <w:t xml:space="preserve"> 2015, Vol. 18, Issue 1, pp. 95-110.</w:t>
            </w:r>
            <w:r w:rsidRPr="005201FA">
              <w:rPr>
                <w:rFonts w:ascii="Times New Roman" w:eastAsia="Times New Roman" w:hAnsi="Times New Roman" w:cs="Times New Roman"/>
                <w:bCs/>
                <w:iCs/>
                <w:sz w:val="20"/>
                <w:szCs w:val="20"/>
                <w:lang w:val="en-US" w:eastAsia="cs-CZ"/>
              </w:rPr>
              <w:t xml:space="preserve"> ISSN </w:t>
            </w:r>
            <w:r w:rsidRPr="005201FA">
              <w:rPr>
                <w:rFonts w:ascii="Times New Roman" w:eastAsia="Times New Roman" w:hAnsi="Times New Roman" w:cs="Times New Roman"/>
                <w:sz w:val="20"/>
                <w:szCs w:val="20"/>
                <w:lang w:eastAsia="cs-CZ"/>
              </w:rPr>
              <w:t>1212-3609. DOI: 10.15240/tul/001/2015-1-008 (80%)</w:t>
            </w:r>
          </w:p>
        </w:tc>
      </w:tr>
      <w:tr w:rsidR="005B6BCD" w:rsidRPr="005201FA" w:rsidTr="00B9764C">
        <w:trPr>
          <w:trHeight w:val="218"/>
        </w:trPr>
        <w:tc>
          <w:tcPr>
            <w:tcW w:w="9672" w:type="dxa"/>
            <w:gridSpan w:val="11"/>
            <w:shd w:val="clear" w:color="auto" w:fill="F7CAAC"/>
          </w:tcPr>
          <w:p w:rsidR="005B6BCD" w:rsidRPr="005201FA" w:rsidRDefault="005B6BCD" w:rsidP="005B6BCD">
            <w:pPr>
              <w:spacing w:after="0" w:line="240" w:lineRule="auto"/>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Působení v zahraničí</w:t>
            </w:r>
          </w:p>
        </w:tc>
      </w:tr>
      <w:tr w:rsidR="005B6BCD" w:rsidRPr="005201FA" w:rsidTr="00B9764C">
        <w:trPr>
          <w:trHeight w:val="328"/>
        </w:trPr>
        <w:tc>
          <w:tcPr>
            <w:tcW w:w="9672" w:type="dxa"/>
            <w:gridSpan w:val="11"/>
          </w:tcPr>
          <w:p w:rsidR="005B6BCD" w:rsidRPr="005201FA" w:rsidRDefault="005B6BCD" w:rsidP="005B6BCD">
            <w:pPr>
              <w:spacing w:after="0" w:line="240" w:lineRule="auto"/>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1999-2010 – Ekonomická univerzita Bratislava, akademický pracovník, práca na dohodu</w:t>
            </w:r>
          </w:p>
          <w:p w:rsidR="005B6BCD" w:rsidRPr="005201FA" w:rsidRDefault="005B6BCD" w:rsidP="005B6BCD">
            <w:pPr>
              <w:spacing w:after="0" w:line="240" w:lineRule="auto"/>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2013- dosud – Paneurópska vysoká škola Bratislava, akademický pracovník, čiastočný úväzok</w:t>
            </w:r>
          </w:p>
        </w:tc>
      </w:tr>
      <w:tr w:rsidR="005B6BCD" w:rsidRPr="005201FA" w:rsidTr="00B9764C">
        <w:trPr>
          <w:cantSplit/>
          <w:trHeight w:val="162"/>
        </w:trPr>
        <w:tc>
          <w:tcPr>
            <w:tcW w:w="2518" w:type="dxa"/>
            <w:shd w:val="clear" w:color="auto" w:fill="F7CAAC"/>
          </w:tcPr>
          <w:p w:rsidR="005B6BCD" w:rsidRPr="005201FA" w:rsidRDefault="005B6BCD" w:rsidP="005B6BCD">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 xml:space="preserve">Podpis </w:t>
            </w:r>
          </w:p>
        </w:tc>
        <w:tc>
          <w:tcPr>
            <w:tcW w:w="4536" w:type="dxa"/>
            <w:gridSpan w:val="5"/>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p>
        </w:tc>
        <w:tc>
          <w:tcPr>
            <w:tcW w:w="786" w:type="dxa"/>
            <w:gridSpan w:val="2"/>
            <w:shd w:val="clear" w:color="auto" w:fill="F7CAAC"/>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datum</w:t>
            </w:r>
          </w:p>
        </w:tc>
        <w:tc>
          <w:tcPr>
            <w:tcW w:w="1832" w:type="dxa"/>
            <w:gridSpan w:val="3"/>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p>
        </w:tc>
      </w:tr>
    </w:tbl>
    <w:p w:rsidR="005B6BCD" w:rsidRPr="005201FA" w:rsidRDefault="005B6BCD" w:rsidP="005B6BCD">
      <w:pPr>
        <w:spacing w:after="0" w:line="240" w:lineRule="auto"/>
        <w:rPr>
          <w:rFonts w:ascii="Times New Roman" w:eastAsia="Times New Roman" w:hAnsi="Times New Roman" w:cs="Times New Roman"/>
          <w:sz w:val="20"/>
          <w:szCs w:val="20"/>
          <w:lang w:eastAsia="cs-CZ"/>
        </w:rPr>
      </w:pPr>
    </w:p>
    <w:p w:rsidR="005B6BCD" w:rsidRPr="005201FA" w:rsidRDefault="005B6BCD" w:rsidP="005B6BCD">
      <w:pPr>
        <w:spacing w:after="0" w:line="240" w:lineRule="auto"/>
        <w:rPr>
          <w:rFonts w:ascii="Times New Roman" w:eastAsia="Times New Roman" w:hAnsi="Times New Roman" w:cs="Times New Roman"/>
          <w:sz w:val="20"/>
          <w:szCs w:val="20"/>
          <w:lang w:eastAsia="cs-CZ"/>
        </w:rPr>
      </w:pPr>
    </w:p>
    <w:tbl>
      <w:tblPr>
        <w:tblW w:w="967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98"/>
        <w:gridCol w:w="627"/>
        <w:gridCol w:w="507"/>
      </w:tblGrid>
      <w:tr w:rsidR="005B6BCD" w:rsidRPr="005201FA" w:rsidTr="00B9764C">
        <w:tc>
          <w:tcPr>
            <w:tcW w:w="9672" w:type="dxa"/>
            <w:gridSpan w:val="11"/>
            <w:tcBorders>
              <w:bottom w:val="double" w:sz="4" w:space="0" w:color="auto"/>
            </w:tcBorders>
            <w:shd w:val="clear" w:color="auto" w:fill="BDD6EE"/>
          </w:tcPr>
          <w:p w:rsidR="005B6BCD" w:rsidRPr="005201FA" w:rsidRDefault="005B6BCD" w:rsidP="005B6BCD">
            <w:pPr>
              <w:spacing w:after="0" w:line="240" w:lineRule="auto"/>
              <w:jc w:val="both"/>
              <w:rPr>
                <w:rFonts w:ascii="Times New Roman" w:eastAsia="Times New Roman" w:hAnsi="Times New Roman" w:cs="Times New Roman"/>
                <w:b/>
                <w:sz w:val="28"/>
                <w:szCs w:val="20"/>
                <w:lang w:eastAsia="cs-CZ"/>
              </w:rPr>
            </w:pPr>
            <w:r w:rsidRPr="005201FA">
              <w:rPr>
                <w:rFonts w:ascii="Times New Roman" w:eastAsia="Times New Roman" w:hAnsi="Times New Roman" w:cs="Times New Roman"/>
                <w:b/>
                <w:sz w:val="28"/>
                <w:szCs w:val="20"/>
                <w:lang w:eastAsia="cs-CZ"/>
              </w:rPr>
              <w:lastRenderedPageBreak/>
              <w:t>C-I – Personální zabezpečení</w:t>
            </w:r>
          </w:p>
        </w:tc>
      </w:tr>
      <w:tr w:rsidR="005B6BCD" w:rsidRPr="005201FA" w:rsidTr="00B9764C">
        <w:tc>
          <w:tcPr>
            <w:tcW w:w="2518" w:type="dxa"/>
            <w:tcBorders>
              <w:top w:val="double" w:sz="4" w:space="0" w:color="auto"/>
            </w:tcBorders>
            <w:shd w:val="clear" w:color="auto" w:fill="F7CAAC"/>
          </w:tcPr>
          <w:p w:rsidR="005B6BCD" w:rsidRPr="005201FA" w:rsidRDefault="005B6BCD" w:rsidP="005B6BCD">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Vysoká škola</w:t>
            </w:r>
          </w:p>
        </w:tc>
        <w:tc>
          <w:tcPr>
            <w:tcW w:w="7154" w:type="dxa"/>
            <w:gridSpan w:val="10"/>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Univerzita Tomáše Bati ve Zlíně</w:t>
            </w:r>
          </w:p>
        </w:tc>
      </w:tr>
      <w:tr w:rsidR="005B6BCD" w:rsidRPr="005201FA" w:rsidTr="00B9764C">
        <w:tc>
          <w:tcPr>
            <w:tcW w:w="2518" w:type="dxa"/>
            <w:shd w:val="clear" w:color="auto" w:fill="F7CAAC"/>
          </w:tcPr>
          <w:p w:rsidR="005B6BCD" w:rsidRPr="005201FA" w:rsidRDefault="005B6BCD" w:rsidP="005B6BCD">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Součást vysoké školy</w:t>
            </w:r>
          </w:p>
        </w:tc>
        <w:tc>
          <w:tcPr>
            <w:tcW w:w="7154" w:type="dxa"/>
            <w:gridSpan w:val="10"/>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Fakulta managementu a ekonomiky</w:t>
            </w:r>
          </w:p>
        </w:tc>
      </w:tr>
      <w:tr w:rsidR="005B6BCD" w:rsidRPr="005201FA" w:rsidTr="00B9764C">
        <w:tc>
          <w:tcPr>
            <w:tcW w:w="2518" w:type="dxa"/>
            <w:shd w:val="clear" w:color="auto" w:fill="F7CAAC"/>
          </w:tcPr>
          <w:p w:rsidR="005B6BCD" w:rsidRPr="005201FA" w:rsidRDefault="005B6BCD" w:rsidP="005B6BCD">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Jméno a příjmení</w:t>
            </w:r>
          </w:p>
        </w:tc>
        <w:tc>
          <w:tcPr>
            <w:tcW w:w="4536" w:type="dxa"/>
            <w:gridSpan w:val="5"/>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Felicita CHROMJAKOVÁ</w:t>
            </w:r>
          </w:p>
        </w:tc>
        <w:tc>
          <w:tcPr>
            <w:tcW w:w="709" w:type="dxa"/>
            <w:shd w:val="clear" w:color="auto" w:fill="F7CAAC"/>
          </w:tcPr>
          <w:p w:rsidR="005B6BCD" w:rsidRPr="005201FA" w:rsidRDefault="005B6BCD" w:rsidP="005B6BCD">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Tituly</w:t>
            </w:r>
          </w:p>
        </w:tc>
        <w:tc>
          <w:tcPr>
            <w:tcW w:w="1909" w:type="dxa"/>
            <w:gridSpan w:val="4"/>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prof. Ing., PhD.</w:t>
            </w:r>
          </w:p>
        </w:tc>
      </w:tr>
      <w:tr w:rsidR="005B6BCD" w:rsidRPr="005201FA" w:rsidTr="00B9764C">
        <w:tc>
          <w:tcPr>
            <w:tcW w:w="2518" w:type="dxa"/>
            <w:shd w:val="clear" w:color="auto" w:fill="F7CAAC"/>
          </w:tcPr>
          <w:p w:rsidR="005B6BCD" w:rsidRPr="005201FA" w:rsidRDefault="005B6BCD" w:rsidP="005B6BCD">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Rok narození</w:t>
            </w:r>
          </w:p>
        </w:tc>
        <w:tc>
          <w:tcPr>
            <w:tcW w:w="829" w:type="dxa"/>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1968</w:t>
            </w:r>
          </w:p>
        </w:tc>
        <w:tc>
          <w:tcPr>
            <w:tcW w:w="1721" w:type="dxa"/>
            <w:shd w:val="clear" w:color="auto" w:fill="F7CAAC"/>
          </w:tcPr>
          <w:p w:rsidR="005B6BCD" w:rsidRPr="005201FA" w:rsidRDefault="005B6BCD" w:rsidP="005B6BCD">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typ vztahu k VŠ</w:t>
            </w:r>
          </w:p>
        </w:tc>
        <w:tc>
          <w:tcPr>
            <w:tcW w:w="992" w:type="dxa"/>
            <w:gridSpan w:val="2"/>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pp</w:t>
            </w:r>
          </w:p>
        </w:tc>
        <w:tc>
          <w:tcPr>
            <w:tcW w:w="994" w:type="dxa"/>
            <w:shd w:val="clear" w:color="auto" w:fill="F7CAAC"/>
          </w:tcPr>
          <w:p w:rsidR="005B6BCD" w:rsidRPr="005201FA" w:rsidRDefault="005B6BCD" w:rsidP="005B6BCD">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rozsah</w:t>
            </w:r>
          </w:p>
        </w:tc>
        <w:tc>
          <w:tcPr>
            <w:tcW w:w="709" w:type="dxa"/>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40</w:t>
            </w:r>
          </w:p>
        </w:tc>
        <w:tc>
          <w:tcPr>
            <w:tcW w:w="775" w:type="dxa"/>
            <w:gridSpan w:val="2"/>
            <w:shd w:val="clear" w:color="auto" w:fill="F7CAAC"/>
          </w:tcPr>
          <w:p w:rsidR="005B6BCD" w:rsidRPr="005201FA" w:rsidRDefault="005B6BCD" w:rsidP="005B6BCD">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do kdy</w:t>
            </w:r>
          </w:p>
        </w:tc>
        <w:tc>
          <w:tcPr>
            <w:tcW w:w="1134" w:type="dxa"/>
            <w:gridSpan w:val="2"/>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N</w:t>
            </w:r>
          </w:p>
        </w:tc>
      </w:tr>
      <w:tr w:rsidR="005B6BCD" w:rsidRPr="005201FA" w:rsidTr="00B9764C">
        <w:tc>
          <w:tcPr>
            <w:tcW w:w="5068" w:type="dxa"/>
            <w:gridSpan w:val="3"/>
            <w:shd w:val="clear" w:color="auto" w:fill="F7CAAC"/>
          </w:tcPr>
          <w:p w:rsidR="005B6BCD" w:rsidRPr="005201FA" w:rsidRDefault="005B6BCD" w:rsidP="005B6BCD">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pp</w:t>
            </w:r>
          </w:p>
        </w:tc>
        <w:tc>
          <w:tcPr>
            <w:tcW w:w="994" w:type="dxa"/>
            <w:shd w:val="clear" w:color="auto" w:fill="F7CAAC"/>
          </w:tcPr>
          <w:p w:rsidR="005B6BCD" w:rsidRPr="005201FA" w:rsidRDefault="005B6BCD" w:rsidP="005B6BCD">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rozsah</w:t>
            </w:r>
          </w:p>
        </w:tc>
        <w:tc>
          <w:tcPr>
            <w:tcW w:w="709" w:type="dxa"/>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40</w:t>
            </w:r>
          </w:p>
        </w:tc>
        <w:tc>
          <w:tcPr>
            <w:tcW w:w="775" w:type="dxa"/>
            <w:gridSpan w:val="2"/>
            <w:shd w:val="clear" w:color="auto" w:fill="F7CAAC"/>
          </w:tcPr>
          <w:p w:rsidR="005B6BCD" w:rsidRPr="005201FA" w:rsidRDefault="005B6BCD" w:rsidP="005B6BCD">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do kdy</w:t>
            </w:r>
          </w:p>
        </w:tc>
        <w:tc>
          <w:tcPr>
            <w:tcW w:w="1134" w:type="dxa"/>
            <w:gridSpan w:val="2"/>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N</w:t>
            </w:r>
          </w:p>
        </w:tc>
      </w:tr>
      <w:tr w:rsidR="005B6BCD" w:rsidRPr="005201FA" w:rsidTr="00B9764C">
        <w:tc>
          <w:tcPr>
            <w:tcW w:w="6060" w:type="dxa"/>
            <w:gridSpan w:val="5"/>
            <w:shd w:val="clear" w:color="auto" w:fill="F7CAAC"/>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5B6BCD" w:rsidRPr="005201FA" w:rsidRDefault="005B6BCD" w:rsidP="005B6BCD">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typ prac. vztahu</w:t>
            </w:r>
          </w:p>
        </w:tc>
        <w:tc>
          <w:tcPr>
            <w:tcW w:w="1909" w:type="dxa"/>
            <w:gridSpan w:val="4"/>
            <w:shd w:val="clear" w:color="auto" w:fill="F7CAAC"/>
          </w:tcPr>
          <w:p w:rsidR="005B6BCD" w:rsidRPr="005201FA" w:rsidRDefault="005B6BCD" w:rsidP="005B6BCD">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rozsah</w:t>
            </w:r>
          </w:p>
        </w:tc>
      </w:tr>
      <w:tr w:rsidR="005B6BCD" w:rsidRPr="005201FA" w:rsidTr="00B9764C">
        <w:tc>
          <w:tcPr>
            <w:tcW w:w="6060" w:type="dxa"/>
            <w:gridSpan w:val="5"/>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p>
        </w:tc>
        <w:tc>
          <w:tcPr>
            <w:tcW w:w="1909" w:type="dxa"/>
            <w:gridSpan w:val="4"/>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p>
        </w:tc>
      </w:tr>
      <w:tr w:rsidR="005B6BCD" w:rsidRPr="005201FA" w:rsidTr="00B9764C">
        <w:tc>
          <w:tcPr>
            <w:tcW w:w="6060" w:type="dxa"/>
            <w:gridSpan w:val="5"/>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p>
        </w:tc>
        <w:tc>
          <w:tcPr>
            <w:tcW w:w="1909" w:type="dxa"/>
            <w:gridSpan w:val="4"/>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p>
        </w:tc>
      </w:tr>
      <w:tr w:rsidR="005B6BCD" w:rsidRPr="005201FA" w:rsidTr="00B9764C">
        <w:tc>
          <w:tcPr>
            <w:tcW w:w="6060" w:type="dxa"/>
            <w:gridSpan w:val="5"/>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p>
        </w:tc>
        <w:tc>
          <w:tcPr>
            <w:tcW w:w="1909" w:type="dxa"/>
            <w:gridSpan w:val="4"/>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p>
        </w:tc>
      </w:tr>
      <w:tr w:rsidR="005B6BCD" w:rsidRPr="005201FA" w:rsidTr="00B9764C">
        <w:tc>
          <w:tcPr>
            <w:tcW w:w="6060" w:type="dxa"/>
            <w:gridSpan w:val="5"/>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p>
        </w:tc>
        <w:tc>
          <w:tcPr>
            <w:tcW w:w="1909" w:type="dxa"/>
            <w:gridSpan w:val="4"/>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p>
        </w:tc>
      </w:tr>
      <w:tr w:rsidR="005B6BCD" w:rsidRPr="005201FA" w:rsidTr="00B9764C">
        <w:tc>
          <w:tcPr>
            <w:tcW w:w="9672" w:type="dxa"/>
            <w:gridSpan w:val="11"/>
            <w:shd w:val="clear" w:color="auto" w:fill="F7CAAC"/>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 xml:space="preserve">Údaje o vzdělání na VŠ </w:t>
            </w:r>
          </w:p>
        </w:tc>
      </w:tr>
      <w:tr w:rsidR="005B6BCD" w:rsidRPr="005201FA" w:rsidTr="00B9764C">
        <w:trPr>
          <w:trHeight w:val="1055"/>
        </w:trPr>
        <w:tc>
          <w:tcPr>
            <w:tcW w:w="9672" w:type="dxa"/>
            <w:gridSpan w:val="11"/>
          </w:tcPr>
          <w:p w:rsidR="005B6BCD" w:rsidRPr="005201FA" w:rsidRDefault="005B6BCD" w:rsidP="005B6BCD">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 xml:space="preserve">1987-1993: </w:t>
            </w:r>
            <w:r w:rsidRPr="005201FA">
              <w:rPr>
                <w:rFonts w:ascii="Times New Roman" w:eastAsia="Times New Roman" w:hAnsi="Times New Roman" w:cs="Times New Roman"/>
                <w:sz w:val="20"/>
                <w:szCs w:val="20"/>
                <w:lang w:eastAsia="cs-CZ"/>
              </w:rPr>
              <w:t xml:space="preserve">Vysoká škola dopravy a spojov Žilina, Fakulta prevádzky a ekonomiky dopravy, Prevádzka, ekonomika a riadenie cestnej dopravy </w:t>
            </w:r>
            <w:r w:rsidRPr="005201FA">
              <w:rPr>
                <w:rFonts w:ascii="Times New Roman" w:eastAsia="Times New Roman" w:hAnsi="Times New Roman" w:cs="Times New Roman"/>
                <w:b/>
                <w:sz w:val="20"/>
                <w:szCs w:val="20"/>
                <w:lang w:eastAsia="cs-CZ"/>
              </w:rPr>
              <w:t>(Ing.)</w:t>
            </w:r>
          </w:p>
          <w:p w:rsidR="005B6BCD" w:rsidRPr="005201FA" w:rsidRDefault="005B6BCD" w:rsidP="005B6BCD">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 xml:space="preserve">1994 – 1998: </w:t>
            </w:r>
            <w:r w:rsidRPr="005201FA">
              <w:rPr>
                <w:rFonts w:ascii="Times New Roman" w:eastAsia="Times New Roman" w:hAnsi="Times New Roman" w:cs="Times New Roman"/>
                <w:sz w:val="20"/>
                <w:szCs w:val="20"/>
                <w:lang w:eastAsia="cs-CZ"/>
              </w:rPr>
              <w:t xml:space="preserve">Žilinská univerzita, Strojnícka fakulta, Podnikový manažment </w:t>
            </w:r>
            <w:r w:rsidRPr="005201FA">
              <w:rPr>
                <w:rFonts w:ascii="Times New Roman" w:eastAsia="Times New Roman" w:hAnsi="Times New Roman" w:cs="Times New Roman"/>
                <w:b/>
                <w:sz w:val="20"/>
                <w:szCs w:val="20"/>
                <w:lang w:eastAsia="cs-CZ"/>
              </w:rPr>
              <w:t>(PhD.)</w:t>
            </w:r>
          </w:p>
          <w:p w:rsidR="005B6BCD" w:rsidRPr="005201FA" w:rsidRDefault="005B6BCD" w:rsidP="005B6BCD">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 xml:space="preserve">2004 </w:t>
            </w:r>
            <w:r w:rsidRPr="005201FA">
              <w:rPr>
                <w:rFonts w:ascii="Times New Roman" w:eastAsia="Times New Roman" w:hAnsi="Times New Roman" w:cs="Times New Roman"/>
                <w:sz w:val="20"/>
                <w:szCs w:val="20"/>
                <w:lang w:eastAsia="cs-CZ"/>
              </w:rPr>
              <w:t xml:space="preserve">– Žilinská univerzita, Strojnícka fakulta, Inžinierstvo riadenia priemyslu </w:t>
            </w:r>
            <w:r w:rsidRPr="005201FA">
              <w:rPr>
                <w:rFonts w:ascii="Times New Roman" w:eastAsia="Times New Roman" w:hAnsi="Times New Roman" w:cs="Times New Roman"/>
                <w:b/>
                <w:sz w:val="20"/>
                <w:szCs w:val="20"/>
                <w:lang w:eastAsia="cs-CZ"/>
              </w:rPr>
              <w:t>(doc.)</w:t>
            </w:r>
          </w:p>
          <w:p w:rsidR="005B6BCD" w:rsidRPr="005201FA" w:rsidRDefault="005B6BCD" w:rsidP="005B6BCD">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 xml:space="preserve">2010 – </w:t>
            </w:r>
            <w:r w:rsidRPr="005201FA">
              <w:rPr>
                <w:rFonts w:ascii="Times New Roman" w:eastAsia="Times New Roman" w:hAnsi="Times New Roman" w:cs="Times New Roman"/>
                <w:sz w:val="20"/>
                <w:szCs w:val="20"/>
                <w:lang w:eastAsia="cs-CZ"/>
              </w:rPr>
              <w:t xml:space="preserve">Univerzita Tomáše Bati ve Zlíně, Fakulta managementu a ekonomiky, Ekonomika a management </w:t>
            </w:r>
            <w:r w:rsidRPr="005201FA">
              <w:rPr>
                <w:rFonts w:ascii="Times New Roman" w:eastAsia="Times New Roman" w:hAnsi="Times New Roman" w:cs="Times New Roman"/>
                <w:b/>
                <w:sz w:val="20"/>
                <w:szCs w:val="20"/>
                <w:lang w:eastAsia="cs-CZ"/>
              </w:rPr>
              <w:t>(prof.)</w:t>
            </w:r>
          </w:p>
        </w:tc>
      </w:tr>
      <w:tr w:rsidR="005B6BCD" w:rsidRPr="005201FA" w:rsidTr="00B9764C">
        <w:tc>
          <w:tcPr>
            <w:tcW w:w="9672" w:type="dxa"/>
            <w:gridSpan w:val="11"/>
            <w:shd w:val="clear" w:color="auto" w:fill="F7CAAC"/>
          </w:tcPr>
          <w:p w:rsidR="005B6BCD" w:rsidRPr="005201FA" w:rsidRDefault="005B6BCD" w:rsidP="005B6BCD">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Údaje o odborném působení od absolvování VŠ</w:t>
            </w:r>
          </w:p>
          <w:p w:rsidR="005B6BCD" w:rsidRPr="005201FA" w:rsidRDefault="005B6BCD" w:rsidP="005B6BCD">
            <w:pPr>
              <w:spacing w:after="0" w:line="240" w:lineRule="auto"/>
              <w:jc w:val="both"/>
              <w:rPr>
                <w:rFonts w:ascii="Times New Roman" w:eastAsia="Times New Roman" w:hAnsi="Times New Roman" w:cs="Times New Roman"/>
                <w:b/>
                <w:sz w:val="20"/>
                <w:szCs w:val="20"/>
                <w:lang w:eastAsia="cs-CZ"/>
              </w:rPr>
            </w:pPr>
          </w:p>
        </w:tc>
      </w:tr>
      <w:tr w:rsidR="005B6BCD" w:rsidRPr="005201FA" w:rsidTr="00B9764C">
        <w:trPr>
          <w:trHeight w:val="1090"/>
        </w:trPr>
        <w:tc>
          <w:tcPr>
            <w:tcW w:w="9672" w:type="dxa"/>
            <w:gridSpan w:val="11"/>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1998 – 2005</w:t>
            </w:r>
            <w:r w:rsidRPr="005201FA">
              <w:rPr>
                <w:rFonts w:ascii="Times New Roman" w:eastAsia="Times New Roman" w:hAnsi="Times New Roman" w:cs="Times New Roman"/>
                <w:sz w:val="20"/>
                <w:szCs w:val="20"/>
                <w:lang w:eastAsia="cs-CZ"/>
              </w:rPr>
              <w:t xml:space="preserve"> Žilinská univerzita v Žiline, Strojnícka fakulta, Katedra priemyselného inžinierstva – odborný asistent, docent, vedúci katedry</w:t>
            </w:r>
          </w:p>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 xml:space="preserve">2005 – 2014 </w:t>
            </w:r>
            <w:r w:rsidRPr="005201FA">
              <w:rPr>
                <w:rFonts w:ascii="Times New Roman" w:eastAsia="Times New Roman" w:hAnsi="Times New Roman" w:cs="Times New Roman"/>
                <w:sz w:val="20"/>
                <w:szCs w:val="20"/>
                <w:lang w:eastAsia="cs-CZ"/>
              </w:rPr>
              <w:t>Fraunhofer IPA Slovakia, Žilina, projektový manažér, konzultant</w:t>
            </w:r>
          </w:p>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 xml:space="preserve">2010 – trvá </w:t>
            </w:r>
            <w:r w:rsidRPr="005201FA">
              <w:rPr>
                <w:rFonts w:ascii="Times New Roman" w:eastAsia="Times New Roman" w:hAnsi="Times New Roman" w:cs="Times New Roman"/>
                <w:sz w:val="20"/>
                <w:szCs w:val="20"/>
                <w:lang w:eastAsia="cs-CZ"/>
              </w:rPr>
              <w:t>Univerzita Tomáše Bati ve Zlíně, Fakulta managementu a ekonomiky, Ústav průmyslového inženýrství a informačních systémů – profesor, ředitel ústavu</w:t>
            </w:r>
          </w:p>
        </w:tc>
      </w:tr>
      <w:tr w:rsidR="005B6BCD" w:rsidRPr="005201FA" w:rsidTr="00B9764C">
        <w:trPr>
          <w:trHeight w:val="250"/>
        </w:trPr>
        <w:tc>
          <w:tcPr>
            <w:tcW w:w="9672" w:type="dxa"/>
            <w:gridSpan w:val="11"/>
            <w:shd w:val="clear" w:color="auto" w:fill="F7CAAC"/>
          </w:tcPr>
          <w:p w:rsidR="00C90B12" w:rsidRPr="005201FA" w:rsidRDefault="00C90B12" w:rsidP="00C90B1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Zkušenosti s vedením kvalifikačních a rigorózních prací, garantováním studijních programů, členstvím</w:t>
            </w:r>
          </w:p>
          <w:p w:rsidR="005B6BCD" w:rsidRPr="005201FA" w:rsidRDefault="00C90B12" w:rsidP="00C90B1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v oborových radách doktorských studijních programů, členstvím v habilitačních komisích apod.</w:t>
            </w:r>
          </w:p>
        </w:tc>
      </w:tr>
      <w:tr w:rsidR="005B6BCD" w:rsidRPr="005201FA" w:rsidTr="00B9764C">
        <w:trPr>
          <w:trHeight w:val="239"/>
        </w:trPr>
        <w:tc>
          <w:tcPr>
            <w:tcW w:w="9672" w:type="dxa"/>
            <w:gridSpan w:val="11"/>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36 bakalářských prací, 217 diplomových prací</w:t>
            </w:r>
          </w:p>
          <w:p w:rsidR="00BC4500" w:rsidRPr="005201FA" w:rsidRDefault="00BC4500" w:rsidP="005B6BCD">
            <w:pPr>
              <w:spacing w:after="0" w:line="240" w:lineRule="auto"/>
              <w:jc w:val="both"/>
              <w:rPr>
                <w:rFonts w:ascii="Times New Roman" w:eastAsia="Times New Roman" w:hAnsi="Times New Roman" w:cs="Times New Roman"/>
                <w:sz w:val="20"/>
                <w:szCs w:val="20"/>
                <w:lang w:eastAsia="cs-CZ"/>
              </w:rPr>
            </w:pPr>
          </w:p>
          <w:p w:rsidR="00BC4500" w:rsidRPr="005201FA" w:rsidRDefault="00BC4500" w:rsidP="00411E61">
            <w:pPr>
              <w:pStyle w:val="Odstavecseseznamem"/>
              <w:numPr>
                <w:ilvl w:val="0"/>
                <w:numId w:val="19"/>
              </w:numPr>
              <w:jc w:val="both"/>
              <w:rPr>
                <w:rFonts w:ascii="Times New Roman" w:eastAsia="Times New Roman" w:hAnsi="Times New Roman" w:cs="Times New Roman"/>
              </w:rPr>
            </w:pPr>
            <w:r w:rsidRPr="005201FA">
              <w:rPr>
                <w:rFonts w:ascii="Times New Roman" w:eastAsia="Times New Roman" w:hAnsi="Times New Roman" w:cs="Times New Roman"/>
              </w:rPr>
              <w:t>členka habilitačních komisí ve vědních oborech Ekonomika a management a Průmyslové inženýrství (UTB ve Zlíně, ZČU Plzeň, STU Trnava, ŽU Žilina, Tu Košice)</w:t>
            </w:r>
          </w:p>
        </w:tc>
      </w:tr>
      <w:tr w:rsidR="00C90B12" w:rsidRPr="005201FA" w:rsidTr="00B9764C">
        <w:trPr>
          <w:trHeight w:val="239"/>
        </w:trPr>
        <w:tc>
          <w:tcPr>
            <w:tcW w:w="9672" w:type="dxa"/>
            <w:gridSpan w:val="11"/>
            <w:shd w:val="clear" w:color="auto" w:fill="F7CAAC" w:themeFill="accent2" w:themeFillTint="66"/>
          </w:tcPr>
          <w:p w:rsidR="00C90B12" w:rsidRPr="005201FA" w:rsidRDefault="00C90B12" w:rsidP="00C90B1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Zkušenosti s členstvím v orgánech grantových agentur, odborných společností apod. na národní a mezinárodní</w:t>
            </w:r>
          </w:p>
          <w:p w:rsidR="00C90B12" w:rsidRPr="005201FA" w:rsidRDefault="00C90B12" w:rsidP="00C90B1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úrovni</w:t>
            </w:r>
          </w:p>
        </w:tc>
      </w:tr>
      <w:tr w:rsidR="00C90B12" w:rsidRPr="005201FA" w:rsidTr="00B9764C">
        <w:trPr>
          <w:trHeight w:val="239"/>
        </w:trPr>
        <w:tc>
          <w:tcPr>
            <w:tcW w:w="9672" w:type="dxa"/>
            <w:gridSpan w:val="11"/>
          </w:tcPr>
          <w:p w:rsidR="00C90B12" w:rsidRPr="005201FA" w:rsidRDefault="00BC4500" w:rsidP="00411E61">
            <w:pPr>
              <w:pStyle w:val="Odstavecseseznamem"/>
              <w:numPr>
                <w:ilvl w:val="0"/>
                <w:numId w:val="19"/>
              </w:numPr>
              <w:jc w:val="both"/>
              <w:rPr>
                <w:rFonts w:ascii="Times New Roman" w:eastAsia="Times New Roman" w:hAnsi="Times New Roman" w:cs="Times New Roman"/>
              </w:rPr>
            </w:pPr>
            <w:r w:rsidRPr="005201FA">
              <w:rPr>
                <w:rFonts w:ascii="Times New Roman" w:eastAsia="Times New Roman" w:hAnsi="Times New Roman" w:cs="Times New Roman"/>
              </w:rPr>
              <w:t>členství v poradní skupině Svazu průmyslu a obchodu ČR, sekce Hospodářské politiky, platforma Digitální ekonomika</w:t>
            </w:r>
          </w:p>
        </w:tc>
      </w:tr>
      <w:tr w:rsidR="005B6BCD" w:rsidRPr="005201FA" w:rsidTr="00B9764C">
        <w:trPr>
          <w:cantSplit/>
        </w:trPr>
        <w:tc>
          <w:tcPr>
            <w:tcW w:w="3347" w:type="dxa"/>
            <w:gridSpan w:val="2"/>
            <w:tcBorders>
              <w:top w:val="single" w:sz="12" w:space="0" w:color="auto"/>
            </w:tcBorders>
            <w:shd w:val="clear" w:color="auto" w:fill="F7CAAC"/>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Řízení konáno na VŠ</w:t>
            </w:r>
          </w:p>
        </w:tc>
        <w:tc>
          <w:tcPr>
            <w:tcW w:w="1832" w:type="dxa"/>
            <w:gridSpan w:val="3"/>
            <w:tcBorders>
              <w:top w:val="single" w:sz="12" w:space="0" w:color="auto"/>
              <w:left w:val="single" w:sz="12" w:space="0" w:color="auto"/>
            </w:tcBorders>
            <w:shd w:val="clear" w:color="auto" w:fill="F7CAAC"/>
          </w:tcPr>
          <w:p w:rsidR="005B6BCD" w:rsidRPr="005201FA" w:rsidRDefault="005B6BCD" w:rsidP="005B6BCD">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Ohlasy publikací</w:t>
            </w:r>
          </w:p>
        </w:tc>
      </w:tr>
      <w:tr w:rsidR="005B6BCD" w:rsidRPr="005201FA" w:rsidTr="00B9764C">
        <w:trPr>
          <w:cantSplit/>
        </w:trPr>
        <w:tc>
          <w:tcPr>
            <w:tcW w:w="3347" w:type="dxa"/>
            <w:gridSpan w:val="2"/>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Inžinierstvo riadenia priemyslu</w:t>
            </w:r>
          </w:p>
        </w:tc>
        <w:tc>
          <w:tcPr>
            <w:tcW w:w="2245" w:type="dxa"/>
            <w:gridSpan w:val="2"/>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2004</w:t>
            </w:r>
          </w:p>
        </w:tc>
        <w:tc>
          <w:tcPr>
            <w:tcW w:w="2248" w:type="dxa"/>
            <w:gridSpan w:val="4"/>
            <w:tcBorders>
              <w:right w:val="single" w:sz="12" w:space="0" w:color="auto"/>
            </w:tcBorders>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ŽU v Žilině</w:t>
            </w:r>
          </w:p>
        </w:tc>
        <w:tc>
          <w:tcPr>
            <w:tcW w:w="698" w:type="dxa"/>
            <w:tcBorders>
              <w:left w:val="single" w:sz="12" w:space="0" w:color="auto"/>
            </w:tcBorders>
            <w:shd w:val="clear" w:color="auto" w:fill="F7CAAC"/>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WOS</w:t>
            </w:r>
          </w:p>
        </w:tc>
        <w:tc>
          <w:tcPr>
            <w:tcW w:w="627" w:type="dxa"/>
            <w:shd w:val="clear" w:color="auto" w:fill="F7CAAC"/>
          </w:tcPr>
          <w:p w:rsidR="005B6BCD" w:rsidRPr="005201FA" w:rsidRDefault="005B6BCD" w:rsidP="005B6BCD">
            <w:pPr>
              <w:spacing w:after="0" w:line="240" w:lineRule="auto"/>
              <w:jc w:val="both"/>
              <w:rPr>
                <w:rFonts w:ascii="Times New Roman" w:eastAsia="Times New Roman" w:hAnsi="Times New Roman" w:cs="Times New Roman"/>
                <w:sz w:val="18"/>
                <w:szCs w:val="20"/>
                <w:lang w:eastAsia="cs-CZ"/>
              </w:rPr>
            </w:pPr>
            <w:r w:rsidRPr="005201FA">
              <w:rPr>
                <w:rFonts w:ascii="Times New Roman" w:eastAsia="Times New Roman" w:hAnsi="Times New Roman" w:cs="Times New Roman"/>
                <w:b/>
                <w:sz w:val="18"/>
                <w:szCs w:val="20"/>
                <w:lang w:eastAsia="cs-CZ"/>
              </w:rPr>
              <w:t>Scopus</w:t>
            </w:r>
          </w:p>
        </w:tc>
        <w:tc>
          <w:tcPr>
            <w:tcW w:w="507" w:type="dxa"/>
            <w:shd w:val="clear" w:color="auto" w:fill="F7CAAC"/>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18"/>
                <w:szCs w:val="20"/>
                <w:lang w:eastAsia="cs-CZ"/>
              </w:rPr>
              <w:t>ostatní</w:t>
            </w:r>
          </w:p>
        </w:tc>
      </w:tr>
      <w:tr w:rsidR="005B6BCD" w:rsidRPr="005201FA" w:rsidTr="00B9764C">
        <w:trPr>
          <w:cantSplit/>
          <w:trHeight w:val="70"/>
        </w:trPr>
        <w:tc>
          <w:tcPr>
            <w:tcW w:w="3347" w:type="dxa"/>
            <w:gridSpan w:val="2"/>
            <w:shd w:val="clear" w:color="auto" w:fill="F7CAAC"/>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Řízení konáno na VŠ</w:t>
            </w:r>
          </w:p>
        </w:tc>
        <w:tc>
          <w:tcPr>
            <w:tcW w:w="698" w:type="dxa"/>
            <w:vMerge w:val="restart"/>
            <w:tcBorders>
              <w:left w:val="single" w:sz="12" w:space="0" w:color="auto"/>
            </w:tcBorders>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9</w:t>
            </w:r>
          </w:p>
        </w:tc>
        <w:tc>
          <w:tcPr>
            <w:tcW w:w="627" w:type="dxa"/>
            <w:vMerge w:val="restart"/>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1</w:t>
            </w:r>
          </w:p>
        </w:tc>
        <w:tc>
          <w:tcPr>
            <w:tcW w:w="507" w:type="dxa"/>
            <w:vMerge w:val="restart"/>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8</w:t>
            </w:r>
          </w:p>
        </w:tc>
      </w:tr>
      <w:tr w:rsidR="005B6BCD" w:rsidRPr="005201FA" w:rsidTr="00B9764C">
        <w:trPr>
          <w:trHeight w:val="205"/>
        </w:trPr>
        <w:tc>
          <w:tcPr>
            <w:tcW w:w="3347" w:type="dxa"/>
            <w:gridSpan w:val="2"/>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Ekonomika a management</w:t>
            </w:r>
          </w:p>
        </w:tc>
        <w:tc>
          <w:tcPr>
            <w:tcW w:w="2245" w:type="dxa"/>
            <w:gridSpan w:val="2"/>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2010</w:t>
            </w:r>
          </w:p>
        </w:tc>
        <w:tc>
          <w:tcPr>
            <w:tcW w:w="2248" w:type="dxa"/>
            <w:gridSpan w:val="4"/>
            <w:tcBorders>
              <w:right w:val="single" w:sz="12" w:space="0" w:color="auto"/>
            </w:tcBorders>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UTB ve Zlíně</w:t>
            </w:r>
          </w:p>
        </w:tc>
        <w:tc>
          <w:tcPr>
            <w:tcW w:w="698" w:type="dxa"/>
            <w:vMerge/>
            <w:tcBorders>
              <w:left w:val="single" w:sz="12" w:space="0" w:color="auto"/>
            </w:tcBorders>
            <w:vAlign w:val="center"/>
          </w:tcPr>
          <w:p w:rsidR="005B6BCD" w:rsidRPr="005201FA" w:rsidRDefault="005B6BCD" w:rsidP="005B6BCD">
            <w:pPr>
              <w:spacing w:after="0" w:line="240" w:lineRule="auto"/>
              <w:rPr>
                <w:rFonts w:ascii="Times New Roman" w:eastAsia="Times New Roman" w:hAnsi="Times New Roman" w:cs="Times New Roman"/>
                <w:b/>
                <w:sz w:val="20"/>
                <w:szCs w:val="20"/>
                <w:lang w:eastAsia="cs-CZ"/>
              </w:rPr>
            </w:pPr>
          </w:p>
        </w:tc>
        <w:tc>
          <w:tcPr>
            <w:tcW w:w="627" w:type="dxa"/>
            <w:vMerge/>
            <w:vAlign w:val="center"/>
          </w:tcPr>
          <w:p w:rsidR="005B6BCD" w:rsidRPr="005201FA" w:rsidRDefault="005B6BCD" w:rsidP="005B6BCD">
            <w:pPr>
              <w:spacing w:after="0" w:line="240" w:lineRule="auto"/>
              <w:rPr>
                <w:rFonts w:ascii="Times New Roman" w:eastAsia="Times New Roman" w:hAnsi="Times New Roman" w:cs="Times New Roman"/>
                <w:b/>
                <w:sz w:val="20"/>
                <w:szCs w:val="20"/>
                <w:lang w:eastAsia="cs-CZ"/>
              </w:rPr>
            </w:pPr>
          </w:p>
        </w:tc>
        <w:tc>
          <w:tcPr>
            <w:tcW w:w="507" w:type="dxa"/>
            <w:vMerge/>
            <w:vAlign w:val="center"/>
          </w:tcPr>
          <w:p w:rsidR="005B6BCD" w:rsidRPr="005201FA" w:rsidRDefault="005B6BCD" w:rsidP="005B6BCD">
            <w:pPr>
              <w:spacing w:after="0" w:line="240" w:lineRule="auto"/>
              <w:rPr>
                <w:rFonts w:ascii="Times New Roman" w:eastAsia="Times New Roman" w:hAnsi="Times New Roman" w:cs="Times New Roman"/>
                <w:b/>
                <w:sz w:val="20"/>
                <w:szCs w:val="20"/>
                <w:lang w:eastAsia="cs-CZ"/>
              </w:rPr>
            </w:pPr>
          </w:p>
        </w:tc>
      </w:tr>
      <w:tr w:rsidR="005B6BCD" w:rsidRPr="005201FA" w:rsidTr="00B9764C">
        <w:tc>
          <w:tcPr>
            <w:tcW w:w="9672" w:type="dxa"/>
            <w:gridSpan w:val="11"/>
            <w:shd w:val="clear" w:color="auto" w:fill="F7CAAC"/>
          </w:tcPr>
          <w:p w:rsidR="005B6BCD" w:rsidRPr="005201FA" w:rsidRDefault="005B6BCD" w:rsidP="005B6BCD">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5B6BCD" w:rsidRPr="005201FA" w:rsidTr="00B9764C">
        <w:trPr>
          <w:trHeight w:val="2347"/>
        </w:trPr>
        <w:tc>
          <w:tcPr>
            <w:tcW w:w="9672" w:type="dxa"/>
            <w:gridSpan w:val="11"/>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 xml:space="preserve">CHROMJAKOVÁ, F., TUČEK, D., BOBÁK, R. </w:t>
            </w:r>
            <w:r w:rsidRPr="005201FA">
              <w:rPr>
                <w:rFonts w:ascii="Times New Roman" w:eastAsia="Times New Roman" w:hAnsi="Times New Roman" w:cs="Times New Roman"/>
                <w:i/>
                <w:sz w:val="20"/>
                <w:szCs w:val="20"/>
                <w:lang w:eastAsia="cs-CZ"/>
              </w:rPr>
              <w:t>Projektování výrobních procesů pro průmysl 4.0.</w:t>
            </w:r>
            <w:r w:rsidRPr="005201FA">
              <w:rPr>
                <w:rFonts w:ascii="Times New Roman" w:eastAsia="Times New Roman" w:hAnsi="Times New Roman" w:cs="Times New Roman"/>
                <w:sz w:val="20"/>
                <w:szCs w:val="20"/>
                <w:lang w:eastAsia="cs-CZ"/>
              </w:rPr>
              <w:t xml:space="preserve"> Zlín: Univerzita Tomáše Bati ve Zlíně, 2017, 105 s. ISBN 978-80-7454-680-8 (50%).</w:t>
            </w:r>
          </w:p>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val="en-US" w:eastAsia="cs-CZ"/>
              </w:rPr>
              <w:t xml:space="preserve">CHROMJAKOVÁ, F. The Key Principles of Process Manager Motivation in Production. </w:t>
            </w:r>
            <w:r w:rsidRPr="005201FA">
              <w:rPr>
                <w:rFonts w:ascii="Times New Roman" w:eastAsia="Times New Roman" w:hAnsi="Times New Roman" w:cs="Times New Roman"/>
                <w:i/>
                <w:sz w:val="20"/>
                <w:szCs w:val="20"/>
                <w:lang w:val="en-US" w:eastAsia="cs-CZ"/>
              </w:rPr>
              <w:t>Journal of Competitiveness</w:t>
            </w:r>
            <w:r w:rsidRPr="005201FA">
              <w:rPr>
                <w:rFonts w:ascii="Times New Roman" w:eastAsia="Times New Roman" w:hAnsi="Times New Roman" w:cs="Times New Roman"/>
                <w:sz w:val="20"/>
                <w:szCs w:val="20"/>
                <w:lang w:val="en-US" w:eastAsia="cs-CZ"/>
              </w:rPr>
              <w:t>. 2016, roč. 8, č. 1, s. 95-110. ISSN 1804-171. DOI: 10.7441/joc.2016.01.07.</w:t>
            </w:r>
          </w:p>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 xml:space="preserve">CHROMJAKOVÁ, F. </w:t>
            </w:r>
            <w:r w:rsidRPr="005201FA">
              <w:rPr>
                <w:rFonts w:ascii="Times New Roman" w:eastAsia="Times New Roman" w:hAnsi="Times New Roman" w:cs="Times New Roman"/>
                <w:i/>
                <w:sz w:val="20"/>
                <w:szCs w:val="20"/>
                <w:lang w:eastAsia="cs-CZ"/>
              </w:rPr>
              <w:t xml:space="preserve">Zvyšování výkonnosti výrobních a administrativních procesů. </w:t>
            </w:r>
            <w:r w:rsidRPr="005201FA">
              <w:rPr>
                <w:rFonts w:ascii="Times New Roman" w:eastAsia="Times New Roman" w:hAnsi="Times New Roman" w:cs="Times New Roman"/>
                <w:sz w:val="20"/>
                <w:szCs w:val="20"/>
                <w:lang w:eastAsia="cs-CZ"/>
              </w:rPr>
              <w:t>Žilina: GEORG, 2015, 106 s. ISBN 978-80-8154-122-3.</w:t>
            </w:r>
          </w:p>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 xml:space="preserve">CHROMJAKOVÁ, F. </w:t>
            </w:r>
            <w:r w:rsidRPr="005201FA">
              <w:rPr>
                <w:rFonts w:ascii="Times New Roman" w:eastAsia="Times New Roman" w:hAnsi="Times New Roman" w:cs="Times New Roman"/>
                <w:i/>
                <w:sz w:val="20"/>
                <w:szCs w:val="20"/>
                <w:lang w:eastAsia="cs-CZ"/>
              </w:rPr>
              <w:t>Průmyslové inženýrství – Trendy zvyšování výkonnosti štíhlým řízením procesů</w:t>
            </w:r>
            <w:r w:rsidRPr="005201FA">
              <w:rPr>
                <w:rFonts w:ascii="Times New Roman" w:eastAsia="Times New Roman" w:hAnsi="Times New Roman" w:cs="Times New Roman"/>
                <w:sz w:val="20"/>
                <w:szCs w:val="20"/>
                <w:lang w:eastAsia="cs-CZ"/>
              </w:rPr>
              <w:t>. Žilina: GEORG, 2013, 116 s. ISBN 978-80-8154-058-5.</w:t>
            </w:r>
          </w:p>
          <w:p w:rsidR="005B6BCD" w:rsidRPr="005201FA" w:rsidRDefault="005B6BCD" w:rsidP="005B6BCD">
            <w:pPr>
              <w:spacing w:after="0" w:line="240" w:lineRule="auto"/>
              <w:rPr>
                <w:rFonts w:ascii="Times New Roman" w:eastAsia="Times New Roman" w:hAnsi="Times New Roman" w:cs="Times New Roman"/>
                <w:sz w:val="20"/>
                <w:szCs w:val="20"/>
                <w:lang w:val="en-US" w:eastAsia="cs-CZ"/>
              </w:rPr>
            </w:pPr>
            <w:r w:rsidRPr="005201FA">
              <w:rPr>
                <w:rFonts w:ascii="Times New Roman" w:eastAsia="Times New Roman" w:hAnsi="Times New Roman" w:cs="Times New Roman"/>
                <w:sz w:val="20"/>
                <w:szCs w:val="20"/>
                <w:lang w:eastAsia="cs-CZ"/>
              </w:rPr>
              <w:t xml:space="preserve">CHROMJAKOVÁ, F., RAJNOHA, R. </w:t>
            </w:r>
            <w:r w:rsidRPr="005201FA">
              <w:rPr>
                <w:rFonts w:ascii="Times New Roman" w:eastAsia="Times New Roman" w:hAnsi="Times New Roman" w:cs="Times New Roman"/>
                <w:i/>
                <w:sz w:val="20"/>
                <w:szCs w:val="20"/>
                <w:lang w:eastAsia="cs-CZ"/>
              </w:rPr>
              <w:t>Řízení a organizace výrobních procesů: kompendium průmyslového inženýra.</w:t>
            </w:r>
            <w:r w:rsidRPr="005201FA">
              <w:rPr>
                <w:rFonts w:ascii="Times New Roman" w:eastAsia="Times New Roman" w:hAnsi="Times New Roman" w:cs="Times New Roman"/>
                <w:sz w:val="20"/>
                <w:szCs w:val="20"/>
                <w:lang w:eastAsia="cs-CZ"/>
              </w:rPr>
              <w:t xml:space="preserve"> Žilina: GEORG, 2011, 138 s. ISBN 978-80-89401-26-0 (50%).</w:t>
            </w:r>
          </w:p>
        </w:tc>
      </w:tr>
      <w:tr w:rsidR="005B6BCD" w:rsidRPr="005201FA" w:rsidTr="00B9764C">
        <w:trPr>
          <w:trHeight w:val="218"/>
        </w:trPr>
        <w:tc>
          <w:tcPr>
            <w:tcW w:w="9672" w:type="dxa"/>
            <w:gridSpan w:val="11"/>
            <w:shd w:val="clear" w:color="auto" w:fill="F7CAAC"/>
          </w:tcPr>
          <w:p w:rsidR="005B6BCD" w:rsidRPr="005201FA" w:rsidRDefault="005B6BCD" w:rsidP="005B6BCD">
            <w:pPr>
              <w:spacing w:after="0" w:line="240" w:lineRule="auto"/>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Působení v zahraničí</w:t>
            </w:r>
          </w:p>
        </w:tc>
      </w:tr>
      <w:tr w:rsidR="005B6BCD" w:rsidRPr="005201FA" w:rsidTr="00B9764C">
        <w:trPr>
          <w:trHeight w:val="328"/>
        </w:trPr>
        <w:tc>
          <w:tcPr>
            <w:tcW w:w="9672" w:type="dxa"/>
            <w:gridSpan w:val="11"/>
          </w:tcPr>
          <w:p w:rsidR="005B6BCD" w:rsidRPr="005201FA" w:rsidRDefault="005B6BCD" w:rsidP="005B6BCD">
            <w:pPr>
              <w:spacing w:after="0" w:line="240" w:lineRule="auto"/>
              <w:rPr>
                <w:rFonts w:ascii="Times New Roman" w:eastAsia="Times New Roman" w:hAnsi="Times New Roman" w:cs="Times New Roman"/>
                <w:sz w:val="20"/>
                <w:szCs w:val="20"/>
                <w:lang w:val="sk-SK" w:eastAsia="cs-CZ"/>
              </w:rPr>
            </w:pPr>
            <w:r w:rsidRPr="005201FA">
              <w:rPr>
                <w:rFonts w:ascii="Times New Roman" w:eastAsia="Times New Roman" w:hAnsi="Times New Roman" w:cs="Times New Roman"/>
                <w:sz w:val="20"/>
                <w:szCs w:val="20"/>
                <w:lang w:eastAsia="cs-CZ"/>
              </w:rPr>
              <w:t>Technische Universi</w:t>
            </w:r>
            <w:r w:rsidRPr="005201FA">
              <w:rPr>
                <w:rFonts w:ascii="Times New Roman" w:eastAsia="Times New Roman" w:hAnsi="Times New Roman" w:cs="Times New Roman"/>
                <w:sz w:val="20"/>
                <w:szCs w:val="20"/>
                <w:lang w:val="sk-SK" w:eastAsia="cs-CZ"/>
              </w:rPr>
              <w:t>tät Wien, Nottingham Trent University, REFA Darmstadt, WOISE Institute Coburg, Fraunhofer IPA Stuttgart – spoluřešitel projektu</w:t>
            </w:r>
          </w:p>
        </w:tc>
      </w:tr>
      <w:tr w:rsidR="005B6BCD" w:rsidRPr="005201FA" w:rsidTr="00B9764C">
        <w:trPr>
          <w:cantSplit/>
          <w:trHeight w:val="283"/>
        </w:trPr>
        <w:tc>
          <w:tcPr>
            <w:tcW w:w="2518" w:type="dxa"/>
            <w:shd w:val="clear" w:color="auto" w:fill="F7CAAC"/>
          </w:tcPr>
          <w:p w:rsidR="005B6BCD" w:rsidRPr="005201FA" w:rsidRDefault="005B6BCD" w:rsidP="005B6BCD">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 xml:space="preserve">Podpis </w:t>
            </w:r>
          </w:p>
        </w:tc>
        <w:tc>
          <w:tcPr>
            <w:tcW w:w="4536" w:type="dxa"/>
            <w:gridSpan w:val="5"/>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p>
        </w:tc>
        <w:tc>
          <w:tcPr>
            <w:tcW w:w="786" w:type="dxa"/>
            <w:gridSpan w:val="2"/>
            <w:shd w:val="clear" w:color="auto" w:fill="F7CAAC"/>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datum</w:t>
            </w:r>
          </w:p>
        </w:tc>
        <w:tc>
          <w:tcPr>
            <w:tcW w:w="1832" w:type="dxa"/>
            <w:gridSpan w:val="3"/>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p>
        </w:tc>
      </w:tr>
    </w:tbl>
    <w:p w:rsidR="00C90B12" w:rsidRPr="005201FA" w:rsidRDefault="00C90B12">
      <w:pPr>
        <w:rPr>
          <w:rFonts w:ascii="Times New Roman" w:hAnsi="Times New Roman" w:cs="Times New Roman"/>
        </w:rPr>
      </w:pPr>
      <w:r w:rsidRPr="005201FA">
        <w:rPr>
          <w:rFonts w:ascii="Times New Roman" w:hAnsi="Times New Roman" w:cs="Times New Roman"/>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98"/>
        <w:gridCol w:w="627"/>
        <w:gridCol w:w="694"/>
      </w:tblGrid>
      <w:tr w:rsidR="005B6BCD" w:rsidRPr="00E66188" w:rsidTr="00335355">
        <w:tc>
          <w:tcPr>
            <w:tcW w:w="9859" w:type="dxa"/>
            <w:gridSpan w:val="11"/>
            <w:tcBorders>
              <w:top w:val="single" w:sz="4" w:space="0" w:color="auto"/>
              <w:left w:val="single" w:sz="4" w:space="0" w:color="auto"/>
              <w:bottom w:val="double" w:sz="4" w:space="0" w:color="auto"/>
              <w:right w:val="single" w:sz="4" w:space="0" w:color="auto"/>
            </w:tcBorders>
            <w:shd w:val="clear" w:color="auto" w:fill="BDD6EE"/>
          </w:tcPr>
          <w:p w:rsidR="005B6BCD" w:rsidRPr="00E66188" w:rsidRDefault="005B6BCD" w:rsidP="00E66188">
            <w:pPr>
              <w:spacing w:after="0" w:line="240" w:lineRule="auto"/>
              <w:jc w:val="both"/>
              <w:rPr>
                <w:rFonts w:ascii="Times New Roman" w:eastAsia="Times New Roman" w:hAnsi="Times New Roman" w:cs="Times New Roman"/>
                <w:b/>
                <w:sz w:val="20"/>
                <w:szCs w:val="20"/>
                <w:lang w:eastAsia="cs-CZ"/>
              </w:rPr>
            </w:pPr>
            <w:r w:rsidRPr="00E66188">
              <w:rPr>
                <w:rFonts w:ascii="Times New Roman" w:eastAsia="Times New Roman" w:hAnsi="Times New Roman" w:cs="Times New Roman"/>
                <w:b/>
                <w:sz w:val="20"/>
                <w:szCs w:val="20"/>
                <w:lang w:eastAsia="cs-CZ"/>
              </w:rPr>
              <w:lastRenderedPageBreak/>
              <w:t>C-I – Personální zabezpečení</w:t>
            </w:r>
          </w:p>
        </w:tc>
      </w:tr>
      <w:tr w:rsidR="005B6BCD" w:rsidRPr="00E66188" w:rsidTr="00335355">
        <w:tc>
          <w:tcPr>
            <w:tcW w:w="2518" w:type="dxa"/>
            <w:tcBorders>
              <w:top w:val="double" w:sz="4" w:space="0" w:color="auto"/>
            </w:tcBorders>
            <w:shd w:val="clear" w:color="auto" w:fill="F7CAAC"/>
          </w:tcPr>
          <w:p w:rsidR="005B6BCD" w:rsidRPr="00E66188" w:rsidRDefault="005B6BCD" w:rsidP="00E66188">
            <w:pPr>
              <w:spacing w:after="0" w:line="240" w:lineRule="auto"/>
              <w:jc w:val="both"/>
              <w:rPr>
                <w:rFonts w:ascii="Times New Roman" w:eastAsia="Times New Roman" w:hAnsi="Times New Roman" w:cs="Times New Roman"/>
                <w:b/>
                <w:sz w:val="20"/>
                <w:szCs w:val="20"/>
                <w:lang w:eastAsia="cs-CZ"/>
              </w:rPr>
            </w:pPr>
            <w:r w:rsidRPr="00E66188">
              <w:rPr>
                <w:rFonts w:ascii="Times New Roman" w:eastAsia="Times New Roman" w:hAnsi="Times New Roman" w:cs="Times New Roman"/>
                <w:b/>
                <w:sz w:val="20"/>
                <w:szCs w:val="20"/>
                <w:lang w:eastAsia="cs-CZ"/>
              </w:rPr>
              <w:t>Vysoká škola</w:t>
            </w:r>
          </w:p>
        </w:tc>
        <w:tc>
          <w:tcPr>
            <w:tcW w:w="7341" w:type="dxa"/>
            <w:gridSpan w:val="10"/>
          </w:tcPr>
          <w:p w:rsidR="005B6BCD" w:rsidRPr="00E66188" w:rsidRDefault="005B6BCD" w:rsidP="00E66188">
            <w:pPr>
              <w:spacing w:after="0" w:line="240" w:lineRule="auto"/>
              <w:jc w:val="both"/>
              <w:rPr>
                <w:rFonts w:ascii="Times New Roman" w:eastAsia="Times New Roman" w:hAnsi="Times New Roman" w:cs="Times New Roman"/>
                <w:sz w:val="20"/>
                <w:szCs w:val="20"/>
                <w:lang w:eastAsia="cs-CZ"/>
              </w:rPr>
            </w:pPr>
            <w:r w:rsidRPr="00E66188">
              <w:rPr>
                <w:rFonts w:ascii="Times New Roman" w:eastAsia="Times New Roman" w:hAnsi="Times New Roman" w:cs="Times New Roman"/>
                <w:sz w:val="20"/>
                <w:szCs w:val="20"/>
                <w:lang w:eastAsia="cs-CZ"/>
              </w:rPr>
              <w:t>Univerzita Tomáše Bati ve Zlíně</w:t>
            </w:r>
          </w:p>
        </w:tc>
      </w:tr>
      <w:tr w:rsidR="005B6BCD" w:rsidRPr="00E66188" w:rsidTr="00335355">
        <w:tc>
          <w:tcPr>
            <w:tcW w:w="2518" w:type="dxa"/>
            <w:shd w:val="clear" w:color="auto" w:fill="F7CAAC"/>
          </w:tcPr>
          <w:p w:rsidR="005B6BCD" w:rsidRPr="00E66188" w:rsidRDefault="005B6BCD" w:rsidP="00E66188">
            <w:pPr>
              <w:spacing w:after="0" w:line="240" w:lineRule="auto"/>
              <w:jc w:val="both"/>
              <w:rPr>
                <w:rFonts w:ascii="Times New Roman" w:eastAsia="Times New Roman" w:hAnsi="Times New Roman" w:cs="Times New Roman"/>
                <w:b/>
                <w:sz w:val="20"/>
                <w:szCs w:val="20"/>
                <w:lang w:eastAsia="cs-CZ"/>
              </w:rPr>
            </w:pPr>
            <w:r w:rsidRPr="00E66188">
              <w:rPr>
                <w:rFonts w:ascii="Times New Roman" w:eastAsia="Times New Roman" w:hAnsi="Times New Roman" w:cs="Times New Roman"/>
                <w:b/>
                <w:sz w:val="20"/>
                <w:szCs w:val="20"/>
                <w:lang w:eastAsia="cs-CZ"/>
              </w:rPr>
              <w:t>Součást vysoké školy</w:t>
            </w:r>
          </w:p>
        </w:tc>
        <w:tc>
          <w:tcPr>
            <w:tcW w:w="7341" w:type="dxa"/>
            <w:gridSpan w:val="10"/>
          </w:tcPr>
          <w:p w:rsidR="005B6BCD" w:rsidRPr="00E66188" w:rsidRDefault="005B6BCD" w:rsidP="00E66188">
            <w:pPr>
              <w:spacing w:after="0" w:line="240" w:lineRule="auto"/>
              <w:jc w:val="both"/>
              <w:rPr>
                <w:rFonts w:ascii="Times New Roman" w:eastAsia="Times New Roman" w:hAnsi="Times New Roman" w:cs="Times New Roman"/>
                <w:sz w:val="20"/>
                <w:szCs w:val="20"/>
                <w:lang w:eastAsia="cs-CZ"/>
              </w:rPr>
            </w:pPr>
            <w:r w:rsidRPr="00E66188">
              <w:rPr>
                <w:rFonts w:ascii="Times New Roman" w:eastAsia="Times New Roman" w:hAnsi="Times New Roman" w:cs="Times New Roman"/>
                <w:sz w:val="20"/>
                <w:szCs w:val="20"/>
                <w:lang w:eastAsia="cs-CZ"/>
              </w:rPr>
              <w:t>Fakulta managementu a ekonomiky</w:t>
            </w:r>
          </w:p>
        </w:tc>
      </w:tr>
      <w:tr w:rsidR="005B6BCD" w:rsidRPr="00E66188" w:rsidTr="00335355">
        <w:tc>
          <w:tcPr>
            <w:tcW w:w="2518" w:type="dxa"/>
            <w:shd w:val="clear" w:color="auto" w:fill="F7CAAC"/>
          </w:tcPr>
          <w:p w:rsidR="005B6BCD" w:rsidRPr="00E66188" w:rsidRDefault="005B6BCD" w:rsidP="00E66188">
            <w:pPr>
              <w:spacing w:after="0" w:line="240" w:lineRule="auto"/>
              <w:jc w:val="both"/>
              <w:rPr>
                <w:rFonts w:ascii="Times New Roman" w:eastAsia="Times New Roman" w:hAnsi="Times New Roman" w:cs="Times New Roman"/>
                <w:b/>
                <w:sz w:val="20"/>
                <w:szCs w:val="20"/>
                <w:lang w:eastAsia="cs-CZ"/>
              </w:rPr>
            </w:pPr>
            <w:r w:rsidRPr="00E66188">
              <w:rPr>
                <w:rFonts w:ascii="Times New Roman" w:eastAsia="Times New Roman" w:hAnsi="Times New Roman" w:cs="Times New Roman"/>
                <w:b/>
                <w:sz w:val="20"/>
                <w:szCs w:val="20"/>
                <w:lang w:eastAsia="cs-CZ"/>
              </w:rPr>
              <w:t>Jméno a příjmení</w:t>
            </w:r>
          </w:p>
        </w:tc>
        <w:tc>
          <w:tcPr>
            <w:tcW w:w="4536" w:type="dxa"/>
            <w:gridSpan w:val="5"/>
          </w:tcPr>
          <w:p w:rsidR="005B6BCD" w:rsidRPr="00E66188" w:rsidRDefault="005B6BCD" w:rsidP="00E66188">
            <w:pPr>
              <w:spacing w:after="0" w:line="240" w:lineRule="auto"/>
              <w:jc w:val="both"/>
              <w:rPr>
                <w:rFonts w:ascii="Times New Roman" w:eastAsia="Times New Roman" w:hAnsi="Times New Roman" w:cs="Times New Roman"/>
                <w:sz w:val="20"/>
                <w:szCs w:val="20"/>
                <w:highlight w:val="yellow"/>
                <w:lang w:eastAsia="cs-CZ"/>
              </w:rPr>
            </w:pPr>
            <w:r w:rsidRPr="00E66188">
              <w:rPr>
                <w:rFonts w:ascii="Times New Roman" w:eastAsia="Times New Roman" w:hAnsi="Times New Roman" w:cs="Times New Roman"/>
                <w:sz w:val="20"/>
                <w:szCs w:val="20"/>
                <w:lang w:eastAsia="cs-CZ"/>
              </w:rPr>
              <w:t>Adriana KNÁPKOVÁ</w:t>
            </w:r>
          </w:p>
        </w:tc>
        <w:tc>
          <w:tcPr>
            <w:tcW w:w="709" w:type="dxa"/>
            <w:shd w:val="clear" w:color="auto" w:fill="F7CAAC"/>
          </w:tcPr>
          <w:p w:rsidR="005B6BCD" w:rsidRPr="00E66188" w:rsidRDefault="005B6BCD" w:rsidP="00E66188">
            <w:pPr>
              <w:spacing w:after="0" w:line="240" w:lineRule="auto"/>
              <w:jc w:val="both"/>
              <w:rPr>
                <w:rFonts w:ascii="Times New Roman" w:eastAsia="Times New Roman" w:hAnsi="Times New Roman" w:cs="Times New Roman"/>
                <w:b/>
                <w:sz w:val="20"/>
                <w:szCs w:val="20"/>
                <w:lang w:eastAsia="cs-CZ"/>
              </w:rPr>
            </w:pPr>
            <w:r w:rsidRPr="00E66188">
              <w:rPr>
                <w:rFonts w:ascii="Times New Roman" w:eastAsia="Times New Roman" w:hAnsi="Times New Roman" w:cs="Times New Roman"/>
                <w:b/>
                <w:sz w:val="20"/>
                <w:szCs w:val="20"/>
                <w:lang w:eastAsia="cs-CZ"/>
              </w:rPr>
              <w:t>Tituly</w:t>
            </w:r>
          </w:p>
        </w:tc>
        <w:tc>
          <w:tcPr>
            <w:tcW w:w="2096" w:type="dxa"/>
            <w:gridSpan w:val="4"/>
          </w:tcPr>
          <w:p w:rsidR="005B6BCD" w:rsidRPr="00E66188" w:rsidRDefault="005B6BCD" w:rsidP="00E66188">
            <w:pPr>
              <w:spacing w:after="0" w:line="240" w:lineRule="auto"/>
              <w:jc w:val="both"/>
              <w:rPr>
                <w:rFonts w:ascii="Times New Roman" w:eastAsia="Times New Roman" w:hAnsi="Times New Roman" w:cs="Times New Roman"/>
                <w:sz w:val="20"/>
                <w:szCs w:val="20"/>
                <w:lang w:eastAsia="cs-CZ"/>
              </w:rPr>
            </w:pPr>
            <w:r w:rsidRPr="00E66188">
              <w:rPr>
                <w:rFonts w:ascii="Times New Roman" w:eastAsia="Times New Roman" w:hAnsi="Times New Roman" w:cs="Times New Roman"/>
                <w:sz w:val="20"/>
                <w:szCs w:val="20"/>
                <w:lang w:eastAsia="cs-CZ"/>
              </w:rPr>
              <w:t>doc. Ing., Ph.D.</w:t>
            </w:r>
          </w:p>
        </w:tc>
      </w:tr>
      <w:tr w:rsidR="005B6BCD" w:rsidRPr="00E66188" w:rsidTr="00535332">
        <w:tc>
          <w:tcPr>
            <w:tcW w:w="2518" w:type="dxa"/>
            <w:shd w:val="clear" w:color="auto" w:fill="F7CAAC"/>
          </w:tcPr>
          <w:p w:rsidR="005B6BCD" w:rsidRPr="00E66188" w:rsidRDefault="005B6BCD" w:rsidP="00E66188">
            <w:pPr>
              <w:spacing w:after="0" w:line="240" w:lineRule="auto"/>
              <w:jc w:val="both"/>
              <w:rPr>
                <w:rFonts w:ascii="Times New Roman" w:eastAsia="Times New Roman" w:hAnsi="Times New Roman" w:cs="Times New Roman"/>
                <w:b/>
                <w:sz w:val="20"/>
                <w:szCs w:val="20"/>
                <w:lang w:eastAsia="cs-CZ"/>
              </w:rPr>
            </w:pPr>
            <w:r w:rsidRPr="00E66188">
              <w:rPr>
                <w:rFonts w:ascii="Times New Roman" w:eastAsia="Times New Roman" w:hAnsi="Times New Roman" w:cs="Times New Roman"/>
                <w:b/>
                <w:sz w:val="20"/>
                <w:szCs w:val="20"/>
                <w:lang w:eastAsia="cs-CZ"/>
              </w:rPr>
              <w:t>Rok narození</w:t>
            </w:r>
          </w:p>
        </w:tc>
        <w:tc>
          <w:tcPr>
            <w:tcW w:w="829" w:type="dxa"/>
          </w:tcPr>
          <w:p w:rsidR="005B6BCD" w:rsidRPr="00E66188" w:rsidRDefault="005B6BCD" w:rsidP="00E66188">
            <w:pPr>
              <w:spacing w:after="0" w:line="240" w:lineRule="auto"/>
              <w:jc w:val="both"/>
              <w:rPr>
                <w:rFonts w:ascii="Times New Roman" w:eastAsia="Times New Roman" w:hAnsi="Times New Roman" w:cs="Times New Roman"/>
                <w:sz w:val="20"/>
                <w:szCs w:val="20"/>
                <w:lang w:eastAsia="cs-CZ"/>
              </w:rPr>
            </w:pPr>
            <w:r w:rsidRPr="00E66188">
              <w:rPr>
                <w:rFonts w:ascii="Times New Roman" w:eastAsia="Times New Roman" w:hAnsi="Times New Roman" w:cs="Times New Roman"/>
                <w:sz w:val="20"/>
                <w:szCs w:val="20"/>
                <w:lang w:eastAsia="cs-CZ"/>
              </w:rPr>
              <w:t>1977</w:t>
            </w:r>
          </w:p>
        </w:tc>
        <w:tc>
          <w:tcPr>
            <w:tcW w:w="1721" w:type="dxa"/>
            <w:shd w:val="clear" w:color="auto" w:fill="F7CAAC"/>
          </w:tcPr>
          <w:p w:rsidR="005B6BCD" w:rsidRPr="00E66188" w:rsidRDefault="005B6BCD" w:rsidP="00E66188">
            <w:pPr>
              <w:spacing w:after="0" w:line="240" w:lineRule="auto"/>
              <w:jc w:val="both"/>
              <w:rPr>
                <w:rFonts w:ascii="Times New Roman" w:eastAsia="Times New Roman" w:hAnsi="Times New Roman" w:cs="Times New Roman"/>
                <w:b/>
                <w:sz w:val="20"/>
                <w:szCs w:val="20"/>
                <w:lang w:eastAsia="cs-CZ"/>
              </w:rPr>
            </w:pPr>
            <w:r w:rsidRPr="00E66188">
              <w:rPr>
                <w:rFonts w:ascii="Times New Roman" w:eastAsia="Times New Roman" w:hAnsi="Times New Roman" w:cs="Times New Roman"/>
                <w:b/>
                <w:sz w:val="20"/>
                <w:szCs w:val="20"/>
                <w:lang w:eastAsia="cs-CZ"/>
              </w:rPr>
              <w:t>typ vztahu k VŠ</w:t>
            </w:r>
          </w:p>
        </w:tc>
        <w:tc>
          <w:tcPr>
            <w:tcW w:w="992" w:type="dxa"/>
            <w:gridSpan w:val="2"/>
          </w:tcPr>
          <w:p w:rsidR="005B6BCD" w:rsidRPr="00E66188" w:rsidRDefault="005B6BCD" w:rsidP="00E66188">
            <w:pPr>
              <w:spacing w:after="0" w:line="240" w:lineRule="auto"/>
              <w:jc w:val="both"/>
              <w:rPr>
                <w:rFonts w:ascii="Times New Roman" w:eastAsia="Times New Roman" w:hAnsi="Times New Roman" w:cs="Times New Roman"/>
                <w:sz w:val="20"/>
                <w:szCs w:val="20"/>
                <w:lang w:eastAsia="cs-CZ"/>
              </w:rPr>
            </w:pPr>
            <w:r w:rsidRPr="00E66188">
              <w:rPr>
                <w:rFonts w:ascii="Times New Roman" w:eastAsia="Times New Roman" w:hAnsi="Times New Roman" w:cs="Times New Roman"/>
                <w:sz w:val="20"/>
                <w:szCs w:val="20"/>
                <w:lang w:eastAsia="cs-CZ"/>
              </w:rPr>
              <w:t>pp</w:t>
            </w:r>
          </w:p>
        </w:tc>
        <w:tc>
          <w:tcPr>
            <w:tcW w:w="994" w:type="dxa"/>
            <w:shd w:val="clear" w:color="auto" w:fill="F7CAAC"/>
          </w:tcPr>
          <w:p w:rsidR="005B6BCD" w:rsidRPr="00E66188" w:rsidRDefault="005B6BCD" w:rsidP="00E66188">
            <w:pPr>
              <w:spacing w:after="0" w:line="240" w:lineRule="auto"/>
              <w:jc w:val="both"/>
              <w:rPr>
                <w:rFonts w:ascii="Times New Roman" w:eastAsia="Times New Roman" w:hAnsi="Times New Roman" w:cs="Times New Roman"/>
                <w:b/>
                <w:sz w:val="20"/>
                <w:szCs w:val="20"/>
                <w:lang w:eastAsia="cs-CZ"/>
              </w:rPr>
            </w:pPr>
            <w:r w:rsidRPr="00E66188">
              <w:rPr>
                <w:rFonts w:ascii="Times New Roman" w:eastAsia="Times New Roman" w:hAnsi="Times New Roman" w:cs="Times New Roman"/>
                <w:b/>
                <w:sz w:val="20"/>
                <w:szCs w:val="20"/>
                <w:lang w:eastAsia="cs-CZ"/>
              </w:rPr>
              <w:t>Rozsah</w:t>
            </w:r>
          </w:p>
        </w:tc>
        <w:tc>
          <w:tcPr>
            <w:tcW w:w="709" w:type="dxa"/>
          </w:tcPr>
          <w:p w:rsidR="005B6BCD" w:rsidRPr="00E66188" w:rsidRDefault="005B6BCD" w:rsidP="00E66188">
            <w:pPr>
              <w:spacing w:after="0" w:line="240" w:lineRule="auto"/>
              <w:jc w:val="both"/>
              <w:rPr>
                <w:rFonts w:ascii="Times New Roman" w:eastAsia="Times New Roman" w:hAnsi="Times New Roman" w:cs="Times New Roman"/>
                <w:sz w:val="20"/>
                <w:szCs w:val="20"/>
                <w:lang w:eastAsia="cs-CZ"/>
              </w:rPr>
            </w:pPr>
            <w:r w:rsidRPr="00E66188">
              <w:rPr>
                <w:rFonts w:ascii="Times New Roman" w:eastAsia="Times New Roman" w:hAnsi="Times New Roman" w:cs="Times New Roman"/>
                <w:sz w:val="20"/>
                <w:szCs w:val="20"/>
                <w:lang w:eastAsia="cs-CZ"/>
              </w:rPr>
              <w:t>40</w:t>
            </w:r>
          </w:p>
        </w:tc>
        <w:tc>
          <w:tcPr>
            <w:tcW w:w="775" w:type="dxa"/>
            <w:gridSpan w:val="2"/>
            <w:shd w:val="clear" w:color="auto" w:fill="F7CAAC"/>
          </w:tcPr>
          <w:p w:rsidR="005B6BCD" w:rsidRPr="00E66188" w:rsidRDefault="005B6BCD" w:rsidP="00E66188">
            <w:pPr>
              <w:spacing w:after="0" w:line="240" w:lineRule="auto"/>
              <w:jc w:val="both"/>
              <w:rPr>
                <w:rFonts w:ascii="Times New Roman" w:eastAsia="Times New Roman" w:hAnsi="Times New Roman" w:cs="Times New Roman"/>
                <w:b/>
                <w:sz w:val="20"/>
                <w:szCs w:val="20"/>
                <w:lang w:eastAsia="cs-CZ"/>
              </w:rPr>
            </w:pPr>
            <w:r w:rsidRPr="00E66188">
              <w:rPr>
                <w:rFonts w:ascii="Times New Roman" w:eastAsia="Times New Roman" w:hAnsi="Times New Roman" w:cs="Times New Roman"/>
                <w:b/>
                <w:sz w:val="20"/>
                <w:szCs w:val="20"/>
                <w:lang w:eastAsia="cs-CZ"/>
              </w:rPr>
              <w:t>do kdy</w:t>
            </w:r>
          </w:p>
        </w:tc>
        <w:tc>
          <w:tcPr>
            <w:tcW w:w="1321" w:type="dxa"/>
            <w:gridSpan w:val="2"/>
          </w:tcPr>
          <w:p w:rsidR="005B6BCD" w:rsidRPr="00E66188" w:rsidRDefault="005B6BCD" w:rsidP="00E66188">
            <w:pPr>
              <w:spacing w:after="0" w:line="240" w:lineRule="auto"/>
              <w:jc w:val="both"/>
              <w:rPr>
                <w:rFonts w:ascii="Times New Roman" w:eastAsia="Times New Roman" w:hAnsi="Times New Roman" w:cs="Times New Roman"/>
                <w:sz w:val="20"/>
                <w:szCs w:val="20"/>
                <w:lang w:eastAsia="cs-CZ"/>
              </w:rPr>
            </w:pPr>
            <w:r w:rsidRPr="00E66188">
              <w:rPr>
                <w:rFonts w:ascii="Times New Roman" w:eastAsia="Times New Roman" w:hAnsi="Times New Roman" w:cs="Times New Roman"/>
                <w:sz w:val="20"/>
                <w:szCs w:val="20"/>
                <w:lang w:eastAsia="cs-CZ"/>
              </w:rPr>
              <w:t>N</w:t>
            </w:r>
          </w:p>
        </w:tc>
      </w:tr>
      <w:tr w:rsidR="005B6BCD" w:rsidRPr="00E66188" w:rsidTr="00535332">
        <w:tc>
          <w:tcPr>
            <w:tcW w:w="5068" w:type="dxa"/>
            <w:gridSpan w:val="3"/>
            <w:shd w:val="clear" w:color="auto" w:fill="F7CAAC"/>
          </w:tcPr>
          <w:p w:rsidR="005B6BCD" w:rsidRPr="00E66188" w:rsidRDefault="005B6BCD" w:rsidP="00E66188">
            <w:pPr>
              <w:spacing w:after="0" w:line="240" w:lineRule="auto"/>
              <w:jc w:val="both"/>
              <w:rPr>
                <w:rFonts w:ascii="Times New Roman" w:eastAsia="Times New Roman" w:hAnsi="Times New Roman" w:cs="Times New Roman"/>
                <w:b/>
                <w:sz w:val="20"/>
                <w:szCs w:val="20"/>
                <w:lang w:eastAsia="cs-CZ"/>
              </w:rPr>
            </w:pPr>
            <w:r w:rsidRPr="00E66188">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5B6BCD" w:rsidRPr="00E66188" w:rsidRDefault="005B6BCD" w:rsidP="00E66188">
            <w:pPr>
              <w:spacing w:after="0" w:line="240" w:lineRule="auto"/>
              <w:jc w:val="both"/>
              <w:rPr>
                <w:rFonts w:ascii="Times New Roman" w:eastAsia="Times New Roman" w:hAnsi="Times New Roman" w:cs="Times New Roman"/>
                <w:sz w:val="20"/>
                <w:szCs w:val="20"/>
                <w:lang w:eastAsia="cs-CZ"/>
              </w:rPr>
            </w:pPr>
            <w:r w:rsidRPr="00E66188">
              <w:rPr>
                <w:rFonts w:ascii="Times New Roman" w:eastAsia="Times New Roman" w:hAnsi="Times New Roman" w:cs="Times New Roman"/>
                <w:sz w:val="20"/>
                <w:szCs w:val="20"/>
                <w:lang w:eastAsia="cs-CZ"/>
              </w:rPr>
              <w:t>pp</w:t>
            </w:r>
          </w:p>
        </w:tc>
        <w:tc>
          <w:tcPr>
            <w:tcW w:w="994" w:type="dxa"/>
            <w:shd w:val="clear" w:color="auto" w:fill="F7CAAC"/>
          </w:tcPr>
          <w:p w:rsidR="005B6BCD" w:rsidRPr="00E66188" w:rsidRDefault="005B6BCD" w:rsidP="00E66188">
            <w:pPr>
              <w:spacing w:after="0" w:line="240" w:lineRule="auto"/>
              <w:jc w:val="both"/>
              <w:rPr>
                <w:rFonts w:ascii="Times New Roman" w:eastAsia="Times New Roman" w:hAnsi="Times New Roman" w:cs="Times New Roman"/>
                <w:b/>
                <w:sz w:val="20"/>
                <w:szCs w:val="20"/>
                <w:lang w:eastAsia="cs-CZ"/>
              </w:rPr>
            </w:pPr>
            <w:r w:rsidRPr="00E66188">
              <w:rPr>
                <w:rFonts w:ascii="Times New Roman" w:eastAsia="Times New Roman" w:hAnsi="Times New Roman" w:cs="Times New Roman"/>
                <w:b/>
                <w:sz w:val="20"/>
                <w:szCs w:val="20"/>
                <w:lang w:eastAsia="cs-CZ"/>
              </w:rPr>
              <w:t>Rozsah</w:t>
            </w:r>
          </w:p>
        </w:tc>
        <w:tc>
          <w:tcPr>
            <w:tcW w:w="709" w:type="dxa"/>
          </w:tcPr>
          <w:p w:rsidR="005B6BCD" w:rsidRPr="00E66188" w:rsidRDefault="005B6BCD" w:rsidP="00E66188">
            <w:pPr>
              <w:spacing w:after="0" w:line="240" w:lineRule="auto"/>
              <w:jc w:val="both"/>
              <w:rPr>
                <w:rFonts w:ascii="Times New Roman" w:eastAsia="Times New Roman" w:hAnsi="Times New Roman" w:cs="Times New Roman"/>
                <w:sz w:val="20"/>
                <w:szCs w:val="20"/>
                <w:lang w:eastAsia="cs-CZ"/>
              </w:rPr>
            </w:pPr>
            <w:r w:rsidRPr="00E66188">
              <w:rPr>
                <w:rFonts w:ascii="Times New Roman" w:eastAsia="Times New Roman" w:hAnsi="Times New Roman" w:cs="Times New Roman"/>
                <w:sz w:val="20"/>
                <w:szCs w:val="20"/>
                <w:lang w:eastAsia="cs-CZ"/>
              </w:rPr>
              <w:t>40</w:t>
            </w:r>
          </w:p>
        </w:tc>
        <w:tc>
          <w:tcPr>
            <w:tcW w:w="775" w:type="dxa"/>
            <w:gridSpan w:val="2"/>
            <w:shd w:val="clear" w:color="auto" w:fill="F7CAAC"/>
          </w:tcPr>
          <w:p w:rsidR="005B6BCD" w:rsidRPr="00E66188" w:rsidRDefault="005B6BCD" w:rsidP="00E66188">
            <w:pPr>
              <w:spacing w:after="0" w:line="240" w:lineRule="auto"/>
              <w:jc w:val="both"/>
              <w:rPr>
                <w:rFonts w:ascii="Times New Roman" w:eastAsia="Times New Roman" w:hAnsi="Times New Roman" w:cs="Times New Roman"/>
                <w:b/>
                <w:sz w:val="20"/>
                <w:szCs w:val="20"/>
                <w:lang w:eastAsia="cs-CZ"/>
              </w:rPr>
            </w:pPr>
            <w:r w:rsidRPr="00E66188">
              <w:rPr>
                <w:rFonts w:ascii="Times New Roman" w:eastAsia="Times New Roman" w:hAnsi="Times New Roman" w:cs="Times New Roman"/>
                <w:b/>
                <w:sz w:val="20"/>
                <w:szCs w:val="20"/>
                <w:lang w:eastAsia="cs-CZ"/>
              </w:rPr>
              <w:t>do kdy</w:t>
            </w:r>
          </w:p>
        </w:tc>
        <w:tc>
          <w:tcPr>
            <w:tcW w:w="1321" w:type="dxa"/>
            <w:gridSpan w:val="2"/>
          </w:tcPr>
          <w:p w:rsidR="005B6BCD" w:rsidRPr="00E66188" w:rsidRDefault="005B6BCD" w:rsidP="00E66188">
            <w:pPr>
              <w:spacing w:after="0" w:line="240" w:lineRule="auto"/>
              <w:jc w:val="both"/>
              <w:rPr>
                <w:rFonts w:ascii="Times New Roman" w:eastAsia="Times New Roman" w:hAnsi="Times New Roman" w:cs="Times New Roman"/>
                <w:sz w:val="20"/>
                <w:szCs w:val="20"/>
                <w:lang w:eastAsia="cs-CZ"/>
              </w:rPr>
            </w:pPr>
            <w:r w:rsidRPr="00E66188">
              <w:rPr>
                <w:rFonts w:ascii="Times New Roman" w:eastAsia="Times New Roman" w:hAnsi="Times New Roman" w:cs="Times New Roman"/>
                <w:sz w:val="20"/>
                <w:szCs w:val="20"/>
                <w:lang w:eastAsia="cs-CZ"/>
              </w:rPr>
              <w:t>N</w:t>
            </w:r>
          </w:p>
        </w:tc>
      </w:tr>
      <w:tr w:rsidR="005B6BCD" w:rsidRPr="00E66188" w:rsidTr="00335355">
        <w:tc>
          <w:tcPr>
            <w:tcW w:w="6060" w:type="dxa"/>
            <w:gridSpan w:val="5"/>
            <w:shd w:val="clear" w:color="auto" w:fill="F7CAAC"/>
          </w:tcPr>
          <w:p w:rsidR="005B6BCD" w:rsidRPr="00E66188" w:rsidRDefault="005B6BCD" w:rsidP="00E66188">
            <w:pPr>
              <w:spacing w:after="0" w:line="240" w:lineRule="auto"/>
              <w:jc w:val="both"/>
              <w:rPr>
                <w:rFonts w:ascii="Times New Roman" w:eastAsia="Times New Roman" w:hAnsi="Times New Roman" w:cs="Times New Roman"/>
                <w:sz w:val="20"/>
                <w:szCs w:val="20"/>
                <w:lang w:eastAsia="cs-CZ"/>
              </w:rPr>
            </w:pPr>
            <w:r w:rsidRPr="00E66188">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5B6BCD" w:rsidRPr="00E66188" w:rsidRDefault="005B6BCD" w:rsidP="00E66188">
            <w:pPr>
              <w:spacing w:after="0" w:line="240" w:lineRule="auto"/>
              <w:jc w:val="both"/>
              <w:rPr>
                <w:rFonts w:ascii="Times New Roman" w:eastAsia="Times New Roman" w:hAnsi="Times New Roman" w:cs="Times New Roman"/>
                <w:b/>
                <w:sz w:val="20"/>
                <w:szCs w:val="20"/>
                <w:lang w:eastAsia="cs-CZ"/>
              </w:rPr>
            </w:pPr>
            <w:r w:rsidRPr="00E66188">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5B6BCD" w:rsidRPr="00E66188" w:rsidRDefault="005B6BCD" w:rsidP="00E66188">
            <w:pPr>
              <w:spacing w:after="0" w:line="240" w:lineRule="auto"/>
              <w:jc w:val="both"/>
              <w:rPr>
                <w:rFonts w:ascii="Times New Roman" w:eastAsia="Times New Roman" w:hAnsi="Times New Roman" w:cs="Times New Roman"/>
                <w:b/>
                <w:sz w:val="20"/>
                <w:szCs w:val="20"/>
                <w:lang w:eastAsia="cs-CZ"/>
              </w:rPr>
            </w:pPr>
            <w:r w:rsidRPr="00E66188">
              <w:rPr>
                <w:rFonts w:ascii="Times New Roman" w:eastAsia="Times New Roman" w:hAnsi="Times New Roman" w:cs="Times New Roman"/>
                <w:b/>
                <w:sz w:val="20"/>
                <w:szCs w:val="20"/>
                <w:lang w:eastAsia="cs-CZ"/>
              </w:rPr>
              <w:t>rozsah</w:t>
            </w:r>
          </w:p>
        </w:tc>
      </w:tr>
      <w:tr w:rsidR="005B6BCD" w:rsidRPr="00E66188" w:rsidTr="00335355">
        <w:tc>
          <w:tcPr>
            <w:tcW w:w="6060" w:type="dxa"/>
            <w:gridSpan w:val="5"/>
          </w:tcPr>
          <w:p w:rsidR="005B6BCD" w:rsidRPr="00E66188" w:rsidRDefault="005B6BCD" w:rsidP="00E66188">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5B6BCD" w:rsidRPr="00E66188" w:rsidRDefault="005B6BCD" w:rsidP="00E66188">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5B6BCD" w:rsidRPr="00E66188" w:rsidRDefault="005B6BCD" w:rsidP="00E66188">
            <w:pPr>
              <w:spacing w:after="0" w:line="240" w:lineRule="auto"/>
              <w:jc w:val="both"/>
              <w:rPr>
                <w:rFonts w:ascii="Times New Roman" w:eastAsia="Times New Roman" w:hAnsi="Times New Roman" w:cs="Times New Roman"/>
                <w:sz w:val="20"/>
                <w:szCs w:val="20"/>
                <w:lang w:eastAsia="cs-CZ"/>
              </w:rPr>
            </w:pPr>
          </w:p>
        </w:tc>
      </w:tr>
      <w:tr w:rsidR="005B6BCD" w:rsidRPr="00E66188" w:rsidTr="00335355">
        <w:tc>
          <w:tcPr>
            <w:tcW w:w="6060" w:type="dxa"/>
            <w:gridSpan w:val="5"/>
          </w:tcPr>
          <w:p w:rsidR="005B6BCD" w:rsidRPr="00E66188" w:rsidRDefault="005B6BCD" w:rsidP="00E66188">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5B6BCD" w:rsidRPr="00E66188" w:rsidRDefault="005B6BCD" w:rsidP="00E66188">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5B6BCD" w:rsidRPr="00E66188" w:rsidRDefault="005B6BCD" w:rsidP="00E66188">
            <w:pPr>
              <w:spacing w:after="0" w:line="240" w:lineRule="auto"/>
              <w:jc w:val="both"/>
              <w:rPr>
                <w:rFonts w:ascii="Times New Roman" w:eastAsia="Times New Roman" w:hAnsi="Times New Roman" w:cs="Times New Roman"/>
                <w:sz w:val="20"/>
                <w:szCs w:val="20"/>
                <w:lang w:eastAsia="cs-CZ"/>
              </w:rPr>
            </w:pPr>
          </w:p>
        </w:tc>
      </w:tr>
      <w:tr w:rsidR="005B6BCD" w:rsidRPr="00E66188" w:rsidTr="00335355">
        <w:tc>
          <w:tcPr>
            <w:tcW w:w="9859" w:type="dxa"/>
            <w:gridSpan w:val="11"/>
            <w:shd w:val="clear" w:color="auto" w:fill="F7CAAC"/>
          </w:tcPr>
          <w:p w:rsidR="005B6BCD" w:rsidRPr="00E66188" w:rsidRDefault="005B6BCD" w:rsidP="00E66188">
            <w:pPr>
              <w:spacing w:after="0" w:line="240" w:lineRule="auto"/>
              <w:jc w:val="both"/>
              <w:rPr>
                <w:rFonts w:ascii="Times New Roman" w:eastAsia="Times New Roman" w:hAnsi="Times New Roman" w:cs="Times New Roman"/>
                <w:sz w:val="20"/>
                <w:szCs w:val="20"/>
                <w:lang w:eastAsia="cs-CZ"/>
              </w:rPr>
            </w:pPr>
            <w:r w:rsidRPr="00E66188">
              <w:rPr>
                <w:rFonts w:ascii="Times New Roman" w:eastAsia="Times New Roman" w:hAnsi="Times New Roman" w:cs="Times New Roman"/>
                <w:b/>
                <w:sz w:val="20"/>
                <w:szCs w:val="20"/>
                <w:lang w:eastAsia="cs-CZ"/>
              </w:rPr>
              <w:t xml:space="preserve">Údaje o vzdělání na VŠ </w:t>
            </w:r>
          </w:p>
        </w:tc>
      </w:tr>
      <w:tr w:rsidR="005B6BCD" w:rsidRPr="00E66188" w:rsidTr="00335355">
        <w:trPr>
          <w:trHeight w:val="797"/>
        </w:trPr>
        <w:tc>
          <w:tcPr>
            <w:tcW w:w="9859" w:type="dxa"/>
            <w:gridSpan w:val="11"/>
          </w:tcPr>
          <w:p w:rsidR="005B6BCD" w:rsidRPr="00B9764C" w:rsidRDefault="005B6BCD" w:rsidP="00E66188">
            <w:pPr>
              <w:spacing w:after="0" w:line="240" w:lineRule="auto"/>
              <w:jc w:val="both"/>
              <w:rPr>
                <w:rFonts w:ascii="Times New Roman" w:eastAsia="Times New Roman" w:hAnsi="Times New Roman" w:cs="Times New Roman"/>
                <w:sz w:val="20"/>
                <w:szCs w:val="20"/>
                <w:lang w:eastAsia="cs-CZ"/>
              </w:rPr>
            </w:pPr>
            <w:r w:rsidRPr="00B9764C">
              <w:rPr>
                <w:rFonts w:ascii="Times New Roman" w:eastAsia="Times New Roman" w:hAnsi="Times New Roman" w:cs="Times New Roman"/>
                <w:b/>
                <w:sz w:val="20"/>
                <w:szCs w:val="20"/>
                <w:lang w:eastAsia="cs-CZ"/>
              </w:rPr>
              <w:t>1999 – 2001</w:t>
            </w:r>
            <w:r w:rsidRPr="00B9764C">
              <w:rPr>
                <w:rFonts w:ascii="Times New Roman" w:eastAsia="Times New Roman" w:hAnsi="Times New Roman" w:cs="Times New Roman"/>
                <w:sz w:val="20"/>
                <w:szCs w:val="20"/>
                <w:lang w:eastAsia="cs-CZ"/>
              </w:rPr>
              <w:t xml:space="preserve">: </w:t>
            </w:r>
            <w:r w:rsidR="00B9764C" w:rsidRPr="00B9764C">
              <w:rPr>
                <w:rFonts w:ascii="Times New Roman" w:hAnsi="Times New Roman" w:cs="Times New Roman"/>
                <w:color w:val="000000"/>
                <w:sz w:val="20"/>
                <w:szCs w:val="20"/>
              </w:rPr>
              <w:t>Univerzita Tomáše Bati ve Zlíně, Fakulta managementu a ekonomiky, obor Ekonomika a management</w:t>
            </w:r>
            <w:r w:rsidR="00B9764C" w:rsidRPr="00B9764C">
              <w:rPr>
                <w:rFonts w:ascii="Times New Roman" w:eastAsia="Times New Roman" w:hAnsi="Times New Roman" w:cs="Times New Roman"/>
                <w:sz w:val="20"/>
                <w:szCs w:val="20"/>
                <w:lang w:eastAsia="cs-CZ"/>
              </w:rPr>
              <w:t xml:space="preserve"> </w:t>
            </w:r>
            <w:r w:rsidRPr="00B9764C">
              <w:rPr>
                <w:rFonts w:ascii="Times New Roman" w:eastAsia="Times New Roman" w:hAnsi="Times New Roman" w:cs="Times New Roman"/>
                <w:sz w:val="20"/>
                <w:szCs w:val="20"/>
                <w:lang w:eastAsia="cs-CZ"/>
              </w:rPr>
              <w:t>(</w:t>
            </w:r>
            <w:r w:rsidRPr="00B9764C">
              <w:rPr>
                <w:rFonts w:ascii="Times New Roman" w:eastAsia="Times New Roman" w:hAnsi="Times New Roman" w:cs="Times New Roman"/>
                <w:b/>
                <w:sz w:val="20"/>
                <w:szCs w:val="20"/>
                <w:lang w:eastAsia="cs-CZ"/>
              </w:rPr>
              <w:t>Ing.</w:t>
            </w:r>
            <w:r w:rsidRPr="00B9764C">
              <w:rPr>
                <w:rFonts w:ascii="Times New Roman" w:eastAsia="Times New Roman" w:hAnsi="Times New Roman" w:cs="Times New Roman"/>
                <w:sz w:val="20"/>
                <w:szCs w:val="20"/>
                <w:lang w:eastAsia="cs-CZ"/>
              </w:rPr>
              <w:t>)</w:t>
            </w:r>
          </w:p>
          <w:p w:rsidR="005B6BCD" w:rsidRPr="00B9764C" w:rsidRDefault="005B6BCD" w:rsidP="00E66188">
            <w:pPr>
              <w:spacing w:after="0" w:line="240" w:lineRule="auto"/>
              <w:jc w:val="both"/>
              <w:rPr>
                <w:rFonts w:ascii="Times New Roman" w:eastAsia="Times New Roman" w:hAnsi="Times New Roman" w:cs="Times New Roman"/>
                <w:sz w:val="20"/>
                <w:szCs w:val="20"/>
                <w:lang w:eastAsia="cs-CZ"/>
              </w:rPr>
            </w:pPr>
            <w:r w:rsidRPr="00B9764C">
              <w:rPr>
                <w:rFonts w:ascii="Times New Roman" w:eastAsia="Times New Roman" w:hAnsi="Times New Roman" w:cs="Times New Roman"/>
                <w:b/>
                <w:sz w:val="20"/>
                <w:szCs w:val="20"/>
                <w:lang w:eastAsia="cs-CZ"/>
              </w:rPr>
              <w:t>2001 – 2005</w:t>
            </w:r>
            <w:r w:rsidRPr="00B9764C">
              <w:rPr>
                <w:rFonts w:ascii="Times New Roman" w:eastAsia="Times New Roman" w:hAnsi="Times New Roman" w:cs="Times New Roman"/>
                <w:sz w:val="20"/>
                <w:szCs w:val="20"/>
                <w:lang w:eastAsia="cs-CZ"/>
              </w:rPr>
              <w:t xml:space="preserve">: </w:t>
            </w:r>
            <w:r w:rsidR="00B9764C" w:rsidRPr="00B9764C">
              <w:rPr>
                <w:rFonts w:ascii="Times New Roman" w:hAnsi="Times New Roman" w:cs="Times New Roman"/>
                <w:color w:val="000000"/>
                <w:sz w:val="20"/>
                <w:szCs w:val="20"/>
              </w:rPr>
              <w:t>Univerzita Tomáše Bati ve Zlíně, Fakulta managementu a ekonomiky, obor Ekonomika a management</w:t>
            </w:r>
            <w:r w:rsidR="00B9764C" w:rsidRPr="00B9764C">
              <w:rPr>
                <w:rFonts w:ascii="Times New Roman" w:eastAsia="Times New Roman" w:hAnsi="Times New Roman" w:cs="Times New Roman"/>
                <w:sz w:val="20"/>
                <w:szCs w:val="20"/>
                <w:lang w:eastAsia="cs-CZ"/>
              </w:rPr>
              <w:t xml:space="preserve"> </w:t>
            </w:r>
            <w:r w:rsidRPr="00B9764C">
              <w:rPr>
                <w:rFonts w:ascii="Times New Roman" w:eastAsia="Times New Roman" w:hAnsi="Times New Roman" w:cs="Times New Roman"/>
                <w:sz w:val="20"/>
                <w:szCs w:val="20"/>
                <w:lang w:eastAsia="cs-CZ"/>
              </w:rPr>
              <w:t>(</w:t>
            </w:r>
            <w:r w:rsidRPr="00B9764C">
              <w:rPr>
                <w:rFonts w:ascii="Times New Roman" w:eastAsia="Times New Roman" w:hAnsi="Times New Roman" w:cs="Times New Roman"/>
                <w:b/>
                <w:sz w:val="20"/>
                <w:szCs w:val="20"/>
                <w:lang w:eastAsia="cs-CZ"/>
              </w:rPr>
              <w:t>Ph.D.</w:t>
            </w:r>
            <w:r w:rsidR="00B9764C">
              <w:rPr>
                <w:rFonts w:ascii="Times New Roman" w:eastAsia="Times New Roman" w:hAnsi="Times New Roman" w:cs="Times New Roman"/>
                <w:sz w:val="20"/>
                <w:szCs w:val="20"/>
                <w:lang w:eastAsia="cs-CZ"/>
              </w:rPr>
              <w:t>)</w:t>
            </w:r>
          </w:p>
        </w:tc>
      </w:tr>
      <w:tr w:rsidR="005B6BCD" w:rsidRPr="00E66188" w:rsidTr="00335355">
        <w:tc>
          <w:tcPr>
            <w:tcW w:w="9859" w:type="dxa"/>
            <w:gridSpan w:val="11"/>
            <w:shd w:val="clear" w:color="auto" w:fill="F7CAAC"/>
          </w:tcPr>
          <w:p w:rsidR="005B6BCD" w:rsidRPr="00E66188" w:rsidRDefault="005B6BCD" w:rsidP="00E66188">
            <w:pPr>
              <w:spacing w:after="0" w:line="240" w:lineRule="auto"/>
              <w:jc w:val="both"/>
              <w:rPr>
                <w:rFonts w:ascii="Times New Roman" w:eastAsia="Times New Roman" w:hAnsi="Times New Roman" w:cs="Times New Roman"/>
                <w:b/>
                <w:sz w:val="20"/>
                <w:szCs w:val="20"/>
                <w:lang w:eastAsia="cs-CZ"/>
              </w:rPr>
            </w:pPr>
            <w:r w:rsidRPr="00E66188">
              <w:rPr>
                <w:rFonts w:ascii="Times New Roman" w:eastAsia="Times New Roman" w:hAnsi="Times New Roman" w:cs="Times New Roman"/>
                <w:b/>
                <w:sz w:val="20"/>
                <w:szCs w:val="20"/>
                <w:lang w:eastAsia="cs-CZ"/>
              </w:rPr>
              <w:t>Údaje o odborném působení od absolvování VŠ</w:t>
            </w:r>
          </w:p>
        </w:tc>
      </w:tr>
      <w:tr w:rsidR="005B6BCD" w:rsidRPr="00E66188" w:rsidTr="00335355">
        <w:trPr>
          <w:trHeight w:val="773"/>
        </w:trPr>
        <w:tc>
          <w:tcPr>
            <w:tcW w:w="9859" w:type="dxa"/>
            <w:gridSpan w:val="11"/>
          </w:tcPr>
          <w:p w:rsidR="005B6BCD" w:rsidRPr="00E66188" w:rsidRDefault="005B6BCD" w:rsidP="00E66188">
            <w:pPr>
              <w:spacing w:after="0" w:line="240" w:lineRule="auto"/>
              <w:jc w:val="both"/>
              <w:rPr>
                <w:rFonts w:ascii="Times New Roman" w:eastAsia="Times New Roman" w:hAnsi="Times New Roman" w:cs="Times New Roman"/>
                <w:sz w:val="20"/>
                <w:szCs w:val="20"/>
                <w:lang w:eastAsia="cs-CZ"/>
              </w:rPr>
            </w:pPr>
            <w:r w:rsidRPr="00E66188">
              <w:rPr>
                <w:rFonts w:ascii="Times New Roman" w:eastAsia="Times New Roman" w:hAnsi="Times New Roman" w:cs="Times New Roman"/>
                <w:b/>
                <w:sz w:val="20"/>
                <w:szCs w:val="20"/>
                <w:lang w:eastAsia="cs-CZ"/>
              </w:rPr>
              <w:t>2002 – dosud</w:t>
            </w:r>
            <w:r w:rsidRPr="00E66188">
              <w:rPr>
                <w:rFonts w:ascii="Times New Roman" w:eastAsia="Times New Roman" w:hAnsi="Times New Roman" w:cs="Times New Roman"/>
                <w:sz w:val="20"/>
                <w:szCs w:val="20"/>
                <w:lang w:eastAsia="cs-CZ"/>
              </w:rPr>
              <w:t>: UTB FaME ve Zlíně (odborná asistentka, od roku 2014 docentka)</w:t>
            </w:r>
          </w:p>
          <w:p w:rsidR="005B6BCD" w:rsidRPr="00E66188" w:rsidRDefault="005B6BCD" w:rsidP="00E66188">
            <w:pPr>
              <w:spacing w:after="0" w:line="240" w:lineRule="auto"/>
              <w:jc w:val="both"/>
              <w:rPr>
                <w:rFonts w:ascii="Times New Roman" w:eastAsia="Times New Roman" w:hAnsi="Times New Roman" w:cs="Times New Roman"/>
                <w:sz w:val="20"/>
                <w:szCs w:val="20"/>
                <w:lang w:eastAsia="cs-CZ"/>
              </w:rPr>
            </w:pPr>
            <w:r w:rsidRPr="00E66188">
              <w:rPr>
                <w:rFonts w:ascii="Times New Roman" w:eastAsia="Times New Roman" w:hAnsi="Times New Roman" w:cs="Times New Roman"/>
                <w:b/>
                <w:sz w:val="20"/>
                <w:szCs w:val="20"/>
                <w:lang w:eastAsia="cs-CZ"/>
              </w:rPr>
              <w:t>2008 – 2014</w:t>
            </w:r>
            <w:r w:rsidRPr="00E66188">
              <w:rPr>
                <w:rFonts w:ascii="Times New Roman" w:eastAsia="Times New Roman" w:hAnsi="Times New Roman" w:cs="Times New Roman"/>
                <w:sz w:val="20"/>
                <w:szCs w:val="20"/>
                <w:lang w:eastAsia="cs-CZ"/>
              </w:rPr>
              <w:t>: proděkanka pro vědu a výzkum na FaME UTB ve Zlíně</w:t>
            </w:r>
          </w:p>
          <w:p w:rsidR="005B6BCD" w:rsidRPr="00E66188" w:rsidRDefault="005B6BCD" w:rsidP="00E66188">
            <w:pPr>
              <w:spacing w:after="0" w:line="240" w:lineRule="auto"/>
              <w:jc w:val="both"/>
              <w:rPr>
                <w:rFonts w:ascii="Times New Roman" w:eastAsia="Times New Roman" w:hAnsi="Times New Roman" w:cs="Times New Roman"/>
                <w:sz w:val="20"/>
                <w:szCs w:val="20"/>
                <w:lang w:eastAsia="cs-CZ"/>
              </w:rPr>
            </w:pPr>
            <w:r w:rsidRPr="00E66188">
              <w:rPr>
                <w:rFonts w:ascii="Times New Roman" w:eastAsia="Times New Roman" w:hAnsi="Times New Roman" w:cs="Times New Roman"/>
                <w:b/>
                <w:sz w:val="20"/>
                <w:szCs w:val="20"/>
                <w:lang w:eastAsia="cs-CZ"/>
              </w:rPr>
              <w:t>2015 – dosud</w:t>
            </w:r>
            <w:r w:rsidRPr="00E66188">
              <w:rPr>
                <w:rFonts w:ascii="Times New Roman" w:eastAsia="Times New Roman" w:hAnsi="Times New Roman" w:cs="Times New Roman"/>
                <w:sz w:val="20"/>
                <w:szCs w:val="20"/>
                <w:lang w:eastAsia="cs-CZ"/>
              </w:rPr>
              <w:t>: prorektorka pro sociální záležitosti na UTB ve Zlíně</w:t>
            </w:r>
          </w:p>
        </w:tc>
      </w:tr>
      <w:tr w:rsidR="005B6BCD" w:rsidRPr="00E66188" w:rsidTr="00335355">
        <w:trPr>
          <w:trHeight w:val="250"/>
        </w:trPr>
        <w:tc>
          <w:tcPr>
            <w:tcW w:w="9859" w:type="dxa"/>
            <w:gridSpan w:val="11"/>
            <w:shd w:val="clear" w:color="auto" w:fill="F7CAAC"/>
          </w:tcPr>
          <w:p w:rsidR="00C90B12" w:rsidRPr="00E66188" w:rsidRDefault="00C90B12" w:rsidP="00E66188">
            <w:pPr>
              <w:spacing w:after="0" w:line="240" w:lineRule="auto"/>
              <w:jc w:val="both"/>
              <w:rPr>
                <w:rFonts w:ascii="Times New Roman" w:eastAsia="Times New Roman" w:hAnsi="Times New Roman" w:cs="Times New Roman"/>
                <w:b/>
                <w:sz w:val="20"/>
                <w:szCs w:val="20"/>
                <w:lang w:eastAsia="cs-CZ"/>
              </w:rPr>
            </w:pPr>
            <w:r w:rsidRPr="00E66188">
              <w:rPr>
                <w:rFonts w:ascii="Times New Roman" w:eastAsia="Times New Roman" w:hAnsi="Times New Roman" w:cs="Times New Roman"/>
                <w:b/>
                <w:sz w:val="20"/>
                <w:szCs w:val="20"/>
                <w:lang w:eastAsia="cs-CZ"/>
              </w:rPr>
              <w:t>Zkušenosti s vedením kvalifikačních a rigorózních prací, garantováním studijních programů, členstvím</w:t>
            </w:r>
          </w:p>
          <w:p w:rsidR="005B6BCD" w:rsidRPr="00E66188" w:rsidRDefault="00C90B12" w:rsidP="00E66188">
            <w:pPr>
              <w:spacing w:after="0" w:line="240" w:lineRule="auto"/>
              <w:jc w:val="both"/>
              <w:rPr>
                <w:rFonts w:ascii="Times New Roman" w:eastAsia="Times New Roman" w:hAnsi="Times New Roman" w:cs="Times New Roman"/>
                <w:sz w:val="20"/>
                <w:szCs w:val="20"/>
                <w:lang w:eastAsia="cs-CZ"/>
              </w:rPr>
            </w:pPr>
            <w:r w:rsidRPr="00E66188">
              <w:rPr>
                <w:rFonts w:ascii="Times New Roman" w:eastAsia="Times New Roman" w:hAnsi="Times New Roman" w:cs="Times New Roman"/>
                <w:b/>
                <w:sz w:val="20"/>
                <w:szCs w:val="20"/>
                <w:lang w:eastAsia="cs-CZ"/>
              </w:rPr>
              <w:t>v oborových radách doktorských studijních programů, členstvím v habilitačních komisích apod.</w:t>
            </w:r>
          </w:p>
        </w:tc>
      </w:tr>
      <w:tr w:rsidR="005B6BCD" w:rsidRPr="00E66188" w:rsidTr="00B9764C">
        <w:trPr>
          <w:trHeight w:val="888"/>
        </w:trPr>
        <w:tc>
          <w:tcPr>
            <w:tcW w:w="9859" w:type="dxa"/>
            <w:gridSpan w:val="11"/>
          </w:tcPr>
          <w:p w:rsidR="005B6BCD" w:rsidRPr="00E66188" w:rsidRDefault="005B6BCD" w:rsidP="00E66188">
            <w:pPr>
              <w:spacing w:after="0" w:line="240" w:lineRule="auto"/>
              <w:jc w:val="both"/>
              <w:rPr>
                <w:rFonts w:ascii="Times New Roman" w:eastAsia="Times New Roman" w:hAnsi="Times New Roman" w:cs="Times New Roman"/>
                <w:sz w:val="20"/>
                <w:szCs w:val="20"/>
                <w:lang w:eastAsia="cs-CZ"/>
              </w:rPr>
            </w:pPr>
            <w:r w:rsidRPr="00E66188">
              <w:rPr>
                <w:rFonts w:ascii="Times New Roman" w:eastAsia="Times New Roman" w:hAnsi="Times New Roman" w:cs="Times New Roman"/>
                <w:sz w:val="20"/>
                <w:szCs w:val="20"/>
                <w:lang w:eastAsia="cs-CZ"/>
              </w:rPr>
              <w:t xml:space="preserve">37 bakalářských prací, 69 diplomových prací </w:t>
            </w:r>
          </w:p>
          <w:p w:rsidR="00CA085A" w:rsidRPr="00E66188" w:rsidRDefault="00CA085A" w:rsidP="00411E61">
            <w:pPr>
              <w:pStyle w:val="Odstavecseseznamem"/>
              <w:numPr>
                <w:ilvl w:val="0"/>
                <w:numId w:val="11"/>
              </w:numPr>
              <w:jc w:val="both"/>
              <w:rPr>
                <w:rFonts w:ascii="Times New Roman" w:eastAsia="Times New Roman" w:hAnsi="Times New Roman" w:cs="Times New Roman"/>
              </w:rPr>
            </w:pPr>
            <w:r w:rsidRPr="00E66188">
              <w:rPr>
                <w:rFonts w:ascii="Times New Roman" w:eastAsia="Times New Roman" w:hAnsi="Times New Roman" w:cs="Times New Roman"/>
              </w:rPr>
              <w:t>Oborová rada DSP Ekonomika a management – FaME UTB ve Zlíně (od r. 2008)</w:t>
            </w:r>
          </w:p>
          <w:p w:rsidR="00CA085A" w:rsidRPr="00E66188" w:rsidRDefault="00CA085A" w:rsidP="00411E61">
            <w:pPr>
              <w:pStyle w:val="Odstavecseseznamem"/>
              <w:numPr>
                <w:ilvl w:val="0"/>
                <w:numId w:val="11"/>
              </w:numPr>
              <w:jc w:val="both"/>
              <w:rPr>
                <w:rFonts w:ascii="Times New Roman" w:eastAsia="Times New Roman" w:hAnsi="Times New Roman" w:cs="Times New Roman"/>
              </w:rPr>
            </w:pPr>
            <w:r w:rsidRPr="00E66188">
              <w:rPr>
                <w:rFonts w:ascii="Times New Roman" w:eastAsia="Times New Roman" w:hAnsi="Times New Roman" w:cs="Times New Roman"/>
              </w:rPr>
              <w:t>Oborová rada DSP Finance – FaME UTB ve Zlíně (od r. 2008)</w:t>
            </w:r>
          </w:p>
          <w:p w:rsidR="00CA085A" w:rsidRPr="00E66188" w:rsidRDefault="00CA085A" w:rsidP="00411E61">
            <w:pPr>
              <w:pStyle w:val="Odstavecseseznamem"/>
              <w:numPr>
                <w:ilvl w:val="0"/>
                <w:numId w:val="11"/>
              </w:numPr>
              <w:jc w:val="both"/>
              <w:rPr>
                <w:rFonts w:ascii="Times New Roman" w:eastAsia="Times New Roman" w:hAnsi="Times New Roman" w:cs="Times New Roman"/>
              </w:rPr>
            </w:pPr>
            <w:r w:rsidRPr="00E66188">
              <w:rPr>
                <w:rFonts w:ascii="Times New Roman" w:eastAsia="Times New Roman" w:hAnsi="Times New Roman" w:cs="Times New Roman"/>
              </w:rPr>
              <w:t>Členství v habilitačních komisích – dr. Krechovská (TUL Liberec) – 2017, dr. Bachman (Mendelu Brno) - 2014</w:t>
            </w:r>
          </w:p>
          <w:p w:rsidR="00CA085A" w:rsidRPr="00E66188" w:rsidRDefault="00CA085A" w:rsidP="00E66188">
            <w:pPr>
              <w:spacing w:after="0" w:line="240" w:lineRule="auto"/>
              <w:jc w:val="both"/>
              <w:rPr>
                <w:rFonts w:ascii="Times New Roman" w:eastAsia="Times New Roman" w:hAnsi="Times New Roman" w:cs="Times New Roman"/>
                <w:sz w:val="20"/>
                <w:szCs w:val="20"/>
                <w:lang w:eastAsia="cs-CZ"/>
              </w:rPr>
            </w:pPr>
          </w:p>
        </w:tc>
      </w:tr>
      <w:tr w:rsidR="00C90B12" w:rsidRPr="00E66188" w:rsidTr="00C90B12">
        <w:trPr>
          <w:trHeight w:val="338"/>
        </w:trPr>
        <w:tc>
          <w:tcPr>
            <w:tcW w:w="9859" w:type="dxa"/>
            <w:gridSpan w:val="11"/>
            <w:shd w:val="clear" w:color="auto" w:fill="F7CAAC" w:themeFill="accent2" w:themeFillTint="66"/>
          </w:tcPr>
          <w:p w:rsidR="00C90B12" w:rsidRPr="00E66188" w:rsidRDefault="00C90B12" w:rsidP="00E66188">
            <w:pPr>
              <w:spacing w:after="0" w:line="240" w:lineRule="auto"/>
              <w:jc w:val="both"/>
              <w:rPr>
                <w:rFonts w:ascii="Times New Roman" w:eastAsia="Times New Roman" w:hAnsi="Times New Roman" w:cs="Times New Roman"/>
                <w:b/>
                <w:sz w:val="20"/>
                <w:szCs w:val="20"/>
                <w:lang w:eastAsia="cs-CZ"/>
              </w:rPr>
            </w:pPr>
            <w:r w:rsidRPr="00E66188">
              <w:rPr>
                <w:rFonts w:ascii="Times New Roman" w:eastAsia="Times New Roman" w:hAnsi="Times New Roman" w:cs="Times New Roman"/>
                <w:b/>
                <w:sz w:val="20"/>
                <w:szCs w:val="20"/>
                <w:lang w:eastAsia="cs-CZ"/>
              </w:rPr>
              <w:t>Zkušenosti s členstvím v orgánech grantových agentur, odborných společností apod. na národní a mezinárodní</w:t>
            </w:r>
          </w:p>
          <w:p w:rsidR="00C90B12" w:rsidRPr="00E66188" w:rsidRDefault="00C90B12" w:rsidP="00E66188">
            <w:pPr>
              <w:spacing w:after="0" w:line="240" w:lineRule="auto"/>
              <w:jc w:val="both"/>
              <w:rPr>
                <w:rFonts w:ascii="Times New Roman" w:eastAsia="Times New Roman" w:hAnsi="Times New Roman" w:cs="Times New Roman"/>
                <w:sz w:val="20"/>
                <w:szCs w:val="20"/>
                <w:lang w:eastAsia="cs-CZ"/>
              </w:rPr>
            </w:pPr>
            <w:r w:rsidRPr="00E66188">
              <w:rPr>
                <w:rFonts w:ascii="Times New Roman" w:eastAsia="Times New Roman" w:hAnsi="Times New Roman" w:cs="Times New Roman"/>
                <w:b/>
                <w:sz w:val="20"/>
                <w:szCs w:val="20"/>
                <w:lang w:eastAsia="cs-CZ"/>
              </w:rPr>
              <w:t>úrovni</w:t>
            </w:r>
          </w:p>
        </w:tc>
      </w:tr>
      <w:tr w:rsidR="00C90B12" w:rsidRPr="00E66188" w:rsidTr="00335355">
        <w:trPr>
          <w:trHeight w:val="338"/>
        </w:trPr>
        <w:tc>
          <w:tcPr>
            <w:tcW w:w="9859" w:type="dxa"/>
            <w:gridSpan w:val="11"/>
          </w:tcPr>
          <w:p w:rsidR="00CA085A" w:rsidRPr="00E66188" w:rsidRDefault="00CA085A" w:rsidP="00411E61">
            <w:pPr>
              <w:pStyle w:val="Odstavecseseznamem"/>
              <w:numPr>
                <w:ilvl w:val="0"/>
                <w:numId w:val="11"/>
              </w:numPr>
              <w:jc w:val="both"/>
              <w:rPr>
                <w:rFonts w:ascii="Times New Roman" w:eastAsia="Times New Roman" w:hAnsi="Times New Roman" w:cs="Times New Roman"/>
              </w:rPr>
            </w:pPr>
            <w:r w:rsidRPr="00E66188">
              <w:rPr>
                <w:rFonts w:ascii="Times New Roman" w:eastAsia="Times New Roman" w:hAnsi="Times New Roman" w:cs="Times New Roman"/>
              </w:rPr>
              <w:t>GAČR, členka hodnotícího panelu 403 – podnikové vědy (2015 – dosud)</w:t>
            </w:r>
          </w:p>
          <w:p w:rsidR="00CA085A" w:rsidRPr="00E66188" w:rsidRDefault="00CA085A" w:rsidP="00411E61">
            <w:pPr>
              <w:pStyle w:val="Odstavecseseznamem"/>
              <w:numPr>
                <w:ilvl w:val="0"/>
                <w:numId w:val="11"/>
              </w:numPr>
              <w:jc w:val="both"/>
              <w:rPr>
                <w:rFonts w:ascii="Times New Roman" w:eastAsia="Times New Roman" w:hAnsi="Times New Roman" w:cs="Times New Roman"/>
              </w:rPr>
            </w:pPr>
            <w:r w:rsidRPr="00E66188">
              <w:rPr>
                <w:rFonts w:ascii="Times New Roman" w:eastAsia="Times New Roman" w:hAnsi="Times New Roman" w:cs="Times New Roman"/>
              </w:rPr>
              <w:t>Národní klastrová asociace – členka představenstva</w:t>
            </w:r>
          </w:p>
          <w:p w:rsidR="00C90B12" w:rsidRPr="00E66188" w:rsidRDefault="00C90B12" w:rsidP="00E66188">
            <w:pPr>
              <w:spacing w:after="0" w:line="240" w:lineRule="auto"/>
              <w:jc w:val="both"/>
              <w:rPr>
                <w:rFonts w:ascii="Times New Roman" w:eastAsia="Times New Roman" w:hAnsi="Times New Roman" w:cs="Times New Roman"/>
                <w:sz w:val="20"/>
                <w:szCs w:val="20"/>
                <w:lang w:eastAsia="cs-CZ"/>
              </w:rPr>
            </w:pPr>
          </w:p>
        </w:tc>
      </w:tr>
      <w:tr w:rsidR="005B6BCD" w:rsidRPr="00E66188" w:rsidTr="00335355">
        <w:trPr>
          <w:cantSplit/>
        </w:trPr>
        <w:tc>
          <w:tcPr>
            <w:tcW w:w="3347" w:type="dxa"/>
            <w:gridSpan w:val="2"/>
            <w:tcBorders>
              <w:top w:val="single" w:sz="12" w:space="0" w:color="auto"/>
            </w:tcBorders>
            <w:shd w:val="clear" w:color="auto" w:fill="F7CAAC"/>
          </w:tcPr>
          <w:p w:rsidR="005B6BCD" w:rsidRPr="00E66188" w:rsidRDefault="005B6BCD" w:rsidP="00E66188">
            <w:pPr>
              <w:spacing w:after="0" w:line="240" w:lineRule="auto"/>
              <w:jc w:val="both"/>
              <w:rPr>
                <w:rFonts w:ascii="Times New Roman" w:eastAsia="Times New Roman" w:hAnsi="Times New Roman" w:cs="Times New Roman"/>
                <w:sz w:val="20"/>
                <w:szCs w:val="20"/>
                <w:lang w:eastAsia="cs-CZ"/>
              </w:rPr>
            </w:pPr>
            <w:r w:rsidRPr="00E66188">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5B6BCD" w:rsidRPr="00E66188" w:rsidRDefault="005B6BCD" w:rsidP="00E66188">
            <w:pPr>
              <w:spacing w:after="0" w:line="240" w:lineRule="auto"/>
              <w:jc w:val="both"/>
              <w:rPr>
                <w:rFonts w:ascii="Times New Roman" w:eastAsia="Times New Roman" w:hAnsi="Times New Roman" w:cs="Times New Roman"/>
                <w:sz w:val="20"/>
                <w:szCs w:val="20"/>
                <w:lang w:eastAsia="cs-CZ"/>
              </w:rPr>
            </w:pPr>
            <w:r w:rsidRPr="00E66188">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5B6BCD" w:rsidRPr="00E66188" w:rsidRDefault="005B6BCD" w:rsidP="00E66188">
            <w:pPr>
              <w:spacing w:after="0" w:line="240" w:lineRule="auto"/>
              <w:jc w:val="both"/>
              <w:rPr>
                <w:rFonts w:ascii="Times New Roman" w:eastAsia="Times New Roman" w:hAnsi="Times New Roman" w:cs="Times New Roman"/>
                <w:sz w:val="20"/>
                <w:szCs w:val="20"/>
                <w:lang w:eastAsia="cs-CZ"/>
              </w:rPr>
            </w:pPr>
            <w:r w:rsidRPr="00E66188">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5B6BCD" w:rsidRPr="00E66188" w:rsidRDefault="005B6BCD" w:rsidP="00E66188">
            <w:pPr>
              <w:spacing w:after="0" w:line="240" w:lineRule="auto"/>
              <w:jc w:val="both"/>
              <w:rPr>
                <w:rFonts w:ascii="Times New Roman" w:eastAsia="Times New Roman" w:hAnsi="Times New Roman" w:cs="Times New Roman"/>
                <w:b/>
                <w:sz w:val="20"/>
                <w:szCs w:val="20"/>
                <w:lang w:eastAsia="cs-CZ"/>
              </w:rPr>
            </w:pPr>
            <w:r w:rsidRPr="00E66188">
              <w:rPr>
                <w:rFonts w:ascii="Times New Roman" w:eastAsia="Times New Roman" w:hAnsi="Times New Roman" w:cs="Times New Roman"/>
                <w:b/>
                <w:sz w:val="20"/>
                <w:szCs w:val="20"/>
                <w:lang w:eastAsia="cs-CZ"/>
              </w:rPr>
              <w:t>Ohlasy publikací</w:t>
            </w:r>
          </w:p>
        </w:tc>
      </w:tr>
      <w:tr w:rsidR="005B6BCD" w:rsidRPr="00E66188" w:rsidTr="00535332">
        <w:trPr>
          <w:cantSplit/>
        </w:trPr>
        <w:tc>
          <w:tcPr>
            <w:tcW w:w="3347" w:type="dxa"/>
            <w:gridSpan w:val="2"/>
          </w:tcPr>
          <w:p w:rsidR="005B6BCD" w:rsidRPr="00B9764C" w:rsidRDefault="00B9764C" w:rsidP="00E66188">
            <w:pPr>
              <w:spacing w:after="0" w:line="240" w:lineRule="auto"/>
              <w:jc w:val="both"/>
              <w:rPr>
                <w:rFonts w:ascii="Times New Roman" w:eastAsia="Times New Roman" w:hAnsi="Times New Roman" w:cs="Times New Roman"/>
                <w:sz w:val="20"/>
                <w:szCs w:val="20"/>
                <w:lang w:eastAsia="cs-CZ"/>
              </w:rPr>
            </w:pPr>
            <w:r w:rsidRPr="00B9764C">
              <w:rPr>
                <w:rFonts w:ascii="Times New Roman" w:hAnsi="Times New Roman" w:cs="Times New Roman"/>
                <w:sz w:val="20"/>
              </w:rPr>
              <w:t>Management a ekonomika podniku</w:t>
            </w:r>
          </w:p>
        </w:tc>
        <w:tc>
          <w:tcPr>
            <w:tcW w:w="2245" w:type="dxa"/>
            <w:gridSpan w:val="2"/>
          </w:tcPr>
          <w:p w:rsidR="005B6BCD" w:rsidRPr="00E66188" w:rsidRDefault="005B6BCD" w:rsidP="00E66188">
            <w:pPr>
              <w:spacing w:after="0" w:line="240" w:lineRule="auto"/>
              <w:jc w:val="both"/>
              <w:rPr>
                <w:rFonts w:ascii="Times New Roman" w:eastAsia="Times New Roman" w:hAnsi="Times New Roman" w:cs="Times New Roman"/>
                <w:sz w:val="20"/>
                <w:szCs w:val="20"/>
                <w:lang w:eastAsia="cs-CZ"/>
              </w:rPr>
            </w:pPr>
            <w:r w:rsidRPr="00E66188">
              <w:rPr>
                <w:rFonts w:ascii="Times New Roman" w:eastAsia="Times New Roman" w:hAnsi="Times New Roman" w:cs="Times New Roman"/>
                <w:sz w:val="20"/>
                <w:szCs w:val="20"/>
                <w:lang w:eastAsia="cs-CZ"/>
              </w:rPr>
              <w:t>2014</w:t>
            </w:r>
          </w:p>
        </w:tc>
        <w:tc>
          <w:tcPr>
            <w:tcW w:w="2248" w:type="dxa"/>
            <w:gridSpan w:val="4"/>
            <w:tcBorders>
              <w:right w:val="single" w:sz="12" w:space="0" w:color="auto"/>
            </w:tcBorders>
          </w:tcPr>
          <w:p w:rsidR="005B6BCD" w:rsidRPr="00E66188" w:rsidRDefault="005B6BCD" w:rsidP="00E66188">
            <w:pPr>
              <w:spacing w:after="0" w:line="240" w:lineRule="auto"/>
              <w:jc w:val="both"/>
              <w:rPr>
                <w:rFonts w:ascii="Times New Roman" w:eastAsia="Times New Roman" w:hAnsi="Times New Roman" w:cs="Times New Roman"/>
                <w:sz w:val="20"/>
                <w:szCs w:val="20"/>
                <w:lang w:eastAsia="cs-CZ"/>
              </w:rPr>
            </w:pPr>
            <w:r w:rsidRPr="00E66188">
              <w:rPr>
                <w:rFonts w:ascii="Times New Roman" w:eastAsia="Times New Roman" w:hAnsi="Times New Roman" w:cs="Times New Roman"/>
                <w:sz w:val="20"/>
                <w:szCs w:val="20"/>
                <w:lang w:eastAsia="cs-CZ"/>
              </w:rPr>
              <w:t>UTB ve Zlíně</w:t>
            </w:r>
          </w:p>
        </w:tc>
        <w:tc>
          <w:tcPr>
            <w:tcW w:w="698" w:type="dxa"/>
            <w:tcBorders>
              <w:left w:val="single" w:sz="12" w:space="0" w:color="auto"/>
            </w:tcBorders>
            <w:shd w:val="clear" w:color="auto" w:fill="F7CAAC"/>
          </w:tcPr>
          <w:p w:rsidR="005B6BCD" w:rsidRPr="00E66188" w:rsidRDefault="005B6BCD" w:rsidP="00E66188">
            <w:pPr>
              <w:spacing w:after="0" w:line="240" w:lineRule="auto"/>
              <w:jc w:val="both"/>
              <w:rPr>
                <w:rFonts w:ascii="Times New Roman" w:eastAsia="Times New Roman" w:hAnsi="Times New Roman" w:cs="Times New Roman"/>
                <w:sz w:val="20"/>
                <w:szCs w:val="20"/>
                <w:lang w:eastAsia="cs-CZ"/>
              </w:rPr>
            </w:pPr>
            <w:r w:rsidRPr="00E66188">
              <w:rPr>
                <w:rFonts w:ascii="Times New Roman" w:eastAsia="Times New Roman" w:hAnsi="Times New Roman" w:cs="Times New Roman"/>
                <w:b/>
                <w:sz w:val="20"/>
                <w:szCs w:val="20"/>
                <w:lang w:eastAsia="cs-CZ"/>
              </w:rPr>
              <w:t>WOS</w:t>
            </w:r>
          </w:p>
        </w:tc>
        <w:tc>
          <w:tcPr>
            <w:tcW w:w="627" w:type="dxa"/>
            <w:shd w:val="clear" w:color="auto" w:fill="F7CAAC"/>
          </w:tcPr>
          <w:p w:rsidR="005B6BCD" w:rsidRPr="00E66188" w:rsidRDefault="005B6BCD" w:rsidP="00E66188">
            <w:pPr>
              <w:spacing w:after="0" w:line="240" w:lineRule="auto"/>
              <w:jc w:val="both"/>
              <w:rPr>
                <w:rFonts w:ascii="Times New Roman" w:eastAsia="Times New Roman" w:hAnsi="Times New Roman" w:cs="Times New Roman"/>
                <w:sz w:val="20"/>
                <w:szCs w:val="20"/>
                <w:lang w:eastAsia="cs-CZ"/>
              </w:rPr>
            </w:pPr>
            <w:r w:rsidRPr="00E66188">
              <w:rPr>
                <w:rFonts w:ascii="Times New Roman" w:eastAsia="Times New Roman" w:hAnsi="Times New Roman" w:cs="Times New Roman"/>
                <w:b/>
                <w:sz w:val="20"/>
                <w:szCs w:val="20"/>
                <w:lang w:eastAsia="cs-CZ"/>
              </w:rPr>
              <w:t>Scopus</w:t>
            </w:r>
          </w:p>
        </w:tc>
        <w:tc>
          <w:tcPr>
            <w:tcW w:w="694" w:type="dxa"/>
            <w:shd w:val="clear" w:color="auto" w:fill="F7CAAC"/>
          </w:tcPr>
          <w:p w:rsidR="005B6BCD" w:rsidRPr="00E66188" w:rsidRDefault="005B6BCD" w:rsidP="00E66188">
            <w:pPr>
              <w:spacing w:after="0" w:line="240" w:lineRule="auto"/>
              <w:jc w:val="both"/>
              <w:rPr>
                <w:rFonts w:ascii="Times New Roman" w:eastAsia="Times New Roman" w:hAnsi="Times New Roman" w:cs="Times New Roman"/>
                <w:sz w:val="20"/>
                <w:szCs w:val="20"/>
                <w:lang w:eastAsia="cs-CZ"/>
              </w:rPr>
            </w:pPr>
            <w:r w:rsidRPr="00E66188">
              <w:rPr>
                <w:rFonts w:ascii="Times New Roman" w:eastAsia="Times New Roman" w:hAnsi="Times New Roman" w:cs="Times New Roman"/>
                <w:b/>
                <w:sz w:val="20"/>
                <w:szCs w:val="20"/>
                <w:lang w:eastAsia="cs-CZ"/>
              </w:rPr>
              <w:t>ostatní</w:t>
            </w:r>
          </w:p>
        </w:tc>
      </w:tr>
      <w:tr w:rsidR="005B6BCD" w:rsidRPr="00E66188" w:rsidTr="00535332">
        <w:trPr>
          <w:cantSplit/>
          <w:trHeight w:val="70"/>
        </w:trPr>
        <w:tc>
          <w:tcPr>
            <w:tcW w:w="3347" w:type="dxa"/>
            <w:gridSpan w:val="2"/>
            <w:shd w:val="clear" w:color="auto" w:fill="F7CAAC"/>
          </w:tcPr>
          <w:p w:rsidR="005B6BCD" w:rsidRPr="00E66188" w:rsidRDefault="005B6BCD" w:rsidP="00E66188">
            <w:pPr>
              <w:spacing w:after="0" w:line="240" w:lineRule="auto"/>
              <w:jc w:val="both"/>
              <w:rPr>
                <w:rFonts w:ascii="Times New Roman" w:eastAsia="Times New Roman" w:hAnsi="Times New Roman" w:cs="Times New Roman"/>
                <w:sz w:val="20"/>
                <w:szCs w:val="20"/>
                <w:lang w:eastAsia="cs-CZ"/>
              </w:rPr>
            </w:pPr>
            <w:r w:rsidRPr="00E66188">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5B6BCD" w:rsidRPr="00E66188" w:rsidRDefault="005B6BCD" w:rsidP="00E66188">
            <w:pPr>
              <w:spacing w:after="0" w:line="240" w:lineRule="auto"/>
              <w:jc w:val="both"/>
              <w:rPr>
                <w:rFonts w:ascii="Times New Roman" w:eastAsia="Times New Roman" w:hAnsi="Times New Roman" w:cs="Times New Roman"/>
                <w:sz w:val="20"/>
                <w:szCs w:val="20"/>
                <w:lang w:eastAsia="cs-CZ"/>
              </w:rPr>
            </w:pPr>
            <w:r w:rsidRPr="00E66188">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5B6BCD" w:rsidRPr="00E66188" w:rsidRDefault="005B6BCD" w:rsidP="00E66188">
            <w:pPr>
              <w:spacing w:after="0" w:line="240" w:lineRule="auto"/>
              <w:jc w:val="both"/>
              <w:rPr>
                <w:rFonts w:ascii="Times New Roman" w:eastAsia="Times New Roman" w:hAnsi="Times New Roman" w:cs="Times New Roman"/>
                <w:sz w:val="20"/>
                <w:szCs w:val="20"/>
                <w:lang w:eastAsia="cs-CZ"/>
              </w:rPr>
            </w:pPr>
            <w:r w:rsidRPr="00E66188">
              <w:rPr>
                <w:rFonts w:ascii="Times New Roman" w:eastAsia="Times New Roman" w:hAnsi="Times New Roman" w:cs="Times New Roman"/>
                <w:b/>
                <w:sz w:val="20"/>
                <w:szCs w:val="20"/>
                <w:lang w:eastAsia="cs-CZ"/>
              </w:rPr>
              <w:t>Řízení konáno na VŠ</w:t>
            </w:r>
          </w:p>
        </w:tc>
        <w:tc>
          <w:tcPr>
            <w:tcW w:w="698" w:type="dxa"/>
            <w:vMerge w:val="restart"/>
            <w:tcBorders>
              <w:left w:val="single" w:sz="12" w:space="0" w:color="auto"/>
            </w:tcBorders>
          </w:tcPr>
          <w:p w:rsidR="005B6BCD" w:rsidRPr="00E66188" w:rsidRDefault="005B6BCD" w:rsidP="00E66188">
            <w:pPr>
              <w:spacing w:after="0" w:line="240" w:lineRule="auto"/>
              <w:jc w:val="both"/>
              <w:rPr>
                <w:rFonts w:ascii="Times New Roman" w:eastAsia="Times New Roman" w:hAnsi="Times New Roman" w:cs="Times New Roman"/>
                <w:b/>
                <w:sz w:val="20"/>
                <w:szCs w:val="20"/>
                <w:lang w:eastAsia="cs-CZ"/>
              </w:rPr>
            </w:pPr>
            <w:r w:rsidRPr="00E66188">
              <w:rPr>
                <w:rFonts w:ascii="Times New Roman" w:eastAsia="Times New Roman" w:hAnsi="Times New Roman" w:cs="Times New Roman"/>
                <w:b/>
                <w:sz w:val="20"/>
                <w:szCs w:val="20"/>
                <w:lang w:eastAsia="cs-CZ"/>
              </w:rPr>
              <w:t>18</w:t>
            </w:r>
          </w:p>
        </w:tc>
        <w:tc>
          <w:tcPr>
            <w:tcW w:w="627" w:type="dxa"/>
            <w:vMerge w:val="restart"/>
          </w:tcPr>
          <w:p w:rsidR="005B6BCD" w:rsidRPr="00E66188" w:rsidRDefault="005B6BCD" w:rsidP="00E66188">
            <w:pPr>
              <w:spacing w:after="0" w:line="240" w:lineRule="auto"/>
              <w:jc w:val="both"/>
              <w:rPr>
                <w:rFonts w:ascii="Times New Roman" w:eastAsia="Times New Roman" w:hAnsi="Times New Roman" w:cs="Times New Roman"/>
                <w:b/>
                <w:sz w:val="20"/>
                <w:szCs w:val="20"/>
                <w:lang w:eastAsia="cs-CZ"/>
              </w:rPr>
            </w:pPr>
            <w:r w:rsidRPr="00E66188">
              <w:rPr>
                <w:rFonts w:ascii="Times New Roman" w:eastAsia="Times New Roman" w:hAnsi="Times New Roman" w:cs="Times New Roman"/>
                <w:b/>
                <w:sz w:val="20"/>
                <w:szCs w:val="20"/>
                <w:lang w:eastAsia="cs-CZ"/>
              </w:rPr>
              <w:t>26</w:t>
            </w:r>
          </w:p>
        </w:tc>
        <w:tc>
          <w:tcPr>
            <w:tcW w:w="694" w:type="dxa"/>
            <w:vMerge w:val="restart"/>
          </w:tcPr>
          <w:p w:rsidR="005B6BCD" w:rsidRPr="00E66188" w:rsidRDefault="005B6BCD" w:rsidP="00E66188">
            <w:pPr>
              <w:spacing w:after="0" w:line="240" w:lineRule="auto"/>
              <w:jc w:val="both"/>
              <w:rPr>
                <w:rFonts w:ascii="Times New Roman" w:eastAsia="Times New Roman" w:hAnsi="Times New Roman" w:cs="Times New Roman"/>
                <w:b/>
                <w:sz w:val="20"/>
                <w:szCs w:val="20"/>
                <w:lang w:eastAsia="cs-CZ"/>
              </w:rPr>
            </w:pPr>
            <w:r w:rsidRPr="00E66188">
              <w:rPr>
                <w:rFonts w:ascii="Times New Roman" w:eastAsia="Times New Roman" w:hAnsi="Times New Roman" w:cs="Times New Roman"/>
                <w:b/>
                <w:sz w:val="20"/>
                <w:szCs w:val="20"/>
                <w:lang w:eastAsia="cs-CZ"/>
              </w:rPr>
              <w:t>450</w:t>
            </w:r>
          </w:p>
        </w:tc>
      </w:tr>
      <w:tr w:rsidR="005B6BCD" w:rsidRPr="00E66188" w:rsidTr="00535332">
        <w:trPr>
          <w:trHeight w:val="205"/>
        </w:trPr>
        <w:tc>
          <w:tcPr>
            <w:tcW w:w="3347" w:type="dxa"/>
            <w:gridSpan w:val="2"/>
          </w:tcPr>
          <w:p w:rsidR="005B6BCD" w:rsidRPr="00E66188" w:rsidRDefault="005B6BCD" w:rsidP="00E66188">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5B6BCD" w:rsidRPr="00E66188" w:rsidRDefault="005B6BCD" w:rsidP="00E66188">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5B6BCD" w:rsidRPr="00E66188" w:rsidRDefault="005B6BCD" w:rsidP="00E66188">
            <w:pPr>
              <w:spacing w:after="0" w:line="240" w:lineRule="auto"/>
              <w:jc w:val="both"/>
              <w:rPr>
                <w:rFonts w:ascii="Times New Roman" w:eastAsia="Times New Roman" w:hAnsi="Times New Roman" w:cs="Times New Roman"/>
                <w:sz w:val="20"/>
                <w:szCs w:val="20"/>
                <w:lang w:eastAsia="cs-CZ"/>
              </w:rPr>
            </w:pPr>
          </w:p>
        </w:tc>
        <w:tc>
          <w:tcPr>
            <w:tcW w:w="698" w:type="dxa"/>
            <w:vMerge/>
            <w:tcBorders>
              <w:left w:val="single" w:sz="12" w:space="0" w:color="auto"/>
            </w:tcBorders>
            <w:vAlign w:val="center"/>
          </w:tcPr>
          <w:p w:rsidR="005B6BCD" w:rsidRPr="00E66188" w:rsidRDefault="005B6BCD" w:rsidP="00E66188">
            <w:pPr>
              <w:spacing w:after="0" w:line="240" w:lineRule="auto"/>
              <w:rPr>
                <w:rFonts w:ascii="Times New Roman" w:eastAsia="Times New Roman" w:hAnsi="Times New Roman" w:cs="Times New Roman"/>
                <w:b/>
                <w:sz w:val="20"/>
                <w:szCs w:val="20"/>
                <w:lang w:eastAsia="cs-CZ"/>
              </w:rPr>
            </w:pPr>
          </w:p>
        </w:tc>
        <w:tc>
          <w:tcPr>
            <w:tcW w:w="627" w:type="dxa"/>
            <w:vMerge/>
            <w:vAlign w:val="center"/>
          </w:tcPr>
          <w:p w:rsidR="005B6BCD" w:rsidRPr="00E66188" w:rsidRDefault="005B6BCD" w:rsidP="00E66188">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5B6BCD" w:rsidRPr="00E66188" w:rsidRDefault="005B6BCD" w:rsidP="00E66188">
            <w:pPr>
              <w:spacing w:after="0" w:line="240" w:lineRule="auto"/>
              <w:rPr>
                <w:rFonts w:ascii="Times New Roman" w:eastAsia="Times New Roman" w:hAnsi="Times New Roman" w:cs="Times New Roman"/>
                <w:b/>
                <w:sz w:val="20"/>
                <w:szCs w:val="20"/>
                <w:lang w:eastAsia="cs-CZ"/>
              </w:rPr>
            </w:pPr>
          </w:p>
        </w:tc>
      </w:tr>
      <w:tr w:rsidR="005B6BCD" w:rsidRPr="00E66188" w:rsidTr="00335355">
        <w:tc>
          <w:tcPr>
            <w:tcW w:w="9859" w:type="dxa"/>
            <w:gridSpan w:val="11"/>
            <w:shd w:val="clear" w:color="auto" w:fill="F7CAAC"/>
          </w:tcPr>
          <w:p w:rsidR="005B6BCD" w:rsidRPr="00E66188" w:rsidRDefault="005B6BCD" w:rsidP="00E66188">
            <w:pPr>
              <w:spacing w:after="0" w:line="240" w:lineRule="auto"/>
              <w:jc w:val="both"/>
              <w:rPr>
                <w:rFonts w:ascii="Times New Roman" w:eastAsia="Times New Roman" w:hAnsi="Times New Roman" w:cs="Times New Roman"/>
                <w:b/>
                <w:sz w:val="20"/>
                <w:szCs w:val="20"/>
                <w:lang w:eastAsia="cs-CZ"/>
              </w:rPr>
            </w:pPr>
            <w:r w:rsidRPr="00E66188">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5B6BCD" w:rsidRPr="00E66188" w:rsidTr="00335355">
        <w:trPr>
          <w:trHeight w:val="141"/>
        </w:trPr>
        <w:tc>
          <w:tcPr>
            <w:tcW w:w="9859" w:type="dxa"/>
            <w:gridSpan w:val="11"/>
          </w:tcPr>
          <w:p w:rsidR="005B6BCD" w:rsidRPr="00E66188" w:rsidRDefault="005B6BCD" w:rsidP="00E66188">
            <w:pPr>
              <w:spacing w:after="0" w:line="240" w:lineRule="auto"/>
              <w:jc w:val="both"/>
              <w:rPr>
                <w:rFonts w:ascii="Times New Roman" w:eastAsia="Times New Roman" w:hAnsi="Times New Roman" w:cs="Times New Roman"/>
                <w:sz w:val="20"/>
                <w:szCs w:val="20"/>
                <w:lang w:eastAsia="cs-CZ"/>
              </w:rPr>
            </w:pPr>
            <w:r w:rsidRPr="00E66188">
              <w:rPr>
                <w:rFonts w:ascii="Times New Roman" w:eastAsia="Times New Roman" w:hAnsi="Times New Roman" w:cs="Times New Roman"/>
                <w:caps/>
                <w:sz w:val="20"/>
                <w:szCs w:val="20"/>
                <w:lang w:eastAsia="cs-CZ"/>
              </w:rPr>
              <w:t>Knápková, A., Pavelková, D., Remeš, D., Šteker, K.</w:t>
            </w:r>
            <w:r w:rsidRPr="00E66188">
              <w:rPr>
                <w:rFonts w:ascii="Times New Roman" w:eastAsia="Times New Roman" w:hAnsi="Times New Roman" w:cs="Times New Roman"/>
                <w:sz w:val="20"/>
                <w:szCs w:val="20"/>
                <w:lang w:eastAsia="cs-CZ"/>
              </w:rPr>
              <w:t xml:space="preserve"> </w:t>
            </w:r>
            <w:r w:rsidRPr="00E66188">
              <w:rPr>
                <w:rFonts w:ascii="Times New Roman" w:eastAsia="Times New Roman" w:hAnsi="Times New Roman" w:cs="Times New Roman"/>
                <w:i/>
                <w:sz w:val="20"/>
                <w:szCs w:val="20"/>
                <w:lang w:eastAsia="cs-CZ"/>
              </w:rPr>
              <w:t xml:space="preserve">Finanční analýza – komplexní průvodce s příklady – </w:t>
            </w:r>
            <w:r w:rsidRPr="00E66188">
              <w:rPr>
                <w:rFonts w:ascii="Times New Roman" w:eastAsia="Times New Roman" w:hAnsi="Times New Roman" w:cs="Times New Roman"/>
                <w:sz w:val="20"/>
                <w:szCs w:val="20"/>
                <w:lang w:eastAsia="cs-CZ"/>
              </w:rPr>
              <w:t>3. kompletně aktualizované vydání. Praha: Grada, 2017, 232 s. ISBN 978-80-271-0563-2 (40%).</w:t>
            </w:r>
          </w:p>
          <w:p w:rsidR="005B6BCD" w:rsidRPr="00E66188" w:rsidRDefault="005B6BCD" w:rsidP="00E66188">
            <w:pPr>
              <w:spacing w:after="0" w:line="240" w:lineRule="auto"/>
              <w:jc w:val="both"/>
              <w:rPr>
                <w:rFonts w:ascii="Times New Roman" w:eastAsia="Times New Roman" w:hAnsi="Times New Roman" w:cs="Times New Roman"/>
                <w:sz w:val="20"/>
                <w:szCs w:val="20"/>
                <w:lang w:eastAsia="cs-CZ"/>
              </w:rPr>
            </w:pPr>
            <w:r w:rsidRPr="00E66188">
              <w:rPr>
                <w:rFonts w:ascii="Times New Roman" w:eastAsia="Times New Roman" w:hAnsi="Times New Roman" w:cs="Times New Roman"/>
                <w:sz w:val="20"/>
                <w:szCs w:val="20"/>
                <w:lang w:eastAsia="cs-CZ"/>
              </w:rPr>
              <w:t xml:space="preserve">ALIU, F., KNÁPKOVÁ, A. Portfolio risk of international diversification of Kosovo Pension fund. </w:t>
            </w:r>
            <w:r w:rsidRPr="00E66188">
              <w:rPr>
                <w:rFonts w:ascii="Times New Roman" w:eastAsia="Times New Roman" w:hAnsi="Times New Roman" w:cs="Times New Roman"/>
                <w:i/>
                <w:sz w:val="20"/>
                <w:szCs w:val="20"/>
                <w:lang w:eastAsia="cs-CZ"/>
              </w:rPr>
              <w:t>Acta Universitatis Agriculturae et Silviculturae Mendilianae Brunensis</w:t>
            </w:r>
            <w:r w:rsidRPr="00E66188">
              <w:rPr>
                <w:rFonts w:ascii="Times New Roman" w:eastAsia="Times New Roman" w:hAnsi="Times New Roman" w:cs="Times New Roman"/>
                <w:sz w:val="20"/>
                <w:szCs w:val="20"/>
                <w:lang w:eastAsia="cs-CZ"/>
              </w:rPr>
              <w:t xml:space="preserve">. 2017, Volume 65, Issue 1, pp. 237-244. ISSN 1211-8516. </w:t>
            </w:r>
            <w:hyperlink r:id="rId50" w:history="1">
              <w:r w:rsidRPr="00E66188">
                <w:rPr>
                  <w:rFonts w:ascii="Times New Roman" w:eastAsia="Times New Roman" w:hAnsi="Times New Roman" w:cs="Times New Roman"/>
                  <w:color w:val="0563C1"/>
                  <w:sz w:val="20"/>
                  <w:szCs w:val="20"/>
                  <w:u w:val="single"/>
                  <w:shd w:val="clear" w:color="auto" w:fill="FFFFFF"/>
                  <w:lang w:eastAsia="cs-CZ"/>
                </w:rPr>
                <w:t>https://doi.org/10.11118/actaun201765010237</w:t>
              </w:r>
            </w:hyperlink>
            <w:r w:rsidRPr="00E66188">
              <w:rPr>
                <w:rFonts w:ascii="Times New Roman" w:eastAsia="Times New Roman" w:hAnsi="Times New Roman" w:cs="Times New Roman"/>
                <w:sz w:val="20"/>
                <w:szCs w:val="20"/>
                <w:shd w:val="clear" w:color="auto" w:fill="FFFFFF"/>
                <w:lang w:eastAsia="cs-CZ"/>
              </w:rPr>
              <w:t xml:space="preserve"> (50%).</w:t>
            </w:r>
          </w:p>
          <w:p w:rsidR="005B6BCD" w:rsidRPr="00E66188" w:rsidRDefault="005B6BCD" w:rsidP="00E66188">
            <w:pPr>
              <w:shd w:val="clear" w:color="auto" w:fill="FFFFFF"/>
              <w:spacing w:after="0" w:line="240" w:lineRule="auto"/>
              <w:jc w:val="both"/>
              <w:rPr>
                <w:rFonts w:ascii="Times New Roman" w:eastAsia="Times New Roman" w:hAnsi="Times New Roman" w:cs="Times New Roman"/>
                <w:sz w:val="20"/>
                <w:szCs w:val="20"/>
                <w:lang w:eastAsia="cs-CZ"/>
              </w:rPr>
            </w:pPr>
            <w:r w:rsidRPr="00E66188">
              <w:rPr>
                <w:rFonts w:ascii="Times New Roman" w:eastAsia="Times New Roman" w:hAnsi="Times New Roman" w:cs="Times New Roman"/>
                <w:sz w:val="20"/>
                <w:szCs w:val="20"/>
                <w:lang w:eastAsia="cs-CZ"/>
              </w:rPr>
              <w:t xml:space="preserve">KNÁPKOVÁ, A., HOMOLKA, L., PAVELKOVÁ, D. Utilization of Balanced Scorecard and the Effect of its Use on the Financial Performance. </w:t>
            </w:r>
            <w:r w:rsidRPr="00E66188">
              <w:rPr>
                <w:rFonts w:ascii="Times New Roman" w:eastAsia="Times New Roman" w:hAnsi="Times New Roman" w:cs="Times New Roman"/>
                <w:i/>
                <w:sz w:val="20"/>
                <w:szCs w:val="20"/>
                <w:lang w:eastAsia="cs-CZ"/>
              </w:rPr>
              <w:t>E+M Ekonomie a management</w:t>
            </w:r>
            <w:r w:rsidRPr="00E66188">
              <w:rPr>
                <w:rFonts w:ascii="Times New Roman" w:eastAsia="Times New Roman" w:hAnsi="Times New Roman" w:cs="Times New Roman"/>
                <w:sz w:val="20"/>
                <w:szCs w:val="20"/>
                <w:lang w:eastAsia="cs-CZ"/>
              </w:rPr>
              <w:t xml:space="preserve">. 2014, Vol. 17, No. 2, pp. 146–160. ISSN 1212-3609. </w:t>
            </w:r>
            <w:r w:rsidRPr="00E66188">
              <w:rPr>
                <w:rFonts w:ascii="Times New Roman" w:eastAsia="Times New Roman" w:hAnsi="Times New Roman" w:cs="Times New Roman"/>
                <w:bCs/>
                <w:sz w:val="20"/>
                <w:szCs w:val="20"/>
                <w:lang w:eastAsia="cs-CZ"/>
              </w:rPr>
              <w:t xml:space="preserve">DOI: </w:t>
            </w:r>
            <w:hyperlink r:id="rId51" w:tgtFrame="_blank" w:history="1">
              <w:r w:rsidRPr="00E66188">
                <w:rPr>
                  <w:rFonts w:ascii="Times New Roman" w:eastAsia="Times New Roman" w:hAnsi="Times New Roman" w:cs="Times New Roman"/>
                  <w:sz w:val="20"/>
                  <w:szCs w:val="20"/>
                  <w:lang w:eastAsia="cs-CZ"/>
                </w:rPr>
                <w:t>dx.doi.org/10.15240/tul/001/2014-2-011</w:t>
              </w:r>
            </w:hyperlink>
            <w:r w:rsidRPr="00E66188">
              <w:rPr>
                <w:rFonts w:ascii="Times New Roman" w:eastAsia="Times New Roman" w:hAnsi="Times New Roman" w:cs="Times New Roman"/>
                <w:sz w:val="20"/>
                <w:szCs w:val="20"/>
                <w:lang w:eastAsia="cs-CZ"/>
              </w:rPr>
              <w:t xml:space="preserve"> (34%).</w:t>
            </w:r>
          </w:p>
          <w:p w:rsidR="005B6BCD" w:rsidRPr="00E66188" w:rsidRDefault="005B6BCD" w:rsidP="00E66188">
            <w:pPr>
              <w:spacing w:after="0" w:line="240" w:lineRule="auto"/>
              <w:jc w:val="both"/>
              <w:rPr>
                <w:rFonts w:ascii="Times New Roman" w:eastAsia="Times New Roman" w:hAnsi="Times New Roman" w:cs="Times New Roman"/>
                <w:sz w:val="20"/>
                <w:szCs w:val="20"/>
                <w:lang w:eastAsia="cs-CZ"/>
              </w:rPr>
            </w:pPr>
            <w:r w:rsidRPr="00E66188">
              <w:rPr>
                <w:rFonts w:ascii="Times New Roman" w:eastAsia="Times New Roman" w:hAnsi="Times New Roman" w:cs="Times New Roman"/>
                <w:sz w:val="20"/>
                <w:szCs w:val="20"/>
                <w:lang w:eastAsia="cs-CZ"/>
              </w:rPr>
              <w:t xml:space="preserve">KNÁPKOVÁ, A., HOMOLKA, L, PAVELKOVÁ, D. Utilization of Activity Based Costing and the Effect of its Use on the Financial Performance. </w:t>
            </w:r>
            <w:r w:rsidRPr="00E66188">
              <w:rPr>
                <w:rFonts w:ascii="Times New Roman" w:eastAsia="Times New Roman" w:hAnsi="Times New Roman" w:cs="Times New Roman"/>
                <w:i/>
                <w:sz w:val="20"/>
                <w:szCs w:val="20"/>
                <w:lang w:eastAsia="cs-CZ"/>
              </w:rPr>
              <w:t>Scientific Papers of the University of Pardubice, Series D.</w:t>
            </w:r>
            <w:r w:rsidRPr="00E66188">
              <w:rPr>
                <w:rFonts w:ascii="Times New Roman" w:eastAsia="Times New Roman" w:hAnsi="Times New Roman" w:cs="Times New Roman"/>
                <w:sz w:val="20"/>
                <w:szCs w:val="20"/>
                <w:lang w:eastAsia="cs-CZ"/>
              </w:rPr>
              <w:t xml:space="preserve"> 2014, Vol. XXI, No. 32, pp. 41-53. </w:t>
            </w:r>
            <w:r w:rsidRPr="00E66188">
              <w:rPr>
                <w:rFonts w:ascii="Times New Roman" w:eastAsia="Times New Roman" w:hAnsi="Times New Roman" w:cs="Times New Roman"/>
                <w:sz w:val="20"/>
                <w:szCs w:val="20"/>
                <w:shd w:val="clear" w:color="auto" w:fill="FFFFFF"/>
                <w:lang w:eastAsia="cs-CZ"/>
              </w:rPr>
              <w:t xml:space="preserve">ISSN 1211-555X (60%). </w:t>
            </w:r>
          </w:p>
          <w:p w:rsidR="005B6BCD" w:rsidRDefault="005B6BCD" w:rsidP="00E66188">
            <w:pPr>
              <w:tabs>
                <w:tab w:val="left" w:pos="2565"/>
              </w:tabs>
              <w:spacing w:after="0" w:line="240" w:lineRule="auto"/>
              <w:jc w:val="both"/>
              <w:rPr>
                <w:rFonts w:ascii="Times New Roman" w:eastAsia="Times New Roman" w:hAnsi="Times New Roman" w:cs="Times New Roman"/>
                <w:sz w:val="20"/>
                <w:szCs w:val="20"/>
                <w:shd w:val="clear" w:color="auto" w:fill="FFFFFF"/>
                <w:lang w:eastAsia="cs-CZ"/>
              </w:rPr>
            </w:pPr>
            <w:r w:rsidRPr="00E66188">
              <w:rPr>
                <w:rFonts w:ascii="Times New Roman" w:eastAsia="Times New Roman" w:hAnsi="Times New Roman" w:cs="Times New Roman"/>
                <w:sz w:val="20"/>
                <w:szCs w:val="20"/>
                <w:lang w:eastAsia="cs-CZ"/>
              </w:rPr>
              <w:t xml:space="preserve">KNÁPKOVÁ, A., HOMOLKA, L., PAVELKOVÁ, D. Utilization of Economic Value Added and the Effect of its Use on the Financial Performance. </w:t>
            </w:r>
            <w:r w:rsidRPr="00E66188">
              <w:rPr>
                <w:rFonts w:ascii="Times New Roman" w:eastAsia="Times New Roman" w:hAnsi="Times New Roman" w:cs="Times New Roman"/>
                <w:i/>
                <w:sz w:val="20"/>
                <w:szCs w:val="20"/>
                <w:lang w:eastAsia="cs-CZ"/>
              </w:rPr>
              <w:t>Trendy ekonomiky a managementu</w:t>
            </w:r>
            <w:r w:rsidRPr="00E66188">
              <w:rPr>
                <w:rFonts w:ascii="Times New Roman" w:eastAsia="Times New Roman" w:hAnsi="Times New Roman" w:cs="Times New Roman"/>
                <w:sz w:val="20"/>
                <w:szCs w:val="20"/>
                <w:lang w:eastAsia="cs-CZ"/>
              </w:rPr>
              <w:t xml:space="preserve">, Vol. 8, No. 19, pp. 18-26, 2014. </w:t>
            </w:r>
            <w:r w:rsidRPr="00E66188">
              <w:rPr>
                <w:rFonts w:ascii="Times New Roman" w:eastAsia="Times New Roman" w:hAnsi="Times New Roman" w:cs="Times New Roman"/>
                <w:bCs/>
                <w:sz w:val="20"/>
                <w:szCs w:val="20"/>
                <w:shd w:val="clear" w:color="auto" w:fill="FFFFFF"/>
                <w:lang w:eastAsia="cs-CZ"/>
              </w:rPr>
              <w:t>ISSN</w:t>
            </w:r>
            <w:r w:rsidRPr="00E66188">
              <w:rPr>
                <w:rFonts w:ascii="Times New Roman" w:eastAsia="Times New Roman" w:hAnsi="Times New Roman" w:cs="Times New Roman"/>
                <w:sz w:val="20"/>
                <w:szCs w:val="20"/>
                <w:shd w:val="clear" w:color="auto" w:fill="FFFFFF"/>
                <w:lang w:eastAsia="cs-CZ"/>
              </w:rPr>
              <w:t xml:space="preserve"> 1802-8527 (34%).</w:t>
            </w:r>
          </w:p>
          <w:p w:rsidR="00267087" w:rsidRDefault="00267087" w:rsidP="00B9764C">
            <w:pPr>
              <w:tabs>
                <w:tab w:val="left" w:pos="2565"/>
              </w:tabs>
              <w:spacing w:after="0" w:line="240" w:lineRule="auto"/>
              <w:jc w:val="both"/>
              <w:rPr>
                <w:rFonts w:ascii="Times New Roman" w:eastAsia="Times New Roman" w:hAnsi="Times New Roman" w:cs="Times New Roman"/>
                <w:b/>
                <w:sz w:val="20"/>
                <w:szCs w:val="20"/>
                <w:shd w:val="clear" w:color="auto" w:fill="FFFFFF"/>
                <w:lang w:eastAsia="cs-CZ"/>
              </w:rPr>
            </w:pPr>
          </w:p>
          <w:p w:rsidR="008A0DC4" w:rsidRPr="008A0DC4" w:rsidRDefault="008A0DC4" w:rsidP="00B9764C">
            <w:pPr>
              <w:tabs>
                <w:tab w:val="left" w:pos="2565"/>
              </w:tabs>
              <w:spacing w:after="0" w:line="240" w:lineRule="auto"/>
              <w:jc w:val="both"/>
              <w:rPr>
                <w:rFonts w:ascii="Times New Roman" w:eastAsia="Times New Roman" w:hAnsi="Times New Roman" w:cs="Times New Roman"/>
                <w:b/>
                <w:sz w:val="20"/>
                <w:szCs w:val="20"/>
                <w:shd w:val="clear" w:color="auto" w:fill="FFFFFF"/>
                <w:lang w:eastAsia="cs-CZ"/>
              </w:rPr>
            </w:pPr>
            <w:r w:rsidRPr="008A0DC4">
              <w:rPr>
                <w:rFonts w:ascii="Times New Roman" w:eastAsia="Times New Roman" w:hAnsi="Times New Roman" w:cs="Times New Roman"/>
                <w:b/>
                <w:sz w:val="20"/>
                <w:szCs w:val="20"/>
                <w:shd w:val="clear" w:color="auto" w:fill="FFFFFF"/>
                <w:lang w:eastAsia="cs-CZ"/>
              </w:rPr>
              <w:t>Projekty</w:t>
            </w:r>
          </w:p>
          <w:p w:rsidR="00E66188" w:rsidRPr="00E66188" w:rsidRDefault="00E66188" w:rsidP="00411E61">
            <w:pPr>
              <w:pStyle w:val="Odstavecseseznamem"/>
              <w:numPr>
                <w:ilvl w:val="0"/>
                <w:numId w:val="28"/>
              </w:numPr>
              <w:tabs>
                <w:tab w:val="left" w:pos="1134"/>
              </w:tabs>
              <w:jc w:val="both"/>
              <w:rPr>
                <w:rFonts w:ascii="Times New Roman" w:hAnsi="Times New Roman" w:cs="Times New Roman"/>
              </w:rPr>
            </w:pPr>
            <w:r w:rsidRPr="00E66188">
              <w:rPr>
                <w:rFonts w:ascii="Times New Roman" w:hAnsi="Times New Roman" w:cs="Times New Roman"/>
              </w:rPr>
              <w:t>TA</w:t>
            </w:r>
            <w:r w:rsidR="00267087">
              <w:rPr>
                <w:rFonts w:ascii="Times New Roman" w:hAnsi="Times New Roman" w:cs="Times New Roman"/>
              </w:rPr>
              <w:t xml:space="preserve"> </w:t>
            </w:r>
            <w:r w:rsidR="003C1BB5">
              <w:rPr>
                <w:rFonts w:ascii="Times New Roman" w:hAnsi="Times New Roman" w:cs="Times New Roman"/>
              </w:rPr>
              <w:t>Č</w:t>
            </w:r>
            <w:r w:rsidRPr="00E66188">
              <w:rPr>
                <w:rFonts w:ascii="Times New Roman" w:hAnsi="Times New Roman" w:cs="Times New Roman"/>
              </w:rPr>
              <w:t>R TD010158 Klastrová politika České republiky a jejích regionů pro globální konkurenceschopnost a udržitelný růst 2012-2013 (člen řešitelského týmu).</w:t>
            </w:r>
          </w:p>
          <w:p w:rsidR="00E66188" w:rsidRPr="00E66188" w:rsidRDefault="00E66188" w:rsidP="00411E61">
            <w:pPr>
              <w:pStyle w:val="Odstavecseseznamem"/>
              <w:numPr>
                <w:ilvl w:val="0"/>
                <w:numId w:val="28"/>
              </w:numPr>
              <w:tabs>
                <w:tab w:val="left" w:pos="2565"/>
              </w:tabs>
              <w:jc w:val="both"/>
              <w:rPr>
                <w:rFonts w:ascii="Times New Roman" w:hAnsi="Times New Roman" w:cs="Times New Roman"/>
              </w:rPr>
            </w:pPr>
            <w:r w:rsidRPr="00E66188">
              <w:rPr>
                <w:rFonts w:ascii="Times New Roman" w:hAnsi="Times New Roman" w:cs="Times New Roman"/>
              </w:rPr>
              <w:t>GA</w:t>
            </w:r>
            <w:r w:rsidR="00267087">
              <w:rPr>
                <w:rFonts w:ascii="Times New Roman" w:hAnsi="Times New Roman" w:cs="Times New Roman"/>
              </w:rPr>
              <w:t xml:space="preserve"> </w:t>
            </w:r>
            <w:r w:rsidRPr="00E66188">
              <w:rPr>
                <w:rFonts w:ascii="Times New Roman" w:hAnsi="Times New Roman" w:cs="Times New Roman"/>
              </w:rPr>
              <w:t>ČR 16-25536S Metodika tvorby modelu predikce sektorové a podnikové výkonnosti v makroekonomických souvislostech 2016-2018 (člen řešitelského týmu).</w:t>
            </w:r>
          </w:p>
          <w:p w:rsidR="00E66188" w:rsidRPr="00E66188" w:rsidRDefault="003C1BB5" w:rsidP="00411E61">
            <w:pPr>
              <w:pStyle w:val="Odstavecseseznamem"/>
              <w:numPr>
                <w:ilvl w:val="0"/>
                <w:numId w:val="28"/>
              </w:numPr>
              <w:tabs>
                <w:tab w:val="left" w:pos="2565"/>
              </w:tabs>
              <w:jc w:val="both"/>
              <w:rPr>
                <w:rFonts w:ascii="Times New Roman" w:hAnsi="Times New Roman" w:cs="Times New Roman"/>
              </w:rPr>
            </w:pPr>
            <w:r>
              <w:rPr>
                <w:rFonts w:ascii="Times New Roman" w:hAnsi="Times New Roman" w:cs="Times New Roman"/>
              </w:rPr>
              <w:t>GA</w:t>
            </w:r>
            <w:r w:rsidR="00267087">
              <w:rPr>
                <w:rFonts w:ascii="Times New Roman" w:hAnsi="Times New Roman" w:cs="Times New Roman"/>
              </w:rPr>
              <w:t xml:space="preserve"> </w:t>
            </w:r>
            <w:r w:rsidR="00E66188" w:rsidRPr="00E66188">
              <w:rPr>
                <w:rFonts w:ascii="Times New Roman" w:hAnsi="Times New Roman" w:cs="Times New Roman"/>
              </w:rPr>
              <w:t>ČR 402/08/H051 Optimalizace multidisciplinárního navrhování a modelování výrobního systému virtuálních firem 2008-2011 (člen spoluřešitelského týmu).</w:t>
            </w:r>
          </w:p>
          <w:p w:rsidR="00E66188" w:rsidRPr="00E66188" w:rsidRDefault="003C1BB5" w:rsidP="00411E61">
            <w:pPr>
              <w:pStyle w:val="Odstavecseseznamem"/>
              <w:numPr>
                <w:ilvl w:val="0"/>
                <w:numId w:val="28"/>
              </w:numPr>
              <w:tabs>
                <w:tab w:val="left" w:pos="2565"/>
              </w:tabs>
              <w:jc w:val="both"/>
              <w:rPr>
                <w:rFonts w:ascii="Times New Roman" w:hAnsi="Times New Roman" w:cs="Times New Roman"/>
              </w:rPr>
            </w:pPr>
            <w:r>
              <w:rPr>
                <w:rFonts w:ascii="Times New Roman" w:hAnsi="Times New Roman" w:cs="Times New Roman"/>
              </w:rPr>
              <w:t>GA</w:t>
            </w:r>
            <w:r w:rsidR="00267087">
              <w:rPr>
                <w:rFonts w:ascii="Times New Roman" w:hAnsi="Times New Roman" w:cs="Times New Roman"/>
              </w:rPr>
              <w:t xml:space="preserve"> </w:t>
            </w:r>
            <w:r w:rsidR="00E66188" w:rsidRPr="00E66188">
              <w:rPr>
                <w:rFonts w:ascii="Times New Roman" w:hAnsi="Times New Roman" w:cs="Times New Roman"/>
              </w:rPr>
              <w:t>ČR 402/09/1739 Tvorba modelu pro měření a řízení výkonnosti podniků 2009-2011 (hlavní řešitel).</w:t>
            </w:r>
          </w:p>
          <w:p w:rsidR="00E66188" w:rsidRPr="00E66188" w:rsidRDefault="003C1BB5" w:rsidP="00411E61">
            <w:pPr>
              <w:pStyle w:val="Odstavecseseznamem"/>
              <w:numPr>
                <w:ilvl w:val="0"/>
                <w:numId w:val="28"/>
              </w:numPr>
              <w:tabs>
                <w:tab w:val="left" w:pos="2565"/>
              </w:tabs>
              <w:rPr>
                <w:rFonts w:ascii="Times New Roman" w:hAnsi="Times New Roman" w:cs="Times New Roman"/>
              </w:rPr>
            </w:pPr>
            <w:r>
              <w:rPr>
                <w:rFonts w:ascii="Times New Roman" w:hAnsi="Times New Roman" w:cs="Times New Roman"/>
              </w:rPr>
              <w:lastRenderedPageBreak/>
              <w:t>GA</w:t>
            </w:r>
            <w:r w:rsidR="00267087">
              <w:rPr>
                <w:rFonts w:ascii="Times New Roman" w:hAnsi="Times New Roman" w:cs="Times New Roman"/>
              </w:rPr>
              <w:t xml:space="preserve"> </w:t>
            </w:r>
            <w:r w:rsidR="00E66188" w:rsidRPr="00E66188">
              <w:rPr>
                <w:rFonts w:ascii="Times New Roman" w:hAnsi="Times New Roman" w:cs="Times New Roman"/>
              </w:rPr>
              <w:t>ČR 102/07/1495 Hodnocení přínosů vyspělých technologií 2007-2010 (člen spoluřešitelského týmu).</w:t>
            </w:r>
          </w:p>
          <w:p w:rsidR="005B6BCD" w:rsidRPr="00E66188" w:rsidRDefault="00E66188" w:rsidP="00411E61">
            <w:pPr>
              <w:pStyle w:val="Odstavecseseznamem"/>
              <w:numPr>
                <w:ilvl w:val="0"/>
                <w:numId w:val="28"/>
              </w:numPr>
              <w:tabs>
                <w:tab w:val="left" w:pos="2565"/>
              </w:tabs>
              <w:jc w:val="both"/>
              <w:rPr>
                <w:rFonts w:ascii="Times New Roman" w:eastAsia="Times New Roman" w:hAnsi="Times New Roman" w:cs="Times New Roman"/>
              </w:rPr>
            </w:pPr>
            <w:r w:rsidRPr="00E66188">
              <w:rPr>
                <w:rFonts w:ascii="Times New Roman" w:hAnsi="Times New Roman" w:cs="Times New Roman"/>
              </w:rPr>
              <w:t>GA ČR 402/06/1526 Měření a řízení výkonnosti klastrů 2006-2009 (člen řešitelského týmu).</w:t>
            </w:r>
          </w:p>
        </w:tc>
      </w:tr>
      <w:tr w:rsidR="005B6BCD" w:rsidRPr="005201FA" w:rsidTr="00335355">
        <w:trPr>
          <w:trHeight w:val="218"/>
        </w:trPr>
        <w:tc>
          <w:tcPr>
            <w:tcW w:w="9859" w:type="dxa"/>
            <w:gridSpan w:val="11"/>
            <w:shd w:val="clear" w:color="auto" w:fill="F7CAAC"/>
          </w:tcPr>
          <w:p w:rsidR="005B6BCD" w:rsidRPr="005201FA" w:rsidRDefault="005B6BCD" w:rsidP="005B6BCD">
            <w:pPr>
              <w:spacing w:after="0" w:line="240" w:lineRule="auto"/>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lastRenderedPageBreak/>
              <w:t>Působení v zahraničí</w:t>
            </w:r>
          </w:p>
        </w:tc>
      </w:tr>
      <w:tr w:rsidR="005B6BCD" w:rsidRPr="005201FA" w:rsidTr="00335355">
        <w:trPr>
          <w:trHeight w:val="104"/>
        </w:trPr>
        <w:tc>
          <w:tcPr>
            <w:tcW w:w="9859" w:type="dxa"/>
            <w:gridSpan w:val="11"/>
          </w:tcPr>
          <w:p w:rsidR="005B6BCD" w:rsidRPr="005201FA" w:rsidRDefault="005B6BCD" w:rsidP="005B6BCD">
            <w:pPr>
              <w:spacing w:after="0" w:line="240" w:lineRule="auto"/>
              <w:jc w:val="both"/>
              <w:rPr>
                <w:rFonts w:ascii="Times New Roman" w:eastAsia="Times New Roman" w:hAnsi="Times New Roman" w:cs="Times New Roman"/>
                <w:b/>
                <w:szCs w:val="20"/>
                <w:lang w:eastAsia="cs-CZ"/>
              </w:rPr>
            </w:pPr>
          </w:p>
        </w:tc>
      </w:tr>
      <w:tr w:rsidR="005B6BCD" w:rsidRPr="005201FA" w:rsidTr="00335355">
        <w:trPr>
          <w:cantSplit/>
          <w:trHeight w:val="136"/>
        </w:trPr>
        <w:tc>
          <w:tcPr>
            <w:tcW w:w="2518" w:type="dxa"/>
            <w:shd w:val="clear" w:color="auto" w:fill="F7CAAC"/>
          </w:tcPr>
          <w:p w:rsidR="005B6BCD" w:rsidRPr="005201FA" w:rsidRDefault="005B6BCD" w:rsidP="005B6BCD">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 xml:space="preserve">Podpis </w:t>
            </w:r>
          </w:p>
        </w:tc>
        <w:tc>
          <w:tcPr>
            <w:tcW w:w="4536" w:type="dxa"/>
            <w:gridSpan w:val="5"/>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p>
        </w:tc>
        <w:tc>
          <w:tcPr>
            <w:tcW w:w="786" w:type="dxa"/>
            <w:gridSpan w:val="2"/>
            <w:shd w:val="clear" w:color="auto" w:fill="F7CAAC"/>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datum</w:t>
            </w:r>
          </w:p>
        </w:tc>
        <w:tc>
          <w:tcPr>
            <w:tcW w:w="2019" w:type="dxa"/>
            <w:gridSpan w:val="3"/>
          </w:tcPr>
          <w:p w:rsidR="005B6BCD" w:rsidRPr="005201FA" w:rsidRDefault="005B6BCD" w:rsidP="005B6BCD">
            <w:pPr>
              <w:spacing w:after="0" w:line="240" w:lineRule="auto"/>
              <w:jc w:val="both"/>
              <w:rPr>
                <w:rFonts w:ascii="Times New Roman" w:eastAsia="Times New Roman" w:hAnsi="Times New Roman" w:cs="Times New Roman"/>
                <w:sz w:val="20"/>
                <w:szCs w:val="20"/>
                <w:lang w:eastAsia="cs-CZ"/>
              </w:rPr>
            </w:pPr>
          </w:p>
        </w:tc>
      </w:tr>
    </w:tbl>
    <w:p w:rsidR="004236E6" w:rsidRDefault="004236E6">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98"/>
        <w:gridCol w:w="627"/>
        <w:gridCol w:w="694"/>
      </w:tblGrid>
      <w:tr w:rsidR="00C90B12" w:rsidRPr="005201FA" w:rsidTr="00335355">
        <w:tc>
          <w:tcPr>
            <w:tcW w:w="9859" w:type="dxa"/>
            <w:gridSpan w:val="11"/>
            <w:tcBorders>
              <w:bottom w:val="double" w:sz="4" w:space="0" w:color="auto"/>
            </w:tcBorders>
            <w:shd w:val="clear" w:color="auto" w:fill="BDD6EE"/>
          </w:tcPr>
          <w:p w:rsidR="00C90B12" w:rsidRPr="005201FA" w:rsidRDefault="00C90B12" w:rsidP="00335355">
            <w:pPr>
              <w:spacing w:after="0" w:line="240" w:lineRule="auto"/>
              <w:jc w:val="both"/>
              <w:rPr>
                <w:rFonts w:ascii="Times New Roman" w:eastAsia="Times New Roman" w:hAnsi="Times New Roman" w:cs="Times New Roman"/>
                <w:b/>
                <w:sz w:val="28"/>
                <w:szCs w:val="20"/>
                <w:lang w:eastAsia="cs-CZ"/>
              </w:rPr>
            </w:pPr>
            <w:r w:rsidRPr="005201FA">
              <w:rPr>
                <w:rFonts w:ascii="Times New Roman" w:eastAsia="Times New Roman" w:hAnsi="Times New Roman" w:cs="Times New Roman"/>
                <w:b/>
                <w:sz w:val="28"/>
                <w:szCs w:val="20"/>
                <w:lang w:eastAsia="cs-CZ"/>
              </w:rPr>
              <w:lastRenderedPageBreak/>
              <w:t>C-I – Personální zabezpečení</w:t>
            </w:r>
          </w:p>
        </w:tc>
      </w:tr>
      <w:tr w:rsidR="00C90B12" w:rsidRPr="005201FA" w:rsidTr="00335355">
        <w:tc>
          <w:tcPr>
            <w:tcW w:w="2518" w:type="dxa"/>
            <w:tcBorders>
              <w:top w:val="double" w:sz="4" w:space="0" w:color="auto"/>
            </w:tcBorders>
            <w:shd w:val="clear" w:color="auto" w:fill="F7CAAC"/>
          </w:tcPr>
          <w:p w:rsidR="00C90B12" w:rsidRPr="005201FA" w:rsidRDefault="00C90B12" w:rsidP="00335355">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Vysoká škola</w:t>
            </w:r>
          </w:p>
        </w:tc>
        <w:tc>
          <w:tcPr>
            <w:tcW w:w="7341" w:type="dxa"/>
            <w:gridSpan w:val="10"/>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Univerzita Tomáše Bati ve Zlíně</w:t>
            </w:r>
          </w:p>
        </w:tc>
      </w:tr>
      <w:tr w:rsidR="00C90B12" w:rsidRPr="005201FA" w:rsidTr="00335355">
        <w:tc>
          <w:tcPr>
            <w:tcW w:w="2518" w:type="dxa"/>
            <w:shd w:val="clear" w:color="auto" w:fill="F7CAAC"/>
          </w:tcPr>
          <w:p w:rsidR="00C90B12" w:rsidRPr="005201FA" w:rsidRDefault="00C90B12" w:rsidP="00335355">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Součást vysoké školy</w:t>
            </w:r>
          </w:p>
        </w:tc>
        <w:tc>
          <w:tcPr>
            <w:tcW w:w="7341" w:type="dxa"/>
            <w:gridSpan w:val="10"/>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Fakulta managementu a ekonomiky</w:t>
            </w:r>
          </w:p>
        </w:tc>
      </w:tr>
      <w:tr w:rsidR="00C90B12" w:rsidRPr="005201FA" w:rsidTr="00335355">
        <w:tc>
          <w:tcPr>
            <w:tcW w:w="2518" w:type="dxa"/>
            <w:shd w:val="clear" w:color="auto" w:fill="F7CAAC"/>
          </w:tcPr>
          <w:p w:rsidR="00C90B12" w:rsidRPr="005201FA" w:rsidRDefault="00C90B12" w:rsidP="00335355">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Jméno a příjmení</w:t>
            </w:r>
          </w:p>
        </w:tc>
        <w:tc>
          <w:tcPr>
            <w:tcW w:w="4536" w:type="dxa"/>
            <w:gridSpan w:val="5"/>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Drahomíra PAVELKOVÁ</w:t>
            </w:r>
          </w:p>
        </w:tc>
        <w:tc>
          <w:tcPr>
            <w:tcW w:w="709" w:type="dxa"/>
            <w:shd w:val="clear" w:color="auto" w:fill="F7CAAC"/>
          </w:tcPr>
          <w:p w:rsidR="00C90B12" w:rsidRPr="005201FA" w:rsidRDefault="00C90B12" w:rsidP="00335355">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Tituly</w:t>
            </w:r>
          </w:p>
        </w:tc>
        <w:tc>
          <w:tcPr>
            <w:tcW w:w="2096" w:type="dxa"/>
            <w:gridSpan w:val="4"/>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 xml:space="preserve">prof. Dr. Ing. </w:t>
            </w:r>
          </w:p>
        </w:tc>
      </w:tr>
      <w:tr w:rsidR="00C90B12" w:rsidRPr="005201FA" w:rsidTr="00335355">
        <w:tc>
          <w:tcPr>
            <w:tcW w:w="2518" w:type="dxa"/>
            <w:shd w:val="clear" w:color="auto" w:fill="F7CAAC"/>
          </w:tcPr>
          <w:p w:rsidR="00C90B12" w:rsidRPr="005201FA" w:rsidRDefault="00C90B12" w:rsidP="00335355">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Rok narození</w:t>
            </w:r>
          </w:p>
        </w:tc>
        <w:tc>
          <w:tcPr>
            <w:tcW w:w="829" w:type="dxa"/>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1963</w:t>
            </w:r>
          </w:p>
        </w:tc>
        <w:tc>
          <w:tcPr>
            <w:tcW w:w="1721" w:type="dxa"/>
            <w:shd w:val="clear" w:color="auto" w:fill="F7CAAC"/>
          </w:tcPr>
          <w:p w:rsidR="00C90B12" w:rsidRPr="005201FA" w:rsidRDefault="00C90B12" w:rsidP="00335355">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typ vztahu k VŠ</w:t>
            </w:r>
          </w:p>
        </w:tc>
        <w:tc>
          <w:tcPr>
            <w:tcW w:w="992" w:type="dxa"/>
            <w:gridSpan w:val="2"/>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pp</w:t>
            </w:r>
          </w:p>
        </w:tc>
        <w:tc>
          <w:tcPr>
            <w:tcW w:w="994" w:type="dxa"/>
            <w:shd w:val="clear" w:color="auto" w:fill="F7CAAC"/>
          </w:tcPr>
          <w:p w:rsidR="00C90B12" w:rsidRPr="005201FA" w:rsidRDefault="00C90B12" w:rsidP="00335355">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rozsah</w:t>
            </w:r>
          </w:p>
        </w:tc>
        <w:tc>
          <w:tcPr>
            <w:tcW w:w="709" w:type="dxa"/>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40</w:t>
            </w:r>
          </w:p>
        </w:tc>
        <w:tc>
          <w:tcPr>
            <w:tcW w:w="775" w:type="dxa"/>
            <w:gridSpan w:val="2"/>
            <w:shd w:val="clear" w:color="auto" w:fill="F7CAAC"/>
          </w:tcPr>
          <w:p w:rsidR="00C90B12" w:rsidRPr="005201FA" w:rsidRDefault="00C90B12" w:rsidP="00335355">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do kdy</w:t>
            </w:r>
          </w:p>
        </w:tc>
        <w:tc>
          <w:tcPr>
            <w:tcW w:w="1321" w:type="dxa"/>
            <w:gridSpan w:val="2"/>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N</w:t>
            </w:r>
          </w:p>
        </w:tc>
      </w:tr>
      <w:tr w:rsidR="00C90B12" w:rsidRPr="005201FA" w:rsidTr="00335355">
        <w:tc>
          <w:tcPr>
            <w:tcW w:w="5068" w:type="dxa"/>
            <w:gridSpan w:val="3"/>
            <w:shd w:val="clear" w:color="auto" w:fill="F7CAAC"/>
          </w:tcPr>
          <w:p w:rsidR="00C90B12" w:rsidRPr="005201FA" w:rsidRDefault="00C90B12" w:rsidP="00335355">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pp</w:t>
            </w:r>
          </w:p>
        </w:tc>
        <w:tc>
          <w:tcPr>
            <w:tcW w:w="994" w:type="dxa"/>
            <w:shd w:val="clear" w:color="auto" w:fill="F7CAAC"/>
          </w:tcPr>
          <w:p w:rsidR="00C90B12" w:rsidRPr="005201FA" w:rsidRDefault="00C90B12" w:rsidP="00335355">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rozsah</w:t>
            </w:r>
          </w:p>
        </w:tc>
        <w:tc>
          <w:tcPr>
            <w:tcW w:w="709" w:type="dxa"/>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40</w:t>
            </w:r>
          </w:p>
        </w:tc>
        <w:tc>
          <w:tcPr>
            <w:tcW w:w="775" w:type="dxa"/>
            <w:gridSpan w:val="2"/>
            <w:shd w:val="clear" w:color="auto" w:fill="F7CAAC"/>
          </w:tcPr>
          <w:p w:rsidR="00C90B12" w:rsidRPr="005201FA" w:rsidRDefault="00C90B12" w:rsidP="00335355">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do kdy</w:t>
            </w:r>
          </w:p>
        </w:tc>
        <w:tc>
          <w:tcPr>
            <w:tcW w:w="1321" w:type="dxa"/>
            <w:gridSpan w:val="2"/>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N</w:t>
            </w:r>
          </w:p>
        </w:tc>
      </w:tr>
      <w:tr w:rsidR="00C90B12" w:rsidRPr="005201FA" w:rsidTr="00335355">
        <w:tc>
          <w:tcPr>
            <w:tcW w:w="6060" w:type="dxa"/>
            <w:gridSpan w:val="5"/>
            <w:shd w:val="clear" w:color="auto" w:fill="F7CAAC"/>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C90B12" w:rsidRPr="005201FA" w:rsidRDefault="00C90B12" w:rsidP="00335355">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C90B12" w:rsidRPr="005201FA" w:rsidRDefault="00C90B12" w:rsidP="00335355">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rozsah</w:t>
            </w:r>
          </w:p>
        </w:tc>
      </w:tr>
      <w:tr w:rsidR="00C90B12" w:rsidRPr="005201FA" w:rsidTr="00335355">
        <w:tc>
          <w:tcPr>
            <w:tcW w:w="6060" w:type="dxa"/>
            <w:gridSpan w:val="5"/>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p>
        </w:tc>
      </w:tr>
      <w:tr w:rsidR="00C90B12" w:rsidRPr="005201FA" w:rsidTr="00335355">
        <w:tc>
          <w:tcPr>
            <w:tcW w:w="9859" w:type="dxa"/>
            <w:gridSpan w:val="11"/>
            <w:shd w:val="clear" w:color="auto" w:fill="F7CAAC"/>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C90B12" w:rsidRPr="005201FA" w:rsidTr="00335355">
        <w:trPr>
          <w:trHeight w:val="551"/>
        </w:trPr>
        <w:tc>
          <w:tcPr>
            <w:tcW w:w="9859" w:type="dxa"/>
            <w:gridSpan w:val="11"/>
            <w:tcBorders>
              <w:top w:val="nil"/>
            </w:tcBorders>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Řízení organizací I – garant, přednášející (100%)</w:t>
            </w:r>
          </w:p>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Řízení organizací II – garant, přednášející (100%)</w:t>
            </w:r>
          </w:p>
        </w:tc>
      </w:tr>
      <w:tr w:rsidR="00C90B12" w:rsidRPr="005201FA" w:rsidTr="00335355">
        <w:tc>
          <w:tcPr>
            <w:tcW w:w="9859" w:type="dxa"/>
            <w:gridSpan w:val="11"/>
            <w:shd w:val="clear" w:color="auto" w:fill="F7CAAC"/>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 xml:space="preserve">Údaje o vzdělání na VŠ </w:t>
            </w:r>
          </w:p>
        </w:tc>
      </w:tr>
      <w:tr w:rsidR="00C90B12" w:rsidRPr="005201FA" w:rsidTr="00335355">
        <w:trPr>
          <w:trHeight w:val="748"/>
        </w:trPr>
        <w:tc>
          <w:tcPr>
            <w:tcW w:w="9859" w:type="dxa"/>
            <w:gridSpan w:val="11"/>
          </w:tcPr>
          <w:p w:rsidR="00C90B12" w:rsidRPr="005201FA" w:rsidRDefault="00C90B12" w:rsidP="00335355">
            <w:pPr>
              <w:spacing w:after="0" w:line="240" w:lineRule="auto"/>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1982 – 1987:</w:t>
            </w:r>
            <w:r w:rsidRPr="005201FA">
              <w:rPr>
                <w:rFonts w:ascii="Times New Roman" w:eastAsia="Times New Roman" w:hAnsi="Times New Roman" w:cs="Times New Roman"/>
                <w:sz w:val="20"/>
                <w:szCs w:val="20"/>
                <w:lang w:eastAsia="cs-CZ"/>
              </w:rPr>
              <w:t xml:space="preserve">   Slovenská technická univerzita v Bratislavě, Chemickotechnologická fakulta - specializace: Ekonomika </w:t>
            </w:r>
            <w:r w:rsidRPr="005201FA">
              <w:rPr>
                <w:rFonts w:ascii="Times New Roman" w:eastAsia="Times New Roman" w:hAnsi="Times New Roman" w:cs="Times New Roman"/>
                <w:sz w:val="20"/>
                <w:szCs w:val="20"/>
                <w:lang w:eastAsia="cs-CZ"/>
              </w:rPr>
              <w:br/>
              <w:t xml:space="preserve">                        a řízení chemického a potravinářského průmyslu (</w:t>
            </w:r>
            <w:r w:rsidRPr="005201FA">
              <w:rPr>
                <w:rFonts w:ascii="Times New Roman" w:eastAsia="Times New Roman" w:hAnsi="Times New Roman" w:cs="Times New Roman"/>
                <w:b/>
                <w:sz w:val="20"/>
                <w:szCs w:val="20"/>
                <w:lang w:eastAsia="cs-CZ"/>
              </w:rPr>
              <w:t>Ing.</w:t>
            </w:r>
            <w:r w:rsidRPr="005201FA">
              <w:rPr>
                <w:rFonts w:ascii="Times New Roman" w:eastAsia="Times New Roman" w:hAnsi="Times New Roman" w:cs="Times New Roman"/>
                <w:sz w:val="20"/>
                <w:szCs w:val="20"/>
                <w:lang w:eastAsia="cs-CZ"/>
              </w:rPr>
              <w:t>)</w:t>
            </w:r>
          </w:p>
          <w:p w:rsidR="00C90B12" w:rsidRPr="005201FA" w:rsidRDefault="00C90B12" w:rsidP="00335355">
            <w:pPr>
              <w:spacing w:after="0" w:line="240" w:lineRule="auto"/>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1994-1998:</w:t>
            </w:r>
            <w:r w:rsidRPr="005201FA">
              <w:rPr>
                <w:rFonts w:ascii="Times New Roman" w:eastAsia="Times New Roman" w:hAnsi="Times New Roman" w:cs="Times New Roman"/>
                <w:sz w:val="20"/>
                <w:szCs w:val="20"/>
                <w:lang w:eastAsia="cs-CZ"/>
              </w:rPr>
              <w:t xml:space="preserve">     VUT Brno, Fakulta podnikatelská, obor Ekonomika a řízení podniku (</w:t>
            </w:r>
            <w:r w:rsidRPr="005201FA">
              <w:rPr>
                <w:rFonts w:ascii="Times New Roman" w:eastAsia="Times New Roman" w:hAnsi="Times New Roman" w:cs="Times New Roman"/>
                <w:b/>
                <w:sz w:val="20"/>
                <w:szCs w:val="20"/>
                <w:lang w:eastAsia="cs-CZ"/>
              </w:rPr>
              <w:t>Ph.D.</w:t>
            </w:r>
            <w:r w:rsidRPr="005201FA">
              <w:rPr>
                <w:rFonts w:ascii="Times New Roman" w:eastAsia="Times New Roman" w:hAnsi="Times New Roman" w:cs="Times New Roman"/>
                <w:sz w:val="20"/>
                <w:szCs w:val="20"/>
                <w:lang w:eastAsia="cs-CZ"/>
              </w:rPr>
              <w:t>)</w:t>
            </w:r>
          </w:p>
        </w:tc>
      </w:tr>
      <w:tr w:rsidR="00C90B12" w:rsidRPr="005201FA" w:rsidTr="00335355">
        <w:tc>
          <w:tcPr>
            <w:tcW w:w="9859" w:type="dxa"/>
            <w:gridSpan w:val="11"/>
            <w:shd w:val="clear" w:color="auto" w:fill="F7CAAC"/>
          </w:tcPr>
          <w:p w:rsidR="00C90B12" w:rsidRPr="005201FA" w:rsidRDefault="00C90B12" w:rsidP="00335355">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Údaje o odborném působení od absolvování VŠ</w:t>
            </w:r>
          </w:p>
        </w:tc>
      </w:tr>
      <w:tr w:rsidR="00C90B12" w:rsidRPr="005201FA" w:rsidTr="00335355">
        <w:trPr>
          <w:trHeight w:val="1090"/>
        </w:trPr>
        <w:tc>
          <w:tcPr>
            <w:tcW w:w="9859" w:type="dxa"/>
            <w:gridSpan w:val="11"/>
          </w:tcPr>
          <w:p w:rsidR="00C90B12" w:rsidRPr="005201FA" w:rsidRDefault="00C90B12" w:rsidP="00335355">
            <w:pPr>
              <w:spacing w:after="0" w:line="240" w:lineRule="auto"/>
              <w:rPr>
                <w:rFonts w:ascii="Times New Roman" w:eastAsia="Times New Roman" w:hAnsi="Times New Roman" w:cs="Times New Roman"/>
                <w:b/>
                <w:bCs/>
                <w:sz w:val="20"/>
                <w:szCs w:val="20"/>
                <w:lang w:eastAsia="cs-CZ"/>
              </w:rPr>
            </w:pPr>
            <w:r w:rsidRPr="005201FA">
              <w:rPr>
                <w:rFonts w:ascii="Times New Roman" w:eastAsia="Times New Roman" w:hAnsi="Times New Roman" w:cs="Times New Roman"/>
                <w:b/>
                <w:sz w:val="20"/>
                <w:szCs w:val="20"/>
                <w:lang w:eastAsia="cs-CZ"/>
              </w:rPr>
              <w:t>1988 – 1992:</w:t>
            </w:r>
            <w:r w:rsidRPr="005201FA">
              <w:rPr>
                <w:rFonts w:ascii="Times New Roman" w:eastAsia="Times New Roman" w:hAnsi="Times New Roman" w:cs="Times New Roman"/>
                <w:sz w:val="20"/>
                <w:szCs w:val="20"/>
                <w:lang w:eastAsia="cs-CZ"/>
              </w:rPr>
              <w:t xml:space="preserve">   VŠE Bratislava, asistentka – Katedra vědeckotechnického rozvoje</w:t>
            </w:r>
            <w:r w:rsidRPr="005201FA">
              <w:rPr>
                <w:rFonts w:ascii="Times New Roman" w:eastAsia="Times New Roman" w:hAnsi="Times New Roman" w:cs="Times New Roman"/>
                <w:b/>
                <w:bCs/>
                <w:sz w:val="20"/>
                <w:szCs w:val="20"/>
                <w:lang w:eastAsia="cs-CZ"/>
              </w:rPr>
              <w:t>,</w:t>
            </w:r>
            <w:r w:rsidRPr="005201FA">
              <w:rPr>
                <w:rFonts w:ascii="Times New Roman" w:eastAsia="Times New Roman" w:hAnsi="Times New Roman" w:cs="Times New Roman"/>
                <w:sz w:val="20"/>
                <w:szCs w:val="20"/>
                <w:lang w:eastAsia="cs-CZ"/>
              </w:rPr>
              <w:t xml:space="preserve"> odb. asistentka Katedra managementu</w:t>
            </w:r>
          </w:p>
          <w:p w:rsidR="00C90B12" w:rsidRPr="005201FA" w:rsidRDefault="00C90B12" w:rsidP="00335355">
            <w:pPr>
              <w:spacing w:after="0" w:line="240" w:lineRule="auto"/>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1992 – 2000:</w:t>
            </w:r>
            <w:r w:rsidRPr="005201FA">
              <w:rPr>
                <w:rFonts w:ascii="Times New Roman" w:eastAsia="Times New Roman" w:hAnsi="Times New Roman" w:cs="Times New Roman"/>
                <w:sz w:val="20"/>
                <w:szCs w:val="20"/>
                <w:lang w:eastAsia="cs-CZ"/>
              </w:rPr>
              <w:t xml:space="preserve">   VUT Brno, FaME ve Zlíně, odborná asistentka, ředitelka Ústavu managementu</w:t>
            </w:r>
          </w:p>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2001-dosud:</w:t>
            </w:r>
            <w:r w:rsidRPr="005201FA">
              <w:rPr>
                <w:rFonts w:ascii="Times New Roman" w:eastAsia="Times New Roman" w:hAnsi="Times New Roman" w:cs="Times New Roman"/>
                <w:sz w:val="20"/>
                <w:szCs w:val="20"/>
                <w:lang w:eastAsia="cs-CZ"/>
              </w:rPr>
              <w:t xml:space="preserve">    UTB ve Zlíně, Fakulta managementu a ekonomiky</w:t>
            </w:r>
          </w:p>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 xml:space="preserve">                         ředitelka Ústavu financí a účetnictví </w:t>
            </w:r>
          </w:p>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 xml:space="preserve">                         proděkanka pro kombinované formy studia a CŽV (2002-2004), </w:t>
            </w:r>
          </w:p>
          <w:p w:rsidR="00C90B12" w:rsidRPr="005201FA" w:rsidRDefault="00C90B12" w:rsidP="00335355">
            <w:pPr>
              <w:spacing w:after="0" w:line="240" w:lineRule="auto"/>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 xml:space="preserve">                         prorektorka UTB pro tvůrčí činnosti</w:t>
            </w:r>
            <w:r w:rsidRPr="005201FA">
              <w:rPr>
                <w:rFonts w:ascii="Times New Roman" w:eastAsia="MingLiU" w:hAnsi="Times New Roman" w:cs="Times New Roman"/>
                <w:sz w:val="20"/>
                <w:szCs w:val="20"/>
                <w:lang w:eastAsia="cs-CZ"/>
              </w:rPr>
              <w:t xml:space="preserve"> </w:t>
            </w:r>
            <w:r w:rsidRPr="005201FA">
              <w:rPr>
                <w:rFonts w:ascii="Times New Roman" w:eastAsia="Times New Roman" w:hAnsi="Times New Roman" w:cs="Times New Roman"/>
                <w:sz w:val="20"/>
                <w:szCs w:val="20"/>
                <w:lang w:eastAsia="cs-CZ"/>
              </w:rPr>
              <w:t>(2004 - 2007)</w:t>
            </w:r>
          </w:p>
          <w:p w:rsidR="00C90B12" w:rsidRPr="005201FA" w:rsidRDefault="00C90B12" w:rsidP="00335355">
            <w:pPr>
              <w:spacing w:after="0" w:line="240" w:lineRule="auto"/>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 xml:space="preserve">                         děkanka Fakulty managementu a ekonomiky (2008-2015)</w:t>
            </w:r>
          </w:p>
          <w:p w:rsidR="00C90B12" w:rsidRPr="005201FA" w:rsidRDefault="00C90B12" w:rsidP="00335355">
            <w:pPr>
              <w:spacing w:after="0" w:line="240" w:lineRule="auto"/>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 xml:space="preserve">                         prorektorka UTB pro pedagogickou činnost (2016-2017)</w:t>
            </w:r>
          </w:p>
        </w:tc>
      </w:tr>
      <w:tr w:rsidR="00C90B12" w:rsidRPr="005201FA" w:rsidTr="00335355">
        <w:trPr>
          <w:trHeight w:val="250"/>
        </w:trPr>
        <w:tc>
          <w:tcPr>
            <w:tcW w:w="9859" w:type="dxa"/>
            <w:gridSpan w:val="11"/>
            <w:shd w:val="clear" w:color="auto" w:fill="F7CAAC"/>
          </w:tcPr>
          <w:p w:rsidR="00C90B12" w:rsidRPr="005201FA" w:rsidRDefault="00C90B12" w:rsidP="00335355">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Zkušenosti s vedením kvalifikačních a rigorózních prací, garantováním studijních programů, členstvím</w:t>
            </w:r>
          </w:p>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v oborových radách doktorských studijních programů, členstvím v habilitačních komisích apod.</w:t>
            </w:r>
          </w:p>
        </w:tc>
      </w:tr>
      <w:tr w:rsidR="00C90B12" w:rsidRPr="005201FA" w:rsidTr="00335355">
        <w:trPr>
          <w:trHeight w:val="333"/>
        </w:trPr>
        <w:tc>
          <w:tcPr>
            <w:tcW w:w="9859" w:type="dxa"/>
            <w:gridSpan w:val="11"/>
          </w:tcPr>
          <w:p w:rsidR="00803D62" w:rsidRPr="005201FA" w:rsidRDefault="00803D62" w:rsidP="00803D62">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65 bakalářských prací, 150 diplomových prací, 13 obhájených disertačních prací</w:t>
            </w:r>
          </w:p>
          <w:p w:rsidR="00803D62" w:rsidRPr="005201FA" w:rsidRDefault="00803D62" w:rsidP="00803D62">
            <w:pPr>
              <w:spacing w:after="0" w:line="240" w:lineRule="auto"/>
              <w:jc w:val="both"/>
              <w:rPr>
                <w:rFonts w:ascii="Times New Roman" w:eastAsia="Times New Roman" w:hAnsi="Times New Roman" w:cs="Times New Roman"/>
                <w:sz w:val="20"/>
                <w:szCs w:val="20"/>
                <w:lang w:eastAsia="cs-CZ"/>
              </w:rPr>
            </w:pPr>
          </w:p>
          <w:p w:rsidR="00803D62" w:rsidRPr="005201FA" w:rsidRDefault="00803D62" w:rsidP="00803D62">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Členství v oborových radách DSP:</w:t>
            </w:r>
          </w:p>
          <w:p w:rsidR="00803D62" w:rsidRPr="005201FA" w:rsidRDefault="00803D62" w:rsidP="00411E61">
            <w:pPr>
              <w:pStyle w:val="Odstavecseseznamem"/>
              <w:numPr>
                <w:ilvl w:val="0"/>
                <w:numId w:val="12"/>
              </w:numPr>
              <w:jc w:val="both"/>
              <w:rPr>
                <w:rFonts w:ascii="Times New Roman" w:eastAsia="Times New Roman" w:hAnsi="Times New Roman" w:cs="Times New Roman"/>
              </w:rPr>
            </w:pPr>
            <w:r w:rsidRPr="005201FA">
              <w:rPr>
                <w:rFonts w:ascii="Times New Roman" w:eastAsia="Times New Roman" w:hAnsi="Times New Roman" w:cs="Times New Roman"/>
              </w:rPr>
              <w:t>FaME UTB ve Zlíně: DSP Hospodářská politika a správa, obor Finance</w:t>
            </w:r>
          </w:p>
          <w:p w:rsidR="00803D62" w:rsidRPr="005201FA" w:rsidRDefault="00803D62" w:rsidP="00411E61">
            <w:pPr>
              <w:pStyle w:val="Odstavecseseznamem"/>
              <w:numPr>
                <w:ilvl w:val="0"/>
                <w:numId w:val="12"/>
              </w:numPr>
              <w:jc w:val="both"/>
              <w:rPr>
                <w:rFonts w:ascii="Times New Roman" w:eastAsia="Times New Roman" w:hAnsi="Times New Roman" w:cs="Times New Roman"/>
              </w:rPr>
            </w:pPr>
            <w:r w:rsidRPr="005201FA">
              <w:rPr>
                <w:rFonts w:ascii="Times New Roman" w:eastAsia="Times New Roman" w:hAnsi="Times New Roman" w:cs="Times New Roman"/>
              </w:rPr>
              <w:t>FaME UTB ve Zlíně: DSP Ekonomika a management, obor Management a ekonomika</w:t>
            </w:r>
          </w:p>
          <w:p w:rsidR="00803D62" w:rsidRPr="005201FA" w:rsidRDefault="00803D62" w:rsidP="00411E61">
            <w:pPr>
              <w:pStyle w:val="Odstavecseseznamem"/>
              <w:numPr>
                <w:ilvl w:val="0"/>
                <w:numId w:val="12"/>
              </w:numPr>
              <w:jc w:val="both"/>
              <w:rPr>
                <w:rFonts w:ascii="Times New Roman" w:eastAsia="Times New Roman" w:hAnsi="Times New Roman" w:cs="Times New Roman"/>
              </w:rPr>
            </w:pPr>
            <w:r w:rsidRPr="005201FA">
              <w:rPr>
                <w:rFonts w:ascii="Times New Roman" w:eastAsia="Times New Roman" w:hAnsi="Times New Roman" w:cs="Times New Roman"/>
              </w:rPr>
              <w:t>Mendelu, Provozně-ekonomická fakulta,: DSP: Ekonomika a management, obor Řízení a ekonomika podniku</w:t>
            </w:r>
          </w:p>
          <w:p w:rsidR="00803D62" w:rsidRPr="005201FA" w:rsidRDefault="00803D62" w:rsidP="00411E61">
            <w:pPr>
              <w:pStyle w:val="Odstavecseseznamem"/>
              <w:numPr>
                <w:ilvl w:val="0"/>
                <w:numId w:val="12"/>
              </w:numPr>
              <w:jc w:val="both"/>
              <w:rPr>
                <w:rFonts w:ascii="Times New Roman" w:eastAsia="Times New Roman" w:hAnsi="Times New Roman" w:cs="Times New Roman"/>
              </w:rPr>
            </w:pPr>
            <w:r w:rsidRPr="005201FA">
              <w:rPr>
                <w:rFonts w:ascii="Times New Roman" w:eastAsia="Times New Roman" w:hAnsi="Times New Roman" w:cs="Times New Roman"/>
              </w:rPr>
              <w:t>TUL, Ekonomická fakulta: DSP: EM, obor Řízení a ekonomika podniku</w:t>
            </w:r>
          </w:p>
          <w:p w:rsidR="00803D62" w:rsidRPr="005201FA" w:rsidRDefault="00803D62" w:rsidP="00411E61">
            <w:pPr>
              <w:pStyle w:val="Odstavecseseznamem"/>
              <w:numPr>
                <w:ilvl w:val="0"/>
                <w:numId w:val="12"/>
              </w:numPr>
              <w:jc w:val="both"/>
              <w:rPr>
                <w:rFonts w:ascii="Times New Roman" w:eastAsia="Times New Roman" w:hAnsi="Times New Roman" w:cs="Times New Roman"/>
              </w:rPr>
            </w:pPr>
            <w:r w:rsidRPr="005201FA">
              <w:rPr>
                <w:rFonts w:ascii="Times New Roman" w:eastAsia="Times New Roman" w:hAnsi="Times New Roman" w:cs="Times New Roman"/>
              </w:rPr>
              <w:t xml:space="preserve">Slezská univerzita, Obchodně-podnikatelská fakulta v Karviné: DSP Ekonomika a management, obor Podniková ekonomika a management </w:t>
            </w:r>
          </w:p>
          <w:p w:rsidR="00803D62" w:rsidRDefault="00803D62" w:rsidP="00411E61">
            <w:pPr>
              <w:pStyle w:val="Odstavecseseznamem"/>
              <w:numPr>
                <w:ilvl w:val="0"/>
                <w:numId w:val="12"/>
              </w:numPr>
              <w:spacing w:after="120"/>
              <w:ind w:left="714" w:hanging="357"/>
              <w:jc w:val="both"/>
              <w:rPr>
                <w:rFonts w:ascii="Times New Roman" w:eastAsia="Times New Roman" w:hAnsi="Times New Roman" w:cs="Times New Roman"/>
              </w:rPr>
            </w:pPr>
            <w:r w:rsidRPr="005201FA">
              <w:rPr>
                <w:rFonts w:ascii="Times New Roman" w:eastAsia="Times New Roman" w:hAnsi="Times New Roman" w:cs="Times New Roman"/>
              </w:rPr>
              <w:t>Ekonomická univerzita, Bratislava, Fakulta podnikového manažmentu: DSP Financie</w:t>
            </w:r>
          </w:p>
          <w:p w:rsidR="00267087" w:rsidRPr="00267087" w:rsidRDefault="00BC7A67" w:rsidP="00411E61">
            <w:pPr>
              <w:pStyle w:val="Odstavecseseznamem"/>
              <w:numPr>
                <w:ilvl w:val="0"/>
                <w:numId w:val="12"/>
              </w:numPr>
              <w:ind w:left="714" w:hanging="357"/>
              <w:contextualSpacing w:val="0"/>
              <w:jc w:val="both"/>
              <w:rPr>
                <w:rFonts w:ascii="Times New Roman" w:eastAsia="Times New Roman" w:hAnsi="Times New Roman" w:cs="Times New Roman"/>
              </w:rPr>
            </w:pPr>
            <w:r w:rsidRPr="00BC7A67">
              <w:rPr>
                <w:rFonts w:ascii="Times New Roman" w:eastAsia="Times New Roman" w:hAnsi="Times New Roman" w:cs="Times New Roman"/>
              </w:rPr>
              <w:t>Univerzita Palackého v Olomouci/Filozofická fakulta, Ekonomika a management/ Ekonomicko-manažerská studia</w:t>
            </w:r>
          </w:p>
          <w:p w:rsidR="00267087" w:rsidRDefault="00267087" w:rsidP="00267087">
            <w:pPr>
              <w:pStyle w:val="Odstavecseseznamem"/>
              <w:ind w:left="714"/>
              <w:contextualSpacing w:val="0"/>
              <w:jc w:val="both"/>
              <w:rPr>
                <w:rFonts w:ascii="Times New Roman" w:eastAsia="Times New Roman" w:hAnsi="Times New Roman" w:cs="Times New Roman"/>
              </w:rPr>
            </w:pPr>
          </w:p>
          <w:p w:rsidR="00C90B12" w:rsidRPr="00267087" w:rsidRDefault="004D215D" w:rsidP="00411E61">
            <w:pPr>
              <w:pStyle w:val="Odstavecseseznamem"/>
              <w:numPr>
                <w:ilvl w:val="0"/>
                <w:numId w:val="12"/>
              </w:numPr>
              <w:ind w:left="714" w:hanging="357"/>
              <w:contextualSpacing w:val="0"/>
              <w:jc w:val="both"/>
              <w:rPr>
                <w:rFonts w:ascii="Times New Roman" w:eastAsia="Times New Roman" w:hAnsi="Times New Roman" w:cs="Times New Roman"/>
              </w:rPr>
            </w:pPr>
            <w:r w:rsidRPr="00267087">
              <w:rPr>
                <w:rFonts w:ascii="Times New Roman" w:eastAsia="Times New Roman" w:hAnsi="Times New Roman" w:cs="Times New Roman"/>
              </w:rPr>
              <w:t>12x členka h</w:t>
            </w:r>
            <w:r w:rsidR="00803D62" w:rsidRPr="00267087">
              <w:rPr>
                <w:rFonts w:ascii="Times New Roman" w:eastAsia="Times New Roman" w:hAnsi="Times New Roman" w:cs="Times New Roman"/>
              </w:rPr>
              <w:t>abilitačních komisí, komisí pro inaugurační řízení</w:t>
            </w:r>
          </w:p>
          <w:p w:rsidR="00267087" w:rsidRDefault="00267087" w:rsidP="004D215D">
            <w:pPr>
              <w:spacing w:after="0" w:line="240" w:lineRule="auto"/>
              <w:jc w:val="both"/>
              <w:rPr>
                <w:rFonts w:ascii="Times New Roman" w:eastAsia="Times New Roman" w:hAnsi="Times New Roman" w:cs="Times New Roman"/>
                <w:sz w:val="20"/>
                <w:szCs w:val="20"/>
                <w:lang w:eastAsia="cs-CZ"/>
              </w:rPr>
            </w:pPr>
          </w:p>
          <w:p w:rsidR="00267087" w:rsidRPr="00267087" w:rsidRDefault="00267087" w:rsidP="00411E61">
            <w:pPr>
              <w:pStyle w:val="Odstavecseseznamem"/>
              <w:numPr>
                <w:ilvl w:val="0"/>
                <w:numId w:val="44"/>
              </w:numPr>
              <w:jc w:val="both"/>
              <w:rPr>
                <w:rFonts w:ascii="Times New Roman" w:eastAsia="Times New Roman" w:hAnsi="Times New Roman" w:cs="Times New Roman"/>
              </w:rPr>
            </w:pPr>
            <w:r w:rsidRPr="00267087">
              <w:rPr>
                <w:rFonts w:ascii="Times New Roman" w:eastAsia="Times New Roman" w:hAnsi="Times New Roman" w:cs="Times New Roman"/>
              </w:rPr>
              <w:t>Garant bakalářského studijního programu Hospodářská politika a správa</w:t>
            </w:r>
          </w:p>
          <w:p w:rsidR="00267087" w:rsidRPr="00267087" w:rsidRDefault="00267087" w:rsidP="00411E61">
            <w:pPr>
              <w:pStyle w:val="Odstavecseseznamem"/>
              <w:numPr>
                <w:ilvl w:val="0"/>
                <w:numId w:val="44"/>
              </w:numPr>
              <w:jc w:val="both"/>
              <w:rPr>
                <w:rFonts w:ascii="Times New Roman" w:eastAsia="Times New Roman" w:hAnsi="Times New Roman" w:cs="Times New Roman"/>
              </w:rPr>
            </w:pPr>
            <w:r w:rsidRPr="00267087">
              <w:rPr>
                <w:rFonts w:ascii="Times New Roman" w:eastAsia="Times New Roman" w:hAnsi="Times New Roman" w:cs="Times New Roman"/>
              </w:rPr>
              <w:t>Garant magisterského studijního programu Hospodářská politika a správa, garant studijního oboru Finance</w:t>
            </w:r>
          </w:p>
          <w:p w:rsidR="00267087" w:rsidRPr="00267087" w:rsidRDefault="00267087" w:rsidP="00411E61">
            <w:pPr>
              <w:pStyle w:val="Odstavecseseznamem"/>
              <w:numPr>
                <w:ilvl w:val="0"/>
                <w:numId w:val="44"/>
              </w:numPr>
              <w:jc w:val="both"/>
              <w:rPr>
                <w:rFonts w:ascii="Times New Roman" w:eastAsia="Times New Roman" w:hAnsi="Times New Roman" w:cs="Times New Roman"/>
              </w:rPr>
            </w:pPr>
            <w:r w:rsidRPr="00267087">
              <w:rPr>
                <w:rFonts w:ascii="Times New Roman" w:eastAsia="Times New Roman" w:hAnsi="Times New Roman" w:cs="Times New Roman"/>
              </w:rPr>
              <w:t>Garant doktorského studijního programu Hospodářská politika a správa, garant studijního oboru Finance</w:t>
            </w:r>
          </w:p>
        </w:tc>
      </w:tr>
      <w:tr w:rsidR="00C90B12" w:rsidRPr="005201FA" w:rsidTr="00335355">
        <w:trPr>
          <w:trHeight w:val="333"/>
        </w:trPr>
        <w:tc>
          <w:tcPr>
            <w:tcW w:w="9859" w:type="dxa"/>
            <w:gridSpan w:val="11"/>
            <w:shd w:val="clear" w:color="auto" w:fill="F7CAAC" w:themeFill="accent2" w:themeFillTint="66"/>
          </w:tcPr>
          <w:p w:rsidR="00C90B12" w:rsidRPr="005201FA" w:rsidRDefault="00C90B12" w:rsidP="00335355">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Zkušenosti s členstvím v orgánech grantových agentur, odborných společností apod. na národní a mezinárodní</w:t>
            </w:r>
          </w:p>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úrovni</w:t>
            </w:r>
          </w:p>
        </w:tc>
      </w:tr>
      <w:tr w:rsidR="00C90B12" w:rsidRPr="005201FA" w:rsidTr="00335355">
        <w:trPr>
          <w:trHeight w:val="333"/>
        </w:trPr>
        <w:tc>
          <w:tcPr>
            <w:tcW w:w="9859" w:type="dxa"/>
            <w:gridSpan w:val="11"/>
          </w:tcPr>
          <w:p w:rsidR="00803D62" w:rsidRPr="005201FA" w:rsidRDefault="00803D62" w:rsidP="00411E61">
            <w:pPr>
              <w:pStyle w:val="Odstavecseseznamem"/>
              <w:numPr>
                <w:ilvl w:val="0"/>
                <w:numId w:val="12"/>
              </w:numPr>
              <w:jc w:val="both"/>
              <w:rPr>
                <w:rFonts w:ascii="Times New Roman" w:eastAsia="Times New Roman" w:hAnsi="Times New Roman" w:cs="Times New Roman"/>
              </w:rPr>
            </w:pPr>
            <w:r w:rsidRPr="005201FA">
              <w:rPr>
                <w:rFonts w:ascii="Times New Roman" w:eastAsia="Times New Roman" w:hAnsi="Times New Roman" w:cs="Times New Roman"/>
              </w:rPr>
              <w:t>Akademický sněm AV ČR</w:t>
            </w:r>
          </w:p>
          <w:p w:rsidR="00C90B12" w:rsidRPr="005201FA" w:rsidRDefault="00803D62" w:rsidP="00411E61">
            <w:pPr>
              <w:pStyle w:val="Odstavecseseznamem"/>
              <w:numPr>
                <w:ilvl w:val="0"/>
                <w:numId w:val="12"/>
              </w:numPr>
              <w:jc w:val="both"/>
              <w:rPr>
                <w:rFonts w:ascii="Times New Roman" w:eastAsia="Times New Roman" w:hAnsi="Times New Roman" w:cs="Times New Roman"/>
              </w:rPr>
            </w:pPr>
            <w:r w:rsidRPr="005201FA">
              <w:rPr>
                <w:rFonts w:ascii="Times New Roman" w:eastAsia="Times New Roman" w:hAnsi="Times New Roman" w:cs="Times New Roman"/>
              </w:rPr>
              <w:t>členství v The Competitiveness Institute</w:t>
            </w:r>
          </w:p>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p>
        </w:tc>
      </w:tr>
      <w:tr w:rsidR="00C90B12" w:rsidRPr="005201FA" w:rsidTr="00335355">
        <w:trPr>
          <w:cantSplit/>
          <w:trHeight w:val="216"/>
        </w:trPr>
        <w:tc>
          <w:tcPr>
            <w:tcW w:w="3347" w:type="dxa"/>
            <w:gridSpan w:val="2"/>
            <w:tcBorders>
              <w:top w:val="single" w:sz="12" w:space="0" w:color="auto"/>
            </w:tcBorders>
            <w:shd w:val="clear" w:color="auto" w:fill="F7CAAC"/>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C90B12" w:rsidRPr="005201FA" w:rsidRDefault="00C90B12" w:rsidP="00335355">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Ohlasy publikací</w:t>
            </w:r>
          </w:p>
        </w:tc>
      </w:tr>
      <w:tr w:rsidR="00C90B12" w:rsidRPr="005201FA" w:rsidTr="00535332">
        <w:trPr>
          <w:cantSplit/>
        </w:trPr>
        <w:tc>
          <w:tcPr>
            <w:tcW w:w="3347" w:type="dxa"/>
            <w:gridSpan w:val="2"/>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Podniková ekonomika a management</w:t>
            </w:r>
          </w:p>
        </w:tc>
        <w:tc>
          <w:tcPr>
            <w:tcW w:w="2245" w:type="dxa"/>
            <w:gridSpan w:val="2"/>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2002</w:t>
            </w:r>
          </w:p>
        </w:tc>
        <w:tc>
          <w:tcPr>
            <w:tcW w:w="2248" w:type="dxa"/>
            <w:gridSpan w:val="4"/>
            <w:tcBorders>
              <w:right w:val="single" w:sz="12" w:space="0" w:color="auto"/>
            </w:tcBorders>
          </w:tcPr>
          <w:p w:rsidR="00C90B12" w:rsidRPr="005201FA" w:rsidRDefault="00C90B12" w:rsidP="00335355">
            <w:pPr>
              <w:spacing w:after="0" w:line="240" w:lineRule="auto"/>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Technická univerzita Liberec</w:t>
            </w:r>
          </w:p>
        </w:tc>
        <w:tc>
          <w:tcPr>
            <w:tcW w:w="698" w:type="dxa"/>
            <w:tcBorders>
              <w:left w:val="single" w:sz="12" w:space="0" w:color="auto"/>
            </w:tcBorders>
            <w:shd w:val="clear" w:color="auto" w:fill="F7CAAC"/>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WOS</w:t>
            </w:r>
          </w:p>
        </w:tc>
        <w:tc>
          <w:tcPr>
            <w:tcW w:w="627" w:type="dxa"/>
            <w:shd w:val="clear" w:color="auto" w:fill="F7CAAC"/>
          </w:tcPr>
          <w:p w:rsidR="00C90B12" w:rsidRPr="005201FA" w:rsidRDefault="00C90B12" w:rsidP="00335355">
            <w:pPr>
              <w:spacing w:after="0" w:line="240" w:lineRule="auto"/>
              <w:jc w:val="both"/>
              <w:rPr>
                <w:rFonts w:ascii="Times New Roman" w:eastAsia="Times New Roman" w:hAnsi="Times New Roman" w:cs="Times New Roman"/>
                <w:sz w:val="18"/>
                <w:szCs w:val="20"/>
                <w:lang w:eastAsia="cs-CZ"/>
              </w:rPr>
            </w:pPr>
            <w:r w:rsidRPr="005201FA">
              <w:rPr>
                <w:rFonts w:ascii="Times New Roman" w:eastAsia="Times New Roman" w:hAnsi="Times New Roman" w:cs="Times New Roman"/>
                <w:b/>
                <w:sz w:val="18"/>
                <w:szCs w:val="20"/>
                <w:lang w:eastAsia="cs-CZ"/>
              </w:rPr>
              <w:t>Scopus</w:t>
            </w:r>
          </w:p>
        </w:tc>
        <w:tc>
          <w:tcPr>
            <w:tcW w:w="694" w:type="dxa"/>
            <w:shd w:val="clear" w:color="auto" w:fill="F7CAAC"/>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18"/>
                <w:szCs w:val="20"/>
                <w:lang w:eastAsia="cs-CZ"/>
              </w:rPr>
              <w:t>ostatní</w:t>
            </w:r>
          </w:p>
        </w:tc>
      </w:tr>
      <w:tr w:rsidR="00C90B12" w:rsidRPr="005201FA" w:rsidTr="00535332">
        <w:trPr>
          <w:cantSplit/>
          <w:trHeight w:val="70"/>
        </w:trPr>
        <w:tc>
          <w:tcPr>
            <w:tcW w:w="3347" w:type="dxa"/>
            <w:gridSpan w:val="2"/>
            <w:shd w:val="clear" w:color="auto" w:fill="F7CAAC"/>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Řízení konáno na VŠ</w:t>
            </w:r>
          </w:p>
        </w:tc>
        <w:tc>
          <w:tcPr>
            <w:tcW w:w="698" w:type="dxa"/>
            <w:vMerge w:val="restart"/>
            <w:tcBorders>
              <w:left w:val="single" w:sz="12" w:space="0" w:color="auto"/>
            </w:tcBorders>
          </w:tcPr>
          <w:p w:rsidR="00C90B12" w:rsidRPr="005201FA" w:rsidRDefault="00C90B12" w:rsidP="00335355">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37</w:t>
            </w:r>
          </w:p>
        </w:tc>
        <w:tc>
          <w:tcPr>
            <w:tcW w:w="627" w:type="dxa"/>
            <w:vMerge w:val="restart"/>
          </w:tcPr>
          <w:p w:rsidR="00C90B12" w:rsidRPr="005201FA" w:rsidRDefault="00C90B12" w:rsidP="00335355">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41</w:t>
            </w:r>
          </w:p>
        </w:tc>
        <w:tc>
          <w:tcPr>
            <w:tcW w:w="694" w:type="dxa"/>
            <w:vMerge w:val="restart"/>
          </w:tcPr>
          <w:p w:rsidR="00C90B12" w:rsidRPr="005201FA" w:rsidRDefault="00C90B12" w:rsidP="00335355">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790</w:t>
            </w:r>
          </w:p>
        </w:tc>
      </w:tr>
      <w:tr w:rsidR="00C90B12" w:rsidRPr="005201FA" w:rsidTr="00535332">
        <w:trPr>
          <w:trHeight w:val="205"/>
        </w:trPr>
        <w:tc>
          <w:tcPr>
            <w:tcW w:w="3347" w:type="dxa"/>
            <w:gridSpan w:val="2"/>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Management a ekonomika podniku</w:t>
            </w:r>
          </w:p>
        </w:tc>
        <w:tc>
          <w:tcPr>
            <w:tcW w:w="2245" w:type="dxa"/>
            <w:gridSpan w:val="2"/>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2010</w:t>
            </w:r>
          </w:p>
        </w:tc>
        <w:tc>
          <w:tcPr>
            <w:tcW w:w="2248" w:type="dxa"/>
            <w:gridSpan w:val="4"/>
            <w:tcBorders>
              <w:right w:val="single" w:sz="12" w:space="0" w:color="auto"/>
            </w:tcBorders>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Univerzita Tomáše Bati ve Zlíně</w:t>
            </w:r>
          </w:p>
        </w:tc>
        <w:tc>
          <w:tcPr>
            <w:tcW w:w="698" w:type="dxa"/>
            <w:vMerge/>
            <w:tcBorders>
              <w:left w:val="single" w:sz="12" w:space="0" w:color="auto"/>
            </w:tcBorders>
            <w:vAlign w:val="center"/>
          </w:tcPr>
          <w:p w:rsidR="00C90B12" w:rsidRPr="005201FA" w:rsidRDefault="00C90B12" w:rsidP="00335355">
            <w:pPr>
              <w:spacing w:after="0" w:line="240" w:lineRule="auto"/>
              <w:rPr>
                <w:rFonts w:ascii="Times New Roman" w:eastAsia="Times New Roman" w:hAnsi="Times New Roman" w:cs="Times New Roman"/>
                <w:b/>
                <w:sz w:val="20"/>
                <w:szCs w:val="20"/>
                <w:lang w:eastAsia="cs-CZ"/>
              </w:rPr>
            </w:pPr>
          </w:p>
        </w:tc>
        <w:tc>
          <w:tcPr>
            <w:tcW w:w="627" w:type="dxa"/>
            <w:vMerge/>
            <w:vAlign w:val="center"/>
          </w:tcPr>
          <w:p w:rsidR="00C90B12" w:rsidRPr="005201FA" w:rsidRDefault="00C90B12" w:rsidP="00335355">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C90B12" w:rsidRPr="005201FA" w:rsidRDefault="00C90B12" w:rsidP="00335355">
            <w:pPr>
              <w:spacing w:after="0" w:line="240" w:lineRule="auto"/>
              <w:rPr>
                <w:rFonts w:ascii="Times New Roman" w:eastAsia="Times New Roman" w:hAnsi="Times New Roman" w:cs="Times New Roman"/>
                <w:b/>
                <w:sz w:val="20"/>
                <w:szCs w:val="20"/>
                <w:lang w:eastAsia="cs-CZ"/>
              </w:rPr>
            </w:pPr>
          </w:p>
        </w:tc>
      </w:tr>
      <w:tr w:rsidR="00C90B12" w:rsidRPr="005201FA" w:rsidTr="00335355">
        <w:tc>
          <w:tcPr>
            <w:tcW w:w="9859" w:type="dxa"/>
            <w:gridSpan w:val="11"/>
            <w:shd w:val="clear" w:color="auto" w:fill="F7CAAC"/>
          </w:tcPr>
          <w:p w:rsidR="00C90B12" w:rsidRPr="005201FA" w:rsidRDefault="00C90B12" w:rsidP="00335355">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C90B12" w:rsidRPr="005201FA" w:rsidTr="00335355">
        <w:trPr>
          <w:trHeight w:val="992"/>
        </w:trPr>
        <w:tc>
          <w:tcPr>
            <w:tcW w:w="9859" w:type="dxa"/>
            <w:gridSpan w:val="11"/>
          </w:tcPr>
          <w:p w:rsidR="004340C7" w:rsidRPr="005201FA" w:rsidRDefault="004340C7" w:rsidP="004340C7">
            <w:pPr>
              <w:spacing w:after="0" w:line="240" w:lineRule="auto"/>
              <w:jc w:val="both"/>
              <w:rPr>
                <w:rFonts w:ascii="Times New Roman" w:eastAsia="Times New Roman" w:hAnsi="Times New Roman" w:cs="Times New Roman"/>
                <w:b/>
                <w:sz w:val="20"/>
                <w:szCs w:val="20"/>
                <w:lang w:val="sk-SK" w:eastAsia="cs-CZ"/>
              </w:rPr>
            </w:pPr>
            <w:r w:rsidRPr="005201FA">
              <w:rPr>
                <w:rFonts w:ascii="Times New Roman" w:eastAsia="Times New Roman" w:hAnsi="Times New Roman" w:cs="Times New Roman"/>
                <w:sz w:val="20"/>
                <w:szCs w:val="20"/>
                <w:lang w:val="sk-SK" w:eastAsia="cs-CZ"/>
              </w:rPr>
              <w:lastRenderedPageBreak/>
              <w:t xml:space="preserve">PAVELKOVÁ, D. et al. </w:t>
            </w:r>
            <w:r w:rsidRPr="005201FA">
              <w:rPr>
                <w:rFonts w:ascii="Times New Roman" w:eastAsia="Times New Roman" w:hAnsi="Times New Roman" w:cs="Times New Roman"/>
                <w:i/>
                <w:sz w:val="20"/>
                <w:szCs w:val="20"/>
                <w:lang w:val="sk-SK" w:eastAsia="cs-CZ"/>
              </w:rPr>
              <w:t>Internationalisation of Cluster Organisations: Strategy, Policy and Competitiveness</w:t>
            </w:r>
            <w:r w:rsidRPr="005201FA">
              <w:rPr>
                <w:rFonts w:ascii="Times New Roman" w:eastAsia="Times New Roman" w:hAnsi="Times New Roman" w:cs="Times New Roman"/>
                <w:sz w:val="20"/>
                <w:szCs w:val="20"/>
                <w:lang w:val="sk-SK" w:eastAsia="cs-CZ"/>
              </w:rPr>
              <w:t xml:space="preserve">. 1 Cambridge: Cambridge Scholars Publishing, 2016. 214s. 1. ISBN 978-1-4438-8726-7 (40%). </w:t>
            </w:r>
          </w:p>
          <w:p w:rsidR="004340C7" w:rsidRPr="005201FA" w:rsidRDefault="004340C7" w:rsidP="004340C7">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sz w:val="20"/>
                <w:szCs w:val="20"/>
                <w:lang w:eastAsia="cs-CZ"/>
              </w:rPr>
              <w:t xml:space="preserve">PAVELKOVÁ, D., BEDNÁŘ, P., BIALIC-DAVENDRA, M.L., KNÁPKOVÁ, A. Internationalisation Activities of the Cluster Organisations: Factors Which Influence Them. </w:t>
            </w:r>
            <w:r w:rsidRPr="005201FA">
              <w:rPr>
                <w:rFonts w:ascii="Times New Roman" w:eastAsia="Times New Roman" w:hAnsi="Times New Roman" w:cs="Times New Roman"/>
                <w:i/>
                <w:iCs/>
                <w:sz w:val="20"/>
                <w:szCs w:val="20"/>
                <w:lang w:eastAsia="cs-CZ"/>
              </w:rPr>
              <w:t>Transformations in Business &amp; Economics</w:t>
            </w:r>
            <w:r w:rsidRPr="005201FA">
              <w:rPr>
                <w:rFonts w:ascii="Times New Roman" w:eastAsia="Times New Roman" w:hAnsi="Times New Roman" w:cs="Times New Roman"/>
                <w:sz w:val="20"/>
                <w:szCs w:val="20"/>
                <w:lang w:eastAsia="cs-CZ"/>
              </w:rPr>
              <w:t xml:space="preserve">, 2015, roč. 14, č. 3, s. 316-332. ISSN 1648-4460 (40%). </w:t>
            </w:r>
          </w:p>
          <w:p w:rsidR="004340C7" w:rsidRPr="005201FA" w:rsidRDefault="004340C7" w:rsidP="004340C7">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 xml:space="preserve">JIRČÍKOVÁ, E., PAVELKOVÁ, D., BIALIC-DAVENDRA, M.L., HOMOLKA, L. The age of clusters and its influence on their activity preferences. </w:t>
            </w:r>
            <w:r w:rsidRPr="005201FA">
              <w:rPr>
                <w:rFonts w:ascii="Times New Roman" w:eastAsia="Times New Roman" w:hAnsi="Times New Roman" w:cs="Times New Roman"/>
                <w:i/>
                <w:iCs/>
                <w:sz w:val="20"/>
                <w:szCs w:val="20"/>
                <w:lang w:eastAsia="cs-CZ"/>
              </w:rPr>
              <w:t>Technological and Economic Development of Economy</w:t>
            </w:r>
            <w:r w:rsidRPr="005201FA">
              <w:rPr>
                <w:rFonts w:ascii="Times New Roman" w:eastAsia="Times New Roman" w:hAnsi="Times New Roman" w:cs="Times New Roman"/>
                <w:sz w:val="20"/>
                <w:szCs w:val="20"/>
                <w:lang w:eastAsia="cs-CZ"/>
              </w:rPr>
              <w:t>, 19(4), pp. 621-637. 2013. DOI: 10.3846/20294913.2013.837115 (30%).</w:t>
            </w:r>
          </w:p>
          <w:p w:rsidR="004340C7" w:rsidRPr="006F04B9" w:rsidRDefault="004340C7" w:rsidP="004340C7">
            <w:pPr>
              <w:spacing w:after="0" w:line="240" w:lineRule="auto"/>
              <w:jc w:val="both"/>
              <w:rPr>
                <w:rFonts w:ascii="Times New Roman" w:eastAsia="Times New Roman" w:hAnsi="Times New Roman" w:cs="Times New Roman"/>
                <w:b/>
                <w:sz w:val="20"/>
                <w:szCs w:val="20"/>
                <w:lang w:eastAsia="cs-CZ"/>
              </w:rPr>
            </w:pPr>
            <w:r w:rsidRPr="006F04B9">
              <w:rPr>
                <w:rFonts w:ascii="Times New Roman" w:eastAsia="Times New Roman" w:hAnsi="Times New Roman" w:cs="Times New Roman"/>
                <w:sz w:val="20"/>
                <w:szCs w:val="20"/>
                <w:lang w:eastAsia="cs-CZ"/>
              </w:rPr>
              <w:t xml:space="preserve">KNÁPKOVÁ, A., HOMOLKA, L., PAVELKOVÁ, D. Využití Balanced Scorecard a vliv jeho využívání na finanční výkonnost podniků v ČR. </w:t>
            </w:r>
            <w:r w:rsidRPr="006F04B9">
              <w:rPr>
                <w:rFonts w:ascii="Times New Roman" w:eastAsia="Times New Roman" w:hAnsi="Times New Roman" w:cs="Times New Roman"/>
                <w:i/>
                <w:iCs/>
                <w:sz w:val="20"/>
                <w:szCs w:val="20"/>
                <w:lang w:eastAsia="cs-CZ"/>
              </w:rPr>
              <w:t>E+M Ekonomie a Management</w:t>
            </w:r>
            <w:r w:rsidRPr="006F04B9">
              <w:rPr>
                <w:rFonts w:ascii="Times New Roman" w:eastAsia="Times New Roman" w:hAnsi="Times New Roman" w:cs="Times New Roman"/>
                <w:sz w:val="20"/>
                <w:szCs w:val="20"/>
                <w:lang w:eastAsia="cs-CZ"/>
              </w:rPr>
              <w:t xml:space="preserve">, 2014, roč. 17, č. 2, s. 146-160. ISSN 1212-3609. </w:t>
            </w:r>
            <w:r w:rsidRPr="006F04B9">
              <w:rPr>
                <w:rFonts w:ascii="Times New Roman" w:eastAsia="Times New Roman" w:hAnsi="Times New Roman" w:cs="Times New Roman"/>
                <w:sz w:val="20"/>
                <w:szCs w:val="20"/>
                <w:shd w:val="clear" w:color="auto" w:fill="FFFFFF"/>
                <w:lang w:eastAsia="cs-CZ"/>
              </w:rPr>
              <w:t>https://dspace.tul.cz/handle/15240/7065</w:t>
            </w:r>
            <w:r w:rsidRPr="006F04B9">
              <w:rPr>
                <w:rFonts w:ascii="Times New Roman" w:eastAsia="Times New Roman" w:hAnsi="Times New Roman" w:cs="Times New Roman"/>
                <w:sz w:val="20"/>
                <w:szCs w:val="20"/>
                <w:lang w:eastAsia="cs-CZ"/>
              </w:rPr>
              <w:t xml:space="preserve"> (33%). </w:t>
            </w:r>
          </w:p>
          <w:p w:rsidR="004340C7" w:rsidRDefault="004340C7" w:rsidP="004340C7">
            <w:pPr>
              <w:tabs>
                <w:tab w:val="left" w:pos="1134"/>
              </w:tabs>
              <w:spacing w:after="0" w:line="240" w:lineRule="auto"/>
              <w:jc w:val="both"/>
              <w:rPr>
                <w:rFonts w:ascii="Times New Roman" w:eastAsia="Times New Roman" w:hAnsi="Times New Roman" w:cs="Times New Roman"/>
                <w:color w:val="000000"/>
                <w:sz w:val="20"/>
                <w:szCs w:val="20"/>
              </w:rPr>
            </w:pPr>
            <w:r w:rsidRPr="006F04B9">
              <w:rPr>
                <w:rFonts w:ascii="Times New Roman" w:eastAsia="Times New Roman" w:hAnsi="Times New Roman" w:cs="Times New Roman"/>
                <w:color w:val="000000"/>
                <w:sz w:val="20"/>
                <w:szCs w:val="20"/>
              </w:rPr>
              <w:t>PAVELKOVÁ, D. et al.  Passenger Car Sales Projections: Measuring the Accuracy of a Sales Forecasting Model. </w:t>
            </w:r>
            <w:r w:rsidRPr="006F04B9">
              <w:rPr>
                <w:rFonts w:ascii="Times New Roman" w:eastAsia="Times New Roman" w:hAnsi="Times New Roman" w:cs="Times New Roman"/>
                <w:i/>
                <w:iCs/>
                <w:color w:val="000000"/>
                <w:sz w:val="20"/>
                <w:szCs w:val="20"/>
              </w:rPr>
              <w:t>Ekonomický časopis/Journal of Economics</w:t>
            </w:r>
            <w:r w:rsidRPr="006F04B9">
              <w:rPr>
                <w:rFonts w:ascii="Times New Roman" w:eastAsia="Times New Roman" w:hAnsi="Times New Roman" w:cs="Times New Roman"/>
                <w:color w:val="000000"/>
                <w:sz w:val="20"/>
                <w:szCs w:val="20"/>
              </w:rPr>
              <w:t>, roč. 66, č. 3, s. 227 – 249, 2018.  ISSN 0013-3035. (30 %)</w:t>
            </w:r>
          </w:p>
          <w:p w:rsidR="00267087" w:rsidRDefault="00267087" w:rsidP="004340C7">
            <w:pPr>
              <w:tabs>
                <w:tab w:val="left" w:pos="1134"/>
              </w:tabs>
              <w:spacing w:after="0" w:line="240" w:lineRule="auto"/>
              <w:jc w:val="both"/>
              <w:rPr>
                <w:rFonts w:ascii="Times New Roman" w:eastAsia="Times New Roman" w:hAnsi="Times New Roman" w:cs="Times New Roman"/>
                <w:b/>
                <w:color w:val="000000"/>
                <w:sz w:val="20"/>
                <w:szCs w:val="20"/>
              </w:rPr>
            </w:pPr>
          </w:p>
          <w:p w:rsidR="00446301" w:rsidRPr="00446301" w:rsidRDefault="00446301" w:rsidP="004340C7">
            <w:pPr>
              <w:tabs>
                <w:tab w:val="left" w:pos="1134"/>
              </w:tabs>
              <w:spacing w:after="0" w:line="240" w:lineRule="auto"/>
              <w:jc w:val="both"/>
              <w:rPr>
                <w:rFonts w:ascii="Times New Roman" w:eastAsia="Times New Roman" w:hAnsi="Times New Roman" w:cs="Times New Roman"/>
                <w:b/>
                <w:color w:val="000000"/>
                <w:sz w:val="20"/>
                <w:szCs w:val="20"/>
              </w:rPr>
            </w:pPr>
            <w:r w:rsidRPr="00446301">
              <w:rPr>
                <w:rFonts w:ascii="Times New Roman" w:eastAsia="Times New Roman" w:hAnsi="Times New Roman" w:cs="Times New Roman"/>
                <w:b/>
                <w:color w:val="000000"/>
                <w:sz w:val="20"/>
                <w:szCs w:val="20"/>
              </w:rPr>
              <w:t>Certifikované metodiky</w:t>
            </w:r>
          </w:p>
          <w:p w:rsidR="004340C7" w:rsidRPr="00446301" w:rsidRDefault="004340C7" w:rsidP="00411E61">
            <w:pPr>
              <w:pStyle w:val="Odstavecseseznamem"/>
              <w:numPr>
                <w:ilvl w:val="0"/>
                <w:numId w:val="31"/>
              </w:numPr>
              <w:rPr>
                <w:rFonts w:ascii="Times New Roman" w:hAnsi="Times New Roman" w:cs="Times New Roman"/>
              </w:rPr>
            </w:pPr>
            <w:r w:rsidRPr="00446301">
              <w:rPr>
                <w:rFonts w:ascii="Times New Roman" w:hAnsi="Times New Roman" w:cs="Times New Roman"/>
              </w:rPr>
              <w:t xml:space="preserve">PAVELKOVÁ, D. a kol. Národní klastrová politika (Certifikovaná metodika). Zlín: Univerzita Tomáše Bati ve Zlíně, Fakulta managementu a ekonomiky, 1. vydání. 2013. </w:t>
            </w:r>
            <w:r w:rsidRPr="00446301">
              <w:rPr>
                <w:rFonts w:ascii="Times New Roman" w:hAnsi="Times New Roman" w:cs="Times New Roman"/>
                <w:bCs/>
              </w:rPr>
              <w:t>ISBN 978-80-7454-326-5.</w:t>
            </w:r>
          </w:p>
          <w:p w:rsidR="004340C7" w:rsidRPr="00446301" w:rsidRDefault="004340C7" w:rsidP="00411E61">
            <w:pPr>
              <w:pStyle w:val="Odstavecseseznamem"/>
              <w:numPr>
                <w:ilvl w:val="0"/>
                <w:numId w:val="31"/>
              </w:numPr>
              <w:tabs>
                <w:tab w:val="left" w:pos="1134"/>
              </w:tabs>
              <w:jc w:val="both"/>
              <w:rPr>
                <w:rFonts w:ascii="Times New Roman" w:hAnsi="Times New Roman" w:cs="Times New Roman"/>
                <w:bCs/>
              </w:rPr>
            </w:pPr>
            <w:r w:rsidRPr="00446301">
              <w:rPr>
                <w:rFonts w:ascii="Times New Roman" w:hAnsi="Times New Roman" w:cs="Times New Roman"/>
              </w:rPr>
              <w:t xml:space="preserve">PAVELKOVÁ, D. a kol. Regionální klastrová politika (Certifikovaná metodika). Zlín: Univerzita Tomáše Bati ve Zlíně, Fakulta managementu a ekonomiky, 1. vydání. 2013. </w:t>
            </w:r>
            <w:r w:rsidRPr="00446301">
              <w:rPr>
                <w:rFonts w:ascii="Times New Roman" w:hAnsi="Times New Roman" w:cs="Times New Roman"/>
                <w:bCs/>
              </w:rPr>
              <w:t>ISBN 978-80-7454-327-2</w:t>
            </w:r>
          </w:p>
          <w:p w:rsidR="00267087" w:rsidRDefault="00267087" w:rsidP="008A0DC4">
            <w:pPr>
              <w:tabs>
                <w:tab w:val="left" w:pos="2565"/>
              </w:tabs>
              <w:spacing w:after="0" w:line="240" w:lineRule="auto"/>
              <w:jc w:val="both"/>
              <w:rPr>
                <w:rFonts w:ascii="Times New Roman" w:eastAsia="Times New Roman" w:hAnsi="Times New Roman" w:cs="Times New Roman"/>
                <w:b/>
                <w:sz w:val="20"/>
                <w:szCs w:val="20"/>
                <w:shd w:val="clear" w:color="auto" w:fill="FFFFFF"/>
                <w:lang w:eastAsia="cs-CZ"/>
              </w:rPr>
            </w:pPr>
          </w:p>
          <w:p w:rsidR="008A0DC4" w:rsidRPr="008A0DC4" w:rsidRDefault="008A0DC4" w:rsidP="008A0DC4">
            <w:pPr>
              <w:tabs>
                <w:tab w:val="left" w:pos="2565"/>
              </w:tabs>
              <w:spacing w:after="0" w:line="240" w:lineRule="auto"/>
              <w:jc w:val="both"/>
              <w:rPr>
                <w:rFonts w:ascii="Times New Roman" w:eastAsia="Times New Roman" w:hAnsi="Times New Roman" w:cs="Times New Roman"/>
                <w:b/>
                <w:sz w:val="20"/>
                <w:szCs w:val="20"/>
                <w:shd w:val="clear" w:color="auto" w:fill="FFFFFF"/>
                <w:lang w:eastAsia="cs-CZ"/>
              </w:rPr>
            </w:pPr>
            <w:r w:rsidRPr="008A0DC4">
              <w:rPr>
                <w:rFonts w:ascii="Times New Roman" w:eastAsia="Times New Roman" w:hAnsi="Times New Roman" w:cs="Times New Roman"/>
                <w:b/>
                <w:sz w:val="20"/>
                <w:szCs w:val="20"/>
                <w:shd w:val="clear" w:color="auto" w:fill="FFFFFF"/>
                <w:lang w:eastAsia="cs-CZ"/>
              </w:rPr>
              <w:t>Projekty</w:t>
            </w:r>
          </w:p>
          <w:p w:rsidR="00B9764C" w:rsidRPr="00B9764C" w:rsidRDefault="00B9764C" w:rsidP="00411E61">
            <w:pPr>
              <w:pStyle w:val="Odstavecseseznamem"/>
              <w:numPr>
                <w:ilvl w:val="0"/>
                <w:numId w:val="25"/>
              </w:numPr>
              <w:tabs>
                <w:tab w:val="left" w:pos="1134"/>
              </w:tabs>
              <w:jc w:val="both"/>
              <w:rPr>
                <w:rFonts w:ascii="Times New Roman" w:eastAsia="Times New Roman" w:hAnsi="Times New Roman" w:cs="Times New Roman"/>
              </w:rPr>
            </w:pPr>
            <w:r w:rsidRPr="00B9764C">
              <w:rPr>
                <w:rFonts w:ascii="Times New Roman" w:eastAsia="Times New Roman" w:hAnsi="Times New Roman" w:cs="Times New Roman"/>
              </w:rPr>
              <w:t>TA ČR TD010158 Klastrová politika České republiky a jejích regionů pro globální konkurenceschopnost a udržitelný růst 2012-2013 (hlavní řešitel).</w:t>
            </w:r>
          </w:p>
          <w:p w:rsidR="00B9764C" w:rsidRPr="00B9764C" w:rsidRDefault="00B9764C" w:rsidP="00411E61">
            <w:pPr>
              <w:pStyle w:val="Odstavecseseznamem"/>
              <w:numPr>
                <w:ilvl w:val="0"/>
                <w:numId w:val="25"/>
              </w:numPr>
              <w:tabs>
                <w:tab w:val="left" w:pos="1134"/>
              </w:tabs>
              <w:jc w:val="both"/>
              <w:rPr>
                <w:rFonts w:ascii="Times New Roman" w:eastAsia="Times New Roman" w:hAnsi="Times New Roman" w:cs="Times New Roman"/>
              </w:rPr>
            </w:pPr>
            <w:r w:rsidRPr="00B9764C">
              <w:rPr>
                <w:rFonts w:ascii="Times New Roman" w:eastAsia="Times New Roman" w:hAnsi="Times New Roman" w:cs="Times New Roman"/>
              </w:rPr>
              <w:t>GAČR 16-25536S Metodika tvorby modelu predikce sektorové a podnikové výkonnosti v makroekonomických souvislostech 2016-2018 (hlavní řešitel).</w:t>
            </w:r>
          </w:p>
          <w:p w:rsidR="00B9764C" w:rsidRPr="00B9764C" w:rsidRDefault="00B9764C" w:rsidP="00411E61">
            <w:pPr>
              <w:pStyle w:val="Odstavecseseznamem"/>
              <w:numPr>
                <w:ilvl w:val="0"/>
                <w:numId w:val="25"/>
              </w:numPr>
              <w:tabs>
                <w:tab w:val="left" w:pos="1134"/>
              </w:tabs>
              <w:jc w:val="both"/>
              <w:rPr>
                <w:rFonts w:ascii="Times New Roman" w:eastAsia="Times New Roman" w:hAnsi="Times New Roman" w:cs="Times New Roman"/>
              </w:rPr>
            </w:pPr>
            <w:r w:rsidRPr="00B9764C">
              <w:rPr>
                <w:rFonts w:ascii="Times New Roman" w:eastAsia="Times New Roman" w:hAnsi="Times New Roman" w:cs="Times New Roman"/>
              </w:rPr>
              <w:t>GA ČR 402/08/H051 Optimalizace multidisciplinárního navrhování a modelování výrobního systému virtuálních firem 2008-2011 (spoluřešitel).</w:t>
            </w:r>
          </w:p>
          <w:p w:rsidR="00B9764C" w:rsidRPr="00B9764C" w:rsidRDefault="00B9764C" w:rsidP="00411E61">
            <w:pPr>
              <w:pStyle w:val="Odstavecseseznamem"/>
              <w:numPr>
                <w:ilvl w:val="0"/>
                <w:numId w:val="25"/>
              </w:numPr>
              <w:tabs>
                <w:tab w:val="left" w:pos="1134"/>
              </w:tabs>
              <w:jc w:val="both"/>
              <w:rPr>
                <w:rFonts w:ascii="Times New Roman" w:eastAsia="Times New Roman" w:hAnsi="Times New Roman" w:cs="Times New Roman"/>
              </w:rPr>
            </w:pPr>
            <w:r w:rsidRPr="00B9764C">
              <w:rPr>
                <w:rFonts w:ascii="Times New Roman" w:eastAsia="Times New Roman" w:hAnsi="Times New Roman" w:cs="Times New Roman"/>
              </w:rPr>
              <w:t>GA ČR 102/07/1495 Hodnocení přínosů vyspělých technologií 2007-2010 (spoluřešitel).</w:t>
            </w:r>
          </w:p>
          <w:p w:rsidR="00B9764C" w:rsidRPr="00B9764C" w:rsidRDefault="00B9764C" w:rsidP="00411E61">
            <w:pPr>
              <w:pStyle w:val="Odstavecseseznamem"/>
              <w:numPr>
                <w:ilvl w:val="0"/>
                <w:numId w:val="25"/>
              </w:numPr>
              <w:tabs>
                <w:tab w:val="left" w:pos="1134"/>
              </w:tabs>
              <w:jc w:val="both"/>
              <w:rPr>
                <w:rFonts w:ascii="Times New Roman" w:eastAsia="Times New Roman" w:hAnsi="Times New Roman" w:cs="Times New Roman"/>
              </w:rPr>
            </w:pPr>
            <w:r w:rsidRPr="00B9764C">
              <w:rPr>
                <w:rFonts w:ascii="Times New Roman" w:eastAsia="Times New Roman" w:hAnsi="Times New Roman" w:cs="Times New Roman"/>
              </w:rPr>
              <w:t>GA ČR 402/06/1526 Měření a řízení výkonnosti klastrů 2006-2009 (hlavní řešitel).</w:t>
            </w:r>
          </w:p>
          <w:p w:rsidR="00C90B12" w:rsidRPr="005201FA" w:rsidRDefault="00B9764C" w:rsidP="00411E61">
            <w:pPr>
              <w:pStyle w:val="Odstavecseseznamem"/>
              <w:numPr>
                <w:ilvl w:val="0"/>
                <w:numId w:val="25"/>
              </w:numPr>
              <w:rPr>
                <w:rFonts w:ascii="Times New Roman" w:eastAsia="Times New Roman" w:hAnsi="Times New Roman" w:cs="Times New Roman"/>
                <w:b/>
              </w:rPr>
            </w:pPr>
            <w:r w:rsidRPr="00B9764C">
              <w:rPr>
                <w:rFonts w:ascii="Times New Roman" w:eastAsia="Times New Roman" w:hAnsi="Times New Roman" w:cs="Times New Roman"/>
              </w:rPr>
              <w:t>GA ČR 402/03/0555 Faktory ovlivňující tvorbu ekonomické přidané hodnoty v plastikářském a gumárenském průmyslu 2003-2005 (hlavní řešitel)</w:t>
            </w:r>
          </w:p>
        </w:tc>
      </w:tr>
      <w:tr w:rsidR="00C90B12" w:rsidRPr="005201FA" w:rsidTr="00335355">
        <w:trPr>
          <w:trHeight w:val="218"/>
        </w:trPr>
        <w:tc>
          <w:tcPr>
            <w:tcW w:w="9859" w:type="dxa"/>
            <w:gridSpan w:val="11"/>
            <w:shd w:val="clear" w:color="auto" w:fill="F7CAAC"/>
          </w:tcPr>
          <w:p w:rsidR="00C90B12" w:rsidRPr="005201FA" w:rsidRDefault="00C90B12" w:rsidP="00335355">
            <w:pPr>
              <w:spacing w:after="0" w:line="240" w:lineRule="auto"/>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Působení v zahraničí</w:t>
            </w:r>
          </w:p>
        </w:tc>
      </w:tr>
      <w:tr w:rsidR="00C90B12" w:rsidRPr="005201FA" w:rsidTr="00335355">
        <w:trPr>
          <w:trHeight w:val="328"/>
        </w:trPr>
        <w:tc>
          <w:tcPr>
            <w:tcW w:w="9859" w:type="dxa"/>
            <w:gridSpan w:val="11"/>
          </w:tcPr>
          <w:p w:rsidR="004340C7" w:rsidRDefault="004340C7" w:rsidP="004340C7">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Červen-srpen 1985 - Japonsko, Yokohama National University</w:t>
            </w:r>
          </w:p>
          <w:p w:rsidR="004340C7" w:rsidRPr="006F04B9" w:rsidRDefault="004340C7" w:rsidP="004340C7">
            <w:pPr>
              <w:spacing w:after="0" w:line="240" w:lineRule="auto"/>
              <w:jc w:val="both"/>
              <w:rPr>
                <w:rFonts w:ascii="Times New Roman" w:eastAsia="Times New Roman" w:hAnsi="Times New Roman" w:cs="Times New Roman"/>
                <w:sz w:val="20"/>
                <w:szCs w:val="20"/>
                <w:lang w:eastAsia="cs-CZ"/>
              </w:rPr>
            </w:pPr>
            <w:r w:rsidRPr="006F04B9">
              <w:rPr>
                <w:rFonts w:ascii="Times New Roman" w:eastAsia="Times New Roman" w:hAnsi="Times New Roman" w:cs="Times New Roman"/>
                <w:sz w:val="20"/>
                <w:szCs w:val="20"/>
                <w:lang w:eastAsia="cs-CZ"/>
              </w:rPr>
              <w:t>E.A.P. Oxford, United Kingdom (červenec- srpen 1993)</w:t>
            </w:r>
          </w:p>
          <w:p w:rsidR="00C90B12" w:rsidRPr="005201FA" w:rsidRDefault="00C90B12" w:rsidP="00335355">
            <w:pPr>
              <w:spacing w:after="0" w:line="240" w:lineRule="auto"/>
              <w:rPr>
                <w:rFonts w:ascii="Times New Roman" w:eastAsia="Times New Roman" w:hAnsi="Times New Roman" w:cs="Times New Roman"/>
                <w:sz w:val="20"/>
                <w:szCs w:val="20"/>
                <w:lang w:eastAsia="cs-CZ"/>
              </w:rPr>
            </w:pPr>
          </w:p>
        </w:tc>
      </w:tr>
      <w:tr w:rsidR="00C90B12" w:rsidRPr="005201FA" w:rsidTr="00335355">
        <w:trPr>
          <w:cantSplit/>
          <w:trHeight w:val="70"/>
        </w:trPr>
        <w:tc>
          <w:tcPr>
            <w:tcW w:w="2518" w:type="dxa"/>
            <w:shd w:val="clear" w:color="auto" w:fill="F7CAAC"/>
          </w:tcPr>
          <w:p w:rsidR="00C90B12" w:rsidRPr="005201FA" w:rsidRDefault="00C90B12" w:rsidP="00335355">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 xml:space="preserve">Podpis </w:t>
            </w:r>
          </w:p>
        </w:tc>
        <w:tc>
          <w:tcPr>
            <w:tcW w:w="4536" w:type="dxa"/>
            <w:gridSpan w:val="5"/>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p>
        </w:tc>
        <w:tc>
          <w:tcPr>
            <w:tcW w:w="786" w:type="dxa"/>
            <w:gridSpan w:val="2"/>
            <w:shd w:val="clear" w:color="auto" w:fill="F7CAAC"/>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datum</w:t>
            </w:r>
          </w:p>
        </w:tc>
        <w:tc>
          <w:tcPr>
            <w:tcW w:w="2019" w:type="dxa"/>
            <w:gridSpan w:val="3"/>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p>
        </w:tc>
      </w:tr>
    </w:tbl>
    <w:p w:rsidR="00C90B12" w:rsidRPr="005201FA" w:rsidRDefault="00C90B12" w:rsidP="005B6BCD">
      <w:pPr>
        <w:spacing w:after="0" w:line="240" w:lineRule="auto"/>
        <w:rPr>
          <w:rFonts w:ascii="Times New Roman" w:eastAsia="Times New Roman" w:hAnsi="Times New Roman" w:cs="Times New Roman"/>
          <w:sz w:val="20"/>
          <w:szCs w:val="20"/>
          <w:lang w:eastAsia="cs-CZ"/>
        </w:rPr>
      </w:pPr>
    </w:p>
    <w:p w:rsidR="00C90B12" w:rsidRPr="005201FA" w:rsidRDefault="00C90B12">
      <w:pPr>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98"/>
        <w:gridCol w:w="627"/>
        <w:gridCol w:w="694"/>
      </w:tblGrid>
      <w:tr w:rsidR="00C90B12" w:rsidRPr="005201FA" w:rsidTr="00335355">
        <w:tc>
          <w:tcPr>
            <w:tcW w:w="9859" w:type="dxa"/>
            <w:gridSpan w:val="11"/>
            <w:tcBorders>
              <w:bottom w:val="double" w:sz="4" w:space="0" w:color="auto"/>
            </w:tcBorders>
            <w:shd w:val="clear" w:color="auto" w:fill="BDD6EE"/>
          </w:tcPr>
          <w:p w:rsidR="00C90B12" w:rsidRPr="005201FA" w:rsidRDefault="00C90B12" w:rsidP="00335355">
            <w:pPr>
              <w:spacing w:after="0" w:line="240" w:lineRule="auto"/>
              <w:jc w:val="both"/>
              <w:rPr>
                <w:rFonts w:ascii="Times New Roman" w:eastAsia="Times New Roman" w:hAnsi="Times New Roman" w:cs="Times New Roman"/>
                <w:b/>
                <w:sz w:val="28"/>
                <w:szCs w:val="20"/>
                <w:lang w:eastAsia="cs-CZ"/>
              </w:rPr>
            </w:pPr>
            <w:r w:rsidRPr="005201FA">
              <w:rPr>
                <w:rFonts w:ascii="Times New Roman" w:eastAsia="Times New Roman" w:hAnsi="Times New Roman" w:cs="Times New Roman"/>
                <w:b/>
                <w:sz w:val="28"/>
                <w:szCs w:val="20"/>
                <w:lang w:eastAsia="cs-CZ"/>
              </w:rPr>
              <w:lastRenderedPageBreak/>
              <w:t>C-I – Personální zabezpečení</w:t>
            </w:r>
          </w:p>
        </w:tc>
      </w:tr>
      <w:tr w:rsidR="00C90B12" w:rsidRPr="005201FA" w:rsidTr="00335355">
        <w:tc>
          <w:tcPr>
            <w:tcW w:w="2518" w:type="dxa"/>
            <w:tcBorders>
              <w:top w:val="double" w:sz="4" w:space="0" w:color="auto"/>
            </w:tcBorders>
            <w:shd w:val="clear" w:color="auto" w:fill="F7CAAC"/>
          </w:tcPr>
          <w:p w:rsidR="00C90B12" w:rsidRPr="005201FA" w:rsidRDefault="00C90B12" w:rsidP="00335355">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Vysoká škola</w:t>
            </w:r>
          </w:p>
        </w:tc>
        <w:tc>
          <w:tcPr>
            <w:tcW w:w="7341" w:type="dxa"/>
            <w:gridSpan w:val="10"/>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Univerzita Tomáše Bati ve Zlíně</w:t>
            </w:r>
          </w:p>
        </w:tc>
      </w:tr>
      <w:tr w:rsidR="00C90B12" w:rsidRPr="005201FA" w:rsidTr="00335355">
        <w:tc>
          <w:tcPr>
            <w:tcW w:w="2518" w:type="dxa"/>
            <w:shd w:val="clear" w:color="auto" w:fill="F7CAAC"/>
          </w:tcPr>
          <w:p w:rsidR="00C90B12" w:rsidRPr="005201FA" w:rsidRDefault="00C90B12" w:rsidP="00335355">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Součást vysoké školy</w:t>
            </w:r>
          </w:p>
        </w:tc>
        <w:tc>
          <w:tcPr>
            <w:tcW w:w="7341" w:type="dxa"/>
            <w:gridSpan w:val="10"/>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Fakulta managementu a ekonomiky</w:t>
            </w:r>
          </w:p>
        </w:tc>
      </w:tr>
      <w:tr w:rsidR="00C90B12" w:rsidRPr="005201FA" w:rsidTr="00335355">
        <w:tc>
          <w:tcPr>
            <w:tcW w:w="2518" w:type="dxa"/>
            <w:shd w:val="clear" w:color="auto" w:fill="F7CAAC"/>
          </w:tcPr>
          <w:p w:rsidR="00C90B12" w:rsidRPr="005201FA" w:rsidRDefault="00C90B12" w:rsidP="00335355">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Jméno a příjmení</w:t>
            </w:r>
          </w:p>
        </w:tc>
        <w:tc>
          <w:tcPr>
            <w:tcW w:w="4536" w:type="dxa"/>
            <w:gridSpan w:val="5"/>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David TUČEK</w:t>
            </w:r>
          </w:p>
        </w:tc>
        <w:tc>
          <w:tcPr>
            <w:tcW w:w="709" w:type="dxa"/>
            <w:shd w:val="clear" w:color="auto" w:fill="F7CAAC"/>
          </w:tcPr>
          <w:p w:rsidR="00C90B12" w:rsidRPr="005201FA" w:rsidRDefault="00C90B12" w:rsidP="00335355">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Tituly</w:t>
            </w:r>
          </w:p>
        </w:tc>
        <w:tc>
          <w:tcPr>
            <w:tcW w:w="2096" w:type="dxa"/>
            <w:gridSpan w:val="4"/>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doc. Ing., Ph.D.</w:t>
            </w:r>
          </w:p>
        </w:tc>
      </w:tr>
      <w:tr w:rsidR="00C90B12" w:rsidRPr="005201FA" w:rsidTr="00535332">
        <w:tc>
          <w:tcPr>
            <w:tcW w:w="2518" w:type="dxa"/>
            <w:shd w:val="clear" w:color="auto" w:fill="F7CAAC"/>
          </w:tcPr>
          <w:p w:rsidR="00C90B12" w:rsidRPr="005201FA" w:rsidRDefault="00C90B12" w:rsidP="00335355">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Rok narození</w:t>
            </w:r>
          </w:p>
        </w:tc>
        <w:tc>
          <w:tcPr>
            <w:tcW w:w="829" w:type="dxa"/>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1975</w:t>
            </w:r>
          </w:p>
        </w:tc>
        <w:tc>
          <w:tcPr>
            <w:tcW w:w="1721" w:type="dxa"/>
            <w:shd w:val="clear" w:color="auto" w:fill="F7CAAC"/>
          </w:tcPr>
          <w:p w:rsidR="00C90B12" w:rsidRPr="005201FA" w:rsidRDefault="00C90B12" w:rsidP="00335355">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typ vztahu k VŠ</w:t>
            </w:r>
          </w:p>
        </w:tc>
        <w:tc>
          <w:tcPr>
            <w:tcW w:w="992" w:type="dxa"/>
            <w:gridSpan w:val="2"/>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pp</w:t>
            </w:r>
          </w:p>
        </w:tc>
        <w:tc>
          <w:tcPr>
            <w:tcW w:w="994" w:type="dxa"/>
            <w:shd w:val="clear" w:color="auto" w:fill="F7CAAC"/>
          </w:tcPr>
          <w:p w:rsidR="00C90B12" w:rsidRPr="005201FA" w:rsidRDefault="00C90B12" w:rsidP="00335355">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rozsah</w:t>
            </w:r>
          </w:p>
        </w:tc>
        <w:tc>
          <w:tcPr>
            <w:tcW w:w="709" w:type="dxa"/>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40</w:t>
            </w:r>
          </w:p>
        </w:tc>
        <w:tc>
          <w:tcPr>
            <w:tcW w:w="775" w:type="dxa"/>
            <w:gridSpan w:val="2"/>
            <w:shd w:val="clear" w:color="auto" w:fill="F7CAAC"/>
          </w:tcPr>
          <w:p w:rsidR="00C90B12" w:rsidRPr="005201FA" w:rsidRDefault="00C90B12" w:rsidP="00335355">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do kdy</w:t>
            </w:r>
          </w:p>
        </w:tc>
        <w:tc>
          <w:tcPr>
            <w:tcW w:w="1321" w:type="dxa"/>
            <w:gridSpan w:val="2"/>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N</w:t>
            </w:r>
          </w:p>
        </w:tc>
      </w:tr>
      <w:tr w:rsidR="00C90B12" w:rsidRPr="005201FA" w:rsidTr="00535332">
        <w:tc>
          <w:tcPr>
            <w:tcW w:w="5068" w:type="dxa"/>
            <w:gridSpan w:val="3"/>
            <w:shd w:val="clear" w:color="auto" w:fill="F7CAAC"/>
          </w:tcPr>
          <w:p w:rsidR="00C90B12" w:rsidRPr="005201FA" w:rsidRDefault="00C90B12" w:rsidP="00335355">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p>
        </w:tc>
        <w:tc>
          <w:tcPr>
            <w:tcW w:w="994" w:type="dxa"/>
            <w:shd w:val="clear" w:color="auto" w:fill="F7CAAC"/>
          </w:tcPr>
          <w:p w:rsidR="00C90B12" w:rsidRPr="005201FA" w:rsidRDefault="00C90B12" w:rsidP="00335355">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rozsah</w:t>
            </w:r>
          </w:p>
        </w:tc>
        <w:tc>
          <w:tcPr>
            <w:tcW w:w="709" w:type="dxa"/>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p>
        </w:tc>
        <w:tc>
          <w:tcPr>
            <w:tcW w:w="775" w:type="dxa"/>
            <w:gridSpan w:val="2"/>
            <w:shd w:val="clear" w:color="auto" w:fill="F7CAAC"/>
          </w:tcPr>
          <w:p w:rsidR="00C90B12" w:rsidRPr="005201FA" w:rsidRDefault="00C90B12" w:rsidP="00335355">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do kdy</w:t>
            </w:r>
          </w:p>
        </w:tc>
        <w:tc>
          <w:tcPr>
            <w:tcW w:w="1321" w:type="dxa"/>
            <w:gridSpan w:val="2"/>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p>
        </w:tc>
      </w:tr>
      <w:tr w:rsidR="00C90B12" w:rsidRPr="005201FA" w:rsidTr="00335355">
        <w:tc>
          <w:tcPr>
            <w:tcW w:w="6060" w:type="dxa"/>
            <w:gridSpan w:val="5"/>
            <w:shd w:val="clear" w:color="auto" w:fill="F7CAAC"/>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C90B12" w:rsidRPr="005201FA" w:rsidRDefault="00C90B12" w:rsidP="00335355">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C90B12" w:rsidRPr="005201FA" w:rsidRDefault="00C90B12" w:rsidP="00335355">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rozsah</w:t>
            </w:r>
          </w:p>
        </w:tc>
      </w:tr>
      <w:tr w:rsidR="00C90B12" w:rsidRPr="005201FA" w:rsidTr="00335355">
        <w:tc>
          <w:tcPr>
            <w:tcW w:w="6060" w:type="dxa"/>
            <w:gridSpan w:val="5"/>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VŠE Praha</w:t>
            </w:r>
          </w:p>
        </w:tc>
        <w:tc>
          <w:tcPr>
            <w:tcW w:w="1703" w:type="dxa"/>
            <w:gridSpan w:val="2"/>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pp</w:t>
            </w:r>
          </w:p>
        </w:tc>
        <w:tc>
          <w:tcPr>
            <w:tcW w:w="2096" w:type="dxa"/>
            <w:gridSpan w:val="4"/>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4</w:t>
            </w:r>
          </w:p>
        </w:tc>
      </w:tr>
      <w:tr w:rsidR="004B7DCF" w:rsidRPr="005201FA" w:rsidTr="00335355">
        <w:tc>
          <w:tcPr>
            <w:tcW w:w="6060" w:type="dxa"/>
            <w:gridSpan w:val="5"/>
          </w:tcPr>
          <w:p w:rsidR="004B7DCF" w:rsidRPr="005201FA" w:rsidRDefault="004B7DCF" w:rsidP="004B7DCF">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ČVUT, Masarykův ústav vyšších studií</w:t>
            </w:r>
          </w:p>
        </w:tc>
        <w:tc>
          <w:tcPr>
            <w:tcW w:w="1703" w:type="dxa"/>
            <w:gridSpan w:val="2"/>
          </w:tcPr>
          <w:p w:rsidR="004B7DCF" w:rsidRPr="005201FA" w:rsidRDefault="004B7DCF" w:rsidP="004B7DCF">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pp</w:t>
            </w:r>
          </w:p>
        </w:tc>
        <w:tc>
          <w:tcPr>
            <w:tcW w:w="2096" w:type="dxa"/>
            <w:gridSpan w:val="4"/>
          </w:tcPr>
          <w:p w:rsidR="004B7DCF" w:rsidRPr="005201FA" w:rsidRDefault="004B7DCF" w:rsidP="004B7DCF">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4</w:t>
            </w:r>
          </w:p>
        </w:tc>
      </w:tr>
      <w:tr w:rsidR="004B7DCF" w:rsidRPr="005201FA" w:rsidTr="00335355">
        <w:tc>
          <w:tcPr>
            <w:tcW w:w="9859" w:type="dxa"/>
            <w:gridSpan w:val="11"/>
            <w:shd w:val="clear" w:color="auto" w:fill="F7CAAC"/>
          </w:tcPr>
          <w:p w:rsidR="004B7DCF" w:rsidRPr="005201FA" w:rsidRDefault="004B7DCF" w:rsidP="004B7DCF">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 xml:space="preserve">Údaje o vzdělání na VŠ </w:t>
            </w:r>
          </w:p>
        </w:tc>
      </w:tr>
      <w:tr w:rsidR="004B7DCF" w:rsidRPr="005201FA" w:rsidTr="00335355">
        <w:trPr>
          <w:trHeight w:val="950"/>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528"/>
              <w:gridCol w:w="8216"/>
            </w:tblGrid>
            <w:tr w:rsidR="004B7DCF" w:rsidRPr="005201FA" w:rsidTr="00335355">
              <w:trPr>
                <w:trHeight w:val="1157"/>
              </w:trPr>
              <w:tc>
                <w:tcPr>
                  <w:tcW w:w="1528" w:type="dxa"/>
                </w:tcPr>
                <w:p w:rsidR="004B7DCF" w:rsidRPr="005201FA" w:rsidRDefault="004B7DCF" w:rsidP="004B7DCF">
                  <w:pPr>
                    <w:spacing w:after="0" w:line="240" w:lineRule="auto"/>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1994 - 1998</w:t>
                  </w:r>
                </w:p>
                <w:p w:rsidR="004B7DCF" w:rsidRPr="005201FA" w:rsidRDefault="004B7DCF" w:rsidP="004B7DCF">
                  <w:pPr>
                    <w:spacing w:after="0" w:line="240" w:lineRule="auto"/>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1998 - 2002</w:t>
                  </w:r>
                </w:p>
                <w:p w:rsidR="004B7DCF" w:rsidRPr="005201FA" w:rsidRDefault="004B7DCF" w:rsidP="004B7DCF">
                  <w:pPr>
                    <w:spacing w:after="0" w:line="240" w:lineRule="auto"/>
                    <w:rPr>
                      <w:rFonts w:ascii="Times New Roman" w:eastAsia="Times New Roman" w:hAnsi="Times New Roman" w:cs="Times New Roman"/>
                      <w:sz w:val="20"/>
                      <w:szCs w:val="20"/>
                      <w:lang w:eastAsia="cs-CZ"/>
                    </w:rPr>
                  </w:pPr>
                </w:p>
              </w:tc>
              <w:tc>
                <w:tcPr>
                  <w:tcW w:w="8216" w:type="dxa"/>
                </w:tcPr>
                <w:p w:rsidR="004B7DCF" w:rsidRPr="005201FA" w:rsidRDefault="004B7DCF" w:rsidP="004B7DCF">
                  <w:pPr>
                    <w:spacing w:after="0" w:line="240" w:lineRule="auto"/>
                    <w:jc w:val="both"/>
                    <w:rPr>
                      <w:rFonts w:ascii="Times New Roman" w:eastAsia="Times New Roman" w:hAnsi="Times New Roman" w:cs="Times New Roman"/>
                      <w:b/>
                      <w:bCs/>
                      <w:sz w:val="20"/>
                      <w:szCs w:val="20"/>
                      <w:lang w:eastAsia="cs-CZ"/>
                    </w:rPr>
                  </w:pPr>
                  <w:r w:rsidRPr="005201FA">
                    <w:rPr>
                      <w:rFonts w:ascii="Times New Roman" w:eastAsia="Times New Roman" w:hAnsi="Times New Roman" w:cs="Times New Roman"/>
                      <w:sz w:val="20"/>
                      <w:szCs w:val="20"/>
                      <w:lang w:eastAsia="cs-CZ"/>
                    </w:rPr>
                    <w:t>VUT Brno, Fakulta Technologická, ve studijním oboru: 32-12-8: Technologie a management</w:t>
                  </w:r>
                  <w:r w:rsidRPr="005201FA">
                    <w:rPr>
                      <w:rFonts w:ascii="Times New Roman" w:eastAsia="Times New Roman" w:hAnsi="Times New Roman" w:cs="Times New Roman"/>
                      <w:b/>
                      <w:sz w:val="20"/>
                      <w:szCs w:val="20"/>
                      <w:lang w:eastAsia="cs-CZ"/>
                    </w:rPr>
                    <w:t xml:space="preserve"> (Ing.)</w:t>
                  </w:r>
                </w:p>
                <w:p w:rsidR="004B7DCF" w:rsidRPr="005201FA" w:rsidRDefault="004B7DCF" w:rsidP="004B7DCF">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 xml:space="preserve">VUT Brno, Fakulta podnikatelská, doktorské studium, ve studijním oboru: Řízení </w:t>
                  </w:r>
                  <w:r w:rsidRPr="005201FA">
                    <w:rPr>
                      <w:rFonts w:ascii="Times New Roman" w:eastAsia="Times New Roman" w:hAnsi="Times New Roman" w:cs="Times New Roman"/>
                      <w:sz w:val="20"/>
                      <w:szCs w:val="20"/>
                      <w:lang w:eastAsia="cs-CZ"/>
                    </w:rPr>
                    <w:br/>
                    <w:t>a ekonomika podniku, – ukončeno státní doktorskou zkouškou (2001) v doktorském studijním programu: 6208 V Ekonomika a management</w:t>
                  </w:r>
                  <w:r w:rsidRPr="005201FA">
                    <w:rPr>
                      <w:rFonts w:ascii="Times New Roman" w:eastAsia="Times New Roman" w:hAnsi="Times New Roman" w:cs="Times New Roman"/>
                      <w:b/>
                      <w:sz w:val="20"/>
                      <w:szCs w:val="20"/>
                      <w:lang w:eastAsia="cs-CZ"/>
                    </w:rPr>
                    <w:t xml:space="preserve"> (Ph.D.)</w:t>
                  </w:r>
                </w:p>
              </w:tc>
            </w:tr>
          </w:tbl>
          <w:p w:rsidR="004B7DCF" w:rsidRPr="005201FA" w:rsidRDefault="004B7DCF" w:rsidP="004B7DCF">
            <w:pPr>
              <w:spacing w:after="0" w:line="240" w:lineRule="auto"/>
              <w:jc w:val="both"/>
              <w:rPr>
                <w:rFonts w:ascii="Times New Roman" w:eastAsia="Times New Roman" w:hAnsi="Times New Roman" w:cs="Times New Roman"/>
                <w:b/>
                <w:sz w:val="20"/>
                <w:szCs w:val="20"/>
                <w:lang w:eastAsia="cs-CZ"/>
              </w:rPr>
            </w:pPr>
          </w:p>
        </w:tc>
      </w:tr>
      <w:tr w:rsidR="004B7DCF" w:rsidRPr="005201FA" w:rsidTr="00335355">
        <w:tc>
          <w:tcPr>
            <w:tcW w:w="9859" w:type="dxa"/>
            <w:gridSpan w:val="11"/>
            <w:shd w:val="clear" w:color="auto" w:fill="F7CAAC"/>
          </w:tcPr>
          <w:p w:rsidR="004B7DCF" w:rsidRPr="005201FA" w:rsidRDefault="004B7DCF" w:rsidP="004B7DCF">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Údaje o odborném působení od absolvování VŠ</w:t>
            </w:r>
          </w:p>
        </w:tc>
      </w:tr>
      <w:tr w:rsidR="004B7DCF" w:rsidRPr="005201FA" w:rsidTr="00335355">
        <w:trPr>
          <w:trHeight w:val="1090"/>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515"/>
              <w:gridCol w:w="8229"/>
            </w:tblGrid>
            <w:tr w:rsidR="004B7DCF" w:rsidRPr="005201FA" w:rsidTr="00335355">
              <w:trPr>
                <w:trHeight w:val="1503"/>
              </w:trPr>
              <w:tc>
                <w:tcPr>
                  <w:tcW w:w="1515" w:type="dxa"/>
                </w:tcPr>
                <w:p w:rsidR="004B7DCF" w:rsidRPr="005201FA" w:rsidRDefault="004B7DCF" w:rsidP="004B7DCF">
                  <w:pPr>
                    <w:spacing w:after="0" w:line="240" w:lineRule="auto"/>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bCs/>
                      <w:sz w:val="20"/>
                      <w:szCs w:val="20"/>
                      <w:lang w:eastAsia="cs-CZ"/>
                    </w:rPr>
                    <w:t xml:space="preserve">1998 </w:t>
                  </w:r>
                  <w:r w:rsidRPr="005201FA">
                    <w:rPr>
                      <w:rFonts w:ascii="Times New Roman" w:eastAsia="Times New Roman" w:hAnsi="Times New Roman" w:cs="Times New Roman"/>
                      <w:b/>
                      <w:sz w:val="20"/>
                      <w:szCs w:val="20"/>
                      <w:lang w:eastAsia="cs-CZ"/>
                    </w:rPr>
                    <w:t>-</w:t>
                  </w:r>
                  <w:r w:rsidRPr="005201FA">
                    <w:rPr>
                      <w:rFonts w:ascii="Times New Roman" w:eastAsia="Times New Roman" w:hAnsi="Times New Roman" w:cs="Times New Roman"/>
                      <w:b/>
                      <w:bCs/>
                      <w:sz w:val="20"/>
                      <w:szCs w:val="20"/>
                      <w:lang w:eastAsia="cs-CZ"/>
                    </w:rPr>
                    <w:t xml:space="preserve"> 2001  </w:t>
                  </w:r>
                </w:p>
                <w:p w:rsidR="004B7DCF" w:rsidRPr="005201FA" w:rsidRDefault="004B7DCF" w:rsidP="004B7DCF">
                  <w:pPr>
                    <w:spacing w:after="0" w:line="240" w:lineRule="auto"/>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 xml:space="preserve">2002 - 2003  </w:t>
                  </w:r>
                </w:p>
                <w:p w:rsidR="004B7DCF" w:rsidRPr="005201FA" w:rsidRDefault="004B7DCF" w:rsidP="004B7DCF">
                  <w:pPr>
                    <w:spacing w:after="0" w:line="240" w:lineRule="auto"/>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 xml:space="preserve">2002 - 2004  </w:t>
                  </w:r>
                </w:p>
                <w:p w:rsidR="004B7DCF" w:rsidRPr="005201FA" w:rsidRDefault="004B7DCF" w:rsidP="004B7DCF">
                  <w:pPr>
                    <w:spacing w:after="0" w:line="240" w:lineRule="auto"/>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 xml:space="preserve">2003 - 2007  </w:t>
                  </w:r>
                </w:p>
                <w:p w:rsidR="004B7DCF" w:rsidRPr="005201FA" w:rsidRDefault="004B7DCF" w:rsidP="004B7DCF">
                  <w:pPr>
                    <w:spacing w:after="0" w:line="240" w:lineRule="auto"/>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2004 - 2015</w:t>
                  </w:r>
                </w:p>
                <w:p w:rsidR="004B7DCF" w:rsidRPr="005201FA" w:rsidRDefault="004B7DCF" w:rsidP="004B7DCF">
                  <w:pPr>
                    <w:spacing w:after="0" w:line="240" w:lineRule="auto"/>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2007 - dosud</w:t>
                  </w:r>
                </w:p>
              </w:tc>
              <w:tc>
                <w:tcPr>
                  <w:tcW w:w="8229" w:type="dxa"/>
                </w:tcPr>
                <w:p w:rsidR="004B7DCF" w:rsidRPr="005201FA" w:rsidRDefault="004B7DCF" w:rsidP="004B7DCF">
                  <w:pPr>
                    <w:spacing w:after="0" w:line="240" w:lineRule="auto"/>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interní doktorand VUT Brno - na FaME ve Zlíně</w:t>
                  </w:r>
                </w:p>
                <w:p w:rsidR="004B7DCF" w:rsidRPr="005201FA" w:rsidRDefault="004B7DCF" w:rsidP="004B7DCF">
                  <w:pPr>
                    <w:spacing w:after="0" w:line="240" w:lineRule="auto"/>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výuka na UTB ve Zlíně (FT, FaME) - externí pracovník</w:t>
                  </w:r>
                </w:p>
                <w:p w:rsidR="004B7DCF" w:rsidRPr="005201FA" w:rsidRDefault="004B7DCF" w:rsidP="004B7DCF">
                  <w:pPr>
                    <w:spacing w:after="0" w:line="240" w:lineRule="auto"/>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velkoobchod potravin - Tupl Hulín, vedení nákupu</w:t>
                  </w:r>
                </w:p>
                <w:p w:rsidR="004B7DCF" w:rsidRPr="005201FA" w:rsidRDefault="004B7DCF" w:rsidP="004B7DCF">
                  <w:pPr>
                    <w:spacing w:after="0" w:line="240" w:lineRule="auto"/>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odborný asistent - FaME, UTB ve Zlíně, Ústav průmyslového inženýrství a informačních systémů</w:t>
                  </w:r>
                </w:p>
                <w:p w:rsidR="004B7DCF" w:rsidRPr="005201FA" w:rsidRDefault="004B7DCF" w:rsidP="004B7DCF">
                  <w:pPr>
                    <w:spacing w:after="0" w:line="240" w:lineRule="auto"/>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jednatel spol. GISTECH s.r.o. (digitální zpracování dat)</w:t>
                  </w:r>
                </w:p>
                <w:p w:rsidR="004B7DCF" w:rsidRPr="005201FA" w:rsidRDefault="004B7DCF" w:rsidP="004B7DCF">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docent - FaME, UTB ve Zlíně, Ústav průmyslového inženýrství a informačních systémů</w:t>
                  </w:r>
                </w:p>
              </w:tc>
            </w:tr>
          </w:tbl>
          <w:p w:rsidR="004B7DCF" w:rsidRPr="005201FA" w:rsidRDefault="004B7DCF" w:rsidP="004B7DCF">
            <w:pPr>
              <w:spacing w:after="0" w:line="240" w:lineRule="auto"/>
              <w:jc w:val="both"/>
              <w:rPr>
                <w:rFonts w:ascii="Times New Roman" w:eastAsia="Times New Roman" w:hAnsi="Times New Roman" w:cs="Times New Roman"/>
                <w:sz w:val="20"/>
                <w:szCs w:val="20"/>
                <w:lang w:eastAsia="cs-CZ"/>
              </w:rPr>
            </w:pPr>
          </w:p>
        </w:tc>
      </w:tr>
      <w:tr w:rsidR="004B7DCF" w:rsidRPr="005201FA" w:rsidTr="00335355">
        <w:trPr>
          <w:trHeight w:val="250"/>
        </w:trPr>
        <w:tc>
          <w:tcPr>
            <w:tcW w:w="9859" w:type="dxa"/>
            <w:gridSpan w:val="11"/>
            <w:shd w:val="clear" w:color="auto" w:fill="F7CAAC"/>
          </w:tcPr>
          <w:p w:rsidR="004B7DCF" w:rsidRPr="005201FA" w:rsidRDefault="004B7DCF" w:rsidP="004B7DCF">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Zkušenosti s vedením kvalifikačních a rigorózních prací, garantováním studijních programů, členstvím</w:t>
            </w:r>
          </w:p>
          <w:p w:rsidR="004B7DCF" w:rsidRPr="005201FA" w:rsidRDefault="004B7DCF" w:rsidP="004B7DCF">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v oborových radách doktorských studijních programů, členstvím v habilitačních komisích apod.</w:t>
            </w:r>
          </w:p>
        </w:tc>
      </w:tr>
      <w:tr w:rsidR="004B7DCF" w:rsidRPr="005201FA" w:rsidTr="00335355">
        <w:trPr>
          <w:trHeight w:val="569"/>
        </w:trPr>
        <w:tc>
          <w:tcPr>
            <w:tcW w:w="9859" w:type="dxa"/>
            <w:gridSpan w:val="11"/>
          </w:tcPr>
          <w:p w:rsidR="004B7DCF" w:rsidRPr="005201FA" w:rsidRDefault="004B7DCF" w:rsidP="004B7DCF">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Vedení cca 50 obhájených diplomových a bakalářských pracích a 4 disertačních prací. Nyní je školitelem Ph.D. programu management a ekonomika u 5 studentů.</w:t>
            </w:r>
          </w:p>
          <w:p w:rsidR="004B7DCF" w:rsidRPr="005201FA" w:rsidRDefault="004B7DCF" w:rsidP="004B7DCF">
            <w:pPr>
              <w:spacing w:after="0" w:line="240" w:lineRule="auto"/>
              <w:jc w:val="both"/>
              <w:rPr>
                <w:rFonts w:ascii="Times New Roman" w:eastAsia="Times New Roman" w:hAnsi="Times New Roman" w:cs="Times New Roman"/>
                <w:sz w:val="20"/>
                <w:szCs w:val="20"/>
                <w:lang w:eastAsia="cs-CZ"/>
              </w:rPr>
            </w:pPr>
          </w:p>
          <w:p w:rsidR="004B7DCF" w:rsidRPr="005201FA" w:rsidRDefault="004B7DCF" w:rsidP="00411E61">
            <w:pPr>
              <w:pStyle w:val="Odstavecseseznamem"/>
              <w:numPr>
                <w:ilvl w:val="0"/>
                <w:numId w:val="23"/>
              </w:numPr>
              <w:jc w:val="both"/>
              <w:rPr>
                <w:rFonts w:ascii="Times New Roman" w:eastAsia="Times New Roman" w:hAnsi="Times New Roman" w:cs="Times New Roman"/>
              </w:rPr>
            </w:pPr>
            <w:r w:rsidRPr="005201FA">
              <w:rPr>
                <w:rFonts w:ascii="Times New Roman" w:eastAsia="Times New Roman" w:hAnsi="Times New Roman" w:cs="Times New Roman"/>
              </w:rPr>
              <w:t>člen oborové rady Management and Economics a Management a ekonomika: FaME UTB ve Zlíně</w:t>
            </w:r>
          </w:p>
          <w:p w:rsidR="004B7DCF" w:rsidRPr="005201FA" w:rsidRDefault="004B7DCF" w:rsidP="00411E61">
            <w:pPr>
              <w:pStyle w:val="Odstavecseseznamem"/>
              <w:numPr>
                <w:ilvl w:val="0"/>
                <w:numId w:val="23"/>
              </w:numPr>
              <w:jc w:val="both"/>
              <w:rPr>
                <w:rFonts w:ascii="Times New Roman" w:eastAsia="Times New Roman" w:hAnsi="Times New Roman" w:cs="Times New Roman"/>
              </w:rPr>
            </w:pPr>
            <w:r w:rsidRPr="005201FA">
              <w:rPr>
                <w:rFonts w:ascii="Times New Roman" w:eastAsia="Times New Roman" w:hAnsi="Times New Roman" w:cs="Times New Roman"/>
              </w:rPr>
              <w:t>člen oborové rady Průmyslové inženýrství a management: Fakulta strojní, ZČU v Plzni</w:t>
            </w:r>
          </w:p>
          <w:p w:rsidR="004B7DCF" w:rsidRDefault="004B7DCF" w:rsidP="00411E61">
            <w:pPr>
              <w:pStyle w:val="Odstavecseseznamem"/>
              <w:numPr>
                <w:ilvl w:val="0"/>
                <w:numId w:val="23"/>
              </w:numPr>
              <w:spacing w:after="240"/>
              <w:ind w:left="714" w:hanging="357"/>
              <w:contextualSpacing w:val="0"/>
              <w:jc w:val="both"/>
              <w:rPr>
                <w:rFonts w:ascii="Times New Roman" w:eastAsia="Times New Roman" w:hAnsi="Times New Roman" w:cs="Times New Roman"/>
              </w:rPr>
            </w:pPr>
            <w:r w:rsidRPr="005201FA">
              <w:rPr>
                <w:rFonts w:ascii="Times New Roman" w:eastAsia="Times New Roman" w:hAnsi="Times New Roman" w:cs="Times New Roman"/>
              </w:rPr>
              <w:t>2x člen habilitační komise</w:t>
            </w:r>
          </w:p>
          <w:p w:rsidR="00267087" w:rsidRPr="00267087" w:rsidRDefault="00267087" w:rsidP="00411E61">
            <w:pPr>
              <w:pStyle w:val="Odstavecseseznamem"/>
              <w:numPr>
                <w:ilvl w:val="0"/>
                <w:numId w:val="46"/>
              </w:numPr>
              <w:jc w:val="both"/>
              <w:rPr>
                <w:rFonts w:ascii="Times New Roman" w:eastAsia="Times New Roman" w:hAnsi="Times New Roman" w:cs="Times New Roman"/>
              </w:rPr>
            </w:pPr>
            <w:r w:rsidRPr="00267087">
              <w:rPr>
                <w:rFonts w:ascii="Times New Roman" w:eastAsia="Times New Roman" w:hAnsi="Times New Roman" w:cs="Times New Roman"/>
              </w:rPr>
              <w:t>Garant bakalářského studijního programu Systémové inženýrství a informatika</w:t>
            </w:r>
          </w:p>
          <w:p w:rsidR="00267087" w:rsidRPr="00267087" w:rsidRDefault="00267087" w:rsidP="00411E61">
            <w:pPr>
              <w:pStyle w:val="Odstavecseseznamem"/>
              <w:numPr>
                <w:ilvl w:val="0"/>
                <w:numId w:val="46"/>
              </w:numPr>
              <w:jc w:val="both"/>
              <w:rPr>
                <w:rFonts w:ascii="Times New Roman" w:eastAsia="Times New Roman" w:hAnsi="Times New Roman" w:cs="Times New Roman"/>
              </w:rPr>
            </w:pPr>
            <w:r w:rsidRPr="00267087">
              <w:rPr>
                <w:rFonts w:ascii="Times New Roman" w:eastAsia="Times New Roman" w:hAnsi="Times New Roman" w:cs="Times New Roman"/>
              </w:rPr>
              <w:t>Garant magisterského studijního programu Systémové inženýrství a informatika</w:t>
            </w:r>
          </w:p>
          <w:p w:rsidR="004B7DCF" w:rsidRPr="005201FA" w:rsidRDefault="004B7DCF" w:rsidP="004B7DCF">
            <w:pPr>
              <w:spacing w:after="0" w:line="240" w:lineRule="auto"/>
              <w:jc w:val="both"/>
              <w:rPr>
                <w:rFonts w:ascii="Times New Roman" w:eastAsia="Times New Roman" w:hAnsi="Times New Roman" w:cs="Times New Roman"/>
                <w:sz w:val="20"/>
                <w:szCs w:val="20"/>
                <w:lang w:eastAsia="cs-CZ"/>
              </w:rPr>
            </w:pPr>
          </w:p>
        </w:tc>
      </w:tr>
      <w:tr w:rsidR="004B7DCF" w:rsidRPr="005201FA" w:rsidTr="00335355">
        <w:trPr>
          <w:trHeight w:val="569"/>
        </w:trPr>
        <w:tc>
          <w:tcPr>
            <w:tcW w:w="9859" w:type="dxa"/>
            <w:gridSpan w:val="11"/>
            <w:shd w:val="clear" w:color="auto" w:fill="F7CAAC" w:themeFill="accent2" w:themeFillTint="66"/>
          </w:tcPr>
          <w:p w:rsidR="004B7DCF" w:rsidRPr="005201FA" w:rsidRDefault="004B7DCF" w:rsidP="004B7DCF">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Zkušenosti s členstvím v orgánech grantových agentur, odborných společností apod. na národní a mezinárodní</w:t>
            </w:r>
          </w:p>
          <w:p w:rsidR="004B7DCF" w:rsidRPr="005201FA" w:rsidRDefault="004B7DCF" w:rsidP="004B7DCF">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úrovni</w:t>
            </w:r>
          </w:p>
        </w:tc>
      </w:tr>
      <w:tr w:rsidR="004B7DCF" w:rsidRPr="005201FA" w:rsidTr="00335355">
        <w:trPr>
          <w:trHeight w:val="322"/>
        </w:trPr>
        <w:tc>
          <w:tcPr>
            <w:tcW w:w="9859" w:type="dxa"/>
            <w:gridSpan w:val="11"/>
          </w:tcPr>
          <w:p w:rsidR="004B7DCF" w:rsidRPr="005201FA" w:rsidRDefault="004B7DCF" w:rsidP="00411E61">
            <w:pPr>
              <w:pStyle w:val="Odstavecseseznamem"/>
              <w:numPr>
                <w:ilvl w:val="0"/>
                <w:numId w:val="23"/>
              </w:numPr>
              <w:jc w:val="both"/>
              <w:rPr>
                <w:rFonts w:ascii="Times New Roman" w:eastAsia="Times New Roman" w:hAnsi="Times New Roman" w:cs="Times New Roman"/>
              </w:rPr>
            </w:pPr>
            <w:r w:rsidRPr="005201FA">
              <w:rPr>
                <w:rFonts w:ascii="Times New Roman" w:eastAsia="Times New Roman" w:hAnsi="Times New Roman" w:cs="Times New Roman"/>
              </w:rPr>
              <w:t>2005 – 2008: člen a koordinátor  mezinárodní vědecké společnosti INFER (International Network for Economic Research) Německo</w:t>
            </w:r>
          </w:p>
          <w:p w:rsidR="004B7DCF" w:rsidRPr="005201FA" w:rsidRDefault="004B7DCF" w:rsidP="00411E61">
            <w:pPr>
              <w:pStyle w:val="Odstavecseseznamem"/>
              <w:numPr>
                <w:ilvl w:val="0"/>
                <w:numId w:val="23"/>
              </w:numPr>
              <w:jc w:val="both"/>
              <w:rPr>
                <w:rFonts w:ascii="Times New Roman" w:eastAsia="Times New Roman" w:hAnsi="Times New Roman" w:cs="Times New Roman"/>
              </w:rPr>
            </w:pPr>
            <w:r w:rsidRPr="005201FA">
              <w:rPr>
                <w:rFonts w:ascii="Times New Roman" w:eastAsia="Times New Roman" w:hAnsi="Times New Roman" w:cs="Times New Roman"/>
              </w:rPr>
              <w:t>2005 – dosud: člen a koordinátor mezinárodní vědecké společnosti IATM (International Association for Technology Management) Polsko</w:t>
            </w:r>
          </w:p>
          <w:p w:rsidR="004B7DCF" w:rsidRPr="005201FA" w:rsidRDefault="004B7DCF" w:rsidP="004B7DCF">
            <w:pPr>
              <w:spacing w:after="0" w:line="240" w:lineRule="auto"/>
              <w:jc w:val="both"/>
              <w:rPr>
                <w:rFonts w:ascii="Times New Roman" w:eastAsia="Times New Roman" w:hAnsi="Times New Roman" w:cs="Times New Roman"/>
                <w:sz w:val="20"/>
                <w:szCs w:val="20"/>
                <w:lang w:eastAsia="cs-CZ"/>
              </w:rPr>
            </w:pPr>
          </w:p>
        </w:tc>
      </w:tr>
      <w:tr w:rsidR="004B7DCF" w:rsidRPr="005201FA" w:rsidTr="00335355">
        <w:trPr>
          <w:cantSplit/>
        </w:trPr>
        <w:tc>
          <w:tcPr>
            <w:tcW w:w="3347" w:type="dxa"/>
            <w:gridSpan w:val="2"/>
            <w:tcBorders>
              <w:top w:val="single" w:sz="12" w:space="0" w:color="auto"/>
            </w:tcBorders>
            <w:shd w:val="clear" w:color="auto" w:fill="F7CAAC"/>
          </w:tcPr>
          <w:p w:rsidR="004B7DCF" w:rsidRPr="005201FA" w:rsidRDefault="004B7DCF" w:rsidP="004B7DCF">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4B7DCF" w:rsidRPr="005201FA" w:rsidRDefault="004B7DCF" w:rsidP="004B7DCF">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4B7DCF" w:rsidRPr="005201FA" w:rsidRDefault="004B7DCF" w:rsidP="004B7DCF">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4B7DCF" w:rsidRPr="005201FA" w:rsidRDefault="004B7DCF" w:rsidP="004B7DCF">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Ohlasy publikací</w:t>
            </w:r>
          </w:p>
        </w:tc>
      </w:tr>
      <w:tr w:rsidR="004B7DCF" w:rsidRPr="005201FA" w:rsidTr="00535332">
        <w:trPr>
          <w:cantSplit/>
        </w:trPr>
        <w:tc>
          <w:tcPr>
            <w:tcW w:w="3347" w:type="dxa"/>
            <w:gridSpan w:val="2"/>
          </w:tcPr>
          <w:p w:rsidR="004B7DCF" w:rsidRPr="005201FA" w:rsidRDefault="004B7DCF" w:rsidP="004B7DCF">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Management a ekonomika podniku,</w:t>
            </w:r>
          </w:p>
        </w:tc>
        <w:tc>
          <w:tcPr>
            <w:tcW w:w="2245" w:type="dxa"/>
            <w:gridSpan w:val="2"/>
          </w:tcPr>
          <w:p w:rsidR="004B7DCF" w:rsidRPr="005201FA" w:rsidRDefault="004B7DCF" w:rsidP="004B7DCF">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2007</w:t>
            </w:r>
          </w:p>
        </w:tc>
        <w:tc>
          <w:tcPr>
            <w:tcW w:w="2248" w:type="dxa"/>
            <w:gridSpan w:val="4"/>
            <w:tcBorders>
              <w:right w:val="single" w:sz="12" w:space="0" w:color="auto"/>
            </w:tcBorders>
          </w:tcPr>
          <w:p w:rsidR="004B7DCF" w:rsidRPr="005201FA" w:rsidRDefault="004B7DCF" w:rsidP="004B7DCF">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FaME UTB ve Zlíně</w:t>
            </w:r>
          </w:p>
        </w:tc>
        <w:tc>
          <w:tcPr>
            <w:tcW w:w="698" w:type="dxa"/>
            <w:tcBorders>
              <w:left w:val="single" w:sz="12" w:space="0" w:color="auto"/>
            </w:tcBorders>
            <w:shd w:val="clear" w:color="auto" w:fill="F7CAAC"/>
          </w:tcPr>
          <w:p w:rsidR="004B7DCF" w:rsidRPr="005201FA" w:rsidRDefault="004B7DCF" w:rsidP="004B7DCF">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WOS</w:t>
            </w:r>
          </w:p>
        </w:tc>
        <w:tc>
          <w:tcPr>
            <w:tcW w:w="627" w:type="dxa"/>
            <w:shd w:val="clear" w:color="auto" w:fill="F7CAAC"/>
          </w:tcPr>
          <w:p w:rsidR="004B7DCF" w:rsidRPr="005201FA" w:rsidRDefault="004B7DCF" w:rsidP="004B7DCF">
            <w:pPr>
              <w:spacing w:after="0" w:line="240" w:lineRule="auto"/>
              <w:jc w:val="both"/>
              <w:rPr>
                <w:rFonts w:ascii="Times New Roman" w:eastAsia="Times New Roman" w:hAnsi="Times New Roman" w:cs="Times New Roman"/>
                <w:sz w:val="18"/>
                <w:szCs w:val="20"/>
                <w:lang w:eastAsia="cs-CZ"/>
              </w:rPr>
            </w:pPr>
            <w:r w:rsidRPr="005201FA">
              <w:rPr>
                <w:rFonts w:ascii="Times New Roman" w:eastAsia="Times New Roman" w:hAnsi="Times New Roman" w:cs="Times New Roman"/>
                <w:b/>
                <w:sz w:val="18"/>
                <w:szCs w:val="20"/>
                <w:lang w:eastAsia="cs-CZ"/>
              </w:rPr>
              <w:t>Scopus</w:t>
            </w:r>
          </w:p>
        </w:tc>
        <w:tc>
          <w:tcPr>
            <w:tcW w:w="694" w:type="dxa"/>
            <w:shd w:val="clear" w:color="auto" w:fill="F7CAAC"/>
          </w:tcPr>
          <w:p w:rsidR="004B7DCF" w:rsidRPr="005201FA" w:rsidRDefault="004B7DCF" w:rsidP="004B7DCF">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18"/>
                <w:szCs w:val="20"/>
                <w:lang w:eastAsia="cs-CZ"/>
              </w:rPr>
              <w:t>ostatní</w:t>
            </w:r>
          </w:p>
        </w:tc>
      </w:tr>
      <w:tr w:rsidR="004B7DCF" w:rsidRPr="005201FA" w:rsidTr="00535332">
        <w:trPr>
          <w:cantSplit/>
          <w:trHeight w:val="70"/>
        </w:trPr>
        <w:tc>
          <w:tcPr>
            <w:tcW w:w="3347" w:type="dxa"/>
            <w:gridSpan w:val="2"/>
            <w:shd w:val="clear" w:color="auto" w:fill="F7CAAC"/>
          </w:tcPr>
          <w:p w:rsidR="004B7DCF" w:rsidRPr="005201FA" w:rsidRDefault="004B7DCF" w:rsidP="004B7DCF">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4B7DCF" w:rsidRPr="005201FA" w:rsidRDefault="004B7DCF" w:rsidP="004B7DCF">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4B7DCF" w:rsidRPr="005201FA" w:rsidRDefault="004B7DCF" w:rsidP="004B7DCF">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Řízení konáno na VŠ</w:t>
            </w:r>
          </w:p>
        </w:tc>
        <w:tc>
          <w:tcPr>
            <w:tcW w:w="698" w:type="dxa"/>
            <w:vMerge w:val="restart"/>
            <w:tcBorders>
              <w:left w:val="single" w:sz="12" w:space="0" w:color="auto"/>
            </w:tcBorders>
          </w:tcPr>
          <w:p w:rsidR="004B7DCF" w:rsidRPr="005201FA" w:rsidRDefault="004B7DCF" w:rsidP="004B7DCF">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17</w:t>
            </w:r>
          </w:p>
        </w:tc>
        <w:tc>
          <w:tcPr>
            <w:tcW w:w="627" w:type="dxa"/>
            <w:vMerge w:val="restart"/>
          </w:tcPr>
          <w:p w:rsidR="004B7DCF" w:rsidRPr="005201FA" w:rsidRDefault="004B7DCF" w:rsidP="004B7DCF">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33</w:t>
            </w:r>
          </w:p>
        </w:tc>
        <w:tc>
          <w:tcPr>
            <w:tcW w:w="694" w:type="dxa"/>
            <w:vMerge w:val="restart"/>
          </w:tcPr>
          <w:p w:rsidR="004B7DCF" w:rsidRPr="005201FA" w:rsidRDefault="004B7DCF" w:rsidP="004B7DCF">
            <w:pPr>
              <w:spacing w:after="0" w:line="240" w:lineRule="auto"/>
              <w:jc w:val="both"/>
              <w:rPr>
                <w:rFonts w:ascii="Times New Roman" w:eastAsia="Times New Roman" w:hAnsi="Times New Roman" w:cs="Times New Roman"/>
                <w:b/>
                <w:sz w:val="20"/>
                <w:szCs w:val="20"/>
                <w:highlight w:val="yellow"/>
                <w:lang w:eastAsia="cs-CZ"/>
              </w:rPr>
            </w:pPr>
            <w:r w:rsidRPr="005201FA">
              <w:rPr>
                <w:rFonts w:ascii="Times New Roman" w:eastAsia="Times New Roman" w:hAnsi="Times New Roman" w:cs="Times New Roman"/>
                <w:b/>
                <w:sz w:val="20"/>
                <w:szCs w:val="20"/>
                <w:lang w:eastAsia="cs-CZ"/>
              </w:rPr>
              <w:t>70</w:t>
            </w:r>
          </w:p>
        </w:tc>
      </w:tr>
      <w:tr w:rsidR="004B7DCF" w:rsidRPr="005201FA" w:rsidTr="00535332">
        <w:trPr>
          <w:trHeight w:val="205"/>
        </w:trPr>
        <w:tc>
          <w:tcPr>
            <w:tcW w:w="3347" w:type="dxa"/>
            <w:gridSpan w:val="2"/>
          </w:tcPr>
          <w:p w:rsidR="004B7DCF" w:rsidRPr="005201FA" w:rsidRDefault="004B7DCF" w:rsidP="004B7DCF">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4B7DCF" w:rsidRPr="005201FA" w:rsidRDefault="004B7DCF" w:rsidP="004B7DCF">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4B7DCF" w:rsidRPr="005201FA" w:rsidRDefault="004B7DCF" w:rsidP="004B7DCF">
            <w:pPr>
              <w:spacing w:after="0" w:line="240" w:lineRule="auto"/>
              <w:jc w:val="both"/>
              <w:rPr>
                <w:rFonts w:ascii="Times New Roman" w:eastAsia="Times New Roman" w:hAnsi="Times New Roman" w:cs="Times New Roman"/>
                <w:sz w:val="20"/>
                <w:szCs w:val="20"/>
                <w:lang w:eastAsia="cs-CZ"/>
              </w:rPr>
            </w:pPr>
          </w:p>
        </w:tc>
        <w:tc>
          <w:tcPr>
            <w:tcW w:w="698" w:type="dxa"/>
            <w:vMerge/>
            <w:tcBorders>
              <w:left w:val="single" w:sz="12" w:space="0" w:color="auto"/>
            </w:tcBorders>
            <w:vAlign w:val="center"/>
          </w:tcPr>
          <w:p w:rsidR="004B7DCF" w:rsidRPr="005201FA" w:rsidRDefault="004B7DCF" w:rsidP="004B7DCF">
            <w:pPr>
              <w:spacing w:after="0" w:line="240" w:lineRule="auto"/>
              <w:rPr>
                <w:rFonts w:ascii="Times New Roman" w:eastAsia="Times New Roman" w:hAnsi="Times New Roman" w:cs="Times New Roman"/>
                <w:b/>
                <w:sz w:val="20"/>
                <w:szCs w:val="20"/>
                <w:lang w:eastAsia="cs-CZ"/>
              </w:rPr>
            </w:pPr>
          </w:p>
        </w:tc>
        <w:tc>
          <w:tcPr>
            <w:tcW w:w="627" w:type="dxa"/>
            <w:vMerge/>
            <w:vAlign w:val="center"/>
          </w:tcPr>
          <w:p w:rsidR="004B7DCF" w:rsidRPr="005201FA" w:rsidRDefault="004B7DCF" w:rsidP="004B7DCF">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4B7DCF" w:rsidRPr="005201FA" w:rsidRDefault="004B7DCF" w:rsidP="004B7DCF">
            <w:pPr>
              <w:spacing w:after="0" w:line="240" w:lineRule="auto"/>
              <w:rPr>
                <w:rFonts w:ascii="Times New Roman" w:eastAsia="Times New Roman" w:hAnsi="Times New Roman" w:cs="Times New Roman"/>
                <w:b/>
                <w:sz w:val="20"/>
                <w:szCs w:val="20"/>
                <w:lang w:eastAsia="cs-CZ"/>
              </w:rPr>
            </w:pPr>
          </w:p>
        </w:tc>
      </w:tr>
      <w:tr w:rsidR="004B7DCF" w:rsidRPr="005201FA" w:rsidTr="00335355">
        <w:tc>
          <w:tcPr>
            <w:tcW w:w="9859" w:type="dxa"/>
            <w:gridSpan w:val="11"/>
            <w:shd w:val="clear" w:color="auto" w:fill="F7CAAC"/>
          </w:tcPr>
          <w:p w:rsidR="004B7DCF" w:rsidRPr="005201FA" w:rsidRDefault="004B7DCF" w:rsidP="004B7DCF">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4B7DCF" w:rsidRPr="005201FA" w:rsidTr="00335355">
        <w:trPr>
          <w:trHeight w:val="2347"/>
        </w:trPr>
        <w:tc>
          <w:tcPr>
            <w:tcW w:w="9859" w:type="dxa"/>
            <w:gridSpan w:val="11"/>
          </w:tcPr>
          <w:p w:rsidR="004B7DCF" w:rsidRPr="005201FA" w:rsidRDefault="004B7DCF" w:rsidP="004B7DCF">
            <w:pPr>
              <w:autoSpaceDE w:val="0"/>
              <w:autoSpaceDN w:val="0"/>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lastRenderedPageBreak/>
              <w:t xml:space="preserve">TUČEK D., TUČKOVÁ, Z., JELÍNKOVÁ, D. </w:t>
            </w:r>
            <w:r w:rsidRPr="005201FA">
              <w:rPr>
                <w:rFonts w:ascii="Times New Roman" w:eastAsia="Times New Roman" w:hAnsi="Times New Roman" w:cs="Times New Roman"/>
                <w:iCs/>
                <w:sz w:val="20"/>
                <w:szCs w:val="20"/>
                <w:lang w:eastAsia="cs-CZ"/>
              </w:rPr>
              <w:t>Performance Measurement of Energy Processes in Czech Production Plants</w:t>
            </w:r>
            <w:r w:rsidRPr="005201FA">
              <w:rPr>
                <w:rFonts w:ascii="Times New Roman" w:eastAsia="Times New Roman" w:hAnsi="Times New Roman" w:cs="Times New Roman"/>
                <w:i/>
                <w:sz w:val="20"/>
                <w:szCs w:val="20"/>
                <w:lang w:eastAsia="cs-CZ"/>
              </w:rPr>
              <w:t xml:space="preserve">. </w:t>
            </w:r>
            <w:r w:rsidRPr="005201FA">
              <w:rPr>
                <w:rFonts w:ascii="Times New Roman" w:eastAsia="Times New Roman" w:hAnsi="Times New Roman" w:cs="Times New Roman"/>
                <w:i/>
                <w:iCs/>
                <w:sz w:val="20"/>
                <w:szCs w:val="20"/>
                <w:bdr w:val="none" w:sz="0" w:space="0" w:color="auto" w:frame="1"/>
                <w:lang w:eastAsia="cs-CZ"/>
              </w:rPr>
              <w:t>FME Transactions</w:t>
            </w:r>
            <w:r w:rsidRPr="005201FA">
              <w:rPr>
                <w:rFonts w:ascii="Times New Roman" w:eastAsia="Times New Roman" w:hAnsi="Times New Roman" w:cs="Times New Roman"/>
                <w:sz w:val="20"/>
                <w:szCs w:val="20"/>
                <w:lang w:eastAsia="cs-CZ"/>
              </w:rPr>
              <w:t xml:space="preserve">. 2017, vol. 45, iss. 4, s. 670-677. ISSN 1451-2092. doi:10.5937/fmet1704670T (45%). </w:t>
            </w:r>
          </w:p>
          <w:p w:rsidR="004B7DCF" w:rsidRPr="005201FA" w:rsidRDefault="004B7DCF" w:rsidP="004B7DCF">
            <w:pPr>
              <w:autoSpaceDE w:val="0"/>
              <w:autoSpaceDN w:val="0"/>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 xml:space="preserve">TUČEK, D., HRABAL, M., OPLETALOVÁ. M. Teaching business process management: Improving the process of process modelling course. </w:t>
            </w:r>
            <w:r w:rsidRPr="005201FA">
              <w:rPr>
                <w:rFonts w:ascii="Times New Roman" w:eastAsia="Times New Roman" w:hAnsi="Times New Roman" w:cs="Times New Roman"/>
                <w:i/>
                <w:iCs/>
                <w:sz w:val="20"/>
                <w:szCs w:val="20"/>
                <w:lang w:eastAsia="cs-CZ"/>
              </w:rPr>
              <w:t>Journal of Applied Engineering Science.</w:t>
            </w:r>
            <w:r w:rsidRPr="005201FA">
              <w:rPr>
                <w:rFonts w:ascii="Times New Roman" w:eastAsia="Times New Roman" w:hAnsi="Times New Roman" w:cs="Times New Roman"/>
                <w:sz w:val="20"/>
                <w:szCs w:val="20"/>
                <w:lang w:eastAsia="cs-CZ"/>
              </w:rPr>
              <w:t xml:space="preserve"> 2017, Vol. 15, no. 2, p. 113-121. ISSN 1451-4117. DOI:10.5937/jaes15-12172 (10%).</w:t>
            </w:r>
          </w:p>
          <w:p w:rsidR="004B7DCF" w:rsidRPr="005201FA" w:rsidRDefault="004B7DCF" w:rsidP="004B7DCF">
            <w:pPr>
              <w:spacing w:after="0" w:line="240" w:lineRule="auto"/>
              <w:jc w:val="both"/>
              <w:outlineLvl w:val="0"/>
              <w:rPr>
                <w:rFonts w:ascii="Times New Roman" w:eastAsia="Times New Roman" w:hAnsi="Times New Roman" w:cs="Times New Roman"/>
                <w:bCs/>
                <w:caps/>
                <w:kern w:val="36"/>
                <w:sz w:val="20"/>
                <w:szCs w:val="20"/>
                <w:lang w:eastAsia="cs-CZ"/>
              </w:rPr>
            </w:pPr>
            <w:r w:rsidRPr="005201FA">
              <w:rPr>
                <w:rFonts w:ascii="Times New Roman" w:eastAsia="Times New Roman" w:hAnsi="Times New Roman" w:cs="Times New Roman"/>
                <w:bCs/>
                <w:kern w:val="36"/>
                <w:sz w:val="20"/>
                <w:szCs w:val="20"/>
                <w:lang w:eastAsia="cs-CZ"/>
              </w:rPr>
              <w:t xml:space="preserve">GAVUROVÁ, B., TKÁČOVÁ, A., TUČEK, D. Determinants of public fund´s savings formation via public procurement process. </w:t>
            </w:r>
            <w:r w:rsidRPr="005201FA">
              <w:rPr>
                <w:rFonts w:ascii="Times New Roman" w:eastAsia="Times New Roman" w:hAnsi="Times New Roman" w:cs="Times New Roman"/>
                <w:bCs/>
                <w:i/>
                <w:iCs/>
                <w:kern w:val="36"/>
                <w:sz w:val="20"/>
                <w:szCs w:val="20"/>
                <w:lang w:eastAsia="cs-CZ"/>
              </w:rPr>
              <w:t>Administratie si Management Public</w:t>
            </w:r>
            <w:r w:rsidRPr="005201FA">
              <w:rPr>
                <w:rFonts w:ascii="Times New Roman" w:eastAsia="Times New Roman" w:hAnsi="Times New Roman" w:cs="Times New Roman"/>
                <w:bCs/>
                <w:kern w:val="36"/>
                <w:sz w:val="20"/>
                <w:szCs w:val="20"/>
                <w:lang w:eastAsia="cs-CZ"/>
              </w:rPr>
              <w:t>, 2017, roč. 2017, č. 28, s. 25-44. ISSN 1583-9583. (34%).</w:t>
            </w:r>
          </w:p>
          <w:p w:rsidR="004B7DCF" w:rsidRPr="005201FA" w:rsidRDefault="004B7DCF" w:rsidP="004B7DCF">
            <w:pPr>
              <w:spacing w:after="0" w:line="240" w:lineRule="auto"/>
              <w:jc w:val="both"/>
              <w:outlineLvl w:val="0"/>
              <w:rPr>
                <w:rFonts w:ascii="Times New Roman" w:eastAsia="Times New Roman" w:hAnsi="Times New Roman" w:cs="Times New Roman"/>
                <w:bCs/>
                <w:kern w:val="36"/>
                <w:sz w:val="20"/>
                <w:szCs w:val="20"/>
                <w:lang w:eastAsia="cs-CZ"/>
              </w:rPr>
            </w:pPr>
            <w:r w:rsidRPr="005201FA">
              <w:rPr>
                <w:rFonts w:ascii="Times New Roman" w:eastAsia="Times New Roman" w:hAnsi="Times New Roman" w:cs="Times New Roman"/>
                <w:bCs/>
                <w:caps/>
                <w:kern w:val="36"/>
                <w:sz w:val="20"/>
                <w:szCs w:val="20"/>
                <w:lang w:eastAsia="cs-CZ"/>
              </w:rPr>
              <w:t>TUČEK, D.,</w:t>
            </w:r>
            <w:r w:rsidRPr="005201FA">
              <w:rPr>
                <w:rFonts w:ascii="Times New Roman" w:eastAsia="Times New Roman" w:hAnsi="Times New Roman" w:cs="Times New Roman"/>
                <w:bCs/>
                <w:kern w:val="36"/>
                <w:sz w:val="20"/>
                <w:szCs w:val="20"/>
                <w:lang w:eastAsia="cs-CZ"/>
              </w:rPr>
              <w:t xml:space="preserve"> New strategy for Business Process Management – quantitative research in Czech Republic</w:t>
            </w:r>
            <w:r w:rsidRPr="005201FA">
              <w:rPr>
                <w:rFonts w:ascii="Times New Roman" w:eastAsia="Times New Roman" w:hAnsi="Times New Roman" w:cs="Times New Roman"/>
                <w:bCs/>
                <w:caps/>
                <w:kern w:val="36"/>
                <w:sz w:val="20"/>
                <w:szCs w:val="20"/>
                <w:lang w:val="sl-SI" w:eastAsia="cs-CZ"/>
              </w:rPr>
              <w:t xml:space="preserve">. </w:t>
            </w:r>
            <w:r w:rsidRPr="005201FA">
              <w:rPr>
                <w:rFonts w:ascii="Times New Roman" w:eastAsia="Times New Roman" w:hAnsi="Times New Roman" w:cs="Times New Roman"/>
                <w:bCs/>
                <w:i/>
                <w:iCs/>
                <w:kern w:val="36"/>
                <w:sz w:val="20"/>
                <w:szCs w:val="20"/>
                <w:lang w:eastAsia="cs-CZ"/>
              </w:rPr>
              <w:t>International Advances in Economic Research. 2016.</w:t>
            </w:r>
            <w:r w:rsidRPr="005201FA">
              <w:rPr>
                <w:rFonts w:ascii="Times New Roman" w:eastAsia="Times New Roman" w:hAnsi="Times New Roman" w:cs="Times New Roman"/>
                <w:bCs/>
                <w:kern w:val="36"/>
                <w:sz w:val="20"/>
                <w:szCs w:val="20"/>
                <w:lang w:eastAsia="cs-CZ"/>
              </w:rPr>
              <w:t xml:space="preserve"> ISSN 1573-966X. DOI: 10.1007/s11294-016</w:t>
            </w:r>
            <w:r w:rsidRPr="005201FA">
              <w:rPr>
                <w:rFonts w:ascii="Times New Roman" w:eastAsia="Times New Roman" w:hAnsi="Times New Roman" w:cs="Times New Roman"/>
                <w:bCs/>
                <w:caps/>
                <w:kern w:val="36"/>
                <w:sz w:val="20"/>
                <w:szCs w:val="20"/>
                <w:lang w:eastAsia="cs-CZ"/>
              </w:rPr>
              <w:t>-9613-9.</w:t>
            </w:r>
          </w:p>
          <w:p w:rsidR="004B7DCF" w:rsidRPr="005201FA" w:rsidRDefault="004B7DCF" w:rsidP="004B7DCF">
            <w:pPr>
              <w:autoSpaceDE w:val="0"/>
              <w:autoSpaceDN w:val="0"/>
              <w:spacing w:after="0" w:line="240" w:lineRule="auto"/>
              <w:ind w:right="78"/>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 xml:space="preserve">TUČEK, D., NOVÁK, I. </w:t>
            </w:r>
            <w:r w:rsidRPr="005201FA">
              <w:rPr>
                <w:rFonts w:ascii="Times New Roman" w:eastAsia="Times New Roman" w:hAnsi="Times New Roman" w:cs="Times New Roman"/>
                <w:i/>
                <w:iCs/>
                <w:sz w:val="20"/>
                <w:szCs w:val="20"/>
                <w:lang w:eastAsia="cs-CZ"/>
              </w:rPr>
              <w:t>Process optimalisation with effective interconnection of production system models in Plant Simulation</w:t>
            </w:r>
            <w:r w:rsidRPr="005201FA">
              <w:rPr>
                <w:rFonts w:ascii="Times New Roman" w:eastAsia="Times New Roman" w:hAnsi="Times New Roman" w:cs="Times New Roman"/>
                <w:sz w:val="20"/>
                <w:szCs w:val="20"/>
                <w:lang w:eastAsia="cs-CZ"/>
              </w:rPr>
              <w:t>, Scientific Papers of the University of Pardubice, Series D, Faculty of Economics and Administration, 2016, pp. 196-206. ISSN 1211-555X (90%).</w:t>
            </w:r>
          </w:p>
          <w:p w:rsidR="00267087" w:rsidRDefault="00267087" w:rsidP="004B7DCF">
            <w:pPr>
              <w:spacing w:after="0" w:line="240" w:lineRule="auto"/>
              <w:jc w:val="both"/>
              <w:rPr>
                <w:rFonts w:ascii="Times New Roman" w:eastAsia="Times New Roman" w:hAnsi="Times New Roman" w:cs="Times New Roman"/>
                <w:b/>
                <w:sz w:val="20"/>
                <w:szCs w:val="20"/>
                <w:lang w:eastAsia="cs-CZ"/>
              </w:rPr>
            </w:pPr>
          </w:p>
          <w:p w:rsidR="004B7DCF" w:rsidRPr="005201FA" w:rsidRDefault="004B7DCF" w:rsidP="004B7DCF">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 xml:space="preserve">Užitný vzor a patent </w:t>
            </w:r>
          </w:p>
          <w:p w:rsidR="004B7DCF" w:rsidRDefault="004B7DCF" w:rsidP="00411E61">
            <w:pPr>
              <w:pStyle w:val="Odstavecseseznamem"/>
              <w:numPr>
                <w:ilvl w:val="0"/>
                <w:numId w:val="42"/>
              </w:numPr>
              <w:jc w:val="both"/>
              <w:rPr>
                <w:rFonts w:ascii="Times New Roman" w:eastAsia="Times New Roman" w:hAnsi="Times New Roman" w:cs="Times New Roman"/>
              </w:rPr>
            </w:pPr>
            <w:r w:rsidRPr="00DE7857">
              <w:rPr>
                <w:rFonts w:ascii="Times New Roman" w:eastAsia="Times New Roman" w:hAnsi="Times New Roman" w:cs="Times New Roman"/>
              </w:rPr>
              <w:t>Ergonomické zařízení na měření lokální svalové zátěže – Užitný vzor č. 29172 v. r. 2015, Patent v r. 2017 č. 306627</w:t>
            </w:r>
          </w:p>
          <w:tbl>
            <w:tblPr>
              <w:tblW w:w="9744" w:type="dxa"/>
              <w:tblLayout w:type="fixed"/>
              <w:tblCellMar>
                <w:left w:w="70" w:type="dxa"/>
                <w:right w:w="70" w:type="dxa"/>
              </w:tblCellMar>
              <w:tblLook w:val="0000" w:firstRow="0" w:lastRow="0" w:firstColumn="0" w:lastColumn="0" w:noHBand="0" w:noVBand="0"/>
            </w:tblPr>
            <w:tblGrid>
              <w:gridCol w:w="1515"/>
              <w:gridCol w:w="8229"/>
            </w:tblGrid>
            <w:tr w:rsidR="004B7DCF" w:rsidRPr="005201FA" w:rsidTr="00335355">
              <w:trPr>
                <w:trHeight w:val="1064"/>
              </w:trPr>
              <w:tc>
                <w:tcPr>
                  <w:tcW w:w="1515" w:type="dxa"/>
                </w:tcPr>
                <w:p w:rsidR="00267087" w:rsidRDefault="00267087" w:rsidP="008A0DC4">
                  <w:pPr>
                    <w:tabs>
                      <w:tab w:val="left" w:pos="2565"/>
                    </w:tabs>
                    <w:spacing w:after="0" w:line="240" w:lineRule="auto"/>
                    <w:jc w:val="both"/>
                    <w:rPr>
                      <w:rFonts w:ascii="Times New Roman" w:eastAsia="Times New Roman" w:hAnsi="Times New Roman" w:cs="Times New Roman"/>
                      <w:b/>
                      <w:sz w:val="20"/>
                      <w:szCs w:val="20"/>
                      <w:shd w:val="clear" w:color="auto" w:fill="FFFFFF"/>
                      <w:lang w:eastAsia="cs-CZ"/>
                    </w:rPr>
                  </w:pPr>
                </w:p>
                <w:p w:rsidR="008A0DC4" w:rsidRPr="008A0DC4" w:rsidRDefault="008A0DC4" w:rsidP="008A0DC4">
                  <w:pPr>
                    <w:tabs>
                      <w:tab w:val="left" w:pos="2565"/>
                    </w:tabs>
                    <w:spacing w:after="0" w:line="240" w:lineRule="auto"/>
                    <w:jc w:val="both"/>
                    <w:rPr>
                      <w:rFonts w:ascii="Times New Roman" w:eastAsia="Times New Roman" w:hAnsi="Times New Roman" w:cs="Times New Roman"/>
                      <w:b/>
                      <w:sz w:val="20"/>
                      <w:szCs w:val="20"/>
                      <w:shd w:val="clear" w:color="auto" w:fill="FFFFFF"/>
                      <w:lang w:eastAsia="cs-CZ"/>
                    </w:rPr>
                  </w:pPr>
                  <w:r w:rsidRPr="008A0DC4">
                    <w:rPr>
                      <w:rFonts w:ascii="Times New Roman" w:eastAsia="Times New Roman" w:hAnsi="Times New Roman" w:cs="Times New Roman"/>
                      <w:b/>
                      <w:sz w:val="20"/>
                      <w:szCs w:val="20"/>
                      <w:shd w:val="clear" w:color="auto" w:fill="FFFFFF"/>
                      <w:lang w:eastAsia="cs-CZ"/>
                    </w:rPr>
                    <w:t>Projekty</w:t>
                  </w:r>
                </w:p>
                <w:p w:rsidR="004B7DCF" w:rsidRPr="005201FA" w:rsidRDefault="004B7DCF" w:rsidP="004B7DCF">
                  <w:pPr>
                    <w:spacing w:after="0" w:line="240" w:lineRule="auto"/>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2010 - 2012</w:t>
                  </w:r>
                </w:p>
                <w:p w:rsidR="004B7DCF" w:rsidRPr="005201FA" w:rsidRDefault="004B7DCF" w:rsidP="004B7DCF">
                  <w:pPr>
                    <w:spacing w:after="0" w:line="240" w:lineRule="auto"/>
                    <w:rPr>
                      <w:rFonts w:ascii="Times New Roman" w:eastAsia="Times New Roman" w:hAnsi="Times New Roman" w:cs="Times New Roman"/>
                      <w:sz w:val="20"/>
                      <w:szCs w:val="20"/>
                      <w:lang w:eastAsia="cs-CZ"/>
                    </w:rPr>
                  </w:pPr>
                </w:p>
                <w:p w:rsidR="004B7DCF" w:rsidRPr="005201FA" w:rsidRDefault="004B7DCF" w:rsidP="004B7DCF">
                  <w:pPr>
                    <w:spacing w:after="0" w:line="240" w:lineRule="auto"/>
                    <w:rPr>
                      <w:rFonts w:ascii="Times New Roman" w:eastAsia="Times New Roman" w:hAnsi="Times New Roman" w:cs="Times New Roman"/>
                      <w:sz w:val="20"/>
                      <w:szCs w:val="20"/>
                      <w:lang w:eastAsia="cs-CZ"/>
                    </w:rPr>
                  </w:pPr>
                </w:p>
                <w:p w:rsidR="004B7DCF" w:rsidRPr="005201FA" w:rsidRDefault="004B7DCF" w:rsidP="004B7DCF">
                  <w:pPr>
                    <w:spacing w:after="0" w:line="240" w:lineRule="auto"/>
                    <w:rPr>
                      <w:rFonts w:ascii="Times New Roman" w:eastAsia="Times New Roman" w:hAnsi="Times New Roman" w:cs="Times New Roman"/>
                      <w:sz w:val="20"/>
                      <w:szCs w:val="20"/>
                      <w:lang w:eastAsia="cs-CZ"/>
                    </w:rPr>
                  </w:pPr>
                </w:p>
                <w:p w:rsidR="004B7DCF" w:rsidRPr="005201FA" w:rsidRDefault="004B7DCF" w:rsidP="004B7DCF">
                  <w:pPr>
                    <w:spacing w:after="0" w:line="240" w:lineRule="auto"/>
                    <w:rPr>
                      <w:rFonts w:ascii="Times New Roman" w:eastAsia="Times New Roman" w:hAnsi="Times New Roman" w:cs="Times New Roman"/>
                      <w:sz w:val="20"/>
                      <w:szCs w:val="20"/>
                      <w:lang w:eastAsia="cs-CZ"/>
                    </w:rPr>
                  </w:pPr>
                </w:p>
                <w:p w:rsidR="004B7DCF" w:rsidRPr="005201FA" w:rsidRDefault="004B7DCF" w:rsidP="004B7DCF">
                  <w:pPr>
                    <w:spacing w:after="0" w:line="240" w:lineRule="auto"/>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2012</w:t>
                  </w:r>
                </w:p>
                <w:p w:rsidR="004B7DCF" w:rsidRPr="005201FA" w:rsidRDefault="004B7DCF" w:rsidP="004B7DCF">
                  <w:pPr>
                    <w:spacing w:after="0" w:line="240" w:lineRule="auto"/>
                    <w:rPr>
                      <w:rFonts w:ascii="Times New Roman" w:eastAsia="Times New Roman" w:hAnsi="Times New Roman" w:cs="Times New Roman"/>
                      <w:sz w:val="20"/>
                      <w:szCs w:val="20"/>
                      <w:lang w:eastAsia="cs-CZ"/>
                    </w:rPr>
                  </w:pPr>
                </w:p>
                <w:p w:rsidR="004B7DCF" w:rsidRPr="005201FA" w:rsidRDefault="004B7DCF" w:rsidP="004B7DCF">
                  <w:pPr>
                    <w:spacing w:after="0" w:line="240" w:lineRule="auto"/>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2009 - 2012</w:t>
                  </w:r>
                </w:p>
                <w:p w:rsidR="004B7DCF" w:rsidRPr="005201FA" w:rsidRDefault="004B7DCF" w:rsidP="004B7DCF">
                  <w:pPr>
                    <w:spacing w:after="0" w:line="240" w:lineRule="auto"/>
                    <w:rPr>
                      <w:rFonts w:ascii="Times New Roman" w:eastAsia="Times New Roman" w:hAnsi="Times New Roman" w:cs="Times New Roman"/>
                      <w:sz w:val="20"/>
                      <w:szCs w:val="20"/>
                      <w:lang w:eastAsia="cs-CZ"/>
                    </w:rPr>
                  </w:pPr>
                </w:p>
                <w:p w:rsidR="004B7DCF" w:rsidRPr="005201FA" w:rsidRDefault="004B7DCF" w:rsidP="004B7DCF">
                  <w:pPr>
                    <w:spacing w:after="0" w:line="240" w:lineRule="auto"/>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2013 - 2015</w:t>
                  </w:r>
                </w:p>
                <w:p w:rsidR="004B7DCF" w:rsidRPr="005201FA" w:rsidRDefault="004B7DCF" w:rsidP="004B7DCF">
                  <w:pPr>
                    <w:spacing w:after="0" w:line="240" w:lineRule="auto"/>
                    <w:rPr>
                      <w:rFonts w:ascii="Times New Roman" w:eastAsia="Times New Roman" w:hAnsi="Times New Roman" w:cs="Times New Roman"/>
                      <w:sz w:val="20"/>
                      <w:szCs w:val="20"/>
                      <w:lang w:eastAsia="cs-CZ"/>
                    </w:rPr>
                  </w:pPr>
                </w:p>
                <w:p w:rsidR="004B7DCF" w:rsidRPr="005201FA" w:rsidRDefault="004B7DCF" w:rsidP="004B7DCF">
                  <w:pPr>
                    <w:spacing w:after="0" w:line="240" w:lineRule="auto"/>
                    <w:rPr>
                      <w:rFonts w:ascii="Times New Roman" w:eastAsia="Times New Roman" w:hAnsi="Times New Roman" w:cs="Times New Roman"/>
                      <w:sz w:val="20"/>
                      <w:szCs w:val="20"/>
                      <w:lang w:eastAsia="cs-CZ"/>
                    </w:rPr>
                  </w:pPr>
                </w:p>
                <w:p w:rsidR="004B7DCF" w:rsidRPr="005201FA" w:rsidRDefault="004B7DCF" w:rsidP="004B7DCF">
                  <w:pPr>
                    <w:spacing w:after="0" w:line="240" w:lineRule="auto"/>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2013 - 2015</w:t>
                  </w:r>
                </w:p>
                <w:p w:rsidR="004B7DCF" w:rsidRPr="005201FA" w:rsidRDefault="004B7DCF" w:rsidP="004B7DCF">
                  <w:pPr>
                    <w:spacing w:after="0" w:line="240" w:lineRule="auto"/>
                    <w:rPr>
                      <w:rFonts w:ascii="Times New Roman" w:eastAsia="Times New Roman" w:hAnsi="Times New Roman" w:cs="Times New Roman"/>
                      <w:sz w:val="20"/>
                      <w:szCs w:val="20"/>
                      <w:lang w:eastAsia="cs-CZ"/>
                    </w:rPr>
                  </w:pPr>
                </w:p>
              </w:tc>
              <w:tc>
                <w:tcPr>
                  <w:tcW w:w="8229" w:type="dxa"/>
                </w:tcPr>
                <w:p w:rsidR="008A0DC4" w:rsidRDefault="008A0DC4" w:rsidP="004B7DCF">
                  <w:pPr>
                    <w:spacing w:after="0" w:line="240" w:lineRule="auto"/>
                    <w:jc w:val="both"/>
                    <w:rPr>
                      <w:rFonts w:ascii="Times New Roman" w:eastAsia="Times New Roman" w:hAnsi="Times New Roman" w:cs="Times New Roman"/>
                      <w:sz w:val="20"/>
                      <w:szCs w:val="20"/>
                      <w:lang w:eastAsia="cs-CZ"/>
                    </w:rPr>
                  </w:pPr>
                </w:p>
                <w:p w:rsidR="00267087" w:rsidRDefault="00267087" w:rsidP="004B7DCF">
                  <w:pPr>
                    <w:spacing w:after="0" w:line="240" w:lineRule="auto"/>
                    <w:jc w:val="both"/>
                    <w:rPr>
                      <w:rFonts w:ascii="Times New Roman" w:eastAsia="Times New Roman" w:hAnsi="Times New Roman" w:cs="Times New Roman"/>
                      <w:sz w:val="20"/>
                      <w:szCs w:val="20"/>
                      <w:lang w:eastAsia="cs-CZ"/>
                    </w:rPr>
                  </w:pPr>
                </w:p>
                <w:p w:rsidR="004B7DCF" w:rsidRPr="005201FA" w:rsidRDefault="004B7DCF" w:rsidP="004B7DCF">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Individuální projekt národní EFIN, Odborný garant procesních analýz projektu Efektivní instituce - podpora a rozvoj efektivních principů řízení, především podpůrných ekonomických a administrativních procesů v institucích terciárního vzdělávání (VŠ a VOŠ) a vědecko-výzkumných institucích v České republice (IPN projekt MŠMT ČR)</w:t>
                  </w:r>
                </w:p>
                <w:p w:rsidR="004B7DCF" w:rsidRPr="005201FA" w:rsidRDefault="004B7DCF" w:rsidP="004B7DCF">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Individuální projekt národní KVALITA, Pilotní metodik ověřování projektu: Kvalita (IPN projekt MŠMT ČR)</w:t>
                  </w:r>
                </w:p>
                <w:p w:rsidR="004B7DCF" w:rsidRPr="005201FA" w:rsidRDefault="004B7DCF" w:rsidP="004B7DCF">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Optimalizace procesů údržby energetiky ve společnosti Barum Continental Otrokovice s využitím nástrojů Lean Production  a Business Process Managementu - vedení projektu</w:t>
                  </w:r>
                </w:p>
                <w:p w:rsidR="004B7DCF" w:rsidRPr="005201FA" w:rsidRDefault="004B7DCF" w:rsidP="004B7DCF">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Individuální projekt národní KREDO (Kvalita, relevance, efektivita, diverzifikace a otevřenost) Expert konzultant, (IPN projekt MŠMT ČR)</w:t>
                  </w:r>
                </w:p>
                <w:p w:rsidR="004B7DCF" w:rsidRPr="005201FA" w:rsidRDefault="004B7DCF" w:rsidP="004B7DCF">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Projekt procesních analýz ve společnosti Meopta Přerov - vedení projektu</w:t>
                  </w:r>
                </w:p>
                <w:p w:rsidR="004B7DCF" w:rsidRPr="005201FA" w:rsidRDefault="004B7DCF" w:rsidP="004B7DCF">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Zlepšování projektů – VaV Ergonomie drobné svalové zátěže, vědeckovýzkumný projekt OPPI – MPO, řešený pro Moravskoslezský automobilový klastr, o. s. -hlavní řešitel</w:t>
                  </w:r>
                </w:p>
              </w:tc>
            </w:tr>
          </w:tbl>
          <w:p w:rsidR="004B7DCF" w:rsidRPr="005201FA" w:rsidRDefault="004B7DCF" w:rsidP="004B7DCF">
            <w:pPr>
              <w:spacing w:after="0" w:line="240" w:lineRule="auto"/>
              <w:jc w:val="both"/>
              <w:rPr>
                <w:rFonts w:ascii="Times New Roman" w:eastAsia="Times New Roman" w:hAnsi="Times New Roman" w:cs="Times New Roman"/>
                <w:b/>
                <w:sz w:val="20"/>
                <w:szCs w:val="20"/>
                <w:lang w:eastAsia="cs-CZ"/>
              </w:rPr>
            </w:pPr>
          </w:p>
        </w:tc>
      </w:tr>
      <w:tr w:rsidR="004B7DCF" w:rsidRPr="005201FA" w:rsidTr="00335355">
        <w:trPr>
          <w:trHeight w:val="218"/>
        </w:trPr>
        <w:tc>
          <w:tcPr>
            <w:tcW w:w="9859" w:type="dxa"/>
            <w:gridSpan w:val="11"/>
            <w:shd w:val="clear" w:color="auto" w:fill="F7CAAC"/>
          </w:tcPr>
          <w:p w:rsidR="004B7DCF" w:rsidRPr="005201FA" w:rsidRDefault="004B7DCF" w:rsidP="004B7DCF">
            <w:pPr>
              <w:spacing w:after="0" w:line="240" w:lineRule="auto"/>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Působení v zahraničí</w:t>
            </w:r>
          </w:p>
        </w:tc>
      </w:tr>
      <w:tr w:rsidR="004B7DCF" w:rsidRPr="005201FA" w:rsidTr="00335355">
        <w:trPr>
          <w:trHeight w:val="328"/>
        </w:trPr>
        <w:tc>
          <w:tcPr>
            <w:tcW w:w="9859" w:type="dxa"/>
            <w:gridSpan w:val="11"/>
          </w:tcPr>
          <w:tbl>
            <w:tblPr>
              <w:tblW w:w="9752" w:type="dxa"/>
              <w:tblLayout w:type="fixed"/>
              <w:tblCellMar>
                <w:left w:w="70" w:type="dxa"/>
                <w:right w:w="70" w:type="dxa"/>
              </w:tblCellMar>
              <w:tblLook w:val="0000" w:firstRow="0" w:lastRow="0" w:firstColumn="0" w:lastColumn="0" w:noHBand="0" w:noVBand="0"/>
            </w:tblPr>
            <w:tblGrid>
              <w:gridCol w:w="1523"/>
              <w:gridCol w:w="8229"/>
            </w:tblGrid>
            <w:tr w:rsidR="004B7DCF" w:rsidRPr="005201FA" w:rsidTr="00E92738">
              <w:trPr>
                <w:trHeight w:val="390"/>
              </w:trPr>
              <w:tc>
                <w:tcPr>
                  <w:tcW w:w="1523" w:type="dxa"/>
                </w:tcPr>
                <w:p w:rsidR="004B7DCF" w:rsidRPr="005201FA" w:rsidRDefault="004B7DCF" w:rsidP="004B7DCF">
                  <w:pPr>
                    <w:spacing w:after="0" w:line="240" w:lineRule="auto"/>
                    <w:rPr>
                      <w:rFonts w:ascii="Times New Roman" w:eastAsia="Times New Roman" w:hAnsi="Times New Roman" w:cs="Times New Roman"/>
                      <w:sz w:val="20"/>
                      <w:szCs w:val="20"/>
                      <w:lang w:eastAsia="cs-CZ"/>
                    </w:rPr>
                  </w:pPr>
                </w:p>
              </w:tc>
              <w:tc>
                <w:tcPr>
                  <w:tcW w:w="8229" w:type="dxa"/>
                </w:tcPr>
                <w:p w:rsidR="004B7DCF" w:rsidRPr="005201FA" w:rsidRDefault="004B7DCF" w:rsidP="004B7DCF">
                  <w:pPr>
                    <w:spacing w:after="0" w:line="240" w:lineRule="auto"/>
                    <w:rPr>
                      <w:rFonts w:ascii="Times New Roman" w:eastAsia="Times New Roman" w:hAnsi="Times New Roman" w:cs="Times New Roman"/>
                      <w:sz w:val="20"/>
                      <w:szCs w:val="20"/>
                      <w:lang w:eastAsia="cs-CZ"/>
                    </w:rPr>
                  </w:pPr>
                </w:p>
              </w:tc>
            </w:tr>
          </w:tbl>
          <w:p w:rsidR="004B7DCF" w:rsidRPr="005201FA" w:rsidRDefault="004B7DCF" w:rsidP="004B7DCF">
            <w:pPr>
              <w:spacing w:after="0" w:line="240" w:lineRule="auto"/>
              <w:rPr>
                <w:rFonts w:ascii="Times New Roman" w:eastAsia="Times New Roman" w:hAnsi="Times New Roman" w:cs="Times New Roman"/>
                <w:b/>
                <w:sz w:val="20"/>
                <w:szCs w:val="20"/>
                <w:lang w:eastAsia="cs-CZ"/>
              </w:rPr>
            </w:pPr>
          </w:p>
        </w:tc>
      </w:tr>
      <w:tr w:rsidR="004B7DCF" w:rsidRPr="005201FA" w:rsidTr="00335355">
        <w:trPr>
          <w:cantSplit/>
          <w:trHeight w:val="130"/>
        </w:trPr>
        <w:tc>
          <w:tcPr>
            <w:tcW w:w="2518" w:type="dxa"/>
            <w:shd w:val="clear" w:color="auto" w:fill="F7CAAC"/>
          </w:tcPr>
          <w:p w:rsidR="004B7DCF" w:rsidRPr="005201FA" w:rsidRDefault="004B7DCF" w:rsidP="004B7DCF">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 xml:space="preserve">Podpis </w:t>
            </w:r>
          </w:p>
        </w:tc>
        <w:tc>
          <w:tcPr>
            <w:tcW w:w="4536" w:type="dxa"/>
            <w:gridSpan w:val="5"/>
          </w:tcPr>
          <w:p w:rsidR="004B7DCF" w:rsidRPr="005201FA" w:rsidRDefault="004B7DCF" w:rsidP="004B7DCF">
            <w:pPr>
              <w:spacing w:after="0" w:line="240" w:lineRule="auto"/>
              <w:jc w:val="both"/>
              <w:rPr>
                <w:rFonts w:ascii="Times New Roman" w:eastAsia="Times New Roman" w:hAnsi="Times New Roman" w:cs="Times New Roman"/>
                <w:sz w:val="20"/>
                <w:szCs w:val="20"/>
                <w:lang w:eastAsia="cs-CZ"/>
              </w:rPr>
            </w:pPr>
          </w:p>
        </w:tc>
        <w:tc>
          <w:tcPr>
            <w:tcW w:w="786" w:type="dxa"/>
            <w:gridSpan w:val="2"/>
            <w:shd w:val="clear" w:color="auto" w:fill="F7CAAC"/>
          </w:tcPr>
          <w:p w:rsidR="004B7DCF" w:rsidRPr="005201FA" w:rsidRDefault="004B7DCF" w:rsidP="004B7DCF">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datum</w:t>
            </w:r>
          </w:p>
        </w:tc>
        <w:tc>
          <w:tcPr>
            <w:tcW w:w="2019" w:type="dxa"/>
            <w:gridSpan w:val="3"/>
          </w:tcPr>
          <w:p w:rsidR="004B7DCF" w:rsidRPr="005201FA" w:rsidRDefault="004B7DCF" w:rsidP="004B7DCF">
            <w:pPr>
              <w:spacing w:after="0" w:line="240" w:lineRule="auto"/>
              <w:jc w:val="both"/>
              <w:rPr>
                <w:rFonts w:ascii="Times New Roman" w:eastAsia="Times New Roman" w:hAnsi="Times New Roman" w:cs="Times New Roman"/>
                <w:sz w:val="20"/>
                <w:szCs w:val="20"/>
                <w:lang w:eastAsia="cs-CZ"/>
              </w:rPr>
            </w:pPr>
          </w:p>
        </w:tc>
      </w:tr>
    </w:tbl>
    <w:p w:rsidR="00C90B12" w:rsidRPr="005201FA" w:rsidRDefault="00C90B12" w:rsidP="005B6BCD">
      <w:pPr>
        <w:spacing w:after="0" w:line="240" w:lineRule="auto"/>
        <w:rPr>
          <w:rFonts w:ascii="Times New Roman" w:eastAsia="Times New Roman" w:hAnsi="Times New Roman" w:cs="Times New Roman"/>
          <w:sz w:val="20"/>
          <w:szCs w:val="20"/>
          <w:lang w:eastAsia="cs-CZ"/>
        </w:rPr>
      </w:pPr>
    </w:p>
    <w:p w:rsidR="00C90B12" w:rsidRPr="005201FA" w:rsidRDefault="00C90B12">
      <w:pPr>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98"/>
        <w:gridCol w:w="627"/>
        <w:gridCol w:w="694"/>
      </w:tblGrid>
      <w:tr w:rsidR="00C90B12" w:rsidRPr="005201FA" w:rsidTr="00335355">
        <w:tc>
          <w:tcPr>
            <w:tcW w:w="9859" w:type="dxa"/>
            <w:gridSpan w:val="11"/>
            <w:tcBorders>
              <w:bottom w:val="double" w:sz="4" w:space="0" w:color="auto"/>
            </w:tcBorders>
            <w:shd w:val="clear" w:color="auto" w:fill="BDD6EE"/>
          </w:tcPr>
          <w:p w:rsidR="00C90B12" w:rsidRPr="005201FA" w:rsidRDefault="00C90B12" w:rsidP="00335355">
            <w:pPr>
              <w:spacing w:after="0" w:line="240" w:lineRule="auto"/>
              <w:jc w:val="both"/>
              <w:rPr>
                <w:rFonts w:ascii="Times New Roman" w:eastAsia="Times New Roman" w:hAnsi="Times New Roman" w:cs="Times New Roman"/>
                <w:b/>
                <w:sz w:val="28"/>
                <w:szCs w:val="20"/>
                <w:lang w:eastAsia="cs-CZ"/>
              </w:rPr>
            </w:pPr>
            <w:r w:rsidRPr="005201FA">
              <w:rPr>
                <w:rFonts w:ascii="Times New Roman" w:eastAsia="Times New Roman" w:hAnsi="Times New Roman" w:cs="Times New Roman"/>
                <w:b/>
                <w:sz w:val="28"/>
                <w:szCs w:val="20"/>
                <w:lang w:eastAsia="cs-CZ"/>
              </w:rPr>
              <w:lastRenderedPageBreak/>
              <w:t>C-I – Personální zabezpečení</w:t>
            </w:r>
          </w:p>
        </w:tc>
      </w:tr>
      <w:tr w:rsidR="00C90B12" w:rsidRPr="005201FA" w:rsidTr="00335355">
        <w:tc>
          <w:tcPr>
            <w:tcW w:w="2518" w:type="dxa"/>
            <w:tcBorders>
              <w:top w:val="double" w:sz="4" w:space="0" w:color="auto"/>
            </w:tcBorders>
            <w:shd w:val="clear" w:color="auto" w:fill="F7CAAC"/>
          </w:tcPr>
          <w:p w:rsidR="00C90B12" w:rsidRPr="005201FA" w:rsidRDefault="00C90B12" w:rsidP="00335355">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Vysoká škola</w:t>
            </w:r>
          </w:p>
        </w:tc>
        <w:tc>
          <w:tcPr>
            <w:tcW w:w="7341" w:type="dxa"/>
            <w:gridSpan w:val="10"/>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Univerzita Tomáše Bati ve Zlíně</w:t>
            </w:r>
          </w:p>
        </w:tc>
      </w:tr>
      <w:tr w:rsidR="00C90B12" w:rsidRPr="005201FA" w:rsidTr="00335355">
        <w:tc>
          <w:tcPr>
            <w:tcW w:w="2518" w:type="dxa"/>
            <w:shd w:val="clear" w:color="auto" w:fill="F7CAAC"/>
          </w:tcPr>
          <w:p w:rsidR="00C90B12" w:rsidRPr="005201FA" w:rsidRDefault="00C90B12" w:rsidP="00335355">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Součást vysoké školy</w:t>
            </w:r>
          </w:p>
        </w:tc>
        <w:tc>
          <w:tcPr>
            <w:tcW w:w="7341" w:type="dxa"/>
            <w:gridSpan w:val="10"/>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Fakulta managementu a ekonomiky</w:t>
            </w:r>
          </w:p>
        </w:tc>
      </w:tr>
      <w:tr w:rsidR="00C90B12" w:rsidRPr="005201FA" w:rsidTr="00335355">
        <w:tc>
          <w:tcPr>
            <w:tcW w:w="2518" w:type="dxa"/>
            <w:shd w:val="clear" w:color="auto" w:fill="F7CAAC"/>
          </w:tcPr>
          <w:p w:rsidR="00C90B12" w:rsidRPr="005201FA" w:rsidRDefault="00C90B12" w:rsidP="00335355">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Jméno a příjmení</w:t>
            </w:r>
          </w:p>
        </w:tc>
        <w:tc>
          <w:tcPr>
            <w:tcW w:w="4536" w:type="dxa"/>
            <w:gridSpan w:val="5"/>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Boris POPESKO</w:t>
            </w:r>
          </w:p>
        </w:tc>
        <w:tc>
          <w:tcPr>
            <w:tcW w:w="709" w:type="dxa"/>
            <w:shd w:val="clear" w:color="auto" w:fill="F7CAAC"/>
          </w:tcPr>
          <w:p w:rsidR="00C90B12" w:rsidRPr="005201FA" w:rsidRDefault="00C90B12" w:rsidP="00335355">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Tituly</w:t>
            </w:r>
          </w:p>
        </w:tc>
        <w:tc>
          <w:tcPr>
            <w:tcW w:w="2096" w:type="dxa"/>
            <w:gridSpan w:val="4"/>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doc. Ing., Ph.D.</w:t>
            </w:r>
          </w:p>
        </w:tc>
      </w:tr>
      <w:tr w:rsidR="00C90B12" w:rsidRPr="005201FA" w:rsidTr="00483F36">
        <w:tc>
          <w:tcPr>
            <w:tcW w:w="2518" w:type="dxa"/>
            <w:shd w:val="clear" w:color="auto" w:fill="F7CAAC"/>
          </w:tcPr>
          <w:p w:rsidR="00C90B12" w:rsidRPr="005201FA" w:rsidRDefault="00C90B12" w:rsidP="00335355">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Rok narození</w:t>
            </w:r>
          </w:p>
        </w:tc>
        <w:tc>
          <w:tcPr>
            <w:tcW w:w="829" w:type="dxa"/>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1978</w:t>
            </w:r>
          </w:p>
        </w:tc>
        <w:tc>
          <w:tcPr>
            <w:tcW w:w="1721" w:type="dxa"/>
            <w:shd w:val="clear" w:color="auto" w:fill="F7CAAC"/>
          </w:tcPr>
          <w:p w:rsidR="00C90B12" w:rsidRPr="005201FA" w:rsidRDefault="00C90B12" w:rsidP="00335355">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typ vztahu k VŠ</w:t>
            </w:r>
          </w:p>
        </w:tc>
        <w:tc>
          <w:tcPr>
            <w:tcW w:w="992" w:type="dxa"/>
            <w:gridSpan w:val="2"/>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pp</w:t>
            </w:r>
          </w:p>
        </w:tc>
        <w:tc>
          <w:tcPr>
            <w:tcW w:w="994" w:type="dxa"/>
            <w:shd w:val="clear" w:color="auto" w:fill="F7CAAC"/>
          </w:tcPr>
          <w:p w:rsidR="00C90B12" w:rsidRPr="005201FA" w:rsidRDefault="00C90B12" w:rsidP="00335355">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rozsah</w:t>
            </w:r>
          </w:p>
        </w:tc>
        <w:tc>
          <w:tcPr>
            <w:tcW w:w="709" w:type="dxa"/>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40</w:t>
            </w:r>
          </w:p>
        </w:tc>
        <w:tc>
          <w:tcPr>
            <w:tcW w:w="775" w:type="dxa"/>
            <w:gridSpan w:val="2"/>
            <w:shd w:val="clear" w:color="auto" w:fill="F7CAAC"/>
          </w:tcPr>
          <w:p w:rsidR="00C90B12" w:rsidRPr="005201FA" w:rsidRDefault="00C90B12" w:rsidP="00335355">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do kdy</w:t>
            </w:r>
          </w:p>
        </w:tc>
        <w:tc>
          <w:tcPr>
            <w:tcW w:w="1321" w:type="dxa"/>
            <w:gridSpan w:val="2"/>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N</w:t>
            </w:r>
          </w:p>
        </w:tc>
      </w:tr>
      <w:tr w:rsidR="00C90B12" w:rsidRPr="005201FA" w:rsidTr="00483F36">
        <w:tc>
          <w:tcPr>
            <w:tcW w:w="5068" w:type="dxa"/>
            <w:gridSpan w:val="3"/>
            <w:shd w:val="clear" w:color="auto" w:fill="F7CAAC"/>
          </w:tcPr>
          <w:p w:rsidR="00C90B12" w:rsidRPr="005201FA" w:rsidRDefault="00C90B12" w:rsidP="00335355">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pp</w:t>
            </w:r>
          </w:p>
        </w:tc>
        <w:tc>
          <w:tcPr>
            <w:tcW w:w="994" w:type="dxa"/>
            <w:shd w:val="clear" w:color="auto" w:fill="F7CAAC"/>
          </w:tcPr>
          <w:p w:rsidR="00C90B12" w:rsidRPr="005201FA" w:rsidRDefault="00C90B12" w:rsidP="00335355">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rozsah</w:t>
            </w:r>
          </w:p>
        </w:tc>
        <w:tc>
          <w:tcPr>
            <w:tcW w:w="709" w:type="dxa"/>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40</w:t>
            </w:r>
          </w:p>
        </w:tc>
        <w:tc>
          <w:tcPr>
            <w:tcW w:w="775" w:type="dxa"/>
            <w:gridSpan w:val="2"/>
            <w:shd w:val="clear" w:color="auto" w:fill="F7CAAC"/>
          </w:tcPr>
          <w:p w:rsidR="00C90B12" w:rsidRPr="005201FA" w:rsidRDefault="00C90B12" w:rsidP="00335355">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do kdy</w:t>
            </w:r>
          </w:p>
        </w:tc>
        <w:tc>
          <w:tcPr>
            <w:tcW w:w="1321" w:type="dxa"/>
            <w:gridSpan w:val="2"/>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N</w:t>
            </w:r>
          </w:p>
        </w:tc>
      </w:tr>
      <w:tr w:rsidR="00C90B12" w:rsidRPr="005201FA" w:rsidTr="00335355">
        <w:tc>
          <w:tcPr>
            <w:tcW w:w="6060" w:type="dxa"/>
            <w:gridSpan w:val="5"/>
            <w:shd w:val="clear" w:color="auto" w:fill="F7CAAC"/>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C90B12" w:rsidRPr="005201FA" w:rsidRDefault="00C90B12" w:rsidP="00335355">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C90B12" w:rsidRPr="005201FA" w:rsidRDefault="00C90B12" w:rsidP="00335355">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rozsah</w:t>
            </w:r>
          </w:p>
        </w:tc>
      </w:tr>
      <w:tr w:rsidR="00C90B12" w:rsidRPr="005201FA" w:rsidTr="00335355">
        <w:tc>
          <w:tcPr>
            <w:tcW w:w="6060" w:type="dxa"/>
            <w:gridSpan w:val="5"/>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Paneurópska Vysoká Škola Bratislava</w:t>
            </w:r>
          </w:p>
        </w:tc>
        <w:tc>
          <w:tcPr>
            <w:tcW w:w="1703" w:type="dxa"/>
            <w:gridSpan w:val="2"/>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pp</w:t>
            </w:r>
          </w:p>
        </w:tc>
        <w:tc>
          <w:tcPr>
            <w:tcW w:w="2096" w:type="dxa"/>
            <w:gridSpan w:val="4"/>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20</w:t>
            </w:r>
          </w:p>
        </w:tc>
      </w:tr>
      <w:tr w:rsidR="00C90B12" w:rsidRPr="005201FA" w:rsidTr="00335355">
        <w:tc>
          <w:tcPr>
            <w:tcW w:w="9859" w:type="dxa"/>
            <w:gridSpan w:val="11"/>
            <w:shd w:val="clear" w:color="auto" w:fill="F7CAAC"/>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 xml:space="preserve">Údaje o vzdělání na VŠ </w:t>
            </w:r>
          </w:p>
        </w:tc>
      </w:tr>
      <w:tr w:rsidR="00C90B12" w:rsidRPr="005201FA" w:rsidTr="00335355">
        <w:trPr>
          <w:trHeight w:val="795"/>
        </w:trPr>
        <w:tc>
          <w:tcPr>
            <w:tcW w:w="9859" w:type="dxa"/>
            <w:gridSpan w:val="11"/>
          </w:tcPr>
          <w:p w:rsidR="00C90B12" w:rsidRPr="005201FA" w:rsidRDefault="00C90B12" w:rsidP="00335355">
            <w:pPr>
              <w:spacing w:after="0" w:line="240" w:lineRule="auto"/>
              <w:jc w:val="both"/>
              <w:rPr>
                <w:rFonts w:ascii="Times New Roman" w:eastAsia="Times New Roman" w:hAnsi="Times New Roman" w:cs="Times New Roman"/>
                <w:iCs/>
                <w:sz w:val="20"/>
                <w:szCs w:val="24"/>
                <w:lang w:eastAsia="cs-CZ"/>
              </w:rPr>
            </w:pPr>
            <w:r w:rsidRPr="005201FA">
              <w:rPr>
                <w:rFonts w:ascii="Times New Roman" w:eastAsia="Times New Roman" w:hAnsi="Times New Roman" w:cs="Times New Roman"/>
                <w:iCs/>
                <w:sz w:val="20"/>
                <w:szCs w:val="24"/>
                <w:lang w:eastAsia="cs-CZ"/>
              </w:rPr>
              <w:t>1996-1999</w:t>
            </w:r>
            <w:r w:rsidRPr="005201FA">
              <w:rPr>
                <w:rFonts w:ascii="Times New Roman" w:eastAsia="Times New Roman" w:hAnsi="Times New Roman" w:cs="Times New Roman"/>
                <w:iCs/>
                <w:sz w:val="20"/>
                <w:szCs w:val="24"/>
                <w:lang w:eastAsia="cs-CZ"/>
              </w:rPr>
              <w:tab/>
              <w:t>UTB ve Zlíně, Fakulta managementu a ekonomiky, obor „Ekonomika a management“, Bc.</w:t>
            </w:r>
          </w:p>
          <w:p w:rsidR="00C90B12" w:rsidRPr="005201FA" w:rsidRDefault="00C90B12" w:rsidP="00335355">
            <w:pPr>
              <w:spacing w:after="0" w:line="240" w:lineRule="auto"/>
              <w:jc w:val="both"/>
              <w:rPr>
                <w:rFonts w:ascii="Times New Roman" w:eastAsia="Times New Roman" w:hAnsi="Times New Roman" w:cs="Times New Roman"/>
                <w:iCs/>
                <w:sz w:val="20"/>
                <w:szCs w:val="24"/>
                <w:lang w:eastAsia="cs-CZ"/>
              </w:rPr>
            </w:pPr>
            <w:r w:rsidRPr="005201FA">
              <w:rPr>
                <w:rFonts w:ascii="Times New Roman" w:eastAsia="Times New Roman" w:hAnsi="Times New Roman" w:cs="Times New Roman"/>
                <w:iCs/>
                <w:sz w:val="20"/>
                <w:szCs w:val="24"/>
                <w:lang w:eastAsia="cs-CZ"/>
              </w:rPr>
              <w:t>1999-2001</w:t>
            </w:r>
            <w:r w:rsidRPr="005201FA">
              <w:rPr>
                <w:rFonts w:ascii="Times New Roman" w:eastAsia="Times New Roman" w:hAnsi="Times New Roman" w:cs="Times New Roman"/>
                <w:iCs/>
                <w:sz w:val="20"/>
                <w:szCs w:val="24"/>
                <w:lang w:eastAsia="cs-CZ"/>
              </w:rPr>
              <w:tab/>
              <w:t>UTB ve Zlíně, Fakulta managementu a ekonomiky, obor „Ekonomika a management“, Ing.</w:t>
            </w:r>
          </w:p>
          <w:p w:rsidR="00C90B12" w:rsidRPr="00B9764C" w:rsidRDefault="00C90B12" w:rsidP="00335355">
            <w:pPr>
              <w:spacing w:after="0" w:line="240" w:lineRule="auto"/>
              <w:jc w:val="both"/>
              <w:rPr>
                <w:rFonts w:ascii="Times New Roman" w:eastAsia="Times New Roman" w:hAnsi="Times New Roman" w:cs="Times New Roman"/>
                <w:iCs/>
                <w:sz w:val="20"/>
                <w:szCs w:val="24"/>
                <w:lang w:eastAsia="cs-CZ"/>
              </w:rPr>
            </w:pPr>
            <w:r w:rsidRPr="005201FA">
              <w:rPr>
                <w:rFonts w:ascii="Times New Roman" w:eastAsia="Times New Roman" w:hAnsi="Times New Roman" w:cs="Times New Roman"/>
                <w:iCs/>
                <w:sz w:val="20"/>
                <w:szCs w:val="24"/>
                <w:lang w:eastAsia="cs-CZ"/>
              </w:rPr>
              <w:t>2001-2005</w:t>
            </w:r>
            <w:r w:rsidRPr="005201FA">
              <w:rPr>
                <w:rFonts w:ascii="Times New Roman" w:eastAsia="Times New Roman" w:hAnsi="Times New Roman" w:cs="Times New Roman"/>
                <w:iCs/>
                <w:sz w:val="20"/>
                <w:szCs w:val="24"/>
                <w:lang w:eastAsia="cs-CZ"/>
              </w:rPr>
              <w:tab/>
              <w:t>UTB ve Zlíně, Fakulta managementu a ekonomiky, obor „Ekonomika a management podniku</w:t>
            </w:r>
            <w:r w:rsidR="00B9764C">
              <w:rPr>
                <w:rFonts w:ascii="Times New Roman" w:eastAsia="Times New Roman" w:hAnsi="Times New Roman" w:cs="Times New Roman"/>
                <w:iCs/>
                <w:sz w:val="20"/>
                <w:szCs w:val="24"/>
                <w:lang w:eastAsia="cs-CZ"/>
              </w:rPr>
              <w:t>“, Ph.D.</w:t>
            </w:r>
          </w:p>
        </w:tc>
      </w:tr>
      <w:tr w:rsidR="00C90B12" w:rsidRPr="005201FA" w:rsidTr="00335355">
        <w:tc>
          <w:tcPr>
            <w:tcW w:w="9859" w:type="dxa"/>
            <w:gridSpan w:val="11"/>
            <w:shd w:val="clear" w:color="auto" w:fill="F7CAAC"/>
          </w:tcPr>
          <w:p w:rsidR="00C90B12" w:rsidRPr="005201FA" w:rsidRDefault="00C90B12" w:rsidP="00335355">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Údaje o odborném působení od absolvování VŠ</w:t>
            </w:r>
          </w:p>
        </w:tc>
      </w:tr>
      <w:tr w:rsidR="00C90B12" w:rsidRPr="005201FA" w:rsidTr="00335355">
        <w:trPr>
          <w:trHeight w:val="1090"/>
        </w:trPr>
        <w:tc>
          <w:tcPr>
            <w:tcW w:w="9859" w:type="dxa"/>
            <w:gridSpan w:val="11"/>
          </w:tcPr>
          <w:p w:rsidR="00C90B12" w:rsidRPr="005201FA" w:rsidRDefault="00C90B12" w:rsidP="00335355">
            <w:pPr>
              <w:spacing w:after="0" w:line="240" w:lineRule="auto"/>
              <w:jc w:val="both"/>
              <w:rPr>
                <w:rFonts w:ascii="Times New Roman" w:eastAsia="Times New Roman" w:hAnsi="Times New Roman" w:cs="Times New Roman"/>
                <w:iCs/>
                <w:sz w:val="20"/>
                <w:szCs w:val="24"/>
                <w:lang w:eastAsia="cs-CZ"/>
              </w:rPr>
            </w:pPr>
            <w:r w:rsidRPr="005201FA">
              <w:rPr>
                <w:rFonts w:ascii="Times New Roman" w:eastAsia="Times New Roman" w:hAnsi="Times New Roman" w:cs="Times New Roman"/>
                <w:iCs/>
                <w:sz w:val="20"/>
                <w:szCs w:val="24"/>
                <w:lang w:eastAsia="cs-CZ"/>
              </w:rPr>
              <w:t>2002-2011</w:t>
            </w:r>
            <w:r w:rsidRPr="005201FA">
              <w:rPr>
                <w:rFonts w:ascii="Times New Roman" w:eastAsia="Times New Roman" w:hAnsi="Times New Roman" w:cs="Times New Roman"/>
                <w:iCs/>
                <w:sz w:val="20"/>
                <w:szCs w:val="24"/>
                <w:lang w:eastAsia="cs-CZ"/>
              </w:rPr>
              <w:tab/>
              <w:t>UTB ve Zlíně, Fakulta managementu a ekonomiky, Ústav podnikové ekonomiky, asistent/odborný asistent</w:t>
            </w:r>
          </w:p>
          <w:p w:rsidR="00C90B12" w:rsidRPr="005201FA" w:rsidRDefault="00C90B12" w:rsidP="00335355">
            <w:pPr>
              <w:spacing w:after="0" w:line="240" w:lineRule="auto"/>
              <w:jc w:val="both"/>
              <w:rPr>
                <w:rFonts w:ascii="Times New Roman" w:eastAsia="Times New Roman" w:hAnsi="Times New Roman" w:cs="Times New Roman"/>
                <w:iCs/>
                <w:sz w:val="20"/>
                <w:szCs w:val="24"/>
                <w:lang w:eastAsia="cs-CZ"/>
              </w:rPr>
            </w:pPr>
            <w:r w:rsidRPr="005201FA">
              <w:rPr>
                <w:rFonts w:ascii="Times New Roman" w:eastAsia="Times New Roman" w:hAnsi="Times New Roman" w:cs="Times New Roman"/>
                <w:iCs/>
                <w:sz w:val="20"/>
                <w:szCs w:val="24"/>
                <w:lang w:eastAsia="cs-CZ"/>
              </w:rPr>
              <w:t>2006-2012</w:t>
            </w:r>
            <w:r w:rsidRPr="005201FA">
              <w:rPr>
                <w:rFonts w:ascii="Times New Roman" w:eastAsia="Times New Roman" w:hAnsi="Times New Roman" w:cs="Times New Roman"/>
                <w:iCs/>
                <w:sz w:val="24"/>
                <w:szCs w:val="24"/>
                <w:lang w:eastAsia="cs-CZ"/>
              </w:rPr>
              <w:t xml:space="preserve">     </w:t>
            </w:r>
            <w:r w:rsidR="008A0DC4">
              <w:rPr>
                <w:rFonts w:ascii="Times New Roman" w:eastAsia="Times New Roman" w:hAnsi="Times New Roman" w:cs="Times New Roman"/>
                <w:iCs/>
                <w:sz w:val="24"/>
                <w:szCs w:val="24"/>
                <w:lang w:eastAsia="cs-CZ"/>
              </w:rPr>
              <w:t xml:space="preserve">    </w:t>
            </w:r>
            <w:r w:rsidRPr="005201FA">
              <w:rPr>
                <w:rFonts w:ascii="Times New Roman" w:eastAsia="Times New Roman" w:hAnsi="Times New Roman" w:cs="Times New Roman"/>
                <w:iCs/>
                <w:sz w:val="20"/>
                <w:szCs w:val="24"/>
                <w:lang w:eastAsia="cs-CZ"/>
              </w:rPr>
              <w:t>OPTIMICON, s.r.o. – jednatel</w:t>
            </w:r>
          </w:p>
          <w:p w:rsidR="00C90B12" w:rsidRPr="005201FA" w:rsidRDefault="00C90B12" w:rsidP="00335355">
            <w:pPr>
              <w:spacing w:after="0" w:line="240" w:lineRule="auto"/>
              <w:jc w:val="both"/>
              <w:rPr>
                <w:rFonts w:ascii="Times New Roman" w:eastAsia="Times New Roman" w:hAnsi="Times New Roman" w:cs="Times New Roman"/>
                <w:iCs/>
                <w:sz w:val="20"/>
                <w:szCs w:val="24"/>
                <w:lang w:eastAsia="cs-CZ"/>
              </w:rPr>
            </w:pPr>
            <w:r w:rsidRPr="005201FA">
              <w:rPr>
                <w:rFonts w:ascii="Times New Roman" w:eastAsia="Times New Roman" w:hAnsi="Times New Roman" w:cs="Times New Roman"/>
                <w:iCs/>
                <w:sz w:val="20"/>
                <w:szCs w:val="24"/>
                <w:lang w:eastAsia="cs-CZ"/>
              </w:rPr>
              <w:t>2011-dosud</w:t>
            </w:r>
            <w:r w:rsidRPr="005201FA">
              <w:rPr>
                <w:rFonts w:ascii="Times New Roman" w:eastAsia="Times New Roman" w:hAnsi="Times New Roman" w:cs="Times New Roman"/>
                <w:iCs/>
                <w:sz w:val="20"/>
                <w:szCs w:val="24"/>
                <w:lang w:eastAsia="cs-CZ"/>
              </w:rPr>
              <w:tab/>
              <w:t>UTB ve Zlíně, Fakulta managementu a ekonomiky, Ústav podnikové ekonomiky, ředitel ústavu/docent</w:t>
            </w:r>
          </w:p>
          <w:p w:rsidR="00C90B12" w:rsidRPr="005201FA" w:rsidRDefault="00C90B12" w:rsidP="00335355">
            <w:pPr>
              <w:spacing w:after="0" w:line="240" w:lineRule="auto"/>
              <w:jc w:val="both"/>
              <w:rPr>
                <w:rFonts w:ascii="Times New Roman" w:eastAsia="Times New Roman" w:hAnsi="Times New Roman" w:cs="Times New Roman"/>
                <w:iCs/>
                <w:sz w:val="20"/>
                <w:szCs w:val="24"/>
                <w:lang w:eastAsia="cs-CZ"/>
              </w:rPr>
            </w:pPr>
            <w:r w:rsidRPr="005201FA">
              <w:rPr>
                <w:rFonts w:ascii="Times New Roman" w:eastAsia="Times New Roman" w:hAnsi="Times New Roman" w:cs="Times New Roman"/>
                <w:iCs/>
                <w:sz w:val="20"/>
                <w:szCs w:val="24"/>
                <w:lang w:eastAsia="cs-CZ"/>
              </w:rPr>
              <w:t>2011-2015</w:t>
            </w:r>
            <w:r w:rsidRPr="005201FA">
              <w:rPr>
                <w:rFonts w:ascii="Times New Roman" w:eastAsia="Times New Roman" w:hAnsi="Times New Roman" w:cs="Times New Roman"/>
                <w:iCs/>
                <w:sz w:val="20"/>
                <w:szCs w:val="24"/>
                <w:lang w:eastAsia="cs-CZ"/>
              </w:rPr>
              <w:tab/>
              <w:t>Vysoká škola podnikání, akademický pracovník</w:t>
            </w:r>
          </w:p>
          <w:p w:rsidR="00C90B12" w:rsidRPr="005201FA" w:rsidRDefault="00C90B12" w:rsidP="00335355">
            <w:pPr>
              <w:spacing w:after="0" w:line="240" w:lineRule="auto"/>
              <w:jc w:val="both"/>
              <w:rPr>
                <w:rFonts w:ascii="Times New Roman" w:eastAsia="Times New Roman" w:hAnsi="Times New Roman" w:cs="Times New Roman"/>
                <w:iCs/>
                <w:sz w:val="20"/>
                <w:szCs w:val="24"/>
                <w:lang w:eastAsia="cs-CZ"/>
              </w:rPr>
            </w:pPr>
            <w:r w:rsidRPr="005201FA">
              <w:rPr>
                <w:rFonts w:ascii="Times New Roman" w:eastAsia="Times New Roman" w:hAnsi="Times New Roman" w:cs="Times New Roman"/>
                <w:iCs/>
                <w:sz w:val="20"/>
                <w:szCs w:val="24"/>
                <w:lang w:eastAsia="cs-CZ"/>
              </w:rPr>
              <w:t>2015-2017</w:t>
            </w:r>
            <w:r w:rsidRPr="005201FA">
              <w:rPr>
                <w:rFonts w:ascii="Times New Roman" w:eastAsia="Times New Roman" w:hAnsi="Times New Roman" w:cs="Times New Roman"/>
                <w:iCs/>
                <w:sz w:val="20"/>
                <w:szCs w:val="24"/>
                <w:lang w:eastAsia="cs-CZ"/>
              </w:rPr>
              <w:tab/>
              <w:t>Vysoká škola podnikání a práva, akademický pracovník</w:t>
            </w:r>
          </w:p>
          <w:p w:rsidR="00C90B12" w:rsidRPr="005201FA" w:rsidRDefault="00C90B12" w:rsidP="00335355">
            <w:pPr>
              <w:spacing w:after="0" w:line="240" w:lineRule="auto"/>
              <w:jc w:val="both"/>
              <w:rPr>
                <w:rFonts w:ascii="Times New Roman" w:eastAsia="Times New Roman" w:hAnsi="Times New Roman" w:cs="Times New Roman"/>
                <w:iCs/>
                <w:sz w:val="24"/>
                <w:szCs w:val="24"/>
                <w:lang w:eastAsia="cs-CZ"/>
              </w:rPr>
            </w:pPr>
            <w:r w:rsidRPr="005201FA">
              <w:rPr>
                <w:rFonts w:ascii="Times New Roman" w:eastAsia="Times New Roman" w:hAnsi="Times New Roman" w:cs="Times New Roman"/>
                <w:iCs/>
                <w:sz w:val="20"/>
                <w:szCs w:val="24"/>
                <w:lang w:eastAsia="cs-CZ"/>
              </w:rPr>
              <w:t xml:space="preserve">2017-dosud    </w:t>
            </w:r>
            <w:r w:rsidR="008A0DC4">
              <w:rPr>
                <w:rFonts w:ascii="Times New Roman" w:eastAsia="Times New Roman" w:hAnsi="Times New Roman" w:cs="Times New Roman"/>
                <w:iCs/>
                <w:sz w:val="20"/>
                <w:szCs w:val="24"/>
                <w:lang w:eastAsia="cs-CZ"/>
              </w:rPr>
              <w:t xml:space="preserve">     </w:t>
            </w:r>
            <w:r w:rsidRPr="005201FA">
              <w:rPr>
                <w:rFonts w:ascii="Times New Roman" w:eastAsia="Times New Roman" w:hAnsi="Times New Roman" w:cs="Times New Roman"/>
                <w:iCs/>
                <w:sz w:val="20"/>
                <w:szCs w:val="24"/>
                <w:lang w:eastAsia="cs-CZ"/>
              </w:rPr>
              <w:t xml:space="preserve"> Paneurópska Vysoká Škola, Bratislava </w:t>
            </w:r>
          </w:p>
        </w:tc>
      </w:tr>
      <w:tr w:rsidR="00C90B12" w:rsidRPr="005201FA" w:rsidTr="00335355">
        <w:trPr>
          <w:trHeight w:val="250"/>
        </w:trPr>
        <w:tc>
          <w:tcPr>
            <w:tcW w:w="9859" w:type="dxa"/>
            <w:gridSpan w:val="11"/>
            <w:shd w:val="clear" w:color="auto" w:fill="F7CAAC"/>
          </w:tcPr>
          <w:p w:rsidR="00C90B12" w:rsidRPr="005201FA" w:rsidRDefault="00C90B12" w:rsidP="00335355">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Zkušenosti s vedením kvalifikačních a rigorózních prací, garantováním studijních programů, členstvím</w:t>
            </w:r>
          </w:p>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v oborových radách doktorských studijních programů, členstvím v habilitačních komisích apod.</w:t>
            </w:r>
          </w:p>
        </w:tc>
      </w:tr>
      <w:tr w:rsidR="00C90B12" w:rsidRPr="005201FA" w:rsidTr="00335355">
        <w:trPr>
          <w:trHeight w:val="243"/>
        </w:trPr>
        <w:tc>
          <w:tcPr>
            <w:tcW w:w="9859" w:type="dxa"/>
            <w:gridSpan w:val="11"/>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Vedení kvalifikačních prací: BP 100, DP 121</w:t>
            </w:r>
          </w:p>
          <w:p w:rsidR="00C90B12" w:rsidRPr="005201FA" w:rsidRDefault="00ED402A" w:rsidP="00411E61">
            <w:pPr>
              <w:pStyle w:val="Odstavecseseznamem"/>
              <w:numPr>
                <w:ilvl w:val="0"/>
                <w:numId w:val="20"/>
              </w:numPr>
              <w:jc w:val="both"/>
              <w:rPr>
                <w:rFonts w:ascii="Times New Roman" w:eastAsia="Times New Roman" w:hAnsi="Times New Roman" w:cs="Times New Roman"/>
              </w:rPr>
            </w:pPr>
            <w:r w:rsidRPr="005201FA">
              <w:rPr>
                <w:rFonts w:ascii="Times New Roman" w:eastAsia="Times New Roman" w:hAnsi="Times New Roman" w:cs="Times New Roman"/>
              </w:rPr>
              <w:t>Člen oborové rady DSP FaME UTB obor Finance</w:t>
            </w:r>
          </w:p>
          <w:p w:rsidR="00ED402A" w:rsidRPr="005201FA" w:rsidRDefault="00ED402A" w:rsidP="00411E61">
            <w:pPr>
              <w:pStyle w:val="Odstavecseseznamem"/>
              <w:numPr>
                <w:ilvl w:val="0"/>
                <w:numId w:val="20"/>
              </w:numPr>
              <w:jc w:val="both"/>
              <w:rPr>
                <w:rFonts w:ascii="Times New Roman" w:eastAsia="Times New Roman" w:hAnsi="Times New Roman" w:cs="Times New Roman"/>
              </w:rPr>
            </w:pPr>
            <w:r w:rsidRPr="005201FA">
              <w:rPr>
                <w:rFonts w:ascii="Times New Roman" w:eastAsia="Times New Roman" w:hAnsi="Times New Roman" w:cs="Times New Roman"/>
              </w:rPr>
              <w:t>Předseda oborové rady DSP FaME UTB obor Ekonomika a management</w:t>
            </w:r>
          </w:p>
          <w:p w:rsidR="00ED402A" w:rsidRDefault="00ED402A" w:rsidP="00411E61">
            <w:pPr>
              <w:pStyle w:val="Odstavecseseznamem"/>
              <w:numPr>
                <w:ilvl w:val="0"/>
                <w:numId w:val="20"/>
              </w:numPr>
              <w:jc w:val="both"/>
              <w:rPr>
                <w:rFonts w:ascii="Times New Roman" w:eastAsia="Times New Roman" w:hAnsi="Times New Roman" w:cs="Times New Roman"/>
              </w:rPr>
            </w:pPr>
            <w:r w:rsidRPr="005201FA">
              <w:rPr>
                <w:rFonts w:ascii="Times New Roman" w:eastAsia="Times New Roman" w:hAnsi="Times New Roman" w:cs="Times New Roman"/>
              </w:rPr>
              <w:t>1x člen habilitační komise</w:t>
            </w:r>
          </w:p>
          <w:p w:rsidR="00267087" w:rsidRPr="00267087" w:rsidRDefault="00267087" w:rsidP="00267087">
            <w:pPr>
              <w:spacing w:after="0" w:line="240" w:lineRule="auto"/>
              <w:ind w:left="357"/>
              <w:jc w:val="both"/>
              <w:rPr>
                <w:rFonts w:ascii="Times New Roman" w:eastAsia="Times New Roman" w:hAnsi="Times New Roman" w:cs="Times New Roman"/>
              </w:rPr>
            </w:pPr>
          </w:p>
          <w:p w:rsidR="00267087" w:rsidRPr="00D753E0" w:rsidRDefault="00267087" w:rsidP="00411E61">
            <w:pPr>
              <w:pStyle w:val="Odstavecseseznamem"/>
              <w:numPr>
                <w:ilvl w:val="0"/>
                <w:numId w:val="20"/>
              </w:numPr>
              <w:jc w:val="both"/>
              <w:rPr>
                <w:rFonts w:ascii="Times New Roman" w:eastAsia="Times New Roman" w:hAnsi="Times New Roman" w:cs="Times New Roman"/>
              </w:rPr>
            </w:pPr>
            <w:r w:rsidRPr="00D753E0">
              <w:rPr>
                <w:rFonts w:ascii="Times New Roman" w:eastAsia="Times New Roman" w:hAnsi="Times New Roman" w:cs="Times New Roman"/>
              </w:rPr>
              <w:t xml:space="preserve">Garant bakalářského studijního programu Ekonomika a management </w:t>
            </w:r>
          </w:p>
          <w:p w:rsidR="00267087" w:rsidRPr="00267087" w:rsidRDefault="00267087" w:rsidP="00411E61">
            <w:pPr>
              <w:pStyle w:val="Odstavecseseznamem"/>
              <w:numPr>
                <w:ilvl w:val="0"/>
                <w:numId w:val="20"/>
              </w:numPr>
              <w:jc w:val="both"/>
              <w:rPr>
                <w:rFonts w:ascii="Times New Roman" w:eastAsia="Times New Roman" w:hAnsi="Times New Roman" w:cs="Times New Roman"/>
              </w:rPr>
            </w:pPr>
            <w:r w:rsidRPr="00D753E0">
              <w:rPr>
                <w:rFonts w:ascii="Times New Roman" w:eastAsia="Times New Roman" w:hAnsi="Times New Roman" w:cs="Times New Roman"/>
              </w:rPr>
              <w:t>Garant magisterského studijního programu Ekonomika a management, garant studijního oboru Podniková ekonomika</w:t>
            </w:r>
          </w:p>
        </w:tc>
      </w:tr>
      <w:tr w:rsidR="00C90B12" w:rsidRPr="005201FA" w:rsidTr="00335355">
        <w:trPr>
          <w:trHeight w:val="243"/>
        </w:trPr>
        <w:tc>
          <w:tcPr>
            <w:tcW w:w="9859" w:type="dxa"/>
            <w:gridSpan w:val="11"/>
            <w:shd w:val="clear" w:color="auto" w:fill="F7CAAC"/>
          </w:tcPr>
          <w:p w:rsidR="00C90B12" w:rsidRPr="005201FA" w:rsidRDefault="00C90B12" w:rsidP="00335355">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Zkušenosti s členstvím v orgánech grantových agentur, odborných společností apod. na národní a mezinárodní</w:t>
            </w:r>
          </w:p>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úrovni</w:t>
            </w:r>
          </w:p>
        </w:tc>
      </w:tr>
      <w:tr w:rsidR="00C90B12" w:rsidRPr="005201FA" w:rsidTr="00483F36">
        <w:trPr>
          <w:trHeight w:val="260"/>
        </w:trPr>
        <w:tc>
          <w:tcPr>
            <w:tcW w:w="9859" w:type="dxa"/>
            <w:gridSpan w:val="11"/>
          </w:tcPr>
          <w:p w:rsidR="00C90B12" w:rsidRPr="005201FA" w:rsidRDefault="00ED402A" w:rsidP="00411E61">
            <w:pPr>
              <w:pStyle w:val="Odstavecseseznamem"/>
              <w:numPr>
                <w:ilvl w:val="0"/>
                <w:numId w:val="20"/>
              </w:numPr>
              <w:jc w:val="both"/>
              <w:rPr>
                <w:rFonts w:ascii="Times New Roman" w:eastAsia="Times New Roman" w:hAnsi="Times New Roman" w:cs="Times New Roman"/>
              </w:rPr>
            </w:pPr>
            <w:r w:rsidRPr="005201FA">
              <w:rPr>
                <w:rFonts w:ascii="Times New Roman" w:eastAsia="Times New Roman" w:hAnsi="Times New Roman" w:cs="Times New Roman"/>
              </w:rPr>
              <w:t>Člen hodnotícího panelu Grantové Agentury České Republiky, Panel 403, 2013-2017</w:t>
            </w:r>
          </w:p>
        </w:tc>
      </w:tr>
      <w:tr w:rsidR="00C90B12" w:rsidRPr="005201FA" w:rsidTr="00335355">
        <w:trPr>
          <w:cantSplit/>
        </w:trPr>
        <w:tc>
          <w:tcPr>
            <w:tcW w:w="3347" w:type="dxa"/>
            <w:gridSpan w:val="2"/>
            <w:tcBorders>
              <w:top w:val="single" w:sz="12" w:space="0" w:color="auto"/>
            </w:tcBorders>
            <w:shd w:val="clear" w:color="auto" w:fill="F7CAAC"/>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C90B12" w:rsidRPr="005201FA" w:rsidRDefault="00C90B12" w:rsidP="00335355">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Ohlasy publikací</w:t>
            </w:r>
          </w:p>
        </w:tc>
      </w:tr>
      <w:tr w:rsidR="00C90B12" w:rsidRPr="005201FA" w:rsidTr="00483F36">
        <w:trPr>
          <w:cantSplit/>
        </w:trPr>
        <w:tc>
          <w:tcPr>
            <w:tcW w:w="3347" w:type="dxa"/>
            <w:gridSpan w:val="2"/>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Management a ekonomika podniku</w:t>
            </w:r>
          </w:p>
        </w:tc>
        <w:tc>
          <w:tcPr>
            <w:tcW w:w="2245" w:type="dxa"/>
            <w:gridSpan w:val="2"/>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2010</w:t>
            </w:r>
          </w:p>
        </w:tc>
        <w:tc>
          <w:tcPr>
            <w:tcW w:w="2248" w:type="dxa"/>
            <w:gridSpan w:val="4"/>
            <w:tcBorders>
              <w:right w:val="single" w:sz="12" w:space="0" w:color="auto"/>
            </w:tcBorders>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UTB ve Zlíně</w:t>
            </w:r>
          </w:p>
        </w:tc>
        <w:tc>
          <w:tcPr>
            <w:tcW w:w="698" w:type="dxa"/>
            <w:tcBorders>
              <w:left w:val="single" w:sz="12" w:space="0" w:color="auto"/>
            </w:tcBorders>
            <w:shd w:val="clear" w:color="auto" w:fill="F7CAAC"/>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WOS</w:t>
            </w:r>
          </w:p>
        </w:tc>
        <w:tc>
          <w:tcPr>
            <w:tcW w:w="627" w:type="dxa"/>
            <w:shd w:val="clear" w:color="auto" w:fill="F7CAAC"/>
          </w:tcPr>
          <w:p w:rsidR="00C90B12" w:rsidRPr="005201FA" w:rsidRDefault="00C90B12" w:rsidP="00335355">
            <w:pPr>
              <w:spacing w:after="0" w:line="240" w:lineRule="auto"/>
              <w:jc w:val="both"/>
              <w:rPr>
                <w:rFonts w:ascii="Times New Roman" w:eastAsia="Times New Roman" w:hAnsi="Times New Roman" w:cs="Times New Roman"/>
                <w:sz w:val="18"/>
                <w:szCs w:val="20"/>
                <w:lang w:eastAsia="cs-CZ"/>
              </w:rPr>
            </w:pPr>
            <w:r w:rsidRPr="005201FA">
              <w:rPr>
                <w:rFonts w:ascii="Times New Roman" w:eastAsia="Times New Roman" w:hAnsi="Times New Roman" w:cs="Times New Roman"/>
                <w:b/>
                <w:sz w:val="18"/>
                <w:szCs w:val="20"/>
                <w:lang w:eastAsia="cs-CZ"/>
              </w:rPr>
              <w:t>Scopus</w:t>
            </w:r>
          </w:p>
        </w:tc>
        <w:tc>
          <w:tcPr>
            <w:tcW w:w="694" w:type="dxa"/>
            <w:shd w:val="clear" w:color="auto" w:fill="F7CAAC"/>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18"/>
                <w:szCs w:val="20"/>
                <w:lang w:eastAsia="cs-CZ"/>
              </w:rPr>
              <w:t>ostatní</w:t>
            </w:r>
          </w:p>
        </w:tc>
      </w:tr>
      <w:tr w:rsidR="00C90B12" w:rsidRPr="005201FA" w:rsidTr="00483F36">
        <w:trPr>
          <w:cantSplit/>
          <w:trHeight w:val="70"/>
        </w:trPr>
        <w:tc>
          <w:tcPr>
            <w:tcW w:w="3347" w:type="dxa"/>
            <w:gridSpan w:val="2"/>
            <w:shd w:val="clear" w:color="auto" w:fill="F7CAAC"/>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Řízení konáno na VŠ</w:t>
            </w:r>
          </w:p>
        </w:tc>
        <w:tc>
          <w:tcPr>
            <w:tcW w:w="698" w:type="dxa"/>
            <w:vMerge w:val="restart"/>
            <w:tcBorders>
              <w:left w:val="single" w:sz="12" w:space="0" w:color="auto"/>
            </w:tcBorders>
          </w:tcPr>
          <w:p w:rsidR="00C90B12" w:rsidRPr="005201FA" w:rsidRDefault="00C90B12" w:rsidP="00335355">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43</w:t>
            </w:r>
          </w:p>
        </w:tc>
        <w:tc>
          <w:tcPr>
            <w:tcW w:w="627" w:type="dxa"/>
            <w:vMerge w:val="restart"/>
          </w:tcPr>
          <w:p w:rsidR="00C90B12" w:rsidRPr="005201FA" w:rsidRDefault="00C90B12" w:rsidP="00335355">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46</w:t>
            </w:r>
          </w:p>
        </w:tc>
        <w:tc>
          <w:tcPr>
            <w:tcW w:w="694" w:type="dxa"/>
            <w:vMerge w:val="restart"/>
          </w:tcPr>
          <w:p w:rsidR="00C90B12" w:rsidRPr="005201FA" w:rsidRDefault="00C90B12" w:rsidP="00335355">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120</w:t>
            </w:r>
          </w:p>
        </w:tc>
      </w:tr>
      <w:tr w:rsidR="00C90B12" w:rsidRPr="005201FA" w:rsidTr="00483F36">
        <w:trPr>
          <w:trHeight w:val="205"/>
        </w:trPr>
        <w:tc>
          <w:tcPr>
            <w:tcW w:w="3347" w:type="dxa"/>
            <w:gridSpan w:val="2"/>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p>
        </w:tc>
        <w:tc>
          <w:tcPr>
            <w:tcW w:w="698" w:type="dxa"/>
            <w:vMerge/>
            <w:tcBorders>
              <w:left w:val="single" w:sz="12" w:space="0" w:color="auto"/>
            </w:tcBorders>
            <w:vAlign w:val="center"/>
          </w:tcPr>
          <w:p w:rsidR="00C90B12" w:rsidRPr="005201FA" w:rsidRDefault="00C90B12" w:rsidP="00335355">
            <w:pPr>
              <w:spacing w:after="0" w:line="240" w:lineRule="auto"/>
              <w:rPr>
                <w:rFonts w:ascii="Times New Roman" w:eastAsia="Times New Roman" w:hAnsi="Times New Roman" w:cs="Times New Roman"/>
                <w:b/>
                <w:sz w:val="20"/>
                <w:szCs w:val="20"/>
                <w:lang w:eastAsia="cs-CZ"/>
              </w:rPr>
            </w:pPr>
          </w:p>
        </w:tc>
        <w:tc>
          <w:tcPr>
            <w:tcW w:w="627" w:type="dxa"/>
            <w:vMerge/>
            <w:vAlign w:val="center"/>
          </w:tcPr>
          <w:p w:rsidR="00C90B12" w:rsidRPr="005201FA" w:rsidRDefault="00C90B12" w:rsidP="00335355">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C90B12" w:rsidRPr="005201FA" w:rsidRDefault="00C90B12" w:rsidP="00335355">
            <w:pPr>
              <w:spacing w:after="0" w:line="240" w:lineRule="auto"/>
              <w:rPr>
                <w:rFonts w:ascii="Times New Roman" w:eastAsia="Times New Roman" w:hAnsi="Times New Roman" w:cs="Times New Roman"/>
                <w:b/>
                <w:sz w:val="20"/>
                <w:szCs w:val="20"/>
                <w:lang w:eastAsia="cs-CZ"/>
              </w:rPr>
            </w:pPr>
          </w:p>
        </w:tc>
      </w:tr>
      <w:tr w:rsidR="00C90B12" w:rsidRPr="005201FA" w:rsidTr="00335355">
        <w:tc>
          <w:tcPr>
            <w:tcW w:w="9859" w:type="dxa"/>
            <w:gridSpan w:val="11"/>
            <w:shd w:val="clear" w:color="auto" w:fill="F7CAAC"/>
          </w:tcPr>
          <w:p w:rsidR="00C90B12" w:rsidRPr="005201FA" w:rsidRDefault="00C90B12" w:rsidP="00335355">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C90B12" w:rsidRPr="005201FA" w:rsidTr="00461376">
        <w:trPr>
          <w:trHeight w:val="850"/>
        </w:trPr>
        <w:tc>
          <w:tcPr>
            <w:tcW w:w="9859" w:type="dxa"/>
            <w:gridSpan w:val="11"/>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 xml:space="preserve">POPESKO, B., NOVÁK, P., DVORSKÝ, J., PAPADAKI, Š. The Maturity of a Budgeting System and its Influence on Corporate Performance. </w:t>
            </w:r>
            <w:r w:rsidRPr="005201FA">
              <w:rPr>
                <w:rFonts w:ascii="Times New Roman" w:eastAsia="Times New Roman" w:hAnsi="Times New Roman" w:cs="Times New Roman"/>
                <w:i/>
                <w:sz w:val="20"/>
                <w:szCs w:val="20"/>
                <w:lang w:eastAsia="cs-CZ"/>
              </w:rPr>
              <w:t>Acta Polytechnica Hungarica</w:t>
            </w:r>
            <w:r w:rsidRPr="005201FA">
              <w:rPr>
                <w:rFonts w:ascii="Times New Roman" w:eastAsia="Times New Roman" w:hAnsi="Times New Roman" w:cs="Times New Roman"/>
                <w:sz w:val="20"/>
                <w:szCs w:val="20"/>
                <w:lang w:eastAsia="cs-CZ"/>
              </w:rPr>
              <w:t>, Volume 14, Issue 7, 2017. ISSN 1785-8860. DOI: 10.12700/APH.14.7.2017.7.6 (35%)</w:t>
            </w:r>
          </w:p>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 xml:space="preserve">POPESKO, B., NOVÁK, P., PAPADKI, S., HRABEC, D. Are the Traditional Budgets Still Prevalent: The Survey of the Czech Firms Budgeting Practices. </w:t>
            </w:r>
            <w:r w:rsidRPr="005201FA">
              <w:rPr>
                <w:rFonts w:ascii="Times New Roman" w:eastAsia="Times New Roman" w:hAnsi="Times New Roman" w:cs="Times New Roman"/>
                <w:i/>
                <w:sz w:val="20"/>
                <w:szCs w:val="20"/>
                <w:lang w:eastAsia="cs-CZ"/>
              </w:rPr>
              <w:t>Transformations in Business &amp; Economics</w:t>
            </w:r>
            <w:r w:rsidRPr="005201FA">
              <w:rPr>
                <w:rFonts w:ascii="Times New Roman" w:eastAsia="Times New Roman" w:hAnsi="Times New Roman" w:cs="Times New Roman"/>
                <w:sz w:val="20"/>
                <w:szCs w:val="20"/>
                <w:lang w:eastAsia="cs-CZ"/>
              </w:rPr>
              <w:t>, Vol. 14, No. 3C (36C), 2015 (40%).</w:t>
            </w:r>
          </w:p>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 xml:space="preserve">POPESKO, B., PAPADAKI, Š., NOVÁK, P., Cost and Reimbursement Analysis of Selected Hospital Diagnoses via Activity-Based Costing. </w:t>
            </w:r>
            <w:r w:rsidRPr="005201FA">
              <w:rPr>
                <w:rFonts w:ascii="Times New Roman" w:eastAsia="Times New Roman" w:hAnsi="Times New Roman" w:cs="Times New Roman"/>
                <w:i/>
                <w:sz w:val="20"/>
                <w:szCs w:val="20"/>
                <w:lang w:eastAsia="cs-CZ"/>
              </w:rPr>
              <w:t>E+M Ekonomie a management</w:t>
            </w:r>
            <w:r w:rsidRPr="005201FA">
              <w:rPr>
                <w:rFonts w:ascii="Times New Roman" w:eastAsia="Times New Roman" w:hAnsi="Times New Roman" w:cs="Times New Roman"/>
                <w:sz w:val="20"/>
                <w:szCs w:val="20"/>
                <w:lang w:eastAsia="cs-CZ"/>
              </w:rPr>
              <w:t>, Volume: 18 Issue: 3, 2015. ISSN 1212-3609. DOI: 10.15240/tul/001/2015-3-005 (40%)</w:t>
            </w:r>
          </w:p>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 xml:space="preserve">POPESKO, B, NOVÁK, P., PAPADAKI, Š. Measuring diagnosis and patient profitability in healthcare: Economics vs ethics. </w:t>
            </w:r>
            <w:r w:rsidRPr="005201FA">
              <w:rPr>
                <w:rFonts w:ascii="Times New Roman" w:eastAsia="Times New Roman" w:hAnsi="Times New Roman" w:cs="Times New Roman"/>
                <w:i/>
                <w:sz w:val="20"/>
                <w:szCs w:val="20"/>
                <w:lang w:eastAsia="cs-CZ"/>
              </w:rPr>
              <w:t>Economics and Sociology</w:t>
            </w:r>
            <w:r w:rsidRPr="005201FA">
              <w:rPr>
                <w:rFonts w:ascii="Times New Roman" w:eastAsia="Times New Roman" w:hAnsi="Times New Roman" w:cs="Times New Roman"/>
                <w:sz w:val="20"/>
                <w:szCs w:val="20"/>
                <w:lang w:eastAsia="cs-CZ"/>
              </w:rPr>
              <w:t>, Volume: 8 Issue: 1, 2015. ISSN 2071-789X. DOI: 10.14254/2071- 789X.2015/8-1/18 (40%)</w:t>
            </w:r>
          </w:p>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 xml:space="preserve">POPESKO, B. a kol. </w:t>
            </w:r>
            <w:r w:rsidRPr="005201FA">
              <w:rPr>
                <w:rFonts w:ascii="Times New Roman" w:eastAsia="Times New Roman" w:hAnsi="Times New Roman" w:cs="Times New Roman"/>
                <w:i/>
                <w:sz w:val="20"/>
                <w:szCs w:val="20"/>
                <w:lang w:eastAsia="cs-CZ"/>
              </w:rPr>
              <w:t>Kalkulace nákladů ve zdravotnických organizacích.</w:t>
            </w:r>
            <w:r w:rsidRPr="005201FA">
              <w:rPr>
                <w:rFonts w:ascii="Times New Roman" w:eastAsia="Times New Roman" w:hAnsi="Times New Roman" w:cs="Times New Roman"/>
                <w:sz w:val="20"/>
                <w:szCs w:val="20"/>
                <w:lang w:eastAsia="cs-CZ"/>
              </w:rPr>
              <w:t xml:space="preserve"> Praha: Wolters Kluver, 2014. ISBN 978-80-7478-509-2 (30%).</w:t>
            </w:r>
          </w:p>
          <w:p w:rsidR="00C90B12"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sz w:val="20"/>
                <w:szCs w:val="20"/>
                <w:lang w:eastAsia="cs-CZ"/>
              </w:rPr>
              <w:t>NOVÁK, P., POPESKO, B. Cost variability and cost behaviour in manufacturing enterprises</w:t>
            </w:r>
            <w:r w:rsidRPr="005201FA">
              <w:rPr>
                <w:rFonts w:ascii="Times New Roman" w:eastAsia="Times New Roman" w:hAnsi="Times New Roman" w:cs="Times New Roman"/>
                <w:i/>
                <w:sz w:val="20"/>
                <w:szCs w:val="20"/>
                <w:lang w:eastAsia="cs-CZ"/>
              </w:rPr>
              <w:t>.</w:t>
            </w:r>
            <w:r w:rsidRPr="005201FA">
              <w:rPr>
                <w:rFonts w:ascii="Times New Roman" w:eastAsia="Times New Roman" w:hAnsi="Times New Roman" w:cs="Times New Roman"/>
                <w:sz w:val="20"/>
                <w:szCs w:val="20"/>
                <w:lang w:eastAsia="cs-CZ"/>
              </w:rPr>
              <w:t xml:space="preserve"> </w:t>
            </w:r>
            <w:r w:rsidRPr="005201FA">
              <w:rPr>
                <w:rFonts w:ascii="Times New Roman" w:eastAsia="Times New Roman" w:hAnsi="Times New Roman" w:cs="Times New Roman"/>
                <w:i/>
                <w:sz w:val="20"/>
                <w:szCs w:val="20"/>
                <w:lang w:eastAsia="cs-CZ"/>
              </w:rPr>
              <w:t>Economics and Sociology</w:t>
            </w:r>
            <w:r w:rsidRPr="005201FA">
              <w:rPr>
                <w:rFonts w:ascii="Times New Roman" w:eastAsia="Times New Roman" w:hAnsi="Times New Roman" w:cs="Times New Roman"/>
                <w:sz w:val="20"/>
                <w:szCs w:val="20"/>
                <w:lang w:eastAsia="cs-CZ"/>
              </w:rPr>
              <w:t>, Volume: 7 Issue: 4, 2014. ISSN 2071-789X. DOI: 10.14254/2071- 789X.2014/7-4/6 (50%)</w:t>
            </w:r>
          </w:p>
          <w:p w:rsidR="003933F8" w:rsidRDefault="003933F8" w:rsidP="00335355">
            <w:pPr>
              <w:spacing w:after="0" w:line="240" w:lineRule="auto"/>
              <w:jc w:val="both"/>
              <w:rPr>
                <w:rFonts w:ascii="Times New Roman" w:eastAsia="Times New Roman" w:hAnsi="Times New Roman" w:cs="Times New Roman"/>
                <w:sz w:val="20"/>
                <w:szCs w:val="20"/>
                <w:lang w:eastAsia="cs-CZ"/>
              </w:rPr>
            </w:pPr>
          </w:p>
          <w:p w:rsidR="008A0DC4" w:rsidRPr="008A0DC4" w:rsidRDefault="008A0DC4" w:rsidP="008A0DC4">
            <w:pPr>
              <w:tabs>
                <w:tab w:val="left" w:pos="2565"/>
              </w:tabs>
              <w:spacing w:after="0" w:line="240" w:lineRule="auto"/>
              <w:jc w:val="both"/>
              <w:rPr>
                <w:rFonts w:ascii="Times New Roman" w:eastAsia="Times New Roman" w:hAnsi="Times New Roman" w:cs="Times New Roman"/>
                <w:b/>
                <w:sz w:val="20"/>
                <w:szCs w:val="20"/>
                <w:shd w:val="clear" w:color="auto" w:fill="FFFFFF"/>
                <w:lang w:eastAsia="cs-CZ"/>
              </w:rPr>
            </w:pPr>
            <w:r w:rsidRPr="008A0DC4">
              <w:rPr>
                <w:rFonts w:ascii="Times New Roman" w:eastAsia="Times New Roman" w:hAnsi="Times New Roman" w:cs="Times New Roman"/>
                <w:b/>
                <w:sz w:val="20"/>
                <w:szCs w:val="20"/>
                <w:shd w:val="clear" w:color="auto" w:fill="FFFFFF"/>
                <w:lang w:eastAsia="cs-CZ"/>
              </w:rPr>
              <w:t>Projekty</w:t>
            </w:r>
          </w:p>
          <w:p w:rsidR="00E66188" w:rsidRPr="00064C9B" w:rsidRDefault="00E66188" w:rsidP="00411E61">
            <w:pPr>
              <w:pStyle w:val="Odstavecseseznamem"/>
              <w:numPr>
                <w:ilvl w:val="0"/>
                <w:numId w:val="26"/>
              </w:numPr>
              <w:jc w:val="both"/>
              <w:rPr>
                <w:rFonts w:ascii="Times New Roman" w:hAnsi="Times New Roman" w:cs="Times New Roman"/>
              </w:rPr>
            </w:pPr>
            <w:r w:rsidRPr="00064C9B">
              <w:rPr>
                <w:rFonts w:ascii="Times New Roman" w:hAnsi="Times New Roman" w:cs="Times New Roman"/>
              </w:rPr>
              <w:t xml:space="preserve">Ministerstvo zdravotnictví ČR NT 12235 Aplikace moderních kalkulačních metod pro účely optimalizace </w:t>
            </w:r>
            <w:r w:rsidRPr="00064C9B">
              <w:rPr>
                <w:rFonts w:ascii="Times New Roman" w:hAnsi="Times New Roman" w:cs="Times New Roman"/>
              </w:rPr>
              <w:lastRenderedPageBreak/>
              <w:t>nákladů ve zdravotnictví 2011-2013 (hlavní řešitel).</w:t>
            </w:r>
          </w:p>
          <w:p w:rsidR="00B9764C" w:rsidRPr="00B9764C" w:rsidRDefault="00E66188" w:rsidP="00411E61">
            <w:pPr>
              <w:pStyle w:val="Odstavecseseznamem"/>
              <w:numPr>
                <w:ilvl w:val="0"/>
                <w:numId w:val="26"/>
              </w:numPr>
              <w:jc w:val="both"/>
              <w:rPr>
                <w:rFonts w:ascii="Times New Roman" w:eastAsia="Times New Roman" w:hAnsi="Times New Roman" w:cs="Times New Roman"/>
              </w:rPr>
            </w:pPr>
            <w:r w:rsidRPr="00064C9B">
              <w:rPr>
                <w:rFonts w:ascii="Times New Roman" w:hAnsi="Times New Roman" w:cs="Times New Roman"/>
              </w:rPr>
              <w:t>GAČR 17-13518S Determinanty struktury systémů rozpočetnictví a měření výkonnosti a jejich vliv na chování a výkonnost organizace 2017-2019 (hlavní řešitel).</w:t>
            </w:r>
          </w:p>
          <w:p w:rsidR="00C90B12" w:rsidRPr="00B9764C" w:rsidRDefault="00E66188" w:rsidP="00411E61">
            <w:pPr>
              <w:pStyle w:val="Odstavecseseznamem"/>
              <w:numPr>
                <w:ilvl w:val="0"/>
                <w:numId w:val="26"/>
              </w:numPr>
              <w:jc w:val="both"/>
              <w:rPr>
                <w:rFonts w:ascii="Times New Roman" w:eastAsia="Times New Roman" w:hAnsi="Times New Roman" w:cs="Times New Roman"/>
              </w:rPr>
            </w:pPr>
            <w:r w:rsidRPr="00E45DC0">
              <w:rPr>
                <w:rFonts w:ascii="Times New Roman" w:hAnsi="Times New Roman" w:cs="Times New Roman"/>
              </w:rPr>
              <w:t xml:space="preserve">GA ČR 402/07P296 Metodika tvorby procesních systémů řízení nákladů a jejich vliv na výkonnosti </w:t>
            </w:r>
            <w:r w:rsidRPr="00B9764C">
              <w:rPr>
                <w:rFonts w:ascii="Times New Roman" w:hAnsi="Times New Roman" w:cs="Times New Roman"/>
              </w:rPr>
              <w:t>průmyslových firem 2007-2009 (hlavní řešitel).</w:t>
            </w:r>
          </w:p>
          <w:p w:rsidR="00B9764C" w:rsidRPr="00E45DC0" w:rsidRDefault="00B9764C" w:rsidP="00411E61">
            <w:pPr>
              <w:pStyle w:val="Odstavecseseznamem"/>
              <w:numPr>
                <w:ilvl w:val="0"/>
                <w:numId w:val="26"/>
              </w:numPr>
              <w:jc w:val="both"/>
              <w:rPr>
                <w:rFonts w:ascii="Times New Roman" w:eastAsia="Times New Roman" w:hAnsi="Times New Roman" w:cs="Times New Roman"/>
              </w:rPr>
            </w:pPr>
            <w:r w:rsidRPr="00B9764C">
              <w:rPr>
                <w:rFonts w:ascii="Times New Roman" w:hAnsi="Times New Roman" w:cs="Times New Roman"/>
              </w:rPr>
              <w:t>ERASMUS+ KA2 2016-1-CZ01-KA203-023873 Pilot project: Entrepeneurship education for University students 2016-2018 (člen řešitelského týmu).</w:t>
            </w:r>
          </w:p>
        </w:tc>
      </w:tr>
      <w:tr w:rsidR="00C90B12" w:rsidRPr="005201FA" w:rsidTr="00335355">
        <w:trPr>
          <w:trHeight w:val="218"/>
        </w:trPr>
        <w:tc>
          <w:tcPr>
            <w:tcW w:w="9859" w:type="dxa"/>
            <w:gridSpan w:val="11"/>
            <w:shd w:val="clear" w:color="auto" w:fill="F7CAAC"/>
          </w:tcPr>
          <w:p w:rsidR="00C90B12" w:rsidRPr="005201FA" w:rsidRDefault="00C90B12" w:rsidP="00335355">
            <w:pPr>
              <w:spacing w:after="0" w:line="240" w:lineRule="auto"/>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lastRenderedPageBreak/>
              <w:t>Působení v zahraničí</w:t>
            </w:r>
          </w:p>
        </w:tc>
      </w:tr>
      <w:tr w:rsidR="00C90B12" w:rsidRPr="005201FA" w:rsidTr="00335355">
        <w:trPr>
          <w:trHeight w:val="77"/>
        </w:trPr>
        <w:tc>
          <w:tcPr>
            <w:tcW w:w="9859" w:type="dxa"/>
            <w:gridSpan w:val="11"/>
          </w:tcPr>
          <w:p w:rsidR="00C90B12" w:rsidRPr="005201FA" w:rsidRDefault="00C90B12" w:rsidP="00335355">
            <w:pPr>
              <w:spacing w:after="0" w:line="240" w:lineRule="auto"/>
              <w:rPr>
                <w:rFonts w:ascii="Times New Roman" w:eastAsia="Times New Roman" w:hAnsi="Times New Roman" w:cs="Times New Roman"/>
                <w:b/>
                <w:sz w:val="20"/>
                <w:szCs w:val="20"/>
                <w:lang w:eastAsia="cs-CZ"/>
              </w:rPr>
            </w:pPr>
          </w:p>
        </w:tc>
      </w:tr>
      <w:tr w:rsidR="00C90B12" w:rsidRPr="005201FA" w:rsidTr="00335355">
        <w:trPr>
          <w:cantSplit/>
          <w:trHeight w:val="127"/>
        </w:trPr>
        <w:tc>
          <w:tcPr>
            <w:tcW w:w="2518" w:type="dxa"/>
            <w:shd w:val="clear" w:color="auto" w:fill="F7CAAC"/>
          </w:tcPr>
          <w:p w:rsidR="00C90B12" w:rsidRPr="005201FA" w:rsidRDefault="00C90B12" w:rsidP="00335355">
            <w:pPr>
              <w:spacing w:after="0" w:line="240" w:lineRule="auto"/>
              <w:jc w:val="both"/>
              <w:rPr>
                <w:rFonts w:ascii="Times New Roman" w:eastAsia="Times New Roman" w:hAnsi="Times New Roman" w:cs="Times New Roman"/>
                <w:b/>
                <w:sz w:val="20"/>
                <w:szCs w:val="20"/>
                <w:lang w:eastAsia="cs-CZ"/>
              </w:rPr>
            </w:pPr>
            <w:r w:rsidRPr="005201FA">
              <w:rPr>
                <w:rFonts w:ascii="Times New Roman" w:eastAsia="Times New Roman" w:hAnsi="Times New Roman" w:cs="Times New Roman"/>
                <w:b/>
                <w:sz w:val="20"/>
                <w:szCs w:val="20"/>
                <w:lang w:eastAsia="cs-CZ"/>
              </w:rPr>
              <w:t xml:space="preserve">Podpis </w:t>
            </w:r>
          </w:p>
        </w:tc>
        <w:tc>
          <w:tcPr>
            <w:tcW w:w="4536" w:type="dxa"/>
            <w:gridSpan w:val="5"/>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p>
        </w:tc>
        <w:tc>
          <w:tcPr>
            <w:tcW w:w="786" w:type="dxa"/>
            <w:gridSpan w:val="2"/>
            <w:shd w:val="clear" w:color="auto" w:fill="F7CAAC"/>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r w:rsidRPr="005201FA">
              <w:rPr>
                <w:rFonts w:ascii="Times New Roman" w:eastAsia="Times New Roman" w:hAnsi="Times New Roman" w:cs="Times New Roman"/>
                <w:b/>
                <w:sz w:val="20"/>
                <w:szCs w:val="20"/>
                <w:lang w:eastAsia="cs-CZ"/>
              </w:rPr>
              <w:t>datum</w:t>
            </w:r>
          </w:p>
        </w:tc>
        <w:tc>
          <w:tcPr>
            <w:tcW w:w="2019" w:type="dxa"/>
            <w:gridSpan w:val="3"/>
          </w:tcPr>
          <w:p w:rsidR="00C90B12" w:rsidRPr="005201FA" w:rsidRDefault="00C90B12" w:rsidP="00335355">
            <w:pPr>
              <w:spacing w:after="0" w:line="240" w:lineRule="auto"/>
              <w:jc w:val="both"/>
              <w:rPr>
                <w:rFonts w:ascii="Times New Roman" w:eastAsia="Times New Roman" w:hAnsi="Times New Roman" w:cs="Times New Roman"/>
                <w:sz w:val="20"/>
                <w:szCs w:val="20"/>
                <w:lang w:eastAsia="cs-CZ"/>
              </w:rPr>
            </w:pPr>
          </w:p>
        </w:tc>
      </w:tr>
    </w:tbl>
    <w:p w:rsidR="00461376" w:rsidRDefault="00461376">
      <w:pPr>
        <w:rPr>
          <w:rFonts w:eastAsia="Times New Roman" w:cstheme="minorHAnsi"/>
          <w:sz w:val="20"/>
          <w:szCs w:val="20"/>
          <w:lang w:eastAsia="cs-CZ"/>
        </w:rPr>
      </w:pPr>
    </w:p>
    <w:p w:rsidR="00461376" w:rsidRDefault="00461376">
      <w:pPr>
        <w:rPr>
          <w:rFonts w:eastAsia="Times New Roman" w:cstheme="minorHAnsi"/>
          <w:sz w:val="20"/>
          <w:szCs w:val="20"/>
          <w:lang w:eastAsia="cs-CZ"/>
        </w:rPr>
      </w:pPr>
      <w:r>
        <w:rPr>
          <w:rFonts w:eastAsia="Times New Roman" w:cstheme="minorHAnsi"/>
          <w:sz w:val="20"/>
          <w:szCs w:val="20"/>
          <w:lang w:eastAsia="cs-CZ"/>
        </w:rPr>
        <w:br w:type="page"/>
      </w:r>
    </w:p>
    <w:p w:rsidR="001011B1" w:rsidRPr="004A2C84" w:rsidRDefault="001011B1">
      <w:pPr>
        <w:rPr>
          <w:rFonts w:eastAsia="Times New Roman" w:cstheme="minorHAnsi"/>
          <w:sz w:val="20"/>
          <w:szCs w:val="20"/>
          <w:lang w:eastAsia="cs-CZ"/>
        </w:rPr>
        <w:sectPr w:rsidR="001011B1" w:rsidRPr="004A2C84">
          <w:headerReference w:type="default" r:id="rId52"/>
          <w:footerReference w:type="default" r:id="rId53"/>
          <w:pgSz w:w="11906" w:h="16838"/>
          <w:pgMar w:top="1417" w:right="1417" w:bottom="1417" w:left="1417" w:header="708" w:footer="708" w:gutter="0"/>
          <w:cols w:space="708"/>
          <w:docGrid w:linePitch="360"/>
        </w:sectPr>
      </w:pPr>
    </w:p>
    <w:tbl>
      <w:tblPr>
        <w:tblW w:w="15986" w:type="dxa"/>
        <w:tblCellMar>
          <w:left w:w="70" w:type="dxa"/>
          <w:right w:w="70" w:type="dxa"/>
        </w:tblCellMar>
        <w:tblLook w:val="04A0" w:firstRow="1" w:lastRow="0" w:firstColumn="1" w:lastColumn="0" w:noHBand="0" w:noVBand="1"/>
      </w:tblPr>
      <w:tblGrid>
        <w:gridCol w:w="1998"/>
        <w:gridCol w:w="3282"/>
        <w:gridCol w:w="960"/>
        <w:gridCol w:w="960"/>
        <w:gridCol w:w="960"/>
        <w:gridCol w:w="960"/>
        <w:gridCol w:w="960"/>
        <w:gridCol w:w="960"/>
        <w:gridCol w:w="960"/>
        <w:gridCol w:w="960"/>
        <w:gridCol w:w="960"/>
        <w:gridCol w:w="960"/>
        <w:gridCol w:w="960"/>
        <w:gridCol w:w="146"/>
      </w:tblGrid>
      <w:tr w:rsidR="001011B1" w:rsidRPr="004A2C84" w:rsidTr="0084523A">
        <w:trPr>
          <w:gridAfter w:val="1"/>
          <w:wAfter w:w="146" w:type="dxa"/>
          <w:trHeight w:val="300"/>
        </w:trPr>
        <w:tc>
          <w:tcPr>
            <w:tcW w:w="5280" w:type="dxa"/>
            <w:gridSpan w:val="2"/>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b/>
                <w:color w:val="000000"/>
                <w:sz w:val="20"/>
                <w:lang w:eastAsia="cs-CZ"/>
              </w:rPr>
            </w:pPr>
            <w:r w:rsidRPr="004A2C84">
              <w:rPr>
                <w:rFonts w:eastAsia="Times New Roman" w:cstheme="minorHAnsi"/>
                <w:b/>
                <w:color w:val="000000"/>
                <w:sz w:val="20"/>
                <w:lang w:eastAsia="cs-CZ"/>
              </w:rPr>
              <w:lastRenderedPageBreak/>
              <w:t>Příloha č. 3 - Přehled počtu akademických pracovníků</w:t>
            </w: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color w:val="000000"/>
                <w:sz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r>
      <w:tr w:rsidR="001011B1" w:rsidRPr="004A2C84" w:rsidTr="0084523A">
        <w:trPr>
          <w:trHeight w:val="300"/>
        </w:trPr>
        <w:tc>
          <w:tcPr>
            <w:tcW w:w="15986" w:type="dxa"/>
            <w:gridSpan w:val="14"/>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color w:val="000000"/>
                <w:sz w:val="20"/>
                <w:lang w:eastAsia="cs-CZ"/>
              </w:rPr>
            </w:pPr>
            <w:r w:rsidRPr="004A2C84">
              <w:rPr>
                <w:rFonts w:eastAsia="Times New Roman" w:cstheme="minorHAnsi"/>
                <w:color w:val="000000"/>
                <w:sz w:val="20"/>
                <w:lang w:eastAsia="cs-CZ"/>
              </w:rPr>
              <w:t>(pokud vysoká škola započítává nebo započetla některé pracovníky do celkové struktury personálního zajištění i pro jinou oblast vzdělávání, pro kterou aktuálně žádá</w:t>
            </w:r>
          </w:p>
        </w:tc>
      </w:tr>
      <w:tr w:rsidR="001011B1" w:rsidRPr="004A2C84" w:rsidTr="0084523A">
        <w:trPr>
          <w:trHeight w:val="300"/>
        </w:trPr>
        <w:tc>
          <w:tcPr>
            <w:tcW w:w="14880" w:type="dxa"/>
            <w:gridSpan w:val="12"/>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color w:val="000000"/>
                <w:sz w:val="20"/>
                <w:lang w:eastAsia="cs-CZ"/>
              </w:rPr>
            </w:pPr>
            <w:r w:rsidRPr="004A2C84">
              <w:rPr>
                <w:rFonts w:eastAsia="Times New Roman" w:cstheme="minorHAnsi"/>
                <w:color w:val="000000"/>
                <w:sz w:val="20"/>
                <w:lang w:eastAsia="cs-CZ"/>
              </w:rPr>
              <w:t>institucionální akreditaci nebo tuto akreditaci má aktuálně platnou, uvede počty těchto pracovníků v samostatné tabulce ve stejné struktuře)</w:t>
            </w: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color w:val="000000"/>
                <w:sz w:val="20"/>
                <w:lang w:eastAsia="cs-CZ"/>
              </w:rPr>
            </w:pPr>
          </w:p>
        </w:tc>
        <w:tc>
          <w:tcPr>
            <w:tcW w:w="146"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r>
      <w:tr w:rsidR="001011B1" w:rsidRPr="004A2C84" w:rsidTr="0084523A">
        <w:trPr>
          <w:trHeight w:val="315"/>
        </w:trPr>
        <w:tc>
          <w:tcPr>
            <w:tcW w:w="1998" w:type="dxa"/>
            <w:tcBorders>
              <w:top w:val="nil"/>
              <w:left w:val="nil"/>
              <w:bottom w:val="single" w:sz="12" w:space="0" w:color="auto"/>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3282" w:type="dxa"/>
            <w:tcBorders>
              <w:top w:val="nil"/>
              <w:left w:val="nil"/>
              <w:bottom w:val="single" w:sz="12" w:space="0" w:color="auto"/>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960" w:type="dxa"/>
            <w:tcBorders>
              <w:top w:val="nil"/>
              <w:left w:val="nil"/>
              <w:bottom w:val="single" w:sz="12" w:space="0" w:color="auto"/>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960" w:type="dxa"/>
            <w:tcBorders>
              <w:top w:val="nil"/>
              <w:left w:val="nil"/>
              <w:bottom w:val="single" w:sz="12" w:space="0" w:color="auto"/>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960" w:type="dxa"/>
            <w:tcBorders>
              <w:top w:val="nil"/>
              <w:left w:val="nil"/>
              <w:bottom w:val="single" w:sz="12" w:space="0" w:color="auto"/>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960" w:type="dxa"/>
            <w:tcBorders>
              <w:top w:val="nil"/>
              <w:left w:val="nil"/>
              <w:bottom w:val="single" w:sz="12" w:space="0" w:color="auto"/>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960" w:type="dxa"/>
            <w:tcBorders>
              <w:top w:val="nil"/>
              <w:left w:val="nil"/>
              <w:bottom w:val="single" w:sz="12" w:space="0" w:color="auto"/>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960" w:type="dxa"/>
            <w:tcBorders>
              <w:top w:val="nil"/>
              <w:left w:val="nil"/>
              <w:bottom w:val="single" w:sz="12" w:space="0" w:color="auto"/>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960" w:type="dxa"/>
            <w:tcBorders>
              <w:top w:val="nil"/>
              <w:left w:val="nil"/>
              <w:bottom w:val="single" w:sz="12" w:space="0" w:color="auto"/>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960" w:type="dxa"/>
            <w:tcBorders>
              <w:top w:val="nil"/>
              <w:left w:val="nil"/>
              <w:bottom w:val="single" w:sz="12" w:space="0" w:color="auto"/>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146" w:type="dxa"/>
            <w:vAlign w:val="center"/>
            <w:hideMark/>
          </w:tcPr>
          <w:p w:rsidR="001011B1" w:rsidRPr="004A2C84" w:rsidRDefault="001011B1" w:rsidP="001011B1">
            <w:pPr>
              <w:spacing w:after="0" w:line="240" w:lineRule="auto"/>
              <w:rPr>
                <w:rFonts w:eastAsia="Times New Roman" w:cstheme="minorHAnsi"/>
                <w:sz w:val="20"/>
                <w:szCs w:val="20"/>
                <w:lang w:eastAsia="cs-CZ"/>
              </w:rPr>
            </w:pPr>
          </w:p>
        </w:tc>
      </w:tr>
      <w:tr w:rsidR="001011B1" w:rsidRPr="004A2C84" w:rsidTr="0084523A">
        <w:trPr>
          <w:trHeight w:val="300"/>
        </w:trPr>
        <w:tc>
          <w:tcPr>
            <w:tcW w:w="5280" w:type="dxa"/>
            <w:gridSpan w:val="2"/>
            <w:vMerge w:val="restart"/>
            <w:tcBorders>
              <w:top w:val="single" w:sz="12" w:space="0" w:color="auto"/>
              <w:left w:val="single" w:sz="12" w:space="0" w:color="auto"/>
              <w:bottom w:val="single" w:sz="4" w:space="0" w:color="auto"/>
              <w:right w:val="single" w:sz="4" w:space="0" w:color="auto"/>
            </w:tcBorders>
            <w:shd w:val="clear" w:color="auto" w:fill="auto"/>
            <w:vAlign w:val="center"/>
            <w:hideMark/>
          </w:tcPr>
          <w:p w:rsidR="001011B1" w:rsidRPr="004A2C84" w:rsidRDefault="001011B1" w:rsidP="001011B1">
            <w:pPr>
              <w:spacing w:after="0" w:line="240" w:lineRule="auto"/>
              <w:jc w:val="center"/>
              <w:rPr>
                <w:rFonts w:eastAsia="Times New Roman" w:cstheme="minorHAnsi"/>
                <w:b/>
                <w:color w:val="000000"/>
                <w:sz w:val="20"/>
                <w:lang w:eastAsia="cs-CZ"/>
              </w:rPr>
            </w:pPr>
            <w:r w:rsidRPr="004A2C84">
              <w:rPr>
                <w:rFonts w:eastAsia="Times New Roman" w:cstheme="minorHAnsi"/>
                <w:b/>
                <w:color w:val="000000"/>
                <w:sz w:val="20"/>
                <w:lang w:eastAsia="cs-CZ"/>
              </w:rPr>
              <w:t>Celková struktura personálního zajištění dané oblasti vzdělávání</w:t>
            </w:r>
          </w:p>
        </w:tc>
        <w:tc>
          <w:tcPr>
            <w:tcW w:w="1920" w:type="dxa"/>
            <w:gridSpan w:val="2"/>
            <w:tcBorders>
              <w:top w:val="single" w:sz="12" w:space="0" w:color="auto"/>
              <w:left w:val="single" w:sz="8" w:space="0" w:color="auto"/>
              <w:bottom w:val="single" w:sz="4" w:space="0" w:color="auto"/>
              <w:right w:val="single" w:sz="8" w:space="0" w:color="000000"/>
            </w:tcBorders>
            <w:shd w:val="clear" w:color="auto" w:fill="auto"/>
            <w:noWrap/>
            <w:vAlign w:val="bottom"/>
            <w:hideMark/>
          </w:tcPr>
          <w:p w:rsidR="001011B1" w:rsidRPr="004A2C84" w:rsidRDefault="001011B1" w:rsidP="0095607D">
            <w:pPr>
              <w:spacing w:after="0" w:line="240" w:lineRule="auto"/>
              <w:jc w:val="center"/>
              <w:rPr>
                <w:rFonts w:eastAsia="Times New Roman" w:cstheme="minorHAnsi"/>
                <w:b/>
                <w:color w:val="000000"/>
                <w:sz w:val="20"/>
                <w:lang w:eastAsia="cs-CZ"/>
              </w:rPr>
            </w:pPr>
            <w:r w:rsidRPr="004A2C84">
              <w:rPr>
                <w:rFonts w:eastAsia="Times New Roman" w:cstheme="minorHAnsi"/>
                <w:b/>
                <w:color w:val="000000"/>
                <w:sz w:val="20"/>
                <w:lang w:eastAsia="cs-CZ"/>
              </w:rPr>
              <w:t>do 35 let</w:t>
            </w:r>
          </w:p>
        </w:tc>
        <w:tc>
          <w:tcPr>
            <w:tcW w:w="1920" w:type="dxa"/>
            <w:gridSpan w:val="2"/>
            <w:tcBorders>
              <w:top w:val="single" w:sz="12" w:space="0" w:color="auto"/>
              <w:left w:val="nil"/>
              <w:bottom w:val="single" w:sz="4" w:space="0" w:color="auto"/>
              <w:right w:val="single" w:sz="8" w:space="0" w:color="000000"/>
            </w:tcBorders>
            <w:shd w:val="clear" w:color="auto" w:fill="auto"/>
            <w:noWrap/>
            <w:vAlign w:val="bottom"/>
            <w:hideMark/>
          </w:tcPr>
          <w:p w:rsidR="001011B1" w:rsidRPr="004A2C84" w:rsidRDefault="001011B1" w:rsidP="0095607D">
            <w:pPr>
              <w:spacing w:after="0" w:line="240" w:lineRule="auto"/>
              <w:jc w:val="center"/>
              <w:rPr>
                <w:rFonts w:eastAsia="Times New Roman" w:cstheme="minorHAnsi"/>
                <w:b/>
                <w:color w:val="000000"/>
                <w:sz w:val="20"/>
                <w:lang w:eastAsia="cs-CZ"/>
              </w:rPr>
            </w:pPr>
            <w:r w:rsidRPr="004A2C84">
              <w:rPr>
                <w:rFonts w:eastAsia="Times New Roman" w:cstheme="minorHAnsi"/>
                <w:b/>
                <w:color w:val="000000"/>
                <w:sz w:val="20"/>
                <w:lang w:eastAsia="cs-CZ"/>
              </w:rPr>
              <w:t>36-55 let</w:t>
            </w:r>
          </w:p>
        </w:tc>
        <w:tc>
          <w:tcPr>
            <w:tcW w:w="1920" w:type="dxa"/>
            <w:gridSpan w:val="2"/>
            <w:tcBorders>
              <w:top w:val="single" w:sz="12" w:space="0" w:color="auto"/>
              <w:left w:val="nil"/>
              <w:bottom w:val="single" w:sz="4" w:space="0" w:color="auto"/>
              <w:right w:val="single" w:sz="8" w:space="0" w:color="000000"/>
            </w:tcBorders>
            <w:shd w:val="clear" w:color="auto" w:fill="auto"/>
            <w:noWrap/>
            <w:vAlign w:val="bottom"/>
            <w:hideMark/>
          </w:tcPr>
          <w:p w:rsidR="001011B1" w:rsidRPr="004A2C84" w:rsidRDefault="001011B1" w:rsidP="0095607D">
            <w:pPr>
              <w:spacing w:after="0" w:line="240" w:lineRule="auto"/>
              <w:jc w:val="center"/>
              <w:rPr>
                <w:rFonts w:eastAsia="Times New Roman" w:cstheme="minorHAnsi"/>
                <w:b/>
                <w:color w:val="000000"/>
                <w:sz w:val="20"/>
                <w:lang w:eastAsia="cs-CZ"/>
              </w:rPr>
            </w:pPr>
            <w:r w:rsidRPr="004A2C84">
              <w:rPr>
                <w:rFonts w:eastAsia="Times New Roman" w:cstheme="minorHAnsi"/>
                <w:b/>
                <w:color w:val="000000"/>
                <w:sz w:val="20"/>
                <w:lang w:eastAsia="cs-CZ"/>
              </w:rPr>
              <w:t>56-70 let</w:t>
            </w:r>
          </w:p>
        </w:tc>
        <w:tc>
          <w:tcPr>
            <w:tcW w:w="1920" w:type="dxa"/>
            <w:gridSpan w:val="2"/>
            <w:tcBorders>
              <w:top w:val="single" w:sz="12" w:space="0" w:color="auto"/>
              <w:left w:val="nil"/>
              <w:bottom w:val="single" w:sz="4" w:space="0" w:color="auto"/>
              <w:right w:val="single" w:sz="12" w:space="0" w:color="auto"/>
            </w:tcBorders>
            <w:shd w:val="clear" w:color="auto" w:fill="auto"/>
            <w:noWrap/>
            <w:vAlign w:val="bottom"/>
            <w:hideMark/>
          </w:tcPr>
          <w:p w:rsidR="001011B1" w:rsidRPr="004A2C84" w:rsidRDefault="001011B1" w:rsidP="0095607D">
            <w:pPr>
              <w:spacing w:after="0" w:line="240" w:lineRule="auto"/>
              <w:jc w:val="center"/>
              <w:rPr>
                <w:rFonts w:eastAsia="Times New Roman" w:cstheme="minorHAnsi"/>
                <w:b/>
                <w:color w:val="000000"/>
                <w:sz w:val="20"/>
                <w:lang w:eastAsia="cs-CZ"/>
              </w:rPr>
            </w:pPr>
            <w:r w:rsidRPr="004A2C84">
              <w:rPr>
                <w:rFonts w:eastAsia="Times New Roman" w:cstheme="minorHAnsi"/>
                <w:b/>
                <w:color w:val="000000"/>
                <w:sz w:val="20"/>
                <w:lang w:eastAsia="cs-CZ"/>
              </w:rPr>
              <w:t>70 a více let</w:t>
            </w:r>
          </w:p>
        </w:tc>
        <w:tc>
          <w:tcPr>
            <w:tcW w:w="960" w:type="dxa"/>
            <w:tcBorders>
              <w:top w:val="nil"/>
              <w:left w:val="single" w:sz="12" w:space="0" w:color="auto"/>
              <w:bottom w:val="nil"/>
              <w:right w:val="nil"/>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146" w:type="dxa"/>
            <w:vAlign w:val="center"/>
            <w:hideMark/>
          </w:tcPr>
          <w:p w:rsidR="001011B1" w:rsidRPr="004A2C84" w:rsidRDefault="001011B1" w:rsidP="001011B1">
            <w:pPr>
              <w:spacing w:after="0" w:line="240" w:lineRule="auto"/>
              <w:rPr>
                <w:rFonts w:eastAsia="Times New Roman" w:cstheme="minorHAnsi"/>
                <w:sz w:val="20"/>
                <w:szCs w:val="20"/>
                <w:lang w:eastAsia="cs-CZ"/>
              </w:rPr>
            </w:pPr>
          </w:p>
        </w:tc>
      </w:tr>
      <w:tr w:rsidR="001011B1" w:rsidRPr="004A2C84" w:rsidTr="0084523A">
        <w:trPr>
          <w:trHeight w:val="915"/>
        </w:trPr>
        <w:tc>
          <w:tcPr>
            <w:tcW w:w="5280" w:type="dxa"/>
            <w:gridSpan w:val="2"/>
            <w:vMerge/>
            <w:tcBorders>
              <w:top w:val="single" w:sz="8" w:space="0" w:color="auto"/>
              <w:left w:val="single" w:sz="12" w:space="0" w:color="auto"/>
              <w:bottom w:val="single" w:sz="12" w:space="0" w:color="auto"/>
              <w:right w:val="single" w:sz="4" w:space="0" w:color="auto"/>
            </w:tcBorders>
            <w:vAlign w:val="center"/>
            <w:hideMark/>
          </w:tcPr>
          <w:p w:rsidR="001011B1" w:rsidRPr="004A2C84" w:rsidRDefault="001011B1" w:rsidP="001011B1">
            <w:pPr>
              <w:spacing w:after="0" w:line="240" w:lineRule="auto"/>
              <w:rPr>
                <w:rFonts w:eastAsia="Times New Roman" w:cstheme="minorHAnsi"/>
                <w:color w:val="000000"/>
                <w:sz w:val="20"/>
                <w:lang w:eastAsia="cs-CZ"/>
              </w:rPr>
            </w:pPr>
          </w:p>
        </w:tc>
        <w:tc>
          <w:tcPr>
            <w:tcW w:w="960" w:type="dxa"/>
            <w:tcBorders>
              <w:top w:val="nil"/>
              <w:left w:val="single" w:sz="8" w:space="0" w:color="auto"/>
              <w:bottom w:val="single" w:sz="12" w:space="0" w:color="auto"/>
              <w:right w:val="single" w:sz="4" w:space="0" w:color="auto"/>
            </w:tcBorders>
            <w:shd w:val="clear" w:color="auto" w:fill="auto"/>
            <w:noWrap/>
            <w:vAlign w:val="bottom"/>
            <w:hideMark/>
          </w:tcPr>
          <w:p w:rsidR="001011B1" w:rsidRPr="004A2C84" w:rsidRDefault="001011B1" w:rsidP="0095607D">
            <w:pPr>
              <w:spacing w:after="0" w:line="240" w:lineRule="auto"/>
              <w:jc w:val="center"/>
              <w:rPr>
                <w:rFonts w:eastAsia="Times New Roman" w:cstheme="minorHAnsi"/>
                <w:b/>
                <w:color w:val="000000"/>
                <w:sz w:val="20"/>
                <w:lang w:eastAsia="cs-CZ"/>
              </w:rPr>
            </w:pPr>
          </w:p>
        </w:tc>
        <w:tc>
          <w:tcPr>
            <w:tcW w:w="960" w:type="dxa"/>
            <w:tcBorders>
              <w:top w:val="nil"/>
              <w:left w:val="nil"/>
              <w:bottom w:val="single" w:sz="12" w:space="0" w:color="auto"/>
              <w:right w:val="single" w:sz="8" w:space="0" w:color="auto"/>
            </w:tcBorders>
            <w:shd w:val="clear" w:color="auto" w:fill="auto"/>
            <w:vAlign w:val="bottom"/>
            <w:hideMark/>
          </w:tcPr>
          <w:p w:rsidR="001011B1" w:rsidRPr="004A2C84" w:rsidRDefault="001011B1" w:rsidP="0095607D">
            <w:pPr>
              <w:spacing w:after="0" w:line="240" w:lineRule="auto"/>
              <w:jc w:val="center"/>
              <w:rPr>
                <w:rFonts w:eastAsia="Times New Roman" w:cstheme="minorHAnsi"/>
                <w:b/>
                <w:color w:val="000000"/>
                <w:sz w:val="20"/>
                <w:lang w:eastAsia="cs-CZ"/>
              </w:rPr>
            </w:pPr>
            <w:r w:rsidRPr="004A2C84">
              <w:rPr>
                <w:rFonts w:eastAsia="Times New Roman" w:cstheme="minorHAnsi"/>
                <w:b/>
                <w:color w:val="000000"/>
                <w:sz w:val="20"/>
                <w:lang w:eastAsia="cs-CZ"/>
              </w:rPr>
              <w:t>z toho PP dobu neu</w:t>
            </w:r>
            <w:r w:rsidR="006467FB" w:rsidRPr="004A2C84">
              <w:rPr>
                <w:rFonts w:eastAsia="Times New Roman" w:cstheme="minorHAnsi"/>
                <w:b/>
                <w:color w:val="000000"/>
                <w:sz w:val="20"/>
                <w:lang w:eastAsia="cs-CZ"/>
              </w:rPr>
              <w:t>r</w:t>
            </w:r>
            <w:r w:rsidRPr="004A2C84">
              <w:rPr>
                <w:rFonts w:eastAsia="Times New Roman" w:cstheme="minorHAnsi"/>
                <w:b/>
                <w:color w:val="000000"/>
                <w:sz w:val="20"/>
                <w:lang w:eastAsia="cs-CZ"/>
              </w:rPr>
              <w:t>čitou</w:t>
            </w:r>
          </w:p>
        </w:tc>
        <w:tc>
          <w:tcPr>
            <w:tcW w:w="960" w:type="dxa"/>
            <w:tcBorders>
              <w:top w:val="nil"/>
              <w:left w:val="nil"/>
              <w:bottom w:val="single" w:sz="12" w:space="0" w:color="auto"/>
              <w:right w:val="single" w:sz="4" w:space="0" w:color="auto"/>
            </w:tcBorders>
            <w:shd w:val="clear" w:color="auto" w:fill="auto"/>
            <w:noWrap/>
            <w:vAlign w:val="bottom"/>
            <w:hideMark/>
          </w:tcPr>
          <w:p w:rsidR="001011B1" w:rsidRPr="004A2C84" w:rsidRDefault="001011B1" w:rsidP="0095607D">
            <w:pPr>
              <w:spacing w:after="0" w:line="240" w:lineRule="auto"/>
              <w:jc w:val="center"/>
              <w:rPr>
                <w:rFonts w:eastAsia="Times New Roman" w:cstheme="minorHAnsi"/>
                <w:b/>
                <w:color w:val="000000"/>
                <w:sz w:val="20"/>
                <w:lang w:eastAsia="cs-CZ"/>
              </w:rPr>
            </w:pPr>
          </w:p>
        </w:tc>
        <w:tc>
          <w:tcPr>
            <w:tcW w:w="960" w:type="dxa"/>
            <w:tcBorders>
              <w:top w:val="nil"/>
              <w:left w:val="nil"/>
              <w:bottom w:val="single" w:sz="12" w:space="0" w:color="auto"/>
              <w:right w:val="single" w:sz="8" w:space="0" w:color="auto"/>
            </w:tcBorders>
            <w:shd w:val="clear" w:color="auto" w:fill="auto"/>
            <w:vAlign w:val="bottom"/>
            <w:hideMark/>
          </w:tcPr>
          <w:p w:rsidR="001011B1" w:rsidRPr="004A2C84" w:rsidRDefault="001011B1" w:rsidP="0095607D">
            <w:pPr>
              <w:spacing w:after="0" w:line="240" w:lineRule="auto"/>
              <w:jc w:val="center"/>
              <w:rPr>
                <w:rFonts w:eastAsia="Times New Roman" w:cstheme="minorHAnsi"/>
                <w:b/>
                <w:color w:val="000000"/>
                <w:sz w:val="20"/>
                <w:lang w:eastAsia="cs-CZ"/>
              </w:rPr>
            </w:pPr>
            <w:r w:rsidRPr="004A2C84">
              <w:rPr>
                <w:rFonts w:eastAsia="Times New Roman" w:cstheme="minorHAnsi"/>
                <w:b/>
                <w:color w:val="000000"/>
                <w:sz w:val="20"/>
                <w:lang w:eastAsia="cs-CZ"/>
              </w:rPr>
              <w:t>z toho PP dobu neu</w:t>
            </w:r>
            <w:r w:rsidR="006467FB" w:rsidRPr="004A2C84">
              <w:rPr>
                <w:rFonts w:eastAsia="Times New Roman" w:cstheme="minorHAnsi"/>
                <w:b/>
                <w:color w:val="000000"/>
                <w:sz w:val="20"/>
                <w:lang w:eastAsia="cs-CZ"/>
              </w:rPr>
              <w:t>r</w:t>
            </w:r>
            <w:r w:rsidRPr="004A2C84">
              <w:rPr>
                <w:rFonts w:eastAsia="Times New Roman" w:cstheme="minorHAnsi"/>
                <w:b/>
                <w:color w:val="000000"/>
                <w:sz w:val="20"/>
                <w:lang w:eastAsia="cs-CZ"/>
              </w:rPr>
              <w:t>čitou</w:t>
            </w:r>
          </w:p>
        </w:tc>
        <w:tc>
          <w:tcPr>
            <w:tcW w:w="960" w:type="dxa"/>
            <w:tcBorders>
              <w:top w:val="nil"/>
              <w:left w:val="nil"/>
              <w:bottom w:val="single" w:sz="12" w:space="0" w:color="auto"/>
              <w:right w:val="single" w:sz="4" w:space="0" w:color="auto"/>
            </w:tcBorders>
            <w:shd w:val="clear" w:color="auto" w:fill="auto"/>
            <w:noWrap/>
            <w:vAlign w:val="bottom"/>
            <w:hideMark/>
          </w:tcPr>
          <w:p w:rsidR="001011B1" w:rsidRPr="004A2C84" w:rsidRDefault="001011B1" w:rsidP="0095607D">
            <w:pPr>
              <w:spacing w:after="0" w:line="240" w:lineRule="auto"/>
              <w:jc w:val="center"/>
              <w:rPr>
                <w:rFonts w:eastAsia="Times New Roman" w:cstheme="minorHAnsi"/>
                <w:b/>
                <w:color w:val="000000"/>
                <w:sz w:val="20"/>
                <w:lang w:eastAsia="cs-CZ"/>
              </w:rPr>
            </w:pPr>
          </w:p>
        </w:tc>
        <w:tc>
          <w:tcPr>
            <w:tcW w:w="960" w:type="dxa"/>
            <w:tcBorders>
              <w:top w:val="nil"/>
              <w:left w:val="nil"/>
              <w:bottom w:val="single" w:sz="12" w:space="0" w:color="auto"/>
              <w:right w:val="single" w:sz="8" w:space="0" w:color="auto"/>
            </w:tcBorders>
            <w:shd w:val="clear" w:color="auto" w:fill="auto"/>
            <w:vAlign w:val="bottom"/>
            <w:hideMark/>
          </w:tcPr>
          <w:p w:rsidR="001011B1" w:rsidRPr="004A2C84" w:rsidRDefault="001011B1" w:rsidP="0095607D">
            <w:pPr>
              <w:spacing w:after="0" w:line="240" w:lineRule="auto"/>
              <w:jc w:val="center"/>
              <w:rPr>
                <w:rFonts w:eastAsia="Times New Roman" w:cstheme="minorHAnsi"/>
                <w:b/>
                <w:color w:val="000000"/>
                <w:sz w:val="20"/>
                <w:lang w:eastAsia="cs-CZ"/>
              </w:rPr>
            </w:pPr>
            <w:r w:rsidRPr="004A2C84">
              <w:rPr>
                <w:rFonts w:eastAsia="Times New Roman" w:cstheme="minorHAnsi"/>
                <w:b/>
                <w:color w:val="000000"/>
                <w:sz w:val="20"/>
                <w:lang w:eastAsia="cs-CZ"/>
              </w:rPr>
              <w:t>z toho PP dobu neu</w:t>
            </w:r>
            <w:r w:rsidR="006467FB" w:rsidRPr="004A2C84">
              <w:rPr>
                <w:rFonts w:eastAsia="Times New Roman" w:cstheme="minorHAnsi"/>
                <w:b/>
                <w:color w:val="000000"/>
                <w:sz w:val="20"/>
                <w:lang w:eastAsia="cs-CZ"/>
              </w:rPr>
              <w:t>r</w:t>
            </w:r>
            <w:r w:rsidRPr="004A2C84">
              <w:rPr>
                <w:rFonts w:eastAsia="Times New Roman" w:cstheme="minorHAnsi"/>
                <w:b/>
                <w:color w:val="000000"/>
                <w:sz w:val="20"/>
                <w:lang w:eastAsia="cs-CZ"/>
              </w:rPr>
              <w:t>čitou</w:t>
            </w:r>
          </w:p>
        </w:tc>
        <w:tc>
          <w:tcPr>
            <w:tcW w:w="960" w:type="dxa"/>
            <w:tcBorders>
              <w:top w:val="nil"/>
              <w:left w:val="nil"/>
              <w:bottom w:val="single" w:sz="12" w:space="0" w:color="auto"/>
              <w:right w:val="single" w:sz="4" w:space="0" w:color="auto"/>
            </w:tcBorders>
            <w:shd w:val="clear" w:color="auto" w:fill="auto"/>
            <w:noWrap/>
            <w:vAlign w:val="bottom"/>
            <w:hideMark/>
          </w:tcPr>
          <w:p w:rsidR="001011B1" w:rsidRPr="004A2C84" w:rsidRDefault="001011B1" w:rsidP="0095607D">
            <w:pPr>
              <w:spacing w:after="0" w:line="240" w:lineRule="auto"/>
              <w:jc w:val="center"/>
              <w:rPr>
                <w:rFonts w:eastAsia="Times New Roman" w:cstheme="minorHAnsi"/>
                <w:b/>
                <w:color w:val="000000"/>
                <w:sz w:val="20"/>
                <w:lang w:eastAsia="cs-CZ"/>
              </w:rPr>
            </w:pPr>
          </w:p>
        </w:tc>
        <w:tc>
          <w:tcPr>
            <w:tcW w:w="960" w:type="dxa"/>
            <w:tcBorders>
              <w:top w:val="nil"/>
              <w:left w:val="nil"/>
              <w:bottom w:val="single" w:sz="12" w:space="0" w:color="auto"/>
              <w:right w:val="single" w:sz="12" w:space="0" w:color="auto"/>
            </w:tcBorders>
            <w:shd w:val="clear" w:color="auto" w:fill="auto"/>
            <w:vAlign w:val="bottom"/>
            <w:hideMark/>
          </w:tcPr>
          <w:p w:rsidR="001011B1" w:rsidRPr="004A2C84" w:rsidRDefault="001011B1" w:rsidP="0095607D">
            <w:pPr>
              <w:spacing w:after="0" w:line="240" w:lineRule="auto"/>
              <w:jc w:val="center"/>
              <w:rPr>
                <w:rFonts w:eastAsia="Times New Roman" w:cstheme="minorHAnsi"/>
                <w:b/>
                <w:color w:val="000000"/>
                <w:sz w:val="20"/>
                <w:lang w:eastAsia="cs-CZ"/>
              </w:rPr>
            </w:pPr>
            <w:r w:rsidRPr="004A2C84">
              <w:rPr>
                <w:rFonts w:eastAsia="Times New Roman" w:cstheme="minorHAnsi"/>
                <w:b/>
                <w:color w:val="000000"/>
                <w:sz w:val="20"/>
                <w:lang w:eastAsia="cs-CZ"/>
              </w:rPr>
              <w:t>z toho PP dobu neu</w:t>
            </w:r>
            <w:r w:rsidR="006467FB" w:rsidRPr="004A2C84">
              <w:rPr>
                <w:rFonts w:eastAsia="Times New Roman" w:cstheme="minorHAnsi"/>
                <w:b/>
                <w:color w:val="000000"/>
                <w:sz w:val="20"/>
                <w:lang w:eastAsia="cs-CZ"/>
              </w:rPr>
              <w:t>r</w:t>
            </w:r>
            <w:r w:rsidRPr="004A2C84">
              <w:rPr>
                <w:rFonts w:eastAsia="Times New Roman" w:cstheme="minorHAnsi"/>
                <w:b/>
                <w:color w:val="000000"/>
                <w:sz w:val="20"/>
                <w:lang w:eastAsia="cs-CZ"/>
              </w:rPr>
              <w:t>čitou</w:t>
            </w:r>
          </w:p>
        </w:tc>
        <w:tc>
          <w:tcPr>
            <w:tcW w:w="960" w:type="dxa"/>
            <w:tcBorders>
              <w:top w:val="nil"/>
              <w:left w:val="single" w:sz="12" w:space="0" w:color="auto"/>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color w:val="000000"/>
                <w:sz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146" w:type="dxa"/>
            <w:vAlign w:val="center"/>
            <w:hideMark/>
          </w:tcPr>
          <w:p w:rsidR="001011B1" w:rsidRPr="004A2C84" w:rsidRDefault="001011B1" w:rsidP="001011B1">
            <w:pPr>
              <w:spacing w:after="0" w:line="240" w:lineRule="auto"/>
              <w:rPr>
                <w:rFonts w:eastAsia="Times New Roman" w:cstheme="minorHAnsi"/>
                <w:sz w:val="20"/>
                <w:szCs w:val="20"/>
                <w:lang w:eastAsia="cs-CZ"/>
              </w:rPr>
            </w:pPr>
          </w:p>
        </w:tc>
      </w:tr>
      <w:tr w:rsidR="001011B1" w:rsidRPr="004A2C84" w:rsidTr="0084523A">
        <w:trPr>
          <w:trHeight w:val="300"/>
        </w:trPr>
        <w:tc>
          <w:tcPr>
            <w:tcW w:w="1998"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rPr>
                <w:rFonts w:eastAsia="Times New Roman" w:cstheme="minorHAnsi"/>
                <w:b/>
                <w:color w:val="000000"/>
                <w:sz w:val="20"/>
                <w:lang w:eastAsia="cs-CZ"/>
              </w:rPr>
            </w:pPr>
            <w:r w:rsidRPr="004A2C84">
              <w:rPr>
                <w:rFonts w:eastAsia="Times New Roman" w:cstheme="minorHAnsi"/>
                <w:b/>
                <w:color w:val="000000"/>
                <w:sz w:val="20"/>
                <w:lang w:eastAsia="cs-CZ"/>
              </w:rPr>
              <w:t>asistenti</w:t>
            </w:r>
          </w:p>
        </w:tc>
        <w:tc>
          <w:tcPr>
            <w:tcW w:w="3282" w:type="dxa"/>
            <w:tcBorders>
              <w:top w:val="single" w:sz="12" w:space="0" w:color="auto"/>
              <w:left w:val="nil"/>
              <w:bottom w:val="single" w:sz="4" w:space="0" w:color="auto"/>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b/>
                <w:color w:val="000000"/>
                <w:sz w:val="20"/>
                <w:lang w:eastAsia="cs-CZ"/>
              </w:rPr>
            </w:pPr>
            <w:r w:rsidRPr="004A2C84">
              <w:rPr>
                <w:rFonts w:eastAsia="Times New Roman" w:cstheme="minorHAnsi"/>
                <w:b/>
                <w:color w:val="000000"/>
                <w:sz w:val="20"/>
                <w:lang w:eastAsia="cs-CZ"/>
              </w:rPr>
              <w:t>fyzický počet</w:t>
            </w:r>
          </w:p>
        </w:tc>
        <w:tc>
          <w:tcPr>
            <w:tcW w:w="960" w:type="dxa"/>
            <w:tcBorders>
              <w:top w:val="single" w:sz="12" w:space="0" w:color="auto"/>
              <w:left w:val="single" w:sz="8" w:space="0" w:color="auto"/>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4</w:t>
            </w:r>
          </w:p>
        </w:tc>
        <w:tc>
          <w:tcPr>
            <w:tcW w:w="960" w:type="dxa"/>
            <w:tcBorders>
              <w:top w:val="single" w:sz="12" w:space="0" w:color="auto"/>
              <w:left w:val="nil"/>
              <w:bottom w:val="single" w:sz="4"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p>
        </w:tc>
        <w:tc>
          <w:tcPr>
            <w:tcW w:w="960" w:type="dxa"/>
            <w:tcBorders>
              <w:top w:val="single" w:sz="12" w:space="0" w:color="auto"/>
              <w:left w:val="nil"/>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3</w:t>
            </w:r>
          </w:p>
        </w:tc>
        <w:tc>
          <w:tcPr>
            <w:tcW w:w="960" w:type="dxa"/>
            <w:tcBorders>
              <w:top w:val="single" w:sz="12" w:space="0" w:color="auto"/>
              <w:left w:val="nil"/>
              <w:bottom w:val="single" w:sz="4"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2</w:t>
            </w:r>
          </w:p>
        </w:tc>
        <w:tc>
          <w:tcPr>
            <w:tcW w:w="960" w:type="dxa"/>
            <w:tcBorders>
              <w:top w:val="single" w:sz="12" w:space="0" w:color="auto"/>
              <w:left w:val="nil"/>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single" w:sz="12" w:space="0" w:color="auto"/>
              <w:left w:val="nil"/>
              <w:bottom w:val="single" w:sz="4"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single" w:sz="12" w:space="0" w:color="auto"/>
              <w:left w:val="nil"/>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single" w:sz="12" w:space="0" w:color="auto"/>
              <w:left w:val="nil"/>
              <w:bottom w:val="single" w:sz="4" w:space="0" w:color="auto"/>
              <w:right w:val="single" w:sz="12"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single" w:sz="12" w:space="0" w:color="auto"/>
              <w:bottom w:val="nil"/>
              <w:right w:val="nil"/>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146" w:type="dxa"/>
            <w:vAlign w:val="center"/>
            <w:hideMark/>
          </w:tcPr>
          <w:p w:rsidR="001011B1" w:rsidRPr="004A2C84" w:rsidRDefault="001011B1" w:rsidP="001011B1">
            <w:pPr>
              <w:spacing w:after="0" w:line="240" w:lineRule="auto"/>
              <w:rPr>
                <w:rFonts w:eastAsia="Times New Roman" w:cstheme="minorHAnsi"/>
                <w:sz w:val="20"/>
                <w:szCs w:val="20"/>
                <w:lang w:eastAsia="cs-CZ"/>
              </w:rPr>
            </w:pPr>
          </w:p>
        </w:tc>
      </w:tr>
      <w:tr w:rsidR="001011B1" w:rsidRPr="004A2C84" w:rsidTr="0084523A">
        <w:trPr>
          <w:trHeight w:val="300"/>
        </w:trPr>
        <w:tc>
          <w:tcPr>
            <w:tcW w:w="1998" w:type="dxa"/>
            <w:tcBorders>
              <w:top w:val="nil"/>
              <w:left w:val="single" w:sz="12" w:space="0" w:color="auto"/>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rPr>
                <w:rFonts w:eastAsia="Times New Roman" w:cstheme="minorHAnsi"/>
                <w:b/>
                <w:color w:val="000000"/>
                <w:sz w:val="20"/>
                <w:lang w:eastAsia="cs-CZ"/>
              </w:rPr>
            </w:pPr>
            <w:r w:rsidRPr="004A2C84">
              <w:rPr>
                <w:rFonts w:eastAsia="Times New Roman" w:cstheme="minorHAnsi"/>
                <w:b/>
                <w:color w:val="000000"/>
                <w:sz w:val="20"/>
                <w:lang w:eastAsia="cs-CZ"/>
              </w:rPr>
              <w:t> </w:t>
            </w:r>
          </w:p>
        </w:tc>
        <w:tc>
          <w:tcPr>
            <w:tcW w:w="3282" w:type="dxa"/>
            <w:tcBorders>
              <w:top w:val="nil"/>
              <w:left w:val="nil"/>
              <w:bottom w:val="single" w:sz="4" w:space="0" w:color="auto"/>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b/>
                <w:color w:val="000000"/>
                <w:sz w:val="20"/>
                <w:lang w:eastAsia="cs-CZ"/>
              </w:rPr>
            </w:pPr>
            <w:r w:rsidRPr="004A2C84">
              <w:rPr>
                <w:rFonts w:eastAsia="Times New Roman" w:cstheme="minorHAnsi"/>
                <w:b/>
                <w:color w:val="000000"/>
                <w:sz w:val="20"/>
                <w:lang w:eastAsia="cs-CZ"/>
              </w:rPr>
              <w:t xml:space="preserve">   z toho úvazek&gt;=28h týdně</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4"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1</w:t>
            </w:r>
          </w:p>
        </w:tc>
        <w:tc>
          <w:tcPr>
            <w:tcW w:w="960" w:type="dxa"/>
            <w:tcBorders>
              <w:top w:val="nil"/>
              <w:left w:val="nil"/>
              <w:bottom w:val="single" w:sz="4"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1</w:t>
            </w:r>
          </w:p>
        </w:tc>
        <w:tc>
          <w:tcPr>
            <w:tcW w:w="960" w:type="dxa"/>
            <w:tcBorders>
              <w:top w:val="nil"/>
              <w:left w:val="nil"/>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4"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4" w:space="0" w:color="auto"/>
              <w:right w:val="single" w:sz="12"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single" w:sz="12" w:space="0" w:color="auto"/>
              <w:bottom w:val="nil"/>
              <w:right w:val="nil"/>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146" w:type="dxa"/>
            <w:vAlign w:val="center"/>
            <w:hideMark/>
          </w:tcPr>
          <w:p w:rsidR="001011B1" w:rsidRPr="004A2C84" w:rsidRDefault="001011B1" w:rsidP="001011B1">
            <w:pPr>
              <w:spacing w:after="0" w:line="240" w:lineRule="auto"/>
              <w:rPr>
                <w:rFonts w:eastAsia="Times New Roman" w:cstheme="minorHAnsi"/>
                <w:sz w:val="20"/>
                <w:szCs w:val="20"/>
                <w:lang w:eastAsia="cs-CZ"/>
              </w:rPr>
            </w:pPr>
          </w:p>
        </w:tc>
      </w:tr>
      <w:tr w:rsidR="001011B1" w:rsidRPr="004A2C84" w:rsidTr="0084523A">
        <w:trPr>
          <w:trHeight w:val="300"/>
        </w:trPr>
        <w:tc>
          <w:tcPr>
            <w:tcW w:w="1998" w:type="dxa"/>
            <w:tcBorders>
              <w:top w:val="nil"/>
              <w:left w:val="single" w:sz="12" w:space="0" w:color="auto"/>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rPr>
                <w:rFonts w:eastAsia="Times New Roman" w:cstheme="minorHAnsi"/>
                <w:b/>
                <w:color w:val="000000"/>
                <w:sz w:val="20"/>
                <w:lang w:eastAsia="cs-CZ"/>
              </w:rPr>
            </w:pPr>
            <w:r w:rsidRPr="004A2C84">
              <w:rPr>
                <w:rFonts w:eastAsia="Times New Roman" w:cstheme="minorHAnsi"/>
                <w:b/>
                <w:color w:val="000000"/>
                <w:sz w:val="20"/>
                <w:lang w:eastAsia="cs-CZ"/>
              </w:rPr>
              <w:t> </w:t>
            </w:r>
          </w:p>
        </w:tc>
        <w:tc>
          <w:tcPr>
            <w:tcW w:w="3282" w:type="dxa"/>
            <w:tcBorders>
              <w:top w:val="nil"/>
              <w:left w:val="nil"/>
              <w:bottom w:val="single" w:sz="4" w:space="0" w:color="auto"/>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b/>
                <w:color w:val="000000"/>
                <w:sz w:val="20"/>
                <w:lang w:eastAsia="cs-CZ"/>
              </w:rPr>
            </w:pPr>
            <w:r w:rsidRPr="004A2C84">
              <w:rPr>
                <w:rFonts w:eastAsia="Times New Roman" w:cstheme="minorHAnsi"/>
                <w:b/>
                <w:color w:val="000000"/>
                <w:sz w:val="20"/>
                <w:lang w:eastAsia="cs-CZ"/>
              </w:rPr>
              <w:t xml:space="preserve">   z toho úvazek&gt;=40h týdně</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4</w:t>
            </w:r>
          </w:p>
        </w:tc>
        <w:tc>
          <w:tcPr>
            <w:tcW w:w="960" w:type="dxa"/>
            <w:tcBorders>
              <w:top w:val="nil"/>
              <w:left w:val="nil"/>
              <w:bottom w:val="single" w:sz="4"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2</w:t>
            </w:r>
          </w:p>
        </w:tc>
        <w:tc>
          <w:tcPr>
            <w:tcW w:w="960" w:type="dxa"/>
            <w:tcBorders>
              <w:top w:val="nil"/>
              <w:left w:val="nil"/>
              <w:bottom w:val="single" w:sz="4"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1</w:t>
            </w:r>
          </w:p>
        </w:tc>
        <w:tc>
          <w:tcPr>
            <w:tcW w:w="960" w:type="dxa"/>
            <w:tcBorders>
              <w:top w:val="nil"/>
              <w:left w:val="nil"/>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4"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4" w:space="0" w:color="auto"/>
              <w:right w:val="single" w:sz="12"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single" w:sz="12" w:space="0" w:color="auto"/>
              <w:bottom w:val="nil"/>
              <w:right w:val="nil"/>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146" w:type="dxa"/>
            <w:vAlign w:val="center"/>
            <w:hideMark/>
          </w:tcPr>
          <w:p w:rsidR="001011B1" w:rsidRPr="004A2C84" w:rsidRDefault="001011B1" w:rsidP="001011B1">
            <w:pPr>
              <w:spacing w:after="0" w:line="240" w:lineRule="auto"/>
              <w:rPr>
                <w:rFonts w:eastAsia="Times New Roman" w:cstheme="minorHAnsi"/>
                <w:sz w:val="20"/>
                <w:szCs w:val="20"/>
                <w:lang w:eastAsia="cs-CZ"/>
              </w:rPr>
            </w:pPr>
          </w:p>
        </w:tc>
      </w:tr>
      <w:tr w:rsidR="001011B1" w:rsidRPr="004A2C84" w:rsidTr="0084523A">
        <w:trPr>
          <w:trHeight w:val="315"/>
        </w:trPr>
        <w:tc>
          <w:tcPr>
            <w:tcW w:w="1998" w:type="dxa"/>
            <w:tcBorders>
              <w:top w:val="nil"/>
              <w:left w:val="single" w:sz="12" w:space="0" w:color="auto"/>
              <w:bottom w:val="single" w:sz="12" w:space="0" w:color="auto"/>
              <w:right w:val="single" w:sz="4" w:space="0" w:color="auto"/>
            </w:tcBorders>
            <w:shd w:val="clear" w:color="auto" w:fill="auto"/>
            <w:noWrap/>
            <w:vAlign w:val="bottom"/>
            <w:hideMark/>
          </w:tcPr>
          <w:p w:rsidR="001011B1" w:rsidRPr="004A2C84" w:rsidRDefault="001011B1" w:rsidP="001011B1">
            <w:pPr>
              <w:spacing w:after="0" w:line="240" w:lineRule="auto"/>
              <w:rPr>
                <w:rFonts w:eastAsia="Times New Roman" w:cstheme="minorHAnsi"/>
                <w:b/>
                <w:color w:val="000000"/>
                <w:sz w:val="20"/>
                <w:lang w:eastAsia="cs-CZ"/>
              </w:rPr>
            </w:pPr>
            <w:r w:rsidRPr="004A2C84">
              <w:rPr>
                <w:rFonts w:eastAsia="Times New Roman" w:cstheme="minorHAnsi"/>
                <w:b/>
                <w:color w:val="000000"/>
                <w:sz w:val="20"/>
                <w:lang w:eastAsia="cs-CZ"/>
              </w:rPr>
              <w:t> </w:t>
            </w:r>
          </w:p>
        </w:tc>
        <w:tc>
          <w:tcPr>
            <w:tcW w:w="3282" w:type="dxa"/>
            <w:tcBorders>
              <w:top w:val="nil"/>
              <w:left w:val="nil"/>
              <w:bottom w:val="single" w:sz="12" w:space="0" w:color="auto"/>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b/>
                <w:color w:val="000000"/>
                <w:sz w:val="20"/>
                <w:lang w:eastAsia="cs-CZ"/>
              </w:rPr>
            </w:pPr>
            <w:r w:rsidRPr="004A2C84">
              <w:rPr>
                <w:rFonts w:eastAsia="Times New Roman" w:cstheme="minorHAnsi"/>
                <w:b/>
                <w:color w:val="000000"/>
                <w:sz w:val="20"/>
                <w:lang w:eastAsia="cs-CZ"/>
              </w:rPr>
              <w:t>přepočtený počet</w:t>
            </w:r>
          </w:p>
        </w:tc>
        <w:tc>
          <w:tcPr>
            <w:tcW w:w="960" w:type="dxa"/>
            <w:tcBorders>
              <w:top w:val="nil"/>
              <w:left w:val="single" w:sz="8" w:space="0" w:color="auto"/>
              <w:bottom w:val="single" w:sz="12"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4</w:t>
            </w:r>
          </w:p>
        </w:tc>
        <w:tc>
          <w:tcPr>
            <w:tcW w:w="960" w:type="dxa"/>
            <w:tcBorders>
              <w:top w:val="nil"/>
              <w:left w:val="nil"/>
              <w:bottom w:val="single" w:sz="12"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12"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2,5</w:t>
            </w:r>
          </w:p>
        </w:tc>
        <w:tc>
          <w:tcPr>
            <w:tcW w:w="960" w:type="dxa"/>
            <w:tcBorders>
              <w:top w:val="nil"/>
              <w:left w:val="nil"/>
              <w:bottom w:val="single" w:sz="12"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12"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12"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12"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12" w:space="0" w:color="auto"/>
              <w:right w:val="single" w:sz="12"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single" w:sz="12" w:space="0" w:color="auto"/>
              <w:bottom w:val="nil"/>
              <w:right w:val="nil"/>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146" w:type="dxa"/>
            <w:vAlign w:val="center"/>
            <w:hideMark/>
          </w:tcPr>
          <w:p w:rsidR="001011B1" w:rsidRPr="004A2C84" w:rsidRDefault="001011B1" w:rsidP="001011B1">
            <w:pPr>
              <w:spacing w:after="0" w:line="240" w:lineRule="auto"/>
              <w:rPr>
                <w:rFonts w:eastAsia="Times New Roman" w:cstheme="minorHAnsi"/>
                <w:sz w:val="20"/>
                <w:szCs w:val="20"/>
                <w:lang w:eastAsia="cs-CZ"/>
              </w:rPr>
            </w:pPr>
          </w:p>
        </w:tc>
      </w:tr>
      <w:tr w:rsidR="001011B1" w:rsidRPr="004A2C84" w:rsidTr="0084523A">
        <w:trPr>
          <w:trHeight w:val="300"/>
        </w:trPr>
        <w:tc>
          <w:tcPr>
            <w:tcW w:w="1998"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rPr>
                <w:rFonts w:eastAsia="Times New Roman" w:cstheme="minorHAnsi"/>
                <w:b/>
                <w:color w:val="000000"/>
                <w:sz w:val="20"/>
                <w:lang w:eastAsia="cs-CZ"/>
              </w:rPr>
            </w:pPr>
            <w:r w:rsidRPr="004A2C84">
              <w:rPr>
                <w:rFonts w:eastAsia="Times New Roman" w:cstheme="minorHAnsi"/>
                <w:b/>
                <w:color w:val="000000"/>
                <w:sz w:val="20"/>
                <w:lang w:eastAsia="cs-CZ"/>
              </w:rPr>
              <w:t xml:space="preserve">odborní asistenti </w:t>
            </w:r>
          </w:p>
        </w:tc>
        <w:tc>
          <w:tcPr>
            <w:tcW w:w="3282" w:type="dxa"/>
            <w:tcBorders>
              <w:top w:val="single" w:sz="12" w:space="0" w:color="auto"/>
              <w:left w:val="nil"/>
              <w:bottom w:val="single" w:sz="4" w:space="0" w:color="auto"/>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b/>
                <w:color w:val="000000"/>
                <w:sz w:val="20"/>
                <w:lang w:eastAsia="cs-CZ"/>
              </w:rPr>
            </w:pPr>
            <w:r w:rsidRPr="004A2C84">
              <w:rPr>
                <w:rFonts w:eastAsia="Times New Roman" w:cstheme="minorHAnsi"/>
                <w:b/>
                <w:color w:val="000000"/>
                <w:sz w:val="20"/>
                <w:lang w:eastAsia="cs-CZ"/>
              </w:rPr>
              <w:t>fyzický počet</w:t>
            </w:r>
          </w:p>
        </w:tc>
        <w:tc>
          <w:tcPr>
            <w:tcW w:w="960" w:type="dxa"/>
            <w:tcBorders>
              <w:top w:val="single" w:sz="12" w:space="0" w:color="auto"/>
              <w:left w:val="single" w:sz="8" w:space="0" w:color="auto"/>
              <w:bottom w:val="single" w:sz="4" w:space="0" w:color="auto"/>
              <w:right w:val="single" w:sz="4" w:space="0" w:color="auto"/>
            </w:tcBorders>
            <w:shd w:val="clear" w:color="auto" w:fill="auto"/>
            <w:noWrap/>
            <w:vAlign w:val="bottom"/>
            <w:hideMark/>
          </w:tcPr>
          <w:p w:rsidR="001011B1" w:rsidRPr="004A2C84" w:rsidRDefault="008B695A" w:rsidP="001011B1">
            <w:pPr>
              <w:spacing w:after="0" w:line="240" w:lineRule="auto"/>
              <w:jc w:val="center"/>
              <w:rPr>
                <w:rFonts w:eastAsia="Times New Roman" w:cstheme="minorHAnsi"/>
                <w:color w:val="000000"/>
                <w:sz w:val="20"/>
                <w:lang w:eastAsia="cs-CZ"/>
              </w:rPr>
            </w:pPr>
            <w:r>
              <w:rPr>
                <w:rFonts w:eastAsia="Times New Roman" w:cstheme="minorHAnsi"/>
                <w:color w:val="000000"/>
                <w:sz w:val="20"/>
                <w:lang w:eastAsia="cs-CZ"/>
              </w:rPr>
              <w:t>13</w:t>
            </w:r>
          </w:p>
        </w:tc>
        <w:tc>
          <w:tcPr>
            <w:tcW w:w="960" w:type="dxa"/>
            <w:tcBorders>
              <w:top w:val="single" w:sz="12" w:space="0" w:color="auto"/>
              <w:left w:val="nil"/>
              <w:bottom w:val="single" w:sz="4" w:space="0" w:color="auto"/>
              <w:right w:val="single" w:sz="8" w:space="0" w:color="auto"/>
            </w:tcBorders>
            <w:shd w:val="clear" w:color="auto" w:fill="auto"/>
            <w:noWrap/>
            <w:vAlign w:val="bottom"/>
            <w:hideMark/>
          </w:tcPr>
          <w:p w:rsidR="001011B1" w:rsidRPr="004A2C84" w:rsidRDefault="008B695A" w:rsidP="001011B1">
            <w:pPr>
              <w:spacing w:after="0" w:line="240" w:lineRule="auto"/>
              <w:jc w:val="center"/>
              <w:rPr>
                <w:rFonts w:eastAsia="Times New Roman" w:cstheme="minorHAnsi"/>
                <w:color w:val="000000"/>
                <w:sz w:val="20"/>
                <w:lang w:eastAsia="cs-CZ"/>
              </w:rPr>
            </w:pPr>
            <w:r>
              <w:rPr>
                <w:rFonts w:eastAsia="Times New Roman" w:cstheme="minorHAnsi"/>
                <w:color w:val="000000"/>
                <w:sz w:val="20"/>
                <w:lang w:eastAsia="cs-CZ"/>
              </w:rPr>
              <w:t>6</w:t>
            </w:r>
          </w:p>
        </w:tc>
        <w:tc>
          <w:tcPr>
            <w:tcW w:w="960" w:type="dxa"/>
            <w:tcBorders>
              <w:top w:val="single" w:sz="12" w:space="0" w:color="auto"/>
              <w:left w:val="nil"/>
              <w:bottom w:val="single" w:sz="4" w:space="0" w:color="auto"/>
              <w:right w:val="single" w:sz="4" w:space="0" w:color="auto"/>
            </w:tcBorders>
            <w:shd w:val="clear" w:color="auto" w:fill="auto"/>
            <w:noWrap/>
            <w:vAlign w:val="bottom"/>
            <w:hideMark/>
          </w:tcPr>
          <w:p w:rsidR="001011B1" w:rsidRPr="004A2C84" w:rsidRDefault="008B695A" w:rsidP="001011B1">
            <w:pPr>
              <w:spacing w:after="0" w:line="240" w:lineRule="auto"/>
              <w:jc w:val="center"/>
              <w:rPr>
                <w:rFonts w:eastAsia="Times New Roman" w:cstheme="minorHAnsi"/>
                <w:color w:val="000000"/>
                <w:sz w:val="20"/>
                <w:lang w:eastAsia="cs-CZ"/>
              </w:rPr>
            </w:pPr>
            <w:r>
              <w:rPr>
                <w:rFonts w:eastAsia="Times New Roman" w:cstheme="minorHAnsi"/>
                <w:color w:val="000000"/>
                <w:sz w:val="20"/>
                <w:lang w:eastAsia="cs-CZ"/>
              </w:rPr>
              <w:t>27</w:t>
            </w:r>
          </w:p>
        </w:tc>
        <w:tc>
          <w:tcPr>
            <w:tcW w:w="960" w:type="dxa"/>
            <w:tcBorders>
              <w:top w:val="single" w:sz="12" w:space="0" w:color="auto"/>
              <w:left w:val="nil"/>
              <w:bottom w:val="single" w:sz="4" w:space="0" w:color="auto"/>
              <w:right w:val="single" w:sz="8" w:space="0" w:color="auto"/>
            </w:tcBorders>
            <w:shd w:val="clear" w:color="auto" w:fill="auto"/>
            <w:noWrap/>
            <w:vAlign w:val="bottom"/>
            <w:hideMark/>
          </w:tcPr>
          <w:p w:rsidR="001011B1" w:rsidRPr="004A2C84" w:rsidRDefault="008B695A" w:rsidP="001011B1">
            <w:pPr>
              <w:spacing w:after="0" w:line="240" w:lineRule="auto"/>
              <w:jc w:val="center"/>
              <w:rPr>
                <w:rFonts w:eastAsia="Times New Roman" w:cstheme="minorHAnsi"/>
                <w:color w:val="000000"/>
                <w:sz w:val="20"/>
                <w:lang w:eastAsia="cs-CZ"/>
              </w:rPr>
            </w:pPr>
            <w:r>
              <w:rPr>
                <w:rFonts w:eastAsia="Times New Roman" w:cstheme="minorHAnsi"/>
                <w:color w:val="000000"/>
                <w:sz w:val="20"/>
                <w:lang w:eastAsia="cs-CZ"/>
              </w:rPr>
              <w:t>23</w:t>
            </w:r>
          </w:p>
        </w:tc>
        <w:tc>
          <w:tcPr>
            <w:tcW w:w="960" w:type="dxa"/>
            <w:tcBorders>
              <w:top w:val="single" w:sz="12" w:space="0" w:color="auto"/>
              <w:left w:val="nil"/>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8</w:t>
            </w:r>
          </w:p>
        </w:tc>
        <w:tc>
          <w:tcPr>
            <w:tcW w:w="960" w:type="dxa"/>
            <w:tcBorders>
              <w:top w:val="single" w:sz="12" w:space="0" w:color="auto"/>
              <w:left w:val="nil"/>
              <w:bottom w:val="single" w:sz="4"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7</w:t>
            </w:r>
          </w:p>
        </w:tc>
        <w:tc>
          <w:tcPr>
            <w:tcW w:w="960" w:type="dxa"/>
            <w:tcBorders>
              <w:top w:val="single" w:sz="12" w:space="0" w:color="auto"/>
              <w:left w:val="nil"/>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1</w:t>
            </w:r>
          </w:p>
        </w:tc>
        <w:tc>
          <w:tcPr>
            <w:tcW w:w="960" w:type="dxa"/>
            <w:tcBorders>
              <w:top w:val="single" w:sz="12" w:space="0" w:color="auto"/>
              <w:left w:val="nil"/>
              <w:bottom w:val="single" w:sz="4" w:space="0" w:color="auto"/>
              <w:right w:val="single" w:sz="12"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1</w:t>
            </w:r>
          </w:p>
        </w:tc>
        <w:tc>
          <w:tcPr>
            <w:tcW w:w="960" w:type="dxa"/>
            <w:tcBorders>
              <w:top w:val="nil"/>
              <w:left w:val="single" w:sz="12" w:space="0" w:color="auto"/>
              <w:bottom w:val="nil"/>
              <w:right w:val="nil"/>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146" w:type="dxa"/>
            <w:vAlign w:val="center"/>
            <w:hideMark/>
          </w:tcPr>
          <w:p w:rsidR="001011B1" w:rsidRPr="004A2C84" w:rsidRDefault="001011B1" w:rsidP="001011B1">
            <w:pPr>
              <w:spacing w:after="0" w:line="240" w:lineRule="auto"/>
              <w:rPr>
                <w:rFonts w:eastAsia="Times New Roman" w:cstheme="minorHAnsi"/>
                <w:sz w:val="20"/>
                <w:szCs w:val="20"/>
                <w:lang w:eastAsia="cs-CZ"/>
              </w:rPr>
            </w:pPr>
          </w:p>
        </w:tc>
      </w:tr>
      <w:tr w:rsidR="001011B1" w:rsidRPr="004A2C84" w:rsidTr="0084523A">
        <w:trPr>
          <w:trHeight w:val="300"/>
        </w:trPr>
        <w:tc>
          <w:tcPr>
            <w:tcW w:w="1998" w:type="dxa"/>
            <w:tcBorders>
              <w:top w:val="nil"/>
              <w:left w:val="single" w:sz="12" w:space="0" w:color="auto"/>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rPr>
                <w:rFonts w:eastAsia="Times New Roman" w:cstheme="minorHAnsi"/>
                <w:b/>
                <w:color w:val="000000"/>
                <w:sz w:val="20"/>
                <w:lang w:eastAsia="cs-CZ"/>
              </w:rPr>
            </w:pPr>
            <w:r w:rsidRPr="004A2C84">
              <w:rPr>
                <w:rFonts w:eastAsia="Times New Roman" w:cstheme="minorHAnsi"/>
                <w:b/>
                <w:color w:val="000000"/>
                <w:sz w:val="20"/>
                <w:lang w:eastAsia="cs-CZ"/>
              </w:rPr>
              <w:t> </w:t>
            </w:r>
          </w:p>
        </w:tc>
        <w:tc>
          <w:tcPr>
            <w:tcW w:w="3282" w:type="dxa"/>
            <w:tcBorders>
              <w:top w:val="nil"/>
              <w:left w:val="nil"/>
              <w:bottom w:val="single" w:sz="4" w:space="0" w:color="auto"/>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b/>
                <w:color w:val="000000"/>
                <w:sz w:val="20"/>
                <w:lang w:eastAsia="cs-CZ"/>
              </w:rPr>
            </w:pPr>
            <w:r w:rsidRPr="004A2C84">
              <w:rPr>
                <w:rFonts w:eastAsia="Times New Roman" w:cstheme="minorHAnsi"/>
                <w:b/>
                <w:color w:val="000000"/>
                <w:sz w:val="20"/>
                <w:lang w:eastAsia="cs-CZ"/>
              </w:rPr>
              <w:t xml:space="preserve">   z toho úvazek&gt;=28h týdně</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1011B1" w:rsidRPr="004A2C84" w:rsidRDefault="008B695A" w:rsidP="001011B1">
            <w:pPr>
              <w:spacing w:after="0" w:line="240" w:lineRule="auto"/>
              <w:jc w:val="center"/>
              <w:rPr>
                <w:rFonts w:eastAsia="Times New Roman" w:cstheme="minorHAnsi"/>
                <w:color w:val="000000"/>
                <w:sz w:val="20"/>
                <w:lang w:eastAsia="cs-CZ"/>
              </w:rPr>
            </w:pPr>
            <w:r>
              <w:rPr>
                <w:rFonts w:eastAsia="Times New Roman" w:cstheme="minorHAnsi"/>
                <w:color w:val="000000"/>
                <w:sz w:val="20"/>
                <w:lang w:eastAsia="cs-CZ"/>
              </w:rPr>
              <w:t>4</w:t>
            </w:r>
          </w:p>
        </w:tc>
        <w:tc>
          <w:tcPr>
            <w:tcW w:w="960" w:type="dxa"/>
            <w:tcBorders>
              <w:top w:val="nil"/>
              <w:left w:val="nil"/>
              <w:bottom w:val="single" w:sz="4"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1</w:t>
            </w:r>
          </w:p>
        </w:tc>
        <w:tc>
          <w:tcPr>
            <w:tcW w:w="960" w:type="dxa"/>
            <w:tcBorders>
              <w:top w:val="nil"/>
              <w:left w:val="nil"/>
              <w:bottom w:val="single" w:sz="4" w:space="0" w:color="auto"/>
              <w:right w:val="single" w:sz="4" w:space="0" w:color="auto"/>
            </w:tcBorders>
            <w:shd w:val="clear" w:color="auto" w:fill="auto"/>
            <w:noWrap/>
            <w:vAlign w:val="bottom"/>
            <w:hideMark/>
          </w:tcPr>
          <w:p w:rsidR="001011B1" w:rsidRPr="004A2C84" w:rsidRDefault="008B695A" w:rsidP="001011B1">
            <w:pPr>
              <w:spacing w:after="0" w:line="240" w:lineRule="auto"/>
              <w:jc w:val="center"/>
              <w:rPr>
                <w:rFonts w:eastAsia="Times New Roman" w:cstheme="minorHAnsi"/>
                <w:color w:val="000000"/>
                <w:sz w:val="20"/>
                <w:lang w:eastAsia="cs-CZ"/>
              </w:rPr>
            </w:pPr>
            <w:r>
              <w:rPr>
                <w:rFonts w:eastAsia="Times New Roman" w:cstheme="minorHAnsi"/>
                <w:color w:val="000000"/>
                <w:sz w:val="20"/>
                <w:lang w:eastAsia="cs-CZ"/>
              </w:rPr>
              <w:t>5</w:t>
            </w:r>
          </w:p>
        </w:tc>
        <w:tc>
          <w:tcPr>
            <w:tcW w:w="960" w:type="dxa"/>
            <w:tcBorders>
              <w:top w:val="nil"/>
              <w:left w:val="nil"/>
              <w:bottom w:val="single" w:sz="4" w:space="0" w:color="auto"/>
              <w:right w:val="single" w:sz="8" w:space="0" w:color="auto"/>
            </w:tcBorders>
            <w:shd w:val="clear" w:color="auto" w:fill="auto"/>
            <w:noWrap/>
            <w:vAlign w:val="bottom"/>
            <w:hideMark/>
          </w:tcPr>
          <w:p w:rsidR="001011B1" w:rsidRPr="004A2C84" w:rsidRDefault="008B695A" w:rsidP="001011B1">
            <w:pPr>
              <w:spacing w:after="0" w:line="240" w:lineRule="auto"/>
              <w:jc w:val="center"/>
              <w:rPr>
                <w:rFonts w:eastAsia="Times New Roman" w:cstheme="minorHAnsi"/>
                <w:color w:val="000000"/>
                <w:sz w:val="20"/>
                <w:lang w:eastAsia="cs-CZ"/>
              </w:rPr>
            </w:pPr>
            <w:r>
              <w:rPr>
                <w:rFonts w:eastAsia="Times New Roman" w:cstheme="minorHAnsi"/>
                <w:color w:val="000000"/>
                <w:sz w:val="20"/>
                <w:lang w:eastAsia="cs-CZ"/>
              </w:rPr>
              <w:t>4</w:t>
            </w:r>
          </w:p>
        </w:tc>
        <w:tc>
          <w:tcPr>
            <w:tcW w:w="960" w:type="dxa"/>
            <w:tcBorders>
              <w:top w:val="nil"/>
              <w:left w:val="nil"/>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1</w:t>
            </w:r>
          </w:p>
        </w:tc>
        <w:tc>
          <w:tcPr>
            <w:tcW w:w="960" w:type="dxa"/>
            <w:tcBorders>
              <w:top w:val="nil"/>
              <w:left w:val="nil"/>
              <w:bottom w:val="single" w:sz="4"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1</w:t>
            </w:r>
          </w:p>
        </w:tc>
        <w:tc>
          <w:tcPr>
            <w:tcW w:w="960" w:type="dxa"/>
            <w:tcBorders>
              <w:top w:val="nil"/>
              <w:left w:val="nil"/>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1</w:t>
            </w:r>
          </w:p>
        </w:tc>
        <w:tc>
          <w:tcPr>
            <w:tcW w:w="960" w:type="dxa"/>
            <w:tcBorders>
              <w:top w:val="nil"/>
              <w:left w:val="nil"/>
              <w:bottom w:val="single" w:sz="4" w:space="0" w:color="auto"/>
              <w:right w:val="single" w:sz="12"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1</w:t>
            </w:r>
          </w:p>
        </w:tc>
        <w:tc>
          <w:tcPr>
            <w:tcW w:w="960" w:type="dxa"/>
            <w:tcBorders>
              <w:top w:val="nil"/>
              <w:left w:val="single" w:sz="12" w:space="0" w:color="auto"/>
              <w:bottom w:val="nil"/>
              <w:right w:val="nil"/>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146" w:type="dxa"/>
            <w:vAlign w:val="center"/>
            <w:hideMark/>
          </w:tcPr>
          <w:p w:rsidR="001011B1" w:rsidRPr="004A2C84" w:rsidRDefault="001011B1" w:rsidP="001011B1">
            <w:pPr>
              <w:spacing w:after="0" w:line="240" w:lineRule="auto"/>
              <w:rPr>
                <w:rFonts w:eastAsia="Times New Roman" w:cstheme="minorHAnsi"/>
                <w:sz w:val="20"/>
                <w:szCs w:val="20"/>
                <w:lang w:eastAsia="cs-CZ"/>
              </w:rPr>
            </w:pPr>
          </w:p>
        </w:tc>
      </w:tr>
      <w:tr w:rsidR="001011B1" w:rsidRPr="004A2C84" w:rsidTr="0084523A">
        <w:trPr>
          <w:trHeight w:val="300"/>
        </w:trPr>
        <w:tc>
          <w:tcPr>
            <w:tcW w:w="1998" w:type="dxa"/>
            <w:tcBorders>
              <w:top w:val="nil"/>
              <w:left w:val="single" w:sz="12" w:space="0" w:color="auto"/>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rPr>
                <w:rFonts w:eastAsia="Times New Roman" w:cstheme="minorHAnsi"/>
                <w:b/>
                <w:color w:val="000000"/>
                <w:sz w:val="20"/>
                <w:lang w:eastAsia="cs-CZ"/>
              </w:rPr>
            </w:pPr>
            <w:r w:rsidRPr="004A2C84">
              <w:rPr>
                <w:rFonts w:eastAsia="Times New Roman" w:cstheme="minorHAnsi"/>
                <w:b/>
                <w:color w:val="000000"/>
                <w:sz w:val="20"/>
                <w:lang w:eastAsia="cs-CZ"/>
              </w:rPr>
              <w:t> </w:t>
            </w:r>
          </w:p>
        </w:tc>
        <w:tc>
          <w:tcPr>
            <w:tcW w:w="3282" w:type="dxa"/>
            <w:tcBorders>
              <w:top w:val="nil"/>
              <w:left w:val="nil"/>
              <w:bottom w:val="single" w:sz="4" w:space="0" w:color="auto"/>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b/>
                <w:color w:val="000000"/>
                <w:sz w:val="20"/>
                <w:lang w:eastAsia="cs-CZ"/>
              </w:rPr>
            </w:pPr>
            <w:r w:rsidRPr="004A2C84">
              <w:rPr>
                <w:rFonts w:eastAsia="Times New Roman" w:cstheme="minorHAnsi"/>
                <w:b/>
                <w:color w:val="000000"/>
                <w:sz w:val="20"/>
                <w:lang w:eastAsia="cs-CZ"/>
              </w:rPr>
              <w:t xml:space="preserve">   z toho úvazek&gt;=40h týdně</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9</w:t>
            </w:r>
          </w:p>
        </w:tc>
        <w:tc>
          <w:tcPr>
            <w:tcW w:w="960" w:type="dxa"/>
            <w:tcBorders>
              <w:top w:val="nil"/>
              <w:left w:val="nil"/>
              <w:bottom w:val="single" w:sz="4" w:space="0" w:color="auto"/>
              <w:right w:val="single" w:sz="8" w:space="0" w:color="auto"/>
            </w:tcBorders>
            <w:shd w:val="clear" w:color="auto" w:fill="auto"/>
            <w:noWrap/>
            <w:vAlign w:val="bottom"/>
            <w:hideMark/>
          </w:tcPr>
          <w:p w:rsidR="001011B1" w:rsidRPr="004A2C84" w:rsidRDefault="008B695A" w:rsidP="001011B1">
            <w:pPr>
              <w:spacing w:after="0" w:line="240" w:lineRule="auto"/>
              <w:jc w:val="center"/>
              <w:rPr>
                <w:rFonts w:eastAsia="Times New Roman" w:cstheme="minorHAnsi"/>
                <w:color w:val="000000"/>
                <w:sz w:val="20"/>
                <w:lang w:eastAsia="cs-CZ"/>
              </w:rPr>
            </w:pPr>
            <w:r>
              <w:rPr>
                <w:rFonts w:eastAsia="Times New Roman" w:cstheme="minorHAnsi"/>
                <w:color w:val="000000"/>
                <w:sz w:val="20"/>
                <w:lang w:eastAsia="cs-CZ"/>
              </w:rPr>
              <w:t>5</w:t>
            </w:r>
          </w:p>
        </w:tc>
        <w:tc>
          <w:tcPr>
            <w:tcW w:w="960" w:type="dxa"/>
            <w:tcBorders>
              <w:top w:val="nil"/>
              <w:left w:val="nil"/>
              <w:bottom w:val="single" w:sz="4" w:space="0" w:color="auto"/>
              <w:right w:val="single" w:sz="4" w:space="0" w:color="auto"/>
            </w:tcBorders>
            <w:shd w:val="clear" w:color="auto" w:fill="auto"/>
            <w:noWrap/>
            <w:vAlign w:val="bottom"/>
            <w:hideMark/>
          </w:tcPr>
          <w:p w:rsidR="001011B1" w:rsidRPr="004A2C84" w:rsidRDefault="008B695A" w:rsidP="001011B1">
            <w:pPr>
              <w:spacing w:after="0" w:line="240" w:lineRule="auto"/>
              <w:jc w:val="center"/>
              <w:rPr>
                <w:rFonts w:eastAsia="Times New Roman" w:cstheme="minorHAnsi"/>
                <w:color w:val="000000"/>
                <w:sz w:val="20"/>
                <w:lang w:eastAsia="cs-CZ"/>
              </w:rPr>
            </w:pPr>
            <w:r>
              <w:rPr>
                <w:rFonts w:eastAsia="Times New Roman" w:cstheme="minorHAnsi"/>
                <w:color w:val="000000"/>
                <w:sz w:val="20"/>
                <w:lang w:eastAsia="cs-CZ"/>
              </w:rPr>
              <w:t>22</w:t>
            </w:r>
          </w:p>
        </w:tc>
        <w:tc>
          <w:tcPr>
            <w:tcW w:w="960" w:type="dxa"/>
            <w:tcBorders>
              <w:top w:val="nil"/>
              <w:left w:val="nil"/>
              <w:bottom w:val="single" w:sz="4" w:space="0" w:color="auto"/>
              <w:right w:val="single" w:sz="8" w:space="0" w:color="auto"/>
            </w:tcBorders>
            <w:shd w:val="clear" w:color="auto" w:fill="auto"/>
            <w:noWrap/>
            <w:vAlign w:val="bottom"/>
            <w:hideMark/>
          </w:tcPr>
          <w:p w:rsidR="001011B1" w:rsidRPr="004A2C84" w:rsidRDefault="00F34F73" w:rsidP="001011B1">
            <w:pPr>
              <w:spacing w:after="0" w:line="240" w:lineRule="auto"/>
              <w:jc w:val="center"/>
              <w:rPr>
                <w:rFonts w:eastAsia="Times New Roman" w:cstheme="minorHAnsi"/>
                <w:color w:val="000000"/>
                <w:sz w:val="20"/>
                <w:lang w:eastAsia="cs-CZ"/>
              </w:rPr>
            </w:pPr>
            <w:r>
              <w:rPr>
                <w:rFonts w:eastAsia="Times New Roman" w:cstheme="minorHAnsi"/>
                <w:color w:val="000000"/>
                <w:sz w:val="20"/>
                <w:lang w:eastAsia="cs-CZ"/>
              </w:rPr>
              <w:t>20</w:t>
            </w:r>
          </w:p>
        </w:tc>
        <w:tc>
          <w:tcPr>
            <w:tcW w:w="960" w:type="dxa"/>
            <w:tcBorders>
              <w:top w:val="nil"/>
              <w:left w:val="nil"/>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7</w:t>
            </w:r>
          </w:p>
        </w:tc>
        <w:tc>
          <w:tcPr>
            <w:tcW w:w="960" w:type="dxa"/>
            <w:tcBorders>
              <w:top w:val="nil"/>
              <w:left w:val="nil"/>
              <w:bottom w:val="single" w:sz="4"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6</w:t>
            </w:r>
          </w:p>
        </w:tc>
        <w:tc>
          <w:tcPr>
            <w:tcW w:w="960" w:type="dxa"/>
            <w:tcBorders>
              <w:top w:val="nil"/>
              <w:left w:val="nil"/>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4" w:space="0" w:color="auto"/>
              <w:right w:val="single" w:sz="12"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single" w:sz="12" w:space="0" w:color="auto"/>
              <w:bottom w:val="nil"/>
              <w:right w:val="nil"/>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146" w:type="dxa"/>
            <w:vAlign w:val="center"/>
            <w:hideMark/>
          </w:tcPr>
          <w:p w:rsidR="001011B1" w:rsidRPr="004A2C84" w:rsidRDefault="001011B1" w:rsidP="001011B1">
            <w:pPr>
              <w:spacing w:after="0" w:line="240" w:lineRule="auto"/>
              <w:rPr>
                <w:rFonts w:eastAsia="Times New Roman" w:cstheme="minorHAnsi"/>
                <w:sz w:val="20"/>
                <w:szCs w:val="20"/>
                <w:lang w:eastAsia="cs-CZ"/>
              </w:rPr>
            </w:pPr>
          </w:p>
        </w:tc>
      </w:tr>
      <w:tr w:rsidR="001011B1" w:rsidRPr="004A2C84" w:rsidTr="0084523A">
        <w:trPr>
          <w:trHeight w:val="315"/>
        </w:trPr>
        <w:tc>
          <w:tcPr>
            <w:tcW w:w="1998" w:type="dxa"/>
            <w:tcBorders>
              <w:top w:val="nil"/>
              <w:left w:val="single" w:sz="12" w:space="0" w:color="auto"/>
              <w:bottom w:val="single" w:sz="12" w:space="0" w:color="auto"/>
              <w:right w:val="single" w:sz="4" w:space="0" w:color="auto"/>
            </w:tcBorders>
            <w:shd w:val="clear" w:color="auto" w:fill="auto"/>
            <w:noWrap/>
            <w:vAlign w:val="bottom"/>
            <w:hideMark/>
          </w:tcPr>
          <w:p w:rsidR="001011B1" w:rsidRPr="004A2C84" w:rsidRDefault="001011B1" w:rsidP="001011B1">
            <w:pPr>
              <w:spacing w:after="0" w:line="240" w:lineRule="auto"/>
              <w:rPr>
                <w:rFonts w:eastAsia="Times New Roman" w:cstheme="minorHAnsi"/>
                <w:b/>
                <w:color w:val="000000"/>
                <w:sz w:val="20"/>
                <w:lang w:eastAsia="cs-CZ"/>
              </w:rPr>
            </w:pPr>
            <w:r w:rsidRPr="004A2C84">
              <w:rPr>
                <w:rFonts w:eastAsia="Times New Roman" w:cstheme="minorHAnsi"/>
                <w:b/>
                <w:color w:val="000000"/>
                <w:sz w:val="20"/>
                <w:lang w:eastAsia="cs-CZ"/>
              </w:rPr>
              <w:t> </w:t>
            </w:r>
          </w:p>
        </w:tc>
        <w:tc>
          <w:tcPr>
            <w:tcW w:w="3282" w:type="dxa"/>
            <w:tcBorders>
              <w:top w:val="nil"/>
              <w:left w:val="nil"/>
              <w:bottom w:val="single" w:sz="12" w:space="0" w:color="auto"/>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b/>
                <w:color w:val="000000"/>
                <w:sz w:val="20"/>
                <w:lang w:eastAsia="cs-CZ"/>
              </w:rPr>
            </w:pPr>
            <w:r w:rsidRPr="004A2C84">
              <w:rPr>
                <w:rFonts w:eastAsia="Times New Roman" w:cstheme="minorHAnsi"/>
                <w:b/>
                <w:color w:val="000000"/>
                <w:sz w:val="20"/>
                <w:lang w:eastAsia="cs-CZ"/>
              </w:rPr>
              <w:t>přepočtený počet</w:t>
            </w:r>
          </w:p>
        </w:tc>
        <w:tc>
          <w:tcPr>
            <w:tcW w:w="960" w:type="dxa"/>
            <w:tcBorders>
              <w:top w:val="nil"/>
              <w:left w:val="single" w:sz="8" w:space="0" w:color="auto"/>
              <w:bottom w:val="single" w:sz="12" w:space="0" w:color="auto"/>
              <w:right w:val="single" w:sz="4" w:space="0" w:color="auto"/>
            </w:tcBorders>
            <w:shd w:val="clear" w:color="auto" w:fill="auto"/>
            <w:noWrap/>
            <w:vAlign w:val="bottom"/>
            <w:hideMark/>
          </w:tcPr>
          <w:p w:rsidR="001011B1" w:rsidRPr="004A2C84" w:rsidRDefault="00F34F73" w:rsidP="001011B1">
            <w:pPr>
              <w:spacing w:after="0" w:line="240" w:lineRule="auto"/>
              <w:jc w:val="center"/>
              <w:rPr>
                <w:rFonts w:eastAsia="Times New Roman" w:cstheme="minorHAnsi"/>
                <w:color w:val="000000"/>
                <w:sz w:val="20"/>
                <w:lang w:eastAsia="cs-CZ"/>
              </w:rPr>
            </w:pPr>
            <w:r w:rsidRPr="00F34F73">
              <w:rPr>
                <w:rFonts w:eastAsia="Times New Roman" w:cstheme="minorHAnsi"/>
                <w:sz w:val="20"/>
                <w:lang w:eastAsia="cs-CZ"/>
              </w:rPr>
              <w:t>11,5</w:t>
            </w:r>
          </w:p>
        </w:tc>
        <w:tc>
          <w:tcPr>
            <w:tcW w:w="960" w:type="dxa"/>
            <w:tcBorders>
              <w:top w:val="nil"/>
              <w:left w:val="nil"/>
              <w:bottom w:val="single" w:sz="12"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12" w:space="0" w:color="auto"/>
              <w:right w:val="single" w:sz="4" w:space="0" w:color="auto"/>
            </w:tcBorders>
            <w:shd w:val="clear" w:color="auto" w:fill="auto"/>
            <w:noWrap/>
            <w:vAlign w:val="bottom"/>
            <w:hideMark/>
          </w:tcPr>
          <w:p w:rsidR="001011B1" w:rsidRPr="004A2C84" w:rsidRDefault="008B695A" w:rsidP="001011B1">
            <w:pPr>
              <w:spacing w:after="0" w:line="240" w:lineRule="auto"/>
              <w:jc w:val="center"/>
              <w:rPr>
                <w:rFonts w:eastAsia="Times New Roman" w:cstheme="minorHAnsi"/>
                <w:color w:val="000000"/>
                <w:sz w:val="20"/>
                <w:lang w:eastAsia="cs-CZ"/>
              </w:rPr>
            </w:pPr>
            <w:r>
              <w:rPr>
                <w:rFonts w:eastAsia="Times New Roman" w:cstheme="minorHAnsi"/>
                <w:color w:val="000000"/>
                <w:sz w:val="20"/>
                <w:lang w:eastAsia="cs-CZ"/>
              </w:rPr>
              <w:t>24,65</w:t>
            </w:r>
          </w:p>
        </w:tc>
        <w:tc>
          <w:tcPr>
            <w:tcW w:w="960" w:type="dxa"/>
            <w:tcBorders>
              <w:top w:val="nil"/>
              <w:left w:val="nil"/>
              <w:bottom w:val="single" w:sz="12"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12" w:space="0" w:color="auto"/>
              <w:right w:val="single" w:sz="4" w:space="0" w:color="auto"/>
            </w:tcBorders>
            <w:shd w:val="clear" w:color="auto" w:fill="auto"/>
            <w:noWrap/>
            <w:vAlign w:val="bottom"/>
            <w:hideMark/>
          </w:tcPr>
          <w:p w:rsidR="001011B1" w:rsidRPr="004A2C84" w:rsidRDefault="008B695A" w:rsidP="008B695A">
            <w:pPr>
              <w:spacing w:after="0" w:line="240" w:lineRule="auto"/>
              <w:jc w:val="center"/>
              <w:rPr>
                <w:rFonts w:eastAsia="Times New Roman" w:cstheme="minorHAnsi"/>
                <w:color w:val="000000"/>
                <w:sz w:val="20"/>
                <w:lang w:eastAsia="cs-CZ"/>
              </w:rPr>
            </w:pPr>
            <w:r>
              <w:rPr>
                <w:rFonts w:eastAsia="Times New Roman" w:cstheme="minorHAnsi"/>
                <w:color w:val="000000"/>
                <w:sz w:val="20"/>
                <w:lang w:eastAsia="cs-CZ"/>
              </w:rPr>
              <w:t>7,7</w:t>
            </w:r>
          </w:p>
        </w:tc>
        <w:tc>
          <w:tcPr>
            <w:tcW w:w="960" w:type="dxa"/>
            <w:tcBorders>
              <w:top w:val="nil"/>
              <w:left w:val="nil"/>
              <w:bottom w:val="single" w:sz="12"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12"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0,7</w:t>
            </w:r>
          </w:p>
        </w:tc>
        <w:tc>
          <w:tcPr>
            <w:tcW w:w="960" w:type="dxa"/>
            <w:tcBorders>
              <w:top w:val="nil"/>
              <w:left w:val="nil"/>
              <w:bottom w:val="single" w:sz="12" w:space="0" w:color="auto"/>
              <w:right w:val="single" w:sz="12"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single" w:sz="12" w:space="0" w:color="auto"/>
              <w:bottom w:val="nil"/>
              <w:right w:val="nil"/>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146" w:type="dxa"/>
            <w:vAlign w:val="center"/>
            <w:hideMark/>
          </w:tcPr>
          <w:p w:rsidR="001011B1" w:rsidRPr="004A2C84" w:rsidRDefault="001011B1" w:rsidP="001011B1">
            <w:pPr>
              <w:spacing w:after="0" w:line="240" w:lineRule="auto"/>
              <w:rPr>
                <w:rFonts w:eastAsia="Times New Roman" w:cstheme="minorHAnsi"/>
                <w:sz w:val="20"/>
                <w:szCs w:val="20"/>
                <w:lang w:eastAsia="cs-CZ"/>
              </w:rPr>
            </w:pPr>
          </w:p>
        </w:tc>
      </w:tr>
      <w:tr w:rsidR="001011B1" w:rsidRPr="004A2C84" w:rsidTr="0084523A">
        <w:trPr>
          <w:trHeight w:val="300"/>
        </w:trPr>
        <w:tc>
          <w:tcPr>
            <w:tcW w:w="1998"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rPr>
                <w:rFonts w:eastAsia="Times New Roman" w:cstheme="minorHAnsi"/>
                <w:b/>
                <w:color w:val="000000"/>
                <w:sz w:val="20"/>
                <w:lang w:eastAsia="cs-CZ"/>
              </w:rPr>
            </w:pPr>
            <w:r w:rsidRPr="004A2C84">
              <w:rPr>
                <w:rFonts w:eastAsia="Times New Roman" w:cstheme="minorHAnsi"/>
                <w:b/>
                <w:color w:val="000000"/>
                <w:sz w:val="20"/>
                <w:lang w:eastAsia="cs-CZ"/>
              </w:rPr>
              <w:t>docenti</w:t>
            </w:r>
          </w:p>
        </w:tc>
        <w:tc>
          <w:tcPr>
            <w:tcW w:w="3282" w:type="dxa"/>
            <w:tcBorders>
              <w:top w:val="single" w:sz="12" w:space="0" w:color="auto"/>
              <w:left w:val="nil"/>
              <w:bottom w:val="single" w:sz="4" w:space="0" w:color="auto"/>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b/>
                <w:color w:val="000000"/>
                <w:sz w:val="20"/>
                <w:lang w:eastAsia="cs-CZ"/>
              </w:rPr>
            </w:pPr>
            <w:r w:rsidRPr="004A2C84">
              <w:rPr>
                <w:rFonts w:eastAsia="Times New Roman" w:cstheme="minorHAnsi"/>
                <w:b/>
                <w:color w:val="000000"/>
                <w:sz w:val="20"/>
                <w:lang w:eastAsia="cs-CZ"/>
              </w:rPr>
              <w:t>fyzický počet</w:t>
            </w:r>
          </w:p>
        </w:tc>
        <w:tc>
          <w:tcPr>
            <w:tcW w:w="960" w:type="dxa"/>
            <w:tcBorders>
              <w:top w:val="single" w:sz="12" w:space="0" w:color="auto"/>
              <w:left w:val="single" w:sz="8" w:space="0" w:color="auto"/>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single" w:sz="12" w:space="0" w:color="auto"/>
              <w:left w:val="nil"/>
              <w:bottom w:val="single" w:sz="4"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single" w:sz="12" w:space="0" w:color="auto"/>
              <w:left w:val="nil"/>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11</w:t>
            </w:r>
          </w:p>
        </w:tc>
        <w:tc>
          <w:tcPr>
            <w:tcW w:w="960" w:type="dxa"/>
            <w:tcBorders>
              <w:top w:val="single" w:sz="12" w:space="0" w:color="auto"/>
              <w:left w:val="nil"/>
              <w:bottom w:val="single" w:sz="4"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11</w:t>
            </w:r>
          </w:p>
        </w:tc>
        <w:tc>
          <w:tcPr>
            <w:tcW w:w="960" w:type="dxa"/>
            <w:tcBorders>
              <w:top w:val="single" w:sz="12" w:space="0" w:color="auto"/>
              <w:left w:val="nil"/>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6</w:t>
            </w:r>
          </w:p>
        </w:tc>
        <w:tc>
          <w:tcPr>
            <w:tcW w:w="960" w:type="dxa"/>
            <w:tcBorders>
              <w:top w:val="single" w:sz="12" w:space="0" w:color="auto"/>
              <w:left w:val="nil"/>
              <w:bottom w:val="single" w:sz="4"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6</w:t>
            </w:r>
          </w:p>
        </w:tc>
        <w:tc>
          <w:tcPr>
            <w:tcW w:w="960" w:type="dxa"/>
            <w:tcBorders>
              <w:top w:val="single" w:sz="12" w:space="0" w:color="auto"/>
              <w:left w:val="nil"/>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2</w:t>
            </w:r>
          </w:p>
        </w:tc>
        <w:tc>
          <w:tcPr>
            <w:tcW w:w="960" w:type="dxa"/>
            <w:tcBorders>
              <w:top w:val="single" w:sz="12" w:space="0" w:color="auto"/>
              <w:left w:val="nil"/>
              <w:bottom w:val="single" w:sz="4" w:space="0" w:color="auto"/>
              <w:right w:val="single" w:sz="12"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2</w:t>
            </w:r>
          </w:p>
        </w:tc>
        <w:tc>
          <w:tcPr>
            <w:tcW w:w="960" w:type="dxa"/>
            <w:tcBorders>
              <w:top w:val="nil"/>
              <w:left w:val="single" w:sz="12" w:space="0" w:color="auto"/>
              <w:bottom w:val="nil"/>
              <w:right w:val="nil"/>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146" w:type="dxa"/>
            <w:vAlign w:val="center"/>
            <w:hideMark/>
          </w:tcPr>
          <w:p w:rsidR="001011B1" w:rsidRPr="004A2C84" w:rsidRDefault="001011B1" w:rsidP="001011B1">
            <w:pPr>
              <w:spacing w:after="0" w:line="240" w:lineRule="auto"/>
              <w:rPr>
                <w:rFonts w:eastAsia="Times New Roman" w:cstheme="minorHAnsi"/>
                <w:sz w:val="20"/>
                <w:szCs w:val="20"/>
                <w:lang w:eastAsia="cs-CZ"/>
              </w:rPr>
            </w:pPr>
          </w:p>
        </w:tc>
      </w:tr>
      <w:tr w:rsidR="001011B1" w:rsidRPr="004A2C84" w:rsidTr="0084523A">
        <w:trPr>
          <w:trHeight w:val="300"/>
        </w:trPr>
        <w:tc>
          <w:tcPr>
            <w:tcW w:w="1998" w:type="dxa"/>
            <w:tcBorders>
              <w:top w:val="nil"/>
              <w:left w:val="single" w:sz="12" w:space="0" w:color="auto"/>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rPr>
                <w:rFonts w:eastAsia="Times New Roman" w:cstheme="minorHAnsi"/>
                <w:b/>
                <w:color w:val="000000"/>
                <w:sz w:val="20"/>
                <w:lang w:eastAsia="cs-CZ"/>
              </w:rPr>
            </w:pPr>
            <w:r w:rsidRPr="004A2C84">
              <w:rPr>
                <w:rFonts w:eastAsia="Times New Roman" w:cstheme="minorHAnsi"/>
                <w:b/>
                <w:color w:val="000000"/>
                <w:sz w:val="20"/>
                <w:lang w:eastAsia="cs-CZ"/>
              </w:rPr>
              <w:t> </w:t>
            </w:r>
          </w:p>
        </w:tc>
        <w:tc>
          <w:tcPr>
            <w:tcW w:w="3282" w:type="dxa"/>
            <w:tcBorders>
              <w:top w:val="nil"/>
              <w:left w:val="nil"/>
              <w:bottom w:val="single" w:sz="4" w:space="0" w:color="auto"/>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b/>
                <w:color w:val="000000"/>
                <w:sz w:val="20"/>
                <w:lang w:eastAsia="cs-CZ"/>
              </w:rPr>
            </w:pPr>
            <w:r w:rsidRPr="004A2C84">
              <w:rPr>
                <w:rFonts w:eastAsia="Times New Roman" w:cstheme="minorHAnsi"/>
                <w:b/>
                <w:color w:val="000000"/>
                <w:sz w:val="20"/>
                <w:lang w:eastAsia="cs-CZ"/>
              </w:rPr>
              <w:t xml:space="preserve">   z toho úvazek&gt;=28h týdně</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4"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1011B1" w:rsidRPr="004A2C84" w:rsidRDefault="008B695A" w:rsidP="001011B1">
            <w:pPr>
              <w:spacing w:after="0" w:line="240" w:lineRule="auto"/>
              <w:jc w:val="center"/>
              <w:rPr>
                <w:rFonts w:eastAsia="Times New Roman" w:cstheme="minorHAnsi"/>
                <w:color w:val="000000"/>
                <w:sz w:val="20"/>
                <w:lang w:eastAsia="cs-CZ"/>
              </w:rPr>
            </w:pPr>
            <w:r>
              <w:rPr>
                <w:rFonts w:eastAsia="Times New Roman" w:cstheme="minorHAnsi"/>
                <w:color w:val="000000"/>
                <w:sz w:val="20"/>
                <w:lang w:eastAsia="cs-CZ"/>
              </w:rPr>
              <w:t>5</w:t>
            </w:r>
          </w:p>
        </w:tc>
        <w:tc>
          <w:tcPr>
            <w:tcW w:w="960" w:type="dxa"/>
            <w:tcBorders>
              <w:top w:val="nil"/>
              <w:left w:val="nil"/>
              <w:bottom w:val="single" w:sz="4" w:space="0" w:color="auto"/>
              <w:right w:val="single" w:sz="8" w:space="0" w:color="auto"/>
            </w:tcBorders>
            <w:shd w:val="clear" w:color="auto" w:fill="auto"/>
            <w:noWrap/>
            <w:vAlign w:val="bottom"/>
            <w:hideMark/>
          </w:tcPr>
          <w:p w:rsidR="001011B1" w:rsidRPr="004A2C84" w:rsidRDefault="008B695A" w:rsidP="001011B1">
            <w:pPr>
              <w:spacing w:after="0" w:line="240" w:lineRule="auto"/>
              <w:jc w:val="center"/>
              <w:rPr>
                <w:rFonts w:eastAsia="Times New Roman" w:cstheme="minorHAnsi"/>
                <w:color w:val="000000"/>
                <w:sz w:val="20"/>
                <w:lang w:eastAsia="cs-CZ"/>
              </w:rPr>
            </w:pPr>
            <w:r>
              <w:rPr>
                <w:rFonts w:eastAsia="Times New Roman" w:cstheme="minorHAnsi"/>
                <w:color w:val="000000"/>
                <w:sz w:val="20"/>
                <w:lang w:eastAsia="cs-CZ"/>
              </w:rPr>
              <w:t>5</w:t>
            </w:r>
          </w:p>
        </w:tc>
        <w:tc>
          <w:tcPr>
            <w:tcW w:w="960" w:type="dxa"/>
            <w:tcBorders>
              <w:top w:val="nil"/>
              <w:left w:val="nil"/>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1</w:t>
            </w:r>
          </w:p>
        </w:tc>
        <w:tc>
          <w:tcPr>
            <w:tcW w:w="960" w:type="dxa"/>
            <w:tcBorders>
              <w:top w:val="nil"/>
              <w:left w:val="nil"/>
              <w:bottom w:val="single" w:sz="4"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1</w:t>
            </w:r>
          </w:p>
        </w:tc>
        <w:tc>
          <w:tcPr>
            <w:tcW w:w="960" w:type="dxa"/>
            <w:tcBorders>
              <w:top w:val="nil"/>
              <w:left w:val="nil"/>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4" w:space="0" w:color="auto"/>
              <w:right w:val="single" w:sz="12"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single" w:sz="12" w:space="0" w:color="auto"/>
              <w:bottom w:val="nil"/>
              <w:right w:val="nil"/>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146" w:type="dxa"/>
            <w:vAlign w:val="center"/>
            <w:hideMark/>
          </w:tcPr>
          <w:p w:rsidR="001011B1" w:rsidRPr="004A2C84" w:rsidRDefault="001011B1" w:rsidP="001011B1">
            <w:pPr>
              <w:spacing w:after="0" w:line="240" w:lineRule="auto"/>
              <w:rPr>
                <w:rFonts w:eastAsia="Times New Roman" w:cstheme="minorHAnsi"/>
                <w:sz w:val="20"/>
                <w:szCs w:val="20"/>
                <w:lang w:eastAsia="cs-CZ"/>
              </w:rPr>
            </w:pPr>
          </w:p>
        </w:tc>
      </w:tr>
      <w:tr w:rsidR="001011B1" w:rsidRPr="004A2C84" w:rsidTr="0084523A">
        <w:trPr>
          <w:trHeight w:val="300"/>
        </w:trPr>
        <w:tc>
          <w:tcPr>
            <w:tcW w:w="1998" w:type="dxa"/>
            <w:tcBorders>
              <w:top w:val="nil"/>
              <w:left w:val="single" w:sz="12" w:space="0" w:color="auto"/>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rPr>
                <w:rFonts w:eastAsia="Times New Roman" w:cstheme="minorHAnsi"/>
                <w:b/>
                <w:color w:val="000000"/>
                <w:sz w:val="20"/>
                <w:lang w:eastAsia="cs-CZ"/>
              </w:rPr>
            </w:pPr>
            <w:r w:rsidRPr="004A2C84">
              <w:rPr>
                <w:rFonts w:eastAsia="Times New Roman" w:cstheme="minorHAnsi"/>
                <w:b/>
                <w:color w:val="000000"/>
                <w:sz w:val="20"/>
                <w:lang w:eastAsia="cs-CZ"/>
              </w:rPr>
              <w:t> </w:t>
            </w:r>
          </w:p>
        </w:tc>
        <w:tc>
          <w:tcPr>
            <w:tcW w:w="3282" w:type="dxa"/>
            <w:tcBorders>
              <w:top w:val="nil"/>
              <w:left w:val="nil"/>
              <w:bottom w:val="single" w:sz="4" w:space="0" w:color="auto"/>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b/>
                <w:color w:val="000000"/>
                <w:sz w:val="20"/>
                <w:lang w:eastAsia="cs-CZ"/>
              </w:rPr>
            </w:pPr>
            <w:r w:rsidRPr="004A2C84">
              <w:rPr>
                <w:rFonts w:eastAsia="Times New Roman" w:cstheme="minorHAnsi"/>
                <w:b/>
                <w:color w:val="000000"/>
                <w:sz w:val="20"/>
                <w:lang w:eastAsia="cs-CZ"/>
              </w:rPr>
              <w:t xml:space="preserve">   z toho úvazek&gt;=40h týdně</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4"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1011B1" w:rsidRPr="004A2C84" w:rsidRDefault="008B695A" w:rsidP="001011B1">
            <w:pPr>
              <w:spacing w:after="0" w:line="240" w:lineRule="auto"/>
              <w:jc w:val="center"/>
              <w:rPr>
                <w:rFonts w:eastAsia="Times New Roman" w:cstheme="minorHAnsi"/>
                <w:color w:val="000000"/>
                <w:sz w:val="20"/>
                <w:lang w:eastAsia="cs-CZ"/>
              </w:rPr>
            </w:pPr>
            <w:r>
              <w:rPr>
                <w:rFonts w:eastAsia="Times New Roman" w:cstheme="minorHAnsi"/>
                <w:color w:val="000000"/>
                <w:sz w:val="20"/>
                <w:lang w:eastAsia="cs-CZ"/>
              </w:rPr>
              <w:t>6</w:t>
            </w:r>
          </w:p>
        </w:tc>
        <w:tc>
          <w:tcPr>
            <w:tcW w:w="960" w:type="dxa"/>
            <w:tcBorders>
              <w:top w:val="nil"/>
              <w:left w:val="nil"/>
              <w:bottom w:val="single" w:sz="4" w:space="0" w:color="auto"/>
              <w:right w:val="single" w:sz="8" w:space="0" w:color="auto"/>
            </w:tcBorders>
            <w:shd w:val="clear" w:color="auto" w:fill="auto"/>
            <w:noWrap/>
            <w:vAlign w:val="bottom"/>
            <w:hideMark/>
          </w:tcPr>
          <w:p w:rsidR="001011B1" w:rsidRPr="004A2C84" w:rsidRDefault="008B695A" w:rsidP="001011B1">
            <w:pPr>
              <w:spacing w:after="0" w:line="240" w:lineRule="auto"/>
              <w:jc w:val="center"/>
              <w:rPr>
                <w:rFonts w:eastAsia="Times New Roman" w:cstheme="minorHAnsi"/>
                <w:color w:val="000000"/>
                <w:sz w:val="20"/>
                <w:lang w:eastAsia="cs-CZ"/>
              </w:rPr>
            </w:pPr>
            <w:r>
              <w:rPr>
                <w:rFonts w:eastAsia="Times New Roman" w:cstheme="minorHAnsi"/>
                <w:color w:val="000000"/>
                <w:sz w:val="20"/>
                <w:lang w:eastAsia="cs-CZ"/>
              </w:rPr>
              <w:t>6</w:t>
            </w:r>
          </w:p>
        </w:tc>
        <w:tc>
          <w:tcPr>
            <w:tcW w:w="960" w:type="dxa"/>
            <w:tcBorders>
              <w:top w:val="nil"/>
              <w:left w:val="nil"/>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5</w:t>
            </w:r>
          </w:p>
        </w:tc>
        <w:tc>
          <w:tcPr>
            <w:tcW w:w="960" w:type="dxa"/>
            <w:tcBorders>
              <w:top w:val="nil"/>
              <w:left w:val="nil"/>
              <w:bottom w:val="single" w:sz="4"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5</w:t>
            </w:r>
          </w:p>
        </w:tc>
        <w:tc>
          <w:tcPr>
            <w:tcW w:w="960" w:type="dxa"/>
            <w:tcBorders>
              <w:top w:val="nil"/>
              <w:left w:val="nil"/>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2</w:t>
            </w:r>
          </w:p>
        </w:tc>
        <w:tc>
          <w:tcPr>
            <w:tcW w:w="960" w:type="dxa"/>
            <w:tcBorders>
              <w:top w:val="nil"/>
              <w:left w:val="nil"/>
              <w:bottom w:val="single" w:sz="4" w:space="0" w:color="auto"/>
              <w:right w:val="single" w:sz="12"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2</w:t>
            </w:r>
          </w:p>
        </w:tc>
        <w:tc>
          <w:tcPr>
            <w:tcW w:w="960" w:type="dxa"/>
            <w:tcBorders>
              <w:top w:val="nil"/>
              <w:left w:val="single" w:sz="12" w:space="0" w:color="auto"/>
              <w:bottom w:val="nil"/>
              <w:right w:val="nil"/>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146" w:type="dxa"/>
            <w:vAlign w:val="center"/>
            <w:hideMark/>
          </w:tcPr>
          <w:p w:rsidR="001011B1" w:rsidRPr="004A2C84" w:rsidRDefault="001011B1" w:rsidP="001011B1">
            <w:pPr>
              <w:spacing w:after="0" w:line="240" w:lineRule="auto"/>
              <w:rPr>
                <w:rFonts w:eastAsia="Times New Roman" w:cstheme="minorHAnsi"/>
                <w:sz w:val="20"/>
                <w:szCs w:val="20"/>
                <w:lang w:eastAsia="cs-CZ"/>
              </w:rPr>
            </w:pPr>
          </w:p>
        </w:tc>
      </w:tr>
      <w:tr w:rsidR="001011B1" w:rsidRPr="004A2C84" w:rsidTr="0084523A">
        <w:trPr>
          <w:trHeight w:val="315"/>
        </w:trPr>
        <w:tc>
          <w:tcPr>
            <w:tcW w:w="1998" w:type="dxa"/>
            <w:tcBorders>
              <w:top w:val="nil"/>
              <w:left w:val="single" w:sz="12" w:space="0" w:color="auto"/>
              <w:bottom w:val="single" w:sz="12" w:space="0" w:color="auto"/>
              <w:right w:val="single" w:sz="4" w:space="0" w:color="auto"/>
            </w:tcBorders>
            <w:shd w:val="clear" w:color="auto" w:fill="auto"/>
            <w:noWrap/>
            <w:vAlign w:val="bottom"/>
            <w:hideMark/>
          </w:tcPr>
          <w:p w:rsidR="001011B1" w:rsidRPr="004A2C84" w:rsidRDefault="001011B1" w:rsidP="001011B1">
            <w:pPr>
              <w:spacing w:after="0" w:line="240" w:lineRule="auto"/>
              <w:rPr>
                <w:rFonts w:eastAsia="Times New Roman" w:cstheme="minorHAnsi"/>
                <w:b/>
                <w:color w:val="000000"/>
                <w:sz w:val="20"/>
                <w:lang w:eastAsia="cs-CZ"/>
              </w:rPr>
            </w:pPr>
            <w:r w:rsidRPr="004A2C84">
              <w:rPr>
                <w:rFonts w:eastAsia="Times New Roman" w:cstheme="minorHAnsi"/>
                <w:b/>
                <w:color w:val="000000"/>
                <w:sz w:val="20"/>
                <w:lang w:eastAsia="cs-CZ"/>
              </w:rPr>
              <w:t> </w:t>
            </w:r>
          </w:p>
        </w:tc>
        <w:tc>
          <w:tcPr>
            <w:tcW w:w="3282" w:type="dxa"/>
            <w:tcBorders>
              <w:top w:val="nil"/>
              <w:left w:val="nil"/>
              <w:bottom w:val="single" w:sz="12" w:space="0" w:color="auto"/>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b/>
                <w:color w:val="000000"/>
                <w:sz w:val="20"/>
                <w:lang w:eastAsia="cs-CZ"/>
              </w:rPr>
            </w:pPr>
            <w:r w:rsidRPr="004A2C84">
              <w:rPr>
                <w:rFonts w:eastAsia="Times New Roman" w:cstheme="minorHAnsi"/>
                <w:b/>
                <w:color w:val="000000"/>
                <w:sz w:val="20"/>
                <w:lang w:eastAsia="cs-CZ"/>
              </w:rPr>
              <w:t>přepočtený počet</w:t>
            </w:r>
          </w:p>
        </w:tc>
        <w:tc>
          <w:tcPr>
            <w:tcW w:w="960" w:type="dxa"/>
            <w:tcBorders>
              <w:top w:val="nil"/>
              <w:left w:val="single" w:sz="8" w:space="0" w:color="auto"/>
              <w:bottom w:val="single" w:sz="12"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12"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12" w:space="0" w:color="auto"/>
              <w:right w:val="single" w:sz="4" w:space="0" w:color="auto"/>
            </w:tcBorders>
            <w:shd w:val="clear" w:color="auto" w:fill="auto"/>
            <w:noWrap/>
            <w:vAlign w:val="bottom"/>
            <w:hideMark/>
          </w:tcPr>
          <w:p w:rsidR="001011B1" w:rsidRPr="004A2C84" w:rsidRDefault="008B695A" w:rsidP="001011B1">
            <w:pPr>
              <w:spacing w:after="0" w:line="240" w:lineRule="auto"/>
              <w:jc w:val="center"/>
              <w:rPr>
                <w:rFonts w:eastAsia="Times New Roman" w:cstheme="minorHAnsi"/>
                <w:color w:val="000000"/>
                <w:sz w:val="20"/>
                <w:lang w:eastAsia="cs-CZ"/>
              </w:rPr>
            </w:pPr>
            <w:r>
              <w:rPr>
                <w:rFonts w:eastAsia="Times New Roman" w:cstheme="minorHAnsi"/>
                <w:color w:val="000000"/>
                <w:sz w:val="20"/>
                <w:lang w:eastAsia="cs-CZ"/>
              </w:rPr>
              <w:t>8,95</w:t>
            </w:r>
          </w:p>
        </w:tc>
        <w:tc>
          <w:tcPr>
            <w:tcW w:w="960" w:type="dxa"/>
            <w:tcBorders>
              <w:top w:val="nil"/>
              <w:left w:val="nil"/>
              <w:bottom w:val="single" w:sz="12"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12"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5,5</w:t>
            </w:r>
          </w:p>
        </w:tc>
        <w:tc>
          <w:tcPr>
            <w:tcW w:w="960" w:type="dxa"/>
            <w:tcBorders>
              <w:top w:val="nil"/>
              <w:left w:val="nil"/>
              <w:bottom w:val="single" w:sz="12"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12"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2</w:t>
            </w:r>
          </w:p>
        </w:tc>
        <w:tc>
          <w:tcPr>
            <w:tcW w:w="960" w:type="dxa"/>
            <w:tcBorders>
              <w:top w:val="nil"/>
              <w:left w:val="nil"/>
              <w:bottom w:val="single" w:sz="12" w:space="0" w:color="auto"/>
              <w:right w:val="single" w:sz="12"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single" w:sz="12" w:space="0" w:color="auto"/>
              <w:bottom w:val="nil"/>
              <w:right w:val="nil"/>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146" w:type="dxa"/>
            <w:vAlign w:val="center"/>
            <w:hideMark/>
          </w:tcPr>
          <w:p w:rsidR="001011B1" w:rsidRPr="004A2C84" w:rsidRDefault="001011B1" w:rsidP="001011B1">
            <w:pPr>
              <w:spacing w:after="0" w:line="240" w:lineRule="auto"/>
              <w:rPr>
                <w:rFonts w:eastAsia="Times New Roman" w:cstheme="minorHAnsi"/>
                <w:sz w:val="20"/>
                <w:szCs w:val="20"/>
                <w:lang w:eastAsia="cs-CZ"/>
              </w:rPr>
            </w:pPr>
          </w:p>
        </w:tc>
      </w:tr>
      <w:tr w:rsidR="001011B1" w:rsidRPr="004A2C84" w:rsidTr="0084523A">
        <w:trPr>
          <w:trHeight w:val="300"/>
        </w:trPr>
        <w:tc>
          <w:tcPr>
            <w:tcW w:w="1998"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rPr>
                <w:rFonts w:eastAsia="Times New Roman" w:cstheme="minorHAnsi"/>
                <w:b/>
                <w:color w:val="000000"/>
                <w:sz w:val="20"/>
                <w:lang w:eastAsia="cs-CZ"/>
              </w:rPr>
            </w:pPr>
            <w:r w:rsidRPr="004A2C84">
              <w:rPr>
                <w:rFonts w:eastAsia="Times New Roman" w:cstheme="minorHAnsi"/>
                <w:b/>
                <w:color w:val="000000"/>
                <w:sz w:val="20"/>
                <w:lang w:eastAsia="cs-CZ"/>
              </w:rPr>
              <w:t>profesoři</w:t>
            </w:r>
          </w:p>
        </w:tc>
        <w:tc>
          <w:tcPr>
            <w:tcW w:w="3282" w:type="dxa"/>
            <w:tcBorders>
              <w:top w:val="single" w:sz="12" w:space="0" w:color="auto"/>
              <w:left w:val="nil"/>
              <w:bottom w:val="single" w:sz="4" w:space="0" w:color="auto"/>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b/>
                <w:color w:val="000000"/>
                <w:sz w:val="20"/>
                <w:lang w:eastAsia="cs-CZ"/>
              </w:rPr>
            </w:pPr>
            <w:r w:rsidRPr="004A2C84">
              <w:rPr>
                <w:rFonts w:eastAsia="Times New Roman" w:cstheme="minorHAnsi"/>
                <w:b/>
                <w:color w:val="000000"/>
                <w:sz w:val="20"/>
                <w:lang w:eastAsia="cs-CZ"/>
              </w:rPr>
              <w:t>fyzický počet</w:t>
            </w:r>
          </w:p>
        </w:tc>
        <w:tc>
          <w:tcPr>
            <w:tcW w:w="960" w:type="dxa"/>
            <w:tcBorders>
              <w:top w:val="single" w:sz="12" w:space="0" w:color="auto"/>
              <w:left w:val="single" w:sz="8" w:space="0" w:color="auto"/>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single" w:sz="12" w:space="0" w:color="auto"/>
              <w:left w:val="nil"/>
              <w:bottom w:val="single" w:sz="4"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single" w:sz="12" w:space="0" w:color="auto"/>
              <w:left w:val="nil"/>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2</w:t>
            </w:r>
          </w:p>
        </w:tc>
        <w:tc>
          <w:tcPr>
            <w:tcW w:w="960" w:type="dxa"/>
            <w:tcBorders>
              <w:top w:val="single" w:sz="12" w:space="0" w:color="auto"/>
              <w:left w:val="nil"/>
              <w:bottom w:val="single" w:sz="4"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2</w:t>
            </w:r>
          </w:p>
        </w:tc>
        <w:tc>
          <w:tcPr>
            <w:tcW w:w="960" w:type="dxa"/>
            <w:tcBorders>
              <w:top w:val="single" w:sz="12" w:space="0" w:color="auto"/>
              <w:left w:val="nil"/>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2</w:t>
            </w:r>
          </w:p>
        </w:tc>
        <w:tc>
          <w:tcPr>
            <w:tcW w:w="960" w:type="dxa"/>
            <w:tcBorders>
              <w:top w:val="single" w:sz="12" w:space="0" w:color="auto"/>
              <w:left w:val="nil"/>
              <w:bottom w:val="single" w:sz="4"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1</w:t>
            </w:r>
          </w:p>
        </w:tc>
        <w:tc>
          <w:tcPr>
            <w:tcW w:w="960" w:type="dxa"/>
            <w:tcBorders>
              <w:top w:val="single" w:sz="12" w:space="0" w:color="auto"/>
              <w:left w:val="nil"/>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2</w:t>
            </w:r>
          </w:p>
        </w:tc>
        <w:tc>
          <w:tcPr>
            <w:tcW w:w="960" w:type="dxa"/>
            <w:tcBorders>
              <w:top w:val="single" w:sz="12" w:space="0" w:color="auto"/>
              <w:left w:val="nil"/>
              <w:bottom w:val="single" w:sz="4" w:space="0" w:color="auto"/>
              <w:right w:val="single" w:sz="12"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single" w:sz="12" w:space="0" w:color="auto"/>
              <w:bottom w:val="nil"/>
              <w:right w:val="nil"/>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146" w:type="dxa"/>
            <w:vAlign w:val="center"/>
            <w:hideMark/>
          </w:tcPr>
          <w:p w:rsidR="001011B1" w:rsidRPr="004A2C84" w:rsidRDefault="001011B1" w:rsidP="001011B1">
            <w:pPr>
              <w:spacing w:after="0" w:line="240" w:lineRule="auto"/>
              <w:rPr>
                <w:rFonts w:eastAsia="Times New Roman" w:cstheme="minorHAnsi"/>
                <w:sz w:val="20"/>
                <w:szCs w:val="20"/>
                <w:lang w:eastAsia="cs-CZ"/>
              </w:rPr>
            </w:pPr>
          </w:p>
        </w:tc>
      </w:tr>
      <w:tr w:rsidR="001011B1" w:rsidRPr="004A2C84" w:rsidTr="0084523A">
        <w:trPr>
          <w:trHeight w:val="300"/>
        </w:trPr>
        <w:tc>
          <w:tcPr>
            <w:tcW w:w="1998" w:type="dxa"/>
            <w:tcBorders>
              <w:top w:val="nil"/>
              <w:left w:val="single" w:sz="12" w:space="0" w:color="auto"/>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rPr>
                <w:rFonts w:eastAsia="Times New Roman" w:cstheme="minorHAnsi"/>
                <w:b/>
                <w:color w:val="000000"/>
                <w:sz w:val="20"/>
                <w:lang w:eastAsia="cs-CZ"/>
              </w:rPr>
            </w:pPr>
            <w:r w:rsidRPr="004A2C84">
              <w:rPr>
                <w:rFonts w:eastAsia="Times New Roman" w:cstheme="minorHAnsi"/>
                <w:b/>
                <w:color w:val="000000"/>
                <w:sz w:val="20"/>
                <w:lang w:eastAsia="cs-CZ"/>
              </w:rPr>
              <w:t> </w:t>
            </w:r>
          </w:p>
        </w:tc>
        <w:tc>
          <w:tcPr>
            <w:tcW w:w="3282" w:type="dxa"/>
            <w:tcBorders>
              <w:top w:val="nil"/>
              <w:left w:val="nil"/>
              <w:bottom w:val="single" w:sz="4" w:space="0" w:color="auto"/>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b/>
                <w:color w:val="000000"/>
                <w:sz w:val="20"/>
                <w:lang w:eastAsia="cs-CZ"/>
              </w:rPr>
            </w:pPr>
            <w:r w:rsidRPr="004A2C84">
              <w:rPr>
                <w:rFonts w:eastAsia="Times New Roman" w:cstheme="minorHAnsi"/>
                <w:b/>
                <w:color w:val="000000"/>
                <w:sz w:val="20"/>
                <w:lang w:eastAsia="cs-CZ"/>
              </w:rPr>
              <w:t xml:space="preserve">   z toho úvazek&gt;=28h týdně</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4"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4"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1011B1" w:rsidRPr="004A2C84" w:rsidRDefault="008B695A" w:rsidP="001011B1">
            <w:pPr>
              <w:spacing w:after="0" w:line="240" w:lineRule="auto"/>
              <w:jc w:val="center"/>
              <w:rPr>
                <w:rFonts w:eastAsia="Times New Roman" w:cstheme="minorHAnsi"/>
                <w:color w:val="000000"/>
                <w:sz w:val="20"/>
                <w:lang w:eastAsia="cs-CZ"/>
              </w:rPr>
            </w:pPr>
            <w:r>
              <w:rPr>
                <w:rFonts w:eastAsia="Times New Roman" w:cstheme="minorHAnsi"/>
                <w:color w:val="000000"/>
                <w:sz w:val="20"/>
                <w:lang w:eastAsia="cs-CZ"/>
              </w:rPr>
              <w:t>1</w:t>
            </w:r>
          </w:p>
        </w:tc>
        <w:tc>
          <w:tcPr>
            <w:tcW w:w="960" w:type="dxa"/>
            <w:tcBorders>
              <w:top w:val="nil"/>
              <w:left w:val="nil"/>
              <w:bottom w:val="single" w:sz="4"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4" w:space="0" w:color="auto"/>
              <w:right w:val="single" w:sz="12"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single" w:sz="12" w:space="0" w:color="auto"/>
              <w:bottom w:val="nil"/>
              <w:right w:val="nil"/>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146" w:type="dxa"/>
            <w:vAlign w:val="center"/>
            <w:hideMark/>
          </w:tcPr>
          <w:p w:rsidR="001011B1" w:rsidRPr="004A2C84" w:rsidRDefault="001011B1" w:rsidP="001011B1">
            <w:pPr>
              <w:spacing w:after="0" w:line="240" w:lineRule="auto"/>
              <w:rPr>
                <w:rFonts w:eastAsia="Times New Roman" w:cstheme="minorHAnsi"/>
                <w:sz w:val="20"/>
                <w:szCs w:val="20"/>
                <w:lang w:eastAsia="cs-CZ"/>
              </w:rPr>
            </w:pPr>
          </w:p>
        </w:tc>
      </w:tr>
      <w:tr w:rsidR="001011B1" w:rsidRPr="004A2C84" w:rsidTr="0084523A">
        <w:trPr>
          <w:trHeight w:val="300"/>
        </w:trPr>
        <w:tc>
          <w:tcPr>
            <w:tcW w:w="1998" w:type="dxa"/>
            <w:tcBorders>
              <w:top w:val="nil"/>
              <w:left w:val="single" w:sz="12" w:space="0" w:color="auto"/>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rPr>
                <w:rFonts w:eastAsia="Times New Roman" w:cstheme="minorHAnsi"/>
                <w:b/>
                <w:color w:val="000000"/>
                <w:sz w:val="20"/>
                <w:lang w:eastAsia="cs-CZ"/>
              </w:rPr>
            </w:pPr>
            <w:r w:rsidRPr="004A2C84">
              <w:rPr>
                <w:rFonts w:eastAsia="Times New Roman" w:cstheme="minorHAnsi"/>
                <w:b/>
                <w:color w:val="000000"/>
                <w:sz w:val="20"/>
                <w:lang w:eastAsia="cs-CZ"/>
              </w:rPr>
              <w:t> </w:t>
            </w:r>
          </w:p>
        </w:tc>
        <w:tc>
          <w:tcPr>
            <w:tcW w:w="3282" w:type="dxa"/>
            <w:tcBorders>
              <w:top w:val="nil"/>
              <w:left w:val="nil"/>
              <w:bottom w:val="single" w:sz="4" w:space="0" w:color="auto"/>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b/>
                <w:color w:val="000000"/>
                <w:sz w:val="20"/>
                <w:lang w:eastAsia="cs-CZ"/>
              </w:rPr>
            </w:pPr>
            <w:r w:rsidRPr="004A2C84">
              <w:rPr>
                <w:rFonts w:eastAsia="Times New Roman" w:cstheme="minorHAnsi"/>
                <w:b/>
                <w:color w:val="000000"/>
                <w:sz w:val="20"/>
                <w:lang w:eastAsia="cs-CZ"/>
              </w:rPr>
              <w:t xml:space="preserve">   z toho úvazek&gt;=40h týdně</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4"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2</w:t>
            </w:r>
          </w:p>
        </w:tc>
        <w:tc>
          <w:tcPr>
            <w:tcW w:w="960" w:type="dxa"/>
            <w:tcBorders>
              <w:top w:val="nil"/>
              <w:left w:val="nil"/>
              <w:bottom w:val="single" w:sz="4"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2</w:t>
            </w:r>
          </w:p>
        </w:tc>
        <w:tc>
          <w:tcPr>
            <w:tcW w:w="960" w:type="dxa"/>
            <w:tcBorders>
              <w:top w:val="nil"/>
              <w:left w:val="nil"/>
              <w:bottom w:val="single" w:sz="4" w:space="0" w:color="auto"/>
              <w:right w:val="single" w:sz="4" w:space="0" w:color="auto"/>
            </w:tcBorders>
            <w:shd w:val="clear" w:color="auto" w:fill="auto"/>
            <w:noWrap/>
            <w:vAlign w:val="bottom"/>
            <w:hideMark/>
          </w:tcPr>
          <w:p w:rsidR="001011B1" w:rsidRPr="004A2C84" w:rsidRDefault="008B695A" w:rsidP="001011B1">
            <w:pPr>
              <w:spacing w:after="0" w:line="240" w:lineRule="auto"/>
              <w:jc w:val="center"/>
              <w:rPr>
                <w:rFonts w:eastAsia="Times New Roman" w:cstheme="minorHAnsi"/>
                <w:color w:val="000000"/>
                <w:sz w:val="20"/>
                <w:lang w:eastAsia="cs-CZ"/>
              </w:rPr>
            </w:pPr>
            <w:r>
              <w:rPr>
                <w:rFonts w:eastAsia="Times New Roman" w:cstheme="minorHAnsi"/>
                <w:color w:val="000000"/>
                <w:sz w:val="20"/>
                <w:lang w:eastAsia="cs-CZ"/>
              </w:rPr>
              <w:t>1</w:t>
            </w:r>
          </w:p>
        </w:tc>
        <w:tc>
          <w:tcPr>
            <w:tcW w:w="960" w:type="dxa"/>
            <w:tcBorders>
              <w:top w:val="nil"/>
              <w:left w:val="nil"/>
              <w:bottom w:val="single" w:sz="4"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1</w:t>
            </w:r>
          </w:p>
        </w:tc>
        <w:tc>
          <w:tcPr>
            <w:tcW w:w="960" w:type="dxa"/>
            <w:tcBorders>
              <w:top w:val="nil"/>
              <w:left w:val="nil"/>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2</w:t>
            </w:r>
          </w:p>
        </w:tc>
        <w:tc>
          <w:tcPr>
            <w:tcW w:w="960" w:type="dxa"/>
            <w:tcBorders>
              <w:top w:val="nil"/>
              <w:left w:val="nil"/>
              <w:bottom w:val="single" w:sz="4" w:space="0" w:color="auto"/>
              <w:right w:val="single" w:sz="12"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single" w:sz="12" w:space="0" w:color="auto"/>
              <w:bottom w:val="nil"/>
              <w:right w:val="nil"/>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146" w:type="dxa"/>
            <w:vAlign w:val="center"/>
            <w:hideMark/>
          </w:tcPr>
          <w:p w:rsidR="001011B1" w:rsidRPr="004A2C84" w:rsidRDefault="001011B1" w:rsidP="001011B1">
            <w:pPr>
              <w:spacing w:after="0" w:line="240" w:lineRule="auto"/>
              <w:rPr>
                <w:rFonts w:eastAsia="Times New Roman" w:cstheme="minorHAnsi"/>
                <w:sz w:val="20"/>
                <w:szCs w:val="20"/>
                <w:lang w:eastAsia="cs-CZ"/>
              </w:rPr>
            </w:pPr>
          </w:p>
        </w:tc>
      </w:tr>
      <w:tr w:rsidR="001011B1" w:rsidRPr="004A2C84" w:rsidTr="0084523A">
        <w:trPr>
          <w:trHeight w:val="315"/>
        </w:trPr>
        <w:tc>
          <w:tcPr>
            <w:tcW w:w="1998" w:type="dxa"/>
            <w:tcBorders>
              <w:top w:val="nil"/>
              <w:left w:val="single" w:sz="12" w:space="0" w:color="auto"/>
              <w:bottom w:val="single" w:sz="12" w:space="0" w:color="auto"/>
              <w:right w:val="single" w:sz="4" w:space="0" w:color="auto"/>
            </w:tcBorders>
            <w:shd w:val="clear" w:color="auto" w:fill="auto"/>
            <w:noWrap/>
            <w:vAlign w:val="bottom"/>
            <w:hideMark/>
          </w:tcPr>
          <w:p w:rsidR="001011B1" w:rsidRPr="004A2C84" w:rsidRDefault="001011B1" w:rsidP="001011B1">
            <w:pPr>
              <w:spacing w:after="0" w:line="240" w:lineRule="auto"/>
              <w:rPr>
                <w:rFonts w:eastAsia="Times New Roman" w:cstheme="minorHAnsi"/>
                <w:b/>
                <w:color w:val="000000"/>
                <w:sz w:val="20"/>
                <w:lang w:eastAsia="cs-CZ"/>
              </w:rPr>
            </w:pPr>
            <w:r w:rsidRPr="004A2C84">
              <w:rPr>
                <w:rFonts w:eastAsia="Times New Roman" w:cstheme="minorHAnsi"/>
                <w:b/>
                <w:color w:val="000000"/>
                <w:sz w:val="20"/>
                <w:lang w:eastAsia="cs-CZ"/>
              </w:rPr>
              <w:t> </w:t>
            </w:r>
          </w:p>
        </w:tc>
        <w:tc>
          <w:tcPr>
            <w:tcW w:w="3282" w:type="dxa"/>
            <w:tcBorders>
              <w:top w:val="nil"/>
              <w:left w:val="nil"/>
              <w:bottom w:val="single" w:sz="12" w:space="0" w:color="auto"/>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b/>
                <w:color w:val="000000"/>
                <w:sz w:val="20"/>
                <w:lang w:eastAsia="cs-CZ"/>
              </w:rPr>
            </w:pPr>
            <w:r w:rsidRPr="004A2C84">
              <w:rPr>
                <w:rFonts w:eastAsia="Times New Roman" w:cstheme="minorHAnsi"/>
                <w:b/>
                <w:color w:val="000000"/>
                <w:sz w:val="20"/>
                <w:lang w:eastAsia="cs-CZ"/>
              </w:rPr>
              <w:t>přepočtený počet</w:t>
            </w:r>
          </w:p>
        </w:tc>
        <w:tc>
          <w:tcPr>
            <w:tcW w:w="960" w:type="dxa"/>
            <w:tcBorders>
              <w:top w:val="nil"/>
              <w:left w:val="single" w:sz="8" w:space="0" w:color="auto"/>
              <w:bottom w:val="single" w:sz="12"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12"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12"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2</w:t>
            </w:r>
          </w:p>
        </w:tc>
        <w:tc>
          <w:tcPr>
            <w:tcW w:w="960" w:type="dxa"/>
            <w:tcBorders>
              <w:top w:val="nil"/>
              <w:left w:val="nil"/>
              <w:bottom w:val="single" w:sz="12"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12"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1,75</w:t>
            </w:r>
          </w:p>
        </w:tc>
        <w:tc>
          <w:tcPr>
            <w:tcW w:w="960" w:type="dxa"/>
            <w:tcBorders>
              <w:top w:val="nil"/>
              <w:left w:val="nil"/>
              <w:bottom w:val="single" w:sz="12"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12" w:space="0" w:color="auto"/>
              <w:right w:val="single" w:sz="4" w:space="0" w:color="auto"/>
            </w:tcBorders>
            <w:shd w:val="clear" w:color="auto" w:fill="auto"/>
            <w:noWrap/>
            <w:vAlign w:val="bottom"/>
            <w:hideMark/>
          </w:tcPr>
          <w:p w:rsidR="001011B1" w:rsidRPr="004A2C84" w:rsidRDefault="00F34F73" w:rsidP="001011B1">
            <w:pPr>
              <w:spacing w:after="0" w:line="240" w:lineRule="auto"/>
              <w:jc w:val="center"/>
              <w:rPr>
                <w:rFonts w:eastAsia="Times New Roman" w:cstheme="minorHAnsi"/>
                <w:color w:val="000000"/>
                <w:sz w:val="20"/>
                <w:lang w:eastAsia="cs-CZ"/>
              </w:rPr>
            </w:pPr>
            <w:r>
              <w:rPr>
                <w:rFonts w:eastAsia="Times New Roman" w:cstheme="minorHAnsi"/>
                <w:color w:val="000000"/>
                <w:sz w:val="20"/>
                <w:lang w:eastAsia="cs-CZ"/>
              </w:rPr>
              <w:t>1,2</w:t>
            </w:r>
          </w:p>
        </w:tc>
        <w:tc>
          <w:tcPr>
            <w:tcW w:w="960" w:type="dxa"/>
            <w:tcBorders>
              <w:top w:val="nil"/>
              <w:left w:val="nil"/>
              <w:bottom w:val="single" w:sz="12" w:space="0" w:color="auto"/>
              <w:right w:val="single" w:sz="12"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single" w:sz="12" w:space="0" w:color="auto"/>
              <w:bottom w:val="nil"/>
              <w:right w:val="nil"/>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146" w:type="dxa"/>
            <w:vAlign w:val="center"/>
            <w:hideMark/>
          </w:tcPr>
          <w:p w:rsidR="001011B1" w:rsidRPr="004A2C84" w:rsidRDefault="001011B1" w:rsidP="001011B1">
            <w:pPr>
              <w:spacing w:after="0" w:line="240" w:lineRule="auto"/>
              <w:rPr>
                <w:rFonts w:eastAsia="Times New Roman" w:cstheme="minorHAnsi"/>
                <w:sz w:val="20"/>
                <w:szCs w:val="20"/>
                <w:lang w:eastAsia="cs-CZ"/>
              </w:rPr>
            </w:pPr>
          </w:p>
        </w:tc>
      </w:tr>
      <w:tr w:rsidR="001011B1" w:rsidRPr="004A2C84" w:rsidTr="0084523A">
        <w:trPr>
          <w:trHeight w:val="300"/>
        </w:trPr>
        <w:tc>
          <w:tcPr>
            <w:tcW w:w="1998"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rPr>
                <w:rFonts w:eastAsia="Times New Roman" w:cstheme="minorHAnsi"/>
                <w:b/>
                <w:color w:val="000000"/>
                <w:sz w:val="20"/>
                <w:lang w:eastAsia="cs-CZ"/>
              </w:rPr>
            </w:pPr>
            <w:r w:rsidRPr="004A2C84">
              <w:rPr>
                <w:rFonts w:eastAsia="Times New Roman" w:cstheme="minorHAnsi"/>
                <w:b/>
                <w:color w:val="000000"/>
                <w:sz w:val="20"/>
                <w:lang w:eastAsia="cs-CZ"/>
              </w:rPr>
              <w:t xml:space="preserve">mimořádní prof. </w:t>
            </w:r>
          </w:p>
        </w:tc>
        <w:tc>
          <w:tcPr>
            <w:tcW w:w="3282" w:type="dxa"/>
            <w:tcBorders>
              <w:top w:val="single" w:sz="12" w:space="0" w:color="auto"/>
              <w:left w:val="nil"/>
              <w:bottom w:val="single" w:sz="4" w:space="0" w:color="auto"/>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b/>
                <w:color w:val="000000"/>
                <w:sz w:val="20"/>
                <w:lang w:eastAsia="cs-CZ"/>
              </w:rPr>
            </w:pPr>
            <w:r w:rsidRPr="004A2C84">
              <w:rPr>
                <w:rFonts w:eastAsia="Times New Roman" w:cstheme="minorHAnsi"/>
                <w:b/>
                <w:color w:val="000000"/>
                <w:sz w:val="20"/>
                <w:lang w:eastAsia="cs-CZ"/>
              </w:rPr>
              <w:t>fyzický počet</w:t>
            </w:r>
          </w:p>
        </w:tc>
        <w:tc>
          <w:tcPr>
            <w:tcW w:w="960" w:type="dxa"/>
            <w:tcBorders>
              <w:top w:val="single" w:sz="12" w:space="0" w:color="auto"/>
              <w:left w:val="single" w:sz="8" w:space="0" w:color="auto"/>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single" w:sz="12" w:space="0" w:color="auto"/>
              <w:left w:val="nil"/>
              <w:bottom w:val="single" w:sz="4"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single" w:sz="12" w:space="0" w:color="auto"/>
              <w:left w:val="nil"/>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single" w:sz="12" w:space="0" w:color="auto"/>
              <w:left w:val="nil"/>
              <w:bottom w:val="single" w:sz="4"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single" w:sz="12" w:space="0" w:color="auto"/>
              <w:left w:val="nil"/>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single" w:sz="12" w:space="0" w:color="auto"/>
              <w:left w:val="nil"/>
              <w:bottom w:val="single" w:sz="4"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single" w:sz="12" w:space="0" w:color="auto"/>
              <w:left w:val="nil"/>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single" w:sz="12" w:space="0" w:color="auto"/>
              <w:left w:val="nil"/>
              <w:bottom w:val="single" w:sz="4" w:space="0" w:color="auto"/>
              <w:right w:val="single" w:sz="12"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single" w:sz="12" w:space="0" w:color="auto"/>
              <w:bottom w:val="nil"/>
              <w:right w:val="nil"/>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146" w:type="dxa"/>
            <w:vAlign w:val="center"/>
            <w:hideMark/>
          </w:tcPr>
          <w:p w:rsidR="001011B1" w:rsidRPr="004A2C84" w:rsidRDefault="001011B1" w:rsidP="001011B1">
            <w:pPr>
              <w:spacing w:after="0" w:line="240" w:lineRule="auto"/>
              <w:rPr>
                <w:rFonts w:eastAsia="Times New Roman" w:cstheme="minorHAnsi"/>
                <w:sz w:val="20"/>
                <w:szCs w:val="20"/>
                <w:lang w:eastAsia="cs-CZ"/>
              </w:rPr>
            </w:pPr>
          </w:p>
        </w:tc>
      </w:tr>
      <w:tr w:rsidR="001011B1" w:rsidRPr="004A2C84" w:rsidTr="0084523A">
        <w:trPr>
          <w:trHeight w:val="300"/>
        </w:trPr>
        <w:tc>
          <w:tcPr>
            <w:tcW w:w="1998" w:type="dxa"/>
            <w:tcBorders>
              <w:top w:val="nil"/>
              <w:left w:val="single" w:sz="12" w:space="0" w:color="auto"/>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rPr>
                <w:rFonts w:eastAsia="Times New Roman" w:cstheme="minorHAnsi"/>
                <w:b/>
                <w:color w:val="000000"/>
                <w:sz w:val="20"/>
                <w:lang w:eastAsia="cs-CZ"/>
              </w:rPr>
            </w:pPr>
            <w:r w:rsidRPr="004A2C84">
              <w:rPr>
                <w:rFonts w:eastAsia="Times New Roman" w:cstheme="minorHAnsi"/>
                <w:b/>
                <w:color w:val="000000"/>
                <w:sz w:val="20"/>
                <w:lang w:eastAsia="cs-CZ"/>
              </w:rPr>
              <w:t> </w:t>
            </w:r>
          </w:p>
        </w:tc>
        <w:tc>
          <w:tcPr>
            <w:tcW w:w="3282" w:type="dxa"/>
            <w:tcBorders>
              <w:top w:val="nil"/>
              <w:left w:val="nil"/>
              <w:bottom w:val="single" w:sz="4" w:space="0" w:color="auto"/>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b/>
                <w:color w:val="000000"/>
                <w:sz w:val="20"/>
                <w:lang w:eastAsia="cs-CZ"/>
              </w:rPr>
            </w:pPr>
            <w:r w:rsidRPr="004A2C84">
              <w:rPr>
                <w:rFonts w:eastAsia="Times New Roman" w:cstheme="minorHAnsi"/>
                <w:b/>
                <w:color w:val="000000"/>
                <w:sz w:val="20"/>
                <w:lang w:eastAsia="cs-CZ"/>
              </w:rPr>
              <w:t xml:space="preserve">   z toho úvazek&gt;=28h týdně</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4"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4"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4"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4" w:space="0" w:color="auto"/>
              <w:right w:val="single" w:sz="12"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single" w:sz="12" w:space="0" w:color="auto"/>
              <w:bottom w:val="nil"/>
              <w:right w:val="nil"/>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146" w:type="dxa"/>
            <w:vAlign w:val="center"/>
            <w:hideMark/>
          </w:tcPr>
          <w:p w:rsidR="001011B1" w:rsidRPr="004A2C84" w:rsidRDefault="001011B1" w:rsidP="001011B1">
            <w:pPr>
              <w:spacing w:after="0" w:line="240" w:lineRule="auto"/>
              <w:rPr>
                <w:rFonts w:eastAsia="Times New Roman" w:cstheme="minorHAnsi"/>
                <w:sz w:val="20"/>
                <w:szCs w:val="20"/>
                <w:lang w:eastAsia="cs-CZ"/>
              </w:rPr>
            </w:pPr>
          </w:p>
        </w:tc>
      </w:tr>
      <w:tr w:rsidR="001011B1" w:rsidRPr="004A2C84" w:rsidTr="0084523A">
        <w:trPr>
          <w:trHeight w:val="300"/>
        </w:trPr>
        <w:tc>
          <w:tcPr>
            <w:tcW w:w="1998" w:type="dxa"/>
            <w:tcBorders>
              <w:top w:val="nil"/>
              <w:left w:val="single" w:sz="12" w:space="0" w:color="auto"/>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rPr>
                <w:rFonts w:eastAsia="Times New Roman" w:cstheme="minorHAnsi"/>
                <w:b/>
                <w:color w:val="000000"/>
                <w:sz w:val="20"/>
                <w:lang w:eastAsia="cs-CZ"/>
              </w:rPr>
            </w:pPr>
            <w:r w:rsidRPr="004A2C84">
              <w:rPr>
                <w:rFonts w:eastAsia="Times New Roman" w:cstheme="minorHAnsi"/>
                <w:b/>
                <w:color w:val="000000"/>
                <w:sz w:val="20"/>
                <w:lang w:eastAsia="cs-CZ"/>
              </w:rPr>
              <w:t> </w:t>
            </w:r>
          </w:p>
        </w:tc>
        <w:tc>
          <w:tcPr>
            <w:tcW w:w="3282" w:type="dxa"/>
            <w:tcBorders>
              <w:top w:val="nil"/>
              <w:left w:val="nil"/>
              <w:bottom w:val="single" w:sz="4" w:space="0" w:color="auto"/>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b/>
                <w:color w:val="000000"/>
                <w:sz w:val="20"/>
                <w:lang w:eastAsia="cs-CZ"/>
              </w:rPr>
            </w:pPr>
            <w:r w:rsidRPr="004A2C84">
              <w:rPr>
                <w:rFonts w:eastAsia="Times New Roman" w:cstheme="minorHAnsi"/>
                <w:b/>
                <w:color w:val="000000"/>
                <w:sz w:val="20"/>
                <w:lang w:eastAsia="cs-CZ"/>
              </w:rPr>
              <w:t xml:space="preserve">   z toho úvazek&gt;=40h týdně</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4"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4"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4"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4" w:space="0" w:color="auto"/>
              <w:right w:val="single" w:sz="12"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single" w:sz="12" w:space="0" w:color="auto"/>
              <w:bottom w:val="nil"/>
              <w:right w:val="nil"/>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146" w:type="dxa"/>
            <w:vAlign w:val="center"/>
            <w:hideMark/>
          </w:tcPr>
          <w:p w:rsidR="001011B1" w:rsidRPr="004A2C84" w:rsidRDefault="001011B1" w:rsidP="001011B1">
            <w:pPr>
              <w:spacing w:after="0" w:line="240" w:lineRule="auto"/>
              <w:rPr>
                <w:rFonts w:eastAsia="Times New Roman" w:cstheme="minorHAnsi"/>
                <w:sz w:val="20"/>
                <w:szCs w:val="20"/>
                <w:lang w:eastAsia="cs-CZ"/>
              </w:rPr>
            </w:pPr>
          </w:p>
        </w:tc>
      </w:tr>
      <w:tr w:rsidR="001011B1" w:rsidRPr="004A2C84" w:rsidTr="0084523A">
        <w:trPr>
          <w:trHeight w:val="315"/>
        </w:trPr>
        <w:tc>
          <w:tcPr>
            <w:tcW w:w="1998" w:type="dxa"/>
            <w:tcBorders>
              <w:top w:val="nil"/>
              <w:left w:val="single" w:sz="12" w:space="0" w:color="auto"/>
              <w:bottom w:val="single" w:sz="12" w:space="0" w:color="auto"/>
              <w:right w:val="single" w:sz="4" w:space="0" w:color="auto"/>
            </w:tcBorders>
            <w:shd w:val="clear" w:color="auto" w:fill="auto"/>
            <w:noWrap/>
            <w:vAlign w:val="bottom"/>
            <w:hideMark/>
          </w:tcPr>
          <w:p w:rsidR="001011B1" w:rsidRPr="004A2C84" w:rsidRDefault="001011B1" w:rsidP="001011B1">
            <w:pPr>
              <w:spacing w:after="0" w:line="240" w:lineRule="auto"/>
              <w:rPr>
                <w:rFonts w:eastAsia="Times New Roman" w:cstheme="minorHAnsi"/>
                <w:b/>
                <w:color w:val="000000"/>
                <w:sz w:val="20"/>
                <w:lang w:eastAsia="cs-CZ"/>
              </w:rPr>
            </w:pPr>
            <w:r w:rsidRPr="004A2C84">
              <w:rPr>
                <w:rFonts w:eastAsia="Times New Roman" w:cstheme="minorHAnsi"/>
                <w:b/>
                <w:color w:val="000000"/>
                <w:sz w:val="20"/>
                <w:lang w:eastAsia="cs-CZ"/>
              </w:rPr>
              <w:t> </w:t>
            </w:r>
          </w:p>
        </w:tc>
        <w:tc>
          <w:tcPr>
            <w:tcW w:w="3282" w:type="dxa"/>
            <w:tcBorders>
              <w:top w:val="nil"/>
              <w:left w:val="nil"/>
              <w:bottom w:val="single" w:sz="12" w:space="0" w:color="auto"/>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b/>
                <w:color w:val="000000"/>
                <w:sz w:val="20"/>
                <w:lang w:eastAsia="cs-CZ"/>
              </w:rPr>
            </w:pPr>
            <w:r w:rsidRPr="004A2C84">
              <w:rPr>
                <w:rFonts w:eastAsia="Times New Roman" w:cstheme="minorHAnsi"/>
                <w:b/>
                <w:color w:val="000000"/>
                <w:sz w:val="20"/>
                <w:lang w:eastAsia="cs-CZ"/>
              </w:rPr>
              <w:t>přepočtený počet</w:t>
            </w:r>
          </w:p>
        </w:tc>
        <w:tc>
          <w:tcPr>
            <w:tcW w:w="960" w:type="dxa"/>
            <w:tcBorders>
              <w:top w:val="nil"/>
              <w:left w:val="single" w:sz="8" w:space="0" w:color="auto"/>
              <w:bottom w:val="single" w:sz="12"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12"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12"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12"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12"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12"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12"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12" w:space="0" w:color="auto"/>
              <w:right w:val="single" w:sz="12"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single" w:sz="12" w:space="0" w:color="auto"/>
              <w:bottom w:val="nil"/>
              <w:right w:val="nil"/>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146" w:type="dxa"/>
            <w:vAlign w:val="center"/>
            <w:hideMark/>
          </w:tcPr>
          <w:p w:rsidR="001011B1" w:rsidRPr="004A2C84" w:rsidRDefault="001011B1" w:rsidP="001011B1">
            <w:pPr>
              <w:spacing w:after="0" w:line="240" w:lineRule="auto"/>
              <w:rPr>
                <w:rFonts w:eastAsia="Times New Roman" w:cstheme="minorHAnsi"/>
                <w:sz w:val="20"/>
                <w:szCs w:val="20"/>
                <w:lang w:eastAsia="cs-CZ"/>
              </w:rPr>
            </w:pPr>
          </w:p>
        </w:tc>
      </w:tr>
      <w:tr w:rsidR="001011B1" w:rsidRPr="004A2C84" w:rsidTr="0084523A">
        <w:trPr>
          <w:trHeight w:val="300"/>
        </w:trPr>
        <w:tc>
          <w:tcPr>
            <w:tcW w:w="1998"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rPr>
                <w:rFonts w:eastAsia="Times New Roman" w:cstheme="minorHAnsi"/>
                <w:b/>
                <w:color w:val="000000"/>
                <w:sz w:val="20"/>
                <w:lang w:eastAsia="cs-CZ"/>
              </w:rPr>
            </w:pPr>
            <w:r w:rsidRPr="004A2C84">
              <w:rPr>
                <w:rFonts w:eastAsia="Times New Roman" w:cstheme="minorHAnsi"/>
                <w:b/>
                <w:color w:val="000000"/>
                <w:sz w:val="20"/>
                <w:lang w:eastAsia="cs-CZ"/>
              </w:rPr>
              <w:lastRenderedPageBreak/>
              <w:t xml:space="preserve">lektoři </w:t>
            </w:r>
          </w:p>
        </w:tc>
        <w:tc>
          <w:tcPr>
            <w:tcW w:w="3282" w:type="dxa"/>
            <w:tcBorders>
              <w:top w:val="single" w:sz="12" w:space="0" w:color="auto"/>
              <w:left w:val="nil"/>
              <w:bottom w:val="single" w:sz="4" w:space="0" w:color="auto"/>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b/>
                <w:color w:val="000000"/>
                <w:sz w:val="20"/>
                <w:lang w:eastAsia="cs-CZ"/>
              </w:rPr>
            </w:pPr>
            <w:r w:rsidRPr="004A2C84">
              <w:rPr>
                <w:rFonts w:eastAsia="Times New Roman" w:cstheme="minorHAnsi"/>
                <w:b/>
                <w:color w:val="000000"/>
                <w:sz w:val="20"/>
                <w:lang w:eastAsia="cs-CZ"/>
              </w:rPr>
              <w:t>fyzický počet</w:t>
            </w:r>
          </w:p>
        </w:tc>
        <w:tc>
          <w:tcPr>
            <w:tcW w:w="960" w:type="dxa"/>
            <w:tcBorders>
              <w:top w:val="single" w:sz="12" w:space="0" w:color="auto"/>
              <w:left w:val="single" w:sz="8" w:space="0" w:color="auto"/>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single" w:sz="12" w:space="0" w:color="auto"/>
              <w:left w:val="nil"/>
              <w:bottom w:val="single" w:sz="4"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single" w:sz="12" w:space="0" w:color="auto"/>
              <w:left w:val="nil"/>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1</w:t>
            </w:r>
          </w:p>
        </w:tc>
        <w:tc>
          <w:tcPr>
            <w:tcW w:w="960" w:type="dxa"/>
            <w:tcBorders>
              <w:top w:val="single" w:sz="12" w:space="0" w:color="auto"/>
              <w:left w:val="nil"/>
              <w:bottom w:val="single" w:sz="4"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1</w:t>
            </w:r>
          </w:p>
        </w:tc>
        <w:tc>
          <w:tcPr>
            <w:tcW w:w="960" w:type="dxa"/>
            <w:tcBorders>
              <w:top w:val="single" w:sz="12" w:space="0" w:color="auto"/>
              <w:left w:val="nil"/>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single" w:sz="12" w:space="0" w:color="auto"/>
              <w:left w:val="nil"/>
              <w:bottom w:val="single" w:sz="4"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single" w:sz="12" w:space="0" w:color="auto"/>
              <w:left w:val="nil"/>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1</w:t>
            </w:r>
          </w:p>
        </w:tc>
        <w:tc>
          <w:tcPr>
            <w:tcW w:w="960" w:type="dxa"/>
            <w:tcBorders>
              <w:top w:val="single" w:sz="12" w:space="0" w:color="auto"/>
              <w:left w:val="nil"/>
              <w:bottom w:val="single" w:sz="4" w:space="0" w:color="auto"/>
              <w:right w:val="single" w:sz="12"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single" w:sz="12" w:space="0" w:color="auto"/>
              <w:bottom w:val="nil"/>
              <w:right w:val="nil"/>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146" w:type="dxa"/>
            <w:vAlign w:val="center"/>
            <w:hideMark/>
          </w:tcPr>
          <w:p w:rsidR="001011B1" w:rsidRPr="004A2C84" w:rsidRDefault="001011B1" w:rsidP="001011B1">
            <w:pPr>
              <w:spacing w:after="0" w:line="240" w:lineRule="auto"/>
              <w:rPr>
                <w:rFonts w:eastAsia="Times New Roman" w:cstheme="minorHAnsi"/>
                <w:sz w:val="20"/>
                <w:szCs w:val="20"/>
                <w:lang w:eastAsia="cs-CZ"/>
              </w:rPr>
            </w:pPr>
          </w:p>
        </w:tc>
      </w:tr>
      <w:tr w:rsidR="001011B1" w:rsidRPr="004A2C84" w:rsidTr="0084523A">
        <w:trPr>
          <w:trHeight w:val="300"/>
        </w:trPr>
        <w:tc>
          <w:tcPr>
            <w:tcW w:w="1998" w:type="dxa"/>
            <w:tcBorders>
              <w:top w:val="nil"/>
              <w:left w:val="single" w:sz="12" w:space="0" w:color="auto"/>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rPr>
                <w:rFonts w:eastAsia="Times New Roman" w:cstheme="minorHAnsi"/>
                <w:b/>
                <w:color w:val="000000"/>
                <w:sz w:val="20"/>
                <w:lang w:eastAsia="cs-CZ"/>
              </w:rPr>
            </w:pPr>
            <w:r w:rsidRPr="004A2C84">
              <w:rPr>
                <w:rFonts w:eastAsia="Times New Roman" w:cstheme="minorHAnsi"/>
                <w:b/>
                <w:color w:val="000000"/>
                <w:sz w:val="20"/>
                <w:lang w:eastAsia="cs-CZ"/>
              </w:rPr>
              <w:t> </w:t>
            </w:r>
          </w:p>
        </w:tc>
        <w:tc>
          <w:tcPr>
            <w:tcW w:w="3282" w:type="dxa"/>
            <w:tcBorders>
              <w:top w:val="nil"/>
              <w:left w:val="nil"/>
              <w:bottom w:val="single" w:sz="4" w:space="0" w:color="auto"/>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b/>
                <w:color w:val="000000"/>
                <w:sz w:val="20"/>
                <w:lang w:eastAsia="cs-CZ"/>
              </w:rPr>
            </w:pPr>
            <w:r w:rsidRPr="004A2C84">
              <w:rPr>
                <w:rFonts w:eastAsia="Times New Roman" w:cstheme="minorHAnsi"/>
                <w:b/>
                <w:color w:val="000000"/>
                <w:sz w:val="20"/>
                <w:lang w:eastAsia="cs-CZ"/>
              </w:rPr>
              <w:t xml:space="preserve">   z toho úvazek&gt;=28h týdně</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4"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4"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4"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4" w:space="0" w:color="auto"/>
              <w:right w:val="single" w:sz="12"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single" w:sz="12" w:space="0" w:color="auto"/>
              <w:bottom w:val="nil"/>
              <w:right w:val="nil"/>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146" w:type="dxa"/>
            <w:vAlign w:val="center"/>
            <w:hideMark/>
          </w:tcPr>
          <w:p w:rsidR="001011B1" w:rsidRPr="004A2C84" w:rsidRDefault="001011B1" w:rsidP="001011B1">
            <w:pPr>
              <w:spacing w:after="0" w:line="240" w:lineRule="auto"/>
              <w:rPr>
                <w:rFonts w:eastAsia="Times New Roman" w:cstheme="minorHAnsi"/>
                <w:sz w:val="20"/>
                <w:szCs w:val="20"/>
                <w:lang w:eastAsia="cs-CZ"/>
              </w:rPr>
            </w:pPr>
          </w:p>
        </w:tc>
      </w:tr>
      <w:tr w:rsidR="001011B1" w:rsidRPr="004A2C84" w:rsidTr="0084523A">
        <w:trPr>
          <w:trHeight w:val="300"/>
        </w:trPr>
        <w:tc>
          <w:tcPr>
            <w:tcW w:w="1998" w:type="dxa"/>
            <w:tcBorders>
              <w:top w:val="nil"/>
              <w:left w:val="single" w:sz="12" w:space="0" w:color="auto"/>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rPr>
                <w:rFonts w:eastAsia="Times New Roman" w:cstheme="minorHAnsi"/>
                <w:b/>
                <w:color w:val="000000"/>
                <w:sz w:val="20"/>
                <w:lang w:eastAsia="cs-CZ"/>
              </w:rPr>
            </w:pPr>
            <w:r w:rsidRPr="004A2C84">
              <w:rPr>
                <w:rFonts w:eastAsia="Times New Roman" w:cstheme="minorHAnsi"/>
                <w:b/>
                <w:color w:val="000000"/>
                <w:sz w:val="20"/>
                <w:lang w:eastAsia="cs-CZ"/>
              </w:rPr>
              <w:t> </w:t>
            </w:r>
          </w:p>
        </w:tc>
        <w:tc>
          <w:tcPr>
            <w:tcW w:w="3282" w:type="dxa"/>
            <w:tcBorders>
              <w:top w:val="nil"/>
              <w:left w:val="nil"/>
              <w:bottom w:val="single" w:sz="4" w:space="0" w:color="auto"/>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b/>
                <w:color w:val="000000"/>
                <w:sz w:val="20"/>
                <w:lang w:eastAsia="cs-CZ"/>
              </w:rPr>
            </w:pPr>
            <w:r w:rsidRPr="004A2C84">
              <w:rPr>
                <w:rFonts w:eastAsia="Times New Roman" w:cstheme="minorHAnsi"/>
                <w:b/>
                <w:color w:val="000000"/>
                <w:sz w:val="20"/>
                <w:lang w:eastAsia="cs-CZ"/>
              </w:rPr>
              <w:t xml:space="preserve">   z toho úvazek&gt;=40h týdně</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4"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1</w:t>
            </w:r>
          </w:p>
        </w:tc>
        <w:tc>
          <w:tcPr>
            <w:tcW w:w="960" w:type="dxa"/>
            <w:tcBorders>
              <w:top w:val="nil"/>
              <w:left w:val="nil"/>
              <w:bottom w:val="single" w:sz="4"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1</w:t>
            </w:r>
          </w:p>
        </w:tc>
        <w:tc>
          <w:tcPr>
            <w:tcW w:w="960" w:type="dxa"/>
            <w:tcBorders>
              <w:top w:val="nil"/>
              <w:left w:val="nil"/>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4"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1</w:t>
            </w:r>
          </w:p>
        </w:tc>
        <w:tc>
          <w:tcPr>
            <w:tcW w:w="960" w:type="dxa"/>
            <w:tcBorders>
              <w:top w:val="nil"/>
              <w:left w:val="nil"/>
              <w:bottom w:val="single" w:sz="4" w:space="0" w:color="auto"/>
              <w:right w:val="single" w:sz="12"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single" w:sz="12" w:space="0" w:color="auto"/>
              <w:bottom w:val="nil"/>
              <w:right w:val="nil"/>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146" w:type="dxa"/>
            <w:vAlign w:val="center"/>
            <w:hideMark/>
          </w:tcPr>
          <w:p w:rsidR="001011B1" w:rsidRPr="004A2C84" w:rsidRDefault="001011B1" w:rsidP="001011B1">
            <w:pPr>
              <w:spacing w:after="0" w:line="240" w:lineRule="auto"/>
              <w:rPr>
                <w:rFonts w:eastAsia="Times New Roman" w:cstheme="minorHAnsi"/>
                <w:sz w:val="20"/>
                <w:szCs w:val="20"/>
                <w:lang w:eastAsia="cs-CZ"/>
              </w:rPr>
            </w:pPr>
          </w:p>
        </w:tc>
      </w:tr>
      <w:tr w:rsidR="001011B1" w:rsidRPr="004A2C84" w:rsidTr="0084523A">
        <w:trPr>
          <w:trHeight w:val="315"/>
        </w:trPr>
        <w:tc>
          <w:tcPr>
            <w:tcW w:w="1998" w:type="dxa"/>
            <w:tcBorders>
              <w:top w:val="nil"/>
              <w:left w:val="single" w:sz="12" w:space="0" w:color="auto"/>
              <w:bottom w:val="single" w:sz="8" w:space="0" w:color="auto"/>
              <w:right w:val="single" w:sz="4" w:space="0" w:color="auto"/>
            </w:tcBorders>
            <w:shd w:val="clear" w:color="auto" w:fill="auto"/>
            <w:noWrap/>
            <w:vAlign w:val="bottom"/>
            <w:hideMark/>
          </w:tcPr>
          <w:p w:rsidR="001011B1" w:rsidRPr="004A2C84" w:rsidRDefault="001011B1" w:rsidP="001011B1">
            <w:pPr>
              <w:spacing w:after="0" w:line="240" w:lineRule="auto"/>
              <w:rPr>
                <w:rFonts w:eastAsia="Times New Roman" w:cstheme="minorHAnsi"/>
                <w:b/>
                <w:color w:val="000000"/>
                <w:sz w:val="20"/>
                <w:lang w:eastAsia="cs-CZ"/>
              </w:rPr>
            </w:pPr>
            <w:r w:rsidRPr="004A2C84">
              <w:rPr>
                <w:rFonts w:eastAsia="Times New Roman" w:cstheme="minorHAnsi"/>
                <w:b/>
                <w:color w:val="000000"/>
                <w:sz w:val="20"/>
                <w:lang w:eastAsia="cs-CZ"/>
              </w:rPr>
              <w:t> </w:t>
            </w:r>
          </w:p>
        </w:tc>
        <w:tc>
          <w:tcPr>
            <w:tcW w:w="3282" w:type="dxa"/>
            <w:tcBorders>
              <w:top w:val="nil"/>
              <w:left w:val="nil"/>
              <w:bottom w:val="single" w:sz="8" w:space="0" w:color="auto"/>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b/>
                <w:color w:val="000000"/>
                <w:sz w:val="20"/>
                <w:lang w:eastAsia="cs-CZ"/>
              </w:rPr>
            </w:pPr>
            <w:r w:rsidRPr="004A2C84">
              <w:rPr>
                <w:rFonts w:eastAsia="Times New Roman" w:cstheme="minorHAnsi"/>
                <w:b/>
                <w:color w:val="000000"/>
                <w:sz w:val="20"/>
                <w:lang w:eastAsia="cs-CZ"/>
              </w:rPr>
              <w:t>přepočtený počet</w:t>
            </w:r>
          </w:p>
        </w:tc>
        <w:tc>
          <w:tcPr>
            <w:tcW w:w="960" w:type="dxa"/>
            <w:tcBorders>
              <w:top w:val="nil"/>
              <w:left w:val="single" w:sz="8" w:space="0" w:color="auto"/>
              <w:bottom w:val="single" w:sz="8"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8"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8"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1</w:t>
            </w:r>
          </w:p>
        </w:tc>
        <w:tc>
          <w:tcPr>
            <w:tcW w:w="960" w:type="dxa"/>
            <w:tcBorders>
              <w:top w:val="nil"/>
              <w:left w:val="nil"/>
              <w:bottom w:val="single" w:sz="8"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8"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8"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8"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1</w:t>
            </w:r>
          </w:p>
        </w:tc>
        <w:tc>
          <w:tcPr>
            <w:tcW w:w="960" w:type="dxa"/>
            <w:tcBorders>
              <w:top w:val="nil"/>
              <w:left w:val="nil"/>
              <w:bottom w:val="single" w:sz="8" w:space="0" w:color="auto"/>
              <w:right w:val="single" w:sz="12"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single" w:sz="12" w:space="0" w:color="auto"/>
              <w:bottom w:val="nil"/>
              <w:right w:val="nil"/>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146" w:type="dxa"/>
            <w:vAlign w:val="center"/>
            <w:hideMark/>
          </w:tcPr>
          <w:p w:rsidR="001011B1" w:rsidRPr="004A2C84" w:rsidRDefault="001011B1" w:rsidP="001011B1">
            <w:pPr>
              <w:spacing w:after="0" w:line="240" w:lineRule="auto"/>
              <w:rPr>
                <w:rFonts w:eastAsia="Times New Roman" w:cstheme="minorHAnsi"/>
                <w:sz w:val="20"/>
                <w:szCs w:val="20"/>
                <w:lang w:eastAsia="cs-CZ"/>
              </w:rPr>
            </w:pPr>
          </w:p>
        </w:tc>
      </w:tr>
      <w:tr w:rsidR="001011B1" w:rsidRPr="004A2C84" w:rsidTr="0084523A">
        <w:trPr>
          <w:trHeight w:val="300"/>
        </w:trPr>
        <w:tc>
          <w:tcPr>
            <w:tcW w:w="1998"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rPr>
                <w:rFonts w:eastAsia="Times New Roman" w:cstheme="minorHAnsi"/>
                <w:b/>
                <w:color w:val="000000"/>
                <w:sz w:val="20"/>
                <w:lang w:eastAsia="cs-CZ"/>
              </w:rPr>
            </w:pPr>
            <w:r w:rsidRPr="004A2C84">
              <w:rPr>
                <w:rFonts w:eastAsia="Times New Roman" w:cstheme="minorHAnsi"/>
                <w:b/>
                <w:color w:val="000000"/>
                <w:sz w:val="20"/>
                <w:lang w:eastAsia="cs-CZ"/>
              </w:rPr>
              <w:t xml:space="preserve">vědečtí prac. </w:t>
            </w:r>
          </w:p>
        </w:tc>
        <w:tc>
          <w:tcPr>
            <w:tcW w:w="3282" w:type="dxa"/>
            <w:tcBorders>
              <w:top w:val="single" w:sz="12" w:space="0" w:color="auto"/>
              <w:left w:val="nil"/>
              <w:bottom w:val="single" w:sz="4" w:space="0" w:color="auto"/>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b/>
                <w:color w:val="000000"/>
                <w:sz w:val="20"/>
                <w:lang w:eastAsia="cs-CZ"/>
              </w:rPr>
            </w:pPr>
            <w:r w:rsidRPr="004A2C84">
              <w:rPr>
                <w:rFonts w:eastAsia="Times New Roman" w:cstheme="minorHAnsi"/>
                <w:b/>
                <w:color w:val="000000"/>
                <w:sz w:val="20"/>
                <w:lang w:eastAsia="cs-CZ"/>
              </w:rPr>
              <w:t>fyzický počet</w:t>
            </w:r>
          </w:p>
        </w:tc>
        <w:tc>
          <w:tcPr>
            <w:tcW w:w="960" w:type="dxa"/>
            <w:tcBorders>
              <w:top w:val="single" w:sz="12" w:space="0" w:color="auto"/>
              <w:left w:val="single" w:sz="8" w:space="0" w:color="auto"/>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1</w:t>
            </w:r>
          </w:p>
        </w:tc>
        <w:tc>
          <w:tcPr>
            <w:tcW w:w="960" w:type="dxa"/>
            <w:tcBorders>
              <w:top w:val="single" w:sz="12" w:space="0" w:color="auto"/>
              <w:left w:val="nil"/>
              <w:bottom w:val="single" w:sz="4"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single" w:sz="12" w:space="0" w:color="auto"/>
              <w:left w:val="nil"/>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3</w:t>
            </w:r>
          </w:p>
        </w:tc>
        <w:tc>
          <w:tcPr>
            <w:tcW w:w="960" w:type="dxa"/>
            <w:tcBorders>
              <w:top w:val="single" w:sz="12" w:space="0" w:color="auto"/>
              <w:left w:val="nil"/>
              <w:bottom w:val="single" w:sz="4"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single" w:sz="12" w:space="0" w:color="auto"/>
              <w:left w:val="nil"/>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1</w:t>
            </w:r>
          </w:p>
        </w:tc>
        <w:tc>
          <w:tcPr>
            <w:tcW w:w="960" w:type="dxa"/>
            <w:tcBorders>
              <w:top w:val="single" w:sz="12" w:space="0" w:color="auto"/>
              <w:left w:val="nil"/>
              <w:bottom w:val="single" w:sz="4"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single" w:sz="12" w:space="0" w:color="auto"/>
              <w:left w:val="nil"/>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1</w:t>
            </w:r>
          </w:p>
        </w:tc>
        <w:tc>
          <w:tcPr>
            <w:tcW w:w="960" w:type="dxa"/>
            <w:tcBorders>
              <w:top w:val="single" w:sz="12" w:space="0" w:color="auto"/>
              <w:left w:val="nil"/>
              <w:bottom w:val="single" w:sz="4" w:space="0" w:color="auto"/>
              <w:right w:val="single" w:sz="12"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single" w:sz="12" w:space="0" w:color="auto"/>
              <w:bottom w:val="nil"/>
              <w:right w:val="nil"/>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146" w:type="dxa"/>
            <w:vAlign w:val="center"/>
            <w:hideMark/>
          </w:tcPr>
          <w:p w:rsidR="001011B1" w:rsidRPr="004A2C84" w:rsidRDefault="001011B1" w:rsidP="001011B1">
            <w:pPr>
              <w:spacing w:after="0" w:line="240" w:lineRule="auto"/>
              <w:rPr>
                <w:rFonts w:eastAsia="Times New Roman" w:cstheme="minorHAnsi"/>
                <w:sz w:val="20"/>
                <w:szCs w:val="20"/>
                <w:lang w:eastAsia="cs-CZ"/>
              </w:rPr>
            </w:pPr>
          </w:p>
        </w:tc>
      </w:tr>
      <w:tr w:rsidR="001011B1" w:rsidRPr="004A2C84" w:rsidTr="0084523A">
        <w:trPr>
          <w:trHeight w:val="300"/>
        </w:trPr>
        <w:tc>
          <w:tcPr>
            <w:tcW w:w="1998" w:type="dxa"/>
            <w:tcBorders>
              <w:top w:val="nil"/>
              <w:left w:val="single" w:sz="12" w:space="0" w:color="auto"/>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rPr>
                <w:rFonts w:eastAsia="Times New Roman" w:cstheme="minorHAnsi"/>
                <w:b/>
                <w:color w:val="000000"/>
                <w:sz w:val="20"/>
                <w:lang w:eastAsia="cs-CZ"/>
              </w:rPr>
            </w:pPr>
            <w:r w:rsidRPr="004A2C84">
              <w:rPr>
                <w:rFonts w:eastAsia="Times New Roman" w:cstheme="minorHAnsi"/>
                <w:b/>
                <w:color w:val="000000"/>
                <w:sz w:val="20"/>
                <w:lang w:eastAsia="cs-CZ"/>
              </w:rPr>
              <w:t> </w:t>
            </w:r>
          </w:p>
        </w:tc>
        <w:tc>
          <w:tcPr>
            <w:tcW w:w="3282" w:type="dxa"/>
            <w:tcBorders>
              <w:top w:val="nil"/>
              <w:left w:val="nil"/>
              <w:bottom w:val="single" w:sz="4" w:space="0" w:color="auto"/>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b/>
                <w:color w:val="000000"/>
                <w:sz w:val="20"/>
                <w:lang w:eastAsia="cs-CZ"/>
              </w:rPr>
            </w:pPr>
            <w:r w:rsidRPr="004A2C84">
              <w:rPr>
                <w:rFonts w:eastAsia="Times New Roman" w:cstheme="minorHAnsi"/>
                <w:b/>
                <w:color w:val="000000"/>
                <w:sz w:val="20"/>
                <w:lang w:eastAsia="cs-CZ"/>
              </w:rPr>
              <w:t xml:space="preserve">   z toho úvazek&gt;=28h týdně</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1</w:t>
            </w:r>
          </w:p>
        </w:tc>
        <w:tc>
          <w:tcPr>
            <w:tcW w:w="960" w:type="dxa"/>
            <w:tcBorders>
              <w:top w:val="nil"/>
              <w:left w:val="nil"/>
              <w:bottom w:val="single" w:sz="4"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3</w:t>
            </w:r>
          </w:p>
        </w:tc>
        <w:tc>
          <w:tcPr>
            <w:tcW w:w="960" w:type="dxa"/>
            <w:tcBorders>
              <w:top w:val="nil"/>
              <w:left w:val="nil"/>
              <w:bottom w:val="single" w:sz="4"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1</w:t>
            </w:r>
          </w:p>
        </w:tc>
        <w:tc>
          <w:tcPr>
            <w:tcW w:w="960" w:type="dxa"/>
            <w:tcBorders>
              <w:top w:val="nil"/>
              <w:left w:val="nil"/>
              <w:bottom w:val="single" w:sz="4"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4" w:space="0" w:color="auto"/>
              <w:right w:val="single" w:sz="12"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single" w:sz="12" w:space="0" w:color="auto"/>
              <w:bottom w:val="nil"/>
              <w:right w:val="nil"/>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146" w:type="dxa"/>
            <w:vAlign w:val="center"/>
            <w:hideMark/>
          </w:tcPr>
          <w:p w:rsidR="001011B1" w:rsidRPr="004A2C84" w:rsidRDefault="001011B1" w:rsidP="001011B1">
            <w:pPr>
              <w:spacing w:after="0" w:line="240" w:lineRule="auto"/>
              <w:rPr>
                <w:rFonts w:eastAsia="Times New Roman" w:cstheme="minorHAnsi"/>
                <w:sz w:val="20"/>
                <w:szCs w:val="20"/>
                <w:lang w:eastAsia="cs-CZ"/>
              </w:rPr>
            </w:pPr>
          </w:p>
        </w:tc>
      </w:tr>
      <w:tr w:rsidR="001011B1" w:rsidRPr="004A2C84" w:rsidTr="0084523A">
        <w:trPr>
          <w:trHeight w:val="300"/>
        </w:trPr>
        <w:tc>
          <w:tcPr>
            <w:tcW w:w="1998" w:type="dxa"/>
            <w:tcBorders>
              <w:top w:val="nil"/>
              <w:left w:val="single" w:sz="12" w:space="0" w:color="auto"/>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rPr>
                <w:rFonts w:eastAsia="Times New Roman" w:cstheme="minorHAnsi"/>
                <w:b/>
                <w:color w:val="000000"/>
                <w:sz w:val="20"/>
                <w:lang w:eastAsia="cs-CZ"/>
              </w:rPr>
            </w:pPr>
            <w:r w:rsidRPr="004A2C84">
              <w:rPr>
                <w:rFonts w:eastAsia="Times New Roman" w:cstheme="minorHAnsi"/>
                <w:b/>
                <w:color w:val="000000"/>
                <w:sz w:val="20"/>
                <w:lang w:eastAsia="cs-CZ"/>
              </w:rPr>
              <w:t> </w:t>
            </w:r>
          </w:p>
        </w:tc>
        <w:tc>
          <w:tcPr>
            <w:tcW w:w="3282" w:type="dxa"/>
            <w:tcBorders>
              <w:top w:val="nil"/>
              <w:left w:val="nil"/>
              <w:bottom w:val="single" w:sz="4" w:space="0" w:color="auto"/>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b/>
                <w:color w:val="000000"/>
                <w:sz w:val="20"/>
                <w:lang w:eastAsia="cs-CZ"/>
              </w:rPr>
            </w:pPr>
            <w:r w:rsidRPr="004A2C84">
              <w:rPr>
                <w:rFonts w:eastAsia="Times New Roman" w:cstheme="minorHAnsi"/>
                <w:b/>
                <w:color w:val="000000"/>
                <w:sz w:val="20"/>
                <w:lang w:eastAsia="cs-CZ"/>
              </w:rPr>
              <w:t xml:space="preserve">   z toho úvazek&gt;=40h týdně</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4"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4"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4"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1</w:t>
            </w:r>
          </w:p>
        </w:tc>
        <w:tc>
          <w:tcPr>
            <w:tcW w:w="960" w:type="dxa"/>
            <w:tcBorders>
              <w:top w:val="nil"/>
              <w:left w:val="nil"/>
              <w:bottom w:val="single" w:sz="4" w:space="0" w:color="auto"/>
              <w:right w:val="single" w:sz="12"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single" w:sz="12" w:space="0" w:color="auto"/>
              <w:bottom w:val="nil"/>
              <w:right w:val="nil"/>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146" w:type="dxa"/>
            <w:vAlign w:val="center"/>
            <w:hideMark/>
          </w:tcPr>
          <w:p w:rsidR="001011B1" w:rsidRPr="004A2C84" w:rsidRDefault="001011B1" w:rsidP="001011B1">
            <w:pPr>
              <w:spacing w:after="0" w:line="240" w:lineRule="auto"/>
              <w:rPr>
                <w:rFonts w:eastAsia="Times New Roman" w:cstheme="minorHAnsi"/>
                <w:sz w:val="20"/>
                <w:szCs w:val="20"/>
                <w:lang w:eastAsia="cs-CZ"/>
              </w:rPr>
            </w:pPr>
          </w:p>
        </w:tc>
      </w:tr>
      <w:tr w:rsidR="001011B1" w:rsidRPr="004A2C84" w:rsidTr="0084523A">
        <w:trPr>
          <w:trHeight w:val="315"/>
        </w:trPr>
        <w:tc>
          <w:tcPr>
            <w:tcW w:w="1998" w:type="dxa"/>
            <w:tcBorders>
              <w:top w:val="nil"/>
              <w:left w:val="single" w:sz="12" w:space="0" w:color="auto"/>
              <w:bottom w:val="single" w:sz="12" w:space="0" w:color="auto"/>
              <w:right w:val="single" w:sz="4" w:space="0" w:color="auto"/>
            </w:tcBorders>
            <w:shd w:val="clear" w:color="auto" w:fill="auto"/>
            <w:noWrap/>
            <w:vAlign w:val="bottom"/>
            <w:hideMark/>
          </w:tcPr>
          <w:p w:rsidR="001011B1" w:rsidRPr="004A2C84" w:rsidRDefault="001011B1" w:rsidP="001011B1">
            <w:pPr>
              <w:spacing w:after="0" w:line="240" w:lineRule="auto"/>
              <w:rPr>
                <w:rFonts w:eastAsia="Times New Roman" w:cstheme="minorHAnsi"/>
                <w:b/>
                <w:color w:val="000000"/>
                <w:sz w:val="20"/>
                <w:lang w:eastAsia="cs-CZ"/>
              </w:rPr>
            </w:pPr>
            <w:r w:rsidRPr="004A2C84">
              <w:rPr>
                <w:rFonts w:eastAsia="Times New Roman" w:cstheme="minorHAnsi"/>
                <w:b/>
                <w:color w:val="000000"/>
                <w:sz w:val="20"/>
                <w:lang w:eastAsia="cs-CZ"/>
              </w:rPr>
              <w:t> </w:t>
            </w:r>
          </w:p>
        </w:tc>
        <w:tc>
          <w:tcPr>
            <w:tcW w:w="3282" w:type="dxa"/>
            <w:tcBorders>
              <w:top w:val="nil"/>
              <w:left w:val="nil"/>
              <w:bottom w:val="single" w:sz="12" w:space="0" w:color="auto"/>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b/>
                <w:color w:val="000000"/>
                <w:sz w:val="20"/>
                <w:lang w:eastAsia="cs-CZ"/>
              </w:rPr>
            </w:pPr>
            <w:r w:rsidRPr="004A2C84">
              <w:rPr>
                <w:rFonts w:eastAsia="Times New Roman" w:cstheme="minorHAnsi"/>
                <w:b/>
                <w:color w:val="000000"/>
                <w:sz w:val="20"/>
                <w:lang w:eastAsia="cs-CZ"/>
              </w:rPr>
              <w:t>přepočtený počet</w:t>
            </w:r>
          </w:p>
        </w:tc>
        <w:tc>
          <w:tcPr>
            <w:tcW w:w="960" w:type="dxa"/>
            <w:tcBorders>
              <w:top w:val="nil"/>
              <w:left w:val="single" w:sz="8" w:space="0" w:color="auto"/>
              <w:bottom w:val="single" w:sz="12"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0,5</w:t>
            </w:r>
          </w:p>
        </w:tc>
        <w:tc>
          <w:tcPr>
            <w:tcW w:w="960" w:type="dxa"/>
            <w:tcBorders>
              <w:top w:val="nil"/>
              <w:left w:val="nil"/>
              <w:bottom w:val="single" w:sz="12"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12"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0,8</w:t>
            </w:r>
          </w:p>
        </w:tc>
        <w:tc>
          <w:tcPr>
            <w:tcW w:w="960" w:type="dxa"/>
            <w:tcBorders>
              <w:top w:val="nil"/>
              <w:left w:val="nil"/>
              <w:bottom w:val="single" w:sz="12"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12"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0,1</w:t>
            </w:r>
          </w:p>
        </w:tc>
        <w:tc>
          <w:tcPr>
            <w:tcW w:w="960" w:type="dxa"/>
            <w:tcBorders>
              <w:top w:val="nil"/>
              <w:left w:val="nil"/>
              <w:bottom w:val="single" w:sz="12" w:space="0" w:color="auto"/>
              <w:right w:val="single" w:sz="8"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nil"/>
              <w:bottom w:val="single" w:sz="12" w:space="0" w:color="auto"/>
              <w:right w:val="single" w:sz="4"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1</w:t>
            </w:r>
          </w:p>
        </w:tc>
        <w:tc>
          <w:tcPr>
            <w:tcW w:w="960" w:type="dxa"/>
            <w:tcBorders>
              <w:top w:val="nil"/>
              <w:left w:val="nil"/>
              <w:bottom w:val="single" w:sz="12" w:space="0" w:color="auto"/>
              <w:right w:val="single" w:sz="12" w:space="0" w:color="auto"/>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r w:rsidRPr="004A2C84">
              <w:rPr>
                <w:rFonts w:eastAsia="Times New Roman" w:cstheme="minorHAnsi"/>
                <w:color w:val="000000"/>
                <w:sz w:val="20"/>
                <w:lang w:eastAsia="cs-CZ"/>
              </w:rPr>
              <w:t> </w:t>
            </w:r>
          </w:p>
        </w:tc>
        <w:tc>
          <w:tcPr>
            <w:tcW w:w="960" w:type="dxa"/>
            <w:tcBorders>
              <w:top w:val="nil"/>
              <w:left w:val="single" w:sz="12" w:space="0" w:color="auto"/>
              <w:bottom w:val="nil"/>
              <w:right w:val="nil"/>
            </w:tcBorders>
            <w:shd w:val="clear" w:color="auto" w:fill="auto"/>
            <w:noWrap/>
            <w:vAlign w:val="bottom"/>
            <w:hideMark/>
          </w:tcPr>
          <w:p w:rsidR="001011B1" w:rsidRPr="004A2C84" w:rsidRDefault="001011B1" w:rsidP="001011B1">
            <w:pPr>
              <w:spacing w:after="0" w:line="240" w:lineRule="auto"/>
              <w:jc w:val="center"/>
              <w:rPr>
                <w:rFonts w:eastAsia="Times New Roman" w:cstheme="minorHAnsi"/>
                <w:color w:val="000000"/>
                <w:sz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146" w:type="dxa"/>
            <w:vAlign w:val="center"/>
            <w:hideMark/>
          </w:tcPr>
          <w:p w:rsidR="001011B1" w:rsidRPr="004A2C84" w:rsidRDefault="001011B1" w:rsidP="001011B1">
            <w:pPr>
              <w:spacing w:after="0" w:line="240" w:lineRule="auto"/>
              <w:rPr>
                <w:rFonts w:eastAsia="Times New Roman" w:cstheme="minorHAnsi"/>
                <w:sz w:val="20"/>
                <w:szCs w:val="20"/>
                <w:lang w:eastAsia="cs-CZ"/>
              </w:rPr>
            </w:pPr>
          </w:p>
        </w:tc>
      </w:tr>
      <w:tr w:rsidR="001011B1" w:rsidRPr="004A2C84" w:rsidTr="0084523A">
        <w:trPr>
          <w:trHeight w:val="300"/>
        </w:trPr>
        <w:tc>
          <w:tcPr>
            <w:tcW w:w="1998" w:type="dxa"/>
            <w:tcBorders>
              <w:top w:val="single" w:sz="12" w:space="0" w:color="auto"/>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3282" w:type="dxa"/>
            <w:tcBorders>
              <w:top w:val="single" w:sz="12" w:space="0" w:color="auto"/>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960" w:type="dxa"/>
            <w:tcBorders>
              <w:top w:val="single" w:sz="12" w:space="0" w:color="auto"/>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960" w:type="dxa"/>
            <w:tcBorders>
              <w:top w:val="single" w:sz="12" w:space="0" w:color="auto"/>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960" w:type="dxa"/>
            <w:tcBorders>
              <w:top w:val="single" w:sz="12" w:space="0" w:color="auto"/>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960" w:type="dxa"/>
            <w:tcBorders>
              <w:top w:val="single" w:sz="12" w:space="0" w:color="auto"/>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960" w:type="dxa"/>
            <w:tcBorders>
              <w:top w:val="single" w:sz="12" w:space="0" w:color="auto"/>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960" w:type="dxa"/>
            <w:tcBorders>
              <w:top w:val="single" w:sz="12" w:space="0" w:color="auto"/>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960" w:type="dxa"/>
            <w:tcBorders>
              <w:top w:val="single" w:sz="12" w:space="0" w:color="auto"/>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960" w:type="dxa"/>
            <w:tcBorders>
              <w:top w:val="single" w:sz="12" w:space="0" w:color="auto"/>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960" w:type="dxa"/>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sz w:val="20"/>
                <w:szCs w:val="20"/>
                <w:lang w:eastAsia="cs-CZ"/>
              </w:rPr>
            </w:pPr>
          </w:p>
        </w:tc>
        <w:tc>
          <w:tcPr>
            <w:tcW w:w="146" w:type="dxa"/>
            <w:vAlign w:val="center"/>
            <w:hideMark/>
          </w:tcPr>
          <w:p w:rsidR="001011B1" w:rsidRPr="004A2C84" w:rsidRDefault="001011B1" w:rsidP="001011B1">
            <w:pPr>
              <w:spacing w:after="0" w:line="240" w:lineRule="auto"/>
              <w:rPr>
                <w:rFonts w:eastAsia="Times New Roman" w:cstheme="minorHAnsi"/>
                <w:sz w:val="20"/>
                <w:szCs w:val="20"/>
                <w:lang w:eastAsia="cs-CZ"/>
              </w:rPr>
            </w:pPr>
          </w:p>
        </w:tc>
      </w:tr>
      <w:tr w:rsidR="001011B1" w:rsidRPr="004A2C84" w:rsidTr="0084523A">
        <w:trPr>
          <w:trHeight w:val="300"/>
        </w:trPr>
        <w:tc>
          <w:tcPr>
            <w:tcW w:w="15986" w:type="dxa"/>
            <w:gridSpan w:val="14"/>
            <w:tcBorders>
              <w:top w:val="nil"/>
              <w:left w:val="nil"/>
              <w:bottom w:val="nil"/>
              <w:right w:val="nil"/>
            </w:tcBorders>
            <w:shd w:val="clear" w:color="auto" w:fill="auto"/>
            <w:noWrap/>
            <w:vAlign w:val="bottom"/>
            <w:hideMark/>
          </w:tcPr>
          <w:p w:rsidR="001011B1" w:rsidRPr="004A2C84" w:rsidRDefault="001011B1" w:rsidP="001011B1">
            <w:pPr>
              <w:spacing w:after="0" w:line="240" w:lineRule="auto"/>
              <w:rPr>
                <w:rFonts w:eastAsia="Times New Roman" w:cstheme="minorHAnsi"/>
                <w:color w:val="000000"/>
                <w:sz w:val="20"/>
                <w:lang w:eastAsia="cs-CZ"/>
              </w:rPr>
            </w:pPr>
            <w:r w:rsidRPr="004A2C84">
              <w:rPr>
                <w:rFonts w:eastAsia="Times New Roman" w:cstheme="minorHAnsi"/>
                <w:color w:val="000000"/>
                <w:sz w:val="20"/>
                <w:lang w:eastAsia="cs-CZ"/>
              </w:rPr>
              <w:t>Do kategorie odborný asistent lze započíst pouze akademické pracovníky s vědeckou hodností nebo vzděláním získaném absolvováním doktorského studijního programu.</w:t>
            </w:r>
          </w:p>
        </w:tc>
      </w:tr>
    </w:tbl>
    <w:p w:rsidR="00440FB6" w:rsidRPr="004A2C84" w:rsidRDefault="00440FB6">
      <w:pPr>
        <w:rPr>
          <w:rFonts w:eastAsia="Times New Roman" w:cstheme="minorHAnsi"/>
          <w:sz w:val="20"/>
          <w:szCs w:val="20"/>
          <w:lang w:eastAsia="cs-CZ"/>
        </w:rPr>
      </w:pPr>
    </w:p>
    <w:p w:rsidR="001011B1" w:rsidRPr="004A2C84" w:rsidRDefault="001011B1" w:rsidP="001011B1">
      <w:pPr>
        <w:ind w:left="-851"/>
        <w:rPr>
          <w:rFonts w:eastAsia="Times New Roman" w:cstheme="minorHAnsi"/>
          <w:sz w:val="20"/>
          <w:szCs w:val="20"/>
          <w:lang w:eastAsia="cs-CZ"/>
        </w:rPr>
      </w:pPr>
    </w:p>
    <w:p w:rsidR="009914E3" w:rsidRDefault="009914E3" w:rsidP="005B6BCD">
      <w:pPr>
        <w:spacing w:after="0" w:line="240" w:lineRule="auto"/>
        <w:rPr>
          <w:rFonts w:eastAsia="Times New Roman" w:cstheme="minorHAnsi"/>
          <w:sz w:val="20"/>
          <w:szCs w:val="20"/>
          <w:lang w:eastAsia="cs-CZ"/>
        </w:rPr>
        <w:sectPr w:rsidR="009914E3" w:rsidSect="001011B1">
          <w:pgSz w:w="16838" w:h="11906" w:orient="landscape"/>
          <w:pgMar w:top="284" w:right="1417" w:bottom="426" w:left="1417" w:header="708" w:footer="708" w:gutter="0"/>
          <w:cols w:space="708"/>
          <w:docGrid w:linePitch="360"/>
        </w:sectPr>
      </w:pPr>
    </w:p>
    <w:p w:rsidR="009914E3" w:rsidRPr="004A2C84" w:rsidRDefault="009914E3" w:rsidP="009914E3">
      <w:pPr>
        <w:jc w:val="right"/>
        <w:rPr>
          <w:rFonts w:eastAsia="Times New Roman" w:cstheme="minorHAnsi"/>
          <w:sz w:val="20"/>
          <w:szCs w:val="20"/>
          <w:lang w:eastAsia="cs-CZ"/>
        </w:rPr>
      </w:pPr>
      <w:r>
        <w:rPr>
          <w:rFonts w:eastAsia="Times New Roman" w:cstheme="minorHAnsi"/>
          <w:sz w:val="20"/>
          <w:szCs w:val="20"/>
          <w:lang w:eastAsia="cs-CZ"/>
        </w:rPr>
        <w:lastRenderedPageBreak/>
        <w:t>Příloha 4</w:t>
      </w:r>
    </w:p>
    <w:p w:rsidR="009914E3" w:rsidRPr="004A2C84" w:rsidRDefault="009914E3" w:rsidP="009914E3">
      <w:pPr>
        <w:jc w:val="center"/>
        <w:rPr>
          <w:rFonts w:eastAsia="Times New Roman" w:cstheme="minorHAnsi"/>
          <w:b/>
          <w:sz w:val="40"/>
          <w:szCs w:val="20"/>
          <w:lang w:eastAsia="cs-CZ"/>
        </w:rPr>
      </w:pPr>
      <w:r w:rsidRPr="004A2C84">
        <w:rPr>
          <w:rFonts w:eastAsia="Times New Roman" w:cstheme="minorHAnsi"/>
          <w:b/>
          <w:sz w:val="40"/>
          <w:szCs w:val="20"/>
          <w:lang w:eastAsia="cs-CZ"/>
        </w:rPr>
        <w:t>Prohlášení</w:t>
      </w:r>
    </w:p>
    <w:p w:rsidR="009914E3" w:rsidRPr="004A2C84" w:rsidRDefault="009914E3" w:rsidP="009914E3">
      <w:pPr>
        <w:jc w:val="center"/>
        <w:rPr>
          <w:rFonts w:eastAsia="Times New Roman" w:cstheme="minorHAnsi"/>
          <w:b/>
          <w:sz w:val="40"/>
          <w:szCs w:val="20"/>
          <w:lang w:eastAsia="cs-CZ"/>
        </w:rPr>
      </w:pPr>
    </w:p>
    <w:p w:rsidR="009914E3" w:rsidRPr="004A2C84" w:rsidRDefault="009914E3" w:rsidP="009914E3">
      <w:pPr>
        <w:spacing w:after="240" w:line="360" w:lineRule="auto"/>
        <w:jc w:val="both"/>
        <w:rPr>
          <w:rFonts w:eastAsia="Times New Roman" w:cstheme="minorHAnsi"/>
          <w:sz w:val="24"/>
          <w:szCs w:val="20"/>
          <w:lang w:eastAsia="cs-CZ"/>
        </w:rPr>
      </w:pPr>
      <w:r w:rsidRPr="004A2C84">
        <w:rPr>
          <w:rFonts w:eastAsia="Times New Roman" w:cstheme="minorHAnsi"/>
          <w:sz w:val="24"/>
          <w:szCs w:val="20"/>
          <w:lang w:eastAsia="cs-CZ"/>
        </w:rPr>
        <w:t>Prohlašuji podle Nařízení vlády č. 274/2016 Sb. ze dne 24. srpna 2016, části druhé – Standardy pro akreditaci studijního programu, Hlavy II - Specifikace požadavků pro jednotlivé typy a formy studijních programů, oddílu A - Obecné požadavky pro všechny typy a formy studijních programů, bodů 5 – 7, že pro akademické pracovníky uvedené v přílohách I a II, platí:</w:t>
      </w:r>
    </w:p>
    <w:p w:rsidR="009914E3" w:rsidRPr="004A2C84" w:rsidRDefault="009914E3" w:rsidP="00411E61">
      <w:pPr>
        <w:pStyle w:val="Odstavecseseznamem"/>
        <w:numPr>
          <w:ilvl w:val="0"/>
          <w:numId w:val="17"/>
        </w:numPr>
        <w:spacing w:after="240" w:line="360" w:lineRule="auto"/>
        <w:contextualSpacing w:val="0"/>
        <w:jc w:val="both"/>
        <w:rPr>
          <w:rFonts w:asciiTheme="minorHAnsi" w:eastAsia="Times New Roman" w:hAnsiTheme="minorHAnsi" w:cstheme="minorHAnsi"/>
          <w:sz w:val="24"/>
        </w:rPr>
      </w:pPr>
      <w:r w:rsidRPr="004A2C84">
        <w:rPr>
          <w:rFonts w:asciiTheme="minorHAnsi" w:eastAsia="Times New Roman" w:hAnsiTheme="minorHAnsi" w:cstheme="minorHAnsi"/>
          <w:sz w:val="24"/>
        </w:rPr>
        <w:t>v případě, že součet týdenní pracovní doby akademického pracovníka ze všech uzavřených pracovních nebo služebních poměrů na činnost akademického pracovníka na téže nebo jiné vysoké škole přesáhne 1,5 násobek stanovené týdenní pracovní doby podle § 79 zákoníku práce, nebude tento akademický pracovník brán v úvahu při posuzování personálního zabezpečení studijního programu na žádné vysoké škole.</w:t>
      </w:r>
    </w:p>
    <w:p w:rsidR="009914E3" w:rsidRPr="004A2C84" w:rsidRDefault="009914E3" w:rsidP="00411E61">
      <w:pPr>
        <w:pStyle w:val="Odstavecseseznamem"/>
        <w:numPr>
          <w:ilvl w:val="0"/>
          <w:numId w:val="17"/>
        </w:numPr>
        <w:spacing w:after="240" w:line="360" w:lineRule="auto"/>
        <w:contextualSpacing w:val="0"/>
        <w:jc w:val="both"/>
        <w:rPr>
          <w:rFonts w:asciiTheme="minorHAnsi" w:eastAsia="Times New Roman" w:hAnsiTheme="minorHAnsi" w:cstheme="minorHAnsi"/>
          <w:sz w:val="24"/>
        </w:rPr>
      </w:pPr>
      <w:r w:rsidRPr="004A2C84">
        <w:rPr>
          <w:rFonts w:asciiTheme="minorHAnsi" w:eastAsia="Times New Roman" w:hAnsiTheme="minorHAnsi" w:cstheme="minorHAnsi"/>
          <w:sz w:val="24"/>
        </w:rPr>
        <w:t>případné pracovní nebo služební poměry akademického pracovníka sjednané na dobu nejvýše jednoho roku s rozsahem týdenní pracovní doby nepřesahující 0,2 násobek stanovené týdenní pracovní doby podle § 79 zákoníku práce se při posuzování požadavků na délku týdenní pracovní doby akademického pracovníka nezohledňují.</w:t>
      </w:r>
    </w:p>
    <w:p w:rsidR="009914E3" w:rsidRPr="004A2C84" w:rsidRDefault="009914E3" w:rsidP="009914E3">
      <w:pPr>
        <w:jc w:val="both"/>
        <w:rPr>
          <w:rFonts w:eastAsia="Times New Roman" w:cstheme="minorHAnsi"/>
          <w:sz w:val="24"/>
        </w:rPr>
      </w:pPr>
    </w:p>
    <w:p w:rsidR="009914E3" w:rsidRPr="004A2C84" w:rsidRDefault="009914E3" w:rsidP="009914E3">
      <w:pPr>
        <w:jc w:val="both"/>
        <w:rPr>
          <w:rFonts w:eastAsia="Times New Roman" w:cstheme="minorHAnsi"/>
          <w:sz w:val="24"/>
        </w:rPr>
      </w:pPr>
    </w:p>
    <w:p w:rsidR="009914E3" w:rsidRPr="004A2C84" w:rsidRDefault="009914E3" w:rsidP="009914E3">
      <w:pPr>
        <w:jc w:val="both"/>
        <w:rPr>
          <w:rFonts w:eastAsia="Times New Roman" w:cstheme="minorHAnsi"/>
          <w:sz w:val="24"/>
        </w:rPr>
      </w:pPr>
    </w:p>
    <w:p w:rsidR="009914E3" w:rsidRPr="004A2C84" w:rsidRDefault="009914E3" w:rsidP="009914E3">
      <w:pPr>
        <w:tabs>
          <w:tab w:val="center" w:pos="6804"/>
        </w:tabs>
        <w:spacing w:after="0" w:line="240" w:lineRule="auto"/>
        <w:jc w:val="both"/>
        <w:rPr>
          <w:rFonts w:eastAsia="Times New Roman" w:cstheme="minorHAnsi"/>
          <w:sz w:val="24"/>
        </w:rPr>
      </w:pPr>
      <w:r w:rsidRPr="004A2C84">
        <w:rPr>
          <w:rFonts w:eastAsia="Times New Roman" w:cstheme="minorHAnsi"/>
          <w:sz w:val="24"/>
        </w:rPr>
        <w:tab/>
        <w:t>doc. Ing. David Tuček, Ph.D.</w:t>
      </w:r>
    </w:p>
    <w:p w:rsidR="009914E3" w:rsidRPr="004A2C84" w:rsidRDefault="009914E3" w:rsidP="009914E3">
      <w:pPr>
        <w:tabs>
          <w:tab w:val="center" w:pos="6804"/>
        </w:tabs>
        <w:spacing w:after="0" w:line="240" w:lineRule="auto"/>
        <w:jc w:val="both"/>
        <w:rPr>
          <w:rFonts w:eastAsia="Times New Roman" w:cstheme="minorHAnsi"/>
          <w:sz w:val="24"/>
        </w:rPr>
      </w:pPr>
      <w:r w:rsidRPr="004A2C84">
        <w:rPr>
          <w:rFonts w:eastAsia="Times New Roman" w:cstheme="minorHAnsi"/>
          <w:sz w:val="24"/>
        </w:rPr>
        <w:tab/>
        <w:t>děkan FaME</w:t>
      </w:r>
    </w:p>
    <w:p w:rsidR="009914E3" w:rsidRPr="004A2C84" w:rsidRDefault="009914E3" w:rsidP="009914E3">
      <w:pPr>
        <w:tabs>
          <w:tab w:val="center" w:pos="6804"/>
        </w:tabs>
        <w:spacing w:after="0" w:line="240" w:lineRule="auto"/>
        <w:jc w:val="both"/>
        <w:rPr>
          <w:rFonts w:eastAsia="Times New Roman" w:cstheme="minorHAnsi"/>
          <w:sz w:val="24"/>
        </w:rPr>
      </w:pPr>
    </w:p>
    <w:p w:rsidR="009914E3" w:rsidRPr="004A2C84" w:rsidRDefault="009914E3" w:rsidP="009914E3">
      <w:pPr>
        <w:tabs>
          <w:tab w:val="center" w:pos="6804"/>
        </w:tabs>
        <w:spacing w:after="0" w:line="240" w:lineRule="auto"/>
        <w:jc w:val="both"/>
        <w:rPr>
          <w:rFonts w:eastAsia="Times New Roman" w:cstheme="minorHAnsi"/>
          <w:sz w:val="24"/>
        </w:rPr>
      </w:pPr>
    </w:p>
    <w:p w:rsidR="009914E3" w:rsidRPr="004A2C84" w:rsidRDefault="009914E3" w:rsidP="009914E3">
      <w:pPr>
        <w:tabs>
          <w:tab w:val="center" w:pos="6804"/>
        </w:tabs>
        <w:spacing w:after="0" w:line="240" w:lineRule="auto"/>
        <w:jc w:val="both"/>
        <w:rPr>
          <w:rFonts w:eastAsia="Times New Roman" w:cstheme="minorHAnsi"/>
          <w:sz w:val="24"/>
        </w:rPr>
      </w:pPr>
      <w:r w:rsidRPr="004A2C84">
        <w:rPr>
          <w:rFonts w:eastAsia="Times New Roman" w:cstheme="minorHAnsi"/>
          <w:sz w:val="24"/>
        </w:rPr>
        <w:t>Ve Zlíně 26. 4. 2018</w:t>
      </w:r>
    </w:p>
    <w:p w:rsidR="009914E3" w:rsidRPr="004A2C84" w:rsidRDefault="009914E3" w:rsidP="009914E3">
      <w:pPr>
        <w:rPr>
          <w:rFonts w:eastAsia="Times New Roman" w:cstheme="minorHAnsi"/>
          <w:sz w:val="20"/>
          <w:szCs w:val="20"/>
          <w:lang w:eastAsia="cs-CZ"/>
        </w:rPr>
      </w:pPr>
    </w:p>
    <w:sectPr w:rsidR="009914E3" w:rsidRPr="004A2C84" w:rsidSect="009914E3">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11CD" w:rsidRDefault="00BF11CD" w:rsidP="00FB7393">
      <w:pPr>
        <w:spacing w:after="0" w:line="240" w:lineRule="auto"/>
      </w:pPr>
      <w:r>
        <w:separator/>
      </w:r>
    </w:p>
  </w:endnote>
  <w:endnote w:type="continuationSeparator" w:id="0">
    <w:p w:rsidR="00BF11CD" w:rsidRDefault="00BF11CD" w:rsidP="00FB73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MingLiU">
    <w:altName w:val="細明體"/>
    <w:panose1 w:val="02010609000101010101"/>
    <w:charset w:val="88"/>
    <w:family w:val="modern"/>
    <w:pitch w:val="fixed"/>
    <w:sig w:usb0="00000000" w:usb1="28CFFCFA" w:usb2="00000016" w:usb3="00000000" w:csb0="00100001" w:csb1="00000000"/>
  </w:font>
  <w:font w:name="TyfaITCOT">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6391003"/>
      <w:docPartObj>
        <w:docPartGallery w:val="Page Numbers (Bottom of Page)"/>
        <w:docPartUnique/>
      </w:docPartObj>
    </w:sdtPr>
    <w:sdtEndPr/>
    <w:sdtContent>
      <w:p w:rsidR="00761A0A" w:rsidRDefault="00761A0A">
        <w:pPr>
          <w:pStyle w:val="Zpat"/>
          <w:jc w:val="center"/>
        </w:pPr>
        <w:r>
          <w:t>[</w:t>
        </w:r>
        <w:r>
          <w:fldChar w:fldCharType="begin"/>
        </w:r>
        <w:r>
          <w:instrText>PAGE   \* MERGEFORMAT</w:instrText>
        </w:r>
        <w:r>
          <w:fldChar w:fldCharType="separate"/>
        </w:r>
        <w:r w:rsidR="00E565ED">
          <w:rPr>
            <w:noProof/>
          </w:rPr>
          <w:t>59</w:t>
        </w:r>
        <w:r>
          <w:fldChar w:fldCharType="end"/>
        </w:r>
        <w:r>
          <w:t>]</w:t>
        </w:r>
      </w:p>
    </w:sdtContent>
  </w:sdt>
  <w:p w:rsidR="00761A0A" w:rsidRDefault="00761A0A">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11CD" w:rsidRDefault="00BF11CD" w:rsidP="00FB7393">
      <w:pPr>
        <w:spacing w:after="0" w:line="240" w:lineRule="auto"/>
      </w:pPr>
      <w:r>
        <w:separator/>
      </w:r>
    </w:p>
  </w:footnote>
  <w:footnote w:type="continuationSeparator" w:id="0">
    <w:p w:rsidR="00BF11CD" w:rsidRDefault="00BF11CD" w:rsidP="00FB73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right"/>
      <w:shd w:val="clear" w:color="auto" w:fill="ED7D31" w:themeFill="accent2"/>
      <w:tblCellMar>
        <w:top w:w="115" w:type="dxa"/>
        <w:left w:w="115" w:type="dxa"/>
        <w:bottom w:w="115" w:type="dxa"/>
        <w:right w:w="115" w:type="dxa"/>
      </w:tblCellMar>
      <w:tblLook w:val="04A0" w:firstRow="1" w:lastRow="0" w:firstColumn="1" w:lastColumn="0" w:noHBand="0" w:noVBand="1"/>
    </w:tblPr>
    <w:tblGrid>
      <w:gridCol w:w="311"/>
      <w:gridCol w:w="8761"/>
    </w:tblGrid>
    <w:tr w:rsidR="00761A0A">
      <w:trPr>
        <w:jc w:val="right"/>
      </w:trPr>
      <w:tc>
        <w:tcPr>
          <w:tcW w:w="0" w:type="auto"/>
          <w:shd w:val="clear" w:color="auto" w:fill="ED7D31" w:themeFill="accent2"/>
          <w:vAlign w:val="center"/>
        </w:tcPr>
        <w:p w:rsidR="00761A0A" w:rsidRDefault="00761A0A">
          <w:pPr>
            <w:pStyle w:val="Zhlav"/>
            <w:rPr>
              <w:caps/>
              <w:color w:val="FFFFFF" w:themeColor="background1"/>
            </w:rPr>
          </w:pPr>
        </w:p>
      </w:tc>
      <w:tc>
        <w:tcPr>
          <w:tcW w:w="0" w:type="auto"/>
          <w:shd w:val="clear" w:color="auto" w:fill="ED7D31" w:themeFill="accent2"/>
          <w:vAlign w:val="center"/>
        </w:tcPr>
        <w:p w:rsidR="00761A0A" w:rsidRDefault="00761A0A" w:rsidP="0084523A">
          <w:pPr>
            <w:pStyle w:val="Zhlav"/>
            <w:jc w:val="right"/>
            <w:rPr>
              <w:caps/>
              <w:color w:val="FFFFFF" w:themeColor="background1"/>
            </w:rPr>
          </w:pPr>
          <w:r>
            <w:rPr>
              <w:caps/>
              <w:color w:val="FFFFFF" w:themeColor="background1"/>
            </w:rPr>
            <w:t xml:space="preserve"> </w:t>
          </w:r>
          <w:sdt>
            <w:sdtPr>
              <w:rPr>
                <w:caps/>
                <w:color w:val="FFFFFF" w:themeColor="background1"/>
              </w:rPr>
              <w:alias w:val="Název"/>
              <w:tag w:val=""/>
              <w:id w:val="-773790484"/>
              <w:placeholder>
                <w:docPart w:val="1167B300AF1542FFB7287ED1B64951FD"/>
              </w:placeholder>
              <w:dataBinding w:prefixMappings="xmlns:ns0='http://purl.org/dc/elements/1.1/' xmlns:ns1='http://schemas.openxmlformats.org/package/2006/metadata/core-properties' " w:xpath="/ns1:coreProperties[1]/ns0:title[1]" w:storeItemID="{6C3C8BC8-F283-45AE-878A-BAB7291924A1}"/>
              <w:text/>
            </w:sdtPr>
            <w:sdtEndPr/>
            <w:sdtContent>
              <w:r>
                <w:rPr>
                  <w:caps/>
                  <w:color w:val="FFFFFF" w:themeColor="background1"/>
                </w:rPr>
                <w:t>sebehodnotící zpráva: oblast vzdělávání – ekonomické obory</w:t>
              </w:r>
            </w:sdtContent>
          </w:sdt>
        </w:p>
      </w:tc>
    </w:tr>
  </w:tbl>
  <w:p w:rsidR="00761A0A" w:rsidRDefault="00761A0A">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C772E"/>
    <w:multiLevelType w:val="hybridMultilevel"/>
    <w:tmpl w:val="CD3AE4E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8E2AD0"/>
    <w:multiLevelType w:val="hybridMultilevel"/>
    <w:tmpl w:val="5A4A1A9C"/>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A063EEF"/>
    <w:multiLevelType w:val="hybridMultilevel"/>
    <w:tmpl w:val="12DCEB5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D407984"/>
    <w:multiLevelType w:val="hybridMultilevel"/>
    <w:tmpl w:val="287C8388"/>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6C7040A"/>
    <w:multiLevelType w:val="hybridMultilevel"/>
    <w:tmpl w:val="C1C63D7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86219D9"/>
    <w:multiLevelType w:val="hybridMultilevel"/>
    <w:tmpl w:val="6A024A62"/>
    <w:lvl w:ilvl="0" w:tplc="D2CA252C">
      <w:start w:val="1"/>
      <w:numFmt w:val="decimal"/>
      <w:lvlText w:val="%1."/>
      <w:lvlJc w:val="left"/>
      <w:pPr>
        <w:ind w:left="720" w:hanging="360"/>
      </w:pPr>
      <w:rPr>
        <w:rFonts w:asciiTheme="minorHAnsi" w:eastAsiaTheme="minorEastAsia" w:hAnsiTheme="minorHAnsi"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C946F3"/>
    <w:multiLevelType w:val="hybridMultilevel"/>
    <w:tmpl w:val="3E42BEC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D9359DC"/>
    <w:multiLevelType w:val="hybridMultilevel"/>
    <w:tmpl w:val="3410CF6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16440AA"/>
    <w:multiLevelType w:val="hybridMultilevel"/>
    <w:tmpl w:val="D88E519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1628EB"/>
    <w:multiLevelType w:val="hybridMultilevel"/>
    <w:tmpl w:val="E490F43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9B2467"/>
    <w:multiLevelType w:val="hybridMultilevel"/>
    <w:tmpl w:val="8E4EB85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C16D31"/>
    <w:multiLevelType w:val="hybridMultilevel"/>
    <w:tmpl w:val="10062CF0"/>
    <w:lvl w:ilvl="0" w:tplc="594C4A6E">
      <w:start w:val="1"/>
      <w:numFmt w:val="upperLetter"/>
      <w:lvlText w:val="%1."/>
      <w:lvlJc w:val="left"/>
      <w:pPr>
        <w:tabs>
          <w:tab w:val="num" w:pos="720"/>
        </w:tabs>
        <w:ind w:left="720" w:hanging="360"/>
      </w:pPr>
    </w:lvl>
    <w:lvl w:ilvl="1" w:tplc="DBA86A5C" w:tentative="1">
      <w:start w:val="1"/>
      <w:numFmt w:val="upperLetter"/>
      <w:lvlText w:val="%2."/>
      <w:lvlJc w:val="left"/>
      <w:pPr>
        <w:tabs>
          <w:tab w:val="num" w:pos="1440"/>
        </w:tabs>
        <w:ind w:left="1440" w:hanging="360"/>
      </w:pPr>
    </w:lvl>
    <w:lvl w:ilvl="2" w:tplc="E258FA48" w:tentative="1">
      <w:start w:val="1"/>
      <w:numFmt w:val="upperLetter"/>
      <w:lvlText w:val="%3."/>
      <w:lvlJc w:val="left"/>
      <w:pPr>
        <w:tabs>
          <w:tab w:val="num" w:pos="2160"/>
        </w:tabs>
        <w:ind w:left="2160" w:hanging="360"/>
      </w:pPr>
    </w:lvl>
    <w:lvl w:ilvl="3" w:tplc="4D4830F8" w:tentative="1">
      <w:start w:val="1"/>
      <w:numFmt w:val="upperLetter"/>
      <w:lvlText w:val="%4."/>
      <w:lvlJc w:val="left"/>
      <w:pPr>
        <w:tabs>
          <w:tab w:val="num" w:pos="2880"/>
        </w:tabs>
        <w:ind w:left="2880" w:hanging="360"/>
      </w:pPr>
    </w:lvl>
    <w:lvl w:ilvl="4" w:tplc="FF1C7D2E" w:tentative="1">
      <w:start w:val="1"/>
      <w:numFmt w:val="upperLetter"/>
      <w:lvlText w:val="%5."/>
      <w:lvlJc w:val="left"/>
      <w:pPr>
        <w:tabs>
          <w:tab w:val="num" w:pos="3600"/>
        </w:tabs>
        <w:ind w:left="3600" w:hanging="360"/>
      </w:pPr>
    </w:lvl>
    <w:lvl w:ilvl="5" w:tplc="D62AB256" w:tentative="1">
      <w:start w:val="1"/>
      <w:numFmt w:val="upperLetter"/>
      <w:lvlText w:val="%6."/>
      <w:lvlJc w:val="left"/>
      <w:pPr>
        <w:tabs>
          <w:tab w:val="num" w:pos="4320"/>
        </w:tabs>
        <w:ind w:left="4320" w:hanging="360"/>
      </w:pPr>
    </w:lvl>
    <w:lvl w:ilvl="6" w:tplc="3B00BDE0" w:tentative="1">
      <w:start w:val="1"/>
      <w:numFmt w:val="upperLetter"/>
      <w:lvlText w:val="%7."/>
      <w:lvlJc w:val="left"/>
      <w:pPr>
        <w:tabs>
          <w:tab w:val="num" w:pos="5040"/>
        </w:tabs>
        <w:ind w:left="5040" w:hanging="360"/>
      </w:pPr>
    </w:lvl>
    <w:lvl w:ilvl="7" w:tplc="F3C09B58" w:tentative="1">
      <w:start w:val="1"/>
      <w:numFmt w:val="upperLetter"/>
      <w:lvlText w:val="%8."/>
      <w:lvlJc w:val="left"/>
      <w:pPr>
        <w:tabs>
          <w:tab w:val="num" w:pos="5760"/>
        </w:tabs>
        <w:ind w:left="5760" w:hanging="360"/>
      </w:pPr>
    </w:lvl>
    <w:lvl w:ilvl="8" w:tplc="260E715C" w:tentative="1">
      <w:start w:val="1"/>
      <w:numFmt w:val="upperLetter"/>
      <w:lvlText w:val="%9."/>
      <w:lvlJc w:val="left"/>
      <w:pPr>
        <w:tabs>
          <w:tab w:val="num" w:pos="6480"/>
        </w:tabs>
        <w:ind w:left="6480" w:hanging="360"/>
      </w:pPr>
    </w:lvl>
  </w:abstractNum>
  <w:abstractNum w:abstractNumId="12" w15:restartNumberingAfterBreak="0">
    <w:nsid w:val="24BC06E0"/>
    <w:multiLevelType w:val="hybridMultilevel"/>
    <w:tmpl w:val="D78A5110"/>
    <w:lvl w:ilvl="0" w:tplc="242CF768">
      <w:start w:val="1"/>
      <w:numFmt w:val="bullet"/>
      <w:lvlText w:val=""/>
      <w:lvlJc w:val="left"/>
      <w:pPr>
        <w:ind w:left="720" w:hanging="360"/>
      </w:pPr>
      <w:rPr>
        <w:rFonts w:ascii="Symbol" w:hAnsi="Symbol" w:hint="default"/>
      </w:rPr>
    </w:lvl>
    <w:lvl w:ilvl="1" w:tplc="C09EF156">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1D384F"/>
    <w:multiLevelType w:val="hybridMultilevel"/>
    <w:tmpl w:val="71B218B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A98506A"/>
    <w:multiLevelType w:val="hybridMultilevel"/>
    <w:tmpl w:val="8442498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2FEE0CB2"/>
    <w:multiLevelType w:val="hybridMultilevel"/>
    <w:tmpl w:val="B3DC80D6"/>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16C4611"/>
    <w:multiLevelType w:val="hybridMultilevel"/>
    <w:tmpl w:val="7F30CCE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28420A6"/>
    <w:multiLevelType w:val="hybridMultilevel"/>
    <w:tmpl w:val="66DA372C"/>
    <w:lvl w:ilvl="0" w:tplc="354618F8">
      <w:start w:val="1"/>
      <w:numFmt w:val="decimal"/>
      <w:pStyle w:val="mojepublikace"/>
      <w:lvlText w:val="[%1]"/>
      <w:lvlJc w:val="left"/>
      <w:pPr>
        <w:tabs>
          <w:tab w:val="num" w:pos="720"/>
        </w:tabs>
        <w:ind w:left="397" w:hanging="37"/>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32BA5195"/>
    <w:multiLevelType w:val="hybridMultilevel"/>
    <w:tmpl w:val="1F94FA14"/>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3BD0DC3"/>
    <w:multiLevelType w:val="hybridMultilevel"/>
    <w:tmpl w:val="9A5E7D26"/>
    <w:lvl w:ilvl="0" w:tplc="AB4AE60E">
      <w:start w:val="1"/>
      <w:numFmt w:val="decimal"/>
      <w:pStyle w:val="Styl1"/>
      <w:lvlText w:val="%1."/>
      <w:lvlJc w:val="left"/>
      <w:pPr>
        <w:ind w:left="725" w:hanging="360"/>
      </w:pPr>
    </w:lvl>
    <w:lvl w:ilvl="1" w:tplc="04050019" w:tentative="1">
      <w:start w:val="1"/>
      <w:numFmt w:val="lowerLetter"/>
      <w:lvlText w:val="%2."/>
      <w:lvlJc w:val="left"/>
      <w:pPr>
        <w:ind w:left="1445" w:hanging="360"/>
      </w:pPr>
    </w:lvl>
    <w:lvl w:ilvl="2" w:tplc="0405001B" w:tentative="1">
      <w:start w:val="1"/>
      <w:numFmt w:val="lowerRoman"/>
      <w:lvlText w:val="%3."/>
      <w:lvlJc w:val="right"/>
      <w:pPr>
        <w:ind w:left="2165" w:hanging="180"/>
      </w:pPr>
    </w:lvl>
    <w:lvl w:ilvl="3" w:tplc="0405000F" w:tentative="1">
      <w:start w:val="1"/>
      <w:numFmt w:val="decimal"/>
      <w:lvlText w:val="%4."/>
      <w:lvlJc w:val="left"/>
      <w:pPr>
        <w:ind w:left="2885" w:hanging="360"/>
      </w:pPr>
    </w:lvl>
    <w:lvl w:ilvl="4" w:tplc="04050019" w:tentative="1">
      <w:start w:val="1"/>
      <w:numFmt w:val="lowerLetter"/>
      <w:lvlText w:val="%5."/>
      <w:lvlJc w:val="left"/>
      <w:pPr>
        <w:ind w:left="3605" w:hanging="360"/>
      </w:pPr>
    </w:lvl>
    <w:lvl w:ilvl="5" w:tplc="0405001B" w:tentative="1">
      <w:start w:val="1"/>
      <w:numFmt w:val="lowerRoman"/>
      <w:lvlText w:val="%6."/>
      <w:lvlJc w:val="right"/>
      <w:pPr>
        <w:ind w:left="4325" w:hanging="180"/>
      </w:pPr>
    </w:lvl>
    <w:lvl w:ilvl="6" w:tplc="0405000F" w:tentative="1">
      <w:start w:val="1"/>
      <w:numFmt w:val="decimal"/>
      <w:lvlText w:val="%7."/>
      <w:lvlJc w:val="left"/>
      <w:pPr>
        <w:ind w:left="5045" w:hanging="360"/>
      </w:pPr>
    </w:lvl>
    <w:lvl w:ilvl="7" w:tplc="04050019" w:tentative="1">
      <w:start w:val="1"/>
      <w:numFmt w:val="lowerLetter"/>
      <w:lvlText w:val="%8."/>
      <w:lvlJc w:val="left"/>
      <w:pPr>
        <w:ind w:left="5765" w:hanging="360"/>
      </w:pPr>
    </w:lvl>
    <w:lvl w:ilvl="8" w:tplc="0405001B" w:tentative="1">
      <w:start w:val="1"/>
      <w:numFmt w:val="lowerRoman"/>
      <w:lvlText w:val="%9."/>
      <w:lvlJc w:val="right"/>
      <w:pPr>
        <w:ind w:left="6485" w:hanging="180"/>
      </w:pPr>
    </w:lvl>
  </w:abstractNum>
  <w:abstractNum w:abstractNumId="20" w15:restartNumberingAfterBreak="0">
    <w:nsid w:val="33E17080"/>
    <w:multiLevelType w:val="hybridMultilevel"/>
    <w:tmpl w:val="82A472B0"/>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8BC447F"/>
    <w:multiLevelType w:val="hybridMultilevel"/>
    <w:tmpl w:val="E9529D6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B63062A"/>
    <w:multiLevelType w:val="hybridMultilevel"/>
    <w:tmpl w:val="5420C42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B7375B3"/>
    <w:multiLevelType w:val="hybridMultilevel"/>
    <w:tmpl w:val="60622E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D965B25"/>
    <w:multiLevelType w:val="hybridMultilevel"/>
    <w:tmpl w:val="D452D10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1E2351E"/>
    <w:multiLevelType w:val="hybridMultilevel"/>
    <w:tmpl w:val="1D861C0A"/>
    <w:lvl w:ilvl="0" w:tplc="242CF768">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15:restartNumberingAfterBreak="0">
    <w:nsid w:val="42A1675E"/>
    <w:multiLevelType w:val="hybridMultilevel"/>
    <w:tmpl w:val="9178303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37D64F9"/>
    <w:multiLevelType w:val="hybridMultilevel"/>
    <w:tmpl w:val="EC9CDD9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784558B"/>
    <w:multiLevelType w:val="hybridMultilevel"/>
    <w:tmpl w:val="10062CF0"/>
    <w:lvl w:ilvl="0" w:tplc="594C4A6E">
      <w:start w:val="1"/>
      <w:numFmt w:val="upperLetter"/>
      <w:lvlText w:val="%1."/>
      <w:lvlJc w:val="left"/>
      <w:pPr>
        <w:tabs>
          <w:tab w:val="num" w:pos="720"/>
        </w:tabs>
        <w:ind w:left="720" w:hanging="360"/>
      </w:pPr>
    </w:lvl>
    <w:lvl w:ilvl="1" w:tplc="DBA86A5C" w:tentative="1">
      <w:start w:val="1"/>
      <w:numFmt w:val="upperLetter"/>
      <w:lvlText w:val="%2."/>
      <w:lvlJc w:val="left"/>
      <w:pPr>
        <w:tabs>
          <w:tab w:val="num" w:pos="1440"/>
        </w:tabs>
        <w:ind w:left="1440" w:hanging="360"/>
      </w:pPr>
    </w:lvl>
    <w:lvl w:ilvl="2" w:tplc="E258FA48" w:tentative="1">
      <w:start w:val="1"/>
      <w:numFmt w:val="upperLetter"/>
      <w:lvlText w:val="%3."/>
      <w:lvlJc w:val="left"/>
      <w:pPr>
        <w:tabs>
          <w:tab w:val="num" w:pos="2160"/>
        </w:tabs>
        <w:ind w:left="2160" w:hanging="360"/>
      </w:pPr>
    </w:lvl>
    <w:lvl w:ilvl="3" w:tplc="4D4830F8" w:tentative="1">
      <w:start w:val="1"/>
      <w:numFmt w:val="upperLetter"/>
      <w:lvlText w:val="%4."/>
      <w:lvlJc w:val="left"/>
      <w:pPr>
        <w:tabs>
          <w:tab w:val="num" w:pos="2880"/>
        </w:tabs>
        <w:ind w:left="2880" w:hanging="360"/>
      </w:pPr>
    </w:lvl>
    <w:lvl w:ilvl="4" w:tplc="FF1C7D2E" w:tentative="1">
      <w:start w:val="1"/>
      <w:numFmt w:val="upperLetter"/>
      <w:lvlText w:val="%5."/>
      <w:lvlJc w:val="left"/>
      <w:pPr>
        <w:tabs>
          <w:tab w:val="num" w:pos="3600"/>
        </w:tabs>
        <w:ind w:left="3600" w:hanging="360"/>
      </w:pPr>
    </w:lvl>
    <w:lvl w:ilvl="5" w:tplc="D62AB256" w:tentative="1">
      <w:start w:val="1"/>
      <w:numFmt w:val="upperLetter"/>
      <w:lvlText w:val="%6."/>
      <w:lvlJc w:val="left"/>
      <w:pPr>
        <w:tabs>
          <w:tab w:val="num" w:pos="4320"/>
        </w:tabs>
        <w:ind w:left="4320" w:hanging="360"/>
      </w:pPr>
    </w:lvl>
    <w:lvl w:ilvl="6" w:tplc="3B00BDE0" w:tentative="1">
      <w:start w:val="1"/>
      <w:numFmt w:val="upperLetter"/>
      <w:lvlText w:val="%7."/>
      <w:lvlJc w:val="left"/>
      <w:pPr>
        <w:tabs>
          <w:tab w:val="num" w:pos="5040"/>
        </w:tabs>
        <w:ind w:left="5040" w:hanging="360"/>
      </w:pPr>
    </w:lvl>
    <w:lvl w:ilvl="7" w:tplc="F3C09B58" w:tentative="1">
      <w:start w:val="1"/>
      <w:numFmt w:val="upperLetter"/>
      <w:lvlText w:val="%8."/>
      <w:lvlJc w:val="left"/>
      <w:pPr>
        <w:tabs>
          <w:tab w:val="num" w:pos="5760"/>
        </w:tabs>
        <w:ind w:left="5760" w:hanging="360"/>
      </w:pPr>
    </w:lvl>
    <w:lvl w:ilvl="8" w:tplc="260E715C" w:tentative="1">
      <w:start w:val="1"/>
      <w:numFmt w:val="upperLetter"/>
      <w:lvlText w:val="%9."/>
      <w:lvlJc w:val="left"/>
      <w:pPr>
        <w:tabs>
          <w:tab w:val="num" w:pos="6480"/>
        </w:tabs>
        <w:ind w:left="6480" w:hanging="360"/>
      </w:pPr>
    </w:lvl>
  </w:abstractNum>
  <w:abstractNum w:abstractNumId="29" w15:restartNumberingAfterBreak="0">
    <w:nsid w:val="48797C39"/>
    <w:multiLevelType w:val="hybridMultilevel"/>
    <w:tmpl w:val="41F026C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31" w15:restartNumberingAfterBreak="0">
    <w:nsid w:val="519D3E09"/>
    <w:multiLevelType w:val="hybridMultilevel"/>
    <w:tmpl w:val="26A0416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24E4203"/>
    <w:multiLevelType w:val="hybridMultilevel"/>
    <w:tmpl w:val="49C6912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3ED7E72"/>
    <w:multiLevelType w:val="hybridMultilevel"/>
    <w:tmpl w:val="5A14033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52A71CB"/>
    <w:multiLevelType w:val="hybridMultilevel"/>
    <w:tmpl w:val="A8BE065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05D2D84"/>
    <w:multiLevelType w:val="hybridMultilevel"/>
    <w:tmpl w:val="10062CF0"/>
    <w:lvl w:ilvl="0" w:tplc="594C4A6E">
      <w:start w:val="1"/>
      <w:numFmt w:val="upperLetter"/>
      <w:lvlText w:val="%1."/>
      <w:lvlJc w:val="left"/>
      <w:pPr>
        <w:tabs>
          <w:tab w:val="num" w:pos="720"/>
        </w:tabs>
        <w:ind w:left="720" w:hanging="360"/>
      </w:pPr>
    </w:lvl>
    <w:lvl w:ilvl="1" w:tplc="DBA86A5C" w:tentative="1">
      <w:start w:val="1"/>
      <w:numFmt w:val="upperLetter"/>
      <w:lvlText w:val="%2."/>
      <w:lvlJc w:val="left"/>
      <w:pPr>
        <w:tabs>
          <w:tab w:val="num" w:pos="1440"/>
        </w:tabs>
        <w:ind w:left="1440" w:hanging="360"/>
      </w:pPr>
    </w:lvl>
    <w:lvl w:ilvl="2" w:tplc="E258FA48" w:tentative="1">
      <w:start w:val="1"/>
      <w:numFmt w:val="upperLetter"/>
      <w:lvlText w:val="%3."/>
      <w:lvlJc w:val="left"/>
      <w:pPr>
        <w:tabs>
          <w:tab w:val="num" w:pos="2160"/>
        </w:tabs>
        <w:ind w:left="2160" w:hanging="360"/>
      </w:pPr>
    </w:lvl>
    <w:lvl w:ilvl="3" w:tplc="4D4830F8" w:tentative="1">
      <w:start w:val="1"/>
      <w:numFmt w:val="upperLetter"/>
      <w:lvlText w:val="%4."/>
      <w:lvlJc w:val="left"/>
      <w:pPr>
        <w:tabs>
          <w:tab w:val="num" w:pos="2880"/>
        </w:tabs>
        <w:ind w:left="2880" w:hanging="360"/>
      </w:pPr>
    </w:lvl>
    <w:lvl w:ilvl="4" w:tplc="FF1C7D2E" w:tentative="1">
      <w:start w:val="1"/>
      <w:numFmt w:val="upperLetter"/>
      <w:lvlText w:val="%5."/>
      <w:lvlJc w:val="left"/>
      <w:pPr>
        <w:tabs>
          <w:tab w:val="num" w:pos="3600"/>
        </w:tabs>
        <w:ind w:left="3600" w:hanging="360"/>
      </w:pPr>
    </w:lvl>
    <w:lvl w:ilvl="5" w:tplc="D62AB256" w:tentative="1">
      <w:start w:val="1"/>
      <w:numFmt w:val="upperLetter"/>
      <w:lvlText w:val="%6."/>
      <w:lvlJc w:val="left"/>
      <w:pPr>
        <w:tabs>
          <w:tab w:val="num" w:pos="4320"/>
        </w:tabs>
        <w:ind w:left="4320" w:hanging="360"/>
      </w:pPr>
    </w:lvl>
    <w:lvl w:ilvl="6" w:tplc="3B00BDE0" w:tentative="1">
      <w:start w:val="1"/>
      <w:numFmt w:val="upperLetter"/>
      <w:lvlText w:val="%7."/>
      <w:lvlJc w:val="left"/>
      <w:pPr>
        <w:tabs>
          <w:tab w:val="num" w:pos="5040"/>
        </w:tabs>
        <w:ind w:left="5040" w:hanging="360"/>
      </w:pPr>
    </w:lvl>
    <w:lvl w:ilvl="7" w:tplc="F3C09B58" w:tentative="1">
      <w:start w:val="1"/>
      <w:numFmt w:val="upperLetter"/>
      <w:lvlText w:val="%8."/>
      <w:lvlJc w:val="left"/>
      <w:pPr>
        <w:tabs>
          <w:tab w:val="num" w:pos="5760"/>
        </w:tabs>
        <w:ind w:left="5760" w:hanging="360"/>
      </w:pPr>
    </w:lvl>
    <w:lvl w:ilvl="8" w:tplc="260E715C" w:tentative="1">
      <w:start w:val="1"/>
      <w:numFmt w:val="upperLetter"/>
      <w:lvlText w:val="%9."/>
      <w:lvlJc w:val="left"/>
      <w:pPr>
        <w:tabs>
          <w:tab w:val="num" w:pos="6480"/>
        </w:tabs>
        <w:ind w:left="6480" w:hanging="360"/>
      </w:pPr>
    </w:lvl>
  </w:abstractNum>
  <w:abstractNum w:abstractNumId="36" w15:restartNumberingAfterBreak="0">
    <w:nsid w:val="61F94F9B"/>
    <w:multiLevelType w:val="hybridMultilevel"/>
    <w:tmpl w:val="5512E3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30D2ABD"/>
    <w:multiLevelType w:val="hybridMultilevel"/>
    <w:tmpl w:val="AA889A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4A54BB3"/>
    <w:multiLevelType w:val="hybridMultilevel"/>
    <w:tmpl w:val="69648DCE"/>
    <w:lvl w:ilvl="0" w:tplc="0405000F">
      <w:start w:val="1"/>
      <w:numFmt w:val="decimal"/>
      <w:lvlText w:val="%1."/>
      <w:lvlJc w:val="left"/>
      <w:pPr>
        <w:ind w:left="1004" w:hanging="360"/>
      </w:pPr>
    </w:lvl>
    <w:lvl w:ilvl="1" w:tplc="7C5066D6">
      <w:start w:val="1"/>
      <w:numFmt w:val="decimal"/>
      <w:lvlText w:val="%2."/>
      <w:lvlJc w:val="left"/>
      <w:pPr>
        <w:ind w:left="1724" w:hanging="360"/>
      </w:pPr>
      <w:rPr>
        <w:rFonts w:asciiTheme="minorHAnsi" w:eastAsiaTheme="minorHAnsi" w:hAnsiTheme="minorHAnsi" w:cs="Calibri"/>
      </w:r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9" w15:restartNumberingAfterBreak="0">
    <w:nsid w:val="6723711A"/>
    <w:multiLevelType w:val="hybridMultilevel"/>
    <w:tmpl w:val="79A8A98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9DD001D"/>
    <w:multiLevelType w:val="hybridMultilevel"/>
    <w:tmpl w:val="485A1C0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B0B466D"/>
    <w:multiLevelType w:val="hybridMultilevel"/>
    <w:tmpl w:val="0C4873D0"/>
    <w:lvl w:ilvl="0" w:tplc="242CF768">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2" w15:restartNumberingAfterBreak="0">
    <w:nsid w:val="6CAC60C8"/>
    <w:multiLevelType w:val="hybridMultilevel"/>
    <w:tmpl w:val="5E16E62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F612FB8"/>
    <w:multiLevelType w:val="hybridMultilevel"/>
    <w:tmpl w:val="A7BC5C8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2451D1D"/>
    <w:multiLevelType w:val="hybridMultilevel"/>
    <w:tmpl w:val="4DDC7D18"/>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72F0EDC"/>
    <w:multiLevelType w:val="hybridMultilevel"/>
    <w:tmpl w:val="33189C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9533584"/>
    <w:multiLevelType w:val="hybridMultilevel"/>
    <w:tmpl w:val="8BC2FDA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C2445B7"/>
    <w:multiLevelType w:val="hybridMultilevel"/>
    <w:tmpl w:val="235C0284"/>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EE86874"/>
    <w:multiLevelType w:val="hybridMultilevel"/>
    <w:tmpl w:val="FBEACED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8"/>
  </w:num>
  <w:num w:numId="2">
    <w:abstractNumId w:val="11"/>
  </w:num>
  <w:num w:numId="3">
    <w:abstractNumId w:val="35"/>
  </w:num>
  <w:num w:numId="4">
    <w:abstractNumId w:val="15"/>
  </w:num>
  <w:num w:numId="5">
    <w:abstractNumId w:val="30"/>
  </w:num>
  <w:num w:numId="6">
    <w:abstractNumId w:val="19"/>
  </w:num>
  <w:num w:numId="7">
    <w:abstractNumId w:val="5"/>
  </w:num>
  <w:num w:numId="8">
    <w:abstractNumId w:val="47"/>
  </w:num>
  <w:num w:numId="9">
    <w:abstractNumId w:val="38"/>
  </w:num>
  <w:num w:numId="10">
    <w:abstractNumId w:val="29"/>
  </w:num>
  <w:num w:numId="11">
    <w:abstractNumId w:val="26"/>
  </w:num>
  <w:num w:numId="12">
    <w:abstractNumId w:val="40"/>
  </w:num>
  <w:num w:numId="13">
    <w:abstractNumId w:val="22"/>
  </w:num>
  <w:num w:numId="14">
    <w:abstractNumId w:val="23"/>
  </w:num>
  <w:num w:numId="15">
    <w:abstractNumId w:val="46"/>
  </w:num>
  <w:num w:numId="16">
    <w:abstractNumId w:val="36"/>
  </w:num>
  <w:num w:numId="17">
    <w:abstractNumId w:val="8"/>
  </w:num>
  <w:num w:numId="18">
    <w:abstractNumId w:val="7"/>
  </w:num>
  <w:num w:numId="19">
    <w:abstractNumId w:val="33"/>
  </w:num>
  <w:num w:numId="20">
    <w:abstractNumId w:val="42"/>
  </w:num>
  <w:num w:numId="21">
    <w:abstractNumId w:val="31"/>
  </w:num>
  <w:num w:numId="22">
    <w:abstractNumId w:val="10"/>
  </w:num>
  <w:num w:numId="23">
    <w:abstractNumId w:val="43"/>
  </w:num>
  <w:num w:numId="24">
    <w:abstractNumId w:val="13"/>
  </w:num>
  <w:num w:numId="25">
    <w:abstractNumId w:val="48"/>
  </w:num>
  <w:num w:numId="26">
    <w:abstractNumId w:val="34"/>
  </w:num>
  <w:num w:numId="27">
    <w:abstractNumId w:val="32"/>
  </w:num>
  <w:num w:numId="28">
    <w:abstractNumId w:val="2"/>
  </w:num>
  <w:num w:numId="29">
    <w:abstractNumId w:val="27"/>
  </w:num>
  <w:num w:numId="30">
    <w:abstractNumId w:val="17"/>
  </w:num>
  <w:num w:numId="31">
    <w:abstractNumId w:val="24"/>
  </w:num>
  <w:num w:numId="32">
    <w:abstractNumId w:val="18"/>
  </w:num>
  <w:num w:numId="33">
    <w:abstractNumId w:val="12"/>
  </w:num>
  <w:num w:numId="34">
    <w:abstractNumId w:val="20"/>
  </w:num>
  <w:num w:numId="35">
    <w:abstractNumId w:val="25"/>
  </w:num>
  <w:num w:numId="36">
    <w:abstractNumId w:val="41"/>
  </w:num>
  <w:num w:numId="37">
    <w:abstractNumId w:val="1"/>
  </w:num>
  <w:num w:numId="38">
    <w:abstractNumId w:val="3"/>
  </w:num>
  <w:num w:numId="39">
    <w:abstractNumId w:val="44"/>
  </w:num>
  <w:num w:numId="40">
    <w:abstractNumId w:val="14"/>
  </w:num>
  <w:num w:numId="41">
    <w:abstractNumId w:val="37"/>
  </w:num>
  <w:num w:numId="42">
    <w:abstractNumId w:val="6"/>
  </w:num>
  <w:num w:numId="43">
    <w:abstractNumId w:val="39"/>
  </w:num>
  <w:num w:numId="44">
    <w:abstractNumId w:val="16"/>
  </w:num>
  <w:num w:numId="45">
    <w:abstractNumId w:val="45"/>
  </w:num>
  <w:num w:numId="46">
    <w:abstractNumId w:val="21"/>
  </w:num>
  <w:num w:numId="47">
    <w:abstractNumId w:val="9"/>
  </w:num>
  <w:num w:numId="48">
    <w:abstractNumId w:val="0"/>
  </w:num>
  <w:num w:numId="49">
    <w:abstractNumId w:val="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A3NTQxMjKzMLQwMzVR0lEKTi0uzszPAykwrAUAgoAMjiwAAAA="/>
  </w:docVars>
  <w:rsids>
    <w:rsidRoot w:val="00BD3662"/>
    <w:rsid w:val="00000F38"/>
    <w:rsid w:val="00006215"/>
    <w:rsid w:val="00015BC9"/>
    <w:rsid w:val="00020E09"/>
    <w:rsid w:val="00022F3E"/>
    <w:rsid w:val="00026007"/>
    <w:rsid w:val="00037670"/>
    <w:rsid w:val="000412DB"/>
    <w:rsid w:val="00041F4C"/>
    <w:rsid w:val="00045D31"/>
    <w:rsid w:val="0004651C"/>
    <w:rsid w:val="000511DC"/>
    <w:rsid w:val="0005264C"/>
    <w:rsid w:val="00054D03"/>
    <w:rsid w:val="00064C9B"/>
    <w:rsid w:val="00070CEC"/>
    <w:rsid w:val="000A1B54"/>
    <w:rsid w:val="000C1F3C"/>
    <w:rsid w:val="000D1CEC"/>
    <w:rsid w:val="000D309D"/>
    <w:rsid w:val="000D7528"/>
    <w:rsid w:val="000E0111"/>
    <w:rsid w:val="000F04CF"/>
    <w:rsid w:val="001011B1"/>
    <w:rsid w:val="001459CA"/>
    <w:rsid w:val="001606C0"/>
    <w:rsid w:val="00163259"/>
    <w:rsid w:val="001825B1"/>
    <w:rsid w:val="00194390"/>
    <w:rsid w:val="00194F70"/>
    <w:rsid w:val="001977F1"/>
    <w:rsid w:val="001A2E4E"/>
    <w:rsid w:val="001A4699"/>
    <w:rsid w:val="001A7359"/>
    <w:rsid w:val="001B47C0"/>
    <w:rsid w:val="001C4192"/>
    <w:rsid w:val="001C4677"/>
    <w:rsid w:val="001D038A"/>
    <w:rsid w:val="001D48EC"/>
    <w:rsid w:val="001D6B3C"/>
    <w:rsid w:val="001E46BD"/>
    <w:rsid w:val="001F0384"/>
    <w:rsid w:val="001F6BC5"/>
    <w:rsid w:val="002022C8"/>
    <w:rsid w:val="00216D45"/>
    <w:rsid w:val="002209B5"/>
    <w:rsid w:val="002304B0"/>
    <w:rsid w:val="00232CBD"/>
    <w:rsid w:val="0024058F"/>
    <w:rsid w:val="00251CE4"/>
    <w:rsid w:val="0025772F"/>
    <w:rsid w:val="00261D01"/>
    <w:rsid w:val="00262830"/>
    <w:rsid w:val="002646E5"/>
    <w:rsid w:val="00267087"/>
    <w:rsid w:val="00271AE5"/>
    <w:rsid w:val="00271F21"/>
    <w:rsid w:val="002727C6"/>
    <w:rsid w:val="00280D12"/>
    <w:rsid w:val="002861C4"/>
    <w:rsid w:val="00291418"/>
    <w:rsid w:val="00292181"/>
    <w:rsid w:val="00296C24"/>
    <w:rsid w:val="002A026D"/>
    <w:rsid w:val="002A32C5"/>
    <w:rsid w:val="002A74A4"/>
    <w:rsid w:val="002A7F34"/>
    <w:rsid w:val="002B56AC"/>
    <w:rsid w:val="002C1FF6"/>
    <w:rsid w:val="002E1D31"/>
    <w:rsid w:val="002E39F3"/>
    <w:rsid w:val="002E69EE"/>
    <w:rsid w:val="002F56D9"/>
    <w:rsid w:val="00307956"/>
    <w:rsid w:val="003161E3"/>
    <w:rsid w:val="00321076"/>
    <w:rsid w:val="003251D8"/>
    <w:rsid w:val="00327910"/>
    <w:rsid w:val="0033108B"/>
    <w:rsid w:val="00335355"/>
    <w:rsid w:val="0033591F"/>
    <w:rsid w:val="00337D92"/>
    <w:rsid w:val="00344B1D"/>
    <w:rsid w:val="003460FF"/>
    <w:rsid w:val="00351FD9"/>
    <w:rsid w:val="00353FB2"/>
    <w:rsid w:val="00361BA2"/>
    <w:rsid w:val="00363AB9"/>
    <w:rsid w:val="00365ECA"/>
    <w:rsid w:val="003738A7"/>
    <w:rsid w:val="003858EF"/>
    <w:rsid w:val="00392F41"/>
    <w:rsid w:val="003933F8"/>
    <w:rsid w:val="003B462C"/>
    <w:rsid w:val="003C1BB5"/>
    <w:rsid w:val="003D25EE"/>
    <w:rsid w:val="003D3F6C"/>
    <w:rsid w:val="003E173A"/>
    <w:rsid w:val="003E5FF3"/>
    <w:rsid w:val="003F2AB0"/>
    <w:rsid w:val="004032B3"/>
    <w:rsid w:val="00411E61"/>
    <w:rsid w:val="004137CF"/>
    <w:rsid w:val="004236E6"/>
    <w:rsid w:val="00424333"/>
    <w:rsid w:val="00425322"/>
    <w:rsid w:val="004340C7"/>
    <w:rsid w:val="00440FB6"/>
    <w:rsid w:val="00441A7C"/>
    <w:rsid w:val="00441D02"/>
    <w:rsid w:val="00446301"/>
    <w:rsid w:val="00456071"/>
    <w:rsid w:val="00460534"/>
    <w:rsid w:val="00461237"/>
    <w:rsid w:val="00461376"/>
    <w:rsid w:val="00464018"/>
    <w:rsid w:val="004703BB"/>
    <w:rsid w:val="00480B58"/>
    <w:rsid w:val="00483F36"/>
    <w:rsid w:val="004A1499"/>
    <w:rsid w:val="004A2C84"/>
    <w:rsid w:val="004B6FC8"/>
    <w:rsid w:val="004B7DCF"/>
    <w:rsid w:val="004D215D"/>
    <w:rsid w:val="004D6696"/>
    <w:rsid w:val="004E42E9"/>
    <w:rsid w:val="004F580F"/>
    <w:rsid w:val="00500CC8"/>
    <w:rsid w:val="00501B54"/>
    <w:rsid w:val="00502FBB"/>
    <w:rsid w:val="0051582A"/>
    <w:rsid w:val="00517E08"/>
    <w:rsid w:val="005201FA"/>
    <w:rsid w:val="00526B0C"/>
    <w:rsid w:val="00535332"/>
    <w:rsid w:val="00537AB7"/>
    <w:rsid w:val="0054617C"/>
    <w:rsid w:val="00571502"/>
    <w:rsid w:val="005732C9"/>
    <w:rsid w:val="0057342D"/>
    <w:rsid w:val="00576D28"/>
    <w:rsid w:val="00577187"/>
    <w:rsid w:val="0058121D"/>
    <w:rsid w:val="005845DD"/>
    <w:rsid w:val="00587ED8"/>
    <w:rsid w:val="005914FB"/>
    <w:rsid w:val="00592040"/>
    <w:rsid w:val="00592B6F"/>
    <w:rsid w:val="005A311A"/>
    <w:rsid w:val="005B5892"/>
    <w:rsid w:val="005B6BCD"/>
    <w:rsid w:val="005C035B"/>
    <w:rsid w:val="005C4B76"/>
    <w:rsid w:val="005C7589"/>
    <w:rsid w:val="005D1A82"/>
    <w:rsid w:val="005E2014"/>
    <w:rsid w:val="005E549B"/>
    <w:rsid w:val="005F77A3"/>
    <w:rsid w:val="00603A16"/>
    <w:rsid w:val="00641721"/>
    <w:rsid w:val="006467FB"/>
    <w:rsid w:val="00647592"/>
    <w:rsid w:val="00647D59"/>
    <w:rsid w:val="006527B1"/>
    <w:rsid w:val="006545DA"/>
    <w:rsid w:val="00664E7C"/>
    <w:rsid w:val="00664EE9"/>
    <w:rsid w:val="00670012"/>
    <w:rsid w:val="00677200"/>
    <w:rsid w:val="0068383F"/>
    <w:rsid w:val="00684718"/>
    <w:rsid w:val="00685426"/>
    <w:rsid w:val="00692EE6"/>
    <w:rsid w:val="006A0A3E"/>
    <w:rsid w:val="006A1439"/>
    <w:rsid w:val="006B2A29"/>
    <w:rsid w:val="006C2809"/>
    <w:rsid w:val="006C6415"/>
    <w:rsid w:val="006C66F4"/>
    <w:rsid w:val="006D227F"/>
    <w:rsid w:val="006F04B9"/>
    <w:rsid w:val="006F09BB"/>
    <w:rsid w:val="006F6313"/>
    <w:rsid w:val="00700F3D"/>
    <w:rsid w:val="007127AE"/>
    <w:rsid w:val="00714086"/>
    <w:rsid w:val="00715754"/>
    <w:rsid w:val="0072021C"/>
    <w:rsid w:val="00723D24"/>
    <w:rsid w:val="00725092"/>
    <w:rsid w:val="00733845"/>
    <w:rsid w:val="00740EC4"/>
    <w:rsid w:val="00746FBC"/>
    <w:rsid w:val="0075541E"/>
    <w:rsid w:val="0075694D"/>
    <w:rsid w:val="00761A0A"/>
    <w:rsid w:val="00765BEC"/>
    <w:rsid w:val="00770E34"/>
    <w:rsid w:val="00791D3B"/>
    <w:rsid w:val="007A077D"/>
    <w:rsid w:val="007A10C6"/>
    <w:rsid w:val="007A3EE8"/>
    <w:rsid w:val="007B0A91"/>
    <w:rsid w:val="007B1485"/>
    <w:rsid w:val="007C0216"/>
    <w:rsid w:val="007C2A8E"/>
    <w:rsid w:val="007C2C8C"/>
    <w:rsid w:val="007C400C"/>
    <w:rsid w:val="007D31FC"/>
    <w:rsid w:val="007D3649"/>
    <w:rsid w:val="007D6EF5"/>
    <w:rsid w:val="007F0461"/>
    <w:rsid w:val="007F2A4E"/>
    <w:rsid w:val="007F406A"/>
    <w:rsid w:val="007F591C"/>
    <w:rsid w:val="00802DB9"/>
    <w:rsid w:val="00803D62"/>
    <w:rsid w:val="00810068"/>
    <w:rsid w:val="00812F2D"/>
    <w:rsid w:val="00816B7D"/>
    <w:rsid w:val="00827289"/>
    <w:rsid w:val="00830359"/>
    <w:rsid w:val="0084523A"/>
    <w:rsid w:val="008627B9"/>
    <w:rsid w:val="00864E6E"/>
    <w:rsid w:val="00867AE7"/>
    <w:rsid w:val="008A0DC4"/>
    <w:rsid w:val="008A3BE5"/>
    <w:rsid w:val="008A3D61"/>
    <w:rsid w:val="008B5748"/>
    <w:rsid w:val="008B62C9"/>
    <w:rsid w:val="008B695A"/>
    <w:rsid w:val="008C2118"/>
    <w:rsid w:val="008D0862"/>
    <w:rsid w:val="008D5359"/>
    <w:rsid w:val="008D5E82"/>
    <w:rsid w:val="008D7D3C"/>
    <w:rsid w:val="008E6198"/>
    <w:rsid w:val="008F0076"/>
    <w:rsid w:val="008F1AF1"/>
    <w:rsid w:val="008F236F"/>
    <w:rsid w:val="008F4B81"/>
    <w:rsid w:val="00902A79"/>
    <w:rsid w:val="00903430"/>
    <w:rsid w:val="00906C1B"/>
    <w:rsid w:val="00907047"/>
    <w:rsid w:val="00927C30"/>
    <w:rsid w:val="00941CE2"/>
    <w:rsid w:val="0095480E"/>
    <w:rsid w:val="0095602B"/>
    <w:rsid w:val="0095607D"/>
    <w:rsid w:val="00973E54"/>
    <w:rsid w:val="0099018F"/>
    <w:rsid w:val="0099124E"/>
    <w:rsid w:val="009914E3"/>
    <w:rsid w:val="00992232"/>
    <w:rsid w:val="00992EE0"/>
    <w:rsid w:val="0099522D"/>
    <w:rsid w:val="009A39CD"/>
    <w:rsid w:val="009A5266"/>
    <w:rsid w:val="009A6995"/>
    <w:rsid w:val="009C42D8"/>
    <w:rsid w:val="009D13E3"/>
    <w:rsid w:val="009E1191"/>
    <w:rsid w:val="009F29C5"/>
    <w:rsid w:val="009F71E9"/>
    <w:rsid w:val="00A1442A"/>
    <w:rsid w:val="00A209C9"/>
    <w:rsid w:val="00A30834"/>
    <w:rsid w:val="00A32379"/>
    <w:rsid w:val="00A340D7"/>
    <w:rsid w:val="00A40C8D"/>
    <w:rsid w:val="00A63B9E"/>
    <w:rsid w:val="00A63F16"/>
    <w:rsid w:val="00A735AD"/>
    <w:rsid w:val="00A74BE6"/>
    <w:rsid w:val="00A8310C"/>
    <w:rsid w:val="00A83928"/>
    <w:rsid w:val="00A83E54"/>
    <w:rsid w:val="00A94FE8"/>
    <w:rsid w:val="00A979D0"/>
    <w:rsid w:val="00AA6086"/>
    <w:rsid w:val="00AA711E"/>
    <w:rsid w:val="00AB185D"/>
    <w:rsid w:val="00AB3E4A"/>
    <w:rsid w:val="00AB4AB5"/>
    <w:rsid w:val="00AC09BB"/>
    <w:rsid w:val="00AC4C79"/>
    <w:rsid w:val="00AC6F83"/>
    <w:rsid w:val="00AC7C42"/>
    <w:rsid w:val="00AC7CFB"/>
    <w:rsid w:val="00AE1F90"/>
    <w:rsid w:val="00AE23CA"/>
    <w:rsid w:val="00AE4B58"/>
    <w:rsid w:val="00AE69B4"/>
    <w:rsid w:val="00AF006F"/>
    <w:rsid w:val="00AF2281"/>
    <w:rsid w:val="00AF4AB7"/>
    <w:rsid w:val="00AF4AD9"/>
    <w:rsid w:val="00B03AF8"/>
    <w:rsid w:val="00B26C1A"/>
    <w:rsid w:val="00B27DCE"/>
    <w:rsid w:val="00B40770"/>
    <w:rsid w:val="00B5238B"/>
    <w:rsid w:val="00B65B33"/>
    <w:rsid w:val="00B74D7F"/>
    <w:rsid w:val="00B76799"/>
    <w:rsid w:val="00B90812"/>
    <w:rsid w:val="00B9764C"/>
    <w:rsid w:val="00BA2E42"/>
    <w:rsid w:val="00BA4B2D"/>
    <w:rsid w:val="00BC0960"/>
    <w:rsid w:val="00BC39E5"/>
    <w:rsid w:val="00BC4500"/>
    <w:rsid w:val="00BC53D9"/>
    <w:rsid w:val="00BC7A67"/>
    <w:rsid w:val="00BD3662"/>
    <w:rsid w:val="00BD44F6"/>
    <w:rsid w:val="00BD6C8F"/>
    <w:rsid w:val="00BE6A6F"/>
    <w:rsid w:val="00BE7314"/>
    <w:rsid w:val="00BF06BD"/>
    <w:rsid w:val="00BF11CD"/>
    <w:rsid w:val="00BF47F4"/>
    <w:rsid w:val="00C15972"/>
    <w:rsid w:val="00C4340A"/>
    <w:rsid w:val="00C50967"/>
    <w:rsid w:val="00C51E6C"/>
    <w:rsid w:val="00C70981"/>
    <w:rsid w:val="00C74D07"/>
    <w:rsid w:val="00C80566"/>
    <w:rsid w:val="00C82876"/>
    <w:rsid w:val="00C84177"/>
    <w:rsid w:val="00C90B12"/>
    <w:rsid w:val="00CA00CE"/>
    <w:rsid w:val="00CA085A"/>
    <w:rsid w:val="00CA63AB"/>
    <w:rsid w:val="00CC0494"/>
    <w:rsid w:val="00CC1103"/>
    <w:rsid w:val="00CC693F"/>
    <w:rsid w:val="00CE1A89"/>
    <w:rsid w:val="00CE2D94"/>
    <w:rsid w:val="00CE335A"/>
    <w:rsid w:val="00CE3FD2"/>
    <w:rsid w:val="00CE79D0"/>
    <w:rsid w:val="00CF64F3"/>
    <w:rsid w:val="00D04807"/>
    <w:rsid w:val="00D0794C"/>
    <w:rsid w:val="00D16552"/>
    <w:rsid w:val="00D63478"/>
    <w:rsid w:val="00D654DE"/>
    <w:rsid w:val="00D65C46"/>
    <w:rsid w:val="00D753E0"/>
    <w:rsid w:val="00D87AA3"/>
    <w:rsid w:val="00D92E18"/>
    <w:rsid w:val="00D9370D"/>
    <w:rsid w:val="00D96702"/>
    <w:rsid w:val="00DA6157"/>
    <w:rsid w:val="00DB0441"/>
    <w:rsid w:val="00DB492F"/>
    <w:rsid w:val="00DB7806"/>
    <w:rsid w:val="00DC3608"/>
    <w:rsid w:val="00DD3DA6"/>
    <w:rsid w:val="00DD59FA"/>
    <w:rsid w:val="00DD5C9F"/>
    <w:rsid w:val="00DE40E2"/>
    <w:rsid w:val="00DE7857"/>
    <w:rsid w:val="00E01157"/>
    <w:rsid w:val="00E15B4B"/>
    <w:rsid w:val="00E2267B"/>
    <w:rsid w:val="00E315CF"/>
    <w:rsid w:val="00E32765"/>
    <w:rsid w:val="00E4047E"/>
    <w:rsid w:val="00E40903"/>
    <w:rsid w:val="00E42F6E"/>
    <w:rsid w:val="00E4592B"/>
    <w:rsid w:val="00E45DC0"/>
    <w:rsid w:val="00E46549"/>
    <w:rsid w:val="00E565ED"/>
    <w:rsid w:val="00E66188"/>
    <w:rsid w:val="00E92738"/>
    <w:rsid w:val="00E93E80"/>
    <w:rsid w:val="00E96A5D"/>
    <w:rsid w:val="00EB5E33"/>
    <w:rsid w:val="00EC3404"/>
    <w:rsid w:val="00ED402A"/>
    <w:rsid w:val="00EF5EDB"/>
    <w:rsid w:val="00EF62E9"/>
    <w:rsid w:val="00F01198"/>
    <w:rsid w:val="00F13207"/>
    <w:rsid w:val="00F34F73"/>
    <w:rsid w:val="00F35475"/>
    <w:rsid w:val="00F47214"/>
    <w:rsid w:val="00F53487"/>
    <w:rsid w:val="00F60868"/>
    <w:rsid w:val="00F706BF"/>
    <w:rsid w:val="00F713F7"/>
    <w:rsid w:val="00F73C91"/>
    <w:rsid w:val="00F81B12"/>
    <w:rsid w:val="00F8290D"/>
    <w:rsid w:val="00F847AD"/>
    <w:rsid w:val="00F86B38"/>
    <w:rsid w:val="00F86C5F"/>
    <w:rsid w:val="00F944FB"/>
    <w:rsid w:val="00F94981"/>
    <w:rsid w:val="00F956FB"/>
    <w:rsid w:val="00FA232D"/>
    <w:rsid w:val="00FB09ED"/>
    <w:rsid w:val="00FB29AD"/>
    <w:rsid w:val="00FB4EC2"/>
    <w:rsid w:val="00FB7393"/>
    <w:rsid w:val="00FC0128"/>
    <w:rsid w:val="00FC53AF"/>
    <w:rsid w:val="00FD13DB"/>
    <w:rsid w:val="00FD652A"/>
    <w:rsid w:val="00FD6AE6"/>
    <w:rsid w:val="00FE7A65"/>
    <w:rsid w:val="00FF4C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92DBB0"/>
  <w15:chartTrackingRefBased/>
  <w15:docId w15:val="{0A9F3F5C-8E45-45E3-ABA4-3D894CC70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A0DC4"/>
  </w:style>
  <w:style w:type="paragraph" w:styleId="Nadpis1">
    <w:name w:val="heading 1"/>
    <w:basedOn w:val="Normln"/>
    <w:link w:val="Nadpis1Char"/>
    <w:uiPriority w:val="99"/>
    <w:qFormat/>
    <w:rsid w:val="00D9670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paragraph" w:styleId="Nadpis2">
    <w:name w:val="heading 2"/>
    <w:basedOn w:val="Normln"/>
    <w:next w:val="Normln"/>
    <w:link w:val="Nadpis2Char"/>
    <w:uiPriority w:val="9"/>
    <w:semiHidden/>
    <w:unhideWhenUsed/>
    <w:qFormat/>
    <w:rsid w:val="00BF06B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D0480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 1,Název grafu"/>
    <w:basedOn w:val="Normln"/>
    <w:link w:val="OdstavecseseznamemChar"/>
    <w:uiPriority w:val="34"/>
    <w:qFormat/>
    <w:rsid w:val="00BD3662"/>
    <w:pPr>
      <w:widowControl w:val="0"/>
      <w:autoSpaceDE w:val="0"/>
      <w:autoSpaceDN w:val="0"/>
      <w:adjustRightInd w:val="0"/>
      <w:spacing w:after="0" w:line="240" w:lineRule="auto"/>
      <w:ind w:left="720"/>
      <w:contextualSpacing/>
    </w:pPr>
    <w:rPr>
      <w:rFonts w:ascii="Arial" w:eastAsiaTheme="minorEastAsia" w:hAnsi="Arial" w:cs="Arial"/>
      <w:sz w:val="20"/>
      <w:szCs w:val="20"/>
      <w:lang w:eastAsia="cs-CZ"/>
    </w:rPr>
  </w:style>
  <w:style w:type="paragraph" w:styleId="Normlnweb">
    <w:name w:val="Normal (Web)"/>
    <w:basedOn w:val="Normln"/>
    <w:uiPriority w:val="99"/>
    <w:semiHidden/>
    <w:unhideWhenUsed/>
    <w:rsid w:val="00941CE2"/>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9"/>
    <w:rsid w:val="00D96702"/>
    <w:rPr>
      <w:rFonts w:ascii="Times New Roman" w:eastAsia="Times New Roman" w:hAnsi="Times New Roman" w:cs="Times New Roman"/>
      <w:b/>
      <w:bCs/>
      <w:kern w:val="36"/>
      <w:sz w:val="48"/>
      <w:szCs w:val="48"/>
      <w:lang w:eastAsia="cs-CZ"/>
    </w:rPr>
  </w:style>
  <w:style w:type="numbering" w:customStyle="1" w:styleId="Bezseznamu1">
    <w:name w:val="Bez seznamu1"/>
    <w:next w:val="Bezseznamu"/>
    <w:uiPriority w:val="99"/>
    <w:semiHidden/>
    <w:unhideWhenUsed/>
    <w:rsid w:val="00D96702"/>
  </w:style>
  <w:style w:type="paragraph" w:styleId="Zkladntext">
    <w:name w:val="Body Text"/>
    <w:basedOn w:val="Normln"/>
    <w:link w:val="ZkladntextChar"/>
    <w:uiPriority w:val="99"/>
    <w:rsid w:val="00D96702"/>
    <w:pPr>
      <w:spacing w:after="0" w:line="240" w:lineRule="auto"/>
      <w:jc w:val="both"/>
    </w:pPr>
    <w:rPr>
      <w:rFonts w:ascii="Bookman Old Style" w:eastAsia="Times New Roman" w:hAnsi="Bookman Old Style" w:cs="Times New Roman"/>
      <w:i/>
      <w:iCs/>
      <w:sz w:val="24"/>
      <w:szCs w:val="24"/>
      <w:lang w:eastAsia="cs-CZ"/>
    </w:rPr>
  </w:style>
  <w:style w:type="character" w:customStyle="1" w:styleId="ZkladntextChar">
    <w:name w:val="Základní text Char"/>
    <w:basedOn w:val="Standardnpsmoodstavce"/>
    <w:link w:val="Zkladntext"/>
    <w:uiPriority w:val="99"/>
    <w:rsid w:val="00D96702"/>
    <w:rPr>
      <w:rFonts w:ascii="Bookman Old Style" w:eastAsia="Times New Roman" w:hAnsi="Bookman Old Style" w:cs="Times New Roman"/>
      <w:i/>
      <w:iCs/>
      <w:sz w:val="24"/>
      <w:szCs w:val="24"/>
      <w:lang w:eastAsia="cs-CZ"/>
    </w:rPr>
  </w:style>
  <w:style w:type="paragraph" w:styleId="FormtovanvHTML">
    <w:name w:val="HTML Preformatted"/>
    <w:basedOn w:val="Normln"/>
    <w:link w:val="FormtovanvHTMLChar"/>
    <w:uiPriority w:val="99"/>
    <w:unhideWhenUsed/>
    <w:rsid w:val="00D967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FormtovanvHTMLChar">
    <w:name w:val="Formátovaný v HTML Char"/>
    <w:basedOn w:val="Standardnpsmoodstavce"/>
    <w:link w:val="FormtovanvHTML"/>
    <w:uiPriority w:val="99"/>
    <w:rsid w:val="00D96702"/>
    <w:rPr>
      <w:rFonts w:ascii="Courier New" w:eastAsia="Times New Roman" w:hAnsi="Courier New" w:cs="Courier New"/>
      <w:sz w:val="20"/>
      <w:szCs w:val="20"/>
    </w:rPr>
  </w:style>
  <w:style w:type="character" w:customStyle="1" w:styleId="Hypertextovodkaz1">
    <w:name w:val="Hypertextový odkaz1"/>
    <w:basedOn w:val="Standardnpsmoodstavce"/>
    <w:uiPriority w:val="99"/>
    <w:unhideWhenUsed/>
    <w:rsid w:val="00D96702"/>
    <w:rPr>
      <w:color w:val="0563C1"/>
      <w:u w:val="single"/>
    </w:rPr>
  </w:style>
  <w:style w:type="paragraph" w:customStyle="1" w:styleId="Prosttext1">
    <w:name w:val="Prostý text1"/>
    <w:basedOn w:val="Normln"/>
    <w:next w:val="Prosttext"/>
    <w:link w:val="ProsttextChar"/>
    <w:uiPriority w:val="99"/>
    <w:unhideWhenUsed/>
    <w:rsid w:val="00D96702"/>
    <w:pPr>
      <w:spacing w:after="0" w:line="240" w:lineRule="auto"/>
    </w:pPr>
    <w:rPr>
      <w:rFonts w:ascii="Calibri" w:hAnsi="Calibri"/>
      <w:szCs w:val="21"/>
    </w:rPr>
  </w:style>
  <w:style w:type="character" w:customStyle="1" w:styleId="ProsttextChar">
    <w:name w:val="Prostý text Char"/>
    <w:basedOn w:val="Standardnpsmoodstavce"/>
    <w:link w:val="Prosttext1"/>
    <w:uiPriority w:val="99"/>
    <w:rsid w:val="00D96702"/>
    <w:rPr>
      <w:rFonts w:ascii="Calibri" w:hAnsi="Calibri"/>
      <w:szCs w:val="21"/>
    </w:rPr>
  </w:style>
  <w:style w:type="paragraph" w:styleId="Seznam">
    <w:name w:val="List"/>
    <w:basedOn w:val="Normln"/>
    <w:semiHidden/>
    <w:unhideWhenUsed/>
    <w:rsid w:val="00D96702"/>
    <w:pPr>
      <w:overflowPunct w:val="0"/>
      <w:autoSpaceDE w:val="0"/>
      <w:autoSpaceDN w:val="0"/>
      <w:adjustRightInd w:val="0"/>
      <w:spacing w:after="0" w:line="240" w:lineRule="auto"/>
      <w:ind w:left="283" w:hanging="283"/>
    </w:pPr>
    <w:rPr>
      <w:rFonts w:ascii="Times New Roman" w:eastAsia="Times New Roman" w:hAnsi="Times New Roman" w:cs="Times New Roman"/>
      <w:sz w:val="24"/>
      <w:szCs w:val="20"/>
      <w:lang w:eastAsia="cs-CZ"/>
    </w:rPr>
  </w:style>
  <w:style w:type="paragraph" w:customStyle="1" w:styleId="Abstrakt">
    <w:name w:val="Abstrakt"/>
    <w:basedOn w:val="Normln"/>
    <w:rsid w:val="00D96702"/>
    <w:pPr>
      <w:spacing w:after="0" w:line="360" w:lineRule="auto"/>
    </w:pPr>
    <w:rPr>
      <w:rFonts w:ascii="Times New Roman" w:eastAsia="Times New Roman" w:hAnsi="Times New Roman" w:cs="Times New Roman"/>
      <w:b/>
      <w:sz w:val="24"/>
      <w:szCs w:val="24"/>
      <w:lang w:val="sk-SK" w:eastAsia="cs-CZ"/>
    </w:rPr>
  </w:style>
  <w:style w:type="character" w:styleId="Hypertextovodkaz">
    <w:name w:val="Hyperlink"/>
    <w:basedOn w:val="Standardnpsmoodstavce"/>
    <w:uiPriority w:val="99"/>
    <w:unhideWhenUsed/>
    <w:rsid w:val="00D96702"/>
    <w:rPr>
      <w:color w:val="0563C1" w:themeColor="hyperlink"/>
      <w:u w:val="single"/>
    </w:rPr>
  </w:style>
  <w:style w:type="paragraph" w:styleId="Prosttext">
    <w:name w:val="Plain Text"/>
    <w:basedOn w:val="Normln"/>
    <w:link w:val="ProsttextChar1"/>
    <w:uiPriority w:val="99"/>
    <w:semiHidden/>
    <w:unhideWhenUsed/>
    <w:rsid w:val="00D96702"/>
    <w:pPr>
      <w:spacing w:after="0" w:line="240" w:lineRule="auto"/>
    </w:pPr>
    <w:rPr>
      <w:rFonts w:ascii="Consolas" w:hAnsi="Consolas"/>
      <w:sz w:val="21"/>
      <w:szCs w:val="21"/>
    </w:rPr>
  </w:style>
  <w:style w:type="character" w:customStyle="1" w:styleId="ProsttextChar1">
    <w:name w:val="Prostý text Char1"/>
    <w:basedOn w:val="Standardnpsmoodstavce"/>
    <w:link w:val="Prosttext"/>
    <w:uiPriority w:val="99"/>
    <w:semiHidden/>
    <w:rsid w:val="00D96702"/>
    <w:rPr>
      <w:rFonts w:ascii="Consolas" w:hAnsi="Consolas"/>
      <w:sz w:val="21"/>
      <w:szCs w:val="21"/>
    </w:rPr>
  </w:style>
  <w:style w:type="numbering" w:customStyle="1" w:styleId="Bezseznamu2">
    <w:name w:val="Bez seznamu2"/>
    <w:next w:val="Bezseznamu"/>
    <w:uiPriority w:val="99"/>
    <w:semiHidden/>
    <w:unhideWhenUsed/>
    <w:rsid w:val="005B6BCD"/>
  </w:style>
  <w:style w:type="paragraph" w:customStyle="1" w:styleId="Default">
    <w:name w:val="Default"/>
    <w:rsid w:val="005B6BCD"/>
    <w:pPr>
      <w:widowControl w:val="0"/>
      <w:autoSpaceDE w:val="0"/>
      <w:autoSpaceDN w:val="0"/>
      <w:adjustRightInd w:val="0"/>
      <w:spacing w:after="0" w:line="240" w:lineRule="auto"/>
    </w:pPr>
    <w:rPr>
      <w:rFonts w:ascii="Times New Roman" w:eastAsia="PMingLiU" w:hAnsi="Times New Roman" w:cs="Times New Roman"/>
      <w:color w:val="000000"/>
      <w:sz w:val="24"/>
      <w:szCs w:val="24"/>
      <w:lang w:eastAsia="zh-TW"/>
    </w:rPr>
  </w:style>
  <w:style w:type="character" w:customStyle="1" w:styleId="OdstavecseseznamemChar">
    <w:name w:val="Odstavec se seznamem Char"/>
    <w:aliases w:val="nad 1 Char,Název grafu Char"/>
    <w:basedOn w:val="Standardnpsmoodstavce"/>
    <w:link w:val="Odstavecseseznamem"/>
    <w:uiPriority w:val="34"/>
    <w:locked/>
    <w:rsid w:val="005B6BCD"/>
    <w:rPr>
      <w:rFonts w:ascii="Arial" w:eastAsiaTheme="minorEastAsia" w:hAnsi="Arial" w:cs="Arial"/>
      <w:sz w:val="20"/>
      <w:szCs w:val="20"/>
      <w:lang w:eastAsia="cs-CZ"/>
    </w:rPr>
  </w:style>
  <w:style w:type="paragraph" w:customStyle="1" w:styleId="Dosaenvzdln">
    <w:name w:val="Dosažené vzdělání"/>
    <w:basedOn w:val="Zkladntext"/>
    <w:semiHidden/>
    <w:rsid w:val="005B6BCD"/>
    <w:pPr>
      <w:numPr>
        <w:numId w:val="5"/>
      </w:numPr>
      <w:tabs>
        <w:tab w:val="num" w:pos="360"/>
      </w:tabs>
      <w:spacing w:beforeAutospacing="1" w:after="60" w:afterAutospacing="1" w:line="240" w:lineRule="atLeast"/>
      <w:ind w:left="360" w:hanging="360"/>
    </w:pPr>
    <w:rPr>
      <w:rFonts w:ascii="Garamond" w:hAnsi="Garamond"/>
      <w:i w:val="0"/>
      <w:iCs w:val="0"/>
      <w:sz w:val="22"/>
      <w:szCs w:val="20"/>
    </w:rPr>
  </w:style>
  <w:style w:type="character" w:styleId="CittHTML">
    <w:name w:val="HTML Cite"/>
    <w:basedOn w:val="Standardnpsmoodstavce"/>
    <w:uiPriority w:val="99"/>
    <w:semiHidden/>
    <w:unhideWhenUsed/>
    <w:rsid w:val="00F47214"/>
    <w:rPr>
      <w:i/>
      <w:iCs/>
    </w:rPr>
  </w:style>
  <w:style w:type="character" w:customStyle="1" w:styleId="Nadpis3Char">
    <w:name w:val="Nadpis 3 Char"/>
    <w:basedOn w:val="Standardnpsmoodstavce"/>
    <w:link w:val="Nadpis3"/>
    <w:uiPriority w:val="9"/>
    <w:semiHidden/>
    <w:rsid w:val="00D04807"/>
    <w:rPr>
      <w:rFonts w:asciiTheme="majorHAnsi" w:eastAsiaTheme="majorEastAsia" w:hAnsiTheme="majorHAnsi" w:cstheme="majorBidi"/>
      <w:color w:val="1F4D78" w:themeColor="accent1" w:themeShade="7F"/>
      <w:sz w:val="24"/>
      <w:szCs w:val="24"/>
    </w:rPr>
  </w:style>
  <w:style w:type="paragraph" w:styleId="Zhlav">
    <w:name w:val="header"/>
    <w:basedOn w:val="Normln"/>
    <w:link w:val="ZhlavChar"/>
    <w:uiPriority w:val="99"/>
    <w:unhideWhenUsed/>
    <w:rsid w:val="00FB739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B7393"/>
  </w:style>
  <w:style w:type="paragraph" w:styleId="Zpat">
    <w:name w:val="footer"/>
    <w:basedOn w:val="Normln"/>
    <w:link w:val="ZpatChar"/>
    <w:uiPriority w:val="99"/>
    <w:unhideWhenUsed/>
    <w:rsid w:val="00FB7393"/>
    <w:pPr>
      <w:tabs>
        <w:tab w:val="center" w:pos="4536"/>
        <w:tab w:val="right" w:pos="9072"/>
      </w:tabs>
      <w:spacing w:after="0" w:line="240" w:lineRule="auto"/>
    </w:pPr>
  </w:style>
  <w:style w:type="character" w:customStyle="1" w:styleId="ZpatChar">
    <w:name w:val="Zápatí Char"/>
    <w:basedOn w:val="Standardnpsmoodstavce"/>
    <w:link w:val="Zpat"/>
    <w:uiPriority w:val="99"/>
    <w:rsid w:val="00FB7393"/>
  </w:style>
  <w:style w:type="character" w:styleId="Sledovanodkaz">
    <w:name w:val="FollowedHyperlink"/>
    <w:basedOn w:val="Standardnpsmoodstavce"/>
    <w:uiPriority w:val="99"/>
    <w:semiHidden/>
    <w:unhideWhenUsed/>
    <w:rsid w:val="000F04CF"/>
    <w:rPr>
      <w:color w:val="954F72" w:themeColor="followedHyperlink"/>
      <w:u w:val="single"/>
    </w:rPr>
  </w:style>
  <w:style w:type="paragraph" w:styleId="Textbubliny">
    <w:name w:val="Balloon Text"/>
    <w:basedOn w:val="Normln"/>
    <w:link w:val="TextbublinyChar"/>
    <w:uiPriority w:val="99"/>
    <w:semiHidden/>
    <w:unhideWhenUsed/>
    <w:rsid w:val="004032B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032B3"/>
    <w:rPr>
      <w:rFonts w:ascii="Segoe UI" w:hAnsi="Segoe UI" w:cs="Segoe UI"/>
      <w:sz w:val="18"/>
      <w:szCs w:val="18"/>
    </w:rPr>
  </w:style>
  <w:style w:type="table" w:styleId="Mkatabulky">
    <w:name w:val="Table Grid"/>
    <w:basedOn w:val="Normlntabulka"/>
    <w:uiPriority w:val="99"/>
    <w:rsid w:val="0099522D"/>
    <w:pPr>
      <w:spacing w:after="0" w:line="240" w:lineRule="auto"/>
    </w:pPr>
    <w:rPr>
      <w:rFonts w:ascii="Calibri" w:eastAsia="Calibri" w:hAnsi="Calibri" w:cs="Arial"/>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dialog-content">
    <w:name w:val="ui-dialog-content"/>
    <w:basedOn w:val="Standardnpsmoodstavce"/>
    <w:rsid w:val="0095480E"/>
  </w:style>
  <w:style w:type="paragraph" w:customStyle="1" w:styleId="mojepublikace">
    <w:name w:val="moje publikace"/>
    <w:basedOn w:val="Normln"/>
    <w:rsid w:val="0095480E"/>
    <w:pPr>
      <w:numPr>
        <w:numId w:val="30"/>
      </w:numPr>
      <w:tabs>
        <w:tab w:val="left" w:pos="851"/>
      </w:tabs>
      <w:spacing w:before="120" w:after="120" w:line="336" w:lineRule="atLeast"/>
      <w:jc w:val="both"/>
    </w:pPr>
    <w:rPr>
      <w:rFonts w:ascii="Times New Roman" w:eastAsia="Times New Roman" w:hAnsi="Times New Roman" w:cs="Times New Roman"/>
      <w:sz w:val="28"/>
      <w:szCs w:val="28"/>
      <w:lang w:eastAsia="cs-CZ"/>
    </w:rPr>
  </w:style>
  <w:style w:type="paragraph" w:customStyle="1" w:styleId="Styl1">
    <w:name w:val="Styl1"/>
    <w:basedOn w:val="Odstavecseseznamem"/>
    <w:link w:val="Styl1Char"/>
    <w:qFormat/>
    <w:rsid w:val="001D48EC"/>
    <w:pPr>
      <w:numPr>
        <w:numId w:val="6"/>
      </w:numPr>
      <w:shd w:val="clear" w:color="auto" w:fill="FFFFFF"/>
      <w:spacing w:after="120" w:line="276" w:lineRule="auto"/>
      <w:ind w:left="425" w:hanging="425"/>
    </w:pPr>
    <w:rPr>
      <w:rFonts w:asciiTheme="minorHAnsi" w:hAnsiTheme="minorHAnsi" w:cstheme="minorHAnsi"/>
      <w:b/>
      <w:color w:val="4472C4" w:themeColor="accent5"/>
      <w:sz w:val="36"/>
      <w:szCs w:val="32"/>
    </w:rPr>
  </w:style>
  <w:style w:type="paragraph" w:styleId="Nadpisobsahu">
    <w:name w:val="TOC Heading"/>
    <w:basedOn w:val="Nadpis1"/>
    <w:next w:val="Normln"/>
    <w:uiPriority w:val="39"/>
    <w:unhideWhenUsed/>
    <w:qFormat/>
    <w:rsid w:val="00BF06BD"/>
    <w:pPr>
      <w:keepNext/>
      <w:keepLines/>
      <w:spacing w:before="240" w:beforeAutospacing="0" w:after="0" w:afterAutospacing="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character" w:customStyle="1" w:styleId="Styl1Char">
    <w:name w:val="Styl1 Char"/>
    <w:basedOn w:val="OdstavecseseznamemChar"/>
    <w:link w:val="Styl1"/>
    <w:rsid w:val="001D48EC"/>
    <w:rPr>
      <w:rFonts w:ascii="Arial" w:eastAsiaTheme="minorEastAsia" w:hAnsi="Arial" w:cstheme="minorHAnsi"/>
      <w:b/>
      <w:color w:val="4472C4" w:themeColor="accent5"/>
      <w:sz w:val="36"/>
      <w:szCs w:val="32"/>
      <w:shd w:val="clear" w:color="auto" w:fill="FFFFFF"/>
      <w:lang w:eastAsia="cs-CZ"/>
    </w:rPr>
  </w:style>
  <w:style w:type="paragraph" w:styleId="Obsah3">
    <w:name w:val="toc 3"/>
    <w:basedOn w:val="Normln"/>
    <w:next w:val="Normln"/>
    <w:autoRedefine/>
    <w:uiPriority w:val="39"/>
    <w:unhideWhenUsed/>
    <w:rsid w:val="00BF06BD"/>
    <w:pPr>
      <w:spacing w:after="100"/>
      <w:ind w:left="440"/>
    </w:pPr>
  </w:style>
  <w:style w:type="paragraph" w:styleId="Obsah1">
    <w:name w:val="toc 1"/>
    <w:basedOn w:val="Normln"/>
    <w:next w:val="Normln"/>
    <w:autoRedefine/>
    <w:uiPriority w:val="39"/>
    <w:unhideWhenUsed/>
    <w:rsid w:val="00BF06BD"/>
    <w:pPr>
      <w:tabs>
        <w:tab w:val="left" w:pos="440"/>
        <w:tab w:val="right" w:leader="dot" w:pos="9062"/>
      </w:tabs>
      <w:spacing w:after="100"/>
    </w:pPr>
    <w:rPr>
      <w:b/>
      <w:noProof/>
      <w:color w:val="4472C4" w:themeColor="accent5"/>
      <w:sz w:val="24"/>
    </w:rPr>
  </w:style>
  <w:style w:type="character" w:customStyle="1" w:styleId="Nadpis2Char">
    <w:name w:val="Nadpis 2 Char"/>
    <w:basedOn w:val="Standardnpsmoodstavce"/>
    <w:link w:val="Nadpis2"/>
    <w:uiPriority w:val="9"/>
    <w:semiHidden/>
    <w:rsid w:val="00BF06BD"/>
    <w:rPr>
      <w:rFonts w:asciiTheme="majorHAnsi" w:eastAsiaTheme="majorEastAsia" w:hAnsiTheme="majorHAnsi" w:cstheme="majorBidi"/>
      <w:color w:val="2E74B5" w:themeColor="accent1" w:themeShade="BF"/>
      <w:sz w:val="26"/>
      <w:szCs w:val="26"/>
    </w:rPr>
  </w:style>
  <w:style w:type="character" w:customStyle="1" w:styleId="UnresolvedMention">
    <w:name w:val="Unresolved Mention"/>
    <w:basedOn w:val="Standardnpsmoodstavce"/>
    <w:uiPriority w:val="99"/>
    <w:semiHidden/>
    <w:unhideWhenUsed/>
    <w:rsid w:val="0072021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49090">
      <w:bodyDiv w:val="1"/>
      <w:marLeft w:val="0"/>
      <w:marRight w:val="0"/>
      <w:marTop w:val="0"/>
      <w:marBottom w:val="0"/>
      <w:divBdr>
        <w:top w:val="none" w:sz="0" w:space="0" w:color="auto"/>
        <w:left w:val="none" w:sz="0" w:space="0" w:color="auto"/>
        <w:bottom w:val="none" w:sz="0" w:space="0" w:color="auto"/>
        <w:right w:val="none" w:sz="0" w:space="0" w:color="auto"/>
      </w:divBdr>
      <w:divsChild>
        <w:div w:id="1330064750">
          <w:marLeft w:val="547"/>
          <w:marRight w:val="0"/>
          <w:marTop w:val="0"/>
          <w:marBottom w:val="0"/>
          <w:divBdr>
            <w:top w:val="none" w:sz="0" w:space="0" w:color="auto"/>
            <w:left w:val="none" w:sz="0" w:space="0" w:color="auto"/>
            <w:bottom w:val="none" w:sz="0" w:space="0" w:color="auto"/>
            <w:right w:val="none" w:sz="0" w:space="0" w:color="auto"/>
          </w:divBdr>
        </w:div>
        <w:div w:id="1395616819">
          <w:marLeft w:val="547"/>
          <w:marRight w:val="0"/>
          <w:marTop w:val="0"/>
          <w:marBottom w:val="0"/>
          <w:divBdr>
            <w:top w:val="none" w:sz="0" w:space="0" w:color="auto"/>
            <w:left w:val="none" w:sz="0" w:space="0" w:color="auto"/>
            <w:bottom w:val="none" w:sz="0" w:space="0" w:color="auto"/>
            <w:right w:val="none" w:sz="0" w:space="0" w:color="auto"/>
          </w:divBdr>
        </w:div>
      </w:divsChild>
    </w:div>
    <w:div w:id="49117645">
      <w:bodyDiv w:val="1"/>
      <w:marLeft w:val="0"/>
      <w:marRight w:val="0"/>
      <w:marTop w:val="0"/>
      <w:marBottom w:val="0"/>
      <w:divBdr>
        <w:top w:val="none" w:sz="0" w:space="0" w:color="auto"/>
        <w:left w:val="none" w:sz="0" w:space="0" w:color="auto"/>
        <w:bottom w:val="none" w:sz="0" w:space="0" w:color="auto"/>
        <w:right w:val="none" w:sz="0" w:space="0" w:color="auto"/>
      </w:divBdr>
    </w:div>
    <w:div w:id="55933421">
      <w:bodyDiv w:val="1"/>
      <w:marLeft w:val="0"/>
      <w:marRight w:val="0"/>
      <w:marTop w:val="0"/>
      <w:marBottom w:val="0"/>
      <w:divBdr>
        <w:top w:val="none" w:sz="0" w:space="0" w:color="auto"/>
        <w:left w:val="none" w:sz="0" w:space="0" w:color="auto"/>
        <w:bottom w:val="none" w:sz="0" w:space="0" w:color="auto"/>
        <w:right w:val="none" w:sz="0" w:space="0" w:color="auto"/>
      </w:divBdr>
    </w:div>
    <w:div w:id="106699274">
      <w:bodyDiv w:val="1"/>
      <w:marLeft w:val="0"/>
      <w:marRight w:val="0"/>
      <w:marTop w:val="0"/>
      <w:marBottom w:val="0"/>
      <w:divBdr>
        <w:top w:val="none" w:sz="0" w:space="0" w:color="auto"/>
        <w:left w:val="none" w:sz="0" w:space="0" w:color="auto"/>
        <w:bottom w:val="none" w:sz="0" w:space="0" w:color="auto"/>
        <w:right w:val="none" w:sz="0" w:space="0" w:color="auto"/>
      </w:divBdr>
    </w:div>
    <w:div w:id="108164309">
      <w:bodyDiv w:val="1"/>
      <w:marLeft w:val="0"/>
      <w:marRight w:val="0"/>
      <w:marTop w:val="0"/>
      <w:marBottom w:val="0"/>
      <w:divBdr>
        <w:top w:val="none" w:sz="0" w:space="0" w:color="auto"/>
        <w:left w:val="none" w:sz="0" w:space="0" w:color="auto"/>
        <w:bottom w:val="none" w:sz="0" w:space="0" w:color="auto"/>
        <w:right w:val="none" w:sz="0" w:space="0" w:color="auto"/>
      </w:divBdr>
    </w:div>
    <w:div w:id="258759092">
      <w:bodyDiv w:val="1"/>
      <w:marLeft w:val="0"/>
      <w:marRight w:val="0"/>
      <w:marTop w:val="0"/>
      <w:marBottom w:val="0"/>
      <w:divBdr>
        <w:top w:val="none" w:sz="0" w:space="0" w:color="auto"/>
        <w:left w:val="none" w:sz="0" w:space="0" w:color="auto"/>
        <w:bottom w:val="none" w:sz="0" w:space="0" w:color="auto"/>
        <w:right w:val="none" w:sz="0" w:space="0" w:color="auto"/>
      </w:divBdr>
    </w:div>
    <w:div w:id="405034573">
      <w:bodyDiv w:val="1"/>
      <w:marLeft w:val="0"/>
      <w:marRight w:val="0"/>
      <w:marTop w:val="0"/>
      <w:marBottom w:val="0"/>
      <w:divBdr>
        <w:top w:val="none" w:sz="0" w:space="0" w:color="auto"/>
        <w:left w:val="none" w:sz="0" w:space="0" w:color="auto"/>
        <w:bottom w:val="none" w:sz="0" w:space="0" w:color="auto"/>
        <w:right w:val="none" w:sz="0" w:space="0" w:color="auto"/>
      </w:divBdr>
    </w:div>
    <w:div w:id="427195702">
      <w:bodyDiv w:val="1"/>
      <w:marLeft w:val="0"/>
      <w:marRight w:val="0"/>
      <w:marTop w:val="0"/>
      <w:marBottom w:val="0"/>
      <w:divBdr>
        <w:top w:val="none" w:sz="0" w:space="0" w:color="auto"/>
        <w:left w:val="none" w:sz="0" w:space="0" w:color="auto"/>
        <w:bottom w:val="none" w:sz="0" w:space="0" w:color="auto"/>
        <w:right w:val="none" w:sz="0" w:space="0" w:color="auto"/>
      </w:divBdr>
    </w:div>
    <w:div w:id="495876928">
      <w:bodyDiv w:val="1"/>
      <w:marLeft w:val="0"/>
      <w:marRight w:val="0"/>
      <w:marTop w:val="0"/>
      <w:marBottom w:val="0"/>
      <w:divBdr>
        <w:top w:val="none" w:sz="0" w:space="0" w:color="auto"/>
        <w:left w:val="none" w:sz="0" w:space="0" w:color="auto"/>
        <w:bottom w:val="none" w:sz="0" w:space="0" w:color="auto"/>
        <w:right w:val="none" w:sz="0" w:space="0" w:color="auto"/>
      </w:divBdr>
    </w:div>
    <w:div w:id="516889350">
      <w:bodyDiv w:val="1"/>
      <w:marLeft w:val="0"/>
      <w:marRight w:val="0"/>
      <w:marTop w:val="0"/>
      <w:marBottom w:val="0"/>
      <w:divBdr>
        <w:top w:val="none" w:sz="0" w:space="0" w:color="auto"/>
        <w:left w:val="none" w:sz="0" w:space="0" w:color="auto"/>
        <w:bottom w:val="none" w:sz="0" w:space="0" w:color="auto"/>
        <w:right w:val="none" w:sz="0" w:space="0" w:color="auto"/>
      </w:divBdr>
    </w:div>
    <w:div w:id="523440998">
      <w:bodyDiv w:val="1"/>
      <w:marLeft w:val="0"/>
      <w:marRight w:val="0"/>
      <w:marTop w:val="0"/>
      <w:marBottom w:val="0"/>
      <w:divBdr>
        <w:top w:val="none" w:sz="0" w:space="0" w:color="auto"/>
        <w:left w:val="none" w:sz="0" w:space="0" w:color="auto"/>
        <w:bottom w:val="none" w:sz="0" w:space="0" w:color="auto"/>
        <w:right w:val="none" w:sz="0" w:space="0" w:color="auto"/>
      </w:divBdr>
    </w:div>
    <w:div w:id="552737708">
      <w:bodyDiv w:val="1"/>
      <w:marLeft w:val="0"/>
      <w:marRight w:val="0"/>
      <w:marTop w:val="0"/>
      <w:marBottom w:val="0"/>
      <w:divBdr>
        <w:top w:val="none" w:sz="0" w:space="0" w:color="auto"/>
        <w:left w:val="none" w:sz="0" w:space="0" w:color="auto"/>
        <w:bottom w:val="none" w:sz="0" w:space="0" w:color="auto"/>
        <w:right w:val="none" w:sz="0" w:space="0" w:color="auto"/>
      </w:divBdr>
    </w:div>
    <w:div w:id="570696373">
      <w:bodyDiv w:val="1"/>
      <w:marLeft w:val="0"/>
      <w:marRight w:val="0"/>
      <w:marTop w:val="0"/>
      <w:marBottom w:val="0"/>
      <w:divBdr>
        <w:top w:val="none" w:sz="0" w:space="0" w:color="auto"/>
        <w:left w:val="none" w:sz="0" w:space="0" w:color="auto"/>
        <w:bottom w:val="none" w:sz="0" w:space="0" w:color="auto"/>
        <w:right w:val="none" w:sz="0" w:space="0" w:color="auto"/>
      </w:divBdr>
    </w:div>
    <w:div w:id="701592500">
      <w:bodyDiv w:val="1"/>
      <w:marLeft w:val="0"/>
      <w:marRight w:val="0"/>
      <w:marTop w:val="0"/>
      <w:marBottom w:val="0"/>
      <w:divBdr>
        <w:top w:val="none" w:sz="0" w:space="0" w:color="auto"/>
        <w:left w:val="none" w:sz="0" w:space="0" w:color="auto"/>
        <w:bottom w:val="none" w:sz="0" w:space="0" w:color="auto"/>
        <w:right w:val="none" w:sz="0" w:space="0" w:color="auto"/>
      </w:divBdr>
    </w:div>
    <w:div w:id="709652812">
      <w:bodyDiv w:val="1"/>
      <w:marLeft w:val="0"/>
      <w:marRight w:val="0"/>
      <w:marTop w:val="0"/>
      <w:marBottom w:val="0"/>
      <w:divBdr>
        <w:top w:val="none" w:sz="0" w:space="0" w:color="auto"/>
        <w:left w:val="none" w:sz="0" w:space="0" w:color="auto"/>
        <w:bottom w:val="none" w:sz="0" w:space="0" w:color="auto"/>
        <w:right w:val="none" w:sz="0" w:space="0" w:color="auto"/>
      </w:divBdr>
    </w:div>
    <w:div w:id="755056475">
      <w:bodyDiv w:val="1"/>
      <w:marLeft w:val="0"/>
      <w:marRight w:val="0"/>
      <w:marTop w:val="0"/>
      <w:marBottom w:val="0"/>
      <w:divBdr>
        <w:top w:val="none" w:sz="0" w:space="0" w:color="auto"/>
        <w:left w:val="none" w:sz="0" w:space="0" w:color="auto"/>
        <w:bottom w:val="none" w:sz="0" w:space="0" w:color="auto"/>
        <w:right w:val="none" w:sz="0" w:space="0" w:color="auto"/>
      </w:divBdr>
    </w:div>
    <w:div w:id="781149136">
      <w:bodyDiv w:val="1"/>
      <w:marLeft w:val="0"/>
      <w:marRight w:val="0"/>
      <w:marTop w:val="0"/>
      <w:marBottom w:val="0"/>
      <w:divBdr>
        <w:top w:val="none" w:sz="0" w:space="0" w:color="auto"/>
        <w:left w:val="none" w:sz="0" w:space="0" w:color="auto"/>
        <w:bottom w:val="none" w:sz="0" w:space="0" w:color="auto"/>
        <w:right w:val="none" w:sz="0" w:space="0" w:color="auto"/>
      </w:divBdr>
    </w:div>
    <w:div w:id="1069617305">
      <w:bodyDiv w:val="1"/>
      <w:marLeft w:val="0"/>
      <w:marRight w:val="0"/>
      <w:marTop w:val="0"/>
      <w:marBottom w:val="0"/>
      <w:divBdr>
        <w:top w:val="none" w:sz="0" w:space="0" w:color="auto"/>
        <w:left w:val="none" w:sz="0" w:space="0" w:color="auto"/>
        <w:bottom w:val="none" w:sz="0" w:space="0" w:color="auto"/>
        <w:right w:val="none" w:sz="0" w:space="0" w:color="auto"/>
      </w:divBdr>
    </w:div>
    <w:div w:id="1111897943">
      <w:bodyDiv w:val="1"/>
      <w:marLeft w:val="0"/>
      <w:marRight w:val="0"/>
      <w:marTop w:val="0"/>
      <w:marBottom w:val="0"/>
      <w:divBdr>
        <w:top w:val="none" w:sz="0" w:space="0" w:color="auto"/>
        <w:left w:val="none" w:sz="0" w:space="0" w:color="auto"/>
        <w:bottom w:val="none" w:sz="0" w:space="0" w:color="auto"/>
        <w:right w:val="none" w:sz="0" w:space="0" w:color="auto"/>
      </w:divBdr>
    </w:div>
    <w:div w:id="1136951082">
      <w:bodyDiv w:val="1"/>
      <w:marLeft w:val="0"/>
      <w:marRight w:val="0"/>
      <w:marTop w:val="0"/>
      <w:marBottom w:val="0"/>
      <w:divBdr>
        <w:top w:val="none" w:sz="0" w:space="0" w:color="auto"/>
        <w:left w:val="none" w:sz="0" w:space="0" w:color="auto"/>
        <w:bottom w:val="none" w:sz="0" w:space="0" w:color="auto"/>
        <w:right w:val="none" w:sz="0" w:space="0" w:color="auto"/>
      </w:divBdr>
    </w:div>
    <w:div w:id="1170563343">
      <w:bodyDiv w:val="1"/>
      <w:marLeft w:val="0"/>
      <w:marRight w:val="0"/>
      <w:marTop w:val="0"/>
      <w:marBottom w:val="0"/>
      <w:divBdr>
        <w:top w:val="none" w:sz="0" w:space="0" w:color="auto"/>
        <w:left w:val="none" w:sz="0" w:space="0" w:color="auto"/>
        <w:bottom w:val="none" w:sz="0" w:space="0" w:color="auto"/>
        <w:right w:val="none" w:sz="0" w:space="0" w:color="auto"/>
      </w:divBdr>
    </w:div>
    <w:div w:id="1172338299">
      <w:bodyDiv w:val="1"/>
      <w:marLeft w:val="0"/>
      <w:marRight w:val="0"/>
      <w:marTop w:val="0"/>
      <w:marBottom w:val="0"/>
      <w:divBdr>
        <w:top w:val="none" w:sz="0" w:space="0" w:color="auto"/>
        <w:left w:val="none" w:sz="0" w:space="0" w:color="auto"/>
        <w:bottom w:val="none" w:sz="0" w:space="0" w:color="auto"/>
        <w:right w:val="none" w:sz="0" w:space="0" w:color="auto"/>
      </w:divBdr>
    </w:div>
    <w:div w:id="1182552746">
      <w:bodyDiv w:val="1"/>
      <w:marLeft w:val="0"/>
      <w:marRight w:val="0"/>
      <w:marTop w:val="0"/>
      <w:marBottom w:val="0"/>
      <w:divBdr>
        <w:top w:val="none" w:sz="0" w:space="0" w:color="auto"/>
        <w:left w:val="none" w:sz="0" w:space="0" w:color="auto"/>
        <w:bottom w:val="none" w:sz="0" w:space="0" w:color="auto"/>
        <w:right w:val="none" w:sz="0" w:space="0" w:color="auto"/>
      </w:divBdr>
    </w:div>
    <w:div w:id="1496192460">
      <w:bodyDiv w:val="1"/>
      <w:marLeft w:val="0"/>
      <w:marRight w:val="0"/>
      <w:marTop w:val="0"/>
      <w:marBottom w:val="0"/>
      <w:divBdr>
        <w:top w:val="none" w:sz="0" w:space="0" w:color="auto"/>
        <w:left w:val="none" w:sz="0" w:space="0" w:color="auto"/>
        <w:bottom w:val="none" w:sz="0" w:space="0" w:color="auto"/>
        <w:right w:val="none" w:sz="0" w:space="0" w:color="auto"/>
      </w:divBdr>
    </w:div>
    <w:div w:id="1533108774">
      <w:bodyDiv w:val="1"/>
      <w:marLeft w:val="0"/>
      <w:marRight w:val="0"/>
      <w:marTop w:val="0"/>
      <w:marBottom w:val="0"/>
      <w:divBdr>
        <w:top w:val="none" w:sz="0" w:space="0" w:color="auto"/>
        <w:left w:val="none" w:sz="0" w:space="0" w:color="auto"/>
        <w:bottom w:val="none" w:sz="0" w:space="0" w:color="auto"/>
        <w:right w:val="none" w:sz="0" w:space="0" w:color="auto"/>
      </w:divBdr>
    </w:div>
    <w:div w:id="1552689724">
      <w:bodyDiv w:val="1"/>
      <w:marLeft w:val="0"/>
      <w:marRight w:val="0"/>
      <w:marTop w:val="0"/>
      <w:marBottom w:val="0"/>
      <w:divBdr>
        <w:top w:val="none" w:sz="0" w:space="0" w:color="auto"/>
        <w:left w:val="none" w:sz="0" w:space="0" w:color="auto"/>
        <w:bottom w:val="none" w:sz="0" w:space="0" w:color="auto"/>
        <w:right w:val="none" w:sz="0" w:space="0" w:color="auto"/>
      </w:divBdr>
      <w:divsChild>
        <w:div w:id="1517232230">
          <w:marLeft w:val="547"/>
          <w:marRight w:val="0"/>
          <w:marTop w:val="0"/>
          <w:marBottom w:val="0"/>
          <w:divBdr>
            <w:top w:val="none" w:sz="0" w:space="0" w:color="auto"/>
            <w:left w:val="none" w:sz="0" w:space="0" w:color="auto"/>
            <w:bottom w:val="none" w:sz="0" w:space="0" w:color="auto"/>
            <w:right w:val="none" w:sz="0" w:space="0" w:color="auto"/>
          </w:divBdr>
        </w:div>
        <w:div w:id="911158241">
          <w:marLeft w:val="576"/>
          <w:marRight w:val="0"/>
          <w:marTop w:val="0"/>
          <w:marBottom w:val="0"/>
          <w:divBdr>
            <w:top w:val="none" w:sz="0" w:space="0" w:color="auto"/>
            <w:left w:val="none" w:sz="0" w:space="0" w:color="auto"/>
            <w:bottom w:val="none" w:sz="0" w:space="0" w:color="auto"/>
            <w:right w:val="none" w:sz="0" w:space="0" w:color="auto"/>
          </w:divBdr>
        </w:div>
      </w:divsChild>
    </w:div>
    <w:div w:id="1643466876">
      <w:bodyDiv w:val="1"/>
      <w:marLeft w:val="0"/>
      <w:marRight w:val="0"/>
      <w:marTop w:val="0"/>
      <w:marBottom w:val="0"/>
      <w:divBdr>
        <w:top w:val="none" w:sz="0" w:space="0" w:color="auto"/>
        <w:left w:val="none" w:sz="0" w:space="0" w:color="auto"/>
        <w:bottom w:val="none" w:sz="0" w:space="0" w:color="auto"/>
        <w:right w:val="none" w:sz="0" w:space="0" w:color="auto"/>
      </w:divBdr>
    </w:div>
    <w:div w:id="1698699250">
      <w:bodyDiv w:val="1"/>
      <w:marLeft w:val="0"/>
      <w:marRight w:val="0"/>
      <w:marTop w:val="0"/>
      <w:marBottom w:val="0"/>
      <w:divBdr>
        <w:top w:val="none" w:sz="0" w:space="0" w:color="auto"/>
        <w:left w:val="none" w:sz="0" w:space="0" w:color="auto"/>
        <w:bottom w:val="none" w:sz="0" w:space="0" w:color="auto"/>
        <w:right w:val="none" w:sz="0" w:space="0" w:color="auto"/>
      </w:divBdr>
    </w:div>
    <w:div w:id="1800877140">
      <w:bodyDiv w:val="1"/>
      <w:marLeft w:val="0"/>
      <w:marRight w:val="0"/>
      <w:marTop w:val="0"/>
      <w:marBottom w:val="0"/>
      <w:divBdr>
        <w:top w:val="none" w:sz="0" w:space="0" w:color="auto"/>
        <w:left w:val="none" w:sz="0" w:space="0" w:color="auto"/>
        <w:bottom w:val="none" w:sz="0" w:space="0" w:color="auto"/>
        <w:right w:val="none" w:sz="0" w:space="0" w:color="auto"/>
      </w:divBdr>
      <w:divsChild>
        <w:div w:id="1824085508">
          <w:marLeft w:val="547"/>
          <w:marRight w:val="0"/>
          <w:marTop w:val="0"/>
          <w:marBottom w:val="0"/>
          <w:divBdr>
            <w:top w:val="none" w:sz="0" w:space="0" w:color="auto"/>
            <w:left w:val="none" w:sz="0" w:space="0" w:color="auto"/>
            <w:bottom w:val="none" w:sz="0" w:space="0" w:color="auto"/>
            <w:right w:val="none" w:sz="0" w:space="0" w:color="auto"/>
          </w:divBdr>
        </w:div>
        <w:div w:id="1245143930">
          <w:marLeft w:val="547"/>
          <w:marRight w:val="0"/>
          <w:marTop w:val="0"/>
          <w:marBottom w:val="0"/>
          <w:divBdr>
            <w:top w:val="none" w:sz="0" w:space="0" w:color="auto"/>
            <w:left w:val="none" w:sz="0" w:space="0" w:color="auto"/>
            <w:bottom w:val="none" w:sz="0" w:space="0" w:color="auto"/>
            <w:right w:val="none" w:sz="0" w:space="0" w:color="auto"/>
          </w:divBdr>
        </w:div>
      </w:divsChild>
    </w:div>
    <w:div w:id="1801192241">
      <w:bodyDiv w:val="1"/>
      <w:marLeft w:val="0"/>
      <w:marRight w:val="0"/>
      <w:marTop w:val="0"/>
      <w:marBottom w:val="0"/>
      <w:divBdr>
        <w:top w:val="none" w:sz="0" w:space="0" w:color="auto"/>
        <w:left w:val="none" w:sz="0" w:space="0" w:color="auto"/>
        <w:bottom w:val="none" w:sz="0" w:space="0" w:color="auto"/>
        <w:right w:val="none" w:sz="0" w:space="0" w:color="auto"/>
      </w:divBdr>
    </w:div>
    <w:div w:id="1879539029">
      <w:bodyDiv w:val="1"/>
      <w:marLeft w:val="0"/>
      <w:marRight w:val="0"/>
      <w:marTop w:val="0"/>
      <w:marBottom w:val="0"/>
      <w:divBdr>
        <w:top w:val="none" w:sz="0" w:space="0" w:color="auto"/>
        <w:left w:val="none" w:sz="0" w:space="0" w:color="auto"/>
        <w:bottom w:val="none" w:sz="0" w:space="0" w:color="auto"/>
        <w:right w:val="none" w:sz="0" w:space="0" w:color="auto"/>
      </w:divBdr>
    </w:div>
    <w:div w:id="1917666625">
      <w:bodyDiv w:val="1"/>
      <w:marLeft w:val="0"/>
      <w:marRight w:val="0"/>
      <w:marTop w:val="0"/>
      <w:marBottom w:val="0"/>
      <w:divBdr>
        <w:top w:val="none" w:sz="0" w:space="0" w:color="auto"/>
        <w:left w:val="none" w:sz="0" w:space="0" w:color="auto"/>
        <w:bottom w:val="none" w:sz="0" w:space="0" w:color="auto"/>
        <w:right w:val="none" w:sz="0" w:space="0" w:color="auto"/>
      </w:divBdr>
    </w:div>
    <w:div w:id="1935166306">
      <w:bodyDiv w:val="1"/>
      <w:marLeft w:val="0"/>
      <w:marRight w:val="0"/>
      <w:marTop w:val="0"/>
      <w:marBottom w:val="0"/>
      <w:divBdr>
        <w:top w:val="none" w:sz="0" w:space="0" w:color="auto"/>
        <w:left w:val="none" w:sz="0" w:space="0" w:color="auto"/>
        <w:bottom w:val="none" w:sz="0" w:space="0" w:color="auto"/>
        <w:right w:val="none" w:sz="0" w:space="0" w:color="auto"/>
      </w:divBdr>
    </w:div>
    <w:div w:id="1988624976">
      <w:bodyDiv w:val="1"/>
      <w:marLeft w:val="0"/>
      <w:marRight w:val="0"/>
      <w:marTop w:val="0"/>
      <w:marBottom w:val="0"/>
      <w:divBdr>
        <w:top w:val="none" w:sz="0" w:space="0" w:color="auto"/>
        <w:left w:val="none" w:sz="0" w:space="0" w:color="auto"/>
        <w:bottom w:val="none" w:sz="0" w:space="0" w:color="auto"/>
        <w:right w:val="none" w:sz="0" w:space="0" w:color="auto"/>
      </w:divBdr>
    </w:div>
    <w:div w:id="2104566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tb.cz/univerzita/uredni-deska/ruzne/vyrocni-zpravy/" TargetMode="External"/><Relationship Id="rId18" Type="http://schemas.openxmlformats.org/officeDocument/2006/relationships/hyperlink" Target="https://www.utb.cz/univerzita/uredni-deska/ruzne/vyrocni-zpravy/" TargetMode="External"/><Relationship Id="rId26" Type="http://schemas.openxmlformats.org/officeDocument/2006/relationships/chart" Target="charts/chart4.xml"/><Relationship Id="rId39" Type="http://schemas.openxmlformats.org/officeDocument/2006/relationships/hyperlink" Target="http://link.springer.com/article/10.1007/s11294-015-9514-3?wt_mc=alerts.TOCjournals" TargetMode="External"/><Relationship Id="rId21" Type="http://schemas.openxmlformats.org/officeDocument/2006/relationships/hyperlink" Target="https://fame.utb.cz/mdocs-posts/sd-06-2017/" TargetMode="External"/><Relationship Id="rId34" Type="http://schemas.openxmlformats.org/officeDocument/2006/relationships/hyperlink" Target="https://www.utb.cz/?mdocs-file=7718" TargetMode="External"/><Relationship Id="rId42" Type="http://schemas.openxmlformats.org/officeDocument/2006/relationships/hyperlink" Target="https://cgscholar.com/bookstore/works/macroeconomic-consequences-of-contemporary-career-planning-of-university-students-in-the-czech-republic-vol-11-issue-1-2016-b3d9534a-18d1-427c-9716-920dc58ecfba" TargetMode="External"/><Relationship Id="rId47" Type="http://schemas.openxmlformats.org/officeDocument/2006/relationships/hyperlink" Target="http://aimijournal.com/Jg/0/1/b0ad8f15-aab9-4f7c-925d-62e949e51eca/1" TargetMode="External"/><Relationship Id="rId50" Type="http://schemas.openxmlformats.org/officeDocument/2006/relationships/hyperlink" Target="https://doi.org/10.11118/actaun201765010237" TargetMode="External"/><Relationship Id="rId55" Type="http://schemas.openxmlformats.org/officeDocument/2006/relationships/glossaryDocument" Target="glossary/document.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fame.utb.cz/?mdocs-file=1690" TargetMode="External"/><Relationship Id="rId29" Type="http://schemas.openxmlformats.org/officeDocument/2006/relationships/hyperlink" Target="https://www.utb.cz/?mdocs-file=7718" TargetMode="External"/><Relationship Id="rId11" Type="http://schemas.openxmlformats.org/officeDocument/2006/relationships/hyperlink" Target="https://fame.utb.cz/?mdocs-file=1690" TargetMode="External"/><Relationship Id="rId24" Type="http://schemas.openxmlformats.org/officeDocument/2006/relationships/chart" Target="charts/chart2.xml"/><Relationship Id="rId32" Type="http://schemas.openxmlformats.org/officeDocument/2006/relationships/hyperlink" Target="http://www.msmt.cz/mezinarodni-vztahy/stipendia-vlady-ceske-republiky-rozvojove-zeme-1" TargetMode="External"/><Relationship Id="rId37" Type="http://schemas.openxmlformats.org/officeDocument/2006/relationships/hyperlink" Target="http://ns.fame.utb.cz" TargetMode="External"/><Relationship Id="rId40" Type="http://schemas.openxmlformats.org/officeDocument/2006/relationships/hyperlink" Target="http://link.springer.com/article/10.1007/s11294-015-9529-9" TargetMode="External"/><Relationship Id="rId45" Type="http://schemas.openxmlformats.org/officeDocument/2006/relationships/hyperlink" Target="http://www.ekonomie-management.cz/archiv/vyhledavani/detail/823-educational-aspirations-and-educational-mobility-of-high-school-students-in-the-czech-republic/" TargetMode="External"/><Relationship Id="rId53"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utb.cz/?mdocs-file=7718" TargetMode="External"/><Relationship Id="rId19" Type="http://schemas.openxmlformats.org/officeDocument/2006/relationships/hyperlink" Target="https://fame.utb.cz/veda-a-vyzkum/" TargetMode="External"/><Relationship Id="rId31" Type="http://schemas.openxmlformats.org/officeDocument/2006/relationships/hyperlink" Target="https://fame.utb.cz/?mdocs-file=6005" TargetMode="External"/><Relationship Id="rId44" Type="http://schemas.openxmlformats.org/officeDocument/2006/relationships/hyperlink" Target="https://cgscholar.com/bookstore/works/human-resource-management-for-a-new-generation" TargetMode="External"/><Relationship Id="rId52"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s://fame.utb.cz/student/vyuka/studijni-plany/" TargetMode="External"/><Relationship Id="rId22" Type="http://schemas.openxmlformats.org/officeDocument/2006/relationships/hyperlink" Target="https://fame.utb.cz/mdocs-posts/rozhodnuti-dekana-fame-c-07-2017/" TargetMode="External"/><Relationship Id="rId27" Type="http://schemas.openxmlformats.org/officeDocument/2006/relationships/hyperlink" Target="https://www.utb.cz/mdocs-posts/smernice-rektora-c-8-2018/" TargetMode="External"/><Relationship Id="rId30" Type="http://schemas.openxmlformats.org/officeDocument/2006/relationships/hyperlink" Target="https://fame.utb.cz/?mdocs-file=1690" TargetMode="External"/><Relationship Id="rId35" Type="http://schemas.openxmlformats.org/officeDocument/2006/relationships/hyperlink" Target="https://fame.utb.cz/?mdocs-file=1690" TargetMode="External"/><Relationship Id="rId43" Type="http://schemas.openxmlformats.org/officeDocument/2006/relationships/hyperlink" Target="http://wseas.org/cms.action?id=6931" TargetMode="External"/><Relationship Id="rId48" Type="http://schemas.openxmlformats.org/officeDocument/2006/relationships/hyperlink" Target="http://www.jois.eu/files/JIS_Vol9_No2_Belas_Sopkova.pdf" TargetMode="External"/><Relationship Id="rId56"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yperlink" Target="http://dx.doi.org/10.15240/tul/001/2014-2-011" TargetMode="External"/><Relationship Id="rId3" Type="http://schemas.openxmlformats.org/officeDocument/2006/relationships/styles" Target="styles.xml"/><Relationship Id="rId12" Type="http://schemas.openxmlformats.org/officeDocument/2006/relationships/hyperlink" Target="https://fame.utb.cz/?mdocs-file=6005" TargetMode="External"/><Relationship Id="rId17" Type="http://schemas.openxmlformats.org/officeDocument/2006/relationships/hyperlink" Target="https://fame.utb.cz/?mdocs-file=6005" TargetMode="External"/><Relationship Id="rId25" Type="http://schemas.openxmlformats.org/officeDocument/2006/relationships/chart" Target="charts/chart3.xml"/><Relationship Id="rId33" Type="http://schemas.openxmlformats.org/officeDocument/2006/relationships/hyperlink" Target="https://fame.utb.cz/spoluprace/firemni-spoluprace/" TargetMode="External"/><Relationship Id="rId38" Type="http://schemas.openxmlformats.org/officeDocument/2006/relationships/hyperlink" Target="https://doi.org/10.9770/jssi.2017.7.1(12)" TargetMode="External"/><Relationship Id="rId46" Type="http://schemas.openxmlformats.org/officeDocument/2006/relationships/hyperlink" Target="https://doi.org/10.14254/2071-789X.2018/11-1/17" TargetMode="External"/><Relationship Id="rId20" Type="http://schemas.openxmlformats.org/officeDocument/2006/relationships/hyperlink" Target="https://fame.utb.cz/veda-a-vyzkum/vedecko-vyzkumna-cinnost/resene-projekty/" TargetMode="External"/><Relationship Id="rId41" Type="http://schemas.openxmlformats.org/officeDocument/2006/relationships/hyperlink" Target="https://search.proquest.com/docview/1916720788?pq-origsite=gscholar"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utb.cz/?mdocs-file=7718" TargetMode="External"/><Relationship Id="rId23" Type="http://schemas.openxmlformats.org/officeDocument/2006/relationships/hyperlink" Target="https://fame.utb.cz/mdocs-posts/rozhodnuti-dekana-fame-c-1-2018/" TargetMode="External"/><Relationship Id="rId28" Type="http://schemas.openxmlformats.org/officeDocument/2006/relationships/hyperlink" Target="https://fame.utb.cz/mdocs-posts/vnitrni-norma-fame-doplnujici-sr-16-2017-mobility-studentu-utb-do-zahranici-a-zahranicnich-studentu-na-utb/" TargetMode="External"/><Relationship Id="rId36" Type="http://schemas.openxmlformats.org/officeDocument/2006/relationships/hyperlink" Target="https://fame.utb.cz/?mdocs-file=6005" TargetMode="External"/><Relationship Id="rId49" Type="http://schemas.openxmlformats.org/officeDocument/2006/relationships/hyperlink" Target="https://pdfs.semanticscholar.org/9a4d/bebd5ad6bc34a71d62b4f8fe642b0ba4307d.pdf"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pilik\ownCloud\Akreditace\IA\FaME\Podklady\pocty_studentu%20-%202007-2018.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pilik\AppData\Local\Microsoft\Windows\INetCache\Content.Outlook\GURC1LJV\Kopie%20-%20Seznam_AP.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pilik\ownCloud\Akreditace\Akreditace_programy_FaME_2017\Seznam_AP.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pilik\AppData\Local\Microsoft\Windows\INetCache\Content.Outlook\GURC1LJV\IA%20po&#269;ty%20v02.xlsx"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List1!$C$5</c:f>
              <c:strCache>
                <c:ptCount val="1"/>
                <c:pt idx="0">
                  <c:v>BSP</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List1!$B$6:$B$16</c:f>
              <c:strCache>
                <c:ptCount val="11"/>
                <c:pt idx="0">
                  <c:v>2007/2008</c:v>
                </c:pt>
                <c:pt idx="1">
                  <c:v>2008/2009</c:v>
                </c:pt>
                <c:pt idx="2">
                  <c:v>2009/2010</c:v>
                </c:pt>
                <c:pt idx="3">
                  <c:v>2010/2011</c:v>
                </c:pt>
                <c:pt idx="4">
                  <c:v>2011/2012</c:v>
                </c:pt>
                <c:pt idx="5">
                  <c:v>2012/2013</c:v>
                </c:pt>
                <c:pt idx="6">
                  <c:v>2013/2014</c:v>
                </c:pt>
                <c:pt idx="7">
                  <c:v>2014/2015</c:v>
                </c:pt>
                <c:pt idx="8">
                  <c:v>2015/2016</c:v>
                </c:pt>
                <c:pt idx="9">
                  <c:v>2016/2017</c:v>
                </c:pt>
                <c:pt idx="10">
                  <c:v>2017/2018</c:v>
                </c:pt>
              </c:strCache>
            </c:strRef>
          </c:cat>
          <c:val>
            <c:numRef>
              <c:f>List1!$C$6:$C$16</c:f>
              <c:numCache>
                <c:formatCode>General</c:formatCode>
                <c:ptCount val="11"/>
                <c:pt idx="0">
                  <c:v>2060</c:v>
                </c:pt>
                <c:pt idx="1">
                  <c:v>2286</c:v>
                </c:pt>
                <c:pt idx="2">
                  <c:v>2152</c:v>
                </c:pt>
                <c:pt idx="3">
                  <c:v>2103</c:v>
                </c:pt>
                <c:pt idx="4">
                  <c:v>1889</c:v>
                </c:pt>
                <c:pt idx="5">
                  <c:v>1808</c:v>
                </c:pt>
                <c:pt idx="6">
                  <c:v>1731</c:v>
                </c:pt>
                <c:pt idx="7">
                  <c:v>1528</c:v>
                </c:pt>
                <c:pt idx="8">
                  <c:v>1319</c:v>
                </c:pt>
                <c:pt idx="9">
                  <c:v>1223</c:v>
                </c:pt>
                <c:pt idx="10">
                  <c:v>1219</c:v>
                </c:pt>
              </c:numCache>
            </c:numRef>
          </c:val>
          <c:smooth val="0"/>
          <c:extLst>
            <c:ext xmlns:c16="http://schemas.microsoft.com/office/drawing/2014/chart" uri="{C3380CC4-5D6E-409C-BE32-E72D297353CC}">
              <c16:uniqueId val="{00000000-D6FF-4B7C-A948-6E7B29F17399}"/>
            </c:ext>
          </c:extLst>
        </c:ser>
        <c:ser>
          <c:idx val="1"/>
          <c:order val="1"/>
          <c:tx>
            <c:strRef>
              <c:f>List1!$D$5</c:f>
              <c:strCache>
                <c:ptCount val="1"/>
                <c:pt idx="0">
                  <c:v>MSP</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List1!$B$6:$B$16</c:f>
              <c:strCache>
                <c:ptCount val="11"/>
                <c:pt idx="0">
                  <c:v>2007/2008</c:v>
                </c:pt>
                <c:pt idx="1">
                  <c:v>2008/2009</c:v>
                </c:pt>
                <c:pt idx="2">
                  <c:v>2009/2010</c:v>
                </c:pt>
                <c:pt idx="3">
                  <c:v>2010/2011</c:v>
                </c:pt>
                <c:pt idx="4">
                  <c:v>2011/2012</c:v>
                </c:pt>
                <c:pt idx="5">
                  <c:v>2012/2013</c:v>
                </c:pt>
                <c:pt idx="6">
                  <c:v>2013/2014</c:v>
                </c:pt>
                <c:pt idx="7">
                  <c:v>2014/2015</c:v>
                </c:pt>
                <c:pt idx="8">
                  <c:v>2015/2016</c:v>
                </c:pt>
                <c:pt idx="9">
                  <c:v>2016/2017</c:v>
                </c:pt>
                <c:pt idx="10">
                  <c:v>2017/2018</c:v>
                </c:pt>
              </c:strCache>
            </c:strRef>
          </c:cat>
          <c:val>
            <c:numRef>
              <c:f>List1!$D$6:$D$16</c:f>
              <c:numCache>
                <c:formatCode>General</c:formatCode>
                <c:ptCount val="11"/>
                <c:pt idx="0">
                  <c:v>1131</c:v>
                </c:pt>
                <c:pt idx="1">
                  <c:v>1190</c:v>
                </c:pt>
                <c:pt idx="2">
                  <c:v>1209</c:v>
                </c:pt>
                <c:pt idx="3">
                  <c:v>1201</c:v>
                </c:pt>
                <c:pt idx="4">
                  <c:v>1040</c:v>
                </c:pt>
                <c:pt idx="5">
                  <c:v>1110</c:v>
                </c:pt>
                <c:pt idx="6">
                  <c:v>991</c:v>
                </c:pt>
                <c:pt idx="7">
                  <c:v>980</c:v>
                </c:pt>
                <c:pt idx="8">
                  <c:v>875</c:v>
                </c:pt>
                <c:pt idx="9">
                  <c:v>885</c:v>
                </c:pt>
                <c:pt idx="10">
                  <c:v>915</c:v>
                </c:pt>
              </c:numCache>
            </c:numRef>
          </c:val>
          <c:smooth val="0"/>
          <c:extLst>
            <c:ext xmlns:c16="http://schemas.microsoft.com/office/drawing/2014/chart" uri="{C3380CC4-5D6E-409C-BE32-E72D297353CC}">
              <c16:uniqueId val="{00000001-D6FF-4B7C-A948-6E7B29F17399}"/>
            </c:ext>
          </c:extLst>
        </c:ser>
        <c:ser>
          <c:idx val="2"/>
          <c:order val="2"/>
          <c:tx>
            <c:strRef>
              <c:f>List1!$E$5</c:f>
              <c:strCache>
                <c:ptCount val="1"/>
                <c:pt idx="0">
                  <c:v>DSP</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strRef>
              <c:f>List1!$B$6:$B$16</c:f>
              <c:strCache>
                <c:ptCount val="11"/>
                <c:pt idx="0">
                  <c:v>2007/2008</c:v>
                </c:pt>
                <c:pt idx="1">
                  <c:v>2008/2009</c:v>
                </c:pt>
                <c:pt idx="2">
                  <c:v>2009/2010</c:v>
                </c:pt>
                <c:pt idx="3">
                  <c:v>2010/2011</c:v>
                </c:pt>
                <c:pt idx="4">
                  <c:v>2011/2012</c:v>
                </c:pt>
                <c:pt idx="5">
                  <c:v>2012/2013</c:v>
                </c:pt>
                <c:pt idx="6">
                  <c:v>2013/2014</c:v>
                </c:pt>
                <c:pt idx="7">
                  <c:v>2014/2015</c:v>
                </c:pt>
                <c:pt idx="8">
                  <c:v>2015/2016</c:v>
                </c:pt>
                <c:pt idx="9">
                  <c:v>2016/2017</c:v>
                </c:pt>
                <c:pt idx="10">
                  <c:v>2017/2018</c:v>
                </c:pt>
              </c:strCache>
            </c:strRef>
          </c:cat>
          <c:val>
            <c:numRef>
              <c:f>List1!$E$6:$E$16</c:f>
              <c:numCache>
                <c:formatCode>General</c:formatCode>
                <c:ptCount val="11"/>
                <c:pt idx="0">
                  <c:v>161</c:v>
                </c:pt>
                <c:pt idx="1">
                  <c:v>199</c:v>
                </c:pt>
                <c:pt idx="2">
                  <c:v>225</c:v>
                </c:pt>
                <c:pt idx="3">
                  <c:v>232</c:v>
                </c:pt>
                <c:pt idx="4">
                  <c:v>181</c:v>
                </c:pt>
                <c:pt idx="5">
                  <c:v>152</c:v>
                </c:pt>
                <c:pt idx="6">
                  <c:v>115</c:v>
                </c:pt>
                <c:pt idx="7">
                  <c:v>109</c:v>
                </c:pt>
                <c:pt idx="8">
                  <c:v>100</c:v>
                </c:pt>
                <c:pt idx="9">
                  <c:v>104</c:v>
                </c:pt>
                <c:pt idx="10">
                  <c:v>111</c:v>
                </c:pt>
              </c:numCache>
            </c:numRef>
          </c:val>
          <c:smooth val="0"/>
          <c:extLst>
            <c:ext xmlns:c16="http://schemas.microsoft.com/office/drawing/2014/chart" uri="{C3380CC4-5D6E-409C-BE32-E72D297353CC}">
              <c16:uniqueId val="{00000002-D6FF-4B7C-A948-6E7B29F17399}"/>
            </c:ext>
          </c:extLst>
        </c:ser>
        <c:dLbls>
          <c:showLegendKey val="0"/>
          <c:showVal val="0"/>
          <c:showCatName val="0"/>
          <c:showSerName val="0"/>
          <c:showPercent val="0"/>
          <c:showBubbleSize val="0"/>
        </c:dLbls>
        <c:marker val="1"/>
        <c:smooth val="0"/>
        <c:axId val="-821660576"/>
        <c:axId val="-821664928"/>
      </c:lineChart>
      <c:catAx>
        <c:axId val="-8216605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821664928"/>
        <c:crosses val="autoZero"/>
        <c:auto val="1"/>
        <c:lblAlgn val="ctr"/>
        <c:lblOffset val="100"/>
        <c:noMultiLvlLbl val="0"/>
      </c:catAx>
      <c:valAx>
        <c:axId val="-82166492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82166057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doughnut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BA92-4F0A-933F-6287470603A9}"/>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BA92-4F0A-933F-6287470603A9}"/>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BA92-4F0A-933F-6287470603A9}"/>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BA92-4F0A-933F-6287470603A9}"/>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BA92-4F0A-933F-6287470603A9}"/>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BA92-4F0A-933F-6287470603A9}"/>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cs-CZ"/>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FaME!$H$4:$H$9</c:f>
              <c:strCache>
                <c:ptCount val="6"/>
                <c:pt idx="0">
                  <c:v>profesoři</c:v>
                </c:pt>
                <c:pt idx="1">
                  <c:v>docenti</c:v>
                </c:pt>
                <c:pt idx="2">
                  <c:v>Ph.D.</c:v>
                </c:pt>
                <c:pt idx="3">
                  <c:v>asistenti</c:v>
                </c:pt>
                <c:pt idx="4">
                  <c:v>VV</c:v>
                </c:pt>
                <c:pt idx="5">
                  <c:v>lektor</c:v>
                </c:pt>
              </c:strCache>
            </c:strRef>
          </c:cat>
          <c:val>
            <c:numRef>
              <c:f>FaME!$I$4:$I$9</c:f>
              <c:numCache>
                <c:formatCode>General</c:formatCode>
                <c:ptCount val="6"/>
                <c:pt idx="0">
                  <c:v>6</c:v>
                </c:pt>
                <c:pt idx="1">
                  <c:v>19</c:v>
                </c:pt>
                <c:pt idx="2">
                  <c:v>49</c:v>
                </c:pt>
                <c:pt idx="3">
                  <c:v>7</c:v>
                </c:pt>
                <c:pt idx="4">
                  <c:v>6</c:v>
                </c:pt>
                <c:pt idx="5">
                  <c:v>2</c:v>
                </c:pt>
              </c:numCache>
            </c:numRef>
          </c:val>
          <c:extLst>
            <c:ext xmlns:c16="http://schemas.microsoft.com/office/drawing/2014/chart" uri="{C3380CC4-5D6E-409C-BE32-E72D297353CC}">
              <c16:uniqueId val="{0000000C-BA92-4F0A-933F-6287470603A9}"/>
            </c:ext>
          </c:extLst>
        </c:ser>
        <c:dLbls>
          <c:showLegendKey val="0"/>
          <c:showVal val="0"/>
          <c:showCatName val="0"/>
          <c:showSerName val="0"/>
          <c:showPercent val="0"/>
          <c:showBubbleSize val="0"/>
          <c:showLeaderLines val="1"/>
        </c:dLbls>
        <c:firstSliceAng val="0"/>
        <c:holeSize val="75"/>
      </c:doughnut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FaME!$P$4</c:f>
              <c:strCache>
                <c:ptCount val="1"/>
                <c:pt idx="0">
                  <c:v>30-40</c:v>
                </c:pt>
              </c:strCache>
            </c:strRef>
          </c:tx>
          <c:spPr>
            <a:solidFill>
              <a:schemeClr val="accent1"/>
            </a:solidFill>
            <a:ln>
              <a:noFill/>
            </a:ln>
            <a:effectLst/>
          </c:spPr>
          <c:invertIfNegative val="0"/>
          <c:cat>
            <c:strRef>
              <c:f>FaME!$Q$3:$V$3</c:f>
              <c:strCache>
                <c:ptCount val="6"/>
                <c:pt idx="0">
                  <c:v>prof.</c:v>
                </c:pt>
                <c:pt idx="1">
                  <c:v>doc.</c:v>
                </c:pt>
                <c:pt idx="2">
                  <c:v>Ph.D.</c:v>
                </c:pt>
                <c:pt idx="3">
                  <c:v>asistenti</c:v>
                </c:pt>
                <c:pt idx="4">
                  <c:v>lektoři</c:v>
                </c:pt>
                <c:pt idx="5">
                  <c:v>VV</c:v>
                </c:pt>
              </c:strCache>
            </c:strRef>
          </c:cat>
          <c:val>
            <c:numRef>
              <c:f>FaME!$Q$4:$V$4</c:f>
              <c:numCache>
                <c:formatCode>General</c:formatCode>
                <c:ptCount val="6"/>
                <c:pt idx="1">
                  <c:v>2</c:v>
                </c:pt>
                <c:pt idx="2">
                  <c:v>31</c:v>
                </c:pt>
                <c:pt idx="3">
                  <c:v>4</c:v>
                </c:pt>
                <c:pt idx="5">
                  <c:v>2</c:v>
                </c:pt>
              </c:numCache>
            </c:numRef>
          </c:val>
          <c:extLst>
            <c:ext xmlns:c16="http://schemas.microsoft.com/office/drawing/2014/chart" uri="{C3380CC4-5D6E-409C-BE32-E72D297353CC}">
              <c16:uniqueId val="{00000000-3B9D-4100-9526-12DFDC9FD217}"/>
            </c:ext>
          </c:extLst>
        </c:ser>
        <c:ser>
          <c:idx val="1"/>
          <c:order val="1"/>
          <c:tx>
            <c:strRef>
              <c:f>FaME!$P$5</c:f>
              <c:strCache>
                <c:ptCount val="1"/>
                <c:pt idx="0">
                  <c:v>41-50</c:v>
                </c:pt>
              </c:strCache>
            </c:strRef>
          </c:tx>
          <c:spPr>
            <a:solidFill>
              <a:schemeClr val="accent2"/>
            </a:solidFill>
            <a:ln>
              <a:noFill/>
            </a:ln>
            <a:effectLst/>
          </c:spPr>
          <c:invertIfNegative val="0"/>
          <c:cat>
            <c:strRef>
              <c:f>FaME!$Q$3:$V$3</c:f>
              <c:strCache>
                <c:ptCount val="6"/>
                <c:pt idx="0">
                  <c:v>prof.</c:v>
                </c:pt>
                <c:pt idx="1">
                  <c:v>doc.</c:v>
                </c:pt>
                <c:pt idx="2">
                  <c:v>Ph.D.</c:v>
                </c:pt>
                <c:pt idx="3">
                  <c:v>asistenti</c:v>
                </c:pt>
                <c:pt idx="4">
                  <c:v>lektoři</c:v>
                </c:pt>
                <c:pt idx="5">
                  <c:v>VV</c:v>
                </c:pt>
              </c:strCache>
            </c:strRef>
          </c:cat>
          <c:val>
            <c:numRef>
              <c:f>FaME!$Q$5:$V$5</c:f>
              <c:numCache>
                <c:formatCode>General</c:formatCode>
                <c:ptCount val="6"/>
                <c:pt idx="0">
                  <c:v>1</c:v>
                </c:pt>
                <c:pt idx="1">
                  <c:v>6</c:v>
                </c:pt>
                <c:pt idx="2">
                  <c:v>8</c:v>
                </c:pt>
                <c:pt idx="3">
                  <c:v>2</c:v>
                </c:pt>
                <c:pt idx="4">
                  <c:v>1</c:v>
                </c:pt>
                <c:pt idx="5">
                  <c:v>1</c:v>
                </c:pt>
              </c:numCache>
            </c:numRef>
          </c:val>
          <c:extLst>
            <c:ext xmlns:c16="http://schemas.microsoft.com/office/drawing/2014/chart" uri="{C3380CC4-5D6E-409C-BE32-E72D297353CC}">
              <c16:uniqueId val="{00000001-3B9D-4100-9526-12DFDC9FD217}"/>
            </c:ext>
          </c:extLst>
        </c:ser>
        <c:ser>
          <c:idx val="2"/>
          <c:order val="2"/>
          <c:tx>
            <c:strRef>
              <c:f>FaME!$P$6</c:f>
              <c:strCache>
                <c:ptCount val="1"/>
                <c:pt idx="0">
                  <c:v>51-60</c:v>
                </c:pt>
              </c:strCache>
            </c:strRef>
          </c:tx>
          <c:spPr>
            <a:solidFill>
              <a:schemeClr val="accent3"/>
            </a:solidFill>
            <a:ln>
              <a:noFill/>
            </a:ln>
            <a:effectLst/>
          </c:spPr>
          <c:invertIfNegative val="0"/>
          <c:cat>
            <c:strRef>
              <c:f>FaME!$Q$3:$V$3</c:f>
              <c:strCache>
                <c:ptCount val="6"/>
                <c:pt idx="0">
                  <c:v>prof.</c:v>
                </c:pt>
                <c:pt idx="1">
                  <c:v>doc.</c:v>
                </c:pt>
                <c:pt idx="2">
                  <c:v>Ph.D.</c:v>
                </c:pt>
                <c:pt idx="3">
                  <c:v>asistenti</c:v>
                </c:pt>
                <c:pt idx="4">
                  <c:v>lektoři</c:v>
                </c:pt>
                <c:pt idx="5">
                  <c:v>VV</c:v>
                </c:pt>
              </c:strCache>
            </c:strRef>
          </c:cat>
          <c:val>
            <c:numRef>
              <c:f>FaME!$Q$6:$V$6</c:f>
              <c:numCache>
                <c:formatCode>General</c:formatCode>
                <c:ptCount val="6"/>
                <c:pt idx="0">
                  <c:v>2</c:v>
                </c:pt>
                <c:pt idx="1">
                  <c:v>5</c:v>
                </c:pt>
                <c:pt idx="2">
                  <c:v>6</c:v>
                </c:pt>
                <c:pt idx="3">
                  <c:v>1</c:v>
                </c:pt>
                <c:pt idx="5">
                  <c:v>1</c:v>
                </c:pt>
              </c:numCache>
            </c:numRef>
          </c:val>
          <c:extLst>
            <c:ext xmlns:c16="http://schemas.microsoft.com/office/drawing/2014/chart" uri="{C3380CC4-5D6E-409C-BE32-E72D297353CC}">
              <c16:uniqueId val="{00000002-3B9D-4100-9526-12DFDC9FD217}"/>
            </c:ext>
          </c:extLst>
        </c:ser>
        <c:ser>
          <c:idx val="3"/>
          <c:order val="3"/>
          <c:tx>
            <c:strRef>
              <c:f>FaME!$P$7</c:f>
              <c:strCache>
                <c:ptCount val="1"/>
                <c:pt idx="0">
                  <c:v>61+</c:v>
                </c:pt>
              </c:strCache>
            </c:strRef>
          </c:tx>
          <c:spPr>
            <a:solidFill>
              <a:schemeClr val="accent4"/>
            </a:solidFill>
            <a:ln>
              <a:noFill/>
            </a:ln>
            <a:effectLst/>
          </c:spPr>
          <c:invertIfNegative val="0"/>
          <c:cat>
            <c:strRef>
              <c:f>FaME!$Q$3:$V$3</c:f>
              <c:strCache>
                <c:ptCount val="6"/>
                <c:pt idx="0">
                  <c:v>prof.</c:v>
                </c:pt>
                <c:pt idx="1">
                  <c:v>doc.</c:v>
                </c:pt>
                <c:pt idx="2">
                  <c:v>Ph.D.</c:v>
                </c:pt>
                <c:pt idx="3">
                  <c:v>asistenti</c:v>
                </c:pt>
                <c:pt idx="4">
                  <c:v>lektoři</c:v>
                </c:pt>
                <c:pt idx="5">
                  <c:v>VV</c:v>
                </c:pt>
              </c:strCache>
            </c:strRef>
          </c:cat>
          <c:val>
            <c:numRef>
              <c:f>FaME!$Q$7:$V$7</c:f>
              <c:numCache>
                <c:formatCode>General</c:formatCode>
                <c:ptCount val="6"/>
                <c:pt idx="0">
                  <c:v>3</c:v>
                </c:pt>
                <c:pt idx="1">
                  <c:v>6</c:v>
                </c:pt>
                <c:pt idx="2">
                  <c:v>4</c:v>
                </c:pt>
                <c:pt idx="4">
                  <c:v>1</c:v>
                </c:pt>
                <c:pt idx="5">
                  <c:v>2</c:v>
                </c:pt>
              </c:numCache>
            </c:numRef>
          </c:val>
          <c:extLst>
            <c:ext xmlns:c16="http://schemas.microsoft.com/office/drawing/2014/chart" uri="{C3380CC4-5D6E-409C-BE32-E72D297353CC}">
              <c16:uniqueId val="{00000003-3B9D-4100-9526-12DFDC9FD217}"/>
            </c:ext>
          </c:extLst>
        </c:ser>
        <c:dLbls>
          <c:showLegendKey val="0"/>
          <c:showVal val="0"/>
          <c:showCatName val="0"/>
          <c:showSerName val="0"/>
          <c:showPercent val="0"/>
          <c:showBubbleSize val="0"/>
        </c:dLbls>
        <c:gapWidth val="219"/>
        <c:overlap val="-27"/>
        <c:axId val="-821654048"/>
        <c:axId val="-821661120"/>
      </c:barChart>
      <c:catAx>
        <c:axId val="-8216540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821661120"/>
        <c:crosses val="autoZero"/>
        <c:auto val="1"/>
        <c:lblAlgn val="ctr"/>
        <c:lblOffset val="100"/>
        <c:noMultiLvlLbl val="0"/>
      </c:catAx>
      <c:valAx>
        <c:axId val="-82166112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821654048"/>
        <c:crosses val="autoZero"/>
        <c:crossBetween val="between"/>
      </c:valAx>
      <c:spPr>
        <a:noFill/>
        <a:ln>
          <a:noFill/>
        </a:ln>
        <a:effectLst/>
      </c:spPr>
    </c:plotArea>
    <c:legend>
      <c:legendPos val="b"/>
      <c:layout>
        <c:manualLayout>
          <c:xMode val="edge"/>
          <c:yMode val="edge"/>
          <c:x val="0.32404358546090828"/>
          <c:y val="0.90513171850590146"/>
          <c:w val="0.38726636443171875"/>
          <c:h val="6.9984926303469822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List1!$A$4</c:f>
              <c:strCache>
                <c:ptCount val="1"/>
                <c:pt idx="0">
                  <c:v>přijíždějící studenti</c:v>
                </c:pt>
              </c:strCache>
            </c:strRef>
          </c:tx>
          <c:spPr>
            <a:ln w="28575" cap="rnd">
              <a:solidFill>
                <a:schemeClr val="accent1"/>
              </a:solidFill>
              <a:round/>
            </a:ln>
            <a:effectLst/>
          </c:spPr>
          <c:marker>
            <c:symbol val="none"/>
          </c:marker>
          <c:cat>
            <c:strRef>
              <c:f>List1!$B$3:$F$3</c:f>
              <c:strCache>
                <c:ptCount val="5"/>
                <c:pt idx="0">
                  <c:v>2013/14</c:v>
                </c:pt>
                <c:pt idx="1">
                  <c:v>2014/15</c:v>
                </c:pt>
                <c:pt idx="2">
                  <c:v>2015/16</c:v>
                </c:pt>
                <c:pt idx="3">
                  <c:v>2016/17</c:v>
                </c:pt>
                <c:pt idx="4">
                  <c:v>2017/18</c:v>
                </c:pt>
              </c:strCache>
            </c:strRef>
          </c:cat>
          <c:val>
            <c:numRef>
              <c:f>List1!$B$4:$F$4</c:f>
              <c:numCache>
                <c:formatCode>0</c:formatCode>
                <c:ptCount val="5"/>
                <c:pt idx="0">
                  <c:v>54</c:v>
                </c:pt>
                <c:pt idx="1">
                  <c:v>132</c:v>
                </c:pt>
                <c:pt idx="2">
                  <c:v>129</c:v>
                </c:pt>
                <c:pt idx="3">
                  <c:v>117</c:v>
                </c:pt>
                <c:pt idx="4">
                  <c:v>135</c:v>
                </c:pt>
              </c:numCache>
            </c:numRef>
          </c:val>
          <c:smooth val="0"/>
          <c:extLst>
            <c:ext xmlns:c16="http://schemas.microsoft.com/office/drawing/2014/chart" uri="{C3380CC4-5D6E-409C-BE32-E72D297353CC}">
              <c16:uniqueId val="{00000000-2B9D-4B64-925C-E088CD74B9F4}"/>
            </c:ext>
          </c:extLst>
        </c:ser>
        <c:ser>
          <c:idx val="1"/>
          <c:order val="1"/>
          <c:tx>
            <c:strRef>
              <c:f>List1!$A$5</c:f>
              <c:strCache>
                <c:ptCount val="1"/>
                <c:pt idx="0">
                  <c:v>vyjíždějící studenti</c:v>
                </c:pt>
              </c:strCache>
            </c:strRef>
          </c:tx>
          <c:spPr>
            <a:ln w="28575" cap="rnd">
              <a:solidFill>
                <a:schemeClr val="accent2"/>
              </a:solidFill>
              <a:round/>
            </a:ln>
            <a:effectLst/>
          </c:spPr>
          <c:marker>
            <c:symbol val="none"/>
          </c:marker>
          <c:cat>
            <c:strRef>
              <c:f>List1!$B$3:$F$3</c:f>
              <c:strCache>
                <c:ptCount val="5"/>
                <c:pt idx="0">
                  <c:v>2013/14</c:v>
                </c:pt>
                <c:pt idx="1">
                  <c:v>2014/15</c:v>
                </c:pt>
                <c:pt idx="2">
                  <c:v>2015/16</c:v>
                </c:pt>
                <c:pt idx="3">
                  <c:v>2016/17</c:v>
                </c:pt>
                <c:pt idx="4">
                  <c:v>2017/18</c:v>
                </c:pt>
              </c:strCache>
            </c:strRef>
          </c:cat>
          <c:val>
            <c:numRef>
              <c:f>List1!$B$5:$F$5</c:f>
              <c:numCache>
                <c:formatCode>0</c:formatCode>
                <c:ptCount val="5"/>
                <c:pt idx="0">
                  <c:v>58</c:v>
                </c:pt>
                <c:pt idx="1">
                  <c:v>62</c:v>
                </c:pt>
                <c:pt idx="2">
                  <c:v>57</c:v>
                </c:pt>
                <c:pt idx="3">
                  <c:v>69</c:v>
                </c:pt>
                <c:pt idx="4">
                  <c:v>53</c:v>
                </c:pt>
              </c:numCache>
            </c:numRef>
          </c:val>
          <c:smooth val="0"/>
          <c:extLst>
            <c:ext xmlns:c16="http://schemas.microsoft.com/office/drawing/2014/chart" uri="{C3380CC4-5D6E-409C-BE32-E72D297353CC}">
              <c16:uniqueId val="{00000001-2B9D-4B64-925C-E088CD74B9F4}"/>
            </c:ext>
          </c:extLst>
        </c:ser>
        <c:ser>
          <c:idx val="2"/>
          <c:order val="2"/>
          <c:tx>
            <c:strRef>
              <c:f>List1!$A$6</c:f>
              <c:strCache>
                <c:ptCount val="1"/>
                <c:pt idx="0">
                  <c:v>přijíždějící učitelé</c:v>
                </c:pt>
              </c:strCache>
            </c:strRef>
          </c:tx>
          <c:spPr>
            <a:ln w="28575" cap="rnd">
              <a:solidFill>
                <a:schemeClr val="accent3"/>
              </a:solidFill>
              <a:round/>
            </a:ln>
            <a:effectLst/>
          </c:spPr>
          <c:marker>
            <c:symbol val="none"/>
          </c:marker>
          <c:cat>
            <c:strRef>
              <c:f>List1!$B$3:$F$3</c:f>
              <c:strCache>
                <c:ptCount val="5"/>
                <c:pt idx="0">
                  <c:v>2013/14</c:v>
                </c:pt>
                <c:pt idx="1">
                  <c:v>2014/15</c:v>
                </c:pt>
                <c:pt idx="2">
                  <c:v>2015/16</c:v>
                </c:pt>
                <c:pt idx="3">
                  <c:v>2016/17</c:v>
                </c:pt>
                <c:pt idx="4">
                  <c:v>2017/18</c:v>
                </c:pt>
              </c:strCache>
            </c:strRef>
          </c:cat>
          <c:val>
            <c:numRef>
              <c:f>List1!$B$6:$F$6</c:f>
              <c:numCache>
                <c:formatCode>0</c:formatCode>
                <c:ptCount val="5"/>
                <c:pt idx="0">
                  <c:v>13</c:v>
                </c:pt>
                <c:pt idx="1">
                  <c:v>8</c:v>
                </c:pt>
                <c:pt idx="2">
                  <c:v>27</c:v>
                </c:pt>
                <c:pt idx="3">
                  <c:v>24</c:v>
                </c:pt>
                <c:pt idx="4">
                  <c:v>7</c:v>
                </c:pt>
              </c:numCache>
            </c:numRef>
          </c:val>
          <c:smooth val="0"/>
          <c:extLst>
            <c:ext xmlns:c16="http://schemas.microsoft.com/office/drawing/2014/chart" uri="{C3380CC4-5D6E-409C-BE32-E72D297353CC}">
              <c16:uniqueId val="{00000002-2B9D-4B64-925C-E088CD74B9F4}"/>
            </c:ext>
          </c:extLst>
        </c:ser>
        <c:ser>
          <c:idx val="3"/>
          <c:order val="3"/>
          <c:tx>
            <c:strRef>
              <c:f>List1!$A$7</c:f>
              <c:strCache>
                <c:ptCount val="1"/>
                <c:pt idx="0">
                  <c:v>vyjíždějící učitelé</c:v>
                </c:pt>
              </c:strCache>
            </c:strRef>
          </c:tx>
          <c:spPr>
            <a:ln w="28575" cap="rnd">
              <a:solidFill>
                <a:schemeClr val="accent4"/>
              </a:solidFill>
              <a:round/>
            </a:ln>
            <a:effectLst/>
          </c:spPr>
          <c:marker>
            <c:symbol val="none"/>
          </c:marker>
          <c:cat>
            <c:strRef>
              <c:f>List1!$B$3:$F$3</c:f>
              <c:strCache>
                <c:ptCount val="5"/>
                <c:pt idx="0">
                  <c:v>2013/14</c:v>
                </c:pt>
                <c:pt idx="1">
                  <c:v>2014/15</c:v>
                </c:pt>
                <c:pt idx="2">
                  <c:v>2015/16</c:v>
                </c:pt>
                <c:pt idx="3">
                  <c:v>2016/17</c:v>
                </c:pt>
                <c:pt idx="4">
                  <c:v>2017/18</c:v>
                </c:pt>
              </c:strCache>
            </c:strRef>
          </c:cat>
          <c:val>
            <c:numRef>
              <c:f>List1!$B$7:$F$7</c:f>
              <c:numCache>
                <c:formatCode>0</c:formatCode>
                <c:ptCount val="5"/>
                <c:pt idx="0">
                  <c:v>15</c:v>
                </c:pt>
                <c:pt idx="1">
                  <c:v>14</c:v>
                </c:pt>
                <c:pt idx="2">
                  <c:v>12</c:v>
                </c:pt>
                <c:pt idx="3">
                  <c:v>8.5</c:v>
                </c:pt>
                <c:pt idx="4">
                  <c:v>19</c:v>
                </c:pt>
              </c:numCache>
            </c:numRef>
          </c:val>
          <c:smooth val="0"/>
          <c:extLst>
            <c:ext xmlns:c16="http://schemas.microsoft.com/office/drawing/2014/chart" uri="{C3380CC4-5D6E-409C-BE32-E72D297353CC}">
              <c16:uniqueId val="{00000003-2B9D-4B64-925C-E088CD74B9F4}"/>
            </c:ext>
          </c:extLst>
        </c:ser>
        <c:ser>
          <c:idx val="4"/>
          <c:order val="4"/>
          <c:tx>
            <c:strRef>
              <c:f>List1!$A$8</c:f>
              <c:strCache>
                <c:ptCount val="1"/>
                <c:pt idx="0">
                  <c:v>vyjíždějící THP</c:v>
                </c:pt>
              </c:strCache>
            </c:strRef>
          </c:tx>
          <c:spPr>
            <a:ln w="28575" cap="rnd">
              <a:solidFill>
                <a:schemeClr val="accent5"/>
              </a:solidFill>
              <a:round/>
            </a:ln>
            <a:effectLst/>
          </c:spPr>
          <c:marker>
            <c:symbol val="none"/>
          </c:marker>
          <c:cat>
            <c:strRef>
              <c:f>List1!$B$3:$F$3</c:f>
              <c:strCache>
                <c:ptCount val="5"/>
                <c:pt idx="0">
                  <c:v>2013/14</c:v>
                </c:pt>
                <c:pt idx="1">
                  <c:v>2014/15</c:v>
                </c:pt>
                <c:pt idx="2">
                  <c:v>2015/16</c:v>
                </c:pt>
                <c:pt idx="3">
                  <c:v>2016/17</c:v>
                </c:pt>
                <c:pt idx="4">
                  <c:v>2017/18</c:v>
                </c:pt>
              </c:strCache>
            </c:strRef>
          </c:cat>
          <c:val>
            <c:numRef>
              <c:f>List1!$B$8:$F$8</c:f>
              <c:numCache>
                <c:formatCode>0</c:formatCode>
                <c:ptCount val="5"/>
                <c:pt idx="0">
                  <c:v>0</c:v>
                </c:pt>
                <c:pt idx="1">
                  <c:v>1</c:v>
                </c:pt>
                <c:pt idx="2">
                  <c:v>1</c:v>
                </c:pt>
                <c:pt idx="3">
                  <c:v>2</c:v>
                </c:pt>
                <c:pt idx="4">
                  <c:v>4</c:v>
                </c:pt>
              </c:numCache>
            </c:numRef>
          </c:val>
          <c:smooth val="0"/>
          <c:extLst>
            <c:ext xmlns:c16="http://schemas.microsoft.com/office/drawing/2014/chart" uri="{C3380CC4-5D6E-409C-BE32-E72D297353CC}">
              <c16:uniqueId val="{00000004-2B9D-4B64-925C-E088CD74B9F4}"/>
            </c:ext>
          </c:extLst>
        </c:ser>
        <c:ser>
          <c:idx val="5"/>
          <c:order val="5"/>
          <c:tx>
            <c:strRef>
              <c:f>List1!$A$9</c:f>
              <c:strCache>
                <c:ptCount val="1"/>
                <c:pt idx="0">
                  <c:v>vládní stipendisté</c:v>
                </c:pt>
              </c:strCache>
            </c:strRef>
          </c:tx>
          <c:spPr>
            <a:ln w="28575" cap="rnd">
              <a:solidFill>
                <a:schemeClr val="accent6"/>
              </a:solidFill>
              <a:round/>
            </a:ln>
            <a:effectLst/>
          </c:spPr>
          <c:marker>
            <c:symbol val="none"/>
          </c:marker>
          <c:cat>
            <c:strRef>
              <c:f>List1!$B$3:$F$3</c:f>
              <c:strCache>
                <c:ptCount val="5"/>
                <c:pt idx="0">
                  <c:v>2013/14</c:v>
                </c:pt>
                <c:pt idx="1">
                  <c:v>2014/15</c:v>
                </c:pt>
                <c:pt idx="2">
                  <c:v>2015/16</c:v>
                </c:pt>
                <c:pt idx="3">
                  <c:v>2016/17</c:v>
                </c:pt>
                <c:pt idx="4">
                  <c:v>2017/18</c:v>
                </c:pt>
              </c:strCache>
            </c:strRef>
          </c:cat>
          <c:val>
            <c:numRef>
              <c:f>List1!$B$9:$F$9</c:f>
              <c:numCache>
                <c:formatCode>0</c:formatCode>
                <c:ptCount val="5"/>
                <c:pt idx="0">
                  <c:v>0</c:v>
                </c:pt>
                <c:pt idx="1">
                  <c:v>4</c:v>
                </c:pt>
                <c:pt idx="2">
                  <c:v>6</c:v>
                </c:pt>
                <c:pt idx="3">
                  <c:v>2</c:v>
                </c:pt>
                <c:pt idx="4">
                  <c:v>4</c:v>
                </c:pt>
              </c:numCache>
            </c:numRef>
          </c:val>
          <c:smooth val="0"/>
          <c:extLst>
            <c:ext xmlns:c16="http://schemas.microsoft.com/office/drawing/2014/chart" uri="{C3380CC4-5D6E-409C-BE32-E72D297353CC}">
              <c16:uniqueId val="{00000005-2B9D-4B64-925C-E088CD74B9F4}"/>
            </c:ext>
          </c:extLst>
        </c:ser>
        <c:dLbls>
          <c:showLegendKey val="0"/>
          <c:showVal val="0"/>
          <c:showCatName val="0"/>
          <c:showSerName val="0"/>
          <c:showPercent val="0"/>
          <c:showBubbleSize val="0"/>
        </c:dLbls>
        <c:smooth val="0"/>
        <c:axId val="-821656224"/>
        <c:axId val="-821657856"/>
      </c:lineChart>
      <c:catAx>
        <c:axId val="-8216562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821657856"/>
        <c:crosses val="autoZero"/>
        <c:auto val="1"/>
        <c:lblAlgn val="ctr"/>
        <c:lblOffset val="100"/>
        <c:noMultiLvlLbl val="0"/>
      </c:catAx>
      <c:valAx>
        <c:axId val="-82165785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82165622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167B300AF1542FFB7287ED1B64951FD"/>
        <w:category>
          <w:name w:val="Obecné"/>
          <w:gallery w:val="placeholder"/>
        </w:category>
        <w:types>
          <w:type w:val="bbPlcHdr"/>
        </w:types>
        <w:behaviors>
          <w:behavior w:val="content"/>
        </w:behaviors>
        <w:guid w:val="{357A8FB9-90E3-4E87-8DD9-B89D828FF54F}"/>
      </w:docPartPr>
      <w:docPartBody>
        <w:p w:rsidR="00BD7DA4" w:rsidRDefault="00BF504E" w:rsidP="00BF504E">
          <w:pPr>
            <w:pStyle w:val="1167B300AF1542FFB7287ED1B64951FD"/>
          </w:pPr>
          <w:r>
            <w:rPr>
              <w:caps/>
              <w:color w:val="FFFFFF" w:themeColor="background1"/>
            </w:rPr>
            <w:t>[Název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MingLiU">
    <w:altName w:val="細明體"/>
    <w:panose1 w:val="02010609000101010101"/>
    <w:charset w:val="88"/>
    <w:family w:val="modern"/>
    <w:pitch w:val="fixed"/>
    <w:sig w:usb0="00000000" w:usb1="28CFFCFA" w:usb2="00000016" w:usb3="00000000" w:csb0="00100001" w:csb1="00000000"/>
  </w:font>
  <w:font w:name="TyfaITCOT">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04E"/>
    <w:rsid w:val="00151BFF"/>
    <w:rsid w:val="001C7FA7"/>
    <w:rsid w:val="004142F0"/>
    <w:rsid w:val="00551DD4"/>
    <w:rsid w:val="008A091C"/>
    <w:rsid w:val="00945185"/>
    <w:rsid w:val="00BD7DA4"/>
    <w:rsid w:val="00BF504E"/>
    <w:rsid w:val="00C645B4"/>
    <w:rsid w:val="00C9505B"/>
    <w:rsid w:val="00D83B16"/>
    <w:rsid w:val="00E13812"/>
    <w:rsid w:val="00EA326A"/>
    <w:rsid w:val="00EA77FA"/>
    <w:rsid w:val="00FC649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167B300AF1542FFB7287ED1B64951FD">
    <w:name w:val="1167B300AF1542FFB7287ED1B64951FD"/>
    <w:rsid w:val="00BF504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A16DBE-A2AB-463C-9222-2F7E07254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59</Pages>
  <Words>19438</Words>
  <Characters>114687</Characters>
  <Application>Microsoft Office Word</Application>
  <DocSecurity>0</DocSecurity>
  <Lines>955</Lines>
  <Paragraphs>267</Paragraphs>
  <ScaleCrop>false</ScaleCrop>
  <HeadingPairs>
    <vt:vector size="2" baseType="variant">
      <vt:variant>
        <vt:lpstr>Název</vt:lpstr>
      </vt:variant>
      <vt:variant>
        <vt:i4>1</vt:i4>
      </vt:variant>
    </vt:vector>
  </HeadingPairs>
  <TitlesOfParts>
    <vt:vector size="1" baseType="lpstr">
      <vt:lpstr>sebehodnotící zpráva: oblast vzdělávání – ekonomické obory</vt:lpstr>
    </vt:vector>
  </TitlesOfParts>
  <Company>UTB</Company>
  <LinksUpToDate>false</LinksUpToDate>
  <CharactersWithSpaces>133858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sebehodnotící zpráva: oblast vzdělávání – ekonomické obory</dc:title>
  <dc:subject/>
  <dc:creator>Michal Pilík</dc:creator>
  <cp:keywords/>
  <dc:description/>
  <cp:lastModifiedBy>Michal Pilík</cp:lastModifiedBy>
  <cp:revision>64</cp:revision>
  <cp:lastPrinted>2018-05-28T08:17:00Z</cp:lastPrinted>
  <dcterms:created xsi:type="dcterms:W3CDTF">2018-05-09T07:18:00Z</dcterms:created>
  <dcterms:modified xsi:type="dcterms:W3CDTF">2018-05-28T08:18:00Z</dcterms:modified>
</cp:coreProperties>
</file>