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529" w:rsidRDefault="00FE3529" w:rsidP="00974A18">
      <w:pPr>
        <w:pStyle w:val="Zkladntext30"/>
        <w:shd w:val="clear" w:color="auto" w:fill="auto"/>
        <w:spacing w:after="100" w:afterAutospacing="1"/>
        <w:ind w:left="442"/>
      </w:pPr>
    </w:p>
    <w:p w:rsidR="00FE3529" w:rsidRDefault="00FE3529" w:rsidP="00974A18">
      <w:pPr>
        <w:pStyle w:val="Zkladntext30"/>
        <w:shd w:val="clear" w:color="auto" w:fill="auto"/>
        <w:spacing w:after="100" w:afterAutospacing="1"/>
        <w:ind w:left="442"/>
      </w:pPr>
      <w:r>
        <w:t>Univerzita Tomáše Bati ve Zlíně</w:t>
      </w:r>
      <w:r>
        <w:br/>
        <w:t>Fakulta logistiky a krizového řízení</w:t>
      </w:r>
    </w:p>
    <w:p w:rsidR="00FE3529" w:rsidRDefault="00FE3529" w:rsidP="00974A18">
      <w:pPr>
        <w:pStyle w:val="Zkladntext30"/>
        <w:shd w:val="clear" w:color="auto" w:fill="auto"/>
        <w:spacing w:after="100" w:afterAutospacing="1"/>
        <w:ind w:left="442"/>
      </w:pPr>
    </w:p>
    <w:p w:rsidR="00FE3529" w:rsidRDefault="00FE3529" w:rsidP="00974A18">
      <w:pPr>
        <w:pStyle w:val="Zkladntext30"/>
        <w:shd w:val="clear" w:color="auto" w:fill="auto"/>
        <w:spacing w:after="100" w:afterAutospacing="1"/>
        <w:ind w:left="442"/>
      </w:pPr>
    </w:p>
    <w:p w:rsidR="00FE3529" w:rsidRDefault="00FE3529" w:rsidP="00974A18">
      <w:pPr>
        <w:pStyle w:val="Zkladntext40"/>
        <w:shd w:val="clear" w:color="auto" w:fill="auto"/>
        <w:spacing w:before="0" w:after="78" w:line="360" w:lineRule="auto"/>
      </w:pPr>
      <w:r>
        <w:t xml:space="preserve">            Sebehodnotící zpráva pro akreditaci bakalářského</w:t>
      </w:r>
    </w:p>
    <w:p w:rsidR="00FE3529" w:rsidRDefault="00FE3529" w:rsidP="00974A18">
      <w:pPr>
        <w:pStyle w:val="Zkladntext40"/>
        <w:shd w:val="clear" w:color="auto" w:fill="auto"/>
        <w:spacing w:before="0" w:after="100" w:afterAutospacing="1" w:line="360" w:lineRule="auto"/>
        <w:ind w:left="442"/>
        <w:jc w:val="center"/>
      </w:pPr>
      <w:r>
        <w:t>studijního programu</w:t>
      </w:r>
    </w:p>
    <w:p w:rsidR="00FE3529" w:rsidRPr="00974A18" w:rsidRDefault="00FE3529" w:rsidP="00974A18">
      <w:pPr>
        <w:pStyle w:val="Zkladntext50"/>
        <w:shd w:val="clear" w:color="auto" w:fill="auto"/>
        <w:spacing w:before="0" w:after="100" w:afterAutospacing="1" w:line="360" w:lineRule="auto"/>
        <w:ind w:left="442"/>
        <w:rPr>
          <w:sz w:val="48"/>
          <w:szCs w:val="48"/>
        </w:rPr>
      </w:pPr>
      <w:r w:rsidRPr="00974A18">
        <w:rPr>
          <w:sz w:val="48"/>
          <w:szCs w:val="48"/>
        </w:rPr>
        <w:t>Aplikovaná logistika</w:t>
      </w:r>
    </w:p>
    <w:p w:rsidR="00FE3529" w:rsidRDefault="00FE3529" w:rsidP="00974A18">
      <w:pPr>
        <w:pStyle w:val="Zkladntext50"/>
        <w:shd w:val="clear" w:color="auto" w:fill="auto"/>
        <w:spacing w:before="0" w:after="100" w:afterAutospacing="1" w:line="360" w:lineRule="auto"/>
        <w:ind w:left="442"/>
        <w:jc w:val="right"/>
      </w:pPr>
    </w:p>
    <w:p w:rsidR="00FE3529" w:rsidRDefault="00FE3529" w:rsidP="00974A18">
      <w:pPr>
        <w:pStyle w:val="Zkladntext50"/>
        <w:shd w:val="clear" w:color="auto" w:fill="auto"/>
        <w:spacing w:before="0" w:after="100" w:afterAutospacing="1" w:line="360" w:lineRule="auto"/>
        <w:ind w:left="442"/>
        <w:jc w:val="right"/>
      </w:pPr>
    </w:p>
    <w:p w:rsidR="00FE3529" w:rsidRDefault="00FE3529" w:rsidP="00974A18">
      <w:pPr>
        <w:pStyle w:val="Zkladntext50"/>
        <w:shd w:val="clear" w:color="auto" w:fill="auto"/>
        <w:spacing w:before="0" w:after="100" w:afterAutospacing="1" w:line="360" w:lineRule="auto"/>
        <w:ind w:left="442"/>
        <w:jc w:val="right"/>
      </w:pPr>
    </w:p>
    <w:p w:rsidR="00FE3529" w:rsidRDefault="00FE3529" w:rsidP="00974A18">
      <w:pPr>
        <w:pStyle w:val="Zkladntext50"/>
        <w:shd w:val="clear" w:color="auto" w:fill="auto"/>
        <w:spacing w:before="0" w:after="100" w:afterAutospacing="1" w:line="360" w:lineRule="auto"/>
        <w:ind w:left="442"/>
        <w:jc w:val="right"/>
      </w:pPr>
    </w:p>
    <w:p w:rsidR="00FE3529" w:rsidRDefault="00FE3529" w:rsidP="00974A18">
      <w:pPr>
        <w:pStyle w:val="Zkladntext50"/>
        <w:shd w:val="clear" w:color="auto" w:fill="auto"/>
        <w:spacing w:before="0" w:after="100" w:afterAutospacing="1" w:line="360" w:lineRule="auto"/>
        <w:ind w:left="442"/>
        <w:jc w:val="right"/>
      </w:pPr>
    </w:p>
    <w:p w:rsidR="00FE3529" w:rsidRDefault="00FE3529" w:rsidP="00974A18">
      <w:pPr>
        <w:pStyle w:val="Zkladntext50"/>
        <w:shd w:val="clear" w:color="auto" w:fill="auto"/>
        <w:spacing w:before="0" w:after="100" w:afterAutospacing="1" w:line="360" w:lineRule="auto"/>
        <w:ind w:left="442"/>
        <w:jc w:val="right"/>
      </w:pPr>
    </w:p>
    <w:p w:rsidR="00FE3529" w:rsidRPr="00974A18" w:rsidRDefault="00FE3529" w:rsidP="00974A18">
      <w:pPr>
        <w:pStyle w:val="Zkladntext50"/>
        <w:shd w:val="clear" w:color="auto" w:fill="auto"/>
        <w:spacing w:before="0" w:after="100" w:afterAutospacing="1" w:line="360" w:lineRule="auto"/>
        <w:ind w:left="442"/>
        <w:jc w:val="right"/>
        <w:rPr>
          <w:sz w:val="28"/>
          <w:szCs w:val="28"/>
        </w:rPr>
      </w:pPr>
      <w:bookmarkStart w:id="0" w:name="_GoBack"/>
      <w:r>
        <w:rPr>
          <w:sz w:val="28"/>
          <w:szCs w:val="28"/>
        </w:rPr>
        <w:t>6. června 2018</w:t>
      </w:r>
    </w:p>
    <w:p w:rsidR="00FE3529" w:rsidRDefault="00FE3529">
      <w:pPr>
        <w:pStyle w:val="Nadpis10"/>
        <w:keepNext/>
        <w:keepLines/>
        <w:shd w:val="clear" w:color="auto" w:fill="auto"/>
        <w:spacing w:after="125" w:line="300" w:lineRule="exact"/>
        <w:ind w:right="120"/>
      </w:pPr>
      <w:bookmarkStart w:id="1" w:name="bookmark0"/>
      <w:bookmarkEnd w:id="0"/>
    </w:p>
    <w:p w:rsidR="00FE3529" w:rsidRDefault="00FE3529">
      <w:pPr>
        <w:pStyle w:val="Nadpis10"/>
        <w:keepNext/>
        <w:keepLines/>
        <w:shd w:val="clear" w:color="auto" w:fill="auto"/>
        <w:spacing w:after="125" w:line="300" w:lineRule="exact"/>
        <w:ind w:right="120"/>
      </w:pPr>
      <w:r>
        <w:t>Sebehodnotící zpráva pro akreditaci studijních programů</w:t>
      </w:r>
      <w:bookmarkEnd w:id="1"/>
    </w:p>
    <w:p w:rsidR="00FE3529" w:rsidRDefault="00FE3529">
      <w:pPr>
        <w:pStyle w:val="Zkladntext71"/>
        <w:shd w:val="clear" w:color="auto" w:fill="auto"/>
        <w:spacing w:before="0" w:after="1114" w:line="240" w:lineRule="exact"/>
        <w:ind w:right="120" w:firstLine="0"/>
      </w:pPr>
      <w:r>
        <w:t>Příloha E</w:t>
      </w:r>
    </w:p>
    <w:p w:rsidR="00FE3529" w:rsidRDefault="00FE3529">
      <w:pPr>
        <w:pStyle w:val="Nadpis21"/>
        <w:keepNext/>
        <w:keepLines/>
        <w:shd w:val="clear" w:color="auto" w:fill="auto"/>
        <w:spacing w:before="0" w:after="406" w:line="300" w:lineRule="exact"/>
      </w:pPr>
      <w:bookmarkStart w:id="2" w:name="bookmark1"/>
      <w:r>
        <w:rPr>
          <w:rStyle w:val="Nadpis20"/>
        </w:rPr>
        <w:t>I. Instituce</w:t>
      </w:r>
      <w:bookmarkEnd w:id="2"/>
    </w:p>
    <w:p w:rsidR="00FE3529" w:rsidRPr="003D08BD" w:rsidRDefault="00FE3529">
      <w:pPr>
        <w:pStyle w:val="Nadpis31"/>
        <w:keepNext/>
        <w:keepLines/>
        <w:shd w:val="clear" w:color="auto" w:fill="auto"/>
        <w:spacing w:before="0" w:after="173" w:line="240" w:lineRule="exact"/>
        <w:ind w:left="540"/>
        <w:rPr>
          <w:color w:val="70AD47"/>
        </w:rPr>
      </w:pPr>
      <w:bookmarkStart w:id="3" w:name="bookmark2"/>
      <w:r w:rsidRPr="003D08BD">
        <w:rPr>
          <w:rStyle w:val="Nadpis30"/>
          <w:color w:val="70AD47"/>
        </w:rPr>
        <w:t>Působnost orgánů vysoké školy</w:t>
      </w:r>
      <w:bookmarkEnd w:id="3"/>
    </w:p>
    <w:p w:rsidR="00FE3529" w:rsidRDefault="00FE3529">
      <w:pPr>
        <w:pStyle w:val="Zkladntext21"/>
        <w:shd w:val="clear" w:color="auto" w:fill="auto"/>
        <w:spacing w:before="0" w:after="122" w:line="210" w:lineRule="exact"/>
        <w:ind w:left="3720" w:firstLine="0"/>
      </w:pPr>
      <w:r>
        <w:t>Standardy 1.1-1.2</w:t>
      </w:r>
    </w:p>
    <w:p w:rsidR="00FE3529" w:rsidRDefault="00FE3529">
      <w:pPr>
        <w:pStyle w:val="Zkladntext21"/>
        <w:shd w:val="clear" w:color="auto" w:fill="auto"/>
        <w:spacing w:before="0" w:after="398" w:line="288" w:lineRule="exact"/>
        <w:ind w:left="180"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FE3529" w:rsidRPr="003D08BD" w:rsidRDefault="00FE3529">
      <w:pPr>
        <w:pStyle w:val="Nadpis31"/>
        <w:keepNext/>
        <w:keepLines/>
        <w:shd w:val="clear" w:color="auto" w:fill="auto"/>
        <w:spacing w:before="0" w:after="103" w:line="240" w:lineRule="exact"/>
        <w:ind w:left="540"/>
        <w:rPr>
          <w:color w:val="70AD47"/>
        </w:rPr>
      </w:pPr>
      <w:bookmarkStart w:id="4" w:name="bookmark3"/>
      <w:r w:rsidRPr="003D08BD">
        <w:rPr>
          <w:rStyle w:val="Nadpis30"/>
          <w:color w:val="70AD47"/>
        </w:rPr>
        <w:t>Vnitřní systém zajišťování kvality</w:t>
      </w:r>
      <w:bookmarkEnd w:id="4"/>
    </w:p>
    <w:p w:rsidR="00FE3529" w:rsidRDefault="00FE3529">
      <w:pPr>
        <w:pStyle w:val="Zkladntext71"/>
        <w:shd w:val="clear" w:color="auto" w:fill="auto"/>
        <w:spacing w:before="0" w:after="173" w:line="240" w:lineRule="exact"/>
        <w:ind w:left="880" w:firstLine="0"/>
        <w:jc w:val="left"/>
      </w:pPr>
    </w:p>
    <w:p w:rsidR="00FE3529" w:rsidRDefault="00FE3529">
      <w:pPr>
        <w:pStyle w:val="Zkladntext71"/>
        <w:shd w:val="clear" w:color="auto" w:fill="auto"/>
        <w:spacing w:before="0" w:after="173" w:line="240" w:lineRule="exact"/>
        <w:ind w:left="880" w:firstLine="0"/>
        <w:jc w:val="left"/>
      </w:pPr>
      <w:r>
        <w:t>• Vymezení pravomoci a odpovědnost za kvalitu</w:t>
      </w:r>
    </w:p>
    <w:p w:rsidR="00FE3529" w:rsidRDefault="00FE3529">
      <w:pPr>
        <w:pStyle w:val="Zkladntext21"/>
        <w:shd w:val="clear" w:color="auto" w:fill="auto"/>
        <w:spacing w:before="0" w:after="122" w:line="210" w:lineRule="exact"/>
        <w:ind w:left="3720" w:firstLine="0"/>
      </w:pPr>
      <w:r>
        <w:t>Standard 1.3</w:t>
      </w:r>
    </w:p>
    <w:p w:rsidR="00FE3529" w:rsidRDefault="00FE3529">
      <w:pPr>
        <w:pStyle w:val="Zkladntext21"/>
        <w:shd w:val="clear" w:color="auto" w:fill="auto"/>
        <w:spacing w:before="0" w:after="60" w:line="288" w:lineRule="exact"/>
        <w:ind w:left="180"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FE3529" w:rsidRDefault="00FE3529">
      <w:pPr>
        <w:pStyle w:val="Zkladntext21"/>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FE3529" w:rsidRDefault="00FE3529">
      <w:pPr>
        <w:pStyle w:val="Zkladntext71"/>
        <w:shd w:val="clear" w:color="auto" w:fill="auto"/>
        <w:spacing w:before="0" w:after="173" w:line="240" w:lineRule="exact"/>
        <w:ind w:left="880" w:firstLine="0"/>
        <w:jc w:val="left"/>
      </w:pPr>
      <w:r>
        <w:t>• Procesy vzniku a úprav studijních programů</w:t>
      </w:r>
    </w:p>
    <w:p w:rsidR="00FE3529" w:rsidRDefault="00FE3529">
      <w:pPr>
        <w:pStyle w:val="Zkladntext21"/>
        <w:shd w:val="clear" w:color="auto" w:fill="auto"/>
        <w:spacing w:before="0" w:after="62" w:line="210" w:lineRule="exact"/>
        <w:ind w:left="3720" w:firstLine="0"/>
      </w:pPr>
      <w:r>
        <w:t>Standard 1.4</w:t>
      </w:r>
    </w:p>
    <w:p w:rsidR="00FE3529" w:rsidRDefault="00FE3529">
      <w:pPr>
        <w:pStyle w:val="Zkladntext21"/>
        <w:shd w:val="clear" w:color="auto" w:fill="auto"/>
        <w:spacing w:before="0" w:after="0" w:line="288" w:lineRule="exact"/>
        <w:ind w:left="180"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FE3529" w:rsidRDefault="00FE3529">
      <w:pPr>
        <w:pStyle w:val="Zkladntext21"/>
        <w:shd w:val="clear" w:color="auto" w:fill="auto"/>
        <w:spacing w:before="0" w:after="0" w:line="288" w:lineRule="exact"/>
        <w:ind w:left="180" w:firstLine="0"/>
        <w:jc w:val="both"/>
      </w:pPr>
    </w:p>
    <w:p w:rsidR="00FE3529" w:rsidRDefault="00FE3529">
      <w:pPr>
        <w:pStyle w:val="Zkladntext21"/>
        <w:shd w:val="clear" w:color="auto" w:fill="auto"/>
        <w:spacing w:before="0" w:after="0" w:line="288" w:lineRule="exact"/>
        <w:ind w:left="180" w:firstLine="0"/>
        <w:jc w:val="both"/>
      </w:pPr>
    </w:p>
    <w:p w:rsidR="00FE3529" w:rsidRDefault="00FE3529">
      <w:pPr>
        <w:pStyle w:val="Zkladntext21"/>
        <w:shd w:val="clear" w:color="auto" w:fill="auto"/>
        <w:spacing w:before="0" w:after="0" w:line="288" w:lineRule="exact"/>
        <w:ind w:left="180" w:firstLine="0"/>
        <w:jc w:val="both"/>
      </w:pPr>
    </w:p>
    <w:p w:rsidR="00FE3529" w:rsidRDefault="00FE3529">
      <w:pPr>
        <w:pStyle w:val="Zkladntext21"/>
        <w:shd w:val="clear" w:color="auto" w:fill="auto"/>
        <w:spacing w:before="0" w:after="0" w:line="288" w:lineRule="exact"/>
        <w:ind w:left="180" w:firstLine="0"/>
        <w:jc w:val="both"/>
      </w:pPr>
    </w:p>
    <w:p w:rsidR="00FE3529" w:rsidRDefault="00FE3529">
      <w:pPr>
        <w:pStyle w:val="Zkladntext71"/>
        <w:shd w:val="clear" w:color="auto" w:fill="auto"/>
        <w:spacing w:before="0" w:after="173" w:line="240" w:lineRule="exact"/>
        <w:ind w:left="760" w:firstLine="0"/>
        <w:jc w:val="left"/>
      </w:pPr>
      <w:r>
        <w:t>• Principy a systém uznávání zahraničního vzdělávání pro přijetí ke studiu</w:t>
      </w:r>
    </w:p>
    <w:p w:rsidR="00FE3529" w:rsidRDefault="00FE3529">
      <w:pPr>
        <w:pStyle w:val="Zkladntext21"/>
        <w:shd w:val="clear" w:color="auto" w:fill="auto"/>
        <w:spacing w:before="0" w:after="122" w:line="210" w:lineRule="exact"/>
        <w:ind w:left="3580" w:firstLine="0"/>
      </w:pPr>
      <w:r>
        <w:t>Standard 1.5</w:t>
      </w:r>
    </w:p>
    <w:p w:rsidR="00FE3529" w:rsidRDefault="00FE3529">
      <w:pPr>
        <w:pStyle w:val="Zkladntext21"/>
        <w:shd w:val="clear" w:color="auto" w:fill="auto"/>
        <w:spacing w:before="0" w:after="578" w:line="288" w:lineRule="exact"/>
        <w:ind w:firstLine="0"/>
        <w:jc w:val="both"/>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rsidR="00FE3529" w:rsidRDefault="00FE3529">
      <w:pPr>
        <w:pStyle w:val="Zkladntext71"/>
        <w:shd w:val="clear" w:color="auto" w:fill="auto"/>
        <w:spacing w:before="0" w:after="173" w:line="240" w:lineRule="exact"/>
        <w:ind w:left="760" w:firstLine="0"/>
        <w:jc w:val="left"/>
      </w:pPr>
      <w:r>
        <w:t>• Vedení kvalifikačních a rigorózních prací</w:t>
      </w:r>
    </w:p>
    <w:p w:rsidR="00FE3529" w:rsidRDefault="00FE3529">
      <w:pPr>
        <w:pStyle w:val="Zkladntext21"/>
        <w:shd w:val="clear" w:color="auto" w:fill="auto"/>
        <w:spacing w:before="0" w:after="122" w:line="210" w:lineRule="exact"/>
        <w:ind w:left="3580" w:firstLine="0"/>
      </w:pPr>
      <w:r>
        <w:t>Standard 1.6</w:t>
      </w:r>
    </w:p>
    <w:p w:rsidR="00FE3529" w:rsidRDefault="00FE3529">
      <w:pPr>
        <w:pStyle w:val="Zkladntext21"/>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FE3529" w:rsidRDefault="00FE3529">
      <w:pPr>
        <w:pStyle w:val="Zkladntext21"/>
        <w:shd w:val="clear" w:color="auto" w:fill="auto"/>
        <w:spacing w:before="0" w:after="60" w:line="288" w:lineRule="exact"/>
        <w:ind w:firstLine="0"/>
        <w:jc w:val="both"/>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FE3529" w:rsidRDefault="00FE3529">
      <w:pPr>
        <w:pStyle w:val="Zkladntext71"/>
        <w:shd w:val="clear" w:color="auto" w:fill="auto"/>
        <w:spacing w:before="0" w:after="173" w:line="240" w:lineRule="exact"/>
        <w:ind w:left="760" w:firstLine="0"/>
        <w:jc w:val="left"/>
      </w:pPr>
      <w:r>
        <w:t>• Procesy zpětné vazby při hodnocení kvality</w:t>
      </w:r>
    </w:p>
    <w:p w:rsidR="00FE3529" w:rsidRDefault="00FE3529">
      <w:pPr>
        <w:pStyle w:val="Zkladntext21"/>
        <w:shd w:val="clear" w:color="auto" w:fill="auto"/>
        <w:spacing w:before="0" w:after="126" w:line="210" w:lineRule="exact"/>
        <w:ind w:left="3580" w:firstLine="0"/>
      </w:pPr>
      <w:r>
        <w:t>Standard 1.7</w:t>
      </w:r>
    </w:p>
    <w:p w:rsidR="00FE3529" w:rsidRDefault="00FE3529">
      <w:pPr>
        <w:pStyle w:val="Zkladntext21"/>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FE3529" w:rsidRDefault="00FE3529">
      <w:pPr>
        <w:pStyle w:val="Zkladntext21"/>
        <w:shd w:val="clear" w:color="auto" w:fill="auto"/>
        <w:spacing w:before="0" w:after="594" w:line="210" w:lineRule="exact"/>
        <w:ind w:left="400" w:firstLine="0"/>
      </w:pPr>
      <w:r>
        <w:rPr>
          <w:rStyle w:val="Zkladntext20"/>
        </w:rPr>
        <w:t>- Viz Zpráva o vnitřním hodnocení</w:t>
      </w:r>
      <w:r>
        <w:rPr>
          <w:rStyle w:val="Zkladntext20"/>
          <w:vertAlign w:val="superscript"/>
        </w:rPr>
        <w:footnoteReference w:id="7"/>
      </w:r>
    </w:p>
    <w:p w:rsidR="00FE3529" w:rsidRDefault="00FE3529">
      <w:pPr>
        <w:pStyle w:val="Zkladntext71"/>
        <w:shd w:val="clear" w:color="auto" w:fill="auto"/>
        <w:spacing w:before="0" w:after="173" w:line="240" w:lineRule="exact"/>
        <w:ind w:left="760" w:firstLine="0"/>
        <w:jc w:val="left"/>
      </w:pPr>
      <w:r>
        <w:t>• Sledování úspěšnosti uchazečů o studium, studentů a uplatnitelnosti absolventů</w:t>
      </w:r>
    </w:p>
    <w:p w:rsidR="00FE3529" w:rsidRDefault="00FE3529">
      <w:pPr>
        <w:pStyle w:val="Zkladntext21"/>
        <w:shd w:val="clear" w:color="auto" w:fill="auto"/>
        <w:spacing w:before="0" w:after="122" w:line="210" w:lineRule="exact"/>
        <w:ind w:left="3580" w:firstLine="0"/>
      </w:pPr>
      <w:r>
        <w:t>Standard 1.8</w:t>
      </w:r>
    </w:p>
    <w:p w:rsidR="00FE3529" w:rsidRDefault="00FE3529">
      <w:pPr>
        <w:pStyle w:val="Zkladntext21"/>
        <w:shd w:val="clear" w:color="auto" w:fill="auto"/>
        <w:spacing w:before="0" w:after="122" w:line="288" w:lineRule="exact"/>
        <w:ind w:firstLine="0"/>
        <w:jc w:val="both"/>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FE3529" w:rsidRDefault="00FE3529">
      <w:pPr>
        <w:pStyle w:val="Zkladntext21"/>
        <w:shd w:val="clear" w:color="auto" w:fill="auto"/>
        <w:spacing w:before="0" w:after="0" w:line="210" w:lineRule="exact"/>
        <w:ind w:left="400" w:firstLine="0"/>
        <w:rPr>
          <w:rStyle w:val="Zkladntext20"/>
        </w:rPr>
      </w:pPr>
      <w:r>
        <w:rPr>
          <w:rStyle w:val="Zkladntext20"/>
        </w:rPr>
        <w:t>- Viz Zpráva o vnitřním hodnocení</w:t>
      </w:r>
      <w:r>
        <w:rPr>
          <w:rStyle w:val="Zkladntext20"/>
          <w:vertAlign w:val="superscript"/>
        </w:rPr>
        <w:footnoteReference w:id="8"/>
      </w:r>
    </w:p>
    <w:p w:rsidR="00FE3529" w:rsidRDefault="00FE3529">
      <w:pPr>
        <w:pStyle w:val="Zkladntext21"/>
        <w:shd w:val="clear" w:color="auto" w:fill="auto"/>
        <w:spacing w:before="0" w:after="0" w:line="210" w:lineRule="exact"/>
        <w:ind w:left="400" w:firstLine="0"/>
        <w:rPr>
          <w:rStyle w:val="Zkladntext20"/>
        </w:rPr>
      </w:pPr>
    </w:p>
    <w:p w:rsidR="00FE3529" w:rsidRDefault="00FE3529">
      <w:pPr>
        <w:pStyle w:val="Zkladntext21"/>
        <w:shd w:val="clear" w:color="auto" w:fill="auto"/>
        <w:spacing w:before="0" w:after="0" w:line="210" w:lineRule="exact"/>
        <w:ind w:left="400" w:firstLine="0"/>
      </w:pPr>
    </w:p>
    <w:p w:rsidR="00FE3529" w:rsidRDefault="00FE3529">
      <w:pPr>
        <w:pStyle w:val="Zkladntext21"/>
        <w:shd w:val="clear" w:color="auto" w:fill="auto"/>
        <w:spacing w:before="0" w:after="0" w:line="210" w:lineRule="exact"/>
        <w:ind w:left="400" w:firstLine="0"/>
      </w:pPr>
    </w:p>
    <w:p w:rsidR="00FE3529" w:rsidRDefault="00FE3529">
      <w:pPr>
        <w:pStyle w:val="Zkladntext21"/>
        <w:shd w:val="clear" w:color="auto" w:fill="auto"/>
        <w:spacing w:before="0" w:after="0" w:line="210" w:lineRule="exact"/>
        <w:ind w:left="400" w:firstLine="0"/>
      </w:pPr>
    </w:p>
    <w:p w:rsidR="00FE3529" w:rsidRPr="003D08BD" w:rsidRDefault="00FE3529" w:rsidP="00756631">
      <w:pPr>
        <w:pStyle w:val="Nadpis31"/>
        <w:keepNext/>
        <w:keepLines/>
        <w:shd w:val="clear" w:color="auto" w:fill="auto"/>
        <w:spacing w:before="0" w:after="103" w:line="240" w:lineRule="exact"/>
        <w:rPr>
          <w:rStyle w:val="Nadpis30"/>
          <w:color w:val="70AD47"/>
        </w:rPr>
      </w:pPr>
      <w:bookmarkStart w:id="5" w:name="bookmark4"/>
      <w:r w:rsidRPr="003D08BD">
        <w:rPr>
          <w:rStyle w:val="Nadpis30"/>
          <w:color w:val="70AD47"/>
        </w:rPr>
        <w:t>Vzdělávací a tvůrčí činnost</w:t>
      </w:r>
      <w:bookmarkEnd w:id="5"/>
    </w:p>
    <w:p w:rsidR="00FE3529" w:rsidRDefault="00FE3529">
      <w:pPr>
        <w:pStyle w:val="Nadpis31"/>
        <w:keepNext/>
        <w:keepLines/>
        <w:shd w:val="clear" w:color="auto" w:fill="auto"/>
        <w:spacing w:before="0" w:after="103" w:line="240" w:lineRule="exact"/>
        <w:ind w:left="400"/>
      </w:pPr>
    </w:p>
    <w:p w:rsidR="00FE3529" w:rsidRDefault="00FE3529">
      <w:pPr>
        <w:pStyle w:val="Zkladntext71"/>
        <w:shd w:val="clear" w:color="auto" w:fill="auto"/>
        <w:spacing w:before="0" w:after="113" w:line="240" w:lineRule="exact"/>
        <w:ind w:left="760" w:firstLine="0"/>
        <w:jc w:val="left"/>
      </w:pPr>
      <w:r>
        <w:t>• Mezinárodní rozměr a aplikace soudobého stavu poznání</w:t>
      </w:r>
    </w:p>
    <w:p w:rsidR="00FE3529" w:rsidRDefault="00FE3529">
      <w:pPr>
        <w:pStyle w:val="Zkladntext21"/>
        <w:shd w:val="clear" w:color="auto" w:fill="auto"/>
        <w:spacing w:before="0" w:after="66" w:line="210" w:lineRule="exact"/>
        <w:ind w:left="3580" w:firstLine="0"/>
      </w:pPr>
      <w:r>
        <w:t>Standard 1.9</w:t>
      </w:r>
    </w:p>
    <w:p w:rsidR="00FE3529" w:rsidRDefault="00FE3529">
      <w:pPr>
        <w:pStyle w:val="Zkladntext21"/>
        <w:shd w:val="clear" w:color="auto" w:fill="auto"/>
        <w:spacing w:before="0" w:after="45" w:line="288" w:lineRule="exact"/>
        <w:ind w:firstLine="0"/>
        <w:jc w:val="both"/>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FE3529" w:rsidRDefault="00FE3529">
      <w:pPr>
        <w:pStyle w:val="Zkladntext21"/>
        <w:shd w:val="clear" w:color="auto" w:fill="auto"/>
        <w:spacing w:before="0" w:after="60" w:line="307" w:lineRule="exact"/>
        <w:ind w:firstLine="0"/>
        <w:jc w:val="both"/>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vertAlign w:val="superscript"/>
        </w:rPr>
        <w:footnoteReference w:id="9"/>
      </w:r>
    </w:p>
    <w:p w:rsidR="00FE3529" w:rsidRDefault="00FE3529">
      <w:pPr>
        <w:pStyle w:val="Zkladntext21"/>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FE3529" w:rsidRDefault="00FE3529">
      <w:pPr>
        <w:pStyle w:val="Zkladntext21"/>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FE3529" w:rsidRDefault="00FE3529">
      <w:pPr>
        <w:pStyle w:val="Zkladntext71"/>
        <w:shd w:val="clear" w:color="auto" w:fill="auto"/>
        <w:spacing w:before="0" w:after="113" w:line="240" w:lineRule="exact"/>
        <w:ind w:left="760" w:firstLine="0"/>
        <w:jc w:val="left"/>
      </w:pPr>
      <w:r>
        <w:t>• Spolupráce s praxí při uskutečňování studijních programů</w:t>
      </w:r>
    </w:p>
    <w:p w:rsidR="00FE3529" w:rsidRDefault="00FE3529">
      <w:pPr>
        <w:pStyle w:val="Zkladntext21"/>
        <w:shd w:val="clear" w:color="auto" w:fill="auto"/>
        <w:spacing w:before="0" w:after="66" w:line="210" w:lineRule="exact"/>
        <w:ind w:left="3580" w:firstLine="0"/>
      </w:pPr>
      <w:r>
        <w:t>Standard 1.10</w:t>
      </w:r>
    </w:p>
    <w:p w:rsidR="00FE3529" w:rsidRDefault="00FE3529">
      <w:pPr>
        <w:pStyle w:val="Zkladntext21"/>
        <w:shd w:val="clear" w:color="auto" w:fill="auto"/>
        <w:spacing w:before="0" w:after="518"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FE3529" w:rsidRDefault="00FE3529">
      <w:pPr>
        <w:pStyle w:val="Zkladntext71"/>
        <w:shd w:val="clear" w:color="auto" w:fill="auto"/>
        <w:spacing w:before="0" w:after="113" w:line="240" w:lineRule="exact"/>
        <w:ind w:left="760" w:firstLine="0"/>
        <w:jc w:val="left"/>
      </w:pPr>
      <w:r>
        <w:t>• Spolupráce s praxí při tvorbě studijních programů</w:t>
      </w:r>
    </w:p>
    <w:p w:rsidR="00FE3529" w:rsidRDefault="00FE3529">
      <w:pPr>
        <w:pStyle w:val="Zkladntext21"/>
        <w:shd w:val="clear" w:color="auto" w:fill="auto"/>
        <w:spacing w:before="0" w:after="66" w:line="210" w:lineRule="exact"/>
        <w:ind w:left="3580" w:firstLine="0"/>
      </w:pPr>
      <w:r>
        <w:t>Standard 1.11</w:t>
      </w:r>
    </w:p>
    <w:p w:rsidR="00FE3529" w:rsidRDefault="00FE3529">
      <w:pPr>
        <w:pStyle w:val="Zkladntext21"/>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FE3529" w:rsidRDefault="00FE3529">
      <w:pPr>
        <w:pStyle w:val="Zkladntext21"/>
        <w:shd w:val="clear" w:color="auto" w:fill="auto"/>
        <w:spacing w:before="0" w:after="0" w:line="288" w:lineRule="exact"/>
        <w:ind w:firstLine="0"/>
        <w:jc w:val="both"/>
      </w:pPr>
    </w:p>
    <w:p w:rsidR="00FE3529" w:rsidRDefault="00FE3529">
      <w:pPr>
        <w:pStyle w:val="Zkladntext21"/>
        <w:shd w:val="clear" w:color="auto" w:fill="auto"/>
        <w:spacing w:before="0" w:after="0" w:line="288" w:lineRule="exact"/>
        <w:ind w:firstLine="0"/>
        <w:jc w:val="both"/>
      </w:pPr>
    </w:p>
    <w:p w:rsidR="00FE3529" w:rsidRPr="003D08BD" w:rsidRDefault="00FE3529" w:rsidP="00756631">
      <w:pPr>
        <w:pStyle w:val="Zkladntext71"/>
        <w:shd w:val="clear" w:color="auto" w:fill="auto"/>
        <w:spacing w:before="0" w:after="0" w:line="374" w:lineRule="exact"/>
        <w:ind w:left="420" w:right="5300" w:firstLine="0"/>
        <w:jc w:val="left"/>
        <w:rPr>
          <w:color w:val="70AD47"/>
        </w:rPr>
      </w:pPr>
      <w:r w:rsidRPr="003D08BD">
        <w:rPr>
          <w:color w:val="70AD47"/>
        </w:rPr>
        <w:t xml:space="preserve">Podpůrné zdroje a administrativa </w:t>
      </w:r>
    </w:p>
    <w:p w:rsidR="00FE3529" w:rsidRDefault="00FE3529" w:rsidP="00756631">
      <w:pPr>
        <w:pStyle w:val="Zkladntext71"/>
        <w:shd w:val="clear" w:color="auto" w:fill="auto"/>
        <w:spacing w:before="0" w:after="0" w:line="374" w:lineRule="exact"/>
        <w:ind w:left="420" w:right="5300" w:firstLine="0"/>
        <w:jc w:val="left"/>
      </w:pPr>
    </w:p>
    <w:p w:rsidR="00FE3529" w:rsidRDefault="00FE3529" w:rsidP="00756631">
      <w:pPr>
        <w:pStyle w:val="Zkladntext71"/>
        <w:numPr>
          <w:ilvl w:val="0"/>
          <w:numId w:val="6"/>
        </w:numPr>
        <w:shd w:val="clear" w:color="auto" w:fill="auto"/>
        <w:spacing w:before="0" w:after="0" w:line="374" w:lineRule="exact"/>
        <w:ind w:right="5300"/>
        <w:jc w:val="left"/>
      </w:pPr>
      <w:r>
        <w:t>Informační systém</w:t>
      </w:r>
    </w:p>
    <w:p w:rsidR="00FE3529" w:rsidRDefault="00FE3529">
      <w:pPr>
        <w:pStyle w:val="Zkladntext21"/>
        <w:shd w:val="clear" w:color="auto" w:fill="auto"/>
        <w:spacing w:before="0" w:after="62" w:line="210" w:lineRule="exact"/>
        <w:ind w:left="3580" w:firstLine="0"/>
      </w:pPr>
      <w:r>
        <w:t>Standard 1.12</w:t>
      </w:r>
    </w:p>
    <w:p w:rsidR="00FE3529" w:rsidRDefault="00FE3529">
      <w:pPr>
        <w:pStyle w:val="Zkladntext21"/>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FE3529" w:rsidRDefault="00FE3529">
      <w:pPr>
        <w:pStyle w:val="Zkladntext21"/>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FE3529" w:rsidRDefault="00FE3529">
      <w:pPr>
        <w:pStyle w:val="Zkladntext21"/>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FE3529" w:rsidRDefault="00FE3529">
      <w:pPr>
        <w:pStyle w:val="Zkladntext21"/>
        <w:shd w:val="clear" w:color="auto" w:fill="auto"/>
        <w:spacing w:before="0" w:after="120" w:line="288" w:lineRule="exact"/>
        <w:ind w:firstLine="0"/>
        <w:jc w:val="both"/>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klikem na sylabus pak studenti získají detailní popisy jednotlivých předmětů včetně cílů (anotace), požadavků na studenta, obsahu předmětu, vyučovacích a hodnotících metod, získaných způsobilostí.</w:t>
      </w:r>
    </w:p>
    <w:p w:rsidR="00FE3529" w:rsidRDefault="00FE3529">
      <w:pPr>
        <w:pStyle w:val="Zkladntext21"/>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FE3529" w:rsidRDefault="00FE3529">
      <w:pPr>
        <w:pStyle w:val="Zkladntext21"/>
        <w:shd w:val="clear" w:color="auto" w:fill="auto"/>
        <w:spacing w:before="0" w:after="120" w:line="288" w:lineRule="exact"/>
        <w:ind w:firstLine="0"/>
        <w:jc w:val="both"/>
      </w:pPr>
      <w:r>
        <w:t>Prostřednictvím webových stránek UTB ve Zlíně mají studenti a uchazeči o studium přístup k přesným a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FE3529" w:rsidRDefault="00FE3529">
      <w:pPr>
        <w:pStyle w:val="Zkladntext21"/>
        <w:shd w:val="clear" w:color="auto" w:fill="auto"/>
        <w:spacing w:before="0" w:after="57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FE3529" w:rsidRDefault="00FE3529">
      <w:pPr>
        <w:pStyle w:val="Zkladntext71"/>
        <w:shd w:val="clear" w:color="auto" w:fill="auto"/>
        <w:spacing w:before="0" w:after="127" w:line="240" w:lineRule="exact"/>
        <w:ind w:left="760" w:firstLine="0"/>
        <w:jc w:val="left"/>
      </w:pPr>
      <w:r>
        <w:t>• Knihovny a elektronické zdroje</w:t>
      </w:r>
    </w:p>
    <w:p w:rsidR="00FE3529" w:rsidRDefault="00FE3529">
      <w:pPr>
        <w:pStyle w:val="Zkladntext21"/>
        <w:shd w:val="clear" w:color="auto" w:fill="auto"/>
        <w:spacing w:before="0" w:after="62" w:line="210" w:lineRule="exact"/>
        <w:ind w:left="3580" w:firstLine="0"/>
      </w:pPr>
      <w:r>
        <w:t>Standard 1.13</w:t>
      </w:r>
    </w:p>
    <w:p w:rsidR="00FE3529" w:rsidRDefault="00FE3529">
      <w:pPr>
        <w:pStyle w:val="Zkladntext21"/>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FE3529" w:rsidRDefault="00FE3529">
      <w:pPr>
        <w:pStyle w:val="Zkladntext80"/>
        <w:shd w:val="clear" w:color="auto" w:fill="auto"/>
        <w:spacing w:before="0" w:after="122" w:line="210" w:lineRule="exact"/>
      </w:pPr>
      <w:r>
        <w:t>Dostupnost knihovního fondu</w:t>
      </w:r>
    </w:p>
    <w:p w:rsidR="00FE3529" w:rsidRDefault="00FE3529">
      <w:pPr>
        <w:pStyle w:val="Zkladntext21"/>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FE3529" w:rsidRDefault="00FE3529">
      <w:pPr>
        <w:pStyle w:val="Zkladntext21"/>
        <w:shd w:val="clear" w:color="auto" w:fill="auto"/>
        <w:spacing w:before="0" w:after="120" w:line="288"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FE3529" w:rsidRDefault="00FE3529">
      <w:pPr>
        <w:pStyle w:val="Zkladntext21"/>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FE3529" w:rsidRDefault="00FE3529">
      <w:pPr>
        <w:pStyle w:val="Zkladntext21"/>
        <w:shd w:val="clear" w:color="auto" w:fill="auto"/>
        <w:spacing w:before="0" w:after="182" w:line="288" w:lineRule="exact"/>
        <w:ind w:firstLine="0"/>
        <w:jc w:val="both"/>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7"/>
      </w:r>
      <w:r>
        <w:t xml:space="preserve"> Práce jsou zde zpravidla dostupné volně v plném textu. Kromě toho provozuje knihovna také repozitář publikační činnosti akademických pracovníků univerzity.</w:t>
      </w:r>
      <w:r>
        <w:rPr>
          <w:vertAlign w:val="superscript"/>
        </w:rPr>
        <w:footnoteReference w:id="18"/>
      </w:r>
    </w:p>
    <w:p w:rsidR="00FE3529" w:rsidRDefault="00FE3529">
      <w:pPr>
        <w:pStyle w:val="Zkladntext80"/>
        <w:shd w:val="clear" w:color="auto" w:fill="auto"/>
        <w:spacing w:before="0" w:after="126" w:line="210" w:lineRule="exact"/>
      </w:pPr>
      <w:r>
        <w:t>Dostupnost elektronických zdrojů</w:t>
      </w:r>
    </w:p>
    <w:p w:rsidR="00FE3529" w:rsidRDefault="00FE3529">
      <w:pPr>
        <w:pStyle w:val="Zkladntext21"/>
        <w:shd w:val="clear" w:color="auto" w:fill="auto"/>
        <w:spacing w:before="0" w:after="0"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7" w:history="1">
        <w:r>
          <w:rPr>
            <w:rStyle w:val="Hyperlink"/>
            <w:rFonts w:cs="Calibri"/>
          </w:rPr>
          <w:t xml:space="preserve"> http://portaLk.utb.cz,</w:t>
        </w:r>
        <w:r w:rsidRPr="000A7DF5">
          <w:rPr>
            <w:rStyle w:val="Hyperlink"/>
            <w:rFonts w:cs="Calibri"/>
            <w:lang w:eastAsia="en-US"/>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w:t>
      </w:r>
    </w:p>
    <w:p w:rsidR="00FE3529" w:rsidRDefault="00FE3529">
      <w:pPr>
        <w:pStyle w:val="Zkladntext21"/>
        <w:shd w:val="clear" w:color="auto" w:fill="auto"/>
        <w:spacing w:before="0" w:after="126" w:line="210" w:lineRule="exact"/>
        <w:ind w:firstLine="0"/>
        <w:jc w:val="both"/>
      </w:pPr>
      <w:r>
        <w:t>Konkrétní dostupné databáze</w:t>
      </w:r>
      <w:r>
        <w:rPr>
          <w:vertAlign w:val="superscript"/>
        </w:rPr>
        <w:footnoteReference w:id="19"/>
      </w:r>
      <w:r>
        <w:t>:</w:t>
      </w:r>
    </w:p>
    <w:p w:rsidR="00FE3529" w:rsidRDefault="00FE3529">
      <w:pPr>
        <w:pStyle w:val="Zkladntext21"/>
        <w:numPr>
          <w:ilvl w:val="0"/>
          <w:numId w:val="1"/>
        </w:numPr>
        <w:shd w:val="clear" w:color="auto" w:fill="auto"/>
        <w:tabs>
          <w:tab w:val="left" w:pos="766"/>
        </w:tabs>
        <w:spacing w:before="0" w:after="0" w:line="283" w:lineRule="exact"/>
        <w:ind w:left="400" w:firstLine="0"/>
        <w:jc w:val="both"/>
      </w:pPr>
      <w:r>
        <w:t xml:space="preserve">Citační databáze Web </w:t>
      </w:r>
      <w:r>
        <w:rPr>
          <w:lang w:val="en-US" w:eastAsia="en-US"/>
        </w:rPr>
        <w:t xml:space="preserve">of </w:t>
      </w:r>
      <w:r>
        <w:t xml:space="preserve">Science </w:t>
      </w:r>
      <w:r>
        <w:rPr>
          <w:lang w:val="en-US" w:eastAsia="en-US"/>
        </w:rPr>
        <w:t>a Scopus</w:t>
      </w:r>
    </w:p>
    <w:p w:rsidR="00FE3529" w:rsidRDefault="00FE3529">
      <w:pPr>
        <w:pStyle w:val="Zkladntext21"/>
        <w:numPr>
          <w:ilvl w:val="0"/>
          <w:numId w:val="1"/>
        </w:numPr>
        <w:shd w:val="clear" w:color="auto" w:fill="auto"/>
        <w:tabs>
          <w:tab w:val="left" w:pos="766"/>
        </w:tabs>
        <w:spacing w:before="0" w:after="0" w:line="283" w:lineRule="exact"/>
        <w:ind w:left="760"/>
      </w:pPr>
      <w:r>
        <w:t xml:space="preserve">Multioborové kolekce elektronických časopisů </w:t>
      </w:r>
      <w:r>
        <w:rPr>
          <w:lang w:val="en-US" w:eastAsia="en-US"/>
        </w:rPr>
        <w:t xml:space="preserve">Elsevier </w:t>
      </w:r>
      <w:r>
        <w:t xml:space="preserve">ScienceDirect, </w:t>
      </w:r>
      <w:r>
        <w:rPr>
          <w:lang w:val="en-US" w:eastAsia="en-US"/>
        </w:rPr>
        <w:t xml:space="preserve">Wiley </w:t>
      </w:r>
      <w:r>
        <w:t xml:space="preserve">Online </w:t>
      </w:r>
      <w:r>
        <w:rPr>
          <w:lang w:val="en-US" w:eastAsia="en-US"/>
        </w:rPr>
        <w:t xml:space="preserve">Library, </w:t>
      </w:r>
      <w:r>
        <w:t>SpringerLink</w:t>
      </w:r>
    </w:p>
    <w:p w:rsidR="00FE3529" w:rsidRDefault="00FE3529">
      <w:pPr>
        <w:pStyle w:val="Zkladntext21"/>
        <w:numPr>
          <w:ilvl w:val="0"/>
          <w:numId w:val="1"/>
        </w:numPr>
        <w:shd w:val="clear" w:color="auto" w:fill="auto"/>
        <w:tabs>
          <w:tab w:val="left" w:pos="766"/>
        </w:tabs>
        <w:spacing w:before="0" w:after="575" w:line="283" w:lineRule="exact"/>
        <w:ind w:left="400" w:firstLine="0"/>
        <w:jc w:val="both"/>
      </w:pPr>
      <w:r>
        <w:t>Multioborové plnotextové databáze Ebsco a ProQuest</w:t>
      </w:r>
    </w:p>
    <w:p w:rsidR="00FE3529" w:rsidRDefault="00FE3529">
      <w:pPr>
        <w:pStyle w:val="Zkladntext71"/>
        <w:shd w:val="clear" w:color="auto" w:fill="auto"/>
        <w:spacing w:before="0" w:after="173" w:line="240" w:lineRule="exact"/>
        <w:ind w:left="760" w:firstLine="0"/>
        <w:jc w:val="left"/>
      </w:pPr>
      <w:r>
        <w:t>• Studium studentů se specifickými potřebami</w:t>
      </w:r>
    </w:p>
    <w:p w:rsidR="00FE3529" w:rsidRDefault="00FE3529">
      <w:pPr>
        <w:pStyle w:val="Zkladntext21"/>
        <w:shd w:val="clear" w:color="auto" w:fill="auto"/>
        <w:spacing w:before="0" w:after="126" w:line="210" w:lineRule="exact"/>
        <w:ind w:left="3580" w:firstLine="0"/>
      </w:pPr>
      <w:r>
        <w:t>Standard 1.14</w:t>
      </w:r>
    </w:p>
    <w:p w:rsidR="00FE3529" w:rsidRDefault="00FE3529">
      <w:pPr>
        <w:pStyle w:val="Zkladntext21"/>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12/2015.</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FE3529" w:rsidRDefault="00FE3529">
      <w:pPr>
        <w:pStyle w:val="Zkladntext21"/>
        <w:numPr>
          <w:ilvl w:val="0"/>
          <w:numId w:val="2"/>
        </w:numPr>
        <w:shd w:val="clear" w:color="auto" w:fill="auto"/>
        <w:tabs>
          <w:tab w:val="left" w:pos="250"/>
        </w:tabs>
        <w:spacing w:before="0" w:after="120" w:line="288" w:lineRule="exact"/>
        <w:ind w:firstLine="0"/>
        <w:jc w:val="both"/>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FE3529" w:rsidRDefault="00FE3529">
      <w:pPr>
        <w:pStyle w:val="Zkladntext21"/>
        <w:shd w:val="clear" w:color="auto" w:fill="auto"/>
        <w:spacing w:before="0" w:after="120" w:line="288" w:lineRule="exact"/>
        <w:ind w:firstLine="0"/>
        <w:jc w:val="both"/>
      </w:pPr>
      <w: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FE3529" w:rsidRDefault="00FE3529">
      <w:pPr>
        <w:pStyle w:val="Zkladntext21"/>
        <w:numPr>
          <w:ilvl w:val="0"/>
          <w:numId w:val="2"/>
        </w:numPr>
        <w:shd w:val="clear" w:color="auto" w:fill="auto"/>
        <w:tabs>
          <w:tab w:val="left" w:pos="250"/>
        </w:tabs>
        <w:spacing w:before="0" w:after="120" w:line="288" w:lineRule="exact"/>
        <w:ind w:firstLine="0"/>
        <w:jc w:val="both"/>
      </w:pPr>
      <w: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FE3529" w:rsidRDefault="00FE3529" w:rsidP="002B6DDE">
      <w:pPr>
        <w:pStyle w:val="Zkladntext21"/>
        <w:tabs>
          <w:tab w:val="left" w:pos="250"/>
        </w:tabs>
        <w:spacing w:after="638" w:line="288" w:lineRule="exact"/>
        <w:ind w:firstLine="0"/>
        <w:jc w:val="both"/>
      </w:pPr>
      <w:r>
        <w:t>V současné době (červenec 2017 - červen 2022)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rsidR="00FE3529" w:rsidRDefault="00FE3529" w:rsidP="002B6DDE">
      <w:pPr>
        <w:pStyle w:val="Zkladntext71"/>
        <w:shd w:val="clear" w:color="auto" w:fill="auto"/>
        <w:spacing w:before="0" w:after="173" w:line="240" w:lineRule="exact"/>
        <w:ind w:left="760" w:firstLine="0"/>
        <w:jc w:val="left"/>
      </w:pPr>
      <w:r>
        <w:t>• Opatření proti neetickému jednání a k ochraně duševního vlastnictví</w:t>
      </w:r>
    </w:p>
    <w:p w:rsidR="00FE3529" w:rsidRPr="002B6DDE" w:rsidRDefault="00FE3529" w:rsidP="002B6DDE">
      <w:pPr>
        <w:pStyle w:val="Zkladntext71"/>
        <w:shd w:val="clear" w:color="auto" w:fill="auto"/>
        <w:spacing w:before="0" w:after="173" w:line="240" w:lineRule="exact"/>
        <w:ind w:left="760" w:firstLine="0"/>
        <w:jc w:val="left"/>
        <w:rPr>
          <w:sz w:val="21"/>
          <w:szCs w:val="21"/>
        </w:rPr>
      </w:pPr>
      <w:r>
        <w:rPr>
          <w:sz w:val="21"/>
          <w:szCs w:val="21"/>
        </w:rPr>
        <w:t xml:space="preserve">                                                       </w:t>
      </w:r>
      <w:r w:rsidRPr="002B6DDE">
        <w:rPr>
          <w:sz w:val="21"/>
          <w:szCs w:val="21"/>
        </w:rPr>
        <w:t>Standard 1.15</w:t>
      </w:r>
    </w:p>
    <w:p w:rsidR="00FE3529" w:rsidRPr="002B6DDE" w:rsidRDefault="00FE3529" w:rsidP="002B6DDE">
      <w:pPr>
        <w:pStyle w:val="Zkladntext21"/>
        <w:numPr>
          <w:ilvl w:val="0"/>
          <w:numId w:val="2"/>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FootnoteReference"/>
          <w:rFonts w:cs="Calibri"/>
        </w:rPr>
        <w:footnoteReference w:id="21"/>
      </w:r>
    </w:p>
    <w:p w:rsidR="00FE3529" w:rsidRDefault="00FE3529" w:rsidP="001A2AB3">
      <w:pPr>
        <w:pStyle w:val="Zkladntext21"/>
        <w:shd w:val="clear" w:color="auto" w:fill="auto"/>
        <w:tabs>
          <w:tab w:val="left" w:pos="250"/>
        </w:tabs>
        <w:spacing w:before="0" w:after="638" w:line="288" w:lineRule="exact"/>
        <w:ind w:firstLine="0"/>
        <w:jc w:val="both"/>
      </w:pPr>
      <w:r>
        <w:t xml:space="preserve">  </w:t>
      </w:r>
      <w:bookmarkStart w:id="6" w:name="bookmark5"/>
      <w:r>
        <w:rPr>
          <w:rStyle w:val="Nadpis20"/>
        </w:rPr>
        <w:t>II. Studijní program</w:t>
      </w:r>
      <w:bookmarkEnd w:id="6"/>
    </w:p>
    <w:p w:rsidR="00FE3529" w:rsidRDefault="00FE3529">
      <w:pPr>
        <w:pStyle w:val="Nadpis31"/>
        <w:keepNext/>
        <w:keepLines/>
        <w:shd w:val="clear" w:color="auto" w:fill="auto"/>
        <w:spacing w:before="0" w:after="0" w:line="346" w:lineRule="exact"/>
        <w:ind w:left="600"/>
        <w:rPr>
          <w:rStyle w:val="Nadpis30"/>
          <w:color w:val="70AD47"/>
        </w:rPr>
      </w:pPr>
      <w:bookmarkStart w:id="7" w:name="bookmark6"/>
      <w:r w:rsidRPr="003D08BD">
        <w:rPr>
          <w:rStyle w:val="Nadpis30"/>
          <w:color w:val="70AD47"/>
        </w:rPr>
        <w:t>Soulad studijního programu s posláním vysoké školy a mezinárodní rozměr studijního programu</w:t>
      </w:r>
      <w:bookmarkEnd w:id="7"/>
    </w:p>
    <w:p w:rsidR="00FE3529" w:rsidRPr="003D08BD" w:rsidRDefault="00FE3529">
      <w:pPr>
        <w:pStyle w:val="Nadpis31"/>
        <w:keepNext/>
        <w:keepLines/>
        <w:shd w:val="clear" w:color="auto" w:fill="auto"/>
        <w:spacing w:before="0" w:after="0" w:line="346" w:lineRule="exact"/>
        <w:ind w:left="600"/>
        <w:rPr>
          <w:color w:val="70AD47"/>
        </w:rPr>
      </w:pPr>
    </w:p>
    <w:p w:rsidR="00FE3529" w:rsidRDefault="00FE3529" w:rsidP="009E5D52">
      <w:pPr>
        <w:pStyle w:val="Zkladntext71"/>
        <w:shd w:val="clear" w:color="auto" w:fill="auto"/>
        <w:spacing w:before="0" w:after="100" w:line="288" w:lineRule="exact"/>
        <w:ind w:left="960" w:firstLine="0"/>
        <w:jc w:val="left"/>
      </w:pPr>
      <w:r>
        <w:t>• Soulad studijního programu s posláním a strategickými dokumenty vysoké školy</w:t>
      </w:r>
    </w:p>
    <w:p w:rsidR="00FE3529" w:rsidRDefault="00FE3529" w:rsidP="009E5D52">
      <w:pPr>
        <w:pStyle w:val="Nadpis40"/>
        <w:keepNext/>
        <w:keepLines/>
        <w:shd w:val="clear" w:color="auto" w:fill="auto"/>
        <w:spacing w:after="100"/>
        <w:ind w:left="3780"/>
      </w:pPr>
      <w:bookmarkStart w:id="8" w:name="bookmark7"/>
      <w:r>
        <w:t>Standard 2.1</w:t>
      </w:r>
      <w:bookmarkEnd w:id="8"/>
    </w:p>
    <w:p w:rsidR="00FE3529" w:rsidRDefault="00FE3529" w:rsidP="000A7DF5">
      <w:pPr>
        <w:pStyle w:val="Zkladntext21"/>
        <w:spacing w:after="600" w:line="288" w:lineRule="exact"/>
        <w:ind w:firstLine="0"/>
        <w:jc w:val="both"/>
      </w:pPr>
      <w: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FE3529" w:rsidRDefault="00FE3529" w:rsidP="009E5D52">
      <w:pPr>
        <w:pStyle w:val="Zkladntext71"/>
        <w:shd w:val="clear" w:color="auto" w:fill="auto"/>
        <w:spacing w:before="0" w:after="100" w:line="288" w:lineRule="exact"/>
        <w:ind w:left="960" w:firstLine="0"/>
        <w:jc w:val="left"/>
      </w:pPr>
      <w:r>
        <w:t>• Souvislost s tvůrčí činností vysoké školy</w:t>
      </w:r>
    </w:p>
    <w:p w:rsidR="00FE3529" w:rsidRDefault="00FE3529" w:rsidP="009E5D52">
      <w:pPr>
        <w:pStyle w:val="Nadpis40"/>
        <w:keepNext/>
        <w:keepLines/>
        <w:shd w:val="clear" w:color="auto" w:fill="auto"/>
        <w:spacing w:after="100"/>
        <w:ind w:left="3780"/>
      </w:pPr>
      <w:bookmarkStart w:id="9" w:name="bookmark8"/>
      <w:r>
        <w:t>Standard 2.2a</w:t>
      </w:r>
      <w:bookmarkEnd w:id="9"/>
    </w:p>
    <w:p w:rsidR="00FE3529" w:rsidRDefault="00FE3529" w:rsidP="000A7DF5">
      <w:pPr>
        <w:pStyle w:val="Zkladntext21"/>
        <w:shd w:val="clear" w:color="auto" w:fill="auto"/>
        <w:spacing w:before="0" w:after="638" w:line="288" w:lineRule="exact"/>
        <w:ind w:firstLine="0"/>
        <w:jc w:val="both"/>
      </w:pPr>
      <w:r>
        <w:t>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 xml:space="preserve">budoucna. </w:t>
      </w:r>
    </w:p>
    <w:p w:rsidR="00FE3529" w:rsidRDefault="00FE3529" w:rsidP="00481506">
      <w:pPr>
        <w:pStyle w:val="Zkladntext71"/>
        <w:shd w:val="clear" w:color="auto" w:fill="auto"/>
        <w:spacing w:before="0" w:after="0" w:line="288" w:lineRule="exact"/>
        <w:ind w:left="960" w:firstLine="0"/>
        <w:jc w:val="left"/>
        <w:rPr>
          <w:sz w:val="22"/>
          <w:szCs w:val="22"/>
        </w:rPr>
      </w:pPr>
      <w:r>
        <w:rPr>
          <w:sz w:val="22"/>
          <w:szCs w:val="22"/>
        </w:rPr>
        <w:t xml:space="preserve">                                                         </w:t>
      </w:r>
      <w:r w:rsidRPr="00481506">
        <w:rPr>
          <w:sz w:val="22"/>
          <w:szCs w:val="22"/>
        </w:rPr>
        <w:t>Standard 2.2b</w:t>
      </w:r>
    </w:p>
    <w:p w:rsidR="00FE3529" w:rsidRDefault="00FE3529" w:rsidP="00481506">
      <w:pPr>
        <w:pStyle w:val="Zkladntext71"/>
        <w:shd w:val="clear" w:color="auto" w:fill="auto"/>
        <w:spacing w:before="0" w:after="0" w:line="288" w:lineRule="exact"/>
        <w:ind w:left="960" w:firstLine="0"/>
        <w:jc w:val="left"/>
        <w:rPr>
          <w:sz w:val="22"/>
          <w:szCs w:val="22"/>
        </w:rPr>
      </w:pPr>
    </w:p>
    <w:p w:rsidR="00FE3529" w:rsidRPr="00185655" w:rsidRDefault="00FE3529" w:rsidP="008C1BC7">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V oblasti spolupráce Fakulty logistiky a krizového řízení s praxí je možné vyzvednout spolupráci  v oblasti aplikovaného výzkumu, který je částečně naplňován jednak v rámci projektu TAČR, a také skrze Centrum polymerních systémů v kooperaci s významnými industriálními partnery (např. Sonnentor), kte</w:t>
      </w:r>
      <w:r>
        <w:rPr>
          <w:rFonts w:ascii="Calibri" w:hAnsi="Calibri" w:cs="Times New Roman"/>
          <w:color w:val="auto"/>
          <w:sz w:val="22"/>
          <w:szCs w:val="22"/>
          <w:lang w:eastAsia="en-US"/>
        </w:rPr>
        <w:t>ří</w:t>
      </w:r>
      <w:r w:rsidRPr="00185655">
        <w:rPr>
          <w:rFonts w:ascii="Calibri" w:hAnsi="Calibri" w:cs="Times New Roman"/>
          <w:color w:val="auto"/>
          <w:sz w:val="22"/>
          <w:szCs w:val="22"/>
          <w:lang w:eastAsia="en-US"/>
        </w:rPr>
        <w:t xml:space="preserve"> jsou zaměřen</w:t>
      </w:r>
      <w:r>
        <w:rPr>
          <w:rFonts w:ascii="Calibri" w:hAnsi="Calibri" w:cs="Times New Roman"/>
          <w:color w:val="auto"/>
          <w:sz w:val="22"/>
          <w:szCs w:val="22"/>
          <w:lang w:eastAsia="en-US"/>
        </w:rPr>
        <w:t>i</w:t>
      </w:r>
      <w:r w:rsidRPr="00185655">
        <w:rPr>
          <w:rFonts w:ascii="Calibri" w:hAnsi="Calibri" w:cs="Times New Roman"/>
          <w:color w:val="auto"/>
          <w:sz w:val="22"/>
          <w:szCs w:val="22"/>
          <w:lang w:eastAsia="en-US"/>
        </w:rPr>
        <w:t xml:space="preserve"> na oblast ochrany obyvatelstva a logistiku jako takovou. </w:t>
      </w:r>
    </w:p>
    <w:p w:rsidR="00FE3529" w:rsidRPr="00185655" w:rsidRDefault="00FE3529" w:rsidP="008C1BC7">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Regionální spolupráce s firmami se postupně rozvíjí v několika rovinách:</w:t>
      </w:r>
    </w:p>
    <w:p w:rsidR="00FE3529" w:rsidRPr="00185655" w:rsidRDefault="00FE3529" w:rsidP="00FD73CB">
      <w:pPr>
        <w:numPr>
          <w:ilvl w:val="0"/>
          <w:numId w:val="10"/>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Členství v české logistické společnosti a dalších regionálních seskupeních usilujících o hospodářský rozvoj regionu</w:t>
      </w:r>
      <w:r>
        <w:rPr>
          <w:rFonts w:ascii="Calibri" w:hAnsi="Calibri" w:cs="Times New Roman"/>
          <w:color w:val="auto"/>
          <w:sz w:val="22"/>
          <w:szCs w:val="22"/>
          <w:lang w:eastAsia="en-US"/>
        </w:rPr>
        <w:t>;</w:t>
      </w:r>
    </w:p>
    <w:p w:rsidR="00FE3529" w:rsidRPr="00185655" w:rsidRDefault="00FE3529" w:rsidP="00FD73CB">
      <w:pPr>
        <w:numPr>
          <w:ilvl w:val="0"/>
          <w:numId w:val="10"/>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spolupráce s Okresní hospodářskou komorou v Uherském Hradišti, Krajskou hospodářskou komorou ve Zlíně. AWL-Techniek CZ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MESIT holding,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KOVOPLAST výrobní družstvo, POCLAIN HYDRAULICS,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Evektor, spol. s 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Hame,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Thermacut, k.</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HELLA AUTOTECHNIK NOVA, S.</w:t>
      </w:r>
      <w:r>
        <w:rPr>
          <w:rFonts w:ascii="Calibri" w:hAnsi="Calibri" w:cs="Times New Roman"/>
          <w:color w:val="auto"/>
          <w:sz w:val="22"/>
          <w:szCs w:val="22"/>
          <w:lang w:eastAsia="en-US"/>
        </w:rPr>
        <w:t>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Miele technika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Siemens, s. r. o., MUBEA, AVX Czech Republic,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S+C ALFANAMETAL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koncern, MOSS logistics,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UNITED BAKERIES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ALBO SCHLENK s. r. o., Aircraft Industries,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w:t>
      </w:r>
    </w:p>
    <w:p w:rsidR="00FE3529" w:rsidRPr="00185655" w:rsidRDefault="00FE3529" w:rsidP="00185655">
      <w:pPr>
        <w:rPr>
          <w:rFonts w:ascii="Calibri" w:hAnsi="Calibri" w:cs="Times New Roman"/>
          <w:color w:val="auto"/>
          <w:sz w:val="22"/>
          <w:szCs w:val="22"/>
          <w:lang w:eastAsia="en-US"/>
        </w:rPr>
      </w:pPr>
    </w:p>
    <w:p w:rsidR="00FE3529" w:rsidRPr="00185655" w:rsidRDefault="00FE3529" w:rsidP="008C1BC7">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Ve studijním procesu studijního programu Aplikovaná logistika  bude prohloubena dosavadní spolupráce s firmami a institucemi Zlínského kraje, a to především na aktivitách:</w:t>
      </w:r>
    </w:p>
    <w:p w:rsidR="00FE3529" w:rsidRPr="00185655" w:rsidRDefault="00FE3529" w:rsidP="00FD73CB">
      <w:pPr>
        <w:numPr>
          <w:ilvl w:val="0"/>
          <w:numId w:val="11"/>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v rámci zapojení odborníků z praxe do výuky (pravidelné i vyžádané přednášky, cvičení, projektová výuka, konzultace) – smluvní spolupráce s Continental Barum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Moravský letecký klastr, o.</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ČSAD Hodonín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a  také MOSS logistics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kopie smluv o spolupráci ve výuce viz</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 xml:space="preserve"> přílohy žádosti o akreditaci</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w:t>
      </w:r>
    </w:p>
    <w:p w:rsidR="00FE3529" w:rsidRPr="00185655" w:rsidRDefault="00FE3529" w:rsidP="00FD73CB">
      <w:pPr>
        <w:numPr>
          <w:ilvl w:val="0"/>
          <w:numId w:val="11"/>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při zajišťování studentských praxí (garance odborných praxí na základě Rámcové smlouvy o spolupráci na praxích, spolupráce s dalšími firmami, viz formulář C-IV Údaje o odborné praxi);</w:t>
      </w:r>
    </w:p>
    <w:p w:rsidR="00FE3529" w:rsidRPr="00185655" w:rsidRDefault="00FE3529" w:rsidP="00FD73CB">
      <w:pPr>
        <w:numPr>
          <w:ilvl w:val="0"/>
          <w:numId w:val="11"/>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exkurzí do firem jako součást výuky, např. Continenta</w:t>
      </w:r>
      <w:r>
        <w:rPr>
          <w:rFonts w:ascii="Calibri" w:hAnsi="Calibri" w:cs="Times New Roman"/>
          <w:color w:val="auto"/>
          <w:sz w:val="22"/>
          <w:szCs w:val="22"/>
          <w:lang w:eastAsia="en-US"/>
        </w:rPr>
        <w:t xml:space="preserve">l </w:t>
      </w:r>
      <w:r w:rsidRPr="00185655">
        <w:rPr>
          <w:rFonts w:ascii="Calibri" w:hAnsi="Calibri" w:cs="Times New Roman"/>
          <w:color w:val="auto"/>
          <w:sz w:val="22"/>
          <w:szCs w:val="22"/>
          <w:lang w:eastAsia="en-US"/>
        </w:rPr>
        <w:t>Barum , Škoda, MESIT holding,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w:t>
      </w:r>
    </w:p>
    <w:p w:rsidR="00FE3529" w:rsidRPr="00185655" w:rsidRDefault="00FE3529" w:rsidP="00FD73CB">
      <w:pPr>
        <w:numPr>
          <w:ilvl w:val="0"/>
          <w:numId w:val="11"/>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případových studií zařazených do výuky;</w:t>
      </w:r>
    </w:p>
    <w:p w:rsidR="00FE3529" w:rsidRPr="00185655" w:rsidRDefault="00FE3529" w:rsidP="00FD73CB">
      <w:pPr>
        <w:numPr>
          <w:ilvl w:val="0"/>
          <w:numId w:val="11"/>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zadávání a řešení kvalifikačních prací dle potřeb regionálních firem.</w:t>
      </w:r>
    </w:p>
    <w:p w:rsidR="00FE3529" w:rsidRPr="00481506" w:rsidRDefault="00FE3529" w:rsidP="00481506">
      <w:pPr>
        <w:pStyle w:val="Zkladntext71"/>
        <w:shd w:val="clear" w:color="auto" w:fill="auto"/>
        <w:spacing w:before="0" w:after="0" w:line="288" w:lineRule="exact"/>
        <w:ind w:left="960" w:firstLine="0"/>
        <w:jc w:val="left"/>
      </w:pPr>
    </w:p>
    <w:p w:rsidR="00FE3529" w:rsidRDefault="00FE3529" w:rsidP="009E5D52">
      <w:pPr>
        <w:pStyle w:val="Zkladntext71"/>
        <w:shd w:val="clear" w:color="auto" w:fill="auto"/>
        <w:spacing w:before="0" w:after="100" w:line="240" w:lineRule="exact"/>
        <w:ind w:left="960" w:firstLine="0"/>
        <w:jc w:val="left"/>
      </w:pPr>
      <w:r>
        <w:t>• Mezinárodní rozměr studijního programu</w:t>
      </w:r>
    </w:p>
    <w:p w:rsidR="00FE3529" w:rsidRDefault="00FE3529" w:rsidP="009E5D52">
      <w:pPr>
        <w:pStyle w:val="Nadpis40"/>
        <w:keepNext/>
        <w:keepLines/>
        <w:shd w:val="clear" w:color="auto" w:fill="auto"/>
        <w:spacing w:after="100" w:line="220" w:lineRule="exact"/>
        <w:ind w:left="3780"/>
      </w:pPr>
      <w:bookmarkStart w:id="10" w:name="bookmark9"/>
      <w:r>
        <w:t>Standard 2.3</w:t>
      </w:r>
      <w:bookmarkEnd w:id="10"/>
    </w:p>
    <w:p w:rsidR="00FE3529" w:rsidRDefault="00FE3529" w:rsidP="000A7DF5">
      <w:pPr>
        <w:pStyle w:val="Zkladntext21"/>
        <w:shd w:val="clear" w:color="auto" w:fill="auto"/>
        <w:spacing w:before="0" w:after="0" w:line="288" w:lineRule="exact"/>
        <w:ind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bakalářských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r w:rsidRPr="00FD73CB">
        <w:t>https://www.utb.cz/univerzita/mezinarodni-vztahy/studenti/mobility-studentu/</w:t>
      </w:r>
      <w:r>
        <w:rPr>
          <w:color w:val="000080"/>
          <w:u w:val="single"/>
          <w:lang w:eastAsia="en-US"/>
        </w:rPr>
        <w:t>,</w:t>
      </w:r>
      <w:r w:rsidRPr="000A7DF5">
        <w:rPr>
          <w:color w:val="000080"/>
          <w:u w:val="single"/>
          <w:lang w:eastAsia="en-US"/>
        </w:rPr>
        <w:t xml:space="preserve"> </w:t>
      </w:r>
      <w:r w:rsidRPr="00412AF7">
        <w:rPr>
          <w:color w:val="auto"/>
          <w:lang w:eastAsia="en-US"/>
        </w:rPr>
        <w:t xml:space="preserve">kde se studenti dozvědí všechny potřebné informace týkající se možnosti studia v zahraničí. Fakulta </w:t>
      </w:r>
      <w:r>
        <w:rPr>
          <w:color w:val="auto"/>
          <w:lang w:eastAsia="en-US"/>
        </w:rPr>
        <w:t>logistiky a krizového řízení</w:t>
      </w:r>
      <w:r w:rsidRPr="00412AF7">
        <w:rPr>
          <w:color w:val="auto"/>
          <w:lang w:eastAsia="en-US"/>
        </w:rPr>
        <w:t xml:space="preserve"> má uzavřenu řadu bilaterálních dohod v rámci programu Erasmus+ s partnerskými školami, kde mohou studenti využít studijních programů s obdobným odborným zaměřením. Tyto instituce jsou uvedeny na webových stránkách </w:t>
      </w:r>
      <w:r w:rsidRPr="00FD73CB">
        <w:rPr>
          <w:color w:val="auto"/>
          <w:lang w:eastAsia="en-US"/>
        </w:rPr>
        <w:t>https://flkr.utb.cz/o-fakulte/mezinarodni-vztahy-2/partnerske-instituce/</w:t>
      </w:r>
      <w:r>
        <w:rPr>
          <w:color w:val="auto"/>
          <w:lang w:eastAsia="en-US"/>
        </w:rPr>
        <w:t>.</w:t>
      </w:r>
    </w:p>
    <w:p w:rsidR="00FE3529" w:rsidRPr="00412AF7" w:rsidRDefault="00FE3529" w:rsidP="000A7DF5">
      <w:pPr>
        <w:pStyle w:val="Zkladntext21"/>
        <w:shd w:val="clear" w:color="auto" w:fill="auto"/>
        <w:spacing w:before="0" w:after="0" w:line="288" w:lineRule="exact"/>
        <w:ind w:firstLine="0"/>
        <w:jc w:val="both"/>
        <w:rPr>
          <w:color w:val="auto"/>
          <w:lang w:eastAsia="en-US"/>
        </w:rPr>
      </w:pPr>
      <w:r w:rsidRPr="00412AF7">
        <w:rPr>
          <w:color w:val="auto"/>
          <w:lang w:eastAsia="en-US"/>
        </w:rPr>
        <w:t xml:space="preserve">V rámci programu Freemoover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Pr>
          <w:color w:val="auto"/>
          <w:lang w:eastAsia="en-US"/>
        </w:rPr>
        <w:t>EEPUS</w:t>
      </w:r>
      <w:r w:rsidRPr="00412AF7">
        <w:rPr>
          <w:color w:val="auto"/>
          <w:lang w:eastAsia="en-US"/>
        </w:rPr>
        <w:t xml:space="preserve"> (Central European Exchange Programme for University Studies), což je středoevropský výměnný univerzitní program zaměřený na regionální spolupráci v rámci sítí univerzit</w:t>
      </w:r>
      <w:r>
        <w:rPr>
          <w:color w:val="auto"/>
          <w:lang w:eastAsia="en-US"/>
        </w:rPr>
        <w:t xml:space="preserve"> s názvem CIII-RS-1011-02-1617 Fostering sustainable partnership between academia and industry in improving applicability of logistics thinking (FINALIST)</w:t>
      </w:r>
      <w:r w:rsidRPr="00412AF7">
        <w:rPr>
          <w:color w:val="auto"/>
          <w:lang w:eastAsia="en-US"/>
        </w:rPr>
        <w:t xml:space="preserve">. </w:t>
      </w:r>
      <w:r w:rsidRPr="00185655">
        <w:rPr>
          <w:color w:val="auto"/>
          <w:lang w:eastAsia="en-US"/>
        </w:rPr>
        <w:t xml:space="preserve">Konkrétní počty studentů, kteří se zapojují do programů mezinárodní spolupráce ve vzdělávání, jsou uvedeny ve výročních zprávách Fakulty logistiky a krizového řízení. </w:t>
      </w:r>
    </w:p>
    <w:p w:rsidR="00FE3529" w:rsidRDefault="00FE3529">
      <w:pPr>
        <w:pStyle w:val="Zkladntext21"/>
        <w:shd w:val="clear" w:color="auto" w:fill="auto"/>
        <w:spacing w:before="0" w:after="0" w:line="288" w:lineRule="exact"/>
        <w:ind w:left="240" w:firstLine="0"/>
        <w:jc w:val="both"/>
        <w:sectPr w:rsidR="00FE3529">
          <w:headerReference w:type="even" r:id="rId8"/>
          <w:headerReference w:type="default" r:id="rId9"/>
          <w:footerReference w:type="even" r:id="rId10"/>
          <w:footerReference w:type="default" r:id="rId11"/>
          <w:headerReference w:type="first" r:id="rId12"/>
          <w:footerReference w:type="first" r:id="rId13"/>
          <w:pgSz w:w="11900" w:h="16840"/>
          <w:pgMar w:top="1299" w:right="1300" w:bottom="1533" w:left="1265" w:header="0" w:footer="3" w:gutter="0"/>
          <w:cols w:space="708"/>
          <w:noEndnote/>
          <w:docGrid w:linePitch="360"/>
        </w:sectPr>
      </w:pPr>
    </w:p>
    <w:p w:rsidR="00FE3529" w:rsidRDefault="00FE3529">
      <w:pPr>
        <w:pStyle w:val="Nadpis31"/>
        <w:keepNext/>
        <w:keepLines/>
        <w:shd w:val="clear" w:color="auto" w:fill="auto"/>
        <w:spacing w:before="0" w:after="47" w:line="240" w:lineRule="exact"/>
        <w:ind w:left="420"/>
        <w:rPr>
          <w:rStyle w:val="Nadpis30"/>
        </w:rPr>
      </w:pPr>
      <w:bookmarkStart w:id="11" w:name="bookmark10"/>
      <w:r>
        <w:rPr>
          <w:rStyle w:val="Nadpis30"/>
        </w:rPr>
        <w:t>Profil absolventa a obsah studia</w:t>
      </w:r>
      <w:bookmarkEnd w:id="11"/>
    </w:p>
    <w:p w:rsidR="00FE3529" w:rsidRDefault="00FE3529">
      <w:pPr>
        <w:pStyle w:val="Nadpis31"/>
        <w:keepNext/>
        <w:keepLines/>
        <w:shd w:val="clear" w:color="auto" w:fill="auto"/>
        <w:spacing w:before="0" w:after="47" w:line="240" w:lineRule="exact"/>
        <w:ind w:left="420"/>
      </w:pPr>
    </w:p>
    <w:p w:rsidR="00FE3529" w:rsidRDefault="00FE3529">
      <w:pPr>
        <w:pStyle w:val="Zkladntext71"/>
        <w:shd w:val="clear" w:color="auto" w:fill="auto"/>
        <w:spacing w:before="0" w:after="138" w:line="317" w:lineRule="exact"/>
        <w:ind w:left="1120" w:hanging="360"/>
        <w:jc w:val="left"/>
      </w:pPr>
      <w:r>
        <w:t>• Soulad získaných odborných znalostí, dovedností a způsobilostí s typem a profilem studijního programu</w:t>
      </w:r>
    </w:p>
    <w:p w:rsidR="00FE3529" w:rsidRDefault="00FE3529">
      <w:pPr>
        <w:pStyle w:val="Nadpis40"/>
        <w:keepNext/>
        <w:keepLines/>
        <w:shd w:val="clear" w:color="auto" w:fill="auto"/>
        <w:spacing w:after="64" w:line="220" w:lineRule="exact"/>
        <w:ind w:left="3580"/>
      </w:pPr>
      <w:bookmarkStart w:id="12" w:name="bookmark11"/>
      <w:r>
        <w:t>Standard 2.4</w:t>
      </w:r>
      <w:bookmarkEnd w:id="12"/>
    </w:p>
    <w:p w:rsidR="00FE3529" w:rsidRDefault="00FE3529" w:rsidP="00676945">
      <w:pPr>
        <w:pStyle w:val="Zkladntext21"/>
        <w:spacing w:after="638" w:line="288" w:lineRule="exact"/>
        <w:jc w:val="both"/>
      </w:pPr>
      <w:r>
        <w:t xml:space="preserve">        Odborné znalosti, dovednosti a obecné způsobilosti absolventů studijního programu Aplikovaná logistika  jsou v souladu s typem a profilem uvedeného studijního programu. </w:t>
      </w:r>
      <w:r w:rsidRPr="00C47198">
        <w:t xml:space="preserve">Jádro studijního programu tvoří průřezové disciplíny zaměřené v úvodu studia na ekonomii a management, následně na aplikaci jednotlivých logistických disciplín tak, aby byl absolvent schopen zastávat různé funkce v nižším a středním managementu organizací, ale zároveň, při vhodné volbě volitelného předmětu státní závěrečné zkoušky, je mu umožněno se profilovat </w:t>
      </w:r>
      <w:r>
        <w:t>v oblasti</w:t>
      </w:r>
      <w:r w:rsidRPr="00C47198">
        <w:t xml:space="preserve"> aplikaci simulací v logistice nebo na problematiku řízení rizik v logistice. V rámci studia absolvent získává celistvý pohled na oblast logistiky v kontextu nejenom tržního prostředí, což mu dovoluje pochopit a následně se orientovat ve většině logistických procesů jak uvnitř organizace, tak i vně, ale i ve veřejných institucích, kde se logistické procesy také vyskytují.</w:t>
      </w:r>
      <w:r>
        <w:t xml:space="preserve"> </w:t>
      </w:r>
      <w:r w:rsidRPr="00C47198">
        <w:t>Kromě výše uvedeného získává absolvent ucelené znalosti z oblasti logistických technologií, jako je tvorba layoutů v organizacích a simulace jednotlivých logistických procesů, což mu dovoluje vytvářet zcela nové modely, a to pomocí moderních specializovaných informačních systémů, kterými fakulta disponuje (např. Witness Visio Simulation Solution</w:t>
      </w:r>
      <w:r>
        <w:t xml:space="preserve"> 3.0</w:t>
      </w:r>
      <w:r w:rsidRPr="00C47198">
        <w:t>,</w:t>
      </w:r>
      <w:r>
        <w:t xml:space="preserve"> PTP Vissim 7,PTV Visum 14,</w:t>
      </w:r>
      <w:r w:rsidRPr="00C47198">
        <w:t xml:space="preserve"> AUTOCAD</w:t>
      </w:r>
      <w:r>
        <w:t xml:space="preserve"> 13, AUTODESK Factory Design Suite Ultimatre 2013</w:t>
      </w:r>
      <w:r w:rsidRPr="00C47198">
        <w:t xml:space="preserve">). </w:t>
      </w:r>
      <w:r>
        <w:t>Podrobněji je profil absolventa studijního programu specifikován v části B-I žádosti o akreditaci.</w:t>
      </w:r>
    </w:p>
    <w:p w:rsidR="00FE3529" w:rsidRDefault="00FE3529">
      <w:pPr>
        <w:pStyle w:val="Zkladntext71"/>
        <w:shd w:val="clear" w:color="auto" w:fill="auto"/>
        <w:spacing w:before="0" w:after="105" w:line="240" w:lineRule="exact"/>
        <w:ind w:left="1120" w:hanging="360"/>
        <w:jc w:val="left"/>
      </w:pPr>
      <w:r>
        <w:t>• Jazykové kompetence</w:t>
      </w:r>
    </w:p>
    <w:p w:rsidR="00FE3529" w:rsidRDefault="00FE3529">
      <w:pPr>
        <w:pStyle w:val="Nadpis40"/>
        <w:keepNext/>
        <w:keepLines/>
        <w:shd w:val="clear" w:color="auto" w:fill="auto"/>
        <w:spacing w:after="64" w:line="220" w:lineRule="exact"/>
        <w:ind w:left="3580"/>
      </w:pPr>
      <w:bookmarkStart w:id="13" w:name="bookmark12"/>
      <w:r>
        <w:t>Standard 2.5</w:t>
      </w:r>
      <w:bookmarkEnd w:id="13"/>
    </w:p>
    <w:p w:rsidR="00FE3529" w:rsidRDefault="00FE3529">
      <w:pPr>
        <w:pStyle w:val="Zkladntext21"/>
        <w:shd w:val="clear" w:color="auto" w:fill="auto"/>
        <w:spacing w:before="0" w:after="638" w:line="288" w:lineRule="exact"/>
        <w:ind w:firstLine="0"/>
        <w:jc w:val="both"/>
      </w:pPr>
      <w:r>
        <w:t>Jazykové kompetence studentů v bakalářském stupni studia jsou dále rozvíjeny ve třech semestrech povinného anglického jazyka a  navazují na základy, kterých se studentům dostalo v rámci středoškolského  studia. Následně je studentům umožněno studovat v rámci programu dva předměty v anglickém jazyce (Logistické řízení nákupu/Purchasing Logistics Management a Marketingová logistika/Marketing Logistics). Především prvně jmenovaný předmět významně rozšíří jazykové znalosti studentů ve studovaném oboru (viz B-III charakteristika studijního předmětu). Dále je potřeba připomenout skutečnost, že v rámci posílení odbornosti studentů zaměřené na zvládání problematiky v cizím jazyce studenti mohou vypracovat svou bakalářskou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p>
    <w:p w:rsidR="00FE3529" w:rsidRDefault="00FE3529">
      <w:pPr>
        <w:pStyle w:val="Zkladntext71"/>
        <w:shd w:val="clear" w:color="auto" w:fill="auto"/>
        <w:spacing w:before="0" w:after="105" w:line="240" w:lineRule="exact"/>
        <w:ind w:left="760" w:firstLine="0"/>
        <w:jc w:val="left"/>
      </w:pPr>
      <w:r>
        <w:t>• Pravidla a podmínky utváření studijních plánů</w:t>
      </w:r>
    </w:p>
    <w:p w:rsidR="00FE3529" w:rsidRDefault="00FE3529">
      <w:pPr>
        <w:pStyle w:val="Nadpis40"/>
        <w:keepNext/>
        <w:keepLines/>
        <w:shd w:val="clear" w:color="auto" w:fill="auto"/>
        <w:spacing w:after="74" w:line="220" w:lineRule="exact"/>
        <w:ind w:left="3580"/>
      </w:pPr>
      <w:bookmarkStart w:id="14" w:name="bookmark13"/>
      <w:r>
        <w:t>Standard 2.6</w:t>
      </w:r>
      <w:bookmarkEnd w:id="14"/>
    </w:p>
    <w:p w:rsidR="00FE3529" w:rsidRDefault="00FE3529">
      <w:pPr>
        <w:pStyle w:val="Zkladntext21"/>
        <w:shd w:val="clear" w:color="auto" w:fill="auto"/>
        <w:spacing w:before="0" w:after="120" w:line="288" w:lineRule="exact"/>
        <w:ind w:firstLine="0"/>
        <w:jc w:val="both"/>
      </w:pPr>
      <w:r>
        <w:t>Fakulta logistiky a krizového řízení má v souladu se Studijním a zkušebním řádem Univerzity Tomáše Bati ve Zlíně</w:t>
      </w:r>
      <w:r>
        <w:rPr>
          <w:vertAlign w:val="superscript"/>
        </w:rPr>
        <w:footnoteReference w:id="28"/>
      </w:r>
      <w:r>
        <w:rPr>
          <w:vertAlign w:val="superscript"/>
        </w:rPr>
        <w:t xml:space="preserve"> </w:t>
      </w:r>
      <w:r>
        <w:t xml:space="preserve">ustanovenou Radu studijních programů Fakulty logistiky a krizového řízení </w:t>
      </w:r>
      <w:r>
        <w:rPr>
          <w:vertAlign w:val="superscript"/>
        </w:rPr>
        <w:footnoteReference w:id="29"/>
      </w:r>
      <w:r>
        <w:t>. V souladu se Studijním a zkušebním řádem Univerzity je jedním z úkolů Rady studijních programů navrhovat studijní plány studijních programů (dříve oborů) a změny v jejich struktuře.</w:t>
      </w:r>
    </w:p>
    <w:p w:rsidR="00FE3529" w:rsidRPr="00987BF3" w:rsidRDefault="00FE3529" w:rsidP="00915F82">
      <w:pPr>
        <w:spacing w:after="638" w:line="288" w:lineRule="exact"/>
        <w:jc w:val="both"/>
        <w:rPr>
          <w:rFonts w:ascii="Calibri" w:hAnsi="Calibri" w:cs="Calibri"/>
          <w:color w:val="auto"/>
          <w:sz w:val="21"/>
          <w:szCs w:val="21"/>
        </w:rPr>
      </w:pPr>
      <w:r w:rsidRPr="00915F82">
        <w:rPr>
          <w:rFonts w:ascii="Calibri" w:hAnsi="Calibri" w:cs="Calibri"/>
          <w:color w:val="auto"/>
          <w:sz w:val="21"/>
          <w:szCs w:val="21"/>
        </w:rPr>
        <w:t xml:space="preserve">Studijní plán, který je obsažen v předkládaném akreditačním materiálu, je sestaven tak, aby umožnil </w:t>
      </w:r>
      <w:r w:rsidRPr="00987BF3">
        <w:rPr>
          <w:rFonts w:ascii="Calibri" w:hAnsi="Calibri" w:cs="Calibri"/>
          <w:color w:val="auto"/>
          <w:sz w:val="21"/>
          <w:szCs w:val="21"/>
        </w:rPr>
        <w:t xml:space="preserve">studentům získat především obecné teoretické znalosti ve stěžejních předmětech studovaného programu (základní teoretické předměty profilujícího základu ZT), </w:t>
      </w:r>
      <w:r w:rsidRPr="00806ACE">
        <w:rPr>
          <w:rFonts w:ascii="Calibri" w:hAnsi="Calibri" w:cs="Calibri"/>
          <w:color w:val="auto"/>
          <w:sz w:val="21"/>
          <w:szCs w:val="21"/>
        </w:rPr>
        <w:t xml:space="preserve">které jsou dobrým základem pro další předměty profilujícího základu. Dále studenti získají znalosti, které rozšíří a doplní jejich odborný profil (předměty profilujícího základu PZ). Studijní program klade rovněž důraz na získání praktických dovedností zařazením především případových studií, semestrálních prací a optimalizačních úloh, řešených především na cvičeních a seminářích předmětů profilujícího základu, ve kterých studenti uplatní teoretické znalosti ze základních teoretických předmětů profilující základu. </w:t>
      </w:r>
      <w:r w:rsidRPr="00987BF3">
        <w:rPr>
          <w:rFonts w:ascii="Calibri" w:hAnsi="Calibri" w:cs="Calibri"/>
          <w:color w:val="auto"/>
          <w:sz w:val="21"/>
          <w:szCs w:val="21"/>
        </w:rPr>
        <w:t xml:space="preserve">S ohledem na profesní zaměření studijního programu Aplikovaná logistika je výuka doplněna absolvováním povinné odborné praxe v celkovém rozsahu 300 hodin </w:t>
      </w:r>
      <w:r w:rsidRPr="00806ACE">
        <w:rPr>
          <w:rFonts w:ascii="Calibri" w:hAnsi="Calibri" w:cs="Calibri"/>
          <w:color w:val="auto"/>
          <w:sz w:val="21"/>
          <w:szCs w:val="21"/>
        </w:rPr>
        <w:t xml:space="preserve">a  také exkurze organizované Fakultou pro všechny studenty  ve 2. ročníku letního semestru.  </w:t>
      </w:r>
    </w:p>
    <w:p w:rsidR="00FE3529" w:rsidRDefault="00FE3529">
      <w:pPr>
        <w:pStyle w:val="Zkladntext71"/>
        <w:shd w:val="clear" w:color="auto" w:fill="auto"/>
        <w:spacing w:before="0" w:after="105" w:line="240" w:lineRule="exact"/>
        <w:ind w:left="760" w:firstLine="0"/>
        <w:jc w:val="left"/>
      </w:pPr>
      <w:r>
        <w:t>• Vymezení uplatnění absolventů</w:t>
      </w:r>
    </w:p>
    <w:p w:rsidR="00FE3529" w:rsidRDefault="00FE3529">
      <w:pPr>
        <w:pStyle w:val="Nadpis40"/>
        <w:keepNext/>
        <w:keepLines/>
        <w:shd w:val="clear" w:color="auto" w:fill="auto"/>
        <w:spacing w:after="64" w:line="220" w:lineRule="exact"/>
        <w:ind w:left="3580"/>
      </w:pPr>
      <w:bookmarkStart w:id="15" w:name="bookmark14"/>
      <w:r>
        <w:t>Standard 2.7</w:t>
      </w:r>
      <w:bookmarkEnd w:id="15"/>
    </w:p>
    <w:p w:rsidR="00FE3529" w:rsidRDefault="00FE3529">
      <w:pPr>
        <w:pStyle w:val="Zkladntext21"/>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FE3529" w:rsidRPr="00443301" w:rsidRDefault="00FE3529" w:rsidP="00185655">
      <w:pPr>
        <w:widowControl/>
        <w:jc w:val="both"/>
        <w:rPr>
          <w:rFonts w:ascii="Calibri" w:hAnsi="Calibri" w:cs="Calibri"/>
          <w:sz w:val="21"/>
          <w:szCs w:val="21"/>
        </w:rPr>
      </w:pPr>
      <w:r w:rsidRPr="00915F82">
        <w:rPr>
          <w:rFonts w:ascii="Calibri" w:hAnsi="Calibri" w:cs="Calibri"/>
          <w:sz w:val="21"/>
          <w:szCs w:val="21"/>
        </w:rPr>
        <w:t xml:space="preserve">Absolventi </w:t>
      </w:r>
      <w:r>
        <w:rPr>
          <w:rFonts w:ascii="Calibri" w:hAnsi="Calibri" w:cs="Calibri"/>
          <w:sz w:val="21"/>
          <w:szCs w:val="21"/>
        </w:rPr>
        <w:t xml:space="preserve">programu </w:t>
      </w:r>
      <w:r w:rsidRPr="00915F82">
        <w:rPr>
          <w:rFonts w:ascii="Calibri" w:hAnsi="Calibri" w:cs="Calibri"/>
          <w:sz w:val="21"/>
          <w:szCs w:val="21"/>
        </w:rPr>
        <w:t xml:space="preserve">se mohou podílet na tvorbě plánů výroby, na řízení procesů optimalizace přísunu surovin, materiálů či polotovarů v organizaci, řízení optimalizačních procesů v dopravě, na aktivizačních činnostech spojených s nákupem, prodejem či správou logistických či výrobních procesů různých organizací. Absolventi jsou schopni provádět odborné činnosti spojené s optimalizací materiálového toku ve výrobním procesu, navrhovat úpravy pracovních postupů při zajišťování skladových a administrativních operací za účelem optimalizace a zefektivnění, řídit práci skladových manipulantů, zajistit vedení skladové evidence zboží pomocí skladového SW a také koordinovat využívání dopravních, manipulačních a mechanizačních prostředků. Jsou tedy připraveni plnit funkce nižšího či středního managementu nebo </w:t>
      </w:r>
      <w:r w:rsidRPr="00443301">
        <w:rPr>
          <w:rFonts w:ascii="Calibri" w:hAnsi="Calibri" w:cs="Calibri"/>
          <w:sz w:val="21"/>
          <w:szCs w:val="21"/>
        </w:rPr>
        <w:t xml:space="preserve">podnikat ve výše uvedených činnostech. Získané znalosti, dovednosti a osvojené postoje absolventa umožňují jeho plnou konkurenceschopnost na tuzemském i evropském pracovním trhu. </w:t>
      </w:r>
    </w:p>
    <w:p w:rsidR="00FE3529" w:rsidRPr="00443301" w:rsidRDefault="00FE3529" w:rsidP="00185655">
      <w:pPr>
        <w:widowControl/>
        <w:jc w:val="both"/>
        <w:rPr>
          <w:rFonts w:ascii="Calibri" w:hAnsi="Calibri"/>
          <w:color w:val="FF0000"/>
          <w:sz w:val="21"/>
          <w:szCs w:val="21"/>
        </w:rPr>
      </w:pPr>
      <w:r w:rsidRPr="00443301">
        <w:rPr>
          <w:rFonts w:ascii="Calibri" w:hAnsi="Calibri"/>
          <w:sz w:val="21"/>
          <w:szCs w:val="21"/>
        </w:rPr>
        <w:t>Ke zvýšení uplatnitelnosti absolventa na trhu práce přispívá spolupráce s předními logistickými a výrobními firmami na výuce – zejména na přednáškách či na některých seminářích, a dále při realizaci odborné praxe studentů. V rámci budoucího rozvoje studijního programu a  zajištění snadnější  přípravy studentů pro praxi fakulta připravuje možnost získání průmyslových certifikátů v souladu s Národní soustavou kvalifikací</w:t>
      </w:r>
      <w:r w:rsidRPr="00443301">
        <w:rPr>
          <w:rFonts w:ascii="Calibri" w:hAnsi="Calibri"/>
          <w:color w:val="FF0000"/>
          <w:sz w:val="21"/>
          <w:szCs w:val="21"/>
        </w:rPr>
        <w:t>.</w:t>
      </w:r>
    </w:p>
    <w:p w:rsidR="00FE3529" w:rsidRPr="00443301" w:rsidRDefault="00FE3529" w:rsidP="00185655">
      <w:pPr>
        <w:widowControl/>
        <w:jc w:val="both"/>
        <w:rPr>
          <w:rFonts w:ascii="Calibri" w:hAnsi="Calibri" w:cs="Calibri"/>
          <w:sz w:val="21"/>
          <w:szCs w:val="21"/>
        </w:rPr>
      </w:pPr>
    </w:p>
    <w:p w:rsidR="00FE3529" w:rsidRPr="00806ACE" w:rsidRDefault="00FE3529" w:rsidP="00185655">
      <w:pPr>
        <w:widowControl/>
        <w:jc w:val="both"/>
        <w:rPr>
          <w:rFonts w:ascii="Calibri" w:hAnsi="Calibri" w:cs="Calibri"/>
          <w:sz w:val="20"/>
          <w:szCs w:val="20"/>
        </w:rPr>
      </w:pPr>
    </w:p>
    <w:p w:rsidR="00FE3529" w:rsidRDefault="00FE3529">
      <w:pPr>
        <w:pStyle w:val="Zkladntext71"/>
        <w:shd w:val="clear" w:color="auto" w:fill="auto"/>
        <w:spacing w:before="0" w:after="105" w:line="240" w:lineRule="exact"/>
        <w:ind w:left="760" w:firstLine="0"/>
        <w:jc w:val="left"/>
      </w:pPr>
      <w:r>
        <w:t>• Standardní doba studia</w:t>
      </w:r>
    </w:p>
    <w:p w:rsidR="00FE3529" w:rsidRDefault="00FE3529">
      <w:pPr>
        <w:pStyle w:val="Nadpis40"/>
        <w:keepNext/>
        <w:keepLines/>
        <w:shd w:val="clear" w:color="auto" w:fill="auto"/>
        <w:spacing w:after="64" w:line="220" w:lineRule="exact"/>
        <w:ind w:left="3580"/>
      </w:pPr>
      <w:bookmarkStart w:id="16" w:name="bookmark15"/>
      <w:r>
        <w:t>Standard 2.8</w:t>
      </w:r>
      <w:bookmarkEnd w:id="16"/>
    </w:p>
    <w:p w:rsidR="00FE3529" w:rsidRPr="0084773E" w:rsidRDefault="00FE3529" w:rsidP="0084773E">
      <w:pPr>
        <w:spacing w:after="578" w:line="288" w:lineRule="exact"/>
        <w:jc w:val="both"/>
        <w:rPr>
          <w:rFonts w:ascii="Calibri" w:hAnsi="Calibri" w:cs="Calibri"/>
          <w:color w:val="auto"/>
          <w:sz w:val="21"/>
          <w:szCs w:val="21"/>
        </w:rPr>
      </w:pPr>
      <w:r w:rsidRPr="00915F82">
        <w:rPr>
          <w:rFonts w:ascii="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FE3529" w:rsidRDefault="00FE3529" w:rsidP="009E5D52">
      <w:pPr>
        <w:pStyle w:val="Zkladntext71"/>
        <w:shd w:val="clear" w:color="auto" w:fill="auto"/>
        <w:spacing w:before="0" w:after="100" w:line="240" w:lineRule="exact"/>
        <w:ind w:left="1120" w:hanging="360"/>
        <w:jc w:val="left"/>
      </w:pPr>
      <w:r>
        <w:t>• Soulad obsahu studia s cíli studia a profilem absolventa</w:t>
      </w:r>
    </w:p>
    <w:p w:rsidR="00FE3529" w:rsidRDefault="00FE3529" w:rsidP="009E5D52">
      <w:pPr>
        <w:pStyle w:val="Nadpis40"/>
        <w:keepNext/>
        <w:keepLines/>
        <w:shd w:val="clear" w:color="auto" w:fill="auto"/>
        <w:spacing w:after="100" w:line="220" w:lineRule="exact"/>
        <w:jc w:val="center"/>
      </w:pPr>
      <w:bookmarkStart w:id="17" w:name="bookmark16"/>
      <w:r>
        <w:t>Standard 2.9</w:t>
      </w:r>
      <w:bookmarkEnd w:id="17"/>
    </w:p>
    <w:p w:rsidR="00FE3529" w:rsidRPr="00C95BF1" w:rsidRDefault="00FE3529" w:rsidP="00C95BF1">
      <w:pPr>
        <w:pStyle w:val="Zkladntext21"/>
        <w:spacing w:after="60" w:line="288" w:lineRule="exact"/>
        <w:jc w:val="both"/>
      </w:pPr>
      <w:r>
        <w:t xml:space="preserve">        Soulad mezi cíli studia a obsahem studia je zřejmý z obsahu předložených akreditačních dokumentů. Cíle studia a profil absolventa jsou popsány v části B-I-Charakteristika studijního programu. Těmto cílům odpovídá skladba i obsah studovaných předmětů, které umožní dosažení uvedeného profilu absolventa (část B-IIa-Studijní plány a návrh témat prací). Bakalářské studium </w:t>
      </w:r>
      <w:r w:rsidRPr="00C95BF1">
        <w:t>kombinuje podporu rozvoje systémového myšlení ve vazbě na způsoby řešení odborných a provozních úkolů organizace. Zajišťuje nejen poznání teorie logistiky jako takové, ale především komplexní využití této teorie při její aplikaci v praxi. Rozvíjí tvořivost studentů, jejich sociální komunikaci, kombinační schopnosti, inovativní myšlení, které je doprovázeno významným rozvojem technologických změn.</w:t>
      </w:r>
      <w:r>
        <w:t xml:space="preserve"> Tento základ je poté rozšířen prostřednictvím povinných předmětů ZT a PZ.</w:t>
      </w:r>
      <w:r w:rsidRPr="00C95BF1">
        <w:t xml:space="preserve"> Cílem studia profesně zaměřeného studijního programu Aplikovaná logistika je vybavit absolventa  základními teoretickými znalostmi a praktickými dovednostmi, které jsou důležité pro jeho budoucí uplatnění na pozici nižšího i středního managementu v různých typech organizací. Logistické profese vyžadují, aby absolvent měl znalosti ze širokého spektra specializovaných oborů a byl schopen vnímat logistiku jako disciplínu, kterou dokáže aplikovat a využít k řízení procesů jak v korporátní sféře, tak i ve sféře veřejné.</w:t>
      </w:r>
      <w:r>
        <w:t xml:space="preserve"> </w:t>
      </w:r>
      <w:r w:rsidRPr="00C95BF1">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logistiky, kterých je, jak dokládají četné průzkumy a studie, na pracovním trhu značný nedostatek (např. TD020291 - Výzkum vývoje profesní orientace studentů středních škol s ohledem na parametrizaci jejich dalšího studia a trh práce). </w:t>
      </w:r>
    </w:p>
    <w:p w:rsidR="00FE3529" w:rsidRPr="00C95BF1" w:rsidRDefault="00FE3529" w:rsidP="00C95BF1">
      <w:pPr>
        <w:pStyle w:val="Zkladntext21"/>
        <w:shd w:val="clear" w:color="auto" w:fill="auto"/>
        <w:spacing w:before="0" w:after="60" w:line="288" w:lineRule="exact"/>
        <w:ind w:firstLine="0"/>
        <w:jc w:val="both"/>
      </w:pPr>
    </w:p>
    <w:p w:rsidR="00FE3529" w:rsidRDefault="00FE3529">
      <w:pPr>
        <w:pStyle w:val="Zkladntext71"/>
        <w:shd w:val="clear" w:color="auto" w:fill="auto"/>
        <w:spacing w:before="0" w:after="165" w:line="240" w:lineRule="exact"/>
        <w:ind w:left="1120" w:hanging="360"/>
        <w:jc w:val="left"/>
      </w:pPr>
      <w:r>
        <w:t>• Struktura a rozsah studijních předmětů</w:t>
      </w:r>
    </w:p>
    <w:p w:rsidR="00FE3529" w:rsidRPr="00915F82" w:rsidRDefault="00FE3529">
      <w:pPr>
        <w:pStyle w:val="Nadpis40"/>
        <w:keepNext/>
        <w:keepLines/>
        <w:shd w:val="clear" w:color="auto" w:fill="auto"/>
        <w:spacing w:after="124" w:line="220" w:lineRule="exact"/>
        <w:ind w:left="3580"/>
      </w:pPr>
      <w:bookmarkStart w:id="18" w:name="bookmark17"/>
      <w:r w:rsidRPr="00915F82">
        <w:t>Standard 2.12</w:t>
      </w:r>
      <w:bookmarkEnd w:id="18"/>
    </w:p>
    <w:p w:rsidR="00FE3529" w:rsidRDefault="00FE3529" w:rsidP="0090008E">
      <w:pPr>
        <w:spacing w:line="288" w:lineRule="exact"/>
        <w:jc w:val="both"/>
        <w:rPr>
          <w:rFonts w:ascii="Calibri" w:hAnsi="Calibri" w:cs="Calibri"/>
          <w:color w:val="auto"/>
          <w:sz w:val="21"/>
          <w:szCs w:val="21"/>
        </w:rPr>
      </w:pPr>
      <w:r w:rsidRPr="00915F82">
        <w:rPr>
          <w:rFonts w:ascii="Calibri" w:hAnsi="Calibri" w:cs="Calibri"/>
          <w:color w:val="auto"/>
          <w:sz w:val="21"/>
          <w:szCs w:val="21"/>
        </w:rPr>
        <w:t>Struktura studijních předmětů je souhrnně uvedena v části B-IIa-Studijní plány a návrh témat prací akreditační</w:t>
      </w:r>
      <w:r>
        <w:rPr>
          <w:rFonts w:ascii="Calibri" w:hAnsi="Calibri" w:cs="Calibri"/>
          <w:color w:val="auto"/>
          <w:sz w:val="21"/>
          <w:szCs w:val="21"/>
        </w:rPr>
        <w:t>ho</w:t>
      </w:r>
      <w:r w:rsidRPr="00915F82">
        <w:rPr>
          <w:rFonts w:ascii="Calibri" w:hAnsi="Calibri" w:cs="Calibri"/>
          <w:color w:val="auto"/>
          <w:sz w:val="21"/>
          <w:szCs w:val="21"/>
        </w:rPr>
        <w:t xml:space="preserve"> materiál</w:t>
      </w:r>
      <w:r>
        <w:rPr>
          <w:rFonts w:ascii="Calibri" w:hAnsi="Calibri" w:cs="Calibri"/>
          <w:color w:val="auto"/>
          <w:sz w:val="21"/>
          <w:szCs w:val="21"/>
        </w:rPr>
        <w:t>u</w:t>
      </w:r>
      <w:r w:rsidRPr="00915F82">
        <w:rPr>
          <w:rFonts w:ascii="Calibri" w:hAnsi="Calibri" w:cs="Calibri"/>
          <w:color w:val="auto"/>
          <w:sz w:val="21"/>
          <w:szCs w:val="21"/>
        </w:rPr>
        <w:t>. Podrobněji je pak každý z předmětů charakterizován v příslušném formuláři B-III-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semestrů, kde probíhá povinná odborná praxe</w:t>
      </w:r>
      <w:r>
        <w:rPr>
          <w:rFonts w:ascii="Calibri" w:hAnsi="Calibri" w:cs="Calibri"/>
          <w:color w:val="auto"/>
          <w:sz w:val="21"/>
          <w:szCs w:val="21"/>
        </w:rPr>
        <w:t xml:space="preserve">, </w:t>
      </w:r>
      <w:r w:rsidRPr="00443301">
        <w:rPr>
          <w:rFonts w:ascii="Calibri" w:hAnsi="Calibri" w:cs="Calibri"/>
          <w:color w:val="auto"/>
          <w:sz w:val="21"/>
          <w:szCs w:val="21"/>
        </w:rPr>
        <w:t>ty jsou adekvátně sníženy o dobu trvání praxe. Počty kreditů získaných za splnění jednotlivých předmětů jsou</w:t>
      </w:r>
      <w:r w:rsidRPr="00915F82">
        <w:rPr>
          <w:rFonts w:ascii="Calibri" w:hAnsi="Calibri" w:cs="Calibri"/>
          <w:color w:val="auto"/>
          <w:sz w:val="21"/>
          <w:szCs w:val="21"/>
        </w:rPr>
        <w:t xml:space="preserve"> odrazem studijní náročnosti daného předmětu, </w:t>
      </w:r>
      <w:r>
        <w:rPr>
          <w:rFonts w:ascii="Calibri" w:hAnsi="Calibri" w:cs="Calibri"/>
          <w:color w:val="auto"/>
          <w:sz w:val="21"/>
          <w:szCs w:val="21"/>
        </w:rPr>
        <w:t xml:space="preserve">průměrná </w:t>
      </w:r>
      <w:r w:rsidRPr="00915F82">
        <w:rPr>
          <w:rFonts w:ascii="Calibri" w:hAnsi="Calibri" w:cs="Calibri"/>
          <w:color w:val="auto"/>
          <w:sz w:val="21"/>
          <w:szCs w:val="21"/>
        </w:rPr>
        <w:t>roční studijní zátěž představuje 60 kreditů.</w:t>
      </w:r>
    </w:p>
    <w:p w:rsidR="00FE3529" w:rsidRDefault="00FE3529" w:rsidP="0090008E">
      <w:pPr>
        <w:spacing w:line="288" w:lineRule="exact"/>
        <w:jc w:val="both"/>
        <w:rPr>
          <w:rFonts w:ascii="Calibri" w:hAnsi="Calibri" w:cs="Calibri"/>
          <w:color w:val="auto"/>
          <w:sz w:val="21"/>
          <w:szCs w:val="21"/>
        </w:rPr>
      </w:pPr>
    </w:p>
    <w:p w:rsidR="00FE3529" w:rsidRPr="00C95BF1" w:rsidRDefault="00FE3529" w:rsidP="00C95BF1">
      <w:pPr>
        <w:spacing w:after="138" w:line="317" w:lineRule="exact"/>
        <w:ind w:left="1120" w:right="880" w:hanging="360"/>
        <w:rPr>
          <w:rFonts w:ascii="Calibri" w:hAnsi="Calibri" w:cs="Calibri"/>
          <w:color w:val="auto"/>
        </w:rPr>
      </w:pPr>
      <w:r w:rsidRPr="00C95BF1">
        <w:rPr>
          <w:rFonts w:ascii="Calibri" w:hAnsi="Calibri" w:cs="Calibri"/>
          <w:color w:val="auto"/>
        </w:rPr>
        <w:t xml:space="preserve">• </w:t>
      </w:r>
      <w:r>
        <w:rPr>
          <w:rFonts w:ascii="Calibri" w:hAnsi="Calibri" w:cs="Calibri"/>
          <w:color w:val="auto"/>
        </w:rPr>
        <w:t>Rozsah povinné praxe a specifika spolupráce s praxí</w:t>
      </w:r>
    </w:p>
    <w:p w:rsidR="00FE3529" w:rsidRPr="00C95BF1" w:rsidRDefault="00FE3529" w:rsidP="00C95BF1">
      <w:pPr>
        <w:keepNext/>
        <w:keepLines/>
        <w:spacing w:after="124" w:line="220" w:lineRule="exact"/>
        <w:ind w:left="3580"/>
        <w:outlineLvl w:val="3"/>
        <w:rPr>
          <w:rFonts w:ascii="Calibri" w:hAnsi="Calibri" w:cs="Calibri"/>
          <w:color w:val="auto"/>
          <w:sz w:val="22"/>
          <w:szCs w:val="22"/>
        </w:rPr>
      </w:pPr>
      <w:r w:rsidRPr="00C95BF1">
        <w:rPr>
          <w:rFonts w:ascii="Calibri" w:hAnsi="Calibri" w:cs="Calibri"/>
          <w:color w:val="auto"/>
          <w:sz w:val="22"/>
          <w:szCs w:val="22"/>
        </w:rPr>
        <w:t>Standard 2.1</w:t>
      </w:r>
      <w:r>
        <w:rPr>
          <w:rFonts w:ascii="Calibri" w:hAnsi="Calibri" w:cs="Calibri"/>
          <w:color w:val="auto"/>
          <w:sz w:val="22"/>
          <w:szCs w:val="22"/>
        </w:rPr>
        <w:t>3, 2.15</w:t>
      </w:r>
    </w:p>
    <w:p w:rsidR="00FE3529" w:rsidRDefault="00FE3529" w:rsidP="00CD1A3F">
      <w:pPr>
        <w:spacing w:after="517" w:line="288" w:lineRule="exact"/>
        <w:jc w:val="both"/>
        <w:rPr>
          <w:rFonts w:ascii="Calibri" w:hAnsi="Calibri" w:cs="Calibri"/>
          <w:color w:val="auto"/>
          <w:sz w:val="21"/>
          <w:szCs w:val="21"/>
        </w:rPr>
      </w:pPr>
      <w:r w:rsidRPr="00C95BF1">
        <w:rPr>
          <w:rFonts w:ascii="Calibri" w:hAnsi="Calibri" w:cs="Calibri"/>
          <w:color w:val="auto"/>
          <w:sz w:val="21"/>
          <w:szCs w:val="21"/>
        </w:rPr>
        <w:t>Odborná praxe je integrální součástí výuky ve druhém a třetím roce studia a tvoří spojovací článek mezi teorií a praxí. Systém odborných praxí podporuje záměr školy posílit a rozvíjet uplatnitelnost absolventů a hospodářskou úroveň regionu a naplňuje požadavek profesně orientovaného studijního programu.</w:t>
      </w:r>
      <w:r>
        <w:rPr>
          <w:rFonts w:ascii="Calibri" w:hAnsi="Calibri" w:cs="Calibri"/>
          <w:color w:val="auto"/>
          <w:sz w:val="21"/>
          <w:szCs w:val="21"/>
        </w:rPr>
        <w:t xml:space="preserve"> </w:t>
      </w:r>
      <w:r w:rsidRPr="00C95BF1">
        <w:rPr>
          <w:rFonts w:ascii="Calibri" w:hAnsi="Calibri" w:cs="Calibri"/>
          <w:color w:val="auto"/>
          <w:sz w:val="21"/>
          <w:szCs w:val="21"/>
        </w:rPr>
        <w:t>Základním cílem odborné praxe je umožnit studentům v praxi aplikovat získané znalosti, což přispívá k osvojení a fixaci nových dovedností a v konečném důsledku zvyšuje reálné možnosti adekvátního uplatnění na trhu práce. Odborná praxe umožňuje studentům nejen ověřit si získané teoretické znalosti a praktické dovednosti, ale též navázat kontakt s možnými budoucími zaměstnavateli.</w:t>
      </w:r>
      <w:r>
        <w:rPr>
          <w:rFonts w:ascii="Calibri" w:hAnsi="Calibri" w:cs="Calibri"/>
          <w:color w:val="auto"/>
          <w:sz w:val="21"/>
          <w:szCs w:val="21"/>
        </w:rPr>
        <w:t xml:space="preserve"> </w:t>
      </w:r>
      <w:r w:rsidRPr="00C95BF1">
        <w:rPr>
          <w:rFonts w:ascii="Calibri" w:hAnsi="Calibri" w:cs="Calibri"/>
          <w:color w:val="auto"/>
          <w:sz w:val="21"/>
          <w:szCs w:val="21"/>
        </w:rPr>
        <w:t>Systém odborných praxí je tvořen souborem aktivit studenta, kterými se student připravuje na vstup a zapojení do pracovního prostředí, seznamuje se s různými typy a druhy pracovních prostředí, adaptuje se na požadavky konkrétní profese/pracovní role, prokazuje svůj zájem o pracovní aktivity, aplikuje znalosti a dovednosti získané ve výuce v různých pracovních činnostech. Současně prokazuje a rozvíjí své dovednosti, schopnosti a znalosti uplatnitelné v pracovním prostředí, včetně řešení problémů, využívání informačních technologií a komunikace.</w:t>
      </w:r>
      <w:r>
        <w:rPr>
          <w:rFonts w:ascii="Calibri" w:hAnsi="Calibri" w:cs="Calibri"/>
          <w:color w:val="auto"/>
          <w:sz w:val="21"/>
          <w:szCs w:val="21"/>
        </w:rPr>
        <w:t xml:space="preserve"> </w:t>
      </w:r>
      <w:r w:rsidRPr="00C95BF1">
        <w:rPr>
          <w:rFonts w:ascii="Calibri" w:hAnsi="Calibri" w:cs="Calibri"/>
          <w:color w:val="auto"/>
          <w:sz w:val="21"/>
          <w:szCs w:val="21"/>
        </w:rPr>
        <w:t>Odborná praxe může sloužit studentům rovněž jako východisko pro zpracování seminárních a ročníkových prací, ale především pro závěrečnou bakalářskou práci.</w:t>
      </w:r>
      <w:r>
        <w:rPr>
          <w:rFonts w:ascii="Calibri" w:hAnsi="Calibri" w:cs="Calibri"/>
          <w:color w:val="auto"/>
          <w:sz w:val="21"/>
          <w:szCs w:val="21"/>
        </w:rPr>
        <w:t xml:space="preserve"> </w:t>
      </w:r>
      <w:r w:rsidRPr="00C95BF1">
        <w:rPr>
          <w:rFonts w:ascii="Calibri" w:hAnsi="Calibri" w:cs="Calibri"/>
          <w:color w:val="auto"/>
          <w:sz w:val="21"/>
          <w:szCs w:val="21"/>
        </w:rPr>
        <w:t>Odborná praxe je v bakalářském profesně orientovaném studiu stanovena v rozsahu 13 týdnů a rozdělena na 6 týdnů ve 2. ročníku studia, 6. týdnů ve 3. ročníku studia a 1. týden ve  2. ročníku studia je pro studenty plánován týden exkurzí u vybraných spolupracujících institucí. Odbornou praxi může student realizovat v 2. roce studia  v průběhu třech týdnů (resp. 2týdny ve 3. roce studia), kdy neprobíhá výuky a souběžně  v průběhu celého akademického roku, kdy v rozvrhu je pro odbornou praxi vždy vyčleněn jeden den v týdnu, ve kterém neprobíhá jiná výuka, nebo také soustavně n</w:t>
      </w:r>
      <w:r>
        <w:rPr>
          <w:rFonts w:ascii="Calibri" w:hAnsi="Calibri" w:cs="Calibri"/>
          <w:color w:val="auto"/>
          <w:sz w:val="21"/>
          <w:szCs w:val="21"/>
        </w:rPr>
        <w:t xml:space="preserve">apř. v průběhu letních měsíců. </w:t>
      </w:r>
    </w:p>
    <w:p w:rsidR="00FE3529" w:rsidRPr="0084773E" w:rsidRDefault="00FE3529" w:rsidP="00CD1A3F">
      <w:pPr>
        <w:spacing w:after="517" w:line="288" w:lineRule="exact"/>
        <w:jc w:val="both"/>
        <w:rPr>
          <w:rFonts w:ascii="Calibri" w:hAnsi="Calibri" w:cs="Calibri"/>
          <w:color w:val="auto"/>
          <w:sz w:val="21"/>
          <w:szCs w:val="21"/>
        </w:rPr>
      </w:pPr>
      <w:r w:rsidRPr="00C95BF1">
        <w:rPr>
          <w:rFonts w:ascii="Calibri" w:hAnsi="Calibri" w:cs="Calibri"/>
          <w:color w:val="auto"/>
          <w:sz w:val="21"/>
          <w:szCs w:val="21"/>
        </w:rPr>
        <w:t>Odborná praxe studentů je uskutečňována na smluvních pracovištích firem, které s UTB, FLKŘ na realizaci odborné praxe dlouhodobě spolupracují. Klíčovým partnerem pro realizaci odborné praxe studentů studijního programu Aplikovaná logistika j</w:t>
      </w:r>
      <w:r>
        <w:rPr>
          <w:rFonts w:ascii="Calibri" w:hAnsi="Calibri" w:cs="Calibri"/>
          <w:color w:val="auto"/>
          <w:sz w:val="21"/>
          <w:szCs w:val="21"/>
        </w:rPr>
        <w:t>sou</w:t>
      </w:r>
      <w:r w:rsidRPr="00C95BF1">
        <w:rPr>
          <w:rFonts w:ascii="Calibri" w:hAnsi="Calibri" w:cs="Calibri"/>
          <w:color w:val="auto"/>
          <w:sz w:val="21"/>
          <w:szCs w:val="21"/>
        </w:rPr>
        <w:t xml:space="preserve"> firm</w:t>
      </w:r>
      <w:r>
        <w:rPr>
          <w:rFonts w:ascii="Calibri" w:hAnsi="Calibri" w:cs="Calibri"/>
          <w:color w:val="auto"/>
          <w:sz w:val="21"/>
          <w:szCs w:val="21"/>
        </w:rPr>
        <w:t>y</w:t>
      </w:r>
      <w:r w:rsidRPr="00C95BF1">
        <w:rPr>
          <w:rFonts w:ascii="Calibri" w:hAnsi="Calibri" w:cs="Calibri"/>
          <w:color w:val="auto"/>
          <w:sz w:val="21"/>
          <w:szCs w:val="21"/>
        </w:rPr>
        <w:t xml:space="preserve"> </w:t>
      </w:r>
      <w:r>
        <w:rPr>
          <w:rFonts w:ascii="Calibri" w:hAnsi="Calibri" w:cs="Calibri"/>
          <w:color w:val="auto"/>
          <w:sz w:val="21"/>
          <w:szCs w:val="21"/>
        </w:rPr>
        <w:t xml:space="preserve">Moravský letecký klastr, o. s., ČSAD Hodonín a. s., Mesit holding, a. s., Continental Barum s. r. o., Mesit holding, a. s. , AWL-Techniek CZ s. r. o., Nestlé Česko s. r. o. , KOVOPLAST výrobní družstvo, S+C ALFANAMETAL s. r. o., koncern, MOSS logistics, s. r. o.,HELLA AUTOTECHNIK NOVA, S. R. O., Kovárna VIVA, a. s., POCLAIN HYDRAULICS, s. r. o., Evektor, spol. s r. o., </w:t>
      </w:r>
      <w:r w:rsidRPr="00CD1A3F">
        <w:rPr>
          <w:rFonts w:ascii="Calibri" w:hAnsi="Calibri" w:cs="Calibri"/>
          <w:color w:val="auto"/>
          <w:sz w:val="21"/>
          <w:szCs w:val="21"/>
        </w:rPr>
        <w:t>Thermacut,</w:t>
      </w:r>
      <w:r>
        <w:rPr>
          <w:rFonts w:ascii="Calibri" w:hAnsi="Calibri" w:cs="Calibri"/>
          <w:color w:val="auto"/>
          <w:sz w:val="21"/>
          <w:szCs w:val="21"/>
        </w:rPr>
        <w:t xml:space="preserve"> k. s., AVX Czech Republic, s. r. o., Miele technika s. r. o., Siemens, s. r. o., MUBEA, Baťa, akciová společnost, Hamé, a. s., </w:t>
      </w:r>
      <w:r w:rsidRPr="00CD1A3F">
        <w:rPr>
          <w:rFonts w:ascii="Calibri" w:hAnsi="Calibri" w:cs="Calibri"/>
          <w:color w:val="auto"/>
          <w:sz w:val="21"/>
          <w:szCs w:val="21"/>
        </w:rPr>
        <w:t>Inteva Produkts</w:t>
      </w:r>
      <w:r>
        <w:rPr>
          <w:rFonts w:ascii="Calibri" w:hAnsi="Calibri" w:cs="Calibri"/>
          <w:color w:val="auto"/>
          <w:sz w:val="21"/>
          <w:szCs w:val="21"/>
        </w:rPr>
        <w:t xml:space="preserve">. </w:t>
      </w:r>
      <w:r w:rsidRPr="00C95BF1">
        <w:rPr>
          <w:rFonts w:ascii="Calibri" w:hAnsi="Calibri" w:cs="Calibri"/>
          <w:color w:val="auto"/>
          <w:sz w:val="21"/>
          <w:szCs w:val="21"/>
        </w:rPr>
        <w:t>S jejich spolupr</w:t>
      </w:r>
      <w:r>
        <w:rPr>
          <w:rFonts w:ascii="Calibri" w:hAnsi="Calibri" w:cs="Calibri"/>
          <w:color w:val="auto"/>
          <w:sz w:val="21"/>
          <w:szCs w:val="21"/>
        </w:rPr>
        <w:t>a</w:t>
      </w:r>
      <w:r w:rsidRPr="00C95BF1">
        <w:rPr>
          <w:rFonts w:ascii="Calibri" w:hAnsi="Calibri" w:cs="Calibri"/>
          <w:color w:val="auto"/>
          <w:sz w:val="21"/>
          <w:szCs w:val="21"/>
        </w:rPr>
        <w:t>cí nachází praktické uplatnění  absolvent  např. ve výrobních, logistických odděleních či institucích v daném regionu. Návrh na realizaci odborné praxe studenta na konkrétním pracovišti dle volby studenta je projednán s garantem odborné praxe a praxe studenta je realizována až po schválení obsahové náplně a zaměření v souladu s profilem</w:t>
      </w:r>
      <w:r>
        <w:rPr>
          <w:rFonts w:ascii="Calibri" w:hAnsi="Calibri" w:cs="Calibri"/>
          <w:color w:val="auto"/>
          <w:sz w:val="21"/>
          <w:szCs w:val="21"/>
        </w:rPr>
        <w:t xml:space="preserve"> studijního programu.</w:t>
      </w:r>
    </w:p>
    <w:p w:rsidR="00FE3529" w:rsidRDefault="00FE3529">
      <w:pPr>
        <w:pStyle w:val="Zkladntext71"/>
        <w:shd w:val="clear" w:color="auto" w:fill="auto"/>
        <w:spacing w:before="0" w:after="138" w:line="317" w:lineRule="exact"/>
        <w:ind w:left="1120" w:right="880" w:hanging="360"/>
        <w:jc w:val="left"/>
      </w:pPr>
      <w:r>
        <w:t xml:space="preserve">• Soulad obsahu studijních předmětů, státních zkoušek a kvalifikačních prací </w:t>
      </w:r>
    </w:p>
    <w:p w:rsidR="00FE3529" w:rsidRDefault="00FE3529">
      <w:pPr>
        <w:pStyle w:val="Zkladntext71"/>
        <w:shd w:val="clear" w:color="auto" w:fill="auto"/>
        <w:spacing w:before="0" w:after="138" w:line="317" w:lineRule="exact"/>
        <w:ind w:left="1120" w:right="880" w:hanging="360"/>
        <w:jc w:val="left"/>
      </w:pPr>
      <w:r>
        <w:t xml:space="preserve">   s výsledky učení a profilem absolventa</w:t>
      </w:r>
    </w:p>
    <w:p w:rsidR="00FE3529" w:rsidRDefault="00FE3529">
      <w:pPr>
        <w:pStyle w:val="Nadpis40"/>
        <w:keepNext/>
        <w:keepLines/>
        <w:shd w:val="clear" w:color="auto" w:fill="auto"/>
        <w:spacing w:after="124" w:line="220" w:lineRule="exact"/>
        <w:ind w:left="3580"/>
      </w:pPr>
      <w:bookmarkStart w:id="19" w:name="bookmark18"/>
      <w:r>
        <w:t>Standard 2.14</w:t>
      </w:r>
      <w:bookmarkEnd w:id="19"/>
    </w:p>
    <w:p w:rsidR="00FE3529" w:rsidRPr="00915F82" w:rsidRDefault="00FE3529" w:rsidP="00915F82">
      <w:pPr>
        <w:spacing w:line="288" w:lineRule="exact"/>
        <w:jc w:val="both"/>
        <w:rPr>
          <w:rFonts w:ascii="Calibri" w:hAnsi="Calibri" w:cs="Calibri"/>
          <w:color w:val="auto"/>
          <w:sz w:val="21"/>
          <w:szCs w:val="21"/>
        </w:rPr>
      </w:pPr>
      <w:r w:rsidRPr="00915F82">
        <w:rPr>
          <w:rFonts w:ascii="Calibri" w:hAnsi="Calibri" w:cs="Calibri"/>
          <w:color w:val="auto"/>
          <w:sz w:val="21"/>
          <w:szCs w:val="21"/>
        </w:rPr>
        <w:t>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Aplikovaná logistika uvedeny v části B-IIa-Studijní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rsidR="00FE3529" w:rsidRPr="00915F82" w:rsidRDefault="00FE3529" w:rsidP="00915F82">
      <w:pPr>
        <w:spacing w:after="407" w:line="288" w:lineRule="exact"/>
        <w:jc w:val="both"/>
        <w:rPr>
          <w:rFonts w:ascii="Calibri" w:hAnsi="Calibri" w:cs="Calibri"/>
          <w:color w:val="auto"/>
          <w:sz w:val="21"/>
          <w:szCs w:val="21"/>
        </w:rPr>
      </w:pPr>
      <w:r w:rsidRPr="00915F82">
        <w:rPr>
          <w:rFonts w:ascii="Calibri" w:hAnsi="Calibri" w:cs="Calibri"/>
          <w:color w:val="auto"/>
          <w:sz w:val="21"/>
          <w:szCs w:val="21"/>
        </w:rPr>
        <w:t>Tomuto cíli jsou přizpůsobeny i metody výuky a způsob hodnocení studentů. Metodami a způsoby výuky jsou zejména přednášky, semináře,</w:t>
      </w:r>
      <w:r>
        <w:rPr>
          <w:rFonts w:ascii="Calibri" w:hAnsi="Calibri" w:cs="Calibri"/>
          <w:color w:val="auto"/>
          <w:sz w:val="21"/>
          <w:szCs w:val="21"/>
        </w:rPr>
        <w:t xml:space="preserve"> cvičení,</w:t>
      </w:r>
      <w:r w:rsidRPr="00915F82">
        <w:rPr>
          <w:rFonts w:ascii="Calibri" w:hAnsi="Calibri" w:cs="Calibri"/>
          <w:color w:val="auto"/>
          <w:sz w:val="21"/>
          <w:szCs w:val="21"/>
        </w:rPr>
        <w:t xml:space="preserve"> laboratorní cvičení, e-learning a exkurze. </w:t>
      </w:r>
    </w:p>
    <w:p w:rsidR="00FE3529" w:rsidRDefault="00FE3529" w:rsidP="009E5D52">
      <w:pPr>
        <w:pStyle w:val="Zkladntext71"/>
        <w:shd w:val="clear" w:color="auto" w:fill="auto"/>
        <w:spacing w:before="0" w:after="100" w:line="379" w:lineRule="exact"/>
        <w:ind w:left="400" w:firstLine="0"/>
        <w:jc w:val="left"/>
        <w:rPr>
          <w:rStyle w:val="Zkladntext70"/>
          <w:color w:val="70AD47"/>
        </w:rPr>
      </w:pPr>
      <w:r w:rsidRPr="00016D7E">
        <w:rPr>
          <w:rStyle w:val="Zkladntext70"/>
          <w:color w:val="70AD47"/>
        </w:rPr>
        <w:t>Vzdělávací a tvůrčí činnost ve studijním programu</w:t>
      </w:r>
    </w:p>
    <w:p w:rsidR="00FE3529" w:rsidRDefault="00FE3529" w:rsidP="009E5D52">
      <w:pPr>
        <w:pStyle w:val="Zkladntext71"/>
        <w:shd w:val="clear" w:color="auto" w:fill="auto"/>
        <w:spacing w:before="0" w:after="100" w:line="379" w:lineRule="exact"/>
        <w:ind w:left="400" w:firstLine="0"/>
        <w:jc w:val="left"/>
      </w:pPr>
      <w:r>
        <w:rPr>
          <w:rStyle w:val="Zkladntext70"/>
        </w:rPr>
        <w:br/>
      </w:r>
      <w:r>
        <w:t>• Metody výuky a hodnocení výsledků studia</w:t>
      </w:r>
    </w:p>
    <w:p w:rsidR="00FE3529" w:rsidRDefault="00FE3529" w:rsidP="009E5D52">
      <w:pPr>
        <w:pStyle w:val="Nadpis40"/>
        <w:keepNext/>
        <w:keepLines/>
        <w:shd w:val="clear" w:color="auto" w:fill="auto"/>
        <w:spacing w:after="100" w:line="220" w:lineRule="exact"/>
        <w:ind w:left="3580"/>
      </w:pPr>
      <w:bookmarkStart w:id="20" w:name="bookmark19"/>
      <w:r>
        <w:t>Standardy 3.1-3.4</w:t>
      </w:r>
      <w:bookmarkEnd w:id="20"/>
    </w:p>
    <w:p w:rsidR="00FE3529" w:rsidRDefault="00FE3529" w:rsidP="0024594E">
      <w:pPr>
        <w:spacing w:line="288" w:lineRule="exact"/>
        <w:jc w:val="both"/>
        <w:rPr>
          <w:rFonts w:ascii="Calibri" w:hAnsi="Calibri" w:cs="Calibri"/>
          <w:color w:val="auto"/>
          <w:sz w:val="21"/>
          <w:szCs w:val="21"/>
        </w:rPr>
      </w:pPr>
      <w:r w:rsidRPr="00915F82">
        <w:rPr>
          <w:rFonts w:ascii="Calibri" w:hAnsi="Calibri" w:cs="Calibri"/>
          <w:color w:val="auto"/>
          <w:sz w:val="21"/>
          <w:szCs w:val="21"/>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rsidR="00FE3529" w:rsidRDefault="00FE3529" w:rsidP="0024594E">
      <w:pPr>
        <w:spacing w:line="288" w:lineRule="exact"/>
        <w:jc w:val="both"/>
        <w:rPr>
          <w:rFonts w:ascii="Calibri" w:hAnsi="Calibri" w:cs="Calibri"/>
          <w:color w:val="auto"/>
          <w:sz w:val="21"/>
          <w:szCs w:val="21"/>
        </w:rPr>
      </w:pPr>
    </w:p>
    <w:p w:rsidR="00FE3529" w:rsidRPr="00915F82" w:rsidRDefault="00FE3529" w:rsidP="0024594E">
      <w:pPr>
        <w:spacing w:line="288" w:lineRule="exact"/>
        <w:jc w:val="both"/>
        <w:rPr>
          <w:rFonts w:ascii="Calibri" w:hAnsi="Calibri" w:cs="Calibri"/>
          <w:color w:val="auto"/>
          <w:sz w:val="21"/>
          <w:szCs w:val="21"/>
        </w:rPr>
      </w:pPr>
      <w:r w:rsidRPr="00915F82">
        <w:rPr>
          <w:rFonts w:ascii="Calibri" w:hAnsi="Calibri" w:cs="Calibri"/>
          <w:color w:val="auto"/>
          <w:sz w:val="21"/>
          <w:szCs w:val="21"/>
        </w:rPr>
        <w:t xml:space="preserve">Na cvičeních a seminářích se využívá celá řada interaktivních metod, zejména: </w:t>
      </w:r>
    </w:p>
    <w:p w:rsidR="00FE3529" w:rsidRPr="00915F82"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metoda problémového výkladu, </w:t>
      </w:r>
    </w:p>
    <w:p w:rsidR="00FE3529" w:rsidRPr="00915F82"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heuristická metoda, </w:t>
      </w:r>
    </w:p>
    <w:p w:rsidR="00FE3529" w:rsidRPr="00915F82"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slovní metody, zejm. dialogické (rozhovor, diskuse), </w:t>
      </w:r>
    </w:p>
    <w:p w:rsidR="00FE3529"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názorně demonstrační (postihováni reality prostřednictvím schémat, znaků, symbolů, </w:t>
      </w:r>
      <w:r>
        <w:rPr>
          <w:rFonts w:ascii="Calibri" w:hAnsi="Calibri" w:cs="Calibri"/>
          <w:color w:val="auto"/>
          <w:sz w:val="21"/>
          <w:szCs w:val="21"/>
        </w:rPr>
        <w:t xml:space="preserve"> </w:t>
      </w:r>
    </w:p>
    <w:p w:rsidR="00FE3529" w:rsidRDefault="00FE3529" w:rsidP="00806ACE">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abstraktních modelů), </w:t>
      </w:r>
    </w:p>
    <w:p w:rsidR="00FE3529"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praktické (sestrojování grafů, modelů, vlastní výpočty, testování a ladění navržených </w:t>
      </w:r>
    </w:p>
    <w:p w:rsidR="00FE3529" w:rsidRDefault="00FE3529" w:rsidP="00806ACE">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softwarových systémů s využitím simulací), </w:t>
      </w:r>
    </w:p>
    <w:p w:rsidR="00FE3529" w:rsidRPr="00915F82"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participativní metody (dialog v celé skupině, brainstorming a využití myšlenkových map),</w:t>
      </w:r>
    </w:p>
    <w:p w:rsidR="00FE3529" w:rsidRPr="00915F82"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metoda konfrontace,</w:t>
      </w:r>
    </w:p>
    <w:p w:rsidR="00FE3529" w:rsidRPr="00915F82" w:rsidRDefault="00FE3529" w:rsidP="00803B03">
      <w:pPr>
        <w:numPr>
          <w:ilvl w:val="0"/>
          <w:numId w:val="12"/>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metody simulační (simulace abstraktního modelu určitého systému).</w:t>
      </w:r>
    </w:p>
    <w:p w:rsidR="00FE3529" w:rsidRPr="00915F82" w:rsidRDefault="00FE3529" w:rsidP="00915F82">
      <w:pPr>
        <w:shd w:val="clear" w:color="auto" w:fill="FFFFFF"/>
        <w:spacing w:before="240" w:line="288" w:lineRule="exact"/>
        <w:jc w:val="both"/>
        <w:rPr>
          <w:rFonts w:ascii="Calibri" w:hAnsi="Calibri" w:cs="Calibri"/>
          <w:color w:val="auto"/>
          <w:sz w:val="21"/>
          <w:szCs w:val="21"/>
        </w:rPr>
      </w:pPr>
      <w:r w:rsidRPr="00915F82">
        <w:rPr>
          <w:rFonts w:ascii="Calibri" w:hAnsi="Calibri" w:cs="Calibri"/>
          <w:color w:val="auto"/>
          <w:sz w:val="21"/>
          <w:szCs w:val="21"/>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kter</w:t>
      </w:r>
      <w:r>
        <w:rPr>
          <w:rFonts w:ascii="Calibri" w:hAnsi="Calibri" w:cs="Calibri"/>
          <w:color w:val="auto"/>
          <w:sz w:val="21"/>
          <w:szCs w:val="21"/>
        </w:rPr>
        <w:t>ý</w:t>
      </w:r>
      <w:r w:rsidRPr="00915F82">
        <w:rPr>
          <w:rFonts w:ascii="Calibri" w:hAnsi="Calibri" w:cs="Calibri"/>
          <w:color w:val="auto"/>
          <w:sz w:val="21"/>
          <w:szCs w:val="21"/>
        </w:rPr>
        <w:t xml:space="preserve"> je také zveřejněn prostřednictvím IS/STAG jako karta předmětu. Vše vytváří logický a propojený celek, jehož cílem je připravit studenta se znalostmi odpovídajícími definovanému profilu.</w:t>
      </w:r>
    </w:p>
    <w:p w:rsidR="00FE3529" w:rsidRPr="00915F82" w:rsidRDefault="00FE3529" w:rsidP="00915F82">
      <w:pPr>
        <w:spacing w:after="60" w:line="288" w:lineRule="exact"/>
        <w:jc w:val="both"/>
        <w:rPr>
          <w:rFonts w:ascii="Calibri" w:hAnsi="Calibri" w:cs="Calibri"/>
          <w:color w:val="auto"/>
          <w:sz w:val="21"/>
          <w:szCs w:val="21"/>
        </w:rPr>
      </w:pPr>
      <w:r w:rsidRPr="00915F82">
        <w:rPr>
          <w:rFonts w:ascii="Calibri" w:hAnsi="Calibri" w:cs="Calibri"/>
          <w:color w:val="auto"/>
          <w:sz w:val="21"/>
          <w:szCs w:val="21"/>
        </w:rPr>
        <w:t>Skladba studijní literatury a dále skladba výukových zdrojů a souborů informací, které nahradí studentovi přímou výuku,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Pr="00915F82">
        <w:rPr>
          <w:rFonts w:ascii="Calibri" w:hAnsi="Calibri" w:cs="Calibri"/>
          <w:color w:val="auto"/>
          <w:sz w:val="21"/>
          <w:szCs w:val="21"/>
          <w:vertAlign w:val="superscript"/>
        </w:rPr>
        <w:footnoteReference w:id="30"/>
      </w:r>
      <w:r w:rsidRPr="00915F82">
        <w:rPr>
          <w:rFonts w:ascii="Calibri" w:hAnsi="Calibri" w:cs="Calibri"/>
          <w:color w:val="auto"/>
          <w:sz w:val="21"/>
          <w:szCs w:val="21"/>
        </w:rPr>
        <w:t>.</w:t>
      </w:r>
    </w:p>
    <w:p w:rsidR="00FE3529" w:rsidRPr="00915F82" w:rsidRDefault="00FE3529" w:rsidP="00915F82">
      <w:pPr>
        <w:spacing w:line="288" w:lineRule="exact"/>
        <w:jc w:val="both"/>
        <w:rPr>
          <w:rFonts w:ascii="Calibri" w:hAnsi="Calibri" w:cs="Calibri"/>
          <w:color w:val="auto"/>
          <w:sz w:val="21"/>
          <w:szCs w:val="21"/>
        </w:rPr>
      </w:pPr>
      <w:r w:rsidRPr="00915F82">
        <w:rPr>
          <w:rFonts w:ascii="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Pr>
          <w:rFonts w:ascii="Calibri" w:hAnsi="Calibri" w:cs="Calibri"/>
          <w:color w:val="auto"/>
          <w:sz w:val="21"/>
          <w:szCs w:val="21"/>
        </w:rPr>
        <w:t>logistiky a krizového řízení</w:t>
      </w:r>
      <w:r w:rsidRPr="00915F82">
        <w:rPr>
          <w:rFonts w:ascii="Calibri" w:hAnsi="Calibri" w:cs="Calibri"/>
          <w:color w:val="auto"/>
          <w:sz w:val="21"/>
          <w:szCs w:val="21"/>
          <w:vertAlign w:val="superscript"/>
        </w:rPr>
        <w:footnoteReference w:id="31"/>
      </w:r>
      <w:r w:rsidRPr="00915F82">
        <w:rPr>
          <w:rFonts w:ascii="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Pr>
          <w:rFonts w:ascii="Calibri" w:hAnsi="Calibri" w:cs="Calibri"/>
          <w:color w:val="auto"/>
          <w:sz w:val="21"/>
          <w:szCs w:val="21"/>
        </w:rPr>
        <w:t>budou</w:t>
      </w:r>
      <w:r w:rsidRPr="00915F82">
        <w:rPr>
          <w:rFonts w:ascii="Calibri" w:hAnsi="Calibri" w:cs="Calibri"/>
          <w:color w:val="auto"/>
          <w:sz w:val="21"/>
          <w:szCs w:val="21"/>
        </w:rPr>
        <w:t xml:space="preserve"> zveřejněny ve studijních plánech ve veřejné části internetových stránek fakulty</w:t>
      </w:r>
      <w:r w:rsidRPr="00915F82">
        <w:rPr>
          <w:rFonts w:ascii="Calibri" w:hAnsi="Calibri" w:cs="Calibri"/>
          <w:color w:val="auto"/>
          <w:sz w:val="21"/>
          <w:szCs w:val="21"/>
          <w:vertAlign w:val="superscript"/>
        </w:rPr>
        <w:footnoteReference w:id="32"/>
      </w:r>
      <w:r w:rsidRPr="00915F82">
        <w:rPr>
          <w:rFonts w:ascii="Calibri" w:hAnsi="Calibri" w:cs="Calibri"/>
          <w:color w:val="auto"/>
          <w:sz w:val="21"/>
          <w:szCs w:val="21"/>
        </w:rPr>
        <w:t xml:space="preserve"> a to pokynem děkana Kontrola splnění studijních povinností a přihlášení na předměty Státní závěrečné zkoušky</w:t>
      </w:r>
      <w:r w:rsidRPr="00915F82">
        <w:rPr>
          <w:rFonts w:ascii="Calibri" w:hAnsi="Calibri" w:cs="Calibri"/>
          <w:color w:val="auto"/>
          <w:sz w:val="21"/>
          <w:szCs w:val="21"/>
          <w:vertAlign w:val="superscript"/>
        </w:rPr>
        <w:footnoteReference w:id="33"/>
      </w:r>
      <w:r w:rsidRPr="00915F82">
        <w:rPr>
          <w:rFonts w:ascii="Calibri" w:hAnsi="Calibri" w:cs="Calibri"/>
          <w:color w:val="auto"/>
          <w:sz w:val="21"/>
          <w:szCs w:val="21"/>
        </w:rPr>
        <w:t>, která je každoročně aktualizována.</w:t>
      </w: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15F82">
      <w:pPr>
        <w:widowControl/>
        <w:rPr>
          <w:rFonts w:ascii="Calibri" w:hAnsi="Calibri" w:cs="Calibri"/>
          <w:color w:val="auto"/>
          <w:sz w:val="21"/>
          <w:szCs w:val="21"/>
        </w:rPr>
      </w:pPr>
    </w:p>
    <w:p w:rsidR="00FE3529" w:rsidRDefault="00FE3529" w:rsidP="009B6A21">
      <w:pPr>
        <w:pStyle w:val="Zkladntext71"/>
        <w:shd w:val="clear" w:color="auto" w:fill="auto"/>
        <w:spacing w:before="0" w:after="165" w:line="240" w:lineRule="exact"/>
        <w:ind w:left="760" w:firstLine="0"/>
        <w:jc w:val="left"/>
      </w:pPr>
      <w:r>
        <w:t>• Tvůrčí činnost vztahující se ke studijnímu programu</w:t>
      </w:r>
    </w:p>
    <w:p w:rsidR="00FE3529" w:rsidRDefault="00FE3529">
      <w:pPr>
        <w:pStyle w:val="Nadpis40"/>
        <w:keepNext/>
        <w:keepLines/>
        <w:shd w:val="clear" w:color="auto" w:fill="auto"/>
        <w:spacing w:after="124" w:line="220" w:lineRule="exact"/>
        <w:ind w:left="3580"/>
      </w:pPr>
      <w:bookmarkStart w:id="21" w:name="bookmark20"/>
      <w:r>
        <w:t>Standardy 3.5-3.7</w:t>
      </w:r>
      <w:bookmarkEnd w:id="21"/>
    </w:p>
    <w:p w:rsidR="00FE3529" w:rsidRDefault="00FE3529" w:rsidP="00D3462D">
      <w:pPr>
        <w:pStyle w:val="Zkladntext21"/>
        <w:spacing w:after="0" w:line="288" w:lineRule="exact"/>
        <w:jc w:val="both"/>
      </w:pPr>
      <w:r>
        <w:t xml:space="preserve">       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of Science a Scopus se v posledních letech tyto výstupy i z oblasti logistiky výrazně zvýšily. Z poslední tři roky činí tyto výstupy převážně s afiliací FLKŘ UTB, celkem 120 záznamů, z toho 24 článků Jsc a 18 článků Jimp např. Measurement IF 2,225, </w:t>
      </w:r>
      <w:r w:rsidRPr="00D3462D">
        <w:t xml:space="preserve">FME TRANSACTIONS </w:t>
      </w:r>
      <w:r>
        <w:t xml:space="preserve">, </w:t>
      </w:r>
      <w:r w:rsidRPr="00D3462D">
        <w:t>ACTA POLYTECHNICA HUNGARICA, IF 0,745</w:t>
      </w:r>
      <w:r>
        <w:t xml:space="preserve">, </w:t>
      </w:r>
      <w:hyperlink r:id="rId14" w:tooltip="View journal impact" w:history="1">
        <w:r w:rsidRPr="00D3462D">
          <w:t xml:space="preserve">JOURNAL OF BIOACTIVE AND COMPATIBLE POLYMERS </w:t>
        </w:r>
      </w:hyperlink>
      <w:r>
        <w:t xml:space="preserve">, </w:t>
      </w:r>
      <w:r w:rsidRPr="00D3462D">
        <w:t> Quaternary Science Reviews, Quaternary International</w:t>
      </w:r>
      <w:r>
        <w:t>,</w:t>
      </w:r>
      <w:r w:rsidRPr="00D3462D">
        <w:t xml:space="preserve"> </w:t>
      </w:r>
      <w:hyperlink r:id="rId15" w:tooltip="View journal impact" w:history="1">
        <w:r w:rsidRPr="00D3462D">
          <w:t xml:space="preserve">ENGINEERING FAILURE ANALYSIS </w:t>
        </w:r>
      </w:hyperlink>
      <w:r>
        <w:t xml:space="preserve"> IF: </w:t>
      </w:r>
      <w:r w:rsidRPr="00D3462D">
        <w:t>1,748</w:t>
      </w:r>
      <w:r>
        <w:t xml:space="preserve"> a další. </w:t>
      </w:r>
    </w:p>
    <w:p w:rsidR="00FE3529" w:rsidRDefault="00FE3529" w:rsidP="00D3462D">
      <w:pPr>
        <w:pStyle w:val="Zkladntext21"/>
        <w:spacing w:after="0" w:line="288" w:lineRule="exact"/>
        <w:jc w:val="both"/>
      </w:pPr>
      <w:r>
        <w:t xml:space="preserve">        Do tvůrčích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uskutečňuje v rámci externích a interních projektů, do kterých jsou studenti rovněž pravidelně zapojováni. Hlavní směry vědeckovýzkumné činnosti FLKŘ jsou dány zaměřením fakulty a tím je logistika, krizové řízení a environmentální bezpečnost. Výzkumné cíle v oblasti logistiky, jako prudce se rozvíjející vědecké disciplíny v současném globálním prostředí, která vytváří značný prostor pro optimalizaci systémů řízení a procesů průmyslových podniků, rovněž organizací terciální sféry, s důrazem na zvyšování konkurenceschopnosti a snižování dopadů na životní prostředí, v dlouhodobém horizontu udržitelného rozvoje, jsou následující: globální logistika a logistika v mezinárodním obchodě, projektování logistických systémů (např. systémy řízení nákupu, výroby, skladového hospodářství, distribuce či zpětných materiálových toků), logistika v oblasti ochrany životního prostředí a zdrojů, analýza trendů ovlivňujících logistiku podniku, např.: globalizace, bezpečnost, regulace, harmonizace, sociální zodpovědnost, technologické inovace a demografický vývoj, logistické zabezpečení krizových stavů.</w:t>
      </w:r>
    </w:p>
    <w:p w:rsidR="00FE3529" w:rsidRDefault="00FE3529" w:rsidP="00806ACE">
      <w:pPr>
        <w:widowControl/>
        <w:jc w:val="both"/>
        <w:rPr>
          <w:rFonts w:ascii="Calibri" w:hAnsi="Calibri" w:cs="Times New Roman"/>
          <w:color w:val="auto"/>
          <w:sz w:val="22"/>
          <w:szCs w:val="22"/>
          <w:lang w:eastAsia="en-US"/>
        </w:rPr>
      </w:pPr>
    </w:p>
    <w:p w:rsidR="00FE3529" w:rsidRPr="00806ACE" w:rsidRDefault="00FE3529" w:rsidP="00806ACE">
      <w:pPr>
        <w:widowControl/>
        <w:jc w:val="both"/>
        <w:rPr>
          <w:rFonts w:ascii="Calibri" w:hAnsi="Calibri" w:cs="Times New Roman"/>
          <w:color w:val="auto"/>
          <w:sz w:val="21"/>
          <w:szCs w:val="21"/>
          <w:lang w:eastAsia="en-US"/>
        </w:rPr>
      </w:pPr>
      <w:r w:rsidRPr="00806ACE">
        <w:rPr>
          <w:rFonts w:ascii="Calibri" w:hAnsi="Calibri" w:cs="Times New Roman"/>
          <w:color w:val="auto"/>
          <w:sz w:val="21"/>
          <w:szCs w:val="21"/>
          <w:lang w:eastAsia="en-US"/>
        </w:rPr>
        <w:t>V</w:t>
      </w:r>
      <w:r>
        <w:rPr>
          <w:rFonts w:ascii="Calibri" w:hAnsi="Calibri" w:cs="Times New Roman"/>
          <w:color w:val="auto"/>
          <w:sz w:val="21"/>
          <w:szCs w:val="21"/>
          <w:lang w:eastAsia="en-US"/>
        </w:rPr>
        <w:t> </w:t>
      </w:r>
      <w:r w:rsidRPr="00806ACE">
        <w:rPr>
          <w:rFonts w:ascii="Calibri" w:hAnsi="Calibri" w:cs="Times New Roman"/>
          <w:color w:val="auto"/>
          <w:sz w:val="21"/>
          <w:szCs w:val="21"/>
          <w:lang w:eastAsia="en-US"/>
        </w:rPr>
        <w:t>roce 2018 se podařilo fakultě a zejména hlavním řešitelům</w:t>
      </w:r>
      <w:r>
        <w:rPr>
          <w:rFonts w:ascii="Calibri" w:hAnsi="Calibri" w:cs="Times New Roman"/>
          <w:color w:val="auto"/>
          <w:sz w:val="21"/>
          <w:szCs w:val="21"/>
          <w:lang w:eastAsia="en-US"/>
        </w:rPr>
        <w:t> </w:t>
      </w:r>
      <w:r w:rsidRPr="00806ACE">
        <w:rPr>
          <w:rFonts w:ascii="Calibri" w:hAnsi="Calibri" w:cs="Times New Roman"/>
          <w:color w:val="auto"/>
          <w:sz w:val="21"/>
          <w:szCs w:val="21"/>
          <w:lang w:eastAsia="en-US"/>
        </w:rPr>
        <w:t xml:space="preserve"> získat 2 x projekt TAČR (Webová aplikace metodiky evidence a hodnocení prostor pro improvizované kryty a evidence stálých úkrytů- návrh metodiky a prototyp, a Národní databáze záznamů fotopastí- návrh aplikace a prototyp), 1x projekt VES 18COST</w:t>
      </w:r>
      <w:r>
        <w:rPr>
          <w:rFonts w:ascii="Calibri" w:hAnsi="Calibri" w:cs="Times New Roman"/>
          <w:color w:val="auto"/>
          <w:sz w:val="21"/>
          <w:szCs w:val="21"/>
          <w:lang w:eastAsia="en-US"/>
        </w:rPr>
        <w:t> </w:t>
      </w:r>
      <w:r w:rsidRPr="00806ACE">
        <w:rPr>
          <w:rFonts w:ascii="Calibri" w:hAnsi="Calibri" w:cs="Times New Roman"/>
          <w:color w:val="auto"/>
          <w:sz w:val="21"/>
          <w:szCs w:val="21"/>
          <w:lang w:eastAsia="en-US"/>
        </w:rPr>
        <w:t xml:space="preserve"> jako spoluřešitel (Geografické aspekty občanské vědy: mapování trendů, vědeckého potenciálu a společenského dopadu v</w:t>
      </w:r>
      <w:r>
        <w:rPr>
          <w:rFonts w:ascii="Calibri" w:hAnsi="Calibri" w:cs="Times New Roman"/>
          <w:color w:val="auto"/>
          <w:sz w:val="21"/>
          <w:szCs w:val="21"/>
          <w:lang w:eastAsia="en-US"/>
        </w:rPr>
        <w:t> </w:t>
      </w:r>
      <w:r w:rsidRPr="00806ACE">
        <w:rPr>
          <w:rFonts w:ascii="Calibri" w:hAnsi="Calibri" w:cs="Times New Roman"/>
          <w:color w:val="auto"/>
          <w:sz w:val="21"/>
          <w:szCs w:val="21"/>
          <w:lang w:eastAsia="en-US"/>
        </w:rPr>
        <w:t>České republice)</w:t>
      </w:r>
      <w:r>
        <w:rPr>
          <w:rFonts w:ascii="Calibri" w:hAnsi="Calibri" w:cs="Times New Roman"/>
          <w:color w:val="auto"/>
          <w:sz w:val="21"/>
          <w:szCs w:val="21"/>
          <w:lang w:eastAsia="en-US"/>
        </w:rPr>
        <w:t> </w:t>
      </w:r>
      <w:r w:rsidRPr="00806ACE">
        <w:rPr>
          <w:rFonts w:ascii="Calibri" w:hAnsi="Calibri" w:cs="Times New Roman"/>
          <w:color w:val="auto"/>
          <w:sz w:val="21"/>
          <w:szCs w:val="21"/>
          <w:lang w:eastAsia="en-US"/>
        </w:rPr>
        <w:t xml:space="preserve"> a 1x projekt program TRIO jako další účastník (Biologicky aktivní skleněné matrice pro účinnou hygienizaci vod).</w:t>
      </w:r>
    </w:p>
    <w:p w:rsidR="00FE3529" w:rsidRPr="00640D56" w:rsidRDefault="00FE3529" w:rsidP="00640D56">
      <w:pPr>
        <w:widowControl/>
        <w:rPr>
          <w:rFonts w:ascii="Calibri" w:hAnsi="Calibri" w:cs="Times New Roman"/>
          <w:color w:val="auto"/>
          <w:sz w:val="22"/>
          <w:szCs w:val="22"/>
          <w:lang w:eastAsia="en-US"/>
        </w:rPr>
      </w:pPr>
    </w:p>
    <w:p w:rsidR="00FE3529" w:rsidRDefault="00FE3529" w:rsidP="00D3462D">
      <w:pPr>
        <w:pStyle w:val="Zkladntext21"/>
        <w:spacing w:after="0" w:line="288" w:lineRule="exact"/>
        <w:jc w:val="both"/>
      </w:pPr>
    </w:p>
    <w:p w:rsidR="00FE3529" w:rsidRDefault="00FE3529">
      <w:pPr>
        <w:pStyle w:val="Zkladntext71"/>
        <w:shd w:val="clear" w:color="auto" w:fill="auto"/>
        <w:spacing w:before="0" w:after="0" w:line="374" w:lineRule="exact"/>
        <w:ind w:left="760" w:right="2480" w:hanging="340"/>
        <w:jc w:val="left"/>
        <w:rPr>
          <w:rStyle w:val="Zkladntext70"/>
          <w:color w:val="70AD47"/>
        </w:rPr>
      </w:pPr>
      <w:r w:rsidRPr="00902C0A">
        <w:rPr>
          <w:rStyle w:val="Zkladntext70"/>
          <w:color w:val="70AD47"/>
        </w:rPr>
        <w:t xml:space="preserve">Finanční, materiální a další zabezpečení studijního programu </w:t>
      </w:r>
    </w:p>
    <w:p w:rsidR="00FE3529" w:rsidRPr="00902C0A" w:rsidRDefault="00FE3529">
      <w:pPr>
        <w:pStyle w:val="Zkladntext71"/>
        <w:shd w:val="clear" w:color="auto" w:fill="auto"/>
        <w:spacing w:before="0" w:after="0" w:line="374" w:lineRule="exact"/>
        <w:ind w:left="760" w:right="2480" w:hanging="340"/>
        <w:jc w:val="left"/>
        <w:rPr>
          <w:rStyle w:val="Zkladntext70"/>
          <w:color w:val="70AD47"/>
        </w:rPr>
      </w:pPr>
    </w:p>
    <w:p w:rsidR="00FE3529" w:rsidRDefault="00FE3529" w:rsidP="009E5D52">
      <w:pPr>
        <w:pStyle w:val="Zkladntext71"/>
        <w:shd w:val="clear" w:color="auto" w:fill="auto"/>
        <w:spacing w:before="0" w:after="100" w:line="374" w:lineRule="exact"/>
        <w:ind w:left="760" w:right="2480" w:hanging="340"/>
        <w:jc w:val="left"/>
      </w:pPr>
      <w:r>
        <w:t>• Finanční zabezpečení studijního programu</w:t>
      </w:r>
    </w:p>
    <w:p w:rsidR="00FE3529" w:rsidRDefault="00FE3529" w:rsidP="009E5D52">
      <w:pPr>
        <w:pStyle w:val="Nadpis40"/>
        <w:keepNext/>
        <w:keepLines/>
        <w:shd w:val="clear" w:color="auto" w:fill="auto"/>
        <w:spacing w:after="100" w:line="220" w:lineRule="exact"/>
        <w:ind w:left="3580"/>
      </w:pPr>
      <w:bookmarkStart w:id="22" w:name="bookmark21"/>
      <w:r>
        <w:t>Standard 4.1</w:t>
      </w:r>
      <w:bookmarkEnd w:id="22"/>
    </w:p>
    <w:p w:rsidR="00FE3529" w:rsidRDefault="00FE3529">
      <w:pPr>
        <w:pStyle w:val="Zkladntext21"/>
        <w:shd w:val="clear" w:color="auto" w:fill="auto"/>
        <w:spacing w:before="0" w:after="578" w:line="288" w:lineRule="exact"/>
        <w:ind w:firstLine="0"/>
        <w:jc w:val="both"/>
      </w:pPr>
      <w:r>
        <w:t xml:space="preserve">Fakulta logistiky a krizového řízení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w:t>
      </w:r>
    </w:p>
    <w:p w:rsidR="00FE3529" w:rsidRDefault="00FE3529">
      <w:pPr>
        <w:pStyle w:val="Zkladntext71"/>
        <w:shd w:val="clear" w:color="auto" w:fill="auto"/>
        <w:spacing w:before="0" w:after="165" w:line="240" w:lineRule="exact"/>
        <w:ind w:left="760" w:firstLine="0"/>
        <w:jc w:val="left"/>
      </w:pPr>
      <w:r>
        <w:t>• Materiální a technické zabezpečení studijního programu</w:t>
      </w:r>
    </w:p>
    <w:p w:rsidR="00FE3529" w:rsidRDefault="00FE3529">
      <w:pPr>
        <w:pStyle w:val="Nadpis40"/>
        <w:keepNext/>
        <w:keepLines/>
        <w:shd w:val="clear" w:color="auto" w:fill="auto"/>
        <w:spacing w:after="120" w:line="220" w:lineRule="exact"/>
        <w:ind w:left="3580"/>
      </w:pPr>
      <w:bookmarkStart w:id="23" w:name="bookmark22"/>
      <w:r>
        <w:t>Standard 4.2</w:t>
      </w:r>
      <w:bookmarkEnd w:id="23"/>
    </w:p>
    <w:p w:rsidR="00FE3529" w:rsidRPr="00294577" w:rsidRDefault="00FE3529" w:rsidP="00294577">
      <w:pPr>
        <w:pStyle w:val="Zkladntext21"/>
        <w:spacing w:after="60" w:line="288" w:lineRule="exact"/>
        <w:jc w:val="both"/>
      </w:pPr>
      <w:r>
        <w:t xml:space="preserve">       Univerzita Tomáše Bati ve Zlíně má zajištěnu veškerou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Pr="00294577">
        <w:t>Fakulta</w:t>
      </w:r>
      <w:r>
        <w:t xml:space="preserve"> logistiky a krizového řízení </w:t>
      </w:r>
      <w:r w:rsidRPr="00294577">
        <w:t xml:space="preserve"> se nachází v</w:t>
      </w:r>
      <w:r>
        <w:t> </w:t>
      </w:r>
      <w:r w:rsidRPr="00294577">
        <w:t>objektech</w:t>
      </w:r>
      <w:r>
        <w:t xml:space="preserve"> mimo město Zlín,a to ve městě Uherské Hradiště</w:t>
      </w:r>
      <w:r w:rsidRPr="00294577">
        <w:t xml:space="preserve">, </w:t>
      </w:r>
      <w:r>
        <w:t xml:space="preserve">Tyto objekty </w:t>
      </w:r>
      <w:r w:rsidRPr="00294577">
        <w:t>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r>
        <w:t xml:space="preserve">  Studentům Fakulty logistiky a krizového řízení  jsou k dispozici také Chemická laboratoř, Laboratoř GIS, Laboratoř KM1,2 a Laboratoř logistiky. Blíže specifikováno  v C-IV Materiální zabezpečení studijního programu. </w:t>
      </w:r>
    </w:p>
    <w:p w:rsidR="00FE3529" w:rsidRDefault="00FE3529" w:rsidP="00294577">
      <w:pPr>
        <w:pStyle w:val="Zkladntext21"/>
        <w:spacing w:after="60" w:line="288" w:lineRule="exact"/>
        <w:jc w:val="both"/>
      </w:pPr>
      <w:r>
        <w:rPr>
          <w:b/>
        </w:rPr>
        <w:t xml:space="preserve">       </w:t>
      </w:r>
    </w:p>
    <w:p w:rsidR="00FE3529" w:rsidRDefault="00FE3529">
      <w:pPr>
        <w:pStyle w:val="Zkladntext71"/>
        <w:shd w:val="clear" w:color="auto" w:fill="auto"/>
        <w:spacing w:before="0" w:after="165" w:line="240" w:lineRule="exact"/>
        <w:ind w:left="1120" w:hanging="360"/>
        <w:jc w:val="left"/>
      </w:pPr>
      <w:r>
        <w:t>• Odborná literatura a elektronické databáze odpovídající studijnímu programu</w:t>
      </w:r>
    </w:p>
    <w:p w:rsidR="00FE3529" w:rsidRDefault="00FE3529">
      <w:pPr>
        <w:pStyle w:val="Nadpis40"/>
        <w:keepNext/>
        <w:keepLines/>
        <w:shd w:val="clear" w:color="auto" w:fill="auto"/>
        <w:spacing w:after="120" w:line="220" w:lineRule="exact"/>
        <w:ind w:left="3580"/>
      </w:pPr>
      <w:bookmarkStart w:id="24" w:name="bookmark23"/>
      <w:r>
        <w:t>Standard 4.3</w:t>
      </w:r>
      <w:bookmarkEnd w:id="24"/>
    </w:p>
    <w:p w:rsidR="00FE3529" w:rsidRDefault="00FE3529" w:rsidP="00B740AB">
      <w:pPr>
        <w:pStyle w:val="Zkladntext21"/>
        <w:shd w:val="clear" w:color="auto" w:fill="auto"/>
        <w:spacing w:before="0" w:after="517" w:line="288" w:lineRule="exact"/>
        <w:ind w:firstLine="0"/>
        <w:jc w:val="both"/>
      </w:pPr>
      <w: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Studenti Fakulty  logistiky a krizového řízení mají možnost si objednat knihy z centrální knihovny, které jsou jim každý týden v prostorách Fakulty logistiky a krizového řízení vydávány a zde také sbírány zpět. Konkrétní  e-zdroje jsou popsány jednak v části C-III akreditačního spisu, a také zde, v komentáři standardu 1.13.</w:t>
      </w:r>
    </w:p>
    <w:p w:rsidR="00FE3529" w:rsidRDefault="00FE3529" w:rsidP="000A7DF5">
      <w:pPr>
        <w:pStyle w:val="Zkladntext71"/>
        <w:shd w:val="clear" w:color="auto" w:fill="auto"/>
        <w:tabs>
          <w:tab w:val="left" w:pos="905"/>
        </w:tabs>
        <w:spacing w:before="0" w:after="138" w:line="317" w:lineRule="exact"/>
        <w:ind w:left="905" w:hanging="181"/>
        <w:jc w:val="left"/>
      </w:pPr>
      <w:r>
        <w:t>• Materiální a technické zabezpečení studijního programu uskutečňovaného mimo sídlo vysoké školy</w:t>
      </w:r>
    </w:p>
    <w:p w:rsidR="00FE3529" w:rsidRDefault="00FE3529">
      <w:pPr>
        <w:pStyle w:val="Nadpis40"/>
        <w:keepNext/>
        <w:keepLines/>
        <w:shd w:val="clear" w:color="auto" w:fill="auto"/>
        <w:spacing w:after="120" w:line="220" w:lineRule="exact"/>
        <w:ind w:left="3580"/>
      </w:pPr>
      <w:bookmarkStart w:id="25" w:name="bookmark24"/>
      <w:r>
        <w:t>Standard 4.4</w:t>
      </w:r>
      <w:bookmarkEnd w:id="25"/>
    </w:p>
    <w:p w:rsidR="00FE3529" w:rsidRDefault="00FE3529">
      <w:pPr>
        <w:pStyle w:val="Zkladntext21"/>
        <w:shd w:val="clear" w:color="auto" w:fill="auto"/>
        <w:spacing w:before="0" w:after="0" w:line="288" w:lineRule="exact"/>
        <w:ind w:firstLine="0"/>
        <w:jc w:val="both"/>
      </w:pPr>
      <w:r>
        <w:t>Výuka ve studijních programech je plně uskutečňována v místě sídla FLKŘ, UTB, výjimkou je realizace praxí, či výměnných studijních pobytů; tyto aktivity jsou zajišťovány případ od případu a relevantní vybavenost pracovišť je hodnocena garantem studijního programu a smluvně zajištěna.</w:t>
      </w:r>
    </w:p>
    <w:p w:rsidR="00FE3529" w:rsidRDefault="00FE3529">
      <w:pPr>
        <w:pStyle w:val="Zkladntext21"/>
        <w:shd w:val="clear" w:color="auto" w:fill="auto"/>
        <w:spacing w:before="0" w:after="0" w:line="288" w:lineRule="exact"/>
        <w:ind w:firstLine="0"/>
        <w:jc w:val="both"/>
      </w:pPr>
    </w:p>
    <w:p w:rsidR="00FE3529" w:rsidRDefault="00FE3529">
      <w:pPr>
        <w:pStyle w:val="Zkladntext21"/>
        <w:shd w:val="clear" w:color="auto" w:fill="auto"/>
        <w:spacing w:before="0" w:after="0" w:line="288" w:lineRule="exact"/>
        <w:ind w:firstLine="0"/>
        <w:jc w:val="both"/>
      </w:pPr>
    </w:p>
    <w:p w:rsidR="00FE3529" w:rsidRDefault="00FE3529">
      <w:pPr>
        <w:pStyle w:val="Zkladntext21"/>
        <w:shd w:val="clear" w:color="auto" w:fill="auto"/>
        <w:spacing w:before="0" w:after="0" w:line="288" w:lineRule="exact"/>
        <w:ind w:firstLine="0"/>
        <w:jc w:val="both"/>
      </w:pPr>
    </w:p>
    <w:p w:rsidR="00FE3529" w:rsidRDefault="00FE3529">
      <w:pPr>
        <w:pStyle w:val="Nadpis31"/>
        <w:keepNext/>
        <w:keepLines/>
        <w:shd w:val="clear" w:color="auto" w:fill="auto"/>
        <w:spacing w:before="0" w:after="103" w:line="240" w:lineRule="exact"/>
        <w:ind w:left="420"/>
        <w:rPr>
          <w:rStyle w:val="Nadpis30"/>
          <w:color w:val="70AD47"/>
        </w:rPr>
      </w:pPr>
      <w:bookmarkStart w:id="26" w:name="bookmark25"/>
      <w:r w:rsidRPr="00016D7E">
        <w:rPr>
          <w:rStyle w:val="Nadpis30"/>
          <w:color w:val="70AD47"/>
        </w:rPr>
        <w:t>Garant studijního programu</w:t>
      </w:r>
      <w:bookmarkEnd w:id="26"/>
    </w:p>
    <w:p w:rsidR="00FE3529" w:rsidRPr="00016D7E" w:rsidRDefault="00FE3529">
      <w:pPr>
        <w:pStyle w:val="Nadpis31"/>
        <w:keepNext/>
        <w:keepLines/>
        <w:shd w:val="clear" w:color="auto" w:fill="auto"/>
        <w:spacing w:before="0" w:after="103" w:line="240" w:lineRule="exact"/>
        <w:ind w:left="420"/>
        <w:rPr>
          <w:color w:val="70AD47"/>
        </w:rPr>
      </w:pPr>
    </w:p>
    <w:p w:rsidR="00FE3529" w:rsidRDefault="00FE3529">
      <w:pPr>
        <w:pStyle w:val="Zkladntext71"/>
        <w:shd w:val="clear" w:color="auto" w:fill="auto"/>
        <w:spacing w:before="0" w:after="105" w:line="240" w:lineRule="exact"/>
        <w:ind w:left="1140"/>
        <w:jc w:val="left"/>
      </w:pPr>
      <w:r>
        <w:t>• Pravomoci a odpovědnost garanta</w:t>
      </w:r>
    </w:p>
    <w:p w:rsidR="00FE3529" w:rsidRDefault="00FE3529">
      <w:pPr>
        <w:pStyle w:val="Nadpis40"/>
        <w:keepNext/>
        <w:keepLines/>
        <w:shd w:val="clear" w:color="auto" w:fill="auto"/>
        <w:spacing w:after="74" w:line="220" w:lineRule="exact"/>
        <w:ind w:left="3580"/>
      </w:pPr>
      <w:bookmarkStart w:id="27" w:name="bookmark26"/>
      <w:r>
        <w:t>Standard 5.1</w:t>
      </w:r>
      <w:bookmarkEnd w:id="27"/>
    </w:p>
    <w:p w:rsidR="00FE3529" w:rsidRDefault="00FE3529">
      <w:pPr>
        <w:pStyle w:val="Zkladntext21"/>
        <w:shd w:val="clear" w:color="auto" w:fill="auto"/>
        <w:spacing w:before="0" w:after="578" w:line="288" w:lineRule="exact"/>
        <w:ind w:firstLine="0"/>
        <w:jc w:val="both"/>
      </w:pPr>
      <w:r>
        <w:t>Pozice garanta studijního programu je dána zákonem č. 111/1998 SB., o vysokých školách</w:t>
      </w:r>
      <w:r>
        <w:rPr>
          <w:vertAlign w:val="superscript"/>
        </w:rPr>
        <w:footnoteReference w:id="34"/>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5"/>
      </w:r>
      <w:r>
        <w:t xml:space="preserve"> ve Zlíně v čl. 8.</w:t>
      </w:r>
    </w:p>
    <w:p w:rsidR="00FE3529" w:rsidRDefault="00FE3529">
      <w:pPr>
        <w:pStyle w:val="Zkladntext71"/>
        <w:shd w:val="clear" w:color="auto" w:fill="auto"/>
        <w:spacing w:before="0" w:after="105" w:line="240" w:lineRule="exact"/>
        <w:ind w:left="1140"/>
        <w:jc w:val="left"/>
      </w:pPr>
      <w:r>
        <w:t>• Zhodnocení osoby garanta z hlediska naplnění standardů</w:t>
      </w:r>
    </w:p>
    <w:p w:rsidR="00FE3529" w:rsidRDefault="00FE3529">
      <w:pPr>
        <w:pStyle w:val="Nadpis40"/>
        <w:keepNext/>
        <w:keepLines/>
        <w:shd w:val="clear" w:color="auto" w:fill="auto"/>
        <w:spacing w:after="64" w:line="220" w:lineRule="exact"/>
        <w:ind w:left="3580"/>
      </w:pPr>
      <w:bookmarkStart w:id="28" w:name="bookmark27"/>
      <w:r>
        <w:t>Standardy 5.2-5.4</w:t>
      </w:r>
      <w:bookmarkEnd w:id="28"/>
    </w:p>
    <w:p w:rsidR="00FE3529" w:rsidRDefault="00FE3529" w:rsidP="00595716">
      <w:pPr>
        <w:pStyle w:val="Zkladntext21"/>
        <w:spacing w:after="60" w:line="288" w:lineRule="exact"/>
        <w:jc w:val="both"/>
      </w:pPr>
      <w:r>
        <w:t xml:space="preserve">                Garantem studijního programu Aplikovaná logistika  byl po projednání ve vedení Fakulty ustaven Ing. Pavel Taraba, Ph.D. </w:t>
      </w:r>
      <w:r w:rsidRPr="005D0E72">
        <w:t xml:space="preserve">Garant absolvoval Fakultu Managementu a ekonomiky na Univerzitě Tomáše Bati (UTB) ve Zlíně v oboru Management a marketing. Doktorský titul Ph.D. získal v roce 2013 rovněž na Fakultě managementu a ekonomiky na UTB ve Zlíně v oboru Ekonomika a management. Během magisterského studia absolvoval jeden semestr na Graduate </w:t>
      </w:r>
      <w:r>
        <w:t>S</w:t>
      </w:r>
      <w:r w:rsidRPr="005D0E72">
        <w:t>chool of Business Economics ve Varšav</w:t>
      </w:r>
      <w:r>
        <w:t>ě</w:t>
      </w:r>
      <w:r w:rsidRPr="005D0E72">
        <w:t xml:space="preserve">. V rámci programu ERASMUS a ERASMUS+ absolvoval výukové pobyty na evropských univerzitách (např. University of Kavala, European University Cyprus, University of Algarve, Vilnius Gediminas Technical University, Technical University of Varna). Je odborným asistentem a zástupcem ředitele Ústavu logistiky na Fakultě logistiky a krizového řízení, UTB ve Zlíně. V rámci své pedagogické a vědecké činnosti se věnuje problematice ekonomiky a managementu. Publikuje a přednáší na konferencích jak v České republice, tak v zahraničí. Je členem Project Management Institute (PMI, Czech Chapter) a International Project Management Association (IPMA Czech Republic). </w:t>
      </w:r>
    </w:p>
    <w:p w:rsidR="00FE3529" w:rsidRPr="00135B88" w:rsidRDefault="00FE3529" w:rsidP="00803B03">
      <w:pPr>
        <w:pStyle w:val="Zkladntext21"/>
        <w:spacing w:after="60" w:line="288" w:lineRule="exact"/>
        <w:ind w:firstLine="0"/>
        <w:jc w:val="both"/>
        <w:rPr>
          <w:b/>
          <w:lang w:val="sk-SK"/>
        </w:rPr>
      </w:pPr>
      <w:r w:rsidRPr="00443301">
        <w:rPr>
          <w:b/>
          <w:lang w:val="sk-SK"/>
        </w:rPr>
        <w:t xml:space="preserve">Publikační </w:t>
      </w:r>
      <w:r w:rsidRPr="00443301">
        <w:rPr>
          <w:b/>
        </w:rPr>
        <w:t>činnost</w:t>
      </w:r>
      <w:r>
        <w:rPr>
          <w:b/>
          <w:lang w:val="sk-SK"/>
        </w:rPr>
        <w:t xml:space="preserve"> (k 23. 5. 2018)</w:t>
      </w:r>
    </w:p>
    <w:p w:rsidR="00FE3529" w:rsidRPr="00135B88" w:rsidRDefault="00FE3529" w:rsidP="00803B03">
      <w:pPr>
        <w:pStyle w:val="Zkladntext21"/>
        <w:numPr>
          <w:ilvl w:val="0"/>
          <w:numId w:val="8"/>
        </w:numPr>
        <w:spacing w:before="0" w:after="0" w:line="240" w:lineRule="auto"/>
        <w:ind w:firstLine="0"/>
        <w:jc w:val="both"/>
      </w:pPr>
      <w:r w:rsidRPr="00135B88">
        <w:t>Počet publikací indexovaných v databáze WoS (Web of Science Core Collection): 18</w:t>
      </w:r>
    </w:p>
    <w:p w:rsidR="00FE3529" w:rsidRPr="00135B88" w:rsidRDefault="00FE3529" w:rsidP="00803B03">
      <w:pPr>
        <w:pStyle w:val="Zkladntext21"/>
        <w:numPr>
          <w:ilvl w:val="0"/>
          <w:numId w:val="8"/>
        </w:numPr>
        <w:spacing w:before="0" w:after="0" w:line="240" w:lineRule="auto"/>
        <w:ind w:firstLine="0"/>
        <w:jc w:val="both"/>
      </w:pPr>
      <w:r w:rsidRPr="00135B88">
        <w:t xml:space="preserve">Počet citací v databáze WoS (Web of Science Core Collection): 19 </w:t>
      </w:r>
    </w:p>
    <w:p w:rsidR="00FE3529" w:rsidRPr="00135B88" w:rsidRDefault="00FE3529" w:rsidP="00803B03">
      <w:pPr>
        <w:pStyle w:val="Zkladntext21"/>
        <w:numPr>
          <w:ilvl w:val="0"/>
          <w:numId w:val="8"/>
        </w:numPr>
        <w:spacing w:before="0" w:after="0" w:line="240" w:lineRule="auto"/>
        <w:ind w:firstLine="0"/>
        <w:jc w:val="both"/>
      </w:pPr>
      <w:r w:rsidRPr="00135B88">
        <w:t>H-index (WoS): 3</w:t>
      </w:r>
    </w:p>
    <w:p w:rsidR="00FE3529" w:rsidRPr="00135B88" w:rsidRDefault="00FE3529" w:rsidP="00803B03">
      <w:pPr>
        <w:pStyle w:val="Zkladntext21"/>
        <w:numPr>
          <w:ilvl w:val="0"/>
          <w:numId w:val="8"/>
        </w:numPr>
        <w:spacing w:before="0" w:after="0" w:line="240" w:lineRule="auto"/>
        <w:ind w:firstLine="0"/>
        <w:jc w:val="both"/>
      </w:pPr>
      <w:r w:rsidRPr="00135B88">
        <w:t>Počet publikací indexovaných v databáze Scopus: 14</w:t>
      </w:r>
    </w:p>
    <w:p w:rsidR="00FE3529" w:rsidRPr="00135B88" w:rsidRDefault="00FE3529" w:rsidP="00803B03">
      <w:pPr>
        <w:pStyle w:val="Zkladntext21"/>
        <w:numPr>
          <w:ilvl w:val="0"/>
          <w:numId w:val="8"/>
        </w:numPr>
        <w:spacing w:before="0" w:after="0" w:line="240" w:lineRule="auto"/>
        <w:ind w:firstLine="0"/>
        <w:jc w:val="both"/>
      </w:pPr>
      <w:r w:rsidRPr="00135B88">
        <w:t>Počet citací v databáze Scopus: 19</w:t>
      </w:r>
    </w:p>
    <w:p w:rsidR="00FE3529" w:rsidRDefault="00FE3529" w:rsidP="00803B03">
      <w:pPr>
        <w:pStyle w:val="Zkladntext21"/>
        <w:numPr>
          <w:ilvl w:val="0"/>
          <w:numId w:val="8"/>
        </w:numPr>
        <w:spacing w:before="0" w:after="0" w:line="240" w:lineRule="auto"/>
        <w:ind w:firstLine="0"/>
        <w:jc w:val="both"/>
      </w:pPr>
      <w:r w:rsidRPr="00135B88">
        <w:t>H-index (Scopus): 3</w:t>
      </w:r>
    </w:p>
    <w:p w:rsidR="00FE3529" w:rsidRPr="00135B88" w:rsidRDefault="00FE3529" w:rsidP="00803B03">
      <w:pPr>
        <w:pStyle w:val="Zkladntext21"/>
        <w:spacing w:before="0" w:after="0" w:line="240" w:lineRule="auto"/>
        <w:ind w:firstLine="0"/>
        <w:jc w:val="both"/>
      </w:pPr>
    </w:p>
    <w:p w:rsidR="00FE3529" w:rsidRPr="00806ACE" w:rsidRDefault="00FE3529" w:rsidP="00806ACE">
      <w:pPr>
        <w:pStyle w:val="Zkladntext21"/>
        <w:spacing w:before="0" w:after="0" w:line="240" w:lineRule="auto"/>
        <w:ind w:firstLine="0"/>
        <w:jc w:val="both"/>
        <w:rPr>
          <w:u w:val="single"/>
        </w:rPr>
      </w:pPr>
      <w:r w:rsidRPr="00806ACE">
        <w:rPr>
          <w:u w:val="single"/>
        </w:rPr>
        <w:t>Hlavní publikační činnost v</w:t>
      </w:r>
      <w:r>
        <w:rPr>
          <w:u w:val="single"/>
        </w:rPr>
        <w:t> </w:t>
      </w:r>
      <w:r w:rsidRPr="00806ACE">
        <w:rPr>
          <w:u w:val="single"/>
        </w:rPr>
        <w:t xml:space="preserve">oboru nebo oboru příbuzném: </w:t>
      </w:r>
    </w:p>
    <w:p w:rsidR="00FE3529" w:rsidRPr="00135B88" w:rsidRDefault="00FE3529" w:rsidP="00803B03">
      <w:pPr>
        <w:pStyle w:val="Zkladntext21"/>
        <w:spacing w:before="0" w:after="0" w:line="240" w:lineRule="auto"/>
        <w:ind w:firstLine="0"/>
        <w:jc w:val="both"/>
      </w:pPr>
      <w:r w:rsidRPr="00135B88">
        <w:t xml:space="preserve">Taraba P., Hart M., Pitrova K. Risk management of projects in the Czech Republic. Polish Journal of Management Studies 2016;13(1):181-91. </w:t>
      </w:r>
    </w:p>
    <w:p w:rsidR="00FE3529" w:rsidRPr="00135B88" w:rsidRDefault="00FE3529" w:rsidP="00803B03">
      <w:pPr>
        <w:pStyle w:val="Zkladntext21"/>
        <w:spacing w:before="0" w:after="0" w:line="240" w:lineRule="auto"/>
        <w:ind w:firstLine="0"/>
        <w:jc w:val="both"/>
      </w:pPr>
      <w:r w:rsidRPr="00135B88">
        <w:t>doi:10.17512/pjms.2016.13.1.17.</w:t>
      </w:r>
    </w:p>
    <w:p w:rsidR="00FE3529" w:rsidRPr="00135B88" w:rsidRDefault="00FE3529" w:rsidP="00803B03">
      <w:pPr>
        <w:pStyle w:val="Zkladntext21"/>
        <w:spacing w:before="0" w:after="0" w:line="240" w:lineRule="auto"/>
        <w:ind w:firstLine="0"/>
        <w:jc w:val="both"/>
      </w:pPr>
      <w:r w:rsidRPr="00135B88">
        <w:t>Hart M., Taraba P., Konečný J. Purchasing Logistics Management. CLC 2015: Carpathian Logistics Congress - Conference Proceedings. TANGER LTD; 2016: p. 110-115.</w:t>
      </w:r>
    </w:p>
    <w:p w:rsidR="00FE3529" w:rsidRPr="00135B88" w:rsidRDefault="00FE3529" w:rsidP="00803B03">
      <w:pPr>
        <w:pStyle w:val="Zkladntext21"/>
        <w:spacing w:before="0" w:after="0" w:line="240" w:lineRule="auto"/>
        <w:ind w:firstLine="0"/>
        <w:jc w:val="both"/>
      </w:pPr>
      <w:r w:rsidRPr="00135B88">
        <w:t>Hart M., Taraba P., Konečný J. Sustainable Manufacturing Systems Based on Demand Forecasting—Supply Chain Sustainable Growth. Smart Innovation, Systems and Technologies. Vol 52.; 2016, p. 191-202. doi:10.1007/978-3-319-32098-4_17.</w:t>
      </w:r>
    </w:p>
    <w:p w:rsidR="00FE3529" w:rsidRPr="00135B88" w:rsidRDefault="00FE3529" w:rsidP="00803B03">
      <w:pPr>
        <w:pStyle w:val="Zkladntext21"/>
        <w:spacing w:before="0" w:after="0" w:line="240" w:lineRule="auto"/>
        <w:ind w:firstLine="0"/>
        <w:jc w:val="both"/>
      </w:pPr>
      <w:r w:rsidRPr="00135B88">
        <w:t>Strohmandl J., Tomek M., Mašek I., Taraba P. Transportation in emergency and crisis situations. Proceedings of the 26th International Business Information Management Association Conference - Innovation Management and Sustainable Economic Competitive Advantage: From Regional Development to Global Growth, IBIMA; 2015, p. 1466-1470.</w:t>
      </w:r>
    </w:p>
    <w:p w:rsidR="00FE3529" w:rsidRPr="00135B88" w:rsidRDefault="00FE3529" w:rsidP="00803B03">
      <w:pPr>
        <w:pStyle w:val="Zkladntext21"/>
        <w:spacing w:before="0" w:after="0" w:line="240" w:lineRule="auto"/>
        <w:ind w:firstLine="0"/>
        <w:jc w:val="both"/>
      </w:pPr>
      <w:r w:rsidRPr="00135B88">
        <w:t>Bartosikova R., Bilikova J., Strohmandl J., Sefcik V., Taraba P. Modelling of Decision-making in Crisis Management. Crafting Global Competitive Economies: 2020 Vision Strategic Planning &amp; Smart Implementation, IBIMA; 2014, p. 1479-1483.</w:t>
      </w:r>
    </w:p>
    <w:p w:rsidR="00FE3529" w:rsidRDefault="00FE3529" w:rsidP="00803B03">
      <w:pPr>
        <w:pStyle w:val="Zkladntext21"/>
        <w:spacing w:before="0" w:after="0" w:line="240" w:lineRule="auto"/>
        <w:ind w:firstLine="0"/>
        <w:jc w:val="both"/>
      </w:pPr>
      <w:r w:rsidRPr="005D0E72">
        <w:t xml:space="preserve">Podílel se na realizaci </w:t>
      </w:r>
      <w:r w:rsidRPr="00026A10">
        <w:rPr>
          <w:b/>
        </w:rPr>
        <w:t>mnohých projektů v roli řešitele</w:t>
      </w:r>
      <w:r w:rsidRPr="005D0E72">
        <w:t>, administrátora, nebo koordinátora projektu. </w:t>
      </w:r>
      <w:r>
        <w:t xml:space="preserve">A to </w:t>
      </w:r>
    </w:p>
    <w:p w:rsidR="00FE3529" w:rsidRPr="00135B88" w:rsidRDefault="00FE3529" w:rsidP="00803B03">
      <w:pPr>
        <w:pStyle w:val="Zkladntext21"/>
        <w:spacing w:before="0" w:after="0" w:line="240" w:lineRule="auto"/>
        <w:ind w:firstLine="0"/>
        <w:jc w:val="both"/>
      </w:pPr>
      <w:r>
        <w:t xml:space="preserve">v  </w:t>
      </w:r>
      <w:r w:rsidRPr="00135B88">
        <w:rPr>
          <w:b/>
        </w:rPr>
        <w:t>oblasti logistiky</w:t>
      </w:r>
      <w:r>
        <w:rPr>
          <w:b/>
        </w:rPr>
        <w:t>:</w:t>
      </w:r>
    </w:p>
    <w:p w:rsidR="00FE3529" w:rsidRPr="00135B88" w:rsidRDefault="00FE3529" w:rsidP="00803B03">
      <w:pPr>
        <w:pStyle w:val="Zkladntext21"/>
        <w:numPr>
          <w:ilvl w:val="0"/>
          <w:numId w:val="8"/>
        </w:numPr>
        <w:spacing w:before="0" w:after="0" w:line="240" w:lineRule="auto"/>
        <w:ind w:firstLine="0"/>
        <w:jc w:val="both"/>
      </w:pPr>
      <w:r w:rsidRPr="00135B88">
        <w:t>Administrátor projektu OP VK Projekt Logistické centrum, reg. č.: CZ.1.07/2.4.00/12.006</w:t>
      </w:r>
    </w:p>
    <w:p w:rsidR="00FE3529" w:rsidRPr="00135B88" w:rsidRDefault="00FE3529" w:rsidP="00803B03">
      <w:pPr>
        <w:pStyle w:val="Zkladntext21"/>
        <w:numPr>
          <w:ilvl w:val="0"/>
          <w:numId w:val="8"/>
        </w:numPr>
        <w:spacing w:before="0" w:after="0" w:line="240" w:lineRule="auto"/>
        <w:ind w:firstLine="0"/>
        <w:jc w:val="both"/>
      </w:pPr>
      <w:r w:rsidRPr="00135B88">
        <w:t>Účastník projektu Česko-norský výzkumný program CZ09 (MŠMT): Vytvoření a podpora výzkumného týmu z oblasti logistiky, jako základu bilaterální spolupráce 7F16040</w:t>
      </w:r>
    </w:p>
    <w:p w:rsidR="00FE3529" w:rsidRPr="00135B88" w:rsidRDefault="00FE3529" w:rsidP="00803B03">
      <w:pPr>
        <w:pStyle w:val="Zkladntext21"/>
        <w:numPr>
          <w:ilvl w:val="0"/>
          <w:numId w:val="8"/>
        </w:numPr>
        <w:spacing w:before="0" w:after="0" w:line="240" w:lineRule="auto"/>
        <w:ind w:firstLine="0"/>
        <w:jc w:val="both"/>
      </w:pPr>
      <w:r w:rsidRPr="00135B88">
        <w:t>Spoluřešitel projektu RVO – Logistika a projektový management RVO/FLKŘ/2017/0</w:t>
      </w:r>
    </w:p>
    <w:p w:rsidR="00FE3529" w:rsidRPr="00135B88" w:rsidRDefault="00FE3529" w:rsidP="00803B03">
      <w:pPr>
        <w:pStyle w:val="Zkladntext21"/>
        <w:numPr>
          <w:ilvl w:val="0"/>
          <w:numId w:val="8"/>
        </w:numPr>
        <w:spacing w:before="0" w:after="0" w:line="240" w:lineRule="auto"/>
        <w:ind w:firstLine="0"/>
        <w:jc w:val="both"/>
      </w:pPr>
      <w:r w:rsidRPr="00135B88">
        <w:t>Spoluřešitel projektu Inovační voucher Zlínského kraje: Modernizovaný letoun L 410 NG</w:t>
      </w:r>
    </w:p>
    <w:p w:rsidR="00FE3529" w:rsidRPr="00135B88" w:rsidRDefault="00FE3529" w:rsidP="00803B03">
      <w:pPr>
        <w:pStyle w:val="Zkladntext21"/>
        <w:numPr>
          <w:ilvl w:val="0"/>
          <w:numId w:val="9"/>
        </w:numPr>
        <w:spacing w:before="0" w:after="0" w:line="240" w:lineRule="auto"/>
        <w:ind w:firstLine="0"/>
        <w:jc w:val="both"/>
      </w:pPr>
      <w:r w:rsidRPr="00135B88">
        <w:t>Projektový manažer Strategického projektu UTB ve Zlíně (CZ.</w:t>
      </w:r>
      <w:r w:rsidRPr="00135B88">
        <w:rPr>
          <w:cs/>
          <w:lang w:bidi="mr-IN"/>
        </w:rPr>
        <w:t>02.2.69/0.0/0.0/16</w:t>
      </w:r>
      <w:r w:rsidRPr="00135B88">
        <w:t>_</w:t>
      </w:r>
      <w:r w:rsidRPr="00135B88">
        <w:rPr>
          <w:cs/>
          <w:lang w:bidi="mr-IN"/>
        </w:rPr>
        <w:t xml:space="preserve">015/0002204) </w:t>
      </w:r>
      <w:r w:rsidRPr="00135B88">
        <w:t>za FLKŘ: (okrem jiného příprava akreditace Aplikovaná logistika v rámci KA3)</w:t>
      </w:r>
    </w:p>
    <w:p w:rsidR="00FE3529" w:rsidRPr="00135B88" w:rsidRDefault="00FE3529" w:rsidP="00803B03">
      <w:pPr>
        <w:pStyle w:val="Zkladntext21"/>
        <w:numPr>
          <w:ilvl w:val="0"/>
          <w:numId w:val="9"/>
        </w:numPr>
        <w:spacing w:before="0" w:after="0" w:line="240" w:lineRule="auto"/>
        <w:ind w:firstLine="0"/>
        <w:jc w:val="both"/>
      </w:pPr>
      <w:r w:rsidRPr="00135B88">
        <w:t>Příprava studijních opor v rámci Strategického projektu UTB ve Zlíně (CZ.</w:t>
      </w:r>
      <w:r w:rsidRPr="00135B88">
        <w:rPr>
          <w:cs/>
          <w:lang w:bidi="mr-IN"/>
        </w:rPr>
        <w:t>02.2.69/0.0/0.0/16</w:t>
      </w:r>
      <w:r w:rsidRPr="00135B88">
        <w:t>_</w:t>
      </w:r>
      <w:r w:rsidRPr="00135B88">
        <w:rPr>
          <w:cs/>
          <w:lang w:bidi="mr-IN"/>
        </w:rPr>
        <w:t xml:space="preserve">015/0002204) </w:t>
      </w:r>
      <w:r w:rsidRPr="00135B88">
        <w:t>Marketing Logistics (předmět v anglickém jazyce)</w:t>
      </w:r>
    </w:p>
    <w:p w:rsidR="00FE3529" w:rsidRPr="00135B88" w:rsidRDefault="00FE3529" w:rsidP="00803B03">
      <w:pPr>
        <w:pStyle w:val="Zkladntext21"/>
        <w:spacing w:before="0" w:after="0" w:line="240" w:lineRule="auto"/>
        <w:ind w:firstLine="0"/>
        <w:jc w:val="both"/>
      </w:pPr>
    </w:p>
    <w:p w:rsidR="00FE3529" w:rsidRPr="00135B88" w:rsidRDefault="00FE3529" w:rsidP="00803B03">
      <w:pPr>
        <w:pStyle w:val="Zkladntext21"/>
        <w:spacing w:before="0" w:after="0" w:line="240" w:lineRule="auto"/>
        <w:ind w:firstLine="0"/>
        <w:jc w:val="both"/>
        <w:rPr>
          <w:b/>
        </w:rPr>
      </w:pPr>
      <w:r w:rsidRPr="00135B88">
        <w:rPr>
          <w:b/>
        </w:rPr>
        <w:t>Další projekty</w:t>
      </w:r>
    </w:p>
    <w:p w:rsidR="00FE3529" w:rsidRPr="00135B88" w:rsidRDefault="00FE3529" w:rsidP="00803B03">
      <w:pPr>
        <w:pStyle w:val="Zkladntext21"/>
        <w:numPr>
          <w:ilvl w:val="0"/>
          <w:numId w:val="9"/>
        </w:numPr>
        <w:spacing w:before="0" w:after="0" w:line="240" w:lineRule="auto"/>
        <w:ind w:firstLine="0"/>
        <w:jc w:val="both"/>
      </w:pPr>
      <w:r w:rsidRPr="00135B88">
        <w:t>Spoluřešitel projektu INTER-COST: Geografické aspekty občanské vědy: mapování trendů, vědeckého potenciálu a společenského dopadu v České republice</w:t>
      </w:r>
    </w:p>
    <w:p w:rsidR="00FE3529" w:rsidRPr="00135B88" w:rsidRDefault="00FE3529" w:rsidP="00803B03">
      <w:pPr>
        <w:pStyle w:val="Zkladntext21"/>
        <w:numPr>
          <w:ilvl w:val="0"/>
          <w:numId w:val="9"/>
        </w:numPr>
        <w:spacing w:before="0" w:after="0" w:line="240" w:lineRule="auto"/>
        <w:ind w:firstLine="0"/>
        <w:jc w:val="both"/>
      </w:pPr>
      <w:r w:rsidRPr="00135B88">
        <w:t xml:space="preserve">Spoluřešitel projektu COST Action CA 15212 Citizen Science (CS): </w:t>
      </w:r>
      <w:r w:rsidRPr="00135B88">
        <w:rPr>
          <w:iCs/>
          <w:lang w:val="sk-SK"/>
        </w:rPr>
        <w:t>Citizen Science to promote creativity, scientific literacy, and innovation throughout Europe</w:t>
      </w:r>
    </w:p>
    <w:p w:rsidR="00FE3529" w:rsidRPr="00135B88" w:rsidRDefault="00FE3529" w:rsidP="00803B03">
      <w:pPr>
        <w:pStyle w:val="Zkladntext21"/>
        <w:numPr>
          <w:ilvl w:val="0"/>
          <w:numId w:val="9"/>
        </w:numPr>
        <w:spacing w:before="0" w:after="0" w:line="240" w:lineRule="auto"/>
        <w:ind w:firstLine="0"/>
        <w:jc w:val="both"/>
      </w:pPr>
      <w:r w:rsidRPr="00135B88">
        <w:t>Spoluřešitel projektu RVO - Identifikace specifických podpůrných nástrojů v citizen science (RVO/FLKŘ/2017/04)</w:t>
      </w:r>
    </w:p>
    <w:p w:rsidR="00FE3529" w:rsidRPr="00135B88" w:rsidRDefault="00FE3529" w:rsidP="00803B03">
      <w:pPr>
        <w:pStyle w:val="Zkladntext21"/>
        <w:numPr>
          <w:ilvl w:val="0"/>
          <w:numId w:val="9"/>
        </w:numPr>
        <w:spacing w:before="0" w:after="0" w:line="240" w:lineRule="auto"/>
        <w:ind w:firstLine="0"/>
        <w:jc w:val="both"/>
      </w:pPr>
      <w:r w:rsidRPr="00135B88">
        <w:t>Řešitel projektu Institucionálního programu UTB na rok 2015 č. FLKR2A/2015, Tvorba nového předmětu Project Management v anglickém jazyce.</w:t>
      </w:r>
    </w:p>
    <w:p w:rsidR="00FE3529" w:rsidRPr="00135B88" w:rsidRDefault="00FE3529" w:rsidP="00803B03">
      <w:pPr>
        <w:pStyle w:val="Zkladntext21"/>
        <w:numPr>
          <w:ilvl w:val="0"/>
          <w:numId w:val="9"/>
        </w:numPr>
        <w:spacing w:before="0" w:after="0" w:line="240" w:lineRule="auto"/>
        <w:ind w:firstLine="0"/>
        <w:jc w:val="both"/>
      </w:pPr>
      <w:r w:rsidRPr="00135B88">
        <w:t xml:space="preserve">Koordinátor klíčové aktivity – síťování projektu: Centrum pro podporu přírodovědných a technických věd: Technická a přírodovědná laboratoř pro děti a mládež Zlínského kraje, reg. č.: CZ.1.07/2.3.00/45.0015 </w:t>
      </w:r>
    </w:p>
    <w:p w:rsidR="00FE3529" w:rsidRPr="00135B88" w:rsidRDefault="00FE3529" w:rsidP="00803B03">
      <w:pPr>
        <w:pStyle w:val="Zkladntext21"/>
        <w:numPr>
          <w:ilvl w:val="0"/>
          <w:numId w:val="9"/>
        </w:numPr>
        <w:spacing w:before="0" w:after="0" w:line="240" w:lineRule="auto"/>
        <w:ind w:firstLine="0"/>
        <w:jc w:val="both"/>
      </w:pPr>
      <w:r w:rsidRPr="00135B88">
        <w:t xml:space="preserve">Zapojení v projektu UTB zaměřeného na podporu a individuální rozvoj mladých akademických pracovníků: Program podpory pro končící doktorandy a postdoktorandy. </w:t>
      </w:r>
    </w:p>
    <w:p w:rsidR="00FE3529" w:rsidRPr="00135B88" w:rsidRDefault="00FE3529" w:rsidP="00803B03">
      <w:pPr>
        <w:pStyle w:val="Zkladntext21"/>
        <w:numPr>
          <w:ilvl w:val="0"/>
          <w:numId w:val="9"/>
        </w:numPr>
        <w:spacing w:before="0" w:after="0" w:line="240" w:lineRule="auto"/>
        <w:ind w:firstLine="0"/>
        <w:jc w:val="both"/>
      </w:pPr>
      <w:r w:rsidRPr="00135B88">
        <w:t xml:space="preserve">Realizace projektu IGA - Projekt  využitia princípov Corporate Governance na zvýšenie konkurencieschopnosti českých a slovenských firiem, financovaného z fondu Interní grantové agentury UTB ve Zlíně </w:t>
      </w:r>
    </w:p>
    <w:p w:rsidR="00FE3529" w:rsidRPr="00135B88" w:rsidRDefault="00FE3529" w:rsidP="00803B03">
      <w:pPr>
        <w:pStyle w:val="Zkladntext21"/>
        <w:numPr>
          <w:ilvl w:val="0"/>
          <w:numId w:val="9"/>
        </w:numPr>
        <w:spacing w:before="0" w:after="0" w:line="240" w:lineRule="auto"/>
        <w:ind w:firstLine="0"/>
        <w:jc w:val="both"/>
      </w:pPr>
      <w:r w:rsidRPr="00135B88">
        <w:t>Realizace projektu IGA/65/FaME/10/D, Management týmů v nadnárodních korporacích, financovaného z fondu Interní grantové agentury UTB ve Zlíně</w:t>
      </w:r>
    </w:p>
    <w:p w:rsidR="00FE3529" w:rsidRDefault="00FE3529" w:rsidP="00803B03">
      <w:pPr>
        <w:pStyle w:val="Zkladntext21"/>
        <w:spacing w:before="0" w:after="0" w:line="240" w:lineRule="auto"/>
        <w:ind w:firstLine="0"/>
        <w:jc w:val="both"/>
      </w:pPr>
    </w:p>
    <w:p w:rsidR="00FE3529" w:rsidRDefault="00FE3529" w:rsidP="00806ACE">
      <w:pPr>
        <w:pStyle w:val="Zkladntext21"/>
        <w:spacing w:before="0" w:after="0" w:line="240" w:lineRule="auto"/>
        <w:ind w:firstLine="0"/>
        <w:jc w:val="both"/>
      </w:pPr>
      <w:r>
        <w:t xml:space="preserve">V současné době spolupracuje  </w:t>
      </w:r>
      <w:r w:rsidRPr="00135B88">
        <w:rPr>
          <w:b/>
        </w:rPr>
        <w:t>v oblasti logistiky</w:t>
      </w:r>
      <w:r>
        <w:rPr>
          <w:b/>
        </w:rPr>
        <w:t xml:space="preserve"> </w:t>
      </w:r>
      <w:r w:rsidRPr="00135B88">
        <w:t>s akademiky prof. Molnárom, prof. Fedorkom, dr. Olav Hauge</w:t>
      </w:r>
      <w:r>
        <w:t>m</w:t>
      </w:r>
      <w:r w:rsidRPr="00135B88">
        <w:t>, dr. Hartem, dr. Viskupem, dr. Hrušeckou, dr. Macurovou a dalšími v oblasti rozvoje logistiky</w:t>
      </w:r>
      <w:r>
        <w:t xml:space="preserve">, ale i </w:t>
      </w:r>
      <w:r w:rsidRPr="00135B88">
        <w:t>s</w:t>
      </w:r>
      <w:r>
        <w:t xml:space="preserve"> kolegy z reálné praxe např. </w:t>
      </w:r>
      <w:r w:rsidRPr="00135B88">
        <w:t>Ing. Juhas, dr. Mikulec, Ing. Papadakis</w:t>
      </w:r>
      <w:r>
        <w:t xml:space="preserve">. </w:t>
      </w:r>
    </w:p>
    <w:p w:rsidR="00FE3529" w:rsidRDefault="00FE3529" w:rsidP="00803B03">
      <w:pPr>
        <w:pStyle w:val="Zkladntext21"/>
        <w:spacing w:before="0" w:after="0" w:line="240" w:lineRule="auto"/>
        <w:ind w:firstLine="0"/>
        <w:jc w:val="both"/>
        <w:rPr>
          <w:b/>
        </w:rPr>
      </w:pPr>
    </w:p>
    <w:p w:rsidR="00FE3529" w:rsidRPr="00135B88" w:rsidRDefault="00FE3529" w:rsidP="00803B03">
      <w:pPr>
        <w:pStyle w:val="Zkladntext21"/>
        <w:spacing w:before="0" w:after="0" w:line="240" w:lineRule="auto"/>
        <w:ind w:firstLine="0"/>
        <w:jc w:val="both"/>
      </w:pPr>
      <w:r w:rsidRPr="00026A10">
        <w:rPr>
          <w:b/>
        </w:rPr>
        <w:t>Je konzultantem</w:t>
      </w:r>
      <w:r w:rsidRPr="00135B88">
        <w:t xml:space="preserve"> dizertačních prací Fakultě managementu a ekonomiky UTB:</w:t>
      </w:r>
    </w:p>
    <w:p w:rsidR="00FE3529" w:rsidRPr="00135B88" w:rsidRDefault="00FE3529" w:rsidP="00803B03">
      <w:pPr>
        <w:pStyle w:val="Zkladntext21"/>
        <w:spacing w:before="0" w:after="0" w:line="240" w:lineRule="auto"/>
        <w:ind w:firstLine="0"/>
        <w:jc w:val="both"/>
        <w:rPr>
          <w:i/>
          <w:lang w:val="sk-SK"/>
        </w:rPr>
      </w:pPr>
      <w:r w:rsidRPr="00135B88">
        <w:rPr>
          <w:lang w:val="sk-SK"/>
        </w:rPr>
        <w:t xml:space="preserve">Ho Nu Tra Giang - </w:t>
      </w:r>
      <w:r w:rsidRPr="00135B88">
        <w:rPr>
          <w:i/>
          <w:lang w:val="en-US"/>
        </w:rPr>
        <w:t>The impact of the pricing strategies on traditional market: Case study of Vietnam Airlines</w:t>
      </w:r>
    </w:p>
    <w:p w:rsidR="00FE3529" w:rsidRPr="00135B88" w:rsidRDefault="00FE3529" w:rsidP="00803B03">
      <w:pPr>
        <w:pStyle w:val="Zkladntext21"/>
        <w:spacing w:before="0" w:after="0" w:line="240" w:lineRule="auto"/>
        <w:ind w:firstLine="0"/>
        <w:jc w:val="both"/>
      </w:pPr>
      <w:r w:rsidRPr="00135B88">
        <w:t xml:space="preserve">Nguyen Thu Thu Huong - </w:t>
      </w:r>
      <w:r w:rsidRPr="00135B88">
        <w:rPr>
          <w:i/>
        </w:rPr>
        <w:t>Which factors influencing the customers´ behavior in airlines industry</w:t>
      </w:r>
    </w:p>
    <w:p w:rsidR="00FE3529" w:rsidRDefault="00FE3529" w:rsidP="00803B03">
      <w:pPr>
        <w:pStyle w:val="Zkladntext21"/>
        <w:spacing w:before="0" w:after="0" w:line="240" w:lineRule="auto"/>
        <w:ind w:firstLine="0"/>
        <w:jc w:val="both"/>
      </w:pPr>
      <w:r w:rsidRPr="00135B88">
        <w:t xml:space="preserve">Tereza Belantová - </w:t>
      </w:r>
      <w:r w:rsidRPr="00135B88">
        <w:rPr>
          <w:i/>
        </w:rPr>
        <w:t>Řízení rizik logistických projektů v podmínkách podnikání firem v České republice</w:t>
      </w:r>
      <w:r>
        <w:t>.</w:t>
      </w:r>
    </w:p>
    <w:p w:rsidR="00FE3529" w:rsidRDefault="00FE3529" w:rsidP="00803B03">
      <w:pPr>
        <w:pStyle w:val="Zkladntext21"/>
        <w:spacing w:before="0" w:after="0" w:line="240" w:lineRule="auto"/>
        <w:ind w:firstLine="0"/>
        <w:jc w:val="both"/>
      </w:pPr>
      <w:r w:rsidRPr="00135B88">
        <w:t>Pravideln</w:t>
      </w:r>
      <w:r>
        <w:t>ě</w:t>
      </w:r>
      <w:r w:rsidRPr="00135B88">
        <w:t xml:space="preserve"> </w:t>
      </w:r>
      <w:r>
        <w:t xml:space="preserve">se </w:t>
      </w:r>
      <w:r w:rsidRPr="00135B88">
        <w:t>účast</w:t>
      </w:r>
      <w:r>
        <w:t>ní</w:t>
      </w:r>
      <w:r w:rsidRPr="00135B88">
        <w:t xml:space="preserve"> v komisích SZZ v navazujícím magisterském SP Systémo</w:t>
      </w:r>
      <w:r>
        <w:t xml:space="preserve">vé inženýrství a informatika, na </w:t>
      </w:r>
      <w:r w:rsidRPr="00135B88">
        <w:t>Fakultě managementu a ekonomiky (</w:t>
      </w:r>
      <w:r>
        <w:t xml:space="preserve">za </w:t>
      </w:r>
      <w:r w:rsidRPr="00135B88">
        <w:t xml:space="preserve">oblast průmyslového inženýrství, </w:t>
      </w:r>
      <w:r w:rsidRPr="00806ACE">
        <w:t>logistiky).</w:t>
      </w:r>
      <w:r>
        <w:t xml:space="preserve">  Dle výše uvedeného je zřejmé, že jeho zaměření na </w:t>
      </w:r>
      <w:r w:rsidRPr="005D0E72">
        <w:t>problemati</w:t>
      </w:r>
      <w:r>
        <w:t>ku</w:t>
      </w:r>
      <w:r w:rsidRPr="005D0E72">
        <w:t xml:space="preserve"> aplikace vybraných metod projektového managementu do podnikové praxe</w:t>
      </w:r>
      <w:r>
        <w:t xml:space="preserve"> </w:t>
      </w:r>
      <w:r w:rsidRPr="005D0E72">
        <w:t>koresponduje se zaměřením předkládaného studijního programu.</w:t>
      </w:r>
      <w:r>
        <w:t xml:space="preserve"> Garant je akademickým pracovníkem UTB ve Zlíně a působí zde na základě pracovní smlouvy s celkovou týdenní pracovní dobou odpovídající stanovené týdenní pracovní době podle § 79 zákoníku práce.</w:t>
      </w:r>
    </w:p>
    <w:p w:rsidR="00FE3529" w:rsidRDefault="00FE3529" w:rsidP="00803B03">
      <w:pPr>
        <w:pStyle w:val="Zkladntext21"/>
        <w:spacing w:after="60" w:line="288" w:lineRule="exact"/>
        <w:ind w:firstLine="0"/>
        <w:jc w:val="both"/>
        <w:rPr>
          <w:rStyle w:val="Nadpis30"/>
        </w:rPr>
      </w:pPr>
      <w:bookmarkStart w:id="29" w:name="bookmark28"/>
    </w:p>
    <w:p w:rsidR="00FE3529" w:rsidRDefault="00FE3529">
      <w:pPr>
        <w:pStyle w:val="Nadpis31"/>
        <w:keepNext/>
        <w:keepLines/>
        <w:shd w:val="clear" w:color="auto" w:fill="auto"/>
        <w:spacing w:before="0" w:after="42" w:line="240" w:lineRule="exact"/>
        <w:ind w:left="420"/>
        <w:rPr>
          <w:rStyle w:val="Nadpis30"/>
        </w:rPr>
      </w:pPr>
    </w:p>
    <w:p w:rsidR="00FE3529" w:rsidRDefault="00FE3529">
      <w:pPr>
        <w:pStyle w:val="Nadpis31"/>
        <w:keepNext/>
        <w:keepLines/>
        <w:shd w:val="clear" w:color="auto" w:fill="auto"/>
        <w:spacing w:before="0" w:after="42" w:line="240" w:lineRule="exact"/>
        <w:ind w:left="420"/>
        <w:rPr>
          <w:rStyle w:val="Nadpis30"/>
          <w:color w:val="70AD47"/>
        </w:rPr>
      </w:pPr>
      <w:r w:rsidRPr="00016D7E">
        <w:rPr>
          <w:rStyle w:val="Nadpis30"/>
          <w:color w:val="70AD47"/>
        </w:rPr>
        <w:t>Personální zabezpečení studijního programu</w:t>
      </w:r>
      <w:bookmarkEnd w:id="29"/>
    </w:p>
    <w:p w:rsidR="00FE3529" w:rsidRPr="00016D7E" w:rsidRDefault="00FE3529">
      <w:pPr>
        <w:pStyle w:val="Nadpis31"/>
        <w:keepNext/>
        <w:keepLines/>
        <w:shd w:val="clear" w:color="auto" w:fill="auto"/>
        <w:spacing w:before="0" w:after="42" w:line="240" w:lineRule="exact"/>
        <w:ind w:left="420"/>
        <w:rPr>
          <w:color w:val="70AD47"/>
        </w:rPr>
      </w:pPr>
    </w:p>
    <w:p w:rsidR="00FE3529" w:rsidRDefault="00FE3529" w:rsidP="000A7DF5">
      <w:pPr>
        <w:pStyle w:val="Zkladntext71"/>
        <w:shd w:val="clear" w:color="auto" w:fill="auto"/>
        <w:spacing w:before="0" w:after="138" w:line="317" w:lineRule="exact"/>
        <w:ind w:left="905" w:hanging="181"/>
        <w:jc w:val="left"/>
      </w:pPr>
      <w:r>
        <w:t>• Zhodnocení celkového personálního zabezpečení studijního programu z hlediska naplnění standardů</w:t>
      </w:r>
    </w:p>
    <w:p w:rsidR="00FE3529" w:rsidRDefault="00FE3529">
      <w:pPr>
        <w:pStyle w:val="Nadpis40"/>
        <w:keepNext/>
        <w:keepLines/>
        <w:shd w:val="clear" w:color="auto" w:fill="auto"/>
        <w:spacing w:after="60" w:line="220" w:lineRule="exact"/>
        <w:ind w:left="3580"/>
      </w:pPr>
      <w:bookmarkStart w:id="30" w:name="bookmark29"/>
      <w:r>
        <w:t>Standardy 6.1-6.2, 6.7-6.8</w:t>
      </w:r>
      <w:bookmarkEnd w:id="30"/>
    </w:p>
    <w:p w:rsidR="00FE3529" w:rsidRPr="006D453F" w:rsidRDefault="00FE3529" w:rsidP="006D453F">
      <w:pPr>
        <w:pStyle w:val="Zkladntext21"/>
        <w:shd w:val="clear" w:color="auto" w:fill="auto"/>
        <w:spacing w:before="0" w:after="60" w:line="288" w:lineRule="exact"/>
        <w:ind w:firstLine="0"/>
        <w:jc w:val="both"/>
      </w:pPr>
      <w:r>
        <w:t>Zabezpečení kvality výuky studijního programu souvisí s celkovým personálním zabezpečením výuky na Fakultě logistiky a krizového řízení UTB ve Zlíně. Personální zabezpečení studijního programu Aplikovaná logistika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w:t>
      </w:r>
      <w:r w:rsidRPr="006D453F">
        <w:t xml:space="preserve"> pracujících v režimu DPP se předpokládá prodloužení smlouvy, respektive uzavření nové dohody tak, aby byla zajištěna kvalita a kontinuita výuky po celou předpokládanou dobu platnosti akreditace.</w:t>
      </w:r>
    </w:p>
    <w:p w:rsidR="00FE3529" w:rsidRPr="006D453F" w:rsidRDefault="00FE3529" w:rsidP="00B60F10">
      <w:pPr>
        <w:pStyle w:val="Zkladntext21"/>
        <w:spacing w:before="0" w:after="60" w:line="288" w:lineRule="atLeast"/>
        <w:ind w:firstLine="0"/>
        <w:jc w:val="both"/>
      </w:pPr>
      <w:r w:rsidRPr="006D453F">
        <w:t xml:space="preserve">Počet akademických pracovníků zabezpečujících studijní program </w:t>
      </w:r>
      <w:r>
        <w:t xml:space="preserve">Aplikovaná logistika </w:t>
      </w:r>
      <w:r w:rsidRPr="006D453F">
        <w:t xml:space="preserve"> odpovídá typu studijního programu, oblasti vzdělávání </w:t>
      </w:r>
      <w:r>
        <w:t xml:space="preserve">Ekonomické obory (33 %) a doprava (67 %) </w:t>
      </w:r>
      <w:r w:rsidRPr="006D453F">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w:t>
      </w:r>
      <w:r>
        <w:t>.</w:t>
      </w:r>
      <w:r w:rsidRPr="006D453F">
        <w:t xml:space="preserve">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6D7347">
        <w:rPr>
          <w:vertAlign w:val="superscript"/>
        </w:rPr>
        <w:footnoteReference w:id="36"/>
      </w:r>
      <w:r w:rsidRPr="006D453F">
        <w:t>.</w:t>
      </w:r>
    </w:p>
    <w:p w:rsidR="00FE3529" w:rsidRDefault="00FE3529">
      <w:pPr>
        <w:pStyle w:val="Zkladntext21"/>
        <w:shd w:val="clear" w:color="auto" w:fill="auto"/>
        <w:spacing w:before="0" w:after="60" w:line="288" w:lineRule="exact"/>
        <w:ind w:firstLine="0"/>
        <w:jc w:val="both"/>
      </w:pPr>
      <w:r w:rsidRPr="007374E9">
        <w:t>Ve studijním programu vyučují výhradně akademičtí pracovníci s titulem profesor, docent</w:t>
      </w:r>
      <w:r>
        <w:t xml:space="preserve"> a odborní asisteni, </w:t>
      </w:r>
      <w:r w:rsidRPr="007374E9">
        <w:t>popř. i asistenti</w:t>
      </w:r>
      <w:r>
        <w:t xml:space="preserve"> a jeden lektor</w:t>
      </w:r>
      <w:r w:rsidRPr="007374E9">
        <w:t xml:space="preserve">.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C-I-Personální zabezpečení. Je samozřejmé, že do budoucna je </w:t>
      </w:r>
      <w:r>
        <w:t>nutné</w:t>
      </w:r>
      <w:r w:rsidRPr="007374E9">
        <w:t xml:space="preserve"> počítat s dalším posílením personálního zabezpečení studijního programu co do počtu doktorů,  docentů a profesorů, a to nejlépe </w:t>
      </w:r>
      <w:r>
        <w:t>z</w:t>
      </w:r>
      <w:r w:rsidRPr="007374E9">
        <w:t xml:space="preserve"> oblasti logistiky,  řízení výroby či průmyslového inženýrství, což je také klíčové pro daný program. Vzhledem k tomu, že celkově v České republice neexistuje habilitační či profesorské řízení vyloženě zaměřené na logistiku jako takovou, je garantem programu nyní akademický pracovník garantující ekonomickou třetinu předmětů, převážně teoretického základu, které jsou nutnou součástí pro vzdělání v aplikované logistice. V poměrně krátké době je možné počítat s jeho habilitačním  řízením na Fakul</w:t>
      </w:r>
      <w:r>
        <w:t>tě managementu a ekonomiky, UTB</w:t>
      </w:r>
      <w:r w:rsidRPr="007374E9">
        <w:t>.</w:t>
      </w:r>
      <w:r>
        <w:t xml:space="preserve"> Z</w:t>
      </w:r>
      <w:r w:rsidRPr="00806ACE">
        <w:t xml:space="preserve">ačátek jeho habilitačního řízení </w:t>
      </w:r>
      <w:r w:rsidRPr="0035782A">
        <w:t xml:space="preserve">se </w:t>
      </w:r>
      <w:r>
        <w:t>p</w:t>
      </w:r>
      <w:r w:rsidRPr="0035782A">
        <w:t xml:space="preserve">ředpokládá </w:t>
      </w:r>
      <w:r>
        <w:t>v</w:t>
      </w:r>
      <w:r w:rsidRPr="00806ACE">
        <w:t xml:space="preserve"> led</w:t>
      </w:r>
      <w:r>
        <w:t>nu</w:t>
      </w:r>
      <w:r w:rsidRPr="00806ACE">
        <w:t xml:space="preserve"> 2019</w:t>
      </w:r>
      <w:r w:rsidRPr="00595716">
        <w:t>.</w:t>
      </w:r>
      <w:r>
        <w:t xml:space="preserve"> Tuto skutečnost si uvědomujeme a z tohoto důvodu je mentorem celého programu prof. Vieroslav Molnár, který byl v roce 2015 jmenován profesorem v oblasti logistika.</w:t>
      </w:r>
      <w:r w:rsidRPr="007374E9">
        <w:t xml:space="preserve"> Vzhledem k tomu, že v současné době je na FLKŘ  uskutečňován pouze logistický profil  Řízení výrobních a logistických systémů oboru Ovládání rizik a specializace v NMgr. Rizika výrobních a logistických procesů, programu Bezpečnost společnosti, fakulta nedisponuje velkým množstvím akademických pracovníků zabývající se touto problematikou. V důsledku této skutečnosti je podepsáno memorandum s Fakultou managementu a ekonomiky  o spolupráci ve výuce  několika klíčových předmětů z oblasti logistiky</w:t>
      </w:r>
      <w:r>
        <w:t xml:space="preserve"> (např. Provozní Management - doc. Tuček, Průmysl 4.0 digitalizace logistických činností - prof. Chromjaková)  a dále počítáme i se zapojením dr. Ferenčíkové a dr. Macurové, které se specializují na logistiku jako takovou a jejich zapojení bude upřesněno aktuálně, </w:t>
      </w:r>
      <w:r w:rsidRPr="00806ACE">
        <w:t>a to především ve spolupráci na předmětech</w:t>
      </w:r>
      <w:r>
        <w:t xml:space="preserve"> Logistické řízení nákupu (dr. Ferenčíková) a Výrobní a distribuční logistika  (Dr. Macurová) do té doby, dokud</w:t>
      </w:r>
      <w:r w:rsidRPr="007374E9">
        <w:t xml:space="preserve"> si fakulta </w:t>
      </w:r>
      <w:r>
        <w:t>ne</w:t>
      </w:r>
      <w:r w:rsidRPr="007374E9">
        <w:t xml:space="preserve">vytvoří </w:t>
      </w:r>
      <w:r>
        <w:t>své vlastní personální zabezpečení (přijmutím nových AP nebo zvýšením kvalifikace stávajících AP)</w:t>
      </w:r>
      <w:r w:rsidRPr="007374E9">
        <w:t xml:space="preserve"> a to na dobu maximálně dvou </w:t>
      </w:r>
      <w:r w:rsidRPr="00806ACE">
        <w:t>až tří let.</w:t>
      </w:r>
      <w:r>
        <w:t xml:space="preserve"> V současné době se  obě podílí na výuce v NMgr. programu Bezpečnost společnosti ve specializaci Rizika výrobních a logistických procesů).</w:t>
      </w:r>
      <w:r w:rsidRPr="007374E9">
        <w:t xml:space="preserve"> Mimo jiné akademičtí pracovníci, kteří se podílejí na realizaci studijního programu, vykonávají tvůrčí činnost, která odpovídá jejich odborné náplni.</w:t>
      </w:r>
    </w:p>
    <w:p w:rsidR="00FE3529" w:rsidRDefault="00FE3529">
      <w:pPr>
        <w:pStyle w:val="Zkladntext21"/>
        <w:shd w:val="clear" w:color="auto" w:fill="auto"/>
        <w:spacing w:before="0" w:after="60" w:line="288" w:lineRule="exact"/>
        <w:ind w:firstLine="0"/>
        <w:jc w:val="both"/>
      </w:pPr>
    </w:p>
    <w:p w:rsidR="00FE3529" w:rsidRDefault="00FE3529" w:rsidP="00593B93">
      <w:pPr>
        <w:pStyle w:val="Zkladntext21"/>
        <w:shd w:val="clear" w:color="auto" w:fill="auto"/>
        <w:spacing w:before="0" w:after="60" w:line="288" w:lineRule="exact"/>
        <w:ind w:firstLine="0"/>
        <w:jc w:val="both"/>
      </w:pPr>
      <w:r w:rsidRPr="00806ACE">
        <w:t>Dále je</w:t>
      </w:r>
      <w:r>
        <w:t xml:space="preserve"> nutné podotknout, že v současné době Ing. Jakub Rak, Ph.D. a Ing. Petr Svoboda velmi úzce spolupracuje s prof. Dvořákem, který zabezpečuje výuku předmětu Informatika, a tudíž je reálné předpokládat, že se dr. Rak stane jeho nástupcem  tak, aby byla zabezpečena kontinuita v předmětu.</w:t>
      </w:r>
    </w:p>
    <w:p w:rsidR="00FE3529" w:rsidRDefault="00FE3529" w:rsidP="00593B93">
      <w:pPr>
        <w:pStyle w:val="Zkladntext21"/>
        <w:shd w:val="clear" w:color="auto" w:fill="auto"/>
        <w:spacing w:before="0" w:after="60" w:line="288" w:lineRule="exact"/>
        <w:ind w:firstLine="0"/>
        <w:jc w:val="both"/>
        <w:sectPr w:rsidR="00FE3529">
          <w:headerReference w:type="even" r:id="rId16"/>
          <w:headerReference w:type="default" r:id="rId17"/>
          <w:footerReference w:type="even" r:id="rId18"/>
          <w:footerReference w:type="default" r:id="rId19"/>
          <w:headerReference w:type="first" r:id="rId20"/>
          <w:footerReference w:type="first" r:id="rId21"/>
          <w:pgSz w:w="11900" w:h="16840"/>
          <w:pgMar w:top="1334" w:right="1383" w:bottom="1504" w:left="1378" w:header="0" w:footer="3" w:gutter="0"/>
          <w:cols w:space="708"/>
          <w:noEndnote/>
          <w:docGrid w:linePitch="360"/>
        </w:sectPr>
      </w:pPr>
      <w:r>
        <w:t xml:space="preserve">Taktéž Ing. Slavomíra Vargová, Ph.D., Ing. Marek Tomaštík, Ph.D. a </w:t>
      </w:r>
      <w:r w:rsidRPr="001F40D7">
        <w:t xml:space="preserve">Ing. et. Ing. Jiří Konečný, Ph.D., </w:t>
      </w:r>
      <w:r>
        <w:t>velmi úzce spolupracuji s </w:t>
      </w:r>
      <w:r w:rsidRPr="001F40D7">
        <w:t>prof. Ing. Františ</w:t>
      </w:r>
      <w:r>
        <w:t>kem</w:t>
      </w:r>
      <w:r w:rsidRPr="001F40D7">
        <w:t xml:space="preserve"> Bož</w:t>
      </w:r>
      <w:r>
        <w:t>kem</w:t>
      </w:r>
      <w:r w:rsidRPr="001F40D7">
        <w:t>, CSc.</w:t>
      </w:r>
      <w:r>
        <w:t xml:space="preserve">, a to nejenom v akademických činnostech, ale především v tvůrčí činnosti. Dá se předpokládat zahájení habilitačního řízení u dr. Tomaštíka a dr. Konečného v lednu roku 2020.  Stejně tak se předpokládá zahájení profesorského řízení u doc. Zuzany Tučkové, Ph.D., a to </w:t>
      </w:r>
      <w:r w:rsidRPr="00806ACE">
        <w:t>nejpozději v</w:t>
      </w:r>
      <w:r>
        <w:t> </w:t>
      </w:r>
      <w:r w:rsidRPr="00806ACE">
        <w:t>lednu 2020.</w:t>
      </w:r>
    </w:p>
    <w:p w:rsidR="00FE3529" w:rsidRPr="009E336A" w:rsidRDefault="00FE3529" w:rsidP="009E336A">
      <w:pPr>
        <w:pStyle w:val="Zkladntext71"/>
        <w:shd w:val="clear" w:color="auto" w:fill="auto"/>
        <w:spacing w:before="0" w:after="165" w:line="240" w:lineRule="exact"/>
        <w:ind w:left="760" w:firstLine="0"/>
        <w:jc w:val="left"/>
        <w:rPr>
          <w:color w:val="auto"/>
        </w:rPr>
      </w:pPr>
      <w:r>
        <w:t xml:space="preserve">• </w:t>
      </w:r>
      <w:r w:rsidRPr="009E336A">
        <w:rPr>
          <w:color w:val="auto"/>
        </w:rPr>
        <w:t>Personální zabezpečení předmětů profilujícího základu</w:t>
      </w:r>
    </w:p>
    <w:p w:rsidR="00FE3529" w:rsidRPr="009E336A" w:rsidRDefault="00FE3529" w:rsidP="009E336A">
      <w:pPr>
        <w:keepNext/>
        <w:keepLines/>
        <w:spacing w:after="120" w:line="220" w:lineRule="exact"/>
        <w:jc w:val="center"/>
        <w:outlineLvl w:val="3"/>
        <w:rPr>
          <w:rFonts w:ascii="Calibri" w:hAnsi="Calibri" w:cs="Calibri"/>
          <w:color w:val="auto"/>
          <w:sz w:val="22"/>
          <w:szCs w:val="22"/>
        </w:rPr>
      </w:pPr>
      <w:bookmarkStart w:id="31" w:name="bookmark30"/>
      <w:r w:rsidRPr="009E336A">
        <w:rPr>
          <w:rFonts w:ascii="Calibri" w:hAnsi="Calibri" w:cs="Calibri"/>
          <w:color w:val="auto"/>
          <w:sz w:val="22"/>
          <w:szCs w:val="22"/>
        </w:rPr>
        <w:t>Standardy 6.4, 6.9-6.10</w:t>
      </w:r>
      <w:bookmarkEnd w:id="31"/>
    </w:p>
    <w:p w:rsidR="00FE3529" w:rsidRPr="009E336A" w:rsidRDefault="00FE3529" w:rsidP="00593B93">
      <w:pPr>
        <w:spacing w:line="288" w:lineRule="exact"/>
        <w:jc w:val="both"/>
        <w:rPr>
          <w:rFonts w:ascii="Calibri" w:hAnsi="Calibri" w:cs="Calibri"/>
          <w:color w:val="auto"/>
          <w:sz w:val="21"/>
          <w:szCs w:val="21"/>
        </w:rPr>
      </w:pPr>
      <w:r w:rsidRPr="009E336A">
        <w:rPr>
          <w:rFonts w:ascii="Calibri" w:hAnsi="Calibri" w:cs="Calibri"/>
          <w:color w:val="auto"/>
          <w:sz w:val="21"/>
          <w:szCs w:val="21"/>
        </w:rPr>
        <w:t>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odborným asistentem, který odpovídá dané oblasti vzdělávání nebo v oboru příbuzném.</w:t>
      </w:r>
      <w:r>
        <w:rPr>
          <w:rFonts w:ascii="Calibri" w:hAnsi="Calibri" w:cs="Calibri"/>
          <w:color w:val="auto"/>
          <w:sz w:val="21"/>
          <w:szCs w:val="21"/>
        </w:rPr>
        <w:t xml:space="preserve"> Na výuce předmětů teoretického základu Management, Procesy hodnocení a ovládání rizik se navíc podílí i odborníci z praxe, přičemž u managementu se odborník z praxe podílí i na výuce seminářů, a to převážně formou  </w:t>
      </w:r>
      <w:r w:rsidRPr="00883CA7">
        <w:rPr>
          <w:rFonts w:ascii="Calibri" w:hAnsi="Calibri" w:cs="Calibri"/>
          <w:color w:val="auto"/>
          <w:sz w:val="21"/>
          <w:szCs w:val="21"/>
        </w:rPr>
        <w:t>reálných případových studií zadaných z praxe a také praktickými příklady,  vycházející</w:t>
      </w:r>
      <w:r>
        <w:rPr>
          <w:rFonts w:ascii="Calibri" w:hAnsi="Calibri" w:cs="Calibri"/>
          <w:color w:val="auto"/>
          <w:sz w:val="21"/>
          <w:szCs w:val="21"/>
        </w:rPr>
        <w:t>mi</w:t>
      </w:r>
      <w:r w:rsidRPr="00883CA7">
        <w:rPr>
          <w:rFonts w:ascii="Calibri" w:hAnsi="Calibri" w:cs="Calibri"/>
          <w:color w:val="auto"/>
          <w:sz w:val="21"/>
          <w:szCs w:val="21"/>
        </w:rPr>
        <w:t xml:space="preserve"> z </w:t>
      </w:r>
      <w:r>
        <w:rPr>
          <w:rFonts w:ascii="Calibri" w:hAnsi="Calibri" w:cs="Calibri"/>
          <w:color w:val="auto"/>
          <w:sz w:val="21"/>
          <w:szCs w:val="21"/>
        </w:rPr>
        <w:t>jeho</w:t>
      </w:r>
      <w:r w:rsidRPr="00883CA7">
        <w:rPr>
          <w:rFonts w:ascii="Calibri" w:hAnsi="Calibri" w:cs="Calibri"/>
          <w:color w:val="auto"/>
          <w:sz w:val="21"/>
          <w:szCs w:val="21"/>
        </w:rPr>
        <w:t xml:space="preserve"> odborného poznání.</w:t>
      </w:r>
      <w:r>
        <w:rPr>
          <w:rFonts w:ascii="Calibri" w:hAnsi="Calibri" w:cs="Calibri"/>
          <w:color w:val="auto"/>
          <w:sz w:val="21"/>
          <w:szCs w:val="21"/>
        </w:rPr>
        <w:t xml:space="preserve"> Taktéž u předmětů profilujícího základu Logistické řízení nákladů v české i anglické mutaci, Výrobní a distribuční logistika, Výrobní systémy, Technologie nákladní a intermodální dopravy, Projektový management, Integrovaný systém managementu se na výuce podílí odborníci z praxe, a to jak na přednáškách, tak také při výuce na cvičeních opět </w:t>
      </w:r>
      <w:r w:rsidRPr="00883CA7">
        <w:rPr>
          <w:rFonts w:ascii="Calibri" w:hAnsi="Calibri" w:cs="Calibri"/>
          <w:color w:val="auto"/>
          <w:sz w:val="21"/>
          <w:szCs w:val="21"/>
        </w:rPr>
        <w:t xml:space="preserve">formou reálných případových studií zadaných z praxe a také praktickými příklady,  vycházejících z jejich odborného </w:t>
      </w:r>
      <w:r w:rsidRPr="00806ACE">
        <w:rPr>
          <w:rFonts w:ascii="Calibri" w:hAnsi="Calibri" w:cs="Calibri"/>
          <w:color w:val="auto"/>
          <w:sz w:val="21"/>
          <w:szCs w:val="21"/>
        </w:rPr>
        <w:t>poznání.</w:t>
      </w:r>
      <w:r>
        <w:rPr>
          <w:rFonts w:ascii="Calibri" w:hAnsi="Calibri" w:cs="Calibri"/>
          <w:color w:val="auto"/>
          <w:sz w:val="21"/>
          <w:szCs w:val="21"/>
        </w:rPr>
        <w:t xml:space="preserve"> </w:t>
      </w:r>
    </w:p>
    <w:p w:rsidR="00FE3529" w:rsidRPr="009E336A" w:rsidRDefault="00FE3529" w:rsidP="009E336A">
      <w:pPr>
        <w:spacing w:line="288" w:lineRule="exact"/>
        <w:jc w:val="both"/>
        <w:rPr>
          <w:rFonts w:ascii="Calibri" w:hAnsi="Calibri" w:cs="Calibri"/>
          <w:color w:val="auto"/>
          <w:sz w:val="21"/>
          <w:szCs w:val="21"/>
        </w:rPr>
      </w:pPr>
    </w:p>
    <w:p w:rsidR="00FE3529" w:rsidRDefault="00FE3529" w:rsidP="00D929BC">
      <w:pPr>
        <w:pStyle w:val="Zkladntext71"/>
        <w:shd w:val="clear" w:color="auto" w:fill="auto"/>
        <w:spacing w:before="0" w:after="165" w:line="240" w:lineRule="exact"/>
        <w:ind w:left="760" w:firstLine="0"/>
        <w:jc w:val="left"/>
      </w:pPr>
    </w:p>
    <w:p w:rsidR="00FE3529" w:rsidRDefault="00FE3529">
      <w:pPr>
        <w:pStyle w:val="Zkladntext21"/>
        <w:shd w:val="clear" w:color="auto" w:fill="auto"/>
        <w:spacing w:before="0" w:after="0" w:line="288" w:lineRule="exact"/>
        <w:ind w:firstLine="0"/>
        <w:jc w:val="both"/>
      </w:pPr>
    </w:p>
    <w:p w:rsidR="00FE3529" w:rsidRDefault="00FE3529">
      <w:pPr>
        <w:pStyle w:val="Zkladntext71"/>
        <w:numPr>
          <w:ilvl w:val="0"/>
          <w:numId w:val="3"/>
        </w:numPr>
        <w:shd w:val="clear" w:color="auto" w:fill="auto"/>
        <w:tabs>
          <w:tab w:val="left" w:pos="1134"/>
        </w:tabs>
        <w:spacing w:before="0" w:after="105" w:line="240" w:lineRule="exact"/>
        <w:ind w:left="760" w:firstLine="0"/>
        <w:jc w:val="both"/>
      </w:pPr>
      <w:r>
        <w:t>Kvalifikace odborníků z praxe zapojených do výuky ve studijním programu</w:t>
      </w:r>
    </w:p>
    <w:p w:rsidR="00FE3529" w:rsidRDefault="00FE3529">
      <w:pPr>
        <w:pStyle w:val="Nadpis40"/>
        <w:keepNext/>
        <w:keepLines/>
        <w:shd w:val="clear" w:color="auto" w:fill="auto"/>
        <w:spacing w:after="64" w:line="220" w:lineRule="exact"/>
        <w:ind w:left="3580"/>
      </w:pPr>
      <w:bookmarkStart w:id="32" w:name="bookmark31"/>
      <w:r>
        <w:t>Standardy 6.5-6.6</w:t>
      </w:r>
      <w:bookmarkEnd w:id="32"/>
    </w:p>
    <w:p w:rsidR="00FE3529" w:rsidRDefault="00FE3529" w:rsidP="00F1547A">
      <w:pPr>
        <w:pStyle w:val="Zkladntext21"/>
        <w:spacing w:after="518" w:line="288" w:lineRule="exact"/>
        <w:jc w:val="both"/>
      </w:pPr>
      <w:r>
        <w:t xml:space="preserve">        Do výuky předmětů ve studijním programu Aplikovaná logistika je  zapojeno celkem  13 odborníků z praxe. Všichni mají vysokoškolské vzdělání získané absolvováním magisterského studijního programu a 4 z nich mají ukončené doktorské studium v oborech dopravní prostředky a infrastruktura, doprava logických procesů, podnikový management a management a ekonomika. Všichni odborníci z praxe ve svém oboru působí po dobu mnohem delší, než je požadovaných pět let a jejich odborné působení od absolvování VŠ je v souladu s programem Aplikovaná logistika. Většina z nich pracuje přímo v rámci logistiky a výroby v podnicích, ve který jsou smluvně zabezpečeny pro studenty programu jejich povinné praxe. Pozice odborníků z praxe jsou General Manager Supply Chain, Manager úseku logistiky, Manažer kvality- vedoucí úseku kvality, Ředitel logistiky, Vedoucí oddělení technologií, Průmyslový inženýr odpovědný za tvorbu a koncepci trvalého zlepšování podniku, Technik kvality ve výrobním závodě, Strategic Procurement, Manažer Kvality, Interní auditor, Výkonný manažer. </w:t>
      </w:r>
      <w:r w:rsidRPr="00806ACE">
        <w:t>V</w:t>
      </w:r>
      <w:r>
        <w:t> </w:t>
      </w:r>
      <w:r w:rsidRPr="00806ACE">
        <w:t>rámci</w:t>
      </w:r>
      <w:r>
        <w:t xml:space="preserve"> přednášené problematiky je jejich hlavním přínosem uvedení teoretického poznání do  reálných praktických ukázek. Celkem tři odborníci z praxe se budou podílet i na výuce seminářů a cvičení a v rámci předmětů Management, Logistické řízení nákupu a Výrobní a distribuční logistika, a to převážně formou  reálných případových studií zadaných z praxe a také praktickými příklady, vycházejících z jejich </w:t>
      </w:r>
      <w:r w:rsidRPr="008C214B">
        <w:t>odborného poznání</w:t>
      </w:r>
      <w:r>
        <w:t xml:space="preserve">. Zapojení výše uvedených odborníků z praxe i jejich výběr převážně na profilové předměty odborného základu je zcela v souladu s cíli studijního programu a umožní studentům reálný náhled na podnikovou praxi. Jejich spolupráce se předpokládá také v rovině možných </w:t>
      </w:r>
      <w:r w:rsidRPr="00F1547A">
        <w:t>exkur</w:t>
      </w:r>
      <w:r>
        <w:t xml:space="preserve">zí do firem jako součást výuky a také v </w:t>
      </w:r>
      <w:r w:rsidRPr="00F1547A">
        <w:t xml:space="preserve">zadávání kvalifikačních prací dle </w:t>
      </w:r>
      <w:r>
        <w:t>jejich potřeb. Všichni odborníci z praxe souhlasí s výše uvedenými činnostmi pro studenty daného pro</w:t>
      </w:r>
      <w:r w:rsidRPr="00806ACE">
        <w:t>gramu</w:t>
      </w:r>
      <w:r>
        <w:t>. Vše je dokumentováno v příslušných částech akreditačních materiálů (C-I Personální zabezpečení  část odborníci z praxe).</w:t>
      </w:r>
    </w:p>
    <w:p w:rsidR="00FE3529" w:rsidRDefault="00FE3529">
      <w:pPr>
        <w:pStyle w:val="Nadpis31"/>
        <w:keepNext/>
        <w:keepLines/>
        <w:shd w:val="clear" w:color="auto" w:fill="auto"/>
        <w:spacing w:before="0" w:after="103" w:line="240" w:lineRule="exact"/>
        <w:ind w:left="400"/>
        <w:rPr>
          <w:rStyle w:val="Nadpis30"/>
          <w:color w:val="70AD47"/>
        </w:rPr>
      </w:pPr>
      <w:bookmarkStart w:id="33" w:name="bookmark32"/>
      <w:r w:rsidRPr="00016D7E">
        <w:rPr>
          <w:rStyle w:val="Nadpis30"/>
          <w:color w:val="70AD47"/>
        </w:rPr>
        <w:t>Specifické požadavky na zajištění studijního programu</w:t>
      </w:r>
      <w:bookmarkEnd w:id="33"/>
    </w:p>
    <w:p w:rsidR="00FE3529" w:rsidRPr="00016D7E" w:rsidRDefault="00FE3529">
      <w:pPr>
        <w:pStyle w:val="Nadpis31"/>
        <w:keepNext/>
        <w:keepLines/>
        <w:shd w:val="clear" w:color="auto" w:fill="auto"/>
        <w:spacing w:before="0" w:after="103" w:line="240" w:lineRule="exact"/>
        <w:ind w:left="400"/>
        <w:rPr>
          <w:color w:val="70AD47"/>
        </w:rPr>
      </w:pPr>
    </w:p>
    <w:p w:rsidR="00FE3529" w:rsidRDefault="00FE3529">
      <w:pPr>
        <w:pStyle w:val="Zkladntext71"/>
        <w:numPr>
          <w:ilvl w:val="0"/>
          <w:numId w:val="3"/>
        </w:numPr>
        <w:shd w:val="clear" w:color="auto" w:fill="auto"/>
        <w:tabs>
          <w:tab w:val="left" w:pos="1134"/>
        </w:tabs>
        <w:spacing w:before="0" w:after="105" w:line="240" w:lineRule="exact"/>
        <w:ind w:left="760" w:firstLine="0"/>
        <w:jc w:val="both"/>
      </w:pPr>
      <w:r>
        <w:t>Uskutečňování studijního programu v kombinované a distanční formě studia</w:t>
      </w:r>
    </w:p>
    <w:p w:rsidR="00FE3529" w:rsidRDefault="00FE3529">
      <w:pPr>
        <w:pStyle w:val="Nadpis40"/>
        <w:keepNext/>
        <w:keepLines/>
        <w:shd w:val="clear" w:color="auto" w:fill="auto"/>
        <w:spacing w:after="64" w:line="220" w:lineRule="exact"/>
        <w:ind w:left="3580"/>
      </w:pPr>
      <w:bookmarkStart w:id="34" w:name="bookmark33"/>
      <w:r>
        <w:t>Standardy 7.1-7.3</w:t>
      </w:r>
      <w:bookmarkEnd w:id="34"/>
    </w:p>
    <w:p w:rsidR="00FE3529" w:rsidRDefault="00FE3529">
      <w:pPr>
        <w:pStyle w:val="Zkladntext21"/>
        <w:shd w:val="clear" w:color="auto" w:fill="auto"/>
        <w:spacing w:before="0" w:after="518" w:line="288" w:lineRule="exact"/>
        <w:ind w:firstLine="0"/>
        <w:jc w:val="both"/>
      </w:pPr>
      <w:r>
        <w:t>V rámci aktuální žádosti není zahrnuta kombinovaná forma studia. O tuto bude požádáno až po dvou letech programu, tak aby studijní materiály, byly plně  vytvořeny a následně studentům mohly být k dispozici. Vzhledem k tomu, že a</w:t>
      </w:r>
      <w:r w:rsidRPr="003F1267">
        <w:t>kreditace je připravovaná v souladu s cílem Strategického projektu UTB ve Zlíně, registrační číslo: CZ.02.2.69/0.0/0.0/16_015/0002204 (Výzva č. 02_16_015 pro ESF pro vys</w:t>
      </w:r>
      <w:r>
        <w:t>oké školy v prioritní ose 2 OP) a jedním z cílů je i příprava studijních materiálů pro studijní program Aplikovaná logistika. Celkem se to dotýká  5  předmětů v českém jazyce  a dvou 2  v anglickém jazyce.</w:t>
      </w:r>
    </w:p>
    <w:p w:rsidR="00FE3529" w:rsidRDefault="00FE3529">
      <w:pPr>
        <w:pStyle w:val="Zkladntext21"/>
        <w:shd w:val="clear" w:color="auto" w:fill="auto"/>
        <w:spacing w:before="0" w:after="518" w:line="288" w:lineRule="exact"/>
        <w:ind w:firstLine="0"/>
        <w:jc w:val="both"/>
      </w:pPr>
    </w:p>
    <w:p w:rsidR="00FE3529" w:rsidRDefault="00FE3529">
      <w:pPr>
        <w:pStyle w:val="Zkladntext71"/>
        <w:shd w:val="clear" w:color="auto" w:fill="auto"/>
        <w:spacing w:before="0" w:after="105" w:line="240" w:lineRule="exact"/>
        <w:ind w:left="760" w:firstLine="0"/>
        <w:jc w:val="both"/>
      </w:pPr>
      <w:r>
        <w:t>• Uskutečňování studijního programu v cizím jazyce</w:t>
      </w:r>
    </w:p>
    <w:p w:rsidR="00FE3529" w:rsidRDefault="00FE3529">
      <w:pPr>
        <w:pStyle w:val="Nadpis40"/>
        <w:keepNext/>
        <w:keepLines/>
        <w:shd w:val="clear" w:color="auto" w:fill="auto"/>
        <w:spacing w:after="64" w:line="220" w:lineRule="exact"/>
        <w:ind w:left="3580"/>
      </w:pPr>
      <w:bookmarkStart w:id="35" w:name="bookmark34"/>
      <w:r>
        <w:t>Standardy 7.4-7.9</w:t>
      </w:r>
      <w:bookmarkEnd w:id="35"/>
    </w:p>
    <w:p w:rsidR="00FE3529" w:rsidRDefault="00FE3529">
      <w:pPr>
        <w:pStyle w:val="Zkladntext21"/>
        <w:shd w:val="clear" w:color="auto" w:fill="auto"/>
        <w:spacing w:before="0" w:after="0" w:line="288" w:lineRule="exact"/>
        <w:ind w:firstLine="0"/>
        <w:jc w:val="both"/>
      </w:pPr>
      <w:r>
        <w:t xml:space="preserve">Studijní opory pro výuku předmětů ve studijním programu Aplikovaná logistika musí být nejprve vytvořeny.  Předpokládáme zavedení tohoto programu v anglickém jazyce až po ukončení  prvních absolventů v českém jazyce. </w:t>
      </w:r>
    </w:p>
    <w:sectPr w:rsidR="00FE3529" w:rsidSect="008D515F">
      <w:headerReference w:type="even" r:id="rId22"/>
      <w:headerReference w:type="default" r:id="rId23"/>
      <w:footerReference w:type="even" r:id="rId24"/>
      <w:footerReference w:type="default" r:id="rId25"/>
      <w:headerReference w:type="first" r:id="rId26"/>
      <w:footerReference w:type="first" r:id="rId27"/>
      <w:pgSz w:w="11900" w:h="16840"/>
      <w:pgMar w:top="1334" w:right="1383" w:bottom="1504" w:left="1378" w:header="0" w:footer="3"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529" w:rsidRDefault="00FE3529">
      <w:r>
        <w:separator/>
      </w:r>
    </w:p>
  </w:endnote>
  <w:endnote w:type="continuationSeparator" w:id="0">
    <w:p w:rsidR="00FE3529" w:rsidRDefault="00FE35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8" o:spid="_x0000_s2051" type="#_x0000_t202" style="position:absolute;margin-left:291.95pt;margin-top:795.05pt;width:5.6pt;height:13.4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next-textbox:#Text Box 8;mso-fit-shape-to-text:t" inset="0,0,0,0">
            <w:txbxContent>
              <w:p w:rsidR="00FE3529" w:rsidRDefault="00FE3529">
                <w:pPr>
                  <w:pStyle w:val="ZhlavneboZpat1"/>
                  <w:shd w:val="clear" w:color="auto" w:fill="auto"/>
                  <w:spacing w:line="240" w:lineRule="auto"/>
                </w:pPr>
                <w:fldSimple w:instr=" PAGE \* MERGEFORMAT ">
                  <w:r w:rsidRPr="009910BD">
                    <w:rPr>
                      <w:rStyle w:val="ZhlavneboZpat0"/>
                      <w:noProof/>
                    </w:rPr>
                    <w:t>2</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9" o:spid="_x0000_s2052" type="#_x0000_t202" style="position:absolute;margin-left:291.95pt;margin-top:795.05pt;width:9.85pt;height:6.95pt;z-index:-2516500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next-textbox:#Text Box 9;mso-fit-shape-to-text:t" inset="0,0,0,0">
            <w:txbxContent>
              <w:p w:rsidR="00FE3529" w:rsidRDefault="00FE3529">
                <w:pPr>
                  <w:pStyle w:val="ZhlavneboZpat1"/>
                  <w:shd w:val="clear" w:color="auto" w:fill="auto"/>
                  <w:spacing w:line="240" w:lineRule="auto"/>
                </w:pPr>
                <w:fldSimple w:instr=" PAGE \* MERGEFORMAT ">
                  <w:r w:rsidRPr="009910BD">
                    <w:rPr>
                      <w:rStyle w:val="ZhlavneboZpat0"/>
                      <w:noProof/>
                    </w:rPr>
                    <w:t>1</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11" o:spid="_x0000_s2054" type="#_x0000_t202" style="position:absolute;margin-left:72.4pt;margin-top:774.85pt;width:224.6pt;height:10.4pt;z-index:-2516459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next-textbox:#Text Box 11;mso-fit-shape-to-text:t" inset="0,0,0,0">
            <w:txbxContent>
              <w:p w:rsidR="00FE3529" w:rsidRDefault="00FE3529">
                <w:pPr>
                  <w:pStyle w:val="ZhlavneboZpat1"/>
                  <w:shd w:val="clear" w:color="auto" w:fill="auto"/>
                  <w:spacing w:line="240" w:lineRule="auto"/>
                </w:pPr>
                <w:r>
                  <w:rPr>
                    <w:rStyle w:val="ZhlavneboZpat8"/>
                    <w:vertAlign w:val="superscript"/>
                    <w:lang w:val="cs-CZ" w:eastAsia="cs-CZ"/>
                  </w:rPr>
                  <w:t>22</w:t>
                </w:r>
                <w:r>
                  <w:rPr>
                    <w:rStyle w:val="ZhlavneboZpat8"/>
                    <w:lang w:val="cs-CZ" w:eastAsia="cs-CZ"/>
                  </w:rPr>
                  <w:t xml:space="preserve"> Dostupné z: </w:t>
                </w:r>
                <w:r w:rsidRPr="000A7DF5">
                  <w:rPr>
                    <w:rStyle w:val="ZhlavneboZpat8"/>
                    <w:lang w:val="pl-PL"/>
                  </w:rPr>
                  <w:t>http://www.utb.cz/o-univerzite/vnitrni-predpisy</w:t>
                </w:r>
              </w:p>
            </w:txbxContent>
          </v:textbox>
          <w10:wrap anchorx="page" anchory="page"/>
        </v:shape>
      </w:pict>
    </w:r>
    <w:r>
      <w:rPr>
        <w:noProof/>
      </w:rPr>
      <w:pict>
        <v:shape id="Text Box 12" o:spid="_x0000_s2055" type="#_x0000_t202" style="position:absolute;margin-left:296.55pt;margin-top:809.4pt;width:5.6pt;height:13.45pt;z-index:-25164492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next-textbox:#Text Box 12;mso-fit-shape-to-text:t" inset="0,0,0,0">
            <w:txbxContent>
              <w:p w:rsidR="00FE3529" w:rsidRDefault="00FE3529">
                <w:pPr>
                  <w:pStyle w:val="ZhlavneboZpat1"/>
                  <w:shd w:val="clear" w:color="auto" w:fill="auto"/>
                  <w:spacing w:line="240" w:lineRule="auto"/>
                </w:pPr>
                <w:fldSimple w:instr=" PAGE \* MERGEFORMAT ">
                  <w:r w:rsidRPr="002B6DDE">
                    <w:rPr>
                      <w:rStyle w:val="ZhlavneboZpat0"/>
                      <w:noProof/>
                    </w:rPr>
                    <w:t>7</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3" o:spid="_x0000_s2058" type="#_x0000_t202" style="position:absolute;margin-left:292.05pt;margin-top:804.15pt;width:11.2pt;height:13.45pt;z-index:-25163878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next-textbox:#Text Box 23;mso-fit-shape-to-text:t" inset="0,0,0,0">
            <w:txbxContent>
              <w:p w:rsidR="00FE3529" w:rsidRDefault="00FE3529">
                <w:pPr>
                  <w:pStyle w:val="ZhlavneboZpat1"/>
                  <w:shd w:val="clear" w:color="auto" w:fill="auto"/>
                  <w:spacing w:line="240" w:lineRule="auto"/>
                </w:pPr>
                <w:fldSimple w:instr=" PAGE \* MERGEFORMAT ">
                  <w:r w:rsidRPr="009910BD">
                    <w:rPr>
                      <w:rStyle w:val="ZhlavneboZpat0"/>
                      <w:noProof/>
                    </w:rPr>
                    <w:t>20</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4" o:spid="_x0000_s2059" type="#_x0000_t202" style="position:absolute;margin-left:291.95pt;margin-top:795.05pt;width:11.2pt;height:13.45pt;z-index:-25163673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next-textbox:#Text Box 24;mso-fit-shape-to-text:t" inset="0,0,0,0">
            <w:txbxContent>
              <w:p w:rsidR="00FE3529" w:rsidRDefault="00FE3529">
                <w:pPr>
                  <w:pStyle w:val="ZhlavneboZpat1"/>
                  <w:shd w:val="clear" w:color="auto" w:fill="auto"/>
                  <w:spacing w:line="240" w:lineRule="auto"/>
                </w:pPr>
                <w:fldSimple w:instr=" PAGE \* MERGEFORMAT ">
                  <w:r w:rsidRPr="009910BD">
                    <w:rPr>
                      <w:rStyle w:val="ZhlavneboZpat0"/>
                      <w:noProof/>
                    </w:rPr>
                    <w:t>19</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7" o:spid="_x0000_s2061" type="#_x0000_t202" style="position:absolute;margin-left:292.05pt;margin-top:821.6pt;width:11.2pt;height:13.45pt;z-index:-25163264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next-textbox:#Text Box 27;mso-fit-shape-to-text:t" inset="0,0,0,0">
            <w:txbxContent>
              <w:p w:rsidR="00FE3529" w:rsidRDefault="00FE3529">
                <w:pPr>
                  <w:pStyle w:val="ZhlavneboZpat1"/>
                  <w:shd w:val="clear" w:color="auto" w:fill="auto"/>
                  <w:spacing w:line="240" w:lineRule="auto"/>
                </w:pPr>
                <w:fldSimple w:instr=" PAGE \* MERGEFORMAT ">
                  <w:r w:rsidRPr="005111EC">
                    <w:rPr>
                      <w:rStyle w:val="ZhlavneboZpat0"/>
                      <w:noProof/>
                    </w:rPr>
                    <w:t>16</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31" o:spid="_x0000_s2064" type="#_x0000_t202" style="position:absolute;margin-left:292.8pt;margin-top:807.05pt;width:9.85pt;height:6.95pt;z-index:-2516264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FE3529" w:rsidRDefault="00FE3529">
                <w:pPr>
                  <w:pStyle w:val="ZhlavneboZpat1"/>
                  <w:shd w:val="clear" w:color="auto" w:fill="auto"/>
                  <w:spacing w:line="240" w:lineRule="auto"/>
                </w:pPr>
                <w:fldSimple w:instr=" PAGE \* MERGEFORMAT ">
                  <w:r w:rsidRPr="009910BD">
                    <w:rPr>
                      <w:rStyle w:val="ZhlavneboZpat0"/>
                      <w:noProof/>
                    </w:rPr>
                    <w:t>22</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33" o:spid="_x0000_s2065" type="#_x0000_t202" style="position:absolute;margin-left:292.8pt;margin-top:807.05pt;width:11.2pt;height:13.45pt;z-index:-2516244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FE3529" w:rsidRDefault="00FE3529">
                <w:pPr>
                  <w:pStyle w:val="ZhlavneboZpat1"/>
                  <w:shd w:val="clear" w:color="auto" w:fill="auto"/>
                  <w:spacing w:line="240" w:lineRule="auto"/>
                </w:pPr>
                <w:fldSimple w:instr=" PAGE \* MERGEFORMAT ">
                  <w:r w:rsidRPr="001A2AB3">
                    <w:rPr>
                      <w:rStyle w:val="ZhlavneboZpat0"/>
                      <w:noProof/>
                    </w:rPr>
                    <w:t>23</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35" o:spid="_x0000_s2067" type="#_x0000_t202" style="position:absolute;margin-left:291.95pt;margin-top:795.05pt;width:11.2pt;height:13.45pt;z-index:-2516203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FE3529" w:rsidRDefault="00FE3529">
                <w:pPr>
                  <w:pStyle w:val="ZhlavneboZpat1"/>
                  <w:shd w:val="clear" w:color="auto" w:fill="auto"/>
                  <w:spacing w:line="240" w:lineRule="auto"/>
                </w:pPr>
                <w:fldSimple w:instr=" PAGE \* MERGEFORMAT ">
                  <w:r w:rsidRPr="009910BD">
                    <w:rPr>
                      <w:rStyle w:val="ZhlavneboZpat0"/>
                      <w:noProof/>
                    </w:rPr>
                    <w:t>21</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529" w:rsidRDefault="00FE3529">
      <w:r>
        <w:separator/>
      </w:r>
    </w:p>
  </w:footnote>
  <w:footnote w:type="continuationSeparator" w:id="0">
    <w:p w:rsidR="00FE3529" w:rsidRDefault="00FE3529">
      <w:r>
        <w:continuationSeparator/>
      </w:r>
    </w:p>
  </w:footnote>
  <w:footnote w:id="1">
    <w:p w:rsidR="00FE3529" w:rsidRDefault="00FE3529">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r w:rsidRPr="00806ACE">
        <w:rPr>
          <w:lang w:val="pl-PL"/>
        </w:rPr>
        <w:t>https://www.utb.cz/univerzita/uredni-deska/vnitrni-normy-a-predpisy/</w:t>
      </w:r>
    </w:p>
  </w:footnote>
  <w:footnote w:id="2">
    <w:p w:rsidR="00FE3529" w:rsidRDefault="00FE3529">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r w:rsidRPr="00C7119D">
        <w:rPr>
          <w:lang w:val="cs-CZ" w:eastAsia="cs-CZ"/>
        </w:rPr>
        <w:t>https://www.utb.cz/univerzita/uredni-deska/vnitrni-normy-a-predpisy/</w:t>
      </w:r>
    </w:p>
  </w:footnote>
  <w:footnote w:id="3">
    <w:p w:rsidR="00FE3529" w:rsidRDefault="00FE3529">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r w:rsidRPr="00C7119D">
        <w:rPr>
          <w:lang w:val="cs-CZ" w:eastAsia="cs-CZ"/>
        </w:rPr>
        <w:t>https://www.utb.cz/univerzita/o-univerzite/struktura/organy/rada-pro-vnitrni-hodnoceni/</w:t>
      </w:r>
    </w:p>
  </w:footnote>
  <w:footnote w:id="4">
    <w:p w:rsidR="00FE3529" w:rsidRDefault="00FE3529">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r w:rsidRPr="00C7119D">
        <w:rPr>
          <w:lang w:val="cs-CZ" w:eastAsia="cs-CZ"/>
        </w:rPr>
        <w:t>https://www.utb.cz/univerzita/uredni-deska/vnitrni-normy-a-predpisy/</w:t>
      </w:r>
    </w:p>
  </w:footnote>
  <w:footnote w:id="5">
    <w:p w:rsidR="00FE3529" w:rsidRDefault="00FE3529" w:rsidP="00C7119D">
      <w:pPr>
        <w:pStyle w:val="FootnoteText"/>
      </w:pPr>
      <w:r>
        <w:rPr>
          <w:rFonts w:ascii="Calibri" w:hAnsi="Calibri"/>
          <w:sz w:val="17"/>
          <w:szCs w:val="17"/>
          <w:vertAlign w:val="superscript"/>
        </w:rPr>
        <w:footnoteRef/>
      </w:r>
      <w:r w:rsidRPr="00806ACE">
        <w:rPr>
          <w:rFonts w:ascii="Calibri" w:hAnsi="Calibri"/>
          <w:sz w:val="17"/>
          <w:szCs w:val="17"/>
        </w:rPr>
        <w:t xml:space="preserve"> Dostupnwww.u</w:t>
      </w:r>
      <w:hyperlink r:id="rId1" w:history="1">
        <w:r w:rsidRPr="00806ACE">
          <w:rPr>
            <w:rStyle w:val="Hyperlink"/>
            <w:rFonts w:ascii="Calibri" w:hAnsi="Calibri"/>
            <w:sz w:val="17"/>
            <w:szCs w:val="17"/>
          </w:rPr>
          <w:t>https://www.utb.cz/univerzita/uredni-deska/vnitrni-normy-a-predpisy/smernice-rektora/</w:t>
        </w:r>
      </w:hyperlink>
    </w:p>
  </w:footnote>
  <w:footnote w:id="6">
    <w:p w:rsidR="00FE3529" w:rsidRDefault="00FE3529" w:rsidP="00C7119D">
      <w:pPr>
        <w:pStyle w:val="FootnoteText"/>
      </w:pPr>
      <w:r>
        <w:rPr>
          <w:rFonts w:ascii="Calibri" w:hAnsi="Calibri"/>
          <w:sz w:val="17"/>
          <w:szCs w:val="17"/>
          <w:vertAlign w:val="superscript"/>
        </w:rPr>
        <w:footnoteRef/>
      </w:r>
      <w:r w:rsidRPr="00806ACE">
        <w:rPr>
          <w:rFonts w:ascii="Calibri" w:hAnsi="Calibri"/>
          <w:sz w:val="17"/>
          <w:szCs w:val="17"/>
        </w:rPr>
        <w:t xml:space="preserve"> Oba dostupnutb.chttps://www.utb.cz/univerzita/uredni-deska/vnitrni-normy-a-predpisy/vnitrni-predpisy/</w:t>
      </w:r>
    </w:p>
  </w:footnote>
  <w:footnote w:id="7">
    <w:p w:rsidR="00FE3529" w:rsidRDefault="00FE3529" w:rsidP="00C7119D">
      <w:pPr>
        <w:pStyle w:val="FootnoteText"/>
      </w:pPr>
      <w:r>
        <w:rPr>
          <w:rStyle w:val="Poznmkapodarou0"/>
          <w:vertAlign w:val="superscript"/>
        </w:rPr>
        <w:footnoteRef/>
      </w:r>
      <w:r w:rsidRPr="00D838E7">
        <w:rPr>
          <w:rStyle w:val="Poznmkapodarou0"/>
        </w:rPr>
        <w:t xml:space="preserve"> Dostupné z: </w:t>
      </w:r>
      <w:r w:rsidRPr="00D838E7">
        <w:rPr>
          <w:rFonts w:ascii="Calibri" w:hAnsi="Calibri"/>
          <w:sz w:val="17"/>
          <w:szCs w:val="17"/>
        </w:rPr>
        <w:t>ZVH 2018 (bude doplněna po jejím schválení)</w:t>
      </w:r>
    </w:p>
  </w:footnote>
  <w:footnote w:id="8">
    <w:p w:rsidR="00FE3529" w:rsidRPr="00806ACE" w:rsidRDefault="00FE3529" w:rsidP="00C7119D">
      <w:pPr>
        <w:pStyle w:val="FootnoteText"/>
        <w:rPr>
          <w:rFonts w:ascii="Calibri" w:hAnsi="Calibri"/>
          <w:sz w:val="17"/>
          <w:szCs w:val="17"/>
        </w:rPr>
      </w:pPr>
      <w:r>
        <w:rPr>
          <w:rStyle w:val="Poznmkapodarou0"/>
          <w:vertAlign w:val="superscript"/>
        </w:rPr>
        <w:footnoteRef/>
      </w:r>
      <w:r w:rsidRPr="00D838E7">
        <w:rPr>
          <w:rStyle w:val="Poznmkapodarou0"/>
        </w:rPr>
        <w:t xml:space="preserve">  Dostupné z:  </w:t>
      </w:r>
      <w:r w:rsidRPr="00806ACE">
        <w:rPr>
          <w:rFonts w:ascii="Calibri" w:hAnsi="Calibri"/>
          <w:color w:val="E36C0A"/>
          <w:sz w:val="17"/>
          <w:szCs w:val="17"/>
        </w:rPr>
        <w:t>ZVH 2018 (bude doplněna po jejím schválení)</w:t>
      </w:r>
    </w:p>
    <w:p w:rsidR="00FE3529" w:rsidRDefault="00FE3529" w:rsidP="00C7119D">
      <w:pPr>
        <w:pStyle w:val="FootnoteText"/>
      </w:pPr>
    </w:p>
  </w:footnote>
  <w:footnote w:id="9">
    <w:p w:rsidR="00FE3529" w:rsidRDefault="00FE3529">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D838E7">
        <w:rPr>
          <w:lang w:val="cs-CZ" w:eastAsia="cs-CZ"/>
        </w:rPr>
        <w:t>https://www.utb.cz/univerzita/mezinarodni-vztahy/studenti/mobility-studentu/</w:t>
      </w:r>
    </w:p>
  </w:footnote>
  <w:footnote w:id="10">
    <w:p w:rsidR="00FE3529" w:rsidRDefault="00FE3529">
      <w:pPr>
        <w:pStyle w:val="Poznmkapodarou1"/>
        <w:shd w:val="clear" w:color="auto" w:fill="auto"/>
        <w:tabs>
          <w:tab w:val="left" w:pos="182"/>
        </w:tabs>
        <w:spacing w:line="170" w:lineRule="exact"/>
      </w:pPr>
      <w:r>
        <w:rPr>
          <w:vertAlign w:val="superscript"/>
          <w:lang w:val="cs-CZ" w:eastAsia="cs-CZ"/>
        </w:rPr>
        <w:footnoteRef/>
      </w:r>
      <w:r>
        <w:rPr>
          <w:lang w:val="cs-CZ" w:eastAsia="cs-CZ"/>
        </w:rPr>
        <w:tab/>
        <w:t xml:space="preserve">Dostupné z: </w:t>
      </w:r>
      <w:r w:rsidRPr="00D838E7">
        <w:rPr>
          <w:lang w:val="cs-CZ" w:eastAsia="cs-CZ"/>
        </w:rPr>
        <w:t>https://www.utb.cz/univerzita/uredni-deska/vnitrni-normy-a-predpisy/</w:t>
      </w:r>
    </w:p>
  </w:footnote>
  <w:footnote w:id="11">
    <w:p w:rsidR="00FE3529" w:rsidRDefault="00FE3529">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D838E7">
        <w:rPr>
          <w:lang w:val="cs-CZ" w:eastAsia="cs-CZ"/>
        </w:rPr>
        <w:t>https://stag.utb.cz/portal/</w:t>
      </w:r>
    </w:p>
  </w:footnote>
  <w:footnote w:id="12">
    <w:p w:rsidR="00FE3529" w:rsidRDefault="00FE3529">
      <w:pPr>
        <w:pStyle w:val="Poznmkapodarou1"/>
        <w:shd w:val="clear" w:color="auto" w:fill="auto"/>
        <w:jc w:val="left"/>
      </w:pPr>
      <w:r>
        <w:rPr>
          <w:vertAlign w:val="superscript"/>
          <w:lang w:val="cs-CZ" w:eastAsia="cs-CZ"/>
        </w:rPr>
        <w:footnoteRef/>
      </w:r>
      <w:r>
        <w:rPr>
          <w:lang w:val="cs-CZ" w:eastAsia="cs-CZ"/>
        </w:rPr>
        <w:t xml:space="preserve"> Dostupné z: </w:t>
      </w:r>
      <w:r w:rsidRPr="00D838E7">
        <w:rPr>
          <w:lang w:val="cs-CZ" w:eastAsia="cs-CZ"/>
        </w:rPr>
        <w:t>https://www.utb.cz/univerzita/uredni-deska/vnitrni-normy-a-predpisy/vnitrni-predpisy/</w:t>
      </w:r>
    </w:p>
  </w:footnote>
  <w:footnote w:id="13">
    <w:p w:rsidR="00FE3529" w:rsidRDefault="00FE3529">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https://flkr.utb.cz/o-fakulte/uredni-deska/vnitrni-normy-a-predpisy/vnitrni-predpisy/</w:t>
      </w:r>
    </w:p>
  </w:footnote>
  <w:footnote w:id="14">
    <w:p w:rsidR="00FE3529" w:rsidRDefault="00FE3529">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806ACE">
        <w:rPr>
          <w:lang w:val="pl-PL"/>
        </w:rPr>
        <w:t>https://jobcentrum.utb.cz/index.php?lang=cz</w:t>
      </w:r>
    </w:p>
  </w:footnote>
  <w:footnote w:id="15">
    <w:p w:rsidR="00FE3529" w:rsidRDefault="00FE3529">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https://jobcentrum.utb.cz/index.php?option=com_career&amp;view=offers&amp;Itemid=105&amp;lang=cz</w:t>
      </w:r>
    </w:p>
  </w:footnote>
  <w:footnote w:id="16">
    <w:p w:rsidR="00FE3529" w:rsidRDefault="00FE3529">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https://jobcentrum.utb.cz/index.php?option=com_content&amp;view=article&amp;id=21&amp;Itemid=156&amp;lang=cz</w:t>
      </w:r>
    </w:p>
  </w:footnote>
  <w:footnote w:id="17">
    <w:p w:rsidR="00FE3529" w:rsidRDefault="00FE3529">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hyperlink r:id="rId2" w:history="1">
        <w:r>
          <w:rPr>
            <w:rStyle w:val="Hyperlink"/>
            <w:rFonts w:cs="Calibri"/>
            <w:lang w:val="cs-CZ" w:eastAsia="cs-CZ"/>
          </w:rPr>
          <w:t>http://digilib.k.utb.cz</w:t>
        </w:r>
      </w:hyperlink>
    </w:p>
  </w:footnote>
  <w:footnote w:id="18">
    <w:p w:rsidR="00FE3529" w:rsidRDefault="00FE3529">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A752D5">
        <w:rPr>
          <w:lang w:val="cs-CZ" w:eastAsia="cs-CZ"/>
        </w:rPr>
        <w:t>https://knihovna.utb.cz/veda-a-vyzkum/podpora-vedy-a-vyzkumu/repozitar-publikacni-cinnosti-utb/</w:t>
      </w:r>
    </w:p>
  </w:footnote>
  <w:footnote w:id="19">
    <w:p w:rsidR="00FE3529" w:rsidRDefault="00FE3529">
      <w:pPr>
        <w:pStyle w:val="Poznmkapodarou1"/>
        <w:shd w:val="clear" w:color="auto" w:fill="auto"/>
        <w:tabs>
          <w:tab w:val="left" w:pos="158"/>
        </w:tabs>
        <w:spacing w:line="170" w:lineRule="exact"/>
      </w:pPr>
      <w:r>
        <w:rPr>
          <w:vertAlign w:val="superscript"/>
          <w:lang w:val="cs-CZ" w:eastAsia="cs-CZ"/>
        </w:rPr>
        <w:footnoteRef/>
      </w:r>
      <w:r>
        <w:rPr>
          <w:lang w:val="cs-CZ" w:eastAsia="cs-CZ"/>
        </w:rPr>
        <w:tab/>
        <w:t xml:space="preserve">Seznam všech databází, které má UTB ve Zlíně je dostupný z: </w:t>
      </w:r>
      <w:r w:rsidRPr="00A752D5">
        <w:rPr>
          <w:lang w:val="cs-CZ" w:eastAsia="cs-CZ"/>
        </w:rPr>
        <w:t>http://portal.k.utb.cz/databases/alphabetical/?lang=cze</w:t>
      </w:r>
    </w:p>
  </w:footnote>
  <w:footnote w:id="20">
    <w:p w:rsidR="00FE3529" w:rsidRDefault="00FE3529">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A752D5">
        <w:rPr>
          <w:lang w:val="cs-CZ" w:eastAsia="cs-CZ"/>
        </w:rPr>
        <w:t>https://www.utb.cz/univerzita/uredni-deska/vnitrni-normy-a-predpisy/</w:t>
      </w:r>
    </w:p>
  </w:footnote>
  <w:footnote w:id="21">
    <w:p w:rsidR="00FE3529" w:rsidRPr="009E5D52" w:rsidRDefault="00FE3529">
      <w:pPr>
        <w:pStyle w:val="FootnoteText"/>
        <w:rPr>
          <w:sz w:val="17"/>
          <w:szCs w:val="17"/>
        </w:rPr>
      </w:pPr>
      <w:r w:rsidRPr="009E5D52">
        <w:rPr>
          <w:rStyle w:val="FootnoteReference"/>
          <w:rFonts w:cs="Arial Unicode MS"/>
          <w:sz w:val="17"/>
          <w:szCs w:val="17"/>
        </w:rPr>
        <w:footnoteRef/>
      </w:r>
      <w:r w:rsidRPr="009E5D52">
        <w:rPr>
          <w:sz w:val="17"/>
          <w:szCs w:val="17"/>
        </w:rPr>
        <w:t xml:space="preserve"> Dostupné z: </w:t>
      </w:r>
      <w:r w:rsidRPr="00A752D5">
        <w:rPr>
          <w:sz w:val="17"/>
          <w:szCs w:val="17"/>
        </w:rPr>
        <w:t>https://www.utb.cz/univerzita/uredni-deska/vnitrni-normy-a-predpisy/vnitrni-predpisy/</w:t>
      </w:r>
      <w:r w:rsidRPr="009E5D52">
        <w:rPr>
          <w:sz w:val="17"/>
          <w:szCs w:val="17"/>
        </w:rPr>
        <w:t xml:space="preserve">  </w:t>
      </w:r>
    </w:p>
    <w:p w:rsidR="00FE3529" w:rsidRDefault="00FE3529">
      <w:pPr>
        <w:pStyle w:val="FootnoteText"/>
      </w:pPr>
    </w:p>
  </w:footnote>
  <w:footnote w:id="22">
    <w:p w:rsidR="00FE3529" w:rsidRDefault="00FE3529">
      <w:pPr>
        <w:pStyle w:val="Poznmkapodarou1"/>
        <w:shd w:val="clear" w:color="auto" w:fill="auto"/>
        <w:tabs>
          <w:tab w:val="left" w:pos="422"/>
        </w:tabs>
        <w:spacing w:line="240" w:lineRule="exact"/>
        <w:ind w:left="240"/>
      </w:pPr>
      <w:r>
        <w:rPr>
          <w:vertAlign w:val="superscript"/>
          <w:lang w:val="cs-CZ" w:eastAsia="cs-CZ"/>
        </w:rPr>
        <w:footnoteRef/>
      </w:r>
      <w:r>
        <w:rPr>
          <w:lang w:val="cs-CZ" w:eastAsia="cs-CZ"/>
        </w:rPr>
        <w:tab/>
        <w:t xml:space="preserve">Dostupné z: </w:t>
      </w:r>
      <w:r w:rsidRPr="00A752D5">
        <w:rPr>
          <w:lang w:val="cs-CZ" w:eastAsia="cs-CZ"/>
        </w:rPr>
        <w:t>https://www.utb.cz/univerzita/uredni-deska/ruzne/strategicky-zamer/</w:t>
      </w:r>
    </w:p>
  </w:footnote>
  <w:footnote w:id="23">
    <w:p w:rsidR="00FE3529" w:rsidRDefault="00FE3529" w:rsidP="00B35B37">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hyperlink r:id="rId3" w:history="1">
        <w:r w:rsidRPr="000A7DF5">
          <w:rPr>
            <w:rStyle w:val="Hyperlink"/>
            <w:rFonts w:cs="Calibri"/>
            <w:lang w:val="pl-PL"/>
          </w:rPr>
          <w:t>http://www.utb.cz/flkr/o-fakulte/dlouhodoby-zamer</w:t>
        </w:r>
      </w:hyperlink>
      <w:r w:rsidRPr="000A7DF5">
        <w:rPr>
          <w:lang w:val="pl-PL"/>
        </w:rPr>
        <w:t xml:space="preserve"> </w:t>
      </w:r>
    </w:p>
  </w:footnote>
  <w:footnote w:id="24">
    <w:p w:rsidR="00FE3529" w:rsidRDefault="00FE3529">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https://flkr.utb.cz/o-fakulte/uredni-deska/vnitrni-normy-a-predpisy/vnitrni-predpisy/</w:t>
      </w:r>
      <w:r>
        <w:rPr>
          <w:lang w:val="cs-CZ" w:eastAsia="cs-CZ"/>
        </w:rPr>
        <w:t xml:space="preserve"> </w:t>
      </w:r>
    </w:p>
  </w:footnote>
  <w:footnote w:id="25">
    <w:p w:rsidR="00FE3529" w:rsidRDefault="00FE3529">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hyperlink r:id="rId4" w:history="1">
        <w:r w:rsidRPr="000A7DF5">
          <w:rPr>
            <w:rStyle w:val="Hyperlink"/>
            <w:rFonts w:cs="Calibri"/>
            <w:lang w:val="pl-PL"/>
          </w:rPr>
          <w:t>https://www.rvvi.cz</w:t>
        </w:r>
      </w:hyperlink>
    </w:p>
  </w:footnote>
  <w:footnote w:id="26">
    <w:p w:rsidR="00FE3529" w:rsidRDefault="00FE3529" w:rsidP="00185655">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https://flkr.utb.cz/o-fakulte/uredni-deska/vyrocni-zpravy/vyrocni-zprava-flkr-za-rok-2016/</w:t>
      </w:r>
    </w:p>
  </w:footnote>
  <w:footnote w:id="27">
    <w:p w:rsidR="00FE3529" w:rsidRDefault="00FE3529">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https://www.utb.cz/univerzita/uredni-deska/ruzne/vyrocni-zpravy/</w:t>
      </w:r>
    </w:p>
  </w:footnote>
  <w:footnote w:id="28">
    <w:p w:rsidR="00FE3529" w:rsidRDefault="00FE3529">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802FDC">
        <w:rPr>
          <w:lang w:val="cs-CZ" w:eastAsia="cs-CZ"/>
        </w:rPr>
        <w:t>https://www.utb.cz/univerzita/uredni-deska/vnitrni-normy-a-predpisy/vnitrni-predpisy/</w:t>
      </w:r>
    </w:p>
  </w:footnote>
  <w:footnote w:id="29">
    <w:p w:rsidR="00FE3529" w:rsidRDefault="00FE3529">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802FDC">
        <w:rPr>
          <w:lang w:val="cs-CZ" w:eastAsia="cs-CZ"/>
        </w:rPr>
        <w:t>https://flkr.utb.cz/o-fakulte/zakladni-informace/struktura/ostatni-organy-fakulty/rada-studijnich-programu/</w:t>
      </w:r>
    </w:p>
  </w:footnote>
  <w:footnote w:id="30">
    <w:p w:rsidR="00FE3529" w:rsidRDefault="00FE3529"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BC289D">
        <w:rPr>
          <w:lang w:val="cs-CZ" w:eastAsia="cs-CZ"/>
        </w:rPr>
        <w:t>https://knihovna.utb.cz/knihovna/o-knihovne/studovna-uherske-hradiste/</w:t>
      </w:r>
    </w:p>
  </w:footnote>
  <w:footnote w:id="31">
    <w:p w:rsidR="00FE3529" w:rsidRDefault="00FE3529"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BC289D">
        <w:rPr>
          <w:lang w:val="cs-CZ" w:eastAsia="cs-CZ"/>
        </w:rPr>
        <w:t>https://flkr.utb.cz/o-fakulte/uredni-deska/vnitrni-normy-a-predpisy/vnitrni-predpisy/</w:t>
      </w:r>
      <w:r w:rsidRPr="000A7DF5">
        <w:rPr>
          <w:lang w:val="pl-PL"/>
        </w:rPr>
        <w:t xml:space="preserve"> </w:t>
      </w:r>
    </w:p>
  </w:footnote>
  <w:footnote w:id="32">
    <w:p w:rsidR="00FE3529" w:rsidRDefault="00FE3529"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5111EC">
        <w:rPr>
          <w:lang w:val="cs-CZ" w:eastAsia="cs-CZ"/>
        </w:rPr>
        <w:t>https://flkr.utb.cz/studium/</w:t>
      </w:r>
    </w:p>
  </w:footnote>
  <w:footnote w:id="33">
    <w:p w:rsidR="00FE3529" w:rsidRDefault="00FE3529" w:rsidP="00915F82">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5111EC">
        <w:rPr>
          <w:lang w:val="cs-CZ" w:eastAsia="cs-CZ"/>
        </w:rPr>
        <w:t>https://flkr.utb.cz/o-fakulte/uredni-deska/vnitrni-normy-a-predpisy/pokyny-dekana/</w:t>
      </w:r>
    </w:p>
  </w:footnote>
  <w:footnote w:id="34">
    <w:p w:rsidR="00FE3529" w:rsidRDefault="00FE3529">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hyperlink r:id="rId5" w:history="1">
        <w:r w:rsidRPr="000A7DF5">
          <w:rPr>
            <w:rStyle w:val="Hyperlink"/>
            <w:rFonts w:cs="Calibri"/>
            <w:lang w:val="pl-PL"/>
          </w:rPr>
          <w:t>http://www.msmt.cz/vyzkum-a-vyvoj-2/zakon-c-111-1998-sb-o-vysokych-skolach</w:t>
        </w:r>
      </w:hyperlink>
    </w:p>
  </w:footnote>
  <w:footnote w:id="35">
    <w:p w:rsidR="00FE3529" w:rsidRDefault="00FE3529">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5111EC">
        <w:rPr>
          <w:lang w:val="cs-CZ" w:eastAsia="cs-CZ"/>
        </w:rPr>
        <w:t>https://www.utb.cz/univerzita/uredni-deska/vnitrni-normy-a-predpisy/vnitrni-predpisy/</w:t>
      </w:r>
    </w:p>
  </w:footnote>
  <w:footnote w:id="36">
    <w:p w:rsidR="00FE3529" w:rsidRDefault="00FE3529" w:rsidP="006D453F">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B01CE3">
        <w:rPr>
          <w:lang w:val="cs-CZ" w:eastAsia="cs-CZ"/>
        </w:rPr>
        <w:t>https://www.utb.cz/univerzita/uredni-deska/vnitrni-normy-a-predpisy/vnitrni-predpisy/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6" o:spid="_x0000_s2049" type="#_x0000_t202" style="position:absolute;margin-left:181.5pt;margin-top:10.05pt;width:242.2pt;height:26.8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TQZeNrQIAAK8FAAAOAAAAAAAA&#10;AAAAAAAAAC4CAABkcnMvZTJvRG9jLnhtbFBLAQItABQABgAIAAAAIQB2usen3QAAAAkBAAAPAAAA&#10;AAAAAAAAAAAAAAcFAABkcnMvZG93bnJldi54bWxQSwUGAAAAAAQABADzAAAAEQYAAAAA&#10;" filled="f" stroked="f">
          <v:textbox style="mso-next-textbox:#Text Box 6;mso-fit-shape-to-text:t" inset="0,0,0,0">
            <w:txbxContent>
              <w:p w:rsidR="00FE3529" w:rsidRDefault="00FE3529" w:rsidP="00B435F5">
                <w:pPr>
                  <w:pStyle w:val="ZhlavneboZpat1"/>
                </w:pPr>
              </w:p>
              <w:p w:rsidR="00FE3529" w:rsidRPr="00B435F5" w:rsidRDefault="00FE3529" w:rsidP="00B435F5">
                <w:pPr>
                  <w:pStyle w:val="ZhlavneboZpat1"/>
                </w:pPr>
                <w:r w:rsidRPr="00B435F5">
                  <w:t>Univerzita Tomáše Bati ve Zlíně, Fakulta logistiky a krizového řízení</w:t>
                </w:r>
              </w:p>
              <w:p w:rsidR="00FE3529" w:rsidRDefault="00FE3529" w:rsidP="00806ACE">
                <w:pPr>
                  <w:pStyle w:val="ZhlavneboZpat1"/>
                  <w:jc w:val="center"/>
                </w:pPr>
                <w:r w:rsidRPr="00B435F5">
                  <w:t>SP: Aplikovaná logistika</w:t>
                </w:r>
              </w:p>
              <w:p w:rsidR="00FE3529" w:rsidRDefault="00FE3529">
                <w:pPr>
                  <w:pStyle w:val="ZhlavneboZpat1"/>
                  <w:shd w:val="clear" w:color="auto" w:fill="auto"/>
                  <w:spacing w:line="240" w:lineRule="auto"/>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7" o:spid="_x0000_s2050" type="#_x0000_t202" style="position:absolute;margin-left:162.8pt;margin-top:10.65pt;width:297.35pt;height:67.2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" filled="f" stroked="f">
          <v:textbox style="mso-next-textbox:#Text Box 7;mso-fit-shape-to-text:t" inset="0,0,0,0">
            <w:txbxContent>
              <w:p w:rsidR="00FE3529" w:rsidRDefault="00FE3529" w:rsidP="00B35B37">
                <w:pPr>
                  <w:pStyle w:val="ZhlavneboZpat1"/>
                  <w:shd w:val="clear" w:color="auto" w:fill="auto"/>
                  <w:spacing w:line="240" w:lineRule="auto"/>
                </w:pPr>
              </w:p>
              <w:p w:rsidR="00FE3529" w:rsidRPr="004308C5" w:rsidRDefault="00FE3529" w:rsidP="009E5D52">
                <w:pPr>
                  <w:pStyle w:val="ZhlavneboZpat1"/>
                  <w:jc w:val="center"/>
                </w:pPr>
                <w:r w:rsidRPr="004308C5">
                  <w:t>Univerzita Tomáše Bati ve Zlíně, Fakulta logistiky a krizového řízení</w:t>
                </w:r>
              </w:p>
              <w:p w:rsidR="00FE3529" w:rsidRPr="004308C5" w:rsidRDefault="00FE3529" w:rsidP="009E5D52">
                <w:pPr>
                  <w:pStyle w:val="ZhlavneboZpat1"/>
                  <w:jc w:val="center"/>
                </w:pPr>
                <w:r w:rsidRPr="004308C5">
                  <w:t>SP: Aplikovaná logistika</w:t>
                </w:r>
              </w:p>
              <w:p w:rsidR="00FE3529" w:rsidRDefault="00FE3529">
                <w:pPr>
                  <w:pStyle w:val="ZhlavneboZpat1"/>
                  <w:shd w:val="clear" w:color="auto" w:fill="auto"/>
                  <w:spacing w:line="240" w:lineRule="auto"/>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10" o:spid="_x0000_s2053" type="#_x0000_t202" style="position:absolute;margin-left:178.7pt;margin-top:29.15pt;width:242.2pt;height:26.85pt;z-index:-25164800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next-textbox:#Text Box 10;mso-fit-shape-to-text:t" inset="0,0,0,0">
            <w:txbxContent>
              <w:p w:rsidR="00FE3529" w:rsidRPr="002B6DDE" w:rsidRDefault="00FE3529" w:rsidP="002B6DDE">
                <w:pPr>
                  <w:pStyle w:val="ZhlavneboZpat1"/>
                  <w:shd w:val="clear" w:color="auto" w:fill="auto"/>
                  <w:spacing w:line="240" w:lineRule="auto"/>
                </w:pPr>
                <w:r w:rsidRPr="002B6DDE">
                  <w:t>Univerzita Tomáše Bati ve Zlíně, Fakulta logistiky a krizového řízení</w:t>
                </w:r>
              </w:p>
              <w:p w:rsidR="00FE3529" w:rsidRPr="002B6DDE" w:rsidRDefault="00FE3529" w:rsidP="002B6DDE">
                <w:pPr>
                  <w:pStyle w:val="ZhlavneboZpat1"/>
                  <w:shd w:val="clear" w:color="auto" w:fill="auto"/>
                  <w:spacing w:line="240" w:lineRule="auto"/>
                </w:pPr>
                <w:r w:rsidRPr="002B6DDE">
                  <w:t xml:space="preserve">SP: Aplikovaná logistika </w:t>
                </w:r>
              </w:p>
              <w:p w:rsidR="00FE3529" w:rsidRDefault="00FE3529">
                <w:pPr>
                  <w:pStyle w:val="ZhlavneboZpat1"/>
                  <w:shd w:val="clear" w:color="auto" w:fill="auto"/>
                  <w:spacing w:line="240" w:lineRule="auto"/>
                </w:pP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0" o:spid="_x0000_s2056" type="#_x0000_t202" style="position:absolute;margin-left:159.4pt;margin-top:21.45pt;width:297.35pt;height:53.7pt;z-index:-25164288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" filled="f" stroked="f">
          <v:textbox style="mso-next-textbox:#Text Box 20;mso-fit-shape-to-text:t" inset="0,0,0,0">
            <w:txbxContent>
              <w:p w:rsidR="00FE3529" w:rsidRPr="009E5D52" w:rsidRDefault="00FE3529" w:rsidP="000A7DF5">
                <w:pPr>
                  <w:pStyle w:val="ZhlavneboZpat1"/>
                  <w:shd w:val="clear" w:color="auto" w:fill="auto"/>
                  <w:spacing w:line="240" w:lineRule="auto"/>
                  <w:jc w:val="center"/>
                </w:pPr>
                <w:r w:rsidRPr="0084773E">
                  <w:t xml:space="preserve">Univerzita Tomáše Bati ve Zlíně, Fakulta logistiky a krizového </w:t>
                </w:r>
                <w:r w:rsidRPr="009E5D52">
                  <w:t>řízení</w:t>
                </w:r>
              </w:p>
              <w:p w:rsidR="00FE3529" w:rsidRPr="0084773E" w:rsidRDefault="00FE3529" w:rsidP="000A7DF5">
                <w:pPr>
                  <w:pStyle w:val="ZhlavneboZpat1"/>
                  <w:shd w:val="clear" w:color="auto" w:fill="auto"/>
                  <w:spacing w:line="240" w:lineRule="auto"/>
                  <w:jc w:val="center"/>
                </w:pPr>
                <w:r w:rsidRPr="0084773E">
                  <w:t>SP: Aplikovaná logistika</w:t>
                </w:r>
              </w:p>
              <w:p w:rsidR="00FE3529" w:rsidRDefault="00FE3529">
                <w:pPr>
                  <w:pStyle w:val="ZhlavneboZpat1"/>
                  <w:shd w:val="clear" w:color="auto" w:fill="auto"/>
                  <w:spacing w:line="240" w:lineRule="auto"/>
                </w:pP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1" o:spid="_x0000_s2057" type="#_x0000_t202" style="position:absolute;margin-left:168.45pt;margin-top:12.4pt;width:297.35pt;height:67.15pt;z-index:-25164083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" filled="f" stroked="f">
          <v:textbox style="mso-next-textbox:#Text Box 21;mso-fit-shape-to-text:t" inset="0,0,0,0">
            <w:txbxContent>
              <w:p w:rsidR="00FE3529" w:rsidRDefault="00FE3529" w:rsidP="0084773E">
                <w:pPr>
                  <w:pStyle w:val="ZhlavneboZpat1"/>
                  <w:shd w:val="clear" w:color="auto" w:fill="auto"/>
                  <w:spacing w:line="240" w:lineRule="auto"/>
                </w:pPr>
              </w:p>
              <w:p w:rsidR="00FE3529" w:rsidRPr="0084773E" w:rsidRDefault="00FE3529" w:rsidP="000A7DF5">
                <w:pPr>
                  <w:pStyle w:val="ZhlavneboZpat1"/>
                  <w:shd w:val="clear" w:color="auto" w:fill="auto"/>
                  <w:spacing w:line="240" w:lineRule="auto"/>
                  <w:jc w:val="center"/>
                </w:pPr>
                <w:r w:rsidRPr="0084773E">
                  <w:t>Univerzita Tomáše Bati ve Zlíně, Fakulta logistiky a krizového řízení</w:t>
                </w:r>
              </w:p>
              <w:p w:rsidR="00FE3529" w:rsidRPr="0084773E" w:rsidRDefault="00FE3529" w:rsidP="000A7DF5">
                <w:pPr>
                  <w:pStyle w:val="ZhlavneboZpat1"/>
                  <w:shd w:val="clear" w:color="auto" w:fill="auto"/>
                  <w:spacing w:line="240" w:lineRule="auto"/>
                  <w:jc w:val="center"/>
                </w:pPr>
                <w:r w:rsidRPr="0084773E">
                  <w:t>SP: Aplikovaná logistika</w:t>
                </w:r>
              </w:p>
              <w:p w:rsidR="00FE3529" w:rsidRDefault="00FE3529">
                <w:pPr>
                  <w:pStyle w:val="ZhlavneboZpat1"/>
                  <w:shd w:val="clear" w:color="auto" w:fill="auto"/>
                  <w:spacing w:line="240" w:lineRule="auto"/>
                </w:pP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5" o:spid="_x0000_s2060" type="#_x0000_t202" style="position:absolute;margin-left:162.8pt;margin-top:19.7pt;width:297.35pt;height:53.7pt;z-index:-25163468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" filled="f" stroked="f">
          <v:textbox style="mso-next-textbox:#Text Box 25;mso-fit-shape-to-text:t" inset="0,0,0,0">
            <w:txbxContent>
              <w:p w:rsidR="00FE3529" w:rsidRPr="0084773E" w:rsidRDefault="00FE3529" w:rsidP="009E5D52">
                <w:pPr>
                  <w:pStyle w:val="ZhlavneboZpat1"/>
                  <w:shd w:val="clear" w:color="auto" w:fill="auto"/>
                  <w:spacing w:line="240" w:lineRule="auto"/>
                  <w:jc w:val="center"/>
                </w:pPr>
                <w:r w:rsidRPr="0084773E">
                  <w:t>Univerzita Tomáše Bati ve Zlíně, Fakulta logistiky a krizového řízení</w:t>
                </w:r>
              </w:p>
              <w:p w:rsidR="00FE3529" w:rsidRPr="0084773E" w:rsidRDefault="00FE3529" w:rsidP="009E5D52">
                <w:pPr>
                  <w:pStyle w:val="ZhlavneboZpat1"/>
                  <w:shd w:val="clear" w:color="auto" w:fill="auto"/>
                  <w:spacing w:line="240" w:lineRule="auto"/>
                  <w:jc w:val="center"/>
                </w:pPr>
                <w:r w:rsidRPr="0084773E">
                  <w:t>SP: Aplikovaná logistika</w:t>
                </w:r>
              </w:p>
              <w:p w:rsidR="00FE3529" w:rsidRDefault="00FE3529">
                <w:pPr>
                  <w:pStyle w:val="ZhlavneboZpat1"/>
                  <w:shd w:val="clear" w:color="auto" w:fill="auto"/>
                  <w:spacing w:line="240" w:lineRule="auto"/>
                </w:pP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8" o:spid="_x0000_s2062" type="#_x0000_t202" style="position:absolute;margin-left:177.4pt;margin-top:26.8pt;width:240.25pt;height:22.8pt;z-index:-2516305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rsidR="00FE3529" w:rsidRDefault="00FE3529">
                <w:pPr>
                  <w:pStyle w:val="ZhlavneboZpat1"/>
                  <w:shd w:val="clear" w:color="auto" w:fill="auto"/>
                  <w:spacing w:line="240" w:lineRule="auto"/>
                </w:pPr>
                <w:r>
                  <w:rPr>
                    <w:rStyle w:val="ZhlavneboZpat0"/>
                  </w:rPr>
                  <w:t>Univerzita Tomáše Bati ve Zlíně, Fakulta technologická</w:t>
                </w:r>
              </w:p>
              <w:p w:rsidR="00FE3529" w:rsidRDefault="00FE3529">
                <w:pPr>
                  <w:pStyle w:val="ZhlavneboZpat1"/>
                  <w:shd w:val="clear" w:color="auto" w:fill="auto"/>
                  <w:spacing w:line="240" w:lineRule="auto"/>
                </w:pPr>
                <w:r>
                  <w:rPr>
                    <w:rStyle w:val="ZhlavneboZpat0"/>
                  </w:rPr>
                  <w:t>SP: Aplikovaná logistika</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29" o:spid="_x0000_s2063" type="#_x0000_t202" style="position:absolute;margin-left:177.4pt;margin-top:26.8pt;width:242.2pt;height:26.85pt;z-index:-2516285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rsidR="00FE3529" w:rsidRPr="0084773E" w:rsidRDefault="00FE3529" w:rsidP="000A7DF5">
                <w:pPr>
                  <w:pStyle w:val="ZhlavneboZpat1"/>
                  <w:shd w:val="clear" w:color="auto" w:fill="auto"/>
                  <w:spacing w:line="240" w:lineRule="auto"/>
                </w:pPr>
                <w:r w:rsidRPr="0084773E">
                  <w:t>Univerzita Tomáše Bati ve Zlíně, Fakulta logistiky a krizového řízení</w:t>
                </w:r>
              </w:p>
              <w:p w:rsidR="00FE3529" w:rsidRPr="0084773E" w:rsidRDefault="00FE3529" w:rsidP="000A7DF5">
                <w:pPr>
                  <w:pStyle w:val="ZhlavneboZpat1"/>
                  <w:shd w:val="clear" w:color="auto" w:fill="auto"/>
                  <w:spacing w:line="240" w:lineRule="auto"/>
                  <w:jc w:val="center"/>
                </w:pPr>
                <w:r w:rsidRPr="0084773E">
                  <w:t>SP: Aplikovaná logistika</w:t>
                </w:r>
              </w:p>
              <w:p w:rsidR="00FE3529" w:rsidRPr="000A7DF5" w:rsidRDefault="00FE3529" w:rsidP="000A7DF5"/>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29" w:rsidRDefault="00FE3529">
    <w:pPr>
      <w:rPr>
        <w:sz w:val="2"/>
        <w:szCs w:val="2"/>
      </w:rPr>
    </w:pPr>
    <w:r>
      <w:rPr>
        <w:noProof/>
      </w:rPr>
      <w:pict>
        <v:shapetype id="_x0000_t202" coordsize="21600,21600" o:spt="202" path="m,l,21600r21600,l21600,xe">
          <v:stroke joinstyle="miter"/>
          <v:path gradientshapeok="t" o:connecttype="rect"/>
        </v:shapetype>
        <v:shape id="Text Box 34" o:spid="_x0000_s2066" type="#_x0000_t202" style="position:absolute;margin-left:168.45pt;margin-top:12.4pt;width:297.35pt;height:67.15pt;z-index:-25162240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AzEja/rQIAALAFAAAOAAAAAAAA&#10;AAAAAAAAAC4CAABkcnMvZTJvRG9jLnhtbFBLAQItABQABgAIAAAAIQB2usen3QAAAAkBAAAPAAAA&#10;AAAAAAAAAAAAAAcFAABkcnMvZG93bnJldi54bWxQSwUGAAAAAAQABADzAAAAEQYAAAAA&#10;" filled="f" stroked="f">
          <v:textbox style="mso-fit-shape-to-text:t" inset="0,0,0,0">
            <w:txbxContent>
              <w:p w:rsidR="00FE3529" w:rsidRDefault="00FE3529" w:rsidP="0084773E">
                <w:pPr>
                  <w:pStyle w:val="ZhlavneboZpat1"/>
                  <w:shd w:val="clear" w:color="auto" w:fill="auto"/>
                  <w:spacing w:line="240" w:lineRule="auto"/>
                </w:pPr>
              </w:p>
              <w:p w:rsidR="00FE3529" w:rsidRPr="0084773E" w:rsidRDefault="00FE3529" w:rsidP="0084773E">
                <w:pPr>
                  <w:pStyle w:val="ZhlavneboZpat1"/>
                  <w:shd w:val="clear" w:color="auto" w:fill="auto"/>
                  <w:spacing w:line="240" w:lineRule="auto"/>
                </w:pPr>
                <w:r w:rsidRPr="0084773E">
                  <w:t>Univerzita Tomáše Bati ve Zlíně, Fakulta logistiky a krizového řízení</w:t>
                </w:r>
              </w:p>
              <w:p w:rsidR="00FE3529" w:rsidRPr="0084773E" w:rsidRDefault="00FE3529" w:rsidP="000A7DF5">
                <w:pPr>
                  <w:pStyle w:val="ZhlavneboZpat1"/>
                  <w:shd w:val="clear" w:color="auto" w:fill="auto"/>
                  <w:spacing w:line="240" w:lineRule="auto"/>
                  <w:jc w:val="center"/>
                </w:pPr>
                <w:r w:rsidRPr="0084773E">
                  <w:t>SP: Aplikovaná logistika</w:t>
                </w:r>
              </w:p>
              <w:p w:rsidR="00FE3529" w:rsidRDefault="00FE3529">
                <w:pPr>
                  <w:pStyle w:val="ZhlavneboZpat1"/>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B00969"/>
    <w:multiLevelType w:val="multilevel"/>
    <w:tmpl w:val="4D0AEC36"/>
    <w:lvl w:ilvl="0">
      <w:start w:val="1"/>
      <w:numFmt w:val="bullet"/>
      <w:lvlText w:val="•"/>
      <w:lvlJc w:val="left"/>
      <w:rPr>
        <w:rFonts w:ascii="Calibri" w:eastAsia="Times New Roman" w:hAnsi="Calibri"/>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09A53A3"/>
    <w:multiLevelType w:val="hybridMultilevel"/>
    <w:tmpl w:val="D9D2D5F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nsid w:val="375B4F73"/>
    <w:multiLevelType w:val="hybridMultilevel"/>
    <w:tmpl w:val="66E84A98"/>
    <w:lvl w:ilvl="0" w:tplc="AB928F7C">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C4979FF"/>
    <w:multiLevelType w:val="hybridMultilevel"/>
    <w:tmpl w:val="0B9468C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96D1FC3"/>
    <w:multiLevelType w:val="hybridMultilevel"/>
    <w:tmpl w:val="6A8C15F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5BFA4DBF"/>
    <w:multiLevelType w:val="hybridMultilevel"/>
    <w:tmpl w:val="508203F8"/>
    <w:lvl w:ilvl="0" w:tplc="00680252">
      <w:start w:val="3"/>
      <w:numFmt w:val="bullet"/>
      <w:lvlText w:val="-"/>
      <w:lvlJc w:val="left"/>
      <w:pPr>
        <w:ind w:left="720" w:hanging="360"/>
      </w:pPr>
      <w:rPr>
        <w:rFonts w:ascii="Times New Roman" w:eastAsia="Times New Roman" w:hAnsi="Times New Roman" w:hint="default"/>
        <w:color w:val="auto"/>
        <w:sz w:val="24"/>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10">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9"/>
  </w:num>
  <w:num w:numId="6">
    <w:abstractNumId w:val="10"/>
  </w:num>
  <w:num w:numId="7">
    <w:abstractNumId w:val="0"/>
  </w:num>
  <w:num w:numId="8">
    <w:abstractNumId w:val="4"/>
  </w:num>
  <w:num w:numId="9">
    <w:abstractNumId w:val="8"/>
  </w:num>
  <w:num w:numId="10">
    <w:abstractNumId w:val="7"/>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evenAndOddHeaders/>
  <w:drawingGridHorizontalSpacing w:val="181"/>
  <w:drawingGridVerticalSpacing w:val="181"/>
  <w:characterSpacingControl w:val="compressPunctuation"/>
  <w:hdrShapeDefaults>
    <o:shapedefaults v:ext="edit" spidmax="2068"/>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9F7"/>
    <w:rsid w:val="0000206B"/>
    <w:rsid w:val="00016D7E"/>
    <w:rsid w:val="00026A10"/>
    <w:rsid w:val="00050AA7"/>
    <w:rsid w:val="000A7DF5"/>
    <w:rsid w:val="000C41BC"/>
    <w:rsid w:val="000D04BD"/>
    <w:rsid w:val="000D3D62"/>
    <w:rsid w:val="00135B88"/>
    <w:rsid w:val="00185655"/>
    <w:rsid w:val="001A23D2"/>
    <w:rsid w:val="001A2AB3"/>
    <w:rsid w:val="001B5EAE"/>
    <w:rsid w:val="001E6CC0"/>
    <w:rsid w:val="001F40D7"/>
    <w:rsid w:val="001F7109"/>
    <w:rsid w:val="0020226A"/>
    <w:rsid w:val="00220223"/>
    <w:rsid w:val="0024594E"/>
    <w:rsid w:val="00294577"/>
    <w:rsid w:val="002B6DDE"/>
    <w:rsid w:val="003313C2"/>
    <w:rsid w:val="0035782A"/>
    <w:rsid w:val="003A06E1"/>
    <w:rsid w:val="003D08BD"/>
    <w:rsid w:val="003E28B6"/>
    <w:rsid w:val="003F1267"/>
    <w:rsid w:val="004114D9"/>
    <w:rsid w:val="00412AF7"/>
    <w:rsid w:val="0042783E"/>
    <w:rsid w:val="004308C5"/>
    <w:rsid w:val="00443301"/>
    <w:rsid w:val="00467775"/>
    <w:rsid w:val="00481506"/>
    <w:rsid w:val="0049304C"/>
    <w:rsid w:val="004A2226"/>
    <w:rsid w:val="004B4B34"/>
    <w:rsid w:val="005111EC"/>
    <w:rsid w:val="00523FA3"/>
    <w:rsid w:val="00567F88"/>
    <w:rsid w:val="00571430"/>
    <w:rsid w:val="00593B93"/>
    <w:rsid w:val="00595716"/>
    <w:rsid w:val="005B3EE7"/>
    <w:rsid w:val="005D0E72"/>
    <w:rsid w:val="005D1CBB"/>
    <w:rsid w:val="005E1BD1"/>
    <w:rsid w:val="005E2D57"/>
    <w:rsid w:val="00612BCB"/>
    <w:rsid w:val="00634D80"/>
    <w:rsid w:val="00640D56"/>
    <w:rsid w:val="00644EDD"/>
    <w:rsid w:val="00676945"/>
    <w:rsid w:val="006B029F"/>
    <w:rsid w:val="006D453F"/>
    <w:rsid w:val="006D7347"/>
    <w:rsid w:val="00723597"/>
    <w:rsid w:val="007374E9"/>
    <w:rsid w:val="00756631"/>
    <w:rsid w:val="0076649C"/>
    <w:rsid w:val="0077765E"/>
    <w:rsid w:val="00783363"/>
    <w:rsid w:val="007903D7"/>
    <w:rsid w:val="007F68E5"/>
    <w:rsid w:val="00802FDC"/>
    <w:rsid w:val="00803B03"/>
    <w:rsid w:val="00806ACE"/>
    <w:rsid w:val="00845165"/>
    <w:rsid w:val="0084773E"/>
    <w:rsid w:val="00883CA7"/>
    <w:rsid w:val="008B3800"/>
    <w:rsid w:val="008C1BC7"/>
    <w:rsid w:val="008C214B"/>
    <w:rsid w:val="008D515F"/>
    <w:rsid w:val="008F7212"/>
    <w:rsid w:val="008F7334"/>
    <w:rsid w:val="0090008E"/>
    <w:rsid w:val="00902C0A"/>
    <w:rsid w:val="009077EC"/>
    <w:rsid w:val="009107AE"/>
    <w:rsid w:val="00915F82"/>
    <w:rsid w:val="00955FE8"/>
    <w:rsid w:val="00962522"/>
    <w:rsid w:val="009724DB"/>
    <w:rsid w:val="00974A18"/>
    <w:rsid w:val="00987BF3"/>
    <w:rsid w:val="009910BD"/>
    <w:rsid w:val="009B6A21"/>
    <w:rsid w:val="009E336A"/>
    <w:rsid w:val="009E5D52"/>
    <w:rsid w:val="009F141C"/>
    <w:rsid w:val="00A2545F"/>
    <w:rsid w:val="00A40A7C"/>
    <w:rsid w:val="00A721FE"/>
    <w:rsid w:val="00A752D5"/>
    <w:rsid w:val="00AA3364"/>
    <w:rsid w:val="00AE3305"/>
    <w:rsid w:val="00B018FB"/>
    <w:rsid w:val="00B01CE3"/>
    <w:rsid w:val="00B12F8F"/>
    <w:rsid w:val="00B35B37"/>
    <w:rsid w:val="00B435F5"/>
    <w:rsid w:val="00B45A86"/>
    <w:rsid w:val="00B60F10"/>
    <w:rsid w:val="00B6136A"/>
    <w:rsid w:val="00B740AB"/>
    <w:rsid w:val="00B80D61"/>
    <w:rsid w:val="00B80E50"/>
    <w:rsid w:val="00BC289D"/>
    <w:rsid w:val="00BF0BC6"/>
    <w:rsid w:val="00C04876"/>
    <w:rsid w:val="00C2339B"/>
    <w:rsid w:val="00C47198"/>
    <w:rsid w:val="00C54E56"/>
    <w:rsid w:val="00C7119D"/>
    <w:rsid w:val="00C87A6F"/>
    <w:rsid w:val="00C93FCD"/>
    <w:rsid w:val="00C95BF1"/>
    <w:rsid w:val="00CB1310"/>
    <w:rsid w:val="00CD1A3F"/>
    <w:rsid w:val="00D051C5"/>
    <w:rsid w:val="00D3462D"/>
    <w:rsid w:val="00D55D6E"/>
    <w:rsid w:val="00D838E7"/>
    <w:rsid w:val="00D929BC"/>
    <w:rsid w:val="00DC4D43"/>
    <w:rsid w:val="00E228A9"/>
    <w:rsid w:val="00E557EE"/>
    <w:rsid w:val="00E609F7"/>
    <w:rsid w:val="00EE72F4"/>
    <w:rsid w:val="00F1547A"/>
    <w:rsid w:val="00F15C02"/>
    <w:rsid w:val="00F63EB6"/>
    <w:rsid w:val="00F66888"/>
    <w:rsid w:val="00FB22BD"/>
    <w:rsid w:val="00FC66FD"/>
    <w:rsid w:val="00FD73CB"/>
    <w:rsid w:val="00FE2995"/>
    <w:rsid w:val="00FE3529"/>
    <w:rsid w:val="00FE4D38"/>
    <w:rsid w:val="00FF206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BF1"/>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D515F"/>
    <w:rPr>
      <w:rFonts w:cs="Times New Roman"/>
      <w:color w:val="000080"/>
      <w:u w:val="single"/>
    </w:rPr>
  </w:style>
  <w:style w:type="character" w:customStyle="1" w:styleId="Poznmkapodarou">
    <w:name w:val="Poznámka pod čarou_"/>
    <w:basedOn w:val="DefaultParagraphFont"/>
    <w:link w:val="Poznmkapodarou1"/>
    <w:uiPriority w:val="99"/>
    <w:locked/>
    <w:rsid w:val="008D515F"/>
    <w:rPr>
      <w:rFonts w:ascii="Calibri" w:hAnsi="Calibri" w:cs="Calibri"/>
      <w:sz w:val="17"/>
      <w:szCs w:val="17"/>
      <w:u w:val="none"/>
      <w:lang w:val="en-US" w:eastAsia="en-US"/>
    </w:rPr>
  </w:style>
  <w:style w:type="character" w:customStyle="1" w:styleId="Poznmkapodarou0">
    <w:name w:val="Poznámka pod čarou"/>
    <w:basedOn w:val="Poznmkapodarou"/>
    <w:uiPriority w:val="99"/>
    <w:rsid w:val="008D515F"/>
    <w:rPr>
      <w:color w:val="000000"/>
      <w:spacing w:val="0"/>
      <w:w w:val="100"/>
      <w:position w:val="0"/>
      <w:lang w:val="cs-CZ" w:eastAsia="cs-CZ"/>
    </w:rPr>
  </w:style>
  <w:style w:type="character" w:customStyle="1" w:styleId="Zkladntext3">
    <w:name w:val="Základní text (3)_"/>
    <w:basedOn w:val="DefaultParagraphFont"/>
    <w:link w:val="Zkladntext30"/>
    <w:uiPriority w:val="99"/>
    <w:locked/>
    <w:rsid w:val="008D515F"/>
    <w:rPr>
      <w:rFonts w:ascii="Calibri" w:hAnsi="Calibri" w:cs="Calibri"/>
      <w:sz w:val="34"/>
      <w:szCs w:val="34"/>
      <w:u w:val="none"/>
    </w:rPr>
  </w:style>
  <w:style w:type="character" w:customStyle="1" w:styleId="Zkladntext4">
    <w:name w:val="Základní text (4)_"/>
    <w:basedOn w:val="DefaultParagraphFont"/>
    <w:link w:val="Zkladntext40"/>
    <w:uiPriority w:val="99"/>
    <w:locked/>
    <w:rsid w:val="008D515F"/>
    <w:rPr>
      <w:rFonts w:ascii="Calibri" w:hAnsi="Calibri" w:cs="Calibri"/>
      <w:sz w:val="38"/>
      <w:szCs w:val="38"/>
      <w:u w:val="none"/>
    </w:rPr>
  </w:style>
  <w:style w:type="character" w:customStyle="1" w:styleId="Zkladntext5">
    <w:name w:val="Základní text (5)_"/>
    <w:basedOn w:val="DefaultParagraphFont"/>
    <w:link w:val="Zkladntext50"/>
    <w:uiPriority w:val="99"/>
    <w:locked/>
    <w:rsid w:val="008D515F"/>
    <w:rPr>
      <w:rFonts w:ascii="Calibri" w:hAnsi="Calibri" w:cs="Calibri"/>
      <w:sz w:val="38"/>
      <w:szCs w:val="38"/>
      <w:u w:val="none"/>
    </w:rPr>
  </w:style>
  <w:style w:type="character" w:customStyle="1" w:styleId="Zkladntext6">
    <w:name w:val="Základní text (6)_"/>
    <w:basedOn w:val="DefaultParagraphFont"/>
    <w:link w:val="Zkladntext60"/>
    <w:uiPriority w:val="99"/>
    <w:locked/>
    <w:rsid w:val="008D515F"/>
    <w:rPr>
      <w:rFonts w:ascii="Calibri" w:hAnsi="Calibri" w:cs="Calibri"/>
      <w:sz w:val="34"/>
      <w:szCs w:val="34"/>
      <w:u w:val="none"/>
    </w:rPr>
  </w:style>
  <w:style w:type="character" w:customStyle="1" w:styleId="Zkladntext612pt">
    <w:name w:val="Základní text (6) + 12 pt"/>
    <w:basedOn w:val="Zkladntext6"/>
    <w:uiPriority w:val="99"/>
    <w:rsid w:val="008D515F"/>
    <w:rPr>
      <w:b/>
      <w:bCs/>
      <w:color w:val="000000"/>
      <w:spacing w:val="0"/>
      <w:w w:val="100"/>
      <w:position w:val="0"/>
      <w:sz w:val="24"/>
      <w:szCs w:val="24"/>
      <w:lang w:val="cs-CZ" w:eastAsia="cs-CZ"/>
    </w:rPr>
  </w:style>
  <w:style w:type="character" w:customStyle="1" w:styleId="Nadpis1">
    <w:name w:val="Nadpis #1_"/>
    <w:basedOn w:val="DefaultParagraphFont"/>
    <w:link w:val="Nadpis10"/>
    <w:uiPriority w:val="99"/>
    <w:locked/>
    <w:rsid w:val="008D515F"/>
    <w:rPr>
      <w:rFonts w:ascii="Calibri" w:hAnsi="Calibri" w:cs="Calibri"/>
      <w:sz w:val="30"/>
      <w:szCs w:val="30"/>
      <w:u w:val="none"/>
    </w:rPr>
  </w:style>
  <w:style w:type="character" w:customStyle="1" w:styleId="ZhlavneboZpat">
    <w:name w:val="Záhlaví nebo Zápatí_"/>
    <w:basedOn w:val="DefaultParagraphFont"/>
    <w:link w:val="ZhlavneboZpat1"/>
    <w:uiPriority w:val="99"/>
    <w:locked/>
    <w:rsid w:val="008D515F"/>
    <w:rPr>
      <w:rFonts w:ascii="Calibri" w:hAnsi="Calibri" w:cs="Calibri"/>
      <w:sz w:val="22"/>
      <w:szCs w:val="22"/>
      <w:u w:val="none"/>
    </w:rPr>
  </w:style>
  <w:style w:type="character" w:customStyle="1" w:styleId="ZhlavneboZpat0">
    <w:name w:val="Záhlaví nebo Zápatí"/>
    <w:basedOn w:val="ZhlavneboZpat"/>
    <w:uiPriority w:val="99"/>
    <w:rsid w:val="008D515F"/>
    <w:rPr>
      <w:color w:val="000000"/>
      <w:spacing w:val="0"/>
      <w:w w:val="100"/>
      <w:position w:val="0"/>
      <w:lang w:val="cs-CZ" w:eastAsia="cs-CZ"/>
    </w:rPr>
  </w:style>
  <w:style w:type="character" w:customStyle="1" w:styleId="Zkladntext7">
    <w:name w:val="Základní text (7)_"/>
    <w:basedOn w:val="DefaultParagraphFont"/>
    <w:link w:val="Zkladntext71"/>
    <w:uiPriority w:val="99"/>
    <w:locked/>
    <w:rsid w:val="008D515F"/>
    <w:rPr>
      <w:rFonts w:ascii="Calibri" w:hAnsi="Calibri" w:cs="Calibri"/>
      <w:sz w:val="24"/>
      <w:szCs w:val="24"/>
      <w:u w:val="none"/>
    </w:rPr>
  </w:style>
  <w:style w:type="character" w:customStyle="1" w:styleId="Nadpis2">
    <w:name w:val="Nadpis #2_"/>
    <w:basedOn w:val="DefaultParagraphFont"/>
    <w:link w:val="Nadpis21"/>
    <w:uiPriority w:val="99"/>
    <w:locked/>
    <w:rsid w:val="008D515F"/>
    <w:rPr>
      <w:rFonts w:ascii="Calibri" w:hAnsi="Calibri" w:cs="Calibri"/>
      <w:sz w:val="30"/>
      <w:szCs w:val="30"/>
      <w:u w:val="none"/>
    </w:rPr>
  </w:style>
  <w:style w:type="character" w:customStyle="1" w:styleId="Nadpis20">
    <w:name w:val="Nadpis #2"/>
    <w:basedOn w:val="Nadpis2"/>
    <w:uiPriority w:val="99"/>
    <w:rsid w:val="008D515F"/>
    <w:rPr>
      <w:color w:val="000000"/>
      <w:spacing w:val="0"/>
      <w:w w:val="100"/>
      <w:position w:val="0"/>
      <w:lang w:val="cs-CZ" w:eastAsia="cs-CZ"/>
    </w:rPr>
  </w:style>
  <w:style w:type="character" w:customStyle="1" w:styleId="Nadpis3">
    <w:name w:val="Nadpis #3_"/>
    <w:basedOn w:val="DefaultParagraphFont"/>
    <w:link w:val="Nadpis31"/>
    <w:uiPriority w:val="99"/>
    <w:locked/>
    <w:rsid w:val="008D515F"/>
    <w:rPr>
      <w:rFonts w:ascii="Calibri" w:hAnsi="Calibri" w:cs="Calibri"/>
      <w:sz w:val="24"/>
      <w:szCs w:val="24"/>
      <w:u w:val="none"/>
    </w:rPr>
  </w:style>
  <w:style w:type="character" w:customStyle="1" w:styleId="Nadpis30">
    <w:name w:val="Nadpis #3"/>
    <w:basedOn w:val="Nadpis3"/>
    <w:uiPriority w:val="99"/>
    <w:rsid w:val="008D515F"/>
    <w:rPr>
      <w:color w:val="000000"/>
      <w:spacing w:val="0"/>
      <w:w w:val="100"/>
      <w:position w:val="0"/>
      <w:lang w:val="cs-CZ" w:eastAsia="cs-CZ"/>
    </w:rPr>
  </w:style>
  <w:style w:type="character" w:customStyle="1" w:styleId="Zkladntext2">
    <w:name w:val="Základní text (2)_"/>
    <w:basedOn w:val="DefaultParagraphFont"/>
    <w:link w:val="Zkladntext21"/>
    <w:uiPriority w:val="99"/>
    <w:locked/>
    <w:rsid w:val="008D515F"/>
    <w:rPr>
      <w:rFonts w:ascii="Calibri" w:hAnsi="Calibri" w:cs="Calibri"/>
      <w:sz w:val="21"/>
      <w:szCs w:val="21"/>
      <w:u w:val="none"/>
    </w:rPr>
  </w:style>
  <w:style w:type="character" w:customStyle="1" w:styleId="Zkladntext20">
    <w:name w:val="Základní text (2)"/>
    <w:basedOn w:val="Zkladntext2"/>
    <w:uiPriority w:val="99"/>
    <w:rsid w:val="008D515F"/>
    <w:rPr>
      <w:color w:val="000000"/>
      <w:spacing w:val="0"/>
      <w:w w:val="100"/>
      <w:position w:val="0"/>
      <w:lang w:val="cs-CZ" w:eastAsia="cs-CZ"/>
    </w:rPr>
  </w:style>
  <w:style w:type="character" w:customStyle="1" w:styleId="Zkladntext70">
    <w:name w:val="Základní text (7)"/>
    <w:basedOn w:val="Zkladntext7"/>
    <w:uiPriority w:val="99"/>
    <w:rsid w:val="008D515F"/>
    <w:rPr>
      <w:color w:val="000000"/>
      <w:spacing w:val="0"/>
      <w:w w:val="100"/>
      <w:position w:val="0"/>
      <w:lang w:val="cs-CZ" w:eastAsia="cs-CZ"/>
    </w:rPr>
  </w:style>
  <w:style w:type="character" w:customStyle="1" w:styleId="Zkladntext8">
    <w:name w:val="Základní text (8)_"/>
    <w:basedOn w:val="DefaultParagraphFont"/>
    <w:link w:val="Zkladntext80"/>
    <w:uiPriority w:val="99"/>
    <w:locked/>
    <w:rsid w:val="008D515F"/>
    <w:rPr>
      <w:rFonts w:ascii="Calibri" w:hAnsi="Calibri" w:cs="Calibri"/>
      <w:i/>
      <w:iCs/>
      <w:sz w:val="21"/>
      <w:szCs w:val="21"/>
      <w:u w:val="none"/>
    </w:rPr>
  </w:style>
  <w:style w:type="character" w:customStyle="1" w:styleId="Zkladntext23">
    <w:name w:val="Základní text (2)3"/>
    <w:basedOn w:val="Zkladntext2"/>
    <w:uiPriority w:val="99"/>
    <w:rsid w:val="008D515F"/>
    <w:rPr>
      <w:color w:val="000000"/>
      <w:spacing w:val="0"/>
      <w:w w:val="100"/>
      <w:position w:val="0"/>
      <w:lang w:val="cs-CZ" w:eastAsia="cs-CZ"/>
    </w:rPr>
  </w:style>
  <w:style w:type="character" w:customStyle="1" w:styleId="Zkladntext22">
    <w:name w:val="Základní text (2)2"/>
    <w:basedOn w:val="Zkladntext2"/>
    <w:uiPriority w:val="99"/>
    <w:rsid w:val="008D515F"/>
    <w:rPr>
      <w:color w:val="000000"/>
      <w:spacing w:val="0"/>
      <w:w w:val="100"/>
      <w:position w:val="0"/>
      <w:u w:val="single"/>
      <w:lang w:val="en-US" w:eastAsia="en-US"/>
    </w:rPr>
  </w:style>
  <w:style w:type="character" w:customStyle="1" w:styleId="Zkladntext2Kurzva">
    <w:name w:val="Základní text (2) + Kurzíva"/>
    <w:basedOn w:val="Zkladntext2"/>
    <w:uiPriority w:val="99"/>
    <w:rsid w:val="008D515F"/>
    <w:rPr>
      <w:i/>
      <w:iCs/>
      <w:color w:val="000000"/>
      <w:spacing w:val="0"/>
      <w:w w:val="100"/>
      <w:position w:val="0"/>
      <w:lang w:val="cs-CZ" w:eastAsia="cs-CZ"/>
    </w:rPr>
  </w:style>
  <w:style w:type="character" w:customStyle="1" w:styleId="ZhlavneboZpat8">
    <w:name w:val="Záhlaví nebo Zápatí + 8"/>
    <w:aliases w:val="5 pt"/>
    <w:basedOn w:val="ZhlavneboZpat"/>
    <w:uiPriority w:val="99"/>
    <w:rsid w:val="008D515F"/>
    <w:rPr>
      <w:b/>
      <w:bCs/>
      <w:color w:val="000000"/>
      <w:spacing w:val="0"/>
      <w:w w:val="100"/>
      <w:position w:val="0"/>
      <w:sz w:val="17"/>
      <w:szCs w:val="17"/>
      <w:lang w:val="en-US" w:eastAsia="en-US"/>
    </w:rPr>
  </w:style>
  <w:style w:type="character" w:customStyle="1" w:styleId="Nadpis4">
    <w:name w:val="Nadpis #4_"/>
    <w:basedOn w:val="DefaultParagraphFont"/>
    <w:link w:val="Nadpis40"/>
    <w:uiPriority w:val="99"/>
    <w:locked/>
    <w:rsid w:val="008D515F"/>
    <w:rPr>
      <w:rFonts w:ascii="Calibri" w:hAnsi="Calibri" w:cs="Calibri"/>
      <w:sz w:val="22"/>
      <w:szCs w:val="22"/>
      <w:u w:val="none"/>
    </w:rPr>
  </w:style>
  <w:style w:type="character" w:customStyle="1" w:styleId="ZhlavneboZpat6pt">
    <w:name w:val="Záhlaví nebo Zápatí + 6 pt"/>
    <w:aliases w:val="Řádkování 0 pt"/>
    <w:basedOn w:val="ZhlavneboZpat"/>
    <w:uiPriority w:val="99"/>
    <w:rsid w:val="008D515F"/>
    <w:rPr>
      <w:b/>
      <w:bCs/>
      <w:color w:val="000000"/>
      <w:spacing w:val="10"/>
      <w:w w:val="100"/>
      <w:position w:val="0"/>
      <w:sz w:val="12"/>
      <w:szCs w:val="12"/>
      <w:lang w:val="cs-CZ" w:eastAsia="cs-CZ"/>
    </w:rPr>
  </w:style>
  <w:style w:type="paragraph" w:customStyle="1" w:styleId="Poznmkapodarou1">
    <w:name w:val="Poznámka pod čarou1"/>
    <w:basedOn w:val="Normal"/>
    <w:link w:val="Poznmkapodarou"/>
    <w:uiPriority w:val="99"/>
    <w:rsid w:val="008D515F"/>
    <w:pPr>
      <w:shd w:val="clear" w:color="auto" w:fill="FFFFFF"/>
      <w:spacing w:line="216" w:lineRule="exact"/>
      <w:jc w:val="both"/>
    </w:pPr>
    <w:rPr>
      <w:rFonts w:ascii="Calibri" w:hAnsi="Calibri" w:cs="Calibri"/>
      <w:sz w:val="17"/>
      <w:szCs w:val="17"/>
      <w:lang w:val="en-US" w:eastAsia="en-US"/>
    </w:rPr>
  </w:style>
  <w:style w:type="paragraph" w:customStyle="1" w:styleId="Zkladntext30">
    <w:name w:val="Základní text (3)"/>
    <w:basedOn w:val="Normal"/>
    <w:link w:val="Zkladntext3"/>
    <w:uiPriority w:val="99"/>
    <w:rsid w:val="008D515F"/>
    <w:pPr>
      <w:shd w:val="clear" w:color="auto" w:fill="FFFFFF"/>
      <w:spacing w:after="3120" w:line="638" w:lineRule="exact"/>
      <w:jc w:val="center"/>
    </w:pPr>
    <w:rPr>
      <w:rFonts w:ascii="Calibri" w:hAnsi="Calibri" w:cs="Calibri"/>
      <w:sz w:val="34"/>
      <w:szCs w:val="34"/>
    </w:rPr>
  </w:style>
  <w:style w:type="paragraph" w:customStyle="1" w:styleId="Zkladntext40">
    <w:name w:val="Základní text (4)"/>
    <w:basedOn w:val="Normal"/>
    <w:link w:val="Zkladntext4"/>
    <w:uiPriority w:val="99"/>
    <w:rsid w:val="008D515F"/>
    <w:pPr>
      <w:shd w:val="clear" w:color="auto" w:fill="FFFFFF"/>
      <w:spacing w:before="3120" w:after="180" w:line="240" w:lineRule="atLeast"/>
    </w:pPr>
    <w:rPr>
      <w:rFonts w:ascii="Calibri" w:hAnsi="Calibri" w:cs="Calibri"/>
      <w:sz w:val="38"/>
      <w:szCs w:val="38"/>
    </w:rPr>
  </w:style>
  <w:style w:type="paragraph" w:customStyle="1" w:styleId="Zkladntext50">
    <w:name w:val="Základní text (5)"/>
    <w:basedOn w:val="Normal"/>
    <w:link w:val="Zkladntext5"/>
    <w:uiPriority w:val="99"/>
    <w:rsid w:val="008D515F"/>
    <w:pPr>
      <w:shd w:val="clear" w:color="auto" w:fill="FFFFFF"/>
      <w:spacing w:before="1020" w:after="6300" w:line="240" w:lineRule="atLeast"/>
      <w:jc w:val="center"/>
    </w:pPr>
    <w:rPr>
      <w:rFonts w:ascii="Calibri" w:hAnsi="Calibri" w:cs="Calibri"/>
      <w:sz w:val="38"/>
      <w:szCs w:val="38"/>
    </w:rPr>
  </w:style>
  <w:style w:type="paragraph" w:customStyle="1" w:styleId="Zkladntext60">
    <w:name w:val="Základní text (6)"/>
    <w:basedOn w:val="Normal"/>
    <w:link w:val="Zkladntext6"/>
    <w:uiPriority w:val="99"/>
    <w:rsid w:val="008D515F"/>
    <w:pPr>
      <w:shd w:val="clear" w:color="auto" w:fill="FFFFFF"/>
      <w:spacing w:before="6300" w:line="240" w:lineRule="atLeast"/>
      <w:jc w:val="right"/>
    </w:pPr>
    <w:rPr>
      <w:rFonts w:ascii="Calibri" w:hAnsi="Calibri" w:cs="Calibri"/>
      <w:sz w:val="34"/>
      <w:szCs w:val="34"/>
    </w:rPr>
  </w:style>
  <w:style w:type="paragraph" w:customStyle="1" w:styleId="Nadpis10">
    <w:name w:val="Nadpis #1"/>
    <w:basedOn w:val="Normal"/>
    <w:link w:val="Nadpis1"/>
    <w:uiPriority w:val="99"/>
    <w:rsid w:val="008D515F"/>
    <w:pPr>
      <w:shd w:val="clear" w:color="auto" w:fill="FFFFFF"/>
      <w:spacing w:after="180" w:line="240" w:lineRule="atLeast"/>
      <w:jc w:val="center"/>
      <w:outlineLvl w:val="0"/>
    </w:pPr>
    <w:rPr>
      <w:rFonts w:ascii="Calibri" w:hAnsi="Calibri" w:cs="Calibri"/>
      <w:sz w:val="30"/>
      <w:szCs w:val="30"/>
    </w:rPr>
  </w:style>
  <w:style w:type="paragraph" w:customStyle="1" w:styleId="ZhlavneboZpat1">
    <w:name w:val="Záhlaví nebo Zápatí1"/>
    <w:basedOn w:val="Normal"/>
    <w:link w:val="ZhlavneboZpat"/>
    <w:uiPriority w:val="99"/>
    <w:rsid w:val="008D515F"/>
    <w:pPr>
      <w:shd w:val="clear" w:color="auto" w:fill="FFFFFF"/>
      <w:spacing w:line="269" w:lineRule="exact"/>
    </w:pPr>
    <w:rPr>
      <w:rFonts w:ascii="Calibri" w:hAnsi="Calibri" w:cs="Calibri"/>
      <w:sz w:val="22"/>
      <w:szCs w:val="22"/>
    </w:rPr>
  </w:style>
  <w:style w:type="paragraph" w:customStyle="1" w:styleId="Zkladntext71">
    <w:name w:val="Základní text (7)1"/>
    <w:basedOn w:val="Normal"/>
    <w:link w:val="Zkladntext7"/>
    <w:uiPriority w:val="99"/>
    <w:rsid w:val="008D515F"/>
    <w:pPr>
      <w:shd w:val="clear" w:color="auto" w:fill="FFFFFF"/>
      <w:spacing w:before="180" w:after="1200" w:line="240" w:lineRule="atLeast"/>
      <w:ind w:hanging="380"/>
      <w:jc w:val="center"/>
    </w:pPr>
    <w:rPr>
      <w:rFonts w:ascii="Calibri" w:hAnsi="Calibri" w:cs="Calibri"/>
    </w:rPr>
  </w:style>
  <w:style w:type="paragraph" w:customStyle="1" w:styleId="Nadpis21">
    <w:name w:val="Nadpis #21"/>
    <w:basedOn w:val="Normal"/>
    <w:link w:val="Nadpis2"/>
    <w:uiPriority w:val="99"/>
    <w:rsid w:val="008D515F"/>
    <w:pPr>
      <w:shd w:val="clear" w:color="auto" w:fill="FFFFFF"/>
      <w:spacing w:before="1200" w:after="480" w:line="240" w:lineRule="atLeast"/>
      <w:outlineLvl w:val="1"/>
    </w:pPr>
    <w:rPr>
      <w:rFonts w:ascii="Calibri" w:hAnsi="Calibri" w:cs="Calibri"/>
      <w:sz w:val="30"/>
      <w:szCs w:val="30"/>
    </w:rPr>
  </w:style>
  <w:style w:type="paragraph" w:customStyle="1" w:styleId="Nadpis31">
    <w:name w:val="Nadpis #31"/>
    <w:basedOn w:val="Normal"/>
    <w:link w:val="Nadpis3"/>
    <w:uiPriority w:val="99"/>
    <w:rsid w:val="008D515F"/>
    <w:pPr>
      <w:shd w:val="clear" w:color="auto" w:fill="FFFFFF"/>
      <w:spacing w:before="480" w:after="240" w:line="240" w:lineRule="atLeast"/>
      <w:outlineLvl w:val="2"/>
    </w:pPr>
    <w:rPr>
      <w:rFonts w:ascii="Calibri" w:hAnsi="Calibri" w:cs="Calibri"/>
    </w:rPr>
  </w:style>
  <w:style w:type="paragraph" w:customStyle="1" w:styleId="Zkladntext21">
    <w:name w:val="Základní text (2)1"/>
    <w:basedOn w:val="Normal"/>
    <w:link w:val="Zkladntext2"/>
    <w:uiPriority w:val="99"/>
    <w:rsid w:val="008D515F"/>
    <w:pPr>
      <w:shd w:val="clear" w:color="auto" w:fill="FFFFFF"/>
      <w:spacing w:before="240" w:after="240" w:line="240" w:lineRule="atLeast"/>
      <w:ind w:hanging="360"/>
    </w:pPr>
    <w:rPr>
      <w:rFonts w:ascii="Calibri" w:hAnsi="Calibri" w:cs="Calibri"/>
      <w:sz w:val="21"/>
      <w:szCs w:val="21"/>
    </w:rPr>
  </w:style>
  <w:style w:type="paragraph" w:customStyle="1" w:styleId="Zkladntext80">
    <w:name w:val="Základní text (8)"/>
    <w:basedOn w:val="Normal"/>
    <w:link w:val="Zkladntext8"/>
    <w:uiPriority w:val="99"/>
    <w:rsid w:val="008D515F"/>
    <w:pPr>
      <w:shd w:val="clear" w:color="auto" w:fill="FFFFFF"/>
      <w:spacing w:before="120" w:after="240" w:line="240" w:lineRule="atLeast"/>
      <w:jc w:val="both"/>
    </w:pPr>
    <w:rPr>
      <w:rFonts w:ascii="Calibri" w:hAnsi="Calibri" w:cs="Calibri"/>
      <w:i/>
      <w:iCs/>
      <w:sz w:val="21"/>
      <w:szCs w:val="21"/>
    </w:rPr>
  </w:style>
  <w:style w:type="paragraph" w:customStyle="1" w:styleId="Nadpis40">
    <w:name w:val="Nadpis #4"/>
    <w:basedOn w:val="Normal"/>
    <w:link w:val="Nadpis4"/>
    <w:uiPriority w:val="99"/>
    <w:rsid w:val="008D515F"/>
    <w:pPr>
      <w:shd w:val="clear" w:color="auto" w:fill="FFFFFF"/>
      <w:spacing w:line="288" w:lineRule="exact"/>
      <w:outlineLvl w:val="3"/>
    </w:pPr>
    <w:rPr>
      <w:rFonts w:ascii="Calibri" w:hAnsi="Calibri" w:cs="Calibri"/>
      <w:sz w:val="22"/>
      <w:szCs w:val="22"/>
    </w:rPr>
  </w:style>
  <w:style w:type="paragraph" w:styleId="Header">
    <w:name w:val="header"/>
    <w:basedOn w:val="Normal"/>
    <w:link w:val="HeaderChar"/>
    <w:uiPriority w:val="99"/>
    <w:rsid w:val="0000206B"/>
    <w:pPr>
      <w:tabs>
        <w:tab w:val="center" w:pos="4536"/>
        <w:tab w:val="right" w:pos="9072"/>
      </w:tabs>
    </w:pPr>
  </w:style>
  <w:style w:type="character" w:customStyle="1" w:styleId="HeaderChar">
    <w:name w:val="Header Char"/>
    <w:basedOn w:val="DefaultParagraphFont"/>
    <w:link w:val="Header"/>
    <w:uiPriority w:val="99"/>
    <w:locked/>
    <w:rsid w:val="0000206B"/>
    <w:rPr>
      <w:rFonts w:cs="Times New Roman"/>
      <w:color w:val="000000"/>
    </w:rPr>
  </w:style>
  <w:style w:type="paragraph" w:styleId="Footer">
    <w:name w:val="footer"/>
    <w:basedOn w:val="Normal"/>
    <w:link w:val="FooterChar"/>
    <w:uiPriority w:val="99"/>
    <w:rsid w:val="0000206B"/>
    <w:pPr>
      <w:tabs>
        <w:tab w:val="center" w:pos="4536"/>
        <w:tab w:val="right" w:pos="9072"/>
      </w:tabs>
    </w:pPr>
  </w:style>
  <w:style w:type="character" w:customStyle="1" w:styleId="FooterChar">
    <w:name w:val="Footer Char"/>
    <w:basedOn w:val="DefaultParagraphFont"/>
    <w:link w:val="Footer"/>
    <w:uiPriority w:val="99"/>
    <w:locked/>
    <w:rsid w:val="0000206B"/>
    <w:rPr>
      <w:rFonts w:cs="Times New Roman"/>
      <w:color w:val="000000"/>
    </w:rPr>
  </w:style>
  <w:style w:type="character" w:styleId="FollowedHyperlink">
    <w:name w:val="FollowedHyperlink"/>
    <w:basedOn w:val="DefaultParagraphFont"/>
    <w:uiPriority w:val="99"/>
    <w:semiHidden/>
    <w:rsid w:val="0042783E"/>
    <w:rPr>
      <w:rFonts w:cs="Times New Roman"/>
      <w:color w:val="954F72"/>
      <w:u w:val="single"/>
    </w:rPr>
  </w:style>
  <w:style w:type="paragraph" w:styleId="FootnoteText">
    <w:name w:val="footnote text"/>
    <w:basedOn w:val="Normal"/>
    <w:link w:val="FootnoteTextChar"/>
    <w:uiPriority w:val="99"/>
    <w:semiHidden/>
    <w:rsid w:val="002B6DDE"/>
    <w:rPr>
      <w:sz w:val="20"/>
      <w:szCs w:val="20"/>
    </w:rPr>
  </w:style>
  <w:style w:type="character" w:customStyle="1" w:styleId="FootnoteTextChar">
    <w:name w:val="Footnote Text Char"/>
    <w:basedOn w:val="DefaultParagraphFont"/>
    <w:link w:val="FootnoteText"/>
    <w:uiPriority w:val="99"/>
    <w:semiHidden/>
    <w:locked/>
    <w:rsid w:val="002B6DDE"/>
    <w:rPr>
      <w:rFonts w:cs="Times New Roman"/>
      <w:color w:val="000000"/>
      <w:sz w:val="20"/>
      <w:szCs w:val="20"/>
    </w:rPr>
  </w:style>
  <w:style w:type="character" w:styleId="FootnoteReference">
    <w:name w:val="footnote reference"/>
    <w:basedOn w:val="DefaultParagraphFont"/>
    <w:uiPriority w:val="99"/>
    <w:semiHidden/>
    <w:rsid w:val="002B6DDE"/>
    <w:rPr>
      <w:rFonts w:cs="Times New Roman"/>
      <w:vertAlign w:val="superscript"/>
    </w:rPr>
  </w:style>
  <w:style w:type="paragraph" w:styleId="BalloonText">
    <w:name w:val="Balloon Text"/>
    <w:basedOn w:val="Normal"/>
    <w:link w:val="BalloonTextChar"/>
    <w:uiPriority w:val="99"/>
    <w:semiHidden/>
    <w:rsid w:val="005D0E7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D0E72"/>
    <w:rPr>
      <w:rFonts w:ascii="Segoe U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1460221594">
      <w:marLeft w:val="0"/>
      <w:marRight w:val="0"/>
      <w:marTop w:val="0"/>
      <w:marBottom w:val="0"/>
      <w:divBdr>
        <w:top w:val="none" w:sz="0" w:space="0" w:color="auto"/>
        <w:left w:val="none" w:sz="0" w:space="0" w:color="auto"/>
        <w:bottom w:val="none" w:sz="0" w:space="0" w:color="auto"/>
        <w:right w:val="none" w:sz="0" w:space="0" w:color="auto"/>
      </w:divBdr>
    </w:div>
    <w:div w:id="1460221595">
      <w:marLeft w:val="0"/>
      <w:marRight w:val="0"/>
      <w:marTop w:val="0"/>
      <w:marBottom w:val="0"/>
      <w:divBdr>
        <w:top w:val="none" w:sz="0" w:space="0" w:color="auto"/>
        <w:left w:val="none" w:sz="0" w:space="0" w:color="auto"/>
        <w:bottom w:val="none" w:sz="0" w:space="0" w:color="auto"/>
        <w:right w:val="none" w:sz="0" w:space="0" w:color="auto"/>
      </w:divBdr>
    </w:div>
    <w:div w:id="1460221596">
      <w:marLeft w:val="0"/>
      <w:marRight w:val="0"/>
      <w:marTop w:val="0"/>
      <w:marBottom w:val="0"/>
      <w:divBdr>
        <w:top w:val="none" w:sz="0" w:space="0" w:color="auto"/>
        <w:left w:val="none" w:sz="0" w:space="0" w:color="auto"/>
        <w:bottom w:val="none" w:sz="0" w:space="0" w:color="auto"/>
        <w:right w:val="none" w:sz="0" w:space="0" w:color="auto"/>
      </w:divBdr>
    </w:div>
    <w:div w:id="1460221597">
      <w:marLeft w:val="0"/>
      <w:marRight w:val="0"/>
      <w:marTop w:val="0"/>
      <w:marBottom w:val="0"/>
      <w:divBdr>
        <w:top w:val="none" w:sz="0" w:space="0" w:color="auto"/>
        <w:left w:val="none" w:sz="0" w:space="0" w:color="auto"/>
        <w:bottom w:val="none" w:sz="0" w:space="0" w:color="auto"/>
        <w:right w:val="none" w:sz="0" w:space="0" w:color="auto"/>
      </w:divBdr>
    </w:div>
    <w:div w:id="1460221598">
      <w:marLeft w:val="0"/>
      <w:marRight w:val="0"/>
      <w:marTop w:val="0"/>
      <w:marBottom w:val="0"/>
      <w:divBdr>
        <w:top w:val="none" w:sz="0" w:space="0" w:color="auto"/>
        <w:left w:val="none" w:sz="0" w:space="0" w:color="auto"/>
        <w:bottom w:val="none" w:sz="0" w:space="0" w:color="auto"/>
        <w:right w:val="none" w:sz="0" w:space="0" w:color="auto"/>
      </w:divBdr>
    </w:div>
    <w:div w:id="1460221599">
      <w:marLeft w:val="0"/>
      <w:marRight w:val="0"/>
      <w:marTop w:val="0"/>
      <w:marBottom w:val="0"/>
      <w:divBdr>
        <w:top w:val="none" w:sz="0" w:space="0" w:color="auto"/>
        <w:left w:val="none" w:sz="0" w:space="0" w:color="auto"/>
        <w:bottom w:val="none" w:sz="0" w:space="0" w:color="auto"/>
        <w:right w:val="none" w:sz="0" w:space="0" w:color="auto"/>
      </w:divBdr>
    </w:div>
    <w:div w:id="1460221600">
      <w:marLeft w:val="0"/>
      <w:marRight w:val="0"/>
      <w:marTop w:val="0"/>
      <w:marBottom w:val="0"/>
      <w:divBdr>
        <w:top w:val="none" w:sz="0" w:space="0" w:color="auto"/>
        <w:left w:val="none" w:sz="0" w:space="0" w:color="auto"/>
        <w:bottom w:val="none" w:sz="0" w:space="0" w:color="auto"/>
        <w:right w:val="none" w:sz="0" w:space="0" w:color="auto"/>
      </w:divBdr>
    </w:div>
    <w:div w:id="1460221601">
      <w:marLeft w:val="0"/>
      <w:marRight w:val="0"/>
      <w:marTop w:val="0"/>
      <w:marBottom w:val="0"/>
      <w:divBdr>
        <w:top w:val="none" w:sz="0" w:space="0" w:color="auto"/>
        <w:left w:val="none" w:sz="0" w:space="0" w:color="auto"/>
        <w:bottom w:val="none" w:sz="0" w:space="0" w:color="auto"/>
        <w:right w:val="none" w:sz="0" w:space="0" w:color="auto"/>
      </w:divBdr>
    </w:div>
    <w:div w:id="1460221602">
      <w:marLeft w:val="0"/>
      <w:marRight w:val="0"/>
      <w:marTop w:val="0"/>
      <w:marBottom w:val="0"/>
      <w:divBdr>
        <w:top w:val="none" w:sz="0" w:space="0" w:color="auto"/>
        <w:left w:val="none" w:sz="0" w:space="0" w:color="auto"/>
        <w:bottom w:val="none" w:sz="0" w:space="0" w:color="auto"/>
        <w:right w:val="none" w:sz="0" w:space="0" w:color="auto"/>
      </w:divBdr>
    </w:div>
    <w:div w:id="1460221603">
      <w:marLeft w:val="0"/>
      <w:marRight w:val="0"/>
      <w:marTop w:val="0"/>
      <w:marBottom w:val="0"/>
      <w:divBdr>
        <w:top w:val="none" w:sz="0" w:space="0" w:color="auto"/>
        <w:left w:val="none" w:sz="0" w:space="0" w:color="auto"/>
        <w:bottom w:val="none" w:sz="0" w:space="0" w:color="auto"/>
        <w:right w:val="none" w:sz="0" w:space="0" w:color="auto"/>
      </w:divBdr>
    </w:div>
    <w:div w:id="1460221604">
      <w:marLeft w:val="0"/>
      <w:marRight w:val="0"/>
      <w:marTop w:val="0"/>
      <w:marBottom w:val="0"/>
      <w:divBdr>
        <w:top w:val="none" w:sz="0" w:space="0" w:color="auto"/>
        <w:left w:val="none" w:sz="0" w:space="0" w:color="auto"/>
        <w:bottom w:val="none" w:sz="0" w:space="0" w:color="auto"/>
        <w:right w:val="none" w:sz="0" w:space="0" w:color="auto"/>
      </w:divBdr>
    </w:div>
    <w:div w:id="1460221605">
      <w:marLeft w:val="0"/>
      <w:marRight w:val="0"/>
      <w:marTop w:val="0"/>
      <w:marBottom w:val="0"/>
      <w:divBdr>
        <w:top w:val="none" w:sz="0" w:space="0" w:color="auto"/>
        <w:left w:val="none" w:sz="0" w:space="0" w:color="auto"/>
        <w:bottom w:val="none" w:sz="0" w:space="0" w:color="auto"/>
        <w:right w:val="none" w:sz="0" w:space="0" w:color="auto"/>
      </w:divBdr>
    </w:div>
    <w:div w:id="1460221606">
      <w:marLeft w:val="0"/>
      <w:marRight w:val="0"/>
      <w:marTop w:val="0"/>
      <w:marBottom w:val="0"/>
      <w:divBdr>
        <w:top w:val="none" w:sz="0" w:space="0" w:color="auto"/>
        <w:left w:val="none" w:sz="0" w:space="0" w:color="auto"/>
        <w:bottom w:val="none" w:sz="0" w:space="0" w:color="auto"/>
        <w:right w:val="none" w:sz="0" w:space="0" w:color="auto"/>
      </w:divBdr>
    </w:div>
    <w:div w:id="1460221607">
      <w:marLeft w:val="0"/>
      <w:marRight w:val="0"/>
      <w:marTop w:val="0"/>
      <w:marBottom w:val="0"/>
      <w:divBdr>
        <w:top w:val="none" w:sz="0" w:space="0" w:color="auto"/>
        <w:left w:val="none" w:sz="0" w:space="0" w:color="auto"/>
        <w:bottom w:val="none" w:sz="0" w:space="0" w:color="auto"/>
        <w:right w:val="none" w:sz="0" w:space="0" w:color="auto"/>
      </w:divBdr>
    </w:div>
    <w:div w:id="1460221608">
      <w:marLeft w:val="0"/>
      <w:marRight w:val="0"/>
      <w:marTop w:val="0"/>
      <w:marBottom w:val="0"/>
      <w:divBdr>
        <w:top w:val="none" w:sz="0" w:space="0" w:color="auto"/>
        <w:left w:val="none" w:sz="0" w:space="0" w:color="auto"/>
        <w:bottom w:val="none" w:sz="0" w:space="0" w:color="auto"/>
        <w:right w:val="none" w:sz="0" w:space="0" w:color="auto"/>
      </w:divBdr>
    </w:div>
    <w:div w:id="1460221609">
      <w:marLeft w:val="0"/>
      <w:marRight w:val="0"/>
      <w:marTop w:val="0"/>
      <w:marBottom w:val="0"/>
      <w:divBdr>
        <w:top w:val="none" w:sz="0" w:space="0" w:color="auto"/>
        <w:left w:val="none" w:sz="0" w:space="0" w:color="auto"/>
        <w:bottom w:val="none" w:sz="0" w:space="0" w:color="auto"/>
        <w:right w:val="none" w:sz="0" w:space="0" w:color="auto"/>
      </w:divBdr>
    </w:div>
    <w:div w:id="1460221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yperlink" Target="http://portal.k.utb.cz/" TargetMode="Externa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yperlink" Target="javascript:;" TargetMode="Externa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javascript:;" TargetMode="External"/><Relationship Id="rId22" Type="http://schemas.openxmlformats.org/officeDocument/2006/relationships/header" Target="header7.xml"/><Relationship Id="rId27" Type="http://schemas.openxmlformats.org/officeDocument/2006/relationships/footer" Target="footer9.xml"/></Relationships>
</file>

<file path=word/_rels/footnotes.xml.rels><?xml version="1.0" encoding="UTF-8" standalone="yes"?>
<Relationships xmlns="http://schemas.openxmlformats.org/package/2006/relationships"><Relationship Id="rId3" Type="http://schemas.openxmlformats.org/officeDocument/2006/relationships/hyperlink" Target="http://www.utb.cz/flkr/o-fakulte/dlouhodoby-zamer" TargetMode="External"/><Relationship Id="rId2" Type="http://schemas.openxmlformats.org/officeDocument/2006/relationships/hyperlink" Target="http://digilib.k.utb.cz" TargetMode="External"/><Relationship Id="rId1" Type="http://schemas.openxmlformats.org/officeDocument/2006/relationships/hyperlink" Target="https://www.utb.cz/univerzita/uredni-deska/vnitrni-normy-a-predpisy/smernice-rektora/" TargetMode="External"/><Relationship Id="rId5" Type="http://schemas.openxmlformats.org/officeDocument/2006/relationships/hyperlink" Target="http://www.msmt.cz/vyzkum-a-vyvoj-2/zakon-c-111-1998-sb-o-vysokych-skolach" TargetMode="External"/><Relationship Id="rId4" Type="http://schemas.openxmlformats.org/officeDocument/2006/relationships/hyperlink" Target="https://www.rvvi.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22</Pages>
  <Words>9359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Univerzita Tomáše Bati ve Zlíně</dc:title>
  <dc:subject/>
  <dc:creator>Marek Tomaštík</dc:creator>
  <cp:keywords/>
  <dc:description/>
  <cp:lastModifiedBy>Eva Skýbová</cp:lastModifiedBy>
  <cp:revision>4</cp:revision>
  <cp:lastPrinted>2018-06-07T11:18:00Z</cp:lastPrinted>
  <dcterms:created xsi:type="dcterms:W3CDTF">2018-06-07T13:49:00Z</dcterms:created>
  <dcterms:modified xsi:type="dcterms:W3CDTF">2018-06-07T13:52:00Z</dcterms:modified>
</cp:coreProperties>
</file>