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0AF11" w14:textId="77777777" w:rsidR="008D6531" w:rsidRPr="00996ADD" w:rsidRDefault="008D6531" w:rsidP="007F32A9">
      <w:pPr>
        <w:pStyle w:val="D14ktprol"/>
        <w:spacing w:line="240" w:lineRule="auto"/>
        <w:rPr>
          <w:rFonts w:ascii="Tahoma" w:hAnsi="Tahoma" w:cs="Tahoma"/>
          <w:b w:val="0"/>
          <w:sz w:val="40"/>
          <w:szCs w:val="40"/>
        </w:rPr>
      </w:pPr>
      <w:r w:rsidRPr="00996ADD">
        <w:rPr>
          <w:rFonts w:ascii="Tahoma" w:hAnsi="Tahoma" w:cs="Tahoma"/>
          <w:b w:val="0"/>
          <w:sz w:val="40"/>
          <w:szCs w:val="40"/>
        </w:rPr>
        <w:t>KUPNÍ SMLOUVA</w:t>
      </w:r>
    </w:p>
    <w:p w14:paraId="4338D8CC" w14:textId="77777777" w:rsidR="004249D8" w:rsidRDefault="008D6531" w:rsidP="004249D8">
      <w:pPr>
        <w:pStyle w:val="KT12k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left="284" w:hanging="142"/>
        <w:jc w:val="center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163C38">
          <w:rPr>
            <w:rFonts w:ascii="Tahoma" w:hAnsi="Tahoma" w:cs="Tahoma"/>
            <w:sz w:val="22"/>
            <w:szCs w:val="21"/>
          </w:rPr>
          <w:t>2079 a</w:t>
        </w:r>
      </w:smartTag>
      <w:r w:rsidRPr="00163C38">
        <w:rPr>
          <w:rFonts w:ascii="Tahoma" w:hAnsi="Tahoma" w:cs="Tahoma"/>
          <w:sz w:val="22"/>
          <w:szCs w:val="21"/>
        </w:rPr>
        <w:t xml:space="preserve"> násl. zákona č. 89/2012 Sb., občanský zákoník, </w:t>
      </w:r>
    </w:p>
    <w:p w14:paraId="76E1D7BB" w14:textId="77777777" w:rsidR="008D6531" w:rsidRPr="00163C38" w:rsidRDefault="008D6531" w:rsidP="004249D8">
      <w:pPr>
        <w:pStyle w:val="KT12k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left="284" w:hanging="142"/>
        <w:jc w:val="center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ve znění pozdějších předpisů, mezi</w:t>
      </w:r>
    </w:p>
    <w:p w14:paraId="511E2807" w14:textId="77777777" w:rsidR="008D6531" w:rsidRPr="00163C38" w:rsidRDefault="008D6531" w:rsidP="007F32A9">
      <w:pPr>
        <w:pStyle w:val="Zhlav"/>
        <w:rPr>
          <w:rFonts w:ascii="Tahoma" w:hAnsi="Tahoma" w:cs="Tahoma"/>
          <w:bCs/>
          <w:szCs w:val="21"/>
        </w:rPr>
      </w:pPr>
    </w:p>
    <w:p w14:paraId="0CF28191" w14:textId="77777777" w:rsidR="00125D8C" w:rsidRPr="00163C38" w:rsidRDefault="00125D8C" w:rsidP="007F32A9">
      <w:pPr>
        <w:pStyle w:val="Zhlav"/>
        <w:rPr>
          <w:rFonts w:ascii="Tahoma" w:hAnsi="Tahoma" w:cs="Tahoma"/>
          <w:bCs/>
          <w:szCs w:val="21"/>
        </w:rPr>
      </w:pPr>
    </w:p>
    <w:p w14:paraId="4E61562A" w14:textId="77777777" w:rsidR="008D6531" w:rsidRPr="00163C38" w:rsidRDefault="00EB338F" w:rsidP="007F32A9">
      <w:pPr>
        <w:pStyle w:val="Zhlav"/>
        <w:rPr>
          <w:rFonts w:ascii="Tahoma" w:hAnsi="Tahoma" w:cs="Tahoma"/>
          <w:bCs/>
          <w:szCs w:val="21"/>
        </w:rPr>
      </w:pPr>
      <w:r w:rsidRPr="00163C38">
        <w:rPr>
          <w:rFonts w:ascii="Tahoma" w:hAnsi="Tahoma" w:cs="Tahoma"/>
          <w:b/>
          <w:bCs/>
          <w:szCs w:val="21"/>
        </w:rPr>
        <w:t>Dům kultury s.r.o</w:t>
      </w:r>
      <w:r w:rsidR="004249D8">
        <w:rPr>
          <w:rFonts w:ascii="Tahoma" w:hAnsi="Tahoma" w:cs="Tahoma"/>
          <w:b/>
          <w:bCs/>
          <w:szCs w:val="21"/>
        </w:rPr>
        <w:t>.</w:t>
      </w:r>
      <w:r w:rsidRPr="00163C38">
        <w:rPr>
          <w:rFonts w:ascii="Tahoma" w:hAnsi="Tahoma" w:cs="Tahoma"/>
          <w:bCs/>
          <w:szCs w:val="21"/>
        </w:rPr>
        <w:t>,</w:t>
      </w:r>
      <w:r w:rsidR="008D6531" w:rsidRPr="00163C38">
        <w:rPr>
          <w:rFonts w:ascii="Tahoma" w:hAnsi="Tahoma" w:cs="Tahoma"/>
          <w:bCs/>
          <w:szCs w:val="21"/>
        </w:rPr>
        <w:t xml:space="preserve"> </w:t>
      </w:r>
    </w:p>
    <w:p w14:paraId="073375D5" w14:textId="77777777" w:rsidR="00EB338F" w:rsidRPr="00163C38" w:rsidRDefault="00EB338F" w:rsidP="00EB338F">
      <w:pPr>
        <w:pStyle w:val="Zhlav"/>
        <w:rPr>
          <w:rFonts w:ascii="Tahoma" w:hAnsi="Tahoma" w:cs="Tahoma"/>
          <w:bCs/>
          <w:szCs w:val="21"/>
        </w:rPr>
      </w:pPr>
      <w:r w:rsidRPr="00163C38">
        <w:rPr>
          <w:rFonts w:ascii="Tahoma" w:hAnsi="Tahoma" w:cs="Tahoma"/>
          <w:bCs/>
          <w:szCs w:val="21"/>
        </w:rPr>
        <w:t xml:space="preserve">se sídlem </w:t>
      </w:r>
      <w:proofErr w:type="spellStart"/>
      <w:r w:rsidRPr="00163C38">
        <w:rPr>
          <w:rFonts w:ascii="Tahoma" w:hAnsi="Tahoma" w:cs="Tahoma"/>
          <w:bCs/>
          <w:szCs w:val="21"/>
        </w:rPr>
        <w:t>Gahurova</w:t>
      </w:r>
      <w:proofErr w:type="spellEnd"/>
      <w:r w:rsidRPr="00163C38">
        <w:rPr>
          <w:rFonts w:ascii="Tahoma" w:hAnsi="Tahoma" w:cs="Tahoma"/>
          <w:bCs/>
          <w:szCs w:val="21"/>
        </w:rPr>
        <w:t xml:space="preserve"> 5265, 760 01 Zlín,</w:t>
      </w:r>
    </w:p>
    <w:p w14:paraId="5C3C276C" w14:textId="77777777" w:rsidR="008D6531" w:rsidRPr="00163C38" w:rsidRDefault="00EB338F" w:rsidP="007F32A9">
      <w:pPr>
        <w:pStyle w:val="Zhlav"/>
        <w:rPr>
          <w:rFonts w:ascii="Tahoma" w:hAnsi="Tahoma" w:cs="Tahoma"/>
          <w:bCs/>
          <w:szCs w:val="21"/>
        </w:rPr>
      </w:pPr>
      <w:r w:rsidRPr="00163C38">
        <w:rPr>
          <w:rFonts w:ascii="Tahoma" w:hAnsi="Tahoma" w:cs="Tahoma"/>
          <w:bCs/>
          <w:szCs w:val="21"/>
        </w:rPr>
        <w:t>IČO: 469 70 100,</w:t>
      </w:r>
    </w:p>
    <w:p w14:paraId="5D3521C7" w14:textId="447FA5D9" w:rsidR="00276CEA" w:rsidRDefault="00276CEA" w:rsidP="007F32A9">
      <w:pPr>
        <w:pStyle w:val="Zhlav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</w:rPr>
        <w:t xml:space="preserve">DIČ: </w:t>
      </w:r>
      <w:r w:rsidR="00516B19">
        <w:rPr>
          <w:rFonts w:ascii="Tahoma" w:hAnsi="Tahoma" w:cs="Tahoma"/>
          <w:szCs w:val="21"/>
        </w:rPr>
        <w:t>CZ46970100,</w:t>
      </w:r>
    </w:p>
    <w:p w14:paraId="0AC1392C" w14:textId="2B57AA83" w:rsidR="00844533" w:rsidRPr="00163C38" w:rsidRDefault="00844533" w:rsidP="007F32A9">
      <w:pPr>
        <w:pStyle w:val="Zhlav"/>
        <w:rPr>
          <w:rFonts w:ascii="Tahoma" w:hAnsi="Tahoma" w:cs="Tahoma"/>
          <w:szCs w:val="21"/>
        </w:rPr>
      </w:pPr>
      <w:r w:rsidRPr="00163C38">
        <w:rPr>
          <w:rFonts w:ascii="Tahoma" w:hAnsi="Tahoma" w:cs="Tahoma"/>
          <w:szCs w:val="21"/>
        </w:rPr>
        <w:t>zapsaná v obchodním rejstříku vedeném Krajským soudem v Brně, oddíl C, vložka 7133,</w:t>
      </w:r>
    </w:p>
    <w:p w14:paraId="31BB05C8" w14:textId="77777777" w:rsidR="00EB338F" w:rsidRPr="00163C38" w:rsidRDefault="00193817" w:rsidP="007F32A9">
      <w:pPr>
        <w:pStyle w:val="Zhlav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</w:rPr>
        <w:t xml:space="preserve">zastoupená Miroslav </w:t>
      </w:r>
      <w:proofErr w:type="spellStart"/>
      <w:r>
        <w:rPr>
          <w:rFonts w:ascii="Tahoma" w:hAnsi="Tahoma" w:cs="Tahoma"/>
          <w:szCs w:val="21"/>
        </w:rPr>
        <w:t>Křížanem</w:t>
      </w:r>
      <w:proofErr w:type="spellEnd"/>
      <w:r w:rsidR="00EB338F" w:rsidRPr="00163C38">
        <w:rPr>
          <w:rFonts w:ascii="Tahoma" w:hAnsi="Tahoma" w:cs="Tahoma"/>
          <w:szCs w:val="21"/>
        </w:rPr>
        <w:t>, jednatelem,</w:t>
      </w:r>
    </w:p>
    <w:p w14:paraId="6ED9975B" w14:textId="77777777" w:rsidR="008D6531" w:rsidRPr="00163C38" w:rsidRDefault="00783D60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 xml:space="preserve">bankovní účet č.: </w:t>
      </w:r>
      <w:r w:rsidR="000E3195" w:rsidRPr="009459E2">
        <w:rPr>
          <w:rFonts w:ascii="Tahoma" w:hAnsi="Tahoma" w:cs="Tahoma"/>
          <w:sz w:val="22"/>
          <w:szCs w:val="21"/>
        </w:rPr>
        <w:t>164835186/0300,</w:t>
      </w:r>
    </w:p>
    <w:p w14:paraId="2C9065C3" w14:textId="77777777" w:rsidR="00783D60" w:rsidRPr="00163C38" w:rsidRDefault="00783D60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</w:p>
    <w:p w14:paraId="3A9CAC4D" w14:textId="77777777" w:rsidR="008D6531" w:rsidRPr="00163C38" w:rsidRDefault="008D6531" w:rsidP="007F32A9">
      <w:pPr>
        <w:pStyle w:val="Zhlav"/>
        <w:rPr>
          <w:rFonts w:ascii="Tahoma" w:hAnsi="Tahoma" w:cs="Tahoma"/>
          <w:bCs/>
          <w:szCs w:val="21"/>
        </w:rPr>
      </w:pPr>
      <w:r w:rsidRPr="00163C38">
        <w:rPr>
          <w:rFonts w:ascii="Tahoma" w:hAnsi="Tahoma" w:cs="Tahoma"/>
          <w:bCs/>
          <w:szCs w:val="21"/>
        </w:rPr>
        <w:t>(dále jen „</w:t>
      </w:r>
      <w:r w:rsidRPr="00163C38">
        <w:rPr>
          <w:rFonts w:ascii="Tahoma" w:hAnsi="Tahoma" w:cs="Tahoma"/>
          <w:b/>
          <w:bCs/>
          <w:szCs w:val="21"/>
        </w:rPr>
        <w:t>prodávající</w:t>
      </w:r>
      <w:r w:rsidRPr="00163C38">
        <w:rPr>
          <w:rFonts w:ascii="Tahoma" w:hAnsi="Tahoma" w:cs="Tahoma"/>
          <w:bCs/>
          <w:szCs w:val="21"/>
        </w:rPr>
        <w:t>“),</w:t>
      </w:r>
    </w:p>
    <w:p w14:paraId="278AE43C" w14:textId="77777777" w:rsidR="008D6531" w:rsidRPr="00163C38" w:rsidRDefault="008D6531" w:rsidP="007F32A9">
      <w:pPr>
        <w:pStyle w:val="Zhlav"/>
        <w:rPr>
          <w:rFonts w:ascii="Tahoma" w:hAnsi="Tahoma" w:cs="Tahoma"/>
          <w:bCs/>
          <w:szCs w:val="21"/>
        </w:rPr>
      </w:pPr>
    </w:p>
    <w:p w14:paraId="1662989B" w14:textId="77777777" w:rsidR="008D6531" w:rsidRPr="00163C38" w:rsidRDefault="008D6531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a</w:t>
      </w:r>
    </w:p>
    <w:p w14:paraId="5F853EBC" w14:textId="77777777" w:rsidR="008D6531" w:rsidRPr="00163C38" w:rsidRDefault="008D6531" w:rsidP="007F32A9">
      <w:pPr>
        <w:pStyle w:val="KT12k"/>
        <w:spacing w:line="240" w:lineRule="auto"/>
        <w:rPr>
          <w:rFonts w:ascii="Tahoma" w:hAnsi="Tahoma" w:cs="Tahoma"/>
          <w:b/>
          <w:sz w:val="22"/>
          <w:szCs w:val="21"/>
        </w:rPr>
      </w:pPr>
    </w:p>
    <w:p w14:paraId="15C496A1" w14:textId="67E0C8BB" w:rsidR="008D6531" w:rsidRPr="00163C38" w:rsidRDefault="00EB338F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b/>
          <w:sz w:val="22"/>
          <w:szCs w:val="21"/>
        </w:rPr>
        <w:t xml:space="preserve">Univerzita Tomáše Bati ve </w:t>
      </w:r>
      <w:r w:rsidR="00043425" w:rsidRPr="00163C38">
        <w:rPr>
          <w:rFonts w:ascii="Tahoma" w:hAnsi="Tahoma" w:cs="Tahoma"/>
          <w:b/>
          <w:sz w:val="22"/>
          <w:szCs w:val="21"/>
        </w:rPr>
        <w:t>Z</w:t>
      </w:r>
      <w:r w:rsidRPr="00163C38">
        <w:rPr>
          <w:rFonts w:ascii="Tahoma" w:hAnsi="Tahoma" w:cs="Tahoma"/>
          <w:b/>
          <w:sz w:val="22"/>
          <w:szCs w:val="21"/>
        </w:rPr>
        <w:t>líně</w:t>
      </w:r>
      <w:r w:rsidR="00027BC8">
        <w:rPr>
          <w:rFonts w:ascii="Tahoma" w:hAnsi="Tahoma" w:cs="Tahoma"/>
          <w:b/>
          <w:sz w:val="22"/>
          <w:szCs w:val="21"/>
        </w:rPr>
        <w:t>,</w:t>
      </w:r>
    </w:p>
    <w:p w14:paraId="31D35A48" w14:textId="4DE953E6" w:rsidR="000E1C17" w:rsidRDefault="000E1C17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>
        <w:rPr>
          <w:rFonts w:ascii="Tahoma" w:hAnsi="Tahoma" w:cs="Tahoma"/>
          <w:sz w:val="22"/>
          <w:szCs w:val="21"/>
        </w:rPr>
        <w:t>Veřejná vysoká škola řízená zákonem č. 404/2000 Sb., o zřízení Univerzity Tomáše Bati ve Zlíně</w:t>
      </w:r>
      <w:r w:rsidR="00027BC8">
        <w:rPr>
          <w:rFonts w:ascii="Tahoma" w:hAnsi="Tahoma" w:cs="Tahoma"/>
          <w:sz w:val="22"/>
          <w:szCs w:val="21"/>
        </w:rPr>
        <w:t>,</w:t>
      </w:r>
    </w:p>
    <w:p w14:paraId="143B540D" w14:textId="0B447241" w:rsidR="008D6531" w:rsidRPr="00163C38" w:rsidRDefault="00EB338F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se sídlem nám. T. G. Masaryka 555</w:t>
      </w:r>
      <w:r w:rsidR="000E1C17">
        <w:rPr>
          <w:rFonts w:ascii="Tahoma" w:hAnsi="Tahoma" w:cs="Tahoma"/>
          <w:sz w:val="22"/>
          <w:szCs w:val="21"/>
        </w:rPr>
        <w:t>5</w:t>
      </w:r>
      <w:r w:rsidR="00043425" w:rsidRPr="00163C38">
        <w:rPr>
          <w:rFonts w:ascii="Tahoma" w:hAnsi="Tahoma" w:cs="Tahoma"/>
          <w:sz w:val="22"/>
          <w:szCs w:val="21"/>
        </w:rPr>
        <w:t>, 760 01 Zlín</w:t>
      </w:r>
      <w:r w:rsidR="00027BC8">
        <w:rPr>
          <w:rFonts w:ascii="Tahoma" w:hAnsi="Tahoma" w:cs="Tahoma"/>
          <w:sz w:val="22"/>
          <w:szCs w:val="21"/>
        </w:rPr>
        <w:t>,</w:t>
      </w:r>
    </w:p>
    <w:p w14:paraId="43142CAC" w14:textId="755FCCF1" w:rsidR="00043425" w:rsidRDefault="00043425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IČO: 708 83</w:t>
      </w:r>
      <w:r w:rsidR="00027BC8">
        <w:rPr>
          <w:rFonts w:ascii="Tahoma" w:hAnsi="Tahoma" w:cs="Tahoma"/>
          <w:sz w:val="22"/>
          <w:szCs w:val="21"/>
        </w:rPr>
        <w:t> </w:t>
      </w:r>
      <w:r w:rsidRPr="00163C38">
        <w:rPr>
          <w:rFonts w:ascii="Tahoma" w:hAnsi="Tahoma" w:cs="Tahoma"/>
          <w:sz w:val="22"/>
          <w:szCs w:val="21"/>
        </w:rPr>
        <w:t>521</w:t>
      </w:r>
      <w:r w:rsidR="00027BC8">
        <w:rPr>
          <w:rFonts w:ascii="Tahoma" w:hAnsi="Tahoma" w:cs="Tahoma"/>
          <w:sz w:val="22"/>
          <w:szCs w:val="21"/>
        </w:rPr>
        <w:t>,</w:t>
      </w:r>
      <w:r w:rsidRPr="00163C38">
        <w:rPr>
          <w:rFonts w:ascii="Tahoma" w:hAnsi="Tahoma" w:cs="Tahoma"/>
          <w:sz w:val="22"/>
          <w:szCs w:val="21"/>
        </w:rPr>
        <w:t xml:space="preserve"> </w:t>
      </w:r>
    </w:p>
    <w:p w14:paraId="780293EE" w14:textId="77463FE5" w:rsidR="000E1C17" w:rsidRPr="00163C38" w:rsidRDefault="000E1C17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>
        <w:rPr>
          <w:rFonts w:ascii="Tahoma" w:hAnsi="Tahoma" w:cs="Tahoma"/>
          <w:sz w:val="22"/>
          <w:szCs w:val="21"/>
        </w:rPr>
        <w:t>DIČ: CZ70883521</w:t>
      </w:r>
      <w:r w:rsidR="00027BC8">
        <w:rPr>
          <w:rFonts w:ascii="Tahoma" w:hAnsi="Tahoma" w:cs="Tahoma"/>
          <w:sz w:val="22"/>
          <w:szCs w:val="21"/>
        </w:rPr>
        <w:t>,</w:t>
      </w:r>
    </w:p>
    <w:p w14:paraId="15F1FC50" w14:textId="032B2D65" w:rsidR="008D6531" w:rsidRPr="00163C38" w:rsidRDefault="00043425" w:rsidP="007F32A9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zastoupená RNDr. Alexanderem Černým, kvestorem</w:t>
      </w:r>
      <w:r w:rsidR="00027BC8">
        <w:rPr>
          <w:rFonts w:ascii="Tahoma" w:hAnsi="Tahoma" w:cs="Tahoma"/>
          <w:sz w:val="22"/>
          <w:szCs w:val="21"/>
        </w:rPr>
        <w:t>,</w:t>
      </w:r>
    </w:p>
    <w:p w14:paraId="7F693D6F" w14:textId="2A791EC2" w:rsidR="00783D60" w:rsidRPr="00163C38" w:rsidRDefault="00783D60" w:rsidP="00783D60">
      <w:pPr>
        <w:pStyle w:val="KT12k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 xml:space="preserve">bankovní účet č.: </w:t>
      </w:r>
      <w:r w:rsidR="000E1C17" w:rsidRPr="00027BC8">
        <w:rPr>
          <w:rFonts w:ascii="Tahoma" w:hAnsi="Tahoma" w:cs="Tahoma"/>
          <w:sz w:val="22"/>
          <w:szCs w:val="21"/>
        </w:rPr>
        <w:t>27-1925270277/0100 vedený u Komerční banky, a. s.</w:t>
      </w:r>
      <w:r w:rsidR="00027BC8">
        <w:rPr>
          <w:rFonts w:ascii="Tahoma" w:hAnsi="Tahoma" w:cs="Tahoma"/>
          <w:sz w:val="22"/>
          <w:szCs w:val="21"/>
        </w:rPr>
        <w:t>,</w:t>
      </w:r>
    </w:p>
    <w:p w14:paraId="0366CA42" w14:textId="77777777" w:rsidR="008D6531" w:rsidRPr="00163C38" w:rsidRDefault="008D6531" w:rsidP="007F32A9">
      <w:pPr>
        <w:pStyle w:val="Zkladntext"/>
        <w:spacing w:line="240" w:lineRule="auto"/>
        <w:rPr>
          <w:rFonts w:ascii="Tahoma" w:hAnsi="Tahoma" w:cs="Tahoma"/>
          <w:sz w:val="22"/>
          <w:szCs w:val="21"/>
        </w:rPr>
      </w:pPr>
    </w:p>
    <w:p w14:paraId="1969EE11" w14:textId="77777777" w:rsidR="008D6531" w:rsidRPr="00163C38" w:rsidRDefault="008D6531" w:rsidP="007F32A9">
      <w:pPr>
        <w:pStyle w:val="Zkladntext"/>
        <w:spacing w:line="240" w:lineRule="auto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(dále jen „</w:t>
      </w:r>
      <w:r w:rsidRPr="00163C38">
        <w:rPr>
          <w:rFonts w:ascii="Tahoma" w:hAnsi="Tahoma" w:cs="Tahoma"/>
          <w:b/>
          <w:sz w:val="22"/>
          <w:szCs w:val="21"/>
        </w:rPr>
        <w:t>kupující</w:t>
      </w:r>
      <w:r w:rsidRPr="00163C38">
        <w:rPr>
          <w:rFonts w:ascii="Tahoma" w:hAnsi="Tahoma" w:cs="Tahoma"/>
          <w:sz w:val="22"/>
          <w:szCs w:val="21"/>
        </w:rPr>
        <w:t>“),</w:t>
      </w:r>
    </w:p>
    <w:p w14:paraId="0FDEBC79" w14:textId="77777777" w:rsidR="008D6531" w:rsidRPr="00163C38" w:rsidRDefault="008D6531" w:rsidP="007F32A9">
      <w:pPr>
        <w:pStyle w:val="Zkladntext"/>
        <w:spacing w:line="240" w:lineRule="auto"/>
        <w:rPr>
          <w:rFonts w:ascii="Tahoma" w:hAnsi="Tahoma" w:cs="Tahoma"/>
          <w:sz w:val="22"/>
          <w:szCs w:val="21"/>
        </w:rPr>
      </w:pPr>
    </w:p>
    <w:p w14:paraId="6EF12D92" w14:textId="77777777" w:rsidR="008D6531" w:rsidRPr="00163C38" w:rsidRDefault="008D6531" w:rsidP="00854257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jc w:val="center"/>
        <w:rPr>
          <w:rFonts w:ascii="Tahoma" w:hAnsi="Tahoma" w:cs="Tahoma"/>
          <w:sz w:val="22"/>
          <w:szCs w:val="21"/>
        </w:rPr>
      </w:pPr>
      <w:r w:rsidRPr="00163C38">
        <w:rPr>
          <w:rFonts w:ascii="Tahoma" w:hAnsi="Tahoma" w:cs="Tahoma"/>
          <w:sz w:val="22"/>
          <w:szCs w:val="21"/>
        </w:rPr>
        <w:t>takto:</w:t>
      </w:r>
    </w:p>
    <w:p w14:paraId="356E1C0C" w14:textId="77777777" w:rsidR="008D6531" w:rsidRPr="00163C38" w:rsidRDefault="008D6531" w:rsidP="00224C7C">
      <w:pPr>
        <w:pStyle w:val="Zkladntext"/>
        <w:spacing w:line="240" w:lineRule="auto"/>
        <w:rPr>
          <w:rFonts w:ascii="Tahoma" w:hAnsi="Tahoma" w:cs="Tahoma"/>
          <w:sz w:val="22"/>
          <w:szCs w:val="21"/>
        </w:rPr>
      </w:pPr>
    </w:p>
    <w:p w14:paraId="5C36C250" w14:textId="77777777" w:rsidR="008D6531" w:rsidRPr="00E353ED" w:rsidRDefault="008D6531" w:rsidP="00C07394">
      <w:pPr>
        <w:pStyle w:val="T12kcur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I</w:t>
      </w:r>
    </w:p>
    <w:p w14:paraId="3BC95B9E" w14:textId="77777777" w:rsidR="008D6531" w:rsidRPr="00E353ED" w:rsidRDefault="008D6531" w:rsidP="00E353ED">
      <w:pPr>
        <w:pStyle w:val="T12kcur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Úvodní ustanovení</w:t>
      </w:r>
    </w:p>
    <w:p w14:paraId="36CC8D19" w14:textId="77777777" w:rsidR="008D6531" w:rsidRPr="00E353ED" w:rsidRDefault="008D6531" w:rsidP="00224C7C">
      <w:pPr>
        <w:pStyle w:val="Prosttext"/>
        <w:widowControl w:val="0"/>
        <w:numPr>
          <w:ilvl w:val="1"/>
          <w:numId w:val="1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Prodávající prohlašuje, že je výlučným vlastníkem</w:t>
      </w:r>
    </w:p>
    <w:p w14:paraId="604DC39C" w14:textId="77777777" w:rsidR="008D6531" w:rsidRPr="00E353ED" w:rsidRDefault="008D6531" w:rsidP="00224C7C">
      <w:pPr>
        <w:pStyle w:val="Prosttext"/>
        <w:widowControl w:val="0"/>
        <w:numPr>
          <w:ilvl w:val="0"/>
          <w:numId w:val="2"/>
        </w:numPr>
        <w:ind w:left="709" w:hanging="283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pozemku</w:t>
      </w:r>
      <w:r w:rsidRPr="00E353ED">
        <w:rPr>
          <w:rFonts w:ascii="Tahoma" w:hAnsi="Tahoma" w:cs="Tahoma"/>
          <w:b/>
          <w:color w:val="auto"/>
          <w:sz w:val="21"/>
        </w:rPr>
        <w:t xml:space="preserve"> p</w:t>
      </w:r>
      <w:r w:rsidR="00A604AA" w:rsidRPr="00E353ED">
        <w:rPr>
          <w:rFonts w:ascii="Tahoma" w:hAnsi="Tahoma" w:cs="Tahoma"/>
          <w:b/>
          <w:color w:val="auto"/>
          <w:sz w:val="21"/>
        </w:rPr>
        <w:t>arcel</w:t>
      </w:r>
      <w:r w:rsidRPr="00E353ED">
        <w:rPr>
          <w:rFonts w:ascii="Tahoma" w:hAnsi="Tahoma" w:cs="Tahoma"/>
          <w:b/>
          <w:color w:val="auto"/>
          <w:sz w:val="21"/>
        </w:rPr>
        <w:t xml:space="preserve">. č. </w:t>
      </w:r>
      <w:r w:rsidR="00A604AA" w:rsidRPr="00E353ED">
        <w:rPr>
          <w:rFonts w:ascii="Tahoma" w:hAnsi="Tahoma" w:cs="Tahoma"/>
          <w:b/>
          <w:color w:val="auto"/>
          <w:sz w:val="21"/>
        </w:rPr>
        <w:t>st. 3291</w:t>
      </w:r>
      <w:r w:rsidR="002845E9" w:rsidRPr="00E353ED">
        <w:rPr>
          <w:rFonts w:ascii="Tahoma" w:hAnsi="Tahoma" w:cs="Tahoma"/>
          <w:b/>
          <w:color w:val="auto"/>
          <w:sz w:val="21"/>
        </w:rPr>
        <w:t>/</w:t>
      </w:r>
      <w:r w:rsidR="00783D60" w:rsidRPr="00E353ED">
        <w:rPr>
          <w:rFonts w:ascii="Tahoma" w:hAnsi="Tahoma" w:cs="Tahoma"/>
          <w:b/>
          <w:color w:val="auto"/>
          <w:sz w:val="21"/>
        </w:rPr>
        <w:t>2</w:t>
      </w:r>
      <w:r w:rsidR="00A604AA" w:rsidRPr="00E353ED">
        <w:rPr>
          <w:rFonts w:ascii="Tahoma" w:hAnsi="Tahoma" w:cs="Tahoma"/>
          <w:color w:val="auto"/>
          <w:sz w:val="21"/>
        </w:rPr>
        <w:t>, zastavěná plocha a nádvoří</w:t>
      </w:r>
      <w:r w:rsidR="000E1C17">
        <w:rPr>
          <w:rFonts w:ascii="Tahoma" w:hAnsi="Tahoma" w:cs="Tahoma"/>
          <w:color w:val="auto"/>
          <w:sz w:val="21"/>
        </w:rPr>
        <w:t xml:space="preserve">, o </w:t>
      </w:r>
      <w:proofErr w:type="spellStart"/>
      <w:r w:rsidR="000E1C17">
        <w:rPr>
          <w:rFonts w:ascii="Tahoma" w:hAnsi="Tahoma" w:cs="Tahoma"/>
          <w:color w:val="auto"/>
          <w:sz w:val="21"/>
        </w:rPr>
        <w:t>vým</w:t>
      </w:r>
      <w:proofErr w:type="spellEnd"/>
      <w:r w:rsidR="000E1C17">
        <w:rPr>
          <w:rFonts w:ascii="Tahoma" w:hAnsi="Tahoma" w:cs="Tahoma"/>
          <w:color w:val="auto"/>
          <w:sz w:val="21"/>
        </w:rPr>
        <w:t>. 41 m</w:t>
      </w:r>
      <w:r w:rsidR="000E1C17" w:rsidRPr="00030387">
        <w:rPr>
          <w:rFonts w:ascii="Tahoma" w:hAnsi="Tahoma" w:cs="Tahoma"/>
          <w:color w:val="auto"/>
          <w:sz w:val="21"/>
          <w:vertAlign w:val="superscript"/>
        </w:rPr>
        <w:t>2</w:t>
      </w:r>
      <w:r w:rsidR="00A604AA" w:rsidRPr="00E353ED">
        <w:rPr>
          <w:rFonts w:ascii="Tahoma" w:hAnsi="Tahoma" w:cs="Tahoma"/>
          <w:color w:val="auto"/>
          <w:sz w:val="21"/>
        </w:rPr>
        <w:t xml:space="preserve">, </w:t>
      </w:r>
      <w:r w:rsidR="0047016E">
        <w:rPr>
          <w:rFonts w:ascii="Tahoma" w:hAnsi="Tahoma" w:cs="Tahoma"/>
          <w:color w:val="auto"/>
          <w:sz w:val="21"/>
        </w:rPr>
        <w:t>nacházejícího se v katastrálním území Zlín, obci Zlín</w:t>
      </w:r>
      <w:r w:rsidR="00147B50" w:rsidRPr="00E353ED">
        <w:rPr>
          <w:rFonts w:ascii="Tahoma" w:hAnsi="Tahoma" w:cs="Tahoma"/>
          <w:color w:val="auto"/>
          <w:sz w:val="21"/>
        </w:rPr>
        <w:t xml:space="preserve"> (dále jen „</w:t>
      </w:r>
      <w:r w:rsidR="00147B50" w:rsidRPr="00E353ED">
        <w:rPr>
          <w:rFonts w:ascii="Tahoma" w:hAnsi="Tahoma" w:cs="Tahoma"/>
          <w:b/>
          <w:color w:val="auto"/>
          <w:sz w:val="21"/>
        </w:rPr>
        <w:t>pozemek</w:t>
      </w:r>
      <w:r w:rsidR="00147B50" w:rsidRPr="00E353ED">
        <w:rPr>
          <w:rFonts w:ascii="Tahoma" w:hAnsi="Tahoma" w:cs="Tahoma"/>
          <w:color w:val="auto"/>
          <w:sz w:val="21"/>
        </w:rPr>
        <w:t>“)</w:t>
      </w:r>
      <w:r w:rsidR="00717490">
        <w:rPr>
          <w:rFonts w:ascii="Tahoma" w:hAnsi="Tahoma" w:cs="Tahoma"/>
          <w:color w:val="auto"/>
          <w:sz w:val="21"/>
        </w:rPr>
        <w:t>, zapsaný u Katastrálního úřadu pro Zlínský kraj, katastrální pracoviště Zlín, na listu vlastnictví č. 5110</w:t>
      </w:r>
      <w:r w:rsidR="00AB7057" w:rsidRPr="00E353ED">
        <w:rPr>
          <w:rFonts w:ascii="Tahoma" w:hAnsi="Tahoma" w:cs="Tahoma"/>
          <w:color w:val="auto"/>
          <w:sz w:val="21"/>
        </w:rPr>
        <w:t>.</w:t>
      </w:r>
    </w:p>
    <w:p w14:paraId="2256151C" w14:textId="77777777" w:rsidR="008D6531" w:rsidRPr="00E353ED" w:rsidRDefault="008D6531" w:rsidP="00224C7C">
      <w:pPr>
        <w:pStyle w:val="Prosttext"/>
        <w:widowControl w:val="0"/>
        <w:numPr>
          <w:ilvl w:val="1"/>
          <w:numId w:val="1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Prodávající prohlašuje, že své vlastnické právo k</w:t>
      </w:r>
      <w:r w:rsidR="008B29CA" w:rsidRPr="00E353ED">
        <w:rPr>
          <w:rFonts w:ascii="Tahoma" w:hAnsi="Tahoma" w:cs="Tahoma"/>
          <w:color w:val="auto"/>
          <w:sz w:val="21"/>
        </w:rPr>
        <w:t> </w:t>
      </w:r>
      <w:r w:rsidR="00560C65" w:rsidRPr="00E353ED">
        <w:rPr>
          <w:rFonts w:ascii="Tahoma" w:hAnsi="Tahoma" w:cs="Tahoma"/>
          <w:color w:val="auto"/>
          <w:sz w:val="21"/>
        </w:rPr>
        <w:t>pozemku</w:t>
      </w:r>
      <w:r w:rsidRPr="00E353ED">
        <w:rPr>
          <w:rFonts w:ascii="Tahoma" w:hAnsi="Tahoma" w:cs="Tahoma"/>
          <w:color w:val="auto"/>
          <w:sz w:val="21"/>
        </w:rPr>
        <w:t xml:space="preserve"> nepozbyla převodem na jinou osobu ani jiným způsobem, který by nebyl patrný z údajů v katastru nemovitostí a je tedy oprávněna k tomuto právnímu jednání.</w:t>
      </w:r>
    </w:p>
    <w:p w14:paraId="5B749A0D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346DE7C" w14:textId="77777777" w:rsidR="00783D60" w:rsidRPr="00E353ED" w:rsidRDefault="00783D60" w:rsidP="00224C7C">
      <w:pPr>
        <w:widowControl w:val="0"/>
        <w:tabs>
          <w:tab w:val="left" w:pos="426"/>
        </w:tabs>
        <w:spacing w:after="0" w:line="252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II</w:t>
      </w:r>
    </w:p>
    <w:p w14:paraId="70D1F4E4" w14:textId="77777777" w:rsidR="00783D60" w:rsidRPr="00E353ED" w:rsidRDefault="00783D60" w:rsidP="00224C7C">
      <w:pPr>
        <w:widowControl w:val="0"/>
        <w:spacing w:after="0" w:line="252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Předmět smlouvy</w:t>
      </w:r>
    </w:p>
    <w:p w14:paraId="41ACB15C" w14:textId="77777777" w:rsidR="00783D60" w:rsidRPr="00E353ED" w:rsidRDefault="00783D60" w:rsidP="00224C7C">
      <w:pPr>
        <w:widowControl w:val="0"/>
        <w:numPr>
          <w:ilvl w:val="0"/>
          <w:numId w:val="15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 xml:space="preserve">Prodávající se zavazuje, že kupující odevzdá pozemek se vším příslušenstvím a součástmi a umožní </w:t>
      </w:r>
      <w:r w:rsidR="00C40E24" w:rsidRPr="00E353ED">
        <w:rPr>
          <w:rFonts w:ascii="Tahoma" w:hAnsi="Tahoma" w:cs="Tahoma"/>
          <w:sz w:val="21"/>
          <w:szCs w:val="21"/>
        </w:rPr>
        <w:t>jí</w:t>
      </w:r>
      <w:r w:rsidRPr="00E353ED">
        <w:rPr>
          <w:rFonts w:ascii="Tahoma" w:hAnsi="Tahoma" w:cs="Tahoma"/>
          <w:sz w:val="21"/>
          <w:szCs w:val="21"/>
        </w:rPr>
        <w:t xml:space="preserve"> nabýt k pozemku se vším příslušenstvím a součástmi vlastnické právo, a kupující se zavazuje, že pozemek se vším příslušenstvím a součástmi převezme a zaplatí prodávající </w:t>
      </w:r>
      <w:r w:rsidR="00717490">
        <w:rPr>
          <w:rFonts w:ascii="Tahoma" w:hAnsi="Tahoma" w:cs="Tahoma"/>
          <w:sz w:val="21"/>
          <w:szCs w:val="21"/>
        </w:rPr>
        <w:t xml:space="preserve">níže uvedenou </w:t>
      </w:r>
      <w:r w:rsidRPr="00E353ED">
        <w:rPr>
          <w:rFonts w:ascii="Tahoma" w:hAnsi="Tahoma" w:cs="Tahoma"/>
          <w:sz w:val="21"/>
          <w:szCs w:val="21"/>
        </w:rPr>
        <w:t>kupní cenu.</w:t>
      </w:r>
    </w:p>
    <w:p w14:paraId="191CEADE" w14:textId="77777777" w:rsidR="00783D60" w:rsidRPr="00E353ED" w:rsidRDefault="00783D6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56B1554" w14:textId="77777777" w:rsidR="00783D60" w:rsidRPr="00E353ED" w:rsidRDefault="00783D60" w:rsidP="00224C7C">
      <w:pPr>
        <w:widowControl w:val="0"/>
        <w:tabs>
          <w:tab w:val="left" w:pos="426"/>
        </w:tabs>
        <w:spacing w:after="0" w:line="252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III</w:t>
      </w:r>
    </w:p>
    <w:p w14:paraId="781DE059" w14:textId="77777777" w:rsidR="00783D60" w:rsidRPr="00E353ED" w:rsidRDefault="00783D60" w:rsidP="00E353ED">
      <w:pPr>
        <w:widowControl w:val="0"/>
        <w:spacing w:after="0" w:line="252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Kupní cena</w:t>
      </w:r>
    </w:p>
    <w:p w14:paraId="2D34B650" w14:textId="039DD29F" w:rsidR="00783D60" w:rsidRPr="00E353ED" w:rsidRDefault="00783D60" w:rsidP="00224C7C">
      <w:pPr>
        <w:widowControl w:val="0"/>
        <w:numPr>
          <w:ilvl w:val="0"/>
          <w:numId w:val="16"/>
        </w:numPr>
        <w:tabs>
          <w:tab w:val="left" w:pos="426"/>
        </w:tabs>
        <w:spacing w:after="0" w:line="252" w:lineRule="auto"/>
        <w:ind w:left="426" w:hanging="437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 xml:space="preserve">Kupující se zavazuje zaplatit prodávající kupní cenu ve výši </w:t>
      </w:r>
      <w:r w:rsidR="00F077FE" w:rsidRPr="00E353ED">
        <w:rPr>
          <w:rFonts w:ascii="Tahoma" w:hAnsi="Tahoma" w:cs="Tahoma"/>
          <w:b/>
          <w:sz w:val="21"/>
          <w:szCs w:val="21"/>
        </w:rPr>
        <w:t>328.000,-</w:t>
      </w:r>
      <w:r w:rsidRPr="00E353ED">
        <w:rPr>
          <w:rFonts w:ascii="Tahoma" w:hAnsi="Tahoma" w:cs="Tahoma"/>
          <w:b/>
          <w:sz w:val="21"/>
          <w:szCs w:val="21"/>
        </w:rPr>
        <w:t xml:space="preserve"> Kč</w:t>
      </w:r>
      <w:r w:rsidR="007F66B4" w:rsidRPr="00E353ED">
        <w:rPr>
          <w:rFonts w:ascii="Tahoma" w:hAnsi="Tahoma" w:cs="Tahoma"/>
          <w:b/>
          <w:sz w:val="21"/>
          <w:szCs w:val="21"/>
        </w:rPr>
        <w:t xml:space="preserve"> bez DPH</w:t>
      </w:r>
      <w:r w:rsidRPr="00E353ED">
        <w:rPr>
          <w:rFonts w:ascii="Tahoma" w:hAnsi="Tahoma" w:cs="Tahoma"/>
          <w:sz w:val="21"/>
          <w:szCs w:val="21"/>
        </w:rPr>
        <w:t xml:space="preserve"> (slovy: </w:t>
      </w:r>
      <w:r w:rsidR="00F077FE" w:rsidRPr="00E353ED">
        <w:rPr>
          <w:rFonts w:ascii="Tahoma" w:hAnsi="Tahoma" w:cs="Tahoma"/>
          <w:sz w:val="21"/>
          <w:szCs w:val="21"/>
        </w:rPr>
        <w:t>tři sta dvacet osm tisíc korun</w:t>
      </w:r>
      <w:r w:rsidRPr="00E353ED">
        <w:rPr>
          <w:rFonts w:ascii="Tahoma" w:hAnsi="Tahoma" w:cs="Tahoma"/>
          <w:sz w:val="21"/>
          <w:szCs w:val="21"/>
        </w:rPr>
        <w:t xml:space="preserve"> českých).</w:t>
      </w:r>
      <w:r w:rsidR="00717490">
        <w:rPr>
          <w:rFonts w:ascii="Tahoma" w:hAnsi="Tahoma" w:cs="Tahoma"/>
          <w:sz w:val="21"/>
          <w:szCs w:val="21"/>
        </w:rPr>
        <w:t xml:space="preserve"> K výše uvedené kupní ceně bude připočtena DPH dle platných právních předpisů</w:t>
      </w:r>
      <w:r w:rsidR="00027BC8">
        <w:rPr>
          <w:rFonts w:ascii="Tahoma" w:hAnsi="Tahoma" w:cs="Tahoma"/>
          <w:sz w:val="21"/>
          <w:szCs w:val="21"/>
        </w:rPr>
        <w:t>.</w:t>
      </w:r>
    </w:p>
    <w:p w14:paraId="7E6CEBBE" w14:textId="4F6931E0" w:rsidR="00A74CE1" w:rsidRPr="00027BC8" w:rsidRDefault="00A74CE1" w:rsidP="00027BC8">
      <w:pPr>
        <w:pStyle w:val="Odstavecseseznamem"/>
        <w:widowControl w:val="0"/>
        <w:numPr>
          <w:ilvl w:val="0"/>
          <w:numId w:val="16"/>
        </w:numPr>
        <w:spacing w:before="120" w:after="0" w:line="240" w:lineRule="exact"/>
        <w:ind w:left="426" w:hanging="284"/>
        <w:jc w:val="both"/>
        <w:rPr>
          <w:rFonts w:ascii="Tahoma" w:hAnsi="Tahoma" w:cs="Tahoma"/>
          <w:sz w:val="21"/>
          <w:szCs w:val="21"/>
        </w:rPr>
      </w:pPr>
      <w:r w:rsidRPr="00027BC8">
        <w:rPr>
          <w:rFonts w:ascii="Tahoma" w:hAnsi="Tahoma" w:cs="Tahoma"/>
          <w:sz w:val="21"/>
          <w:szCs w:val="21"/>
        </w:rPr>
        <w:lastRenderedPageBreak/>
        <w:t xml:space="preserve">Kupní cena je splatná do </w:t>
      </w:r>
      <w:r w:rsidR="00F654FE">
        <w:rPr>
          <w:rFonts w:ascii="Tahoma" w:hAnsi="Tahoma" w:cs="Tahoma"/>
          <w:sz w:val="21"/>
          <w:szCs w:val="21"/>
        </w:rPr>
        <w:t>7</w:t>
      </w:r>
      <w:r w:rsidRPr="00027BC8">
        <w:rPr>
          <w:rFonts w:ascii="Tahoma" w:hAnsi="Tahoma" w:cs="Tahoma"/>
          <w:sz w:val="21"/>
          <w:szCs w:val="21"/>
        </w:rPr>
        <w:t xml:space="preserve"> dnů na základě zálohové faktury</w:t>
      </w:r>
      <w:r w:rsidR="00F654FE">
        <w:rPr>
          <w:rFonts w:ascii="Tahoma" w:hAnsi="Tahoma" w:cs="Tahoma"/>
          <w:sz w:val="21"/>
          <w:szCs w:val="21"/>
        </w:rPr>
        <w:t xml:space="preserve"> doručené kupující</w:t>
      </w:r>
      <w:r w:rsidRPr="00027BC8">
        <w:rPr>
          <w:rFonts w:ascii="Tahoma" w:hAnsi="Tahoma" w:cs="Tahoma"/>
          <w:sz w:val="21"/>
          <w:szCs w:val="21"/>
        </w:rPr>
        <w:t xml:space="preserve">, kterou prodávající vystaví nejpozději do 30 dnů od podpisu </w:t>
      </w:r>
      <w:r w:rsidR="00BE5F97">
        <w:rPr>
          <w:rFonts w:ascii="Tahoma" w:hAnsi="Tahoma" w:cs="Tahoma"/>
          <w:sz w:val="21"/>
          <w:szCs w:val="21"/>
        </w:rPr>
        <w:t xml:space="preserve">této </w:t>
      </w:r>
      <w:r w:rsidRPr="00027BC8">
        <w:rPr>
          <w:rFonts w:ascii="Tahoma" w:hAnsi="Tahoma" w:cs="Tahoma"/>
          <w:sz w:val="21"/>
          <w:szCs w:val="21"/>
        </w:rPr>
        <w:t>smlouvy</w:t>
      </w:r>
      <w:r w:rsidR="00F654FE">
        <w:rPr>
          <w:rFonts w:ascii="Tahoma" w:hAnsi="Tahoma" w:cs="Tahoma"/>
          <w:sz w:val="21"/>
          <w:szCs w:val="21"/>
        </w:rPr>
        <w:t>.</w:t>
      </w:r>
      <w:r w:rsidR="00027BC8">
        <w:rPr>
          <w:rFonts w:ascii="Tahoma" w:hAnsi="Tahoma" w:cs="Tahoma"/>
          <w:sz w:val="21"/>
          <w:szCs w:val="21"/>
        </w:rPr>
        <w:t xml:space="preserve"> </w:t>
      </w:r>
      <w:r w:rsidR="00BE5F97">
        <w:rPr>
          <w:rFonts w:ascii="Tahoma" w:hAnsi="Tahoma" w:cs="Tahoma"/>
          <w:sz w:val="21"/>
          <w:szCs w:val="21"/>
        </w:rPr>
        <w:t xml:space="preserve">Kupní cena bude </w:t>
      </w:r>
      <w:r w:rsidR="00516B19">
        <w:rPr>
          <w:rFonts w:ascii="Tahoma" w:hAnsi="Tahoma" w:cs="Tahoma"/>
          <w:sz w:val="21"/>
          <w:szCs w:val="21"/>
        </w:rPr>
        <w:t xml:space="preserve">kupující uhrazena bezhotovostním převodem </w:t>
      </w:r>
      <w:r w:rsidRPr="00027BC8">
        <w:rPr>
          <w:rFonts w:ascii="Tahoma" w:hAnsi="Tahoma" w:cs="Tahoma"/>
          <w:sz w:val="21"/>
          <w:szCs w:val="21"/>
        </w:rPr>
        <w:t>na bankovní účet prodávající uvedený na zálohové faktuře.</w:t>
      </w:r>
      <w:bookmarkStart w:id="0" w:name="_GoBack"/>
      <w:bookmarkEnd w:id="0"/>
    </w:p>
    <w:p w14:paraId="2E8A231B" w14:textId="006C6D59" w:rsidR="00373FB8" w:rsidRPr="00E353ED" w:rsidRDefault="00373FB8" w:rsidP="00224C7C">
      <w:pPr>
        <w:widowControl w:val="0"/>
        <w:numPr>
          <w:ilvl w:val="0"/>
          <w:numId w:val="16"/>
        </w:numPr>
        <w:tabs>
          <w:tab w:val="left" w:pos="426"/>
        </w:tabs>
        <w:spacing w:after="0" w:line="252" w:lineRule="auto"/>
        <w:ind w:left="426" w:hanging="43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Zdanitelné plnění je uskutečněno dnem stanoveným podle § 21 odst. 2 zákona č. 235/2004 Sb., o dani z přidané hodnoty, v platném znění. Faktura bude vystavena do 15 dnů ode dne uskutečnění zdanitelného plnění.</w:t>
      </w:r>
    </w:p>
    <w:p w14:paraId="515EC5C4" w14:textId="77777777" w:rsidR="00C74C9F" w:rsidRDefault="00C74C9F" w:rsidP="00BA47FC">
      <w:pPr>
        <w:widowControl w:val="0"/>
        <w:tabs>
          <w:tab w:val="left" w:pos="426"/>
        </w:tabs>
        <w:spacing w:after="0" w:line="252" w:lineRule="auto"/>
        <w:rPr>
          <w:rFonts w:ascii="Tahoma" w:hAnsi="Tahoma" w:cs="Tahoma"/>
          <w:b/>
          <w:sz w:val="21"/>
          <w:szCs w:val="21"/>
        </w:rPr>
      </w:pPr>
    </w:p>
    <w:p w14:paraId="3BD5E3AB" w14:textId="77777777" w:rsidR="00BA47FC" w:rsidRDefault="00BA47FC" w:rsidP="00BA47FC">
      <w:pPr>
        <w:widowControl w:val="0"/>
        <w:tabs>
          <w:tab w:val="left" w:pos="426"/>
        </w:tabs>
        <w:spacing w:after="0" w:line="252" w:lineRule="auto"/>
        <w:rPr>
          <w:rFonts w:ascii="Tahoma" w:hAnsi="Tahoma" w:cs="Tahoma"/>
          <w:b/>
          <w:sz w:val="21"/>
          <w:szCs w:val="21"/>
        </w:rPr>
      </w:pPr>
    </w:p>
    <w:p w14:paraId="178BED71" w14:textId="77777777" w:rsidR="00BA47FC" w:rsidRDefault="00BA47FC" w:rsidP="00BA47FC">
      <w:pPr>
        <w:widowControl w:val="0"/>
        <w:tabs>
          <w:tab w:val="left" w:pos="426"/>
        </w:tabs>
        <w:spacing w:after="0" w:line="252" w:lineRule="auto"/>
        <w:rPr>
          <w:rFonts w:ascii="Tahoma" w:hAnsi="Tahoma" w:cs="Tahoma"/>
          <w:b/>
          <w:sz w:val="21"/>
          <w:szCs w:val="21"/>
        </w:rPr>
      </w:pPr>
    </w:p>
    <w:p w14:paraId="6E20C51D" w14:textId="77777777" w:rsidR="007F66B4" w:rsidRPr="00E353ED" w:rsidRDefault="007F66B4" w:rsidP="00224C7C">
      <w:pPr>
        <w:widowControl w:val="0"/>
        <w:tabs>
          <w:tab w:val="left" w:pos="426"/>
        </w:tabs>
        <w:spacing w:after="0" w:line="252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IV</w:t>
      </w:r>
    </w:p>
    <w:p w14:paraId="7A36EB28" w14:textId="77777777" w:rsidR="007F66B4" w:rsidRPr="00E353ED" w:rsidRDefault="007F66B4" w:rsidP="00224C7C">
      <w:pPr>
        <w:widowControl w:val="0"/>
        <w:tabs>
          <w:tab w:val="left" w:pos="426"/>
        </w:tabs>
        <w:spacing w:after="0" w:line="252" w:lineRule="auto"/>
        <w:jc w:val="center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Prohlášení smluvních stran</w:t>
      </w:r>
    </w:p>
    <w:p w14:paraId="27E86707" w14:textId="77777777" w:rsidR="007F66B4" w:rsidRPr="00E353ED" w:rsidRDefault="007F66B4" w:rsidP="00224C7C">
      <w:pPr>
        <w:widowControl w:val="0"/>
        <w:numPr>
          <w:ilvl w:val="0"/>
          <w:numId w:val="18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Prodávající prohlašuje a kupující bere na vědomí, že na pozemku neváznou žádná věcná břemena, dluhy, právní či jiné vady, ani zástavní práva.</w:t>
      </w:r>
    </w:p>
    <w:p w14:paraId="19C53703" w14:textId="77777777" w:rsidR="007F66B4" w:rsidRPr="00E353ED" w:rsidRDefault="007F66B4" w:rsidP="00224C7C">
      <w:pPr>
        <w:widowControl w:val="0"/>
        <w:numPr>
          <w:ilvl w:val="0"/>
          <w:numId w:val="18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Prodávající prohlašuje, že jí není známo, že by pozemek byl předmětem soudního, rozhodčího, insolvenčního, vyvlastňovacího, exekučního řízení nebo řízení o výkonu rozhodnutí, ani jí nejsou známy důvody, na základě kterých by k zahájení takových řízení mohlo dojít.</w:t>
      </w:r>
    </w:p>
    <w:p w14:paraId="3DDC1BCC" w14:textId="77777777" w:rsidR="007F66B4" w:rsidRPr="00E353ED" w:rsidRDefault="007F66B4" w:rsidP="00224C7C">
      <w:pPr>
        <w:widowControl w:val="0"/>
        <w:numPr>
          <w:ilvl w:val="0"/>
          <w:numId w:val="18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Prodávající prohlašuje, že neexistuje žádná jiná smlouva, která by ohledně pozemku zakládala vlastnické právo, které dosud není zapsáno v katastru nemovitostí, či předkupní právo, a ani není u příslušného katastrálního úřadu ohledně pozemku podán žádný návrh na zahájení řízení o povolení vkladu vlastnického práva do katastru nemovitostí, o němž dosud nebylo pravomocně rozhodnuto.</w:t>
      </w:r>
    </w:p>
    <w:p w14:paraId="4023334E" w14:textId="77777777" w:rsidR="007F66B4" w:rsidRPr="00E353ED" w:rsidRDefault="007F66B4" w:rsidP="00224C7C">
      <w:pPr>
        <w:widowControl w:val="0"/>
        <w:numPr>
          <w:ilvl w:val="0"/>
          <w:numId w:val="18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Pokud by se ukázalo, že některé prohlášení prodávající obsažené v této smlouvě není pravdivé, má kupující právo od této smlouvy odstoupit.</w:t>
      </w:r>
    </w:p>
    <w:p w14:paraId="21741B25" w14:textId="77777777" w:rsidR="007F66B4" w:rsidRPr="00E353ED" w:rsidRDefault="007F66B4" w:rsidP="00224C7C">
      <w:pPr>
        <w:widowControl w:val="0"/>
        <w:numPr>
          <w:ilvl w:val="0"/>
          <w:numId w:val="18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Kupující prohlašuje, že je jí právní i faktický stav pozemku dobře znám, že</w:t>
      </w:r>
      <w:r w:rsidR="000C3AA0" w:rsidRPr="00E353ED">
        <w:rPr>
          <w:rFonts w:ascii="Tahoma" w:hAnsi="Tahoma" w:cs="Tahoma"/>
          <w:sz w:val="21"/>
          <w:szCs w:val="21"/>
        </w:rPr>
        <w:t xml:space="preserve"> se</w:t>
      </w:r>
      <w:r w:rsidRPr="00E353ED">
        <w:rPr>
          <w:rFonts w:ascii="Tahoma" w:hAnsi="Tahoma" w:cs="Tahoma"/>
          <w:sz w:val="21"/>
          <w:szCs w:val="21"/>
        </w:rPr>
        <w:t xml:space="preserve"> s ním měl</w:t>
      </w:r>
      <w:r w:rsidR="000C3AA0" w:rsidRPr="00E353ED">
        <w:rPr>
          <w:rFonts w:ascii="Tahoma" w:hAnsi="Tahoma" w:cs="Tahoma"/>
          <w:sz w:val="21"/>
          <w:szCs w:val="21"/>
        </w:rPr>
        <w:t>a</w:t>
      </w:r>
      <w:r w:rsidRPr="00E353ED">
        <w:rPr>
          <w:rFonts w:ascii="Tahoma" w:hAnsi="Tahoma" w:cs="Tahoma"/>
          <w:sz w:val="21"/>
          <w:szCs w:val="21"/>
        </w:rPr>
        <w:t xml:space="preserve"> možnost seznámit a že si jej důkladně prohlédl</w:t>
      </w:r>
      <w:r w:rsidR="000C3AA0" w:rsidRPr="00E353ED">
        <w:rPr>
          <w:rFonts w:ascii="Tahoma" w:hAnsi="Tahoma" w:cs="Tahoma"/>
          <w:sz w:val="21"/>
          <w:szCs w:val="21"/>
        </w:rPr>
        <w:t>a</w:t>
      </w:r>
      <w:r w:rsidRPr="00E353ED">
        <w:rPr>
          <w:rFonts w:ascii="Tahoma" w:hAnsi="Tahoma" w:cs="Tahoma"/>
          <w:sz w:val="21"/>
          <w:szCs w:val="21"/>
        </w:rPr>
        <w:t xml:space="preserve"> a tento pozemek přejímá bez výhrad do svého vlastnictví ve stavu, v jakém se nachází ke dni podpisu této smlouvy.</w:t>
      </w:r>
    </w:p>
    <w:p w14:paraId="7E420BD1" w14:textId="77777777" w:rsidR="007F66B4" w:rsidRPr="00E353ED" w:rsidRDefault="007F66B4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6CC45AA" w14:textId="77777777" w:rsidR="007F66B4" w:rsidRPr="00E353ED" w:rsidRDefault="007F66B4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V</w:t>
      </w:r>
    </w:p>
    <w:p w14:paraId="25996499" w14:textId="77777777" w:rsidR="007F66B4" w:rsidRPr="00E353ED" w:rsidRDefault="007F66B4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Předání a převzetí</w:t>
      </w:r>
    </w:p>
    <w:p w14:paraId="08B51342" w14:textId="77777777" w:rsidR="007F66B4" w:rsidRPr="00E353ED" w:rsidRDefault="007F66B4" w:rsidP="00224C7C">
      <w:pPr>
        <w:pStyle w:val="Prosttext"/>
        <w:widowControl w:val="0"/>
        <w:numPr>
          <w:ilvl w:val="1"/>
          <w:numId w:val="6"/>
        </w:numPr>
        <w:ind w:left="432" w:hanging="426"/>
        <w:jc w:val="both"/>
        <w:rPr>
          <w:rFonts w:ascii="Tahoma" w:hAnsi="Tahoma" w:cs="Tahoma"/>
          <w:sz w:val="21"/>
        </w:rPr>
      </w:pPr>
      <w:r w:rsidRPr="00E353ED">
        <w:rPr>
          <w:rFonts w:ascii="Tahoma" w:hAnsi="Tahoma" w:cs="Tahoma"/>
          <w:color w:val="auto"/>
          <w:sz w:val="21"/>
        </w:rPr>
        <w:t>Prodávající uzavřením této smlouvy předává kupující pozemek a kupující tento pozemek přebírá.</w:t>
      </w:r>
    </w:p>
    <w:p w14:paraId="25B07E01" w14:textId="77777777" w:rsidR="007F66B4" w:rsidRPr="00E353ED" w:rsidRDefault="007F66B4" w:rsidP="00224C7C">
      <w:pPr>
        <w:pStyle w:val="Prosttext"/>
        <w:widowControl w:val="0"/>
        <w:numPr>
          <w:ilvl w:val="1"/>
          <w:numId w:val="6"/>
        </w:numPr>
        <w:ind w:left="432" w:hanging="426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Nebezpečí vzniku škody, nahodilé zkázy a nahodilého zhoršení na pozemku přechází z prodávající na kupující uzavřením této smlouvy.</w:t>
      </w:r>
    </w:p>
    <w:p w14:paraId="7EDEBA96" w14:textId="77777777" w:rsidR="007F66B4" w:rsidRPr="00E353ED" w:rsidRDefault="007F66B4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1A8FE9C" w14:textId="77777777" w:rsidR="008E2E80" w:rsidRPr="00E353ED" w:rsidRDefault="008E2E8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VI</w:t>
      </w:r>
    </w:p>
    <w:p w14:paraId="0B3C72BA" w14:textId="77777777" w:rsidR="008E2E80" w:rsidRPr="00E353ED" w:rsidRDefault="008E2E8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 xml:space="preserve">Zřízení </w:t>
      </w:r>
      <w:r w:rsidR="00A42C1A" w:rsidRPr="00E353ED">
        <w:rPr>
          <w:rFonts w:ascii="Tahoma" w:hAnsi="Tahoma" w:cs="Tahoma"/>
          <w:b/>
          <w:sz w:val="21"/>
          <w:szCs w:val="21"/>
        </w:rPr>
        <w:t>služebnosti</w:t>
      </w:r>
    </w:p>
    <w:p w14:paraId="290A0B0F" w14:textId="77777777" w:rsidR="00001281" w:rsidRDefault="00001281" w:rsidP="00070EF8">
      <w:pPr>
        <w:pStyle w:val="Prosttext"/>
        <w:widowControl w:val="0"/>
        <w:numPr>
          <w:ilvl w:val="1"/>
          <w:numId w:val="20"/>
        </w:numPr>
        <w:ind w:left="426" w:hanging="426"/>
        <w:jc w:val="both"/>
        <w:rPr>
          <w:rFonts w:ascii="Tahoma" w:hAnsi="Tahoma" w:cs="Tahoma"/>
          <w:color w:val="auto"/>
          <w:sz w:val="21"/>
        </w:rPr>
      </w:pPr>
      <w:r>
        <w:rPr>
          <w:rFonts w:ascii="Tahoma" w:hAnsi="Tahoma" w:cs="Tahoma"/>
          <w:color w:val="auto"/>
          <w:sz w:val="21"/>
        </w:rPr>
        <w:t>Kupující a prodávající prohlašují, že na</w:t>
      </w:r>
      <w:r w:rsidR="00C74C9F">
        <w:rPr>
          <w:rFonts w:ascii="Tahoma" w:hAnsi="Tahoma" w:cs="Tahoma"/>
          <w:color w:val="auto"/>
          <w:sz w:val="21"/>
        </w:rPr>
        <w:t xml:space="preserve"> střechu budovy stojící na</w:t>
      </w:r>
      <w:r>
        <w:rPr>
          <w:rFonts w:ascii="Tahoma" w:hAnsi="Tahoma" w:cs="Tahoma"/>
          <w:color w:val="auto"/>
          <w:sz w:val="21"/>
        </w:rPr>
        <w:t xml:space="preserve"> </w:t>
      </w:r>
      <w:r w:rsidR="00C74C9F">
        <w:rPr>
          <w:rFonts w:ascii="Tahoma" w:hAnsi="Tahoma" w:cs="Tahoma"/>
          <w:color w:val="auto"/>
          <w:sz w:val="21"/>
        </w:rPr>
        <w:t>pozemku</w:t>
      </w:r>
      <w:r>
        <w:rPr>
          <w:rFonts w:ascii="Tahoma" w:hAnsi="Tahoma" w:cs="Tahoma"/>
          <w:color w:val="auto"/>
          <w:sz w:val="21"/>
        </w:rPr>
        <w:t xml:space="preserve"> specifikovan</w:t>
      </w:r>
      <w:r w:rsidR="00C74C9F">
        <w:rPr>
          <w:rFonts w:ascii="Tahoma" w:hAnsi="Tahoma" w:cs="Tahoma"/>
          <w:color w:val="auto"/>
          <w:sz w:val="21"/>
        </w:rPr>
        <w:t>ého</w:t>
      </w:r>
      <w:r>
        <w:rPr>
          <w:rFonts w:ascii="Tahoma" w:hAnsi="Tahoma" w:cs="Tahoma"/>
          <w:color w:val="auto"/>
          <w:sz w:val="21"/>
        </w:rPr>
        <w:t xml:space="preserve"> v článku I odst. 1 této smlouvy, </w:t>
      </w:r>
      <w:r w:rsidR="0047016E">
        <w:rPr>
          <w:rFonts w:ascii="Tahoma" w:hAnsi="Tahoma" w:cs="Tahoma"/>
          <w:color w:val="auto"/>
          <w:sz w:val="21"/>
        </w:rPr>
        <w:t>přesahuje</w:t>
      </w:r>
      <w:r>
        <w:rPr>
          <w:rFonts w:ascii="Tahoma" w:hAnsi="Tahoma" w:cs="Tahoma"/>
          <w:color w:val="auto"/>
          <w:sz w:val="21"/>
        </w:rPr>
        <w:t xml:space="preserve"> šachta o rozměrech</w:t>
      </w:r>
      <w:r w:rsidR="00070EF8">
        <w:rPr>
          <w:rFonts w:ascii="Tahoma" w:hAnsi="Tahoma" w:cs="Tahoma"/>
          <w:color w:val="auto"/>
          <w:sz w:val="21"/>
        </w:rPr>
        <w:t xml:space="preserve"> 53 x 55 cm umístěná ve vzdálenosti 1 610 cm od západního kraje střechy, šachta o rozměrech 67 x 80 cm umístěn</w:t>
      </w:r>
      <w:r w:rsidR="003048E6">
        <w:rPr>
          <w:rFonts w:ascii="Tahoma" w:hAnsi="Tahoma" w:cs="Tahoma"/>
          <w:color w:val="auto"/>
          <w:sz w:val="21"/>
        </w:rPr>
        <w:t>á</w:t>
      </w:r>
      <w:r w:rsidR="00070EF8">
        <w:rPr>
          <w:rFonts w:ascii="Tahoma" w:hAnsi="Tahoma" w:cs="Tahoma"/>
          <w:color w:val="auto"/>
          <w:sz w:val="21"/>
        </w:rPr>
        <w:t xml:space="preserve"> ve vzdálenosti 1 672 cm od západního kraje střechy a šachta o rozměrech 38 x 38 cm umístěná ve vzdálenosti 1 972 cm od západního kraje střechy</w:t>
      </w:r>
      <w:r>
        <w:rPr>
          <w:rFonts w:ascii="Tahoma" w:hAnsi="Tahoma" w:cs="Tahoma"/>
          <w:color w:val="auto"/>
          <w:sz w:val="21"/>
        </w:rPr>
        <w:t>, všechny upevněny na severní zdi budovy s č. p. 5265, která je součástí pozemku s parcel. č. st. 3291</w:t>
      </w:r>
      <w:r w:rsidR="008D0ECD">
        <w:rPr>
          <w:rFonts w:ascii="Tahoma" w:hAnsi="Tahoma" w:cs="Tahoma"/>
          <w:color w:val="auto"/>
          <w:sz w:val="21"/>
        </w:rPr>
        <w:t>/1</w:t>
      </w:r>
      <w:r>
        <w:rPr>
          <w:rFonts w:ascii="Tahoma" w:hAnsi="Tahoma" w:cs="Tahoma"/>
          <w:color w:val="auto"/>
          <w:sz w:val="21"/>
        </w:rPr>
        <w:t xml:space="preserve">, </w:t>
      </w:r>
      <w:r w:rsidR="00402453">
        <w:rPr>
          <w:rFonts w:ascii="Tahoma" w:hAnsi="Tahoma" w:cs="Tahoma"/>
          <w:color w:val="auto"/>
          <w:sz w:val="21"/>
        </w:rPr>
        <w:t xml:space="preserve">nacházejícího se </w:t>
      </w:r>
      <w:r>
        <w:rPr>
          <w:rFonts w:ascii="Tahoma" w:hAnsi="Tahoma" w:cs="Tahoma"/>
          <w:color w:val="auto"/>
          <w:sz w:val="21"/>
        </w:rPr>
        <w:t>v</w:t>
      </w:r>
      <w:r w:rsidR="00402453">
        <w:rPr>
          <w:rFonts w:ascii="Tahoma" w:hAnsi="Tahoma" w:cs="Tahoma"/>
          <w:color w:val="auto"/>
          <w:sz w:val="21"/>
        </w:rPr>
        <w:t> katastrálním území</w:t>
      </w:r>
      <w:r>
        <w:rPr>
          <w:rFonts w:ascii="Tahoma" w:hAnsi="Tahoma" w:cs="Tahoma"/>
          <w:color w:val="auto"/>
          <w:sz w:val="21"/>
        </w:rPr>
        <w:t xml:space="preserve"> Zlín,</w:t>
      </w:r>
      <w:r w:rsidR="00402453">
        <w:rPr>
          <w:rFonts w:ascii="Tahoma" w:hAnsi="Tahoma" w:cs="Tahoma"/>
          <w:color w:val="auto"/>
          <w:sz w:val="21"/>
        </w:rPr>
        <w:t xml:space="preserve"> obci Zlín,</w:t>
      </w:r>
      <w:r>
        <w:rPr>
          <w:rFonts w:ascii="Tahoma" w:hAnsi="Tahoma" w:cs="Tahoma"/>
          <w:color w:val="auto"/>
          <w:sz w:val="21"/>
        </w:rPr>
        <w:t xml:space="preserve"> ve vlastnictví prodávající.</w:t>
      </w:r>
    </w:p>
    <w:p w14:paraId="01570EDA" w14:textId="77777777" w:rsidR="00001281" w:rsidRPr="00F07E80" w:rsidRDefault="00001281" w:rsidP="00224C7C">
      <w:pPr>
        <w:pStyle w:val="Prosttext"/>
        <w:widowControl w:val="0"/>
        <w:numPr>
          <w:ilvl w:val="1"/>
          <w:numId w:val="20"/>
        </w:numPr>
        <w:ind w:left="426" w:hanging="426"/>
        <w:jc w:val="both"/>
        <w:rPr>
          <w:rFonts w:ascii="Tahoma" w:hAnsi="Tahoma" w:cs="Tahoma"/>
          <w:color w:val="auto"/>
          <w:sz w:val="21"/>
        </w:rPr>
      </w:pPr>
      <w:r w:rsidRPr="00F07E80">
        <w:rPr>
          <w:rFonts w:ascii="Tahoma" w:hAnsi="Tahoma" w:cs="Tahoma"/>
          <w:color w:val="auto"/>
          <w:sz w:val="21"/>
        </w:rPr>
        <w:t>Kupující jakožto povinná ze služebnosti zřizuje</w:t>
      </w:r>
      <w:r w:rsidR="006D2B17">
        <w:rPr>
          <w:rFonts w:ascii="Tahoma" w:hAnsi="Tahoma" w:cs="Tahoma"/>
          <w:color w:val="auto"/>
          <w:sz w:val="21"/>
        </w:rPr>
        <w:t xml:space="preserve"> k</w:t>
      </w:r>
      <w:r w:rsidR="00AD398B">
        <w:rPr>
          <w:rFonts w:ascii="Tahoma" w:hAnsi="Tahoma" w:cs="Tahoma"/>
          <w:color w:val="auto"/>
          <w:sz w:val="21"/>
        </w:rPr>
        <w:t xml:space="preserve"> celému</w:t>
      </w:r>
      <w:r w:rsidR="006D2B17">
        <w:rPr>
          <w:rFonts w:ascii="Tahoma" w:hAnsi="Tahoma" w:cs="Tahoma"/>
          <w:color w:val="auto"/>
          <w:sz w:val="21"/>
        </w:rPr>
        <w:t xml:space="preserve"> pozemku</w:t>
      </w:r>
      <w:r w:rsidRPr="00F07E80">
        <w:rPr>
          <w:rFonts w:ascii="Tahoma" w:hAnsi="Tahoma" w:cs="Tahoma"/>
          <w:color w:val="auto"/>
          <w:sz w:val="21"/>
        </w:rPr>
        <w:t xml:space="preserve"> ve prospěch prodávající jakožto oprávněné ze služebnosti </w:t>
      </w:r>
      <w:r w:rsidR="0047016E" w:rsidRPr="006D2B17">
        <w:rPr>
          <w:rFonts w:ascii="Tahoma" w:hAnsi="Tahoma" w:cs="Tahoma"/>
          <w:b/>
          <w:color w:val="auto"/>
          <w:sz w:val="21"/>
        </w:rPr>
        <w:t>služebnost</w:t>
      </w:r>
      <w:r w:rsidR="00F07E80" w:rsidRPr="006D2B17">
        <w:rPr>
          <w:rFonts w:ascii="Tahoma" w:hAnsi="Tahoma" w:cs="Tahoma"/>
          <w:b/>
          <w:color w:val="auto"/>
          <w:sz w:val="21"/>
        </w:rPr>
        <w:t xml:space="preserve"> inženýrské sítě</w:t>
      </w:r>
      <w:r w:rsidR="00F07E80" w:rsidRPr="00F07E80">
        <w:rPr>
          <w:rFonts w:ascii="Tahoma" w:hAnsi="Tahoma" w:cs="Tahoma"/>
          <w:color w:val="auto"/>
          <w:sz w:val="21"/>
        </w:rPr>
        <w:t xml:space="preserve">, a to vedení vzduchotechniky. </w:t>
      </w:r>
    </w:p>
    <w:p w14:paraId="03E170DB" w14:textId="77777777" w:rsidR="0047016E" w:rsidRDefault="0047016E" w:rsidP="00224C7C">
      <w:pPr>
        <w:pStyle w:val="Prosttext"/>
        <w:widowControl w:val="0"/>
        <w:numPr>
          <w:ilvl w:val="1"/>
          <w:numId w:val="20"/>
        </w:numPr>
        <w:ind w:left="426" w:hanging="426"/>
        <w:jc w:val="both"/>
        <w:rPr>
          <w:rFonts w:ascii="Tahoma" w:hAnsi="Tahoma" w:cs="Tahoma"/>
          <w:color w:val="auto"/>
          <w:sz w:val="21"/>
        </w:rPr>
      </w:pPr>
      <w:r>
        <w:rPr>
          <w:rFonts w:ascii="Tahoma" w:hAnsi="Tahoma" w:cs="Tahoma"/>
          <w:color w:val="auto"/>
          <w:sz w:val="21"/>
        </w:rPr>
        <w:t>Prodávající jakožto oprávněn</w:t>
      </w:r>
      <w:r w:rsidR="00970D56">
        <w:rPr>
          <w:rFonts w:ascii="Tahoma" w:hAnsi="Tahoma" w:cs="Tahoma"/>
          <w:color w:val="auto"/>
          <w:sz w:val="21"/>
        </w:rPr>
        <w:t>á</w:t>
      </w:r>
      <w:r>
        <w:rPr>
          <w:rFonts w:ascii="Tahoma" w:hAnsi="Tahoma" w:cs="Tahoma"/>
          <w:color w:val="auto"/>
          <w:sz w:val="21"/>
        </w:rPr>
        <w:t xml:space="preserve"> ze služebnosti zřizovanou služebnost dle odst. 2 tohoto článku přijím</w:t>
      </w:r>
      <w:r w:rsidR="00970D56">
        <w:rPr>
          <w:rFonts w:ascii="Tahoma" w:hAnsi="Tahoma" w:cs="Tahoma"/>
          <w:color w:val="auto"/>
          <w:sz w:val="21"/>
        </w:rPr>
        <w:t>á</w:t>
      </w:r>
      <w:r>
        <w:rPr>
          <w:rFonts w:ascii="Tahoma" w:hAnsi="Tahoma" w:cs="Tahoma"/>
          <w:color w:val="auto"/>
          <w:sz w:val="21"/>
        </w:rPr>
        <w:t>.</w:t>
      </w:r>
    </w:p>
    <w:p w14:paraId="7AB322C0" w14:textId="77777777" w:rsidR="0047016E" w:rsidRDefault="0047016E" w:rsidP="00224C7C">
      <w:pPr>
        <w:pStyle w:val="Prosttext"/>
        <w:widowControl w:val="0"/>
        <w:numPr>
          <w:ilvl w:val="1"/>
          <w:numId w:val="20"/>
        </w:numPr>
        <w:ind w:left="426" w:hanging="426"/>
        <w:jc w:val="both"/>
        <w:rPr>
          <w:rFonts w:ascii="Tahoma" w:hAnsi="Tahoma" w:cs="Tahoma"/>
          <w:color w:val="auto"/>
          <w:sz w:val="21"/>
        </w:rPr>
      </w:pPr>
      <w:r>
        <w:rPr>
          <w:rFonts w:ascii="Tahoma" w:hAnsi="Tahoma" w:cs="Tahoma"/>
          <w:color w:val="auto"/>
          <w:sz w:val="21"/>
        </w:rPr>
        <w:t>Služebnost dle odst. 2 tohoto článku je zřizována bezúplatně.</w:t>
      </w:r>
    </w:p>
    <w:p w14:paraId="454916FE" w14:textId="77777777" w:rsidR="008E2E80" w:rsidRPr="00E353ED" w:rsidRDefault="008E2E8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003F6CD" w14:textId="77777777" w:rsidR="008E2E80" w:rsidRPr="00E353ED" w:rsidRDefault="008E2E8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Článek VII</w:t>
      </w:r>
    </w:p>
    <w:p w14:paraId="531FD8DC" w14:textId="77777777" w:rsidR="008E2E80" w:rsidRPr="00E353ED" w:rsidRDefault="008E2E8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Práva a povinnosti smluvních stran ke</w:t>
      </w:r>
      <w:r w:rsidR="008F5A4D" w:rsidRPr="00E353ED">
        <w:rPr>
          <w:rFonts w:ascii="Tahoma" w:hAnsi="Tahoma" w:cs="Tahoma"/>
          <w:b/>
          <w:sz w:val="21"/>
          <w:szCs w:val="21"/>
        </w:rPr>
        <w:t xml:space="preserve"> společné</w:t>
      </w:r>
      <w:r w:rsidRPr="00E353ED">
        <w:rPr>
          <w:rFonts w:ascii="Tahoma" w:hAnsi="Tahoma" w:cs="Tahoma"/>
          <w:b/>
          <w:sz w:val="21"/>
          <w:szCs w:val="21"/>
        </w:rPr>
        <w:t xml:space="preserve"> </w:t>
      </w:r>
      <w:r w:rsidR="00765B3B" w:rsidRPr="00E353ED">
        <w:rPr>
          <w:rFonts w:ascii="Tahoma" w:hAnsi="Tahoma" w:cs="Tahoma"/>
          <w:b/>
          <w:sz w:val="21"/>
          <w:szCs w:val="21"/>
        </w:rPr>
        <w:t>střeše</w:t>
      </w:r>
      <w:r w:rsidRPr="00E353ED">
        <w:rPr>
          <w:rFonts w:ascii="Tahoma" w:hAnsi="Tahoma" w:cs="Tahoma"/>
          <w:b/>
          <w:sz w:val="21"/>
          <w:szCs w:val="21"/>
        </w:rPr>
        <w:t xml:space="preserve"> </w:t>
      </w:r>
    </w:p>
    <w:p w14:paraId="07CF4738" w14:textId="77777777" w:rsidR="00F07E80" w:rsidRDefault="00765B3B" w:rsidP="00224C7C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 xml:space="preserve">Smluvní strany se zavazují udržovat </w:t>
      </w:r>
      <w:r w:rsidR="00081EFD" w:rsidRPr="00E353ED">
        <w:rPr>
          <w:rFonts w:ascii="Tahoma" w:hAnsi="Tahoma" w:cs="Tahoma"/>
          <w:color w:val="auto"/>
          <w:sz w:val="21"/>
        </w:rPr>
        <w:t xml:space="preserve">společnou </w:t>
      </w:r>
      <w:r w:rsidRPr="00E353ED">
        <w:rPr>
          <w:rFonts w:ascii="Tahoma" w:hAnsi="Tahoma" w:cs="Tahoma"/>
          <w:color w:val="auto"/>
          <w:sz w:val="21"/>
        </w:rPr>
        <w:t>střechu budovy</w:t>
      </w:r>
      <w:r w:rsidR="00402453">
        <w:rPr>
          <w:rFonts w:ascii="Tahoma" w:hAnsi="Tahoma" w:cs="Tahoma"/>
          <w:color w:val="auto"/>
          <w:sz w:val="21"/>
        </w:rPr>
        <w:t xml:space="preserve"> stojící na pozemku</w:t>
      </w:r>
      <w:r w:rsidR="00913070">
        <w:rPr>
          <w:rFonts w:ascii="Tahoma" w:hAnsi="Tahoma" w:cs="Tahoma"/>
          <w:color w:val="auto"/>
          <w:sz w:val="21"/>
        </w:rPr>
        <w:t xml:space="preserve"> specifikovaného v článku I odst. 1 této smlouvy</w:t>
      </w:r>
      <w:r w:rsidR="00402453">
        <w:rPr>
          <w:rFonts w:ascii="Tahoma" w:hAnsi="Tahoma" w:cs="Tahoma"/>
          <w:color w:val="auto"/>
          <w:sz w:val="21"/>
        </w:rPr>
        <w:t xml:space="preserve"> a</w:t>
      </w:r>
      <w:r w:rsidR="00081EFD" w:rsidRPr="00E353ED">
        <w:rPr>
          <w:rFonts w:ascii="Tahoma" w:hAnsi="Tahoma" w:cs="Tahoma"/>
          <w:color w:val="auto"/>
          <w:sz w:val="21"/>
        </w:rPr>
        <w:t xml:space="preserve"> </w:t>
      </w:r>
      <w:r w:rsidRPr="00E353ED">
        <w:rPr>
          <w:rFonts w:ascii="Tahoma" w:hAnsi="Tahoma" w:cs="Tahoma"/>
          <w:color w:val="auto"/>
          <w:sz w:val="21"/>
        </w:rPr>
        <w:t>bu</w:t>
      </w:r>
      <w:r w:rsidR="00081EFD" w:rsidRPr="00E353ED">
        <w:rPr>
          <w:rFonts w:ascii="Tahoma" w:hAnsi="Tahoma" w:cs="Tahoma"/>
          <w:color w:val="auto"/>
          <w:sz w:val="21"/>
        </w:rPr>
        <w:t>dovy s č. p. 5265</w:t>
      </w:r>
      <w:r w:rsidR="005B7830" w:rsidRPr="00E353ED">
        <w:rPr>
          <w:rFonts w:ascii="Tahoma" w:hAnsi="Tahoma" w:cs="Tahoma"/>
          <w:color w:val="auto"/>
          <w:sz w:val="21"/>
        </w:rPr>
        <w:t xml:space="preserve">, která je součástí </w:t>
      </w:r>
      <w:r w:rsidR="005B7830" w:rsidRPr="00E353ED">
        <w:rPr>
          <w:rFonts w:ascii="Tahoma" w:hAnsi="Tahoma" w:cs="Tahoma"/>
          <w:color w:val="auto"/>
          <w:sz w:val="21"/>
        </w:rPr>
        <w:lastRenderedPageBreak/>
        <w:t>pozemku</w:t>
      </w:r>
      <w:r w:rsidR="00540AD7">
        <w:rPr>
          <w:rFonts w:ascii="Tahoma" w:hAnsi="Tahoma" w:cs="Tahoma"/>
          <w:color w:val="auto"/>
          <w:sz w:val="21"/>
        </w:rPr>
        <w:t xml:space="preserve"> s</w:t>
      </w:r>
      <w:r w:rsidR="005B7830" w:rsidRPr="00E353ED">
        <w:rPr>
          <w:rFonts w:ascii="Tahoma" w:hAnsi="Tahoma" w:cs="Tahoma"/>
          <w:color w:val="auto"/>
          <w:sz w:val="21"/>
        </w:rPr>
        <w:t xml:space="preserve"> parcel. č. st. 3291/1, </w:t>
      </w:r>
      <w:r w:rsidR="00402453">
        <w:rPr>
          <w:rFonts w:ascii="Tahoma" w:hAnsi="Tahoma" w:cs="Tahoma"/>
          <w:color w:val="auto"/>
          <w:sz w:val="21"/>
        </w:rPr>
        <w:t xml:space="preserve">nacházejícího se v katastrálním území </w:t>
      </w:r>
      <w:r w:rsidR="005B7830" w:rsidRPr="00E353ED">
        <w:rPr>
          <w:rFonts w:ascii="Tahoma" w:hAnsi="Tahoma" w:cs="Tahoma"/>
          <w:color w:val="auto"/>
          <w:sz w:val="21"/>
        </w:rPr>
        <w:t>Zlín,</w:t>
      </w:r>
      <w:r w:rsidR="00402453">
        <w:rPr>
          <w:rFonts w:ascii="Tahoma" w:hAnsi="Tahoma" w:cs="Tahoma"/>
          <w:color w:val="auto"/>
          <w:sz w:val="21"/>
        </w:rPr>
        <w:t xml:space="preserve"> obci Zlín,</w:t>
      </w:r>
      <w:r w:rsidR="00081EFD" w:rsidRPr="00E353ED">
        <w:rPr>
          <w:rFonts w:ascii="Tahoma" w:hAnsi="Tahoma" w:cs="Tahoma"/>
          <w:color w:val="auto"/>
          <w:sz w:val="21"/>
        </w:rPr>
        <w:t xml:space="preserve"> ve vlastnictví prodávající</w:t>
      </w:r>
      <w:r w:rsidR="005B7830" w:rsidRPr="00E353ED">
        <w:rPr>
          <w:rFonts w:ascii="Tahoma" w:hAnsi="Tahoma" w:cs="Tahoma"/>
          <w:color w:val="auto"/>
          <w:sz w:val="21"/>
        </w:rPr>
        <w:t xml:space="preserve"> (dále jen „</w:t>
      </w:r>
      <w:r w:rsidR="005B7830" w:rsidRPr="00E353ED">
        <w:rPr>
          <w:rFonts w:ascii="Tahoma" w:hAnsi="Tahoma" w:cs="Tahoma"/>
          <w:b/>
          <w:color w:val="auto"/>
          <w:sz w:val="21"/>
        </w:rPr>
        <w:t>společná střecha</w:t>
      </w:r>
      <w:r w:rsidR="005B7830" w:rsidRPr="00E353ED">
        <w:rPr>
          <w:rFonts w:ascii="Tahoma" w:hAnsi="Tahoma" w:cs="Tahoma"/>
          <w:color w:val="auto"/>
          <w:sz w:val="21"/>
        </w:rPr>
        <w:t>“)</w:t>
      </w:r>
      <w:r w:rsidR="00081EFD" w:rsidRPr="00E353ED">
        <w:rPr>
          <w:rFonts w:ascii="Tahoma" w:hAnsi="Tahoma" w:cs="Tahoma"/>
          <w:color w:val="auto"/>
          <w:sz w:val="21"/>
        </w:rPr>
        <w:t xml:space="preserve"> tak, aby si zachovala svou obvyklou funkci vzhledem k jejímu stáří a opotřebení, a</w:t>
      </w:r>
      <w:r w:rsidR="005B7830" w:rsidRPr="00E353ED">
        <w:rPr>
          <w:rFonts w:ascii="Tahoma" w:hAnsi="Tahoma" w:cs="Tahoma"/>
          <w:color w:val="auto"/>
          <w:sz w:val="21"/>
        </w:rPr>
        <w:t xml:space="preserve"> to</w:t>
      </w:r>
      <w:r w:rsidR="00073BA9">
        <w:rPr>
          <w:rFonts w:ascii="Tahoma" w:hAnsi="Tahoma" w:cs="Tahoma"/>
          <w:color w:val="auto"/>
          <w:sz w:val="21"/>
        </w:rPr>
        <w:t xml:space="preserve"> každá</w:t>
      </w:r>
      <w:r w:rsidR="00081EFD" w:rsidRPr="00E353ED">
        <w:rPr>
          <w:rFonts w:ascii="Tahoma" w:hAnsi="Tahoma" w:cs="Tahoma"/>
          <w:color w:val="auto"/>
          <w:sz w:val="21"/>
        </w:rPr>
        <w:t xml:space="preserve"> </w:t>
      </w:r>
      <w:r w:rsidR="004E74A1">
        <w:rPr>
          <w:rFonts w:ascii="Tahoma" w:hAnsi="Tahoma" w:cs="Tahoma"/>
          <w:color w:val="auto"/>
          <w:sz w:val="21"/>
        </w:rPr>
        <w:t>z</w:t>
      </w:r>
      <w:r w:rsidR="00F07E80">
        <w:rPr>
          <w:rFonts w:ascii="Tahoma" w:hAnsi="Tahoma" w:cs="Tahoma"/>
          <w:color w:val="auto"/>
          <w:sz w:val="21"/>
        </w:rPr>
        <w:t> </w:t>
      </w:r>
      <w:r w:rsidR="004E74A1">
        <w:rPr>
          <w:rFonts w:ascii="Tahoma" w:hAnsi="Tahoma" w:cs="Tahoma"/>
          <w:color w:val="auto"/>
          <w:sz w:val="21"/>
        </w:rPr>
        <w:t>nich</w:t>
      </w:r>
      <w:r w:rsidR="00F07E80">
        <w:rPr>
          <w:rFonts w:ascii="Tahoma" w:hAnsi="Tahoma" w:cs="Tahoma"/>
          <w:color w:val="auto"/>
          <w:sz w:val="21"/>
        </w:rPr>
        <w:t xml:space="preserve"> tu část společné střechy, která se nachází nad pozemkem v jejím vlastnictví.</w:t>
      </w:r>
    </w:p>
    <w:p w14:paraId="35EBD3E9" w14:textId="77777777" w:rsidR="00262A0B" w:rsidRPr="00E353ED" w:rsidRDefault="00262A0B" w:rsidP="00224C7C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F07E80">
        <w:rPr>
          <w:rFonts w:ascii="Tahoma" w:hAnsi="Tahoma" w:cs="Tahoma"/>
          <w:color w:val="auto"/>
          <w:sz w:val="21"/>
        </w:rPr>
        <w:t>Smluvní strany se zavazují provádět</w:t>
      </w:r>
      <w:r w:rsidR="00081EFD" w:rsidRPr="00F07E80">
        <w:rPr>
          <w:rFonts w:ascii="Tahoma" w:hAnsi="Tahoma" w:cs="Tahoma"/>
          <w:color w:val="auto"/>
          <w:sz w:val="21"/>
        </w:rPr>
        <w:t xml:space="preserve"> </w:t>
      </w:r>
      <w:r w:rsidRPr="00F07E80">
        <w:rPr>
          <w:rFonts w:ascii="Tahoma" w:hAnsi="Tahoma" w:cs="Tahoma"/>
          <w:color w:val="auto"/>
          <w:sz w:val="21"/>
        </w:rPr>
        <w:t>údržbu</w:t>
      </w:r>
      <w:r w:rsidR="005B7830" w:rsidRPr="00F07E80">
        <w:rPr>
          <w:rFonts w:ascii="Tahoma" w:hAnsi="Tahoma" w:cs="Tahoma"/>
          <w:color w:val="auto"/>
          <w:sz w:val="21"/>
        </w:rPr>
        <w:t xml:space="preserve"> zejména</w:t>
      </w:r>
      <w:r w:rsidRPr="00F07E80">
        <w:rPr>
          <w:rFonts w:ascii="Tahoma" w:hAnsi="Tahoma" w:cs="Tahoma"/>
          <w:color w:val="auto"/>
          <w:sz w:val="21"/>
        </w:rPr>
        <w:t xml:space="preserve"> odvodňovacího </w:t>
      </w:r>
      <w:r w:rsidR="008F5A4D" w:rsidRPr="00F07E80">
        <w:rPr>
          <w:rFonts w:ascii="Tahoma" w:hAnsi="Tahoma" w:cs="Tahoma"/>
          <w:color w:val="auto"/>
          <w:sz w:val="21"/>
        </w:rPr>
        <w:t>žlabu</w:t>
      </w:r>
      <w:r w:rsidRPr="00F07E80">
        <w:rPr>
          <w:rFonts w:ascii="Tahoma" w:hAnsi="Tahoma" w:cs="Tahoma"/>
          <w:color w:val="auto"/>
          <w:sz w:val="21"/>
        </w:rPr>
        <w:t xml:space="preserve"> umístěného </w:t>
      </w:r>
      <w:r w:rsidR="00081EFD" w:rsidRPr="00F07E80">
        <w:rPr>
          <w:rFonts w:ascii="Tahoma" w:hAnsi="Tahoma" w:cs="Tahoma"/>
          <w:color w:val="auto"/>
          <w:sz w:val="21"/>
        </w:rPr>
        <w:t>při</w:t>
      </w:r>
      <w:r w:rsidR="00081EFD" w:rsidRPr="00E353ED">
        <w:rPr>
          <w:rFonts w:ascii="Tahoma" w:hAnsi="Tahoma" w:cs="Tahoma"/>
          <w:color w:val="auto"/>
          <w:sz w:val="21"/>
        </w:rPr>
        <w:t xml:space="preserve"> </w:t>
      </w:r>
      <w:r w:rsidRPr="00E353ED">
        <w:rPr>
          <w:rFonts w:ascii="Tahoma" w:hAnsi="Tahoma" w:cs="Tahoma"/>
          <w:color w:val="auto"/>
          <w:sz w:val="21"/>
        </w:rPr>
        <w:t xml:space="preserve">severní zdi budovy </w:t>
      </w:r>
      <w:r w:rsidR="00081EFD" w:rsidRPr="00E353ED">
        <w:rPr>
          <w:rFonts w:ascii="Tahoma" w:hAnsi="Tahoma" w:cs="Tahoma"/>
          <w:color w:val="auto"/>
          <w:sz w:val="21"/>
        </w:rPr>
        <w:t xml:space="preserve">s </w:t>
      </w:r>
      <w:r w:rsidRPr="00E353ED">
        <w:rPr>
          <w:rFonts w:ascii="Tahoma" w:hAnsi="Tahoma" w:cs="Tahoma"/>
          <w:color w:val="auto"/>
          <w:sz w:val="21"/>
        </w:rPr>
        <w:t>č. p. 526</w:t>
      </w:r>
      <w:r w:rsidR="00F44FC8">
        <w:rPr>
          <w:rFonts w:ascii="Tahoma" w:hAnsi="Tahoma" w:cs="Tahoma"/>
          <w:color w:val="auto"/>
          <w:sz w:val="21"/>
        </w:rPr>
        <w:t>5</w:t>
      </w:r>
      <w:r w:rsidR="00913070">
        <w:rPr>
          <w:rFonts w:ascii="Tahoma" w:hAnsi="Tahoma" w:cs="Tahoma"/>
          <w:color w:val="auto"/>
          <w:sz w:val="21"/>
        </w:rPr>
        <w:t xml:space="preserve">, </w:t>
      </w:r>
      <w:r w:rsidR="00631637">
        <w:rPr>
          <w:rFonts w:ascii="Tahoma" w:hAnsi="Tahoma" w:cs="Tahoma"/>
          <w:color w:val="auto"/>
          <w:sz w:val="21"/>
        </w:rPr>
        <w:t>která je součástí pozemku</w:t>
      </w:r>
      <w:r w:rsidR="008E4833">
        <w:rPr>
          <w:rFonts w:ascii="Tahoma" w:hAnsi="Tahoma" w:cs="Tahoma"/>
          <w:color w:val="auto"/>
          <w:sz w:val="21"/>
        </w:rPr>
        <w:t xml:space="preserve"> s</w:t>
      </w:r>
      <w:r w:rsidR="00631637">
        <w:rPr>
          <w:rFonts w:ascii="Tahoma" w:hAnsi="Tahoma" w:cs="Tahoma"/>
          <w:color w:val="auto"/>
          <w:sz w:val="21"/>
        </w:rPr>
        <w:t xml:space="preserve"> parcel. č. st. 3291/1</w:t>
      </w:r>
      <w:r w:rsidRPr="00E353ED">
        <w:rPr>
          <w:rFonts w:ascii="Tahoma" w:hAnsi="Tahoma" w:cs="Tahoma"/>
          <w:color w:val="auto"/>
          <w:sz w:val="21"/>
        </w:rPr>
        <w:t>, a to alespoň</w:t>
      </w:r>
      <w:r w:rsidR="005B7830" w:rsidRPr="00E353ED">
        <w:rPr>
          <w:rFonts w:ascii="Tahoma" w:hAnsi="Tahoma" w:cs="Tahoma"/>
          <w:color w:val="auto"/>
          <w:sz w:val="21"/>
        </w:rPr>
        <w:t xml:space="preserve"> jednou</w:t>
      </w:r>
      <w:r w:rsidRPr="00E353ED">
        <w:rPr>
          <w:rFonts w:ascii="Tahoma" w:hAnsi="Tahoma" w:cs="Tahoma"/>
          <w:color w:val="auto"/>
          <w:sz w:val="21"/>
        </w:rPr>
        <w:t xml:space="preserve"> </w:t>
      </w:r>
      <w:r w:rsidR="00B4648D" w:rsidRPr="00E353ED">
        <w:rPr>
          <w:rFonts w:ascii="Tahoma" w:hAnsi="Tahoma" w:cs="Tahoma"/>
          <w:color w:val="auto"/>
          <w:sz w:val="21"/>
        </w:rPr>
        <w:t>ke konci</w:t>
      </w:r>
      <w:r w:rsidRPr="00E353ED">
        <w:rPr>
          <w:rFonts w:ascii="Tahoma" w:hAnsi="Tahoma" w:cs="Tahoma"/>
          <w:color w:val="auto"/>
          <w:sz w:val="21"/>
        </w:rPr>
        <w:t xml:space="preserve"> </w:t>
      </w:r>
      <w:r w:rsidR="00B4648D" w:rsidRPr="00E353ED">
        <w:rPr>
          <w:rFonts w:ascii="Tahoma" w:hAnsi="Tahoma" w:cs="Tahoma"/>
          <w:color w:val="auto"/>
          <w:sz w:val="21"/>
        </w:rPr>
        <w:t>podzimního</w:t>
      </w:r>
      <w:r w:rsidR="00E3223F" w:rsidRPr="00E353ED">
        <w:rPr>
          <w:rFonts w:ascii="Tahoma" w:hAnsi="Tahoma" w:cs="Tahoma"/>
          <w:color w:val="auto"/>
          <w:sz w:val="21"/>
        </w:rPr>
        <w:t xml:space="preserve"> období</w:t>
      </w:r>
      <w:r w:rsidR="00B4648D" w:rsidRPr="00E353ED">
        <w:rPr>
          <w:rFonts w:ascii="Tahoma" w:hAnsi="Tahoma" w:cs="Tahoma"/>
          <w:color w:val="auto"/>
          <w:sz w:val="21"/>
        </w:rPr>
        <w:t xml:space="preserve"> </w:t>
      </w:r>
      <w:r w:rsidR="008F5A4D" w:rsidRPr="00E353ED">
        <w:rPr>
          <w:rFonts w:ascii="Tahoma" w:hAnsi="Tahoma" w:cs="Tahoma"/>
          <w:color w:val="auto"/>
          <w:sz w:val="21"/>
        </w:rPr>
        <w:t>a</w:t>
      </w:r>
      <w:r w:rsidR="005B7830" w:rsidRPr="00E353ED">
        <w:rPr>
          <w:rFonts w:ascii="Tahoma" w:hAnsi="Tahoma" w:cs="Tahoma"/>
          <w:color w:val="auto"/>
          <w:sz w:val="21"/>
        </w:rPr>
        <w:t xml:space="preserve"> jednou k</w:t>
      </w:r>
      <w:r w:rsidR="008F5A4D" w:rsidRPr="00E353ED">
        <w:rPr>
          <w:rFonts w:ascii="Tahoma" w:hAnsi="Tahoma" w:cs="Tahoma"/>
          <w:color w:val="auto"/>
          <w:sz w:val="21"/>
        </w:rPr>
        <w:t xml:space="preserve"> počátku jarního období</w:t>
      </w:r>
      <w:r w:rsidR="00B4648D" w:rsidRPr="00E353ED">
        <w:rPr>
          <w:rFonts w:ascii="Tahoma" w:hAnsi="Tahoma" w:cs="Tahoma"/>
          <w:color w:val="auto"/>
          <w:sz w:val="21"/>
        </w:rPr>
        <w:t xml:space="preserve">. </w:t>
      </w:r>
    </w:p>
    <w:p w14:paraId="332D5DB3" w14:textId="77777777" w:rsidR="00B4648D" w:rsidRPr="00E353ED" w:rsidRDefault="00B4648D" w:rsidP="00224C7C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F07E80">
        <w:rPr>
          <w:rFonts w:ascii="Tahoma" w:hAnsi="Tahoma" w:cs="Tahoma"/>
          <w:color w:val="auto"/>
          <w:sz w:val="21"/>
        </w:rPr>
        <w:t xml:space="preserve">Kupující se zavazuje </w:t>
      </w:r>
      <w:r w:rsidR="005B7830" w:rsidRPr="00F07E80">
        <w:rPr>
          <w:rFonts w:ascii="Tahoma" w:hAnsi="Tahoma" w:cs="Tahoma"/>
          <w:color w:val="auto"/>
          <w:sz w:val="21"/>
        </w:rPr>
        <w:t>provádět údržbu</w:t>
      </w:r>
      <w:r w:rsidRPr="00F07E80">
        <w:rPr>
          <w:rFonts w:ascii="Tahoma" w:hAnsi="Tahoma" w:cs="Tahoma"/>
          <w:color w:val="auto"/>
          <w:sz w:val="21"/>
        </w:rPr>
        <w:t xml:space="preserve"> střešní vpusti o průměru 12 cm umístěné ve vzdálenosti</w:t>
      </w:r>
      <w:r w:rsidRPr="00E353ED">
        <w:rPr>
          <w:rFonts w:ascii="Tahoma" w:hAnsi="Tahoma" w:cs="Tahoma"/>
          <w:color w:val="auto"/>
          <w:sz w:val="21"/>
        </w:rPr>
        <w:t xml:space="preserve"> 60 cm od západního kraje</w:t>
      </w:r>
      <w:r w:rsidR="005B7830" w:rsidRPr="00E353ED">
        <w:rPr>
          <w:rFonts w:ascii="Tahoma" w:hAnsi="Tahoma" w:cs="Tahoma"/>
          <w:color w:val="auto"/>
          <w:sz w:val="21"/>
        </w:rPr>
        <w:t xml:space="preserve"> společné</w:t>
      </w:r>
      <w:r w:rsidRPr="00E353ED">
        <w:rPr>
          <w:rFonts w:ascii="Tahoma" w:hAnsi="Tahoma" w:cs="Tahoma"/>
          <w:color w:val="auto"/>
          <w:sz w:val="21"/>
        </w:rPr>
        <w:t xml:space="preserve"> střechy, a to alespoň </w:t>
      </w:r>
      <w:r w:rsidR="005B7830" w:rsidRPr="00E353ED">
        <w:rPr>
          <w:rFonts w:ascii="Tahoma" w:hAnsi="Tahoma" w:cs="Tahoma"/>
          <w:color w:val="auto"/>
          <w:sz w:val="21"/>
        </w:rPr>
        <w:t xml:space="preserve">jednou </w:t>
      </w:r>
      <w:r w:rsidRPr="00E353ED">
        <w:rPr>
          <w:rFonts w:ascii="Tahoma" w:hAnsi="Tahoma" w:cs="Tahoma"/>
          <w:color w:val="auto"/>
          <w:sz w:val="21"/>
        </w:rPr>
        <w:t>ke konci podzimního</w:t>
      </w:r>
      <w:r w:rsidR="00E3223F" w:rsidRPr="00E353ED">
        <w:rPr>
          <w:rFonts w:ascii="Tahoma" w:hAnsi="Tahoma" w:cs="Tahoma"/>
          <w:color w:val="auto"/>
          <w:sz w:val="21"/>
        </w:rPr>
        <w:t xml:space="preserve"> období</w:t>
      </w:r>
      <w:r w:rsidRPr="00E353ED">
        <w:rPr>
          <w:rFonts w:ascii="Tahoma" w:hAnsi="Tahoma" w:cs="Tahoma"/>
          <w:color w:val="auto"/>
          <w:sz w:val="21"/>
        </w:rPr>
        <w:t xml:space="preserve"> a</w:t>
      </w:r>
      <w:r w:rsidR="005B7830" w:rsidRPr="00E353ED">
        <w:rPr>
          <w:rFonts w:ascii="Tahoma" w:hAnsi="Tahoma" w:cs="Tahoma"/>
          <w:color w:val="auto"/>
          <w:sz w:val="21"/>
        </w:rPr>
        <w:t xml:space="preserve"> jednou k</w:t>
      </w:r>
      <w:r w:rsidRPr="00E353ED">
        <w:rPr>
          <w:rFonts w:ascii="Tahoma" w:hAnsi="Tahoma" w:cs="Tahoma"/>
          <w:color w:val="auto"/>
          <w:sz w:val="21"/>
        </w:rPr>
        <w:t xml:space="preserve"> </w:t>
      </w:r>
      <w:r w:rsidR="00866170" w:rsidRPr="00E353ED">
        <w:rPr>
          <w:rFonts w:ascii="Tahoma" w:hAnsi="Tahoma" w:cs="Tahoma"/>
          <w:color w:val="auto"/>
          <w:sz w:val="21"/>
        </w:rPr>
        <w:t>počátku jarního</w:t>
      </w:r>
      <w:r w:rsidRPr="00E353ED">
        <w:rPr>
          <w:rFonts w:ascii="Tahoma" w:hAnsi="Tahoma" w:cs="Tahoma"/>
          <w:color w:val="auto"/>
          <w:sz w:val="21"/>
        </w:rPr>
        <w:t xml:space="preserve"> období.</w:t>
      </w:r>
    </w:p>
    <w:p w14:paraId="6E705D83" w14:textId="77777777" w:rsidR="00866170" w:rsidRDefault="00866170" w:rsidP="00224C7C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Smluvní strany se zavazují si poskytnout ke splnění povinností stanovených v tomto článku součinnost, a to zejména umožnit druhé</w:t>
      </w:r>
      <w:r w:rsidR="00F44FC8">
        <w:rPr>
          <w:rFonts w:ascii="Tahoma" w:hAnsi="Tahoma" w:cs="Tahoma"/>
          <w:color w:val="auto"/>
          <w:sz w:val="21"/>
        </w:rPr>
        <w:t xml:space="preserve"> smluvní</w:t>
      </w:r>
      <w:r w:rsidRPr="00E353ED">
        <w:rPr>
          <w:rFonts w:ascii="Tahoma" w:hAnsi="Tahoma" w:cs="Tahoma"/>
          <w:color w:val="auto"/>
          <w:sz w:val="21"/>
        </w:rPr>
        <w:t xml:space="preserve"> straně</w:t>
      </w:r>
      <w:r w:rsidR="00F07E80">
        <w:rPr>
          <w:rFonts w:ascii="Tahoma" w:hAnsi="Tahoma" w:cs="Tahoma"/>
          <w:color w:val="auto"/>
          <w:sz w:val="21"/>
        </w:rPr>
        <w:t xml:space="preserve"> užívání společné střechy</w:t>
      </w:r>
      <w:r w:rsidRPr="00E353ED">
        <w:rPr>
          <w:rFonts w:ascii="Tahoma" w:hAnsi="Tahoma" w:cs="Tahoma"/>
          <w:color w:val="auto"/>
          <w:sz w:val="21"/>
        </w:rPr>
        <w:t xml:space="preserve"> v nezbytném rozsahu.</w:t>
      </w:r>
    </w:p>
    <w:p w14:paraId="67C06159" w14:textId="77777777" w:rsidR="0023362E" w:rsidRPr="0023362E" w:rsidRDefault="0023362E" w:rsidP="0023362E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 xml:space="preserve">Dozví-li se smluvní strana, že druhá smluvní strana porušuje </w:t>
      </w:r>
      <w:r>
        <w:rPr>
          <w:rFonts w:ascii="Tahoma" w:hAnsi="Tahoma" w:cs="Tahoma"/>
          <w:color w:val="auto"/>
          <w:sz w:val="21"/>
        </w:rPr>
        <w:t>svou povinnost týkající se údržby společné střechy stanovenou v tomto článku,</w:t>
      </w:r>
      <w:r w:rsidRPr="00E353ED">
        <w:rPr>
          <w:rFonts w:ascii="Tahoma" w:hAnsi="Tahoma" w:cs="Tahoma"/>
          <w:color w:val="auto"/>
          <w:sz w:val="21"/>
        </w:rPr>
        <w:t xml:space="preserve"> je povinna ji bez zbytečného odkladu písemně vyzvat k</w:t>
      </w:r>
      <w:r w:rsidR="00631637">
        <w:rPr>
          <w:rFonts w:ascii="Tahoma" w:hAnsi="Tahoma" w:cs="Tahoma"/>
          <w:color w:val="auto"/>
          <w:sz w:val="21"/>
        </w:rPr>
        <w:t> </w:t>
      </w:r>
      <w:r w:rsidRPr="00E353ED">
        <w:rPr>
          <w:rFonts w:ascii="Tahoma" w:hAnsi="Tahoma" w:cs="Tahoma"/>
          <w:color w:val="auto"/>
          <w:sz w:val="21"/>
        </w:rPr>
        <w:t>nápravě</w:t>
      </w:r>
      <w:r w:rsidR="00631637">
        <w:rPr>
          <w:rFonts w:ascii="Tahoma" w:hAnsi="Tahoma" w:cs="Tahoma"/>
          <w:color w:val="auto"/>
          <w:sz w:val="21"/>
        </w:rPr>
        <w:t>. Nezjedná-li smluvní strana porušující svou povinnost nápravu bez zbytečného odkladu,</w:t>
      </w:r>
      <w:r w:rsidRPr="00E353ED">
        <w:rPr>
          <w:rFonts w:ascii="Tahoma" w:hAnsi="Tahoma" w:cs="Tahoma"/>
          <w:color w:val="auto"/>
          <w:sz w:val="21"/>
        </w:rPr>
        <w:t xml:space="preserve"> je oprávněna </w:t>
      </w:r>
      <w:r w:rsidR="00631637">
        <w:rPr>
          <w:rFonts w:ascii="Tahoma" w:hAnsi="Tahoma" w:cs="Tahoma"/>
          <w:color w:val="auto"/>
          <w:sz w:val="21"/>
        </w:rPr>
        <w:t xml:space="preserve">druhá strana </w:t>
      </w:r>
      <w:r w:rsidRPr="00E353ED">
        <w:rPr>
          <w:rFonts w:ascii="Tahoma" w:hAnsi="Tahoma" w:cs="Tahoma"/>
          <w:color w:val="auto"/>
          <w:sz w:val="21"/>
        </w:rPr>
        <w:t>provést nezbytnou údržbu společné střechy</w:t>
      </w:r>
      <w:r w:rsidR="00631637">
        <w:rPr>
          <w:rFonts w:ascii="Tahoma" w:hAnsi="Tahoma" w:cs="Tahoma"/>
          <w:color w:val="auto"/>
          <w:sz w:val="21"/>
        </w:rPr>
        <w:t xml:space="preserve"> sama, a to</w:t>
      </w:r>
      <w:r w:rsidRPr="00E353ED">
        <w:rPr>
          <w:rFonts w:ascii="Tahoma" w:hAnsi="Tahoma" w:cs="Tahoma"/>
          <w:color w:val="auto"/>
          <w:sz w:val="21"/>
        </w:rPr>
        <w:t xml:space="preserve"> na náklady smluvní strany, která svou povinnost porušila. </w:t>
      </w:r>
    </w:p>
    <w:p w14:paraId="5A638FC9" w14:textId="77777777" w:rsidR="00765B3B" w:rsidRPr="00E353ED" w:rsidRDefault="00765B3B" w:rsidP="00224C7C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 xml:space="preserve">Poruší-li některá ze smluvních stran svou povinnost stanovenou v tomto článku, jejímž následkem bude vznik škody na </w:t>
      </w:r>
      <w:r w:rsidR="008F5A4D" w:rsidRPr="00E353ED">
        <w:rPr>
          <w:rFonts w:ascii="Tahoma" w:hAnsi="Tahoma" w:cs="Tahoma"/>
          <w:color w:val="auto"/>
          <w:sz w:val="21"/>
        </w:rPr>
        <w:t>společné střeš</w:t>
      </w:r>
      <w:r w:rsidR="007F2BBB" w:rsidRPr="00E353ED">
        <w:rPr>
          <w:rFonts w:ascii="Tahoma" w:hAnsi="Tahoma" w:cs="Tahoma"/>
          <w:color w:val="auto"/>
          <w:sz w:val="21"/>
        </w:rPr>
        <w:t>e</w:t>
      </w:r>
      <w:r w:rsidR="008F5A4D" w:rsidRPr="00E353ED">
        <w:rPr>
          <w:rFonts w:ascii="Tahoma" w:hAnsi="Tahoma" w:cs="Tahoma"/>
          <w:color w:val="auto"/>
          <w:sz w:val="21"/>
        </w:rPr>
        <w:t xml:space="preserve">, je </w:t>
      </w:r>
      <w:r w:rsidR="00866170" w:rsidRPr="00E353ED">
        <w:rPr>
          <w:rFonts w:ascii="Tahoma" w:hAnsi="Tahoma" w:cs="Tahoma"/>
          <w:color w:val="auto"/>
          <w:sz w:val="21"/>
        </w:rPr>
        <w:t>tato smluvní stran</w:t>
      </w:r>
      <w:r w:rsidR="007F2BBB" w:rsidRPr="00E353ED">
        <w:rPr>
          <w:rFonts w:ascii="Tahoma" w:hAnsi="Tahoma" w:cs="Tahoma"/>
          <w:color w:val="auto"/>
          <w:sz w:val="21"/>
        </w:rPr>
        <w:t>a</w:t>
      </w:r>
      <w:r w:rsidR="00866170" w:rsidRPr="00E353ED">
        <w:rPr>
          <w:rFonts w:ascii="Tahoma" w:hAnsi="Tahoma" w:cs="Tahoma"/>
          <w:color w:val="auto"/>
          <w:sz w:val="21"/>
        </w:rPr>
        <w:t xml:space="preserve"> </w:t>
      </w:r>
      <w:r w:rsidR="008F5A4D" w:rsidRPr="00E353ED">
        <w:rPr>
          <w:rFonts w:ascii="Tahoma" w:hAnsi="Tahoma" w:cs="Tahoma"/>
          <w:color w:val="auto"/>
          <w:sz w:val="21"/>
        </w:rPr>
        <w:t xml:space="preserve">povinna k náhradě </w:t>
      </w:r>
      <w:r w:rsidR="00866170" w:rsidRPr="00E353ED">
        <w:rPr>
          <w:rFonts w:ascii="Tahoma" w:hAnsi="Tahoma" w:cs="Tahoma"/>
          <w:color w:val="auto"/>
          <w:sz w:val="21"/>
        </w:rPr>
        <w:t xml:space="preserve">vzniklé </w:t>
      </w:r>
      <w:r w:rsidR="008F5A4D" w:rsidRPr="00E353ED">
        <w:rPr>
          <w:rFonts w:ascii="Tahoma" w:hAnsi="Tahoma" w:cs="Tahoma"/>
          <w:color w:val="auto"/>
          <w:sz w:val="21"/>
        </w:rPr>
        <w:t>škody.</w:t>
      </w:r>
    </w:p>
    <w:p w14:paraId="389006E9" w14:textId="77777777" w:rsidR="008F5A4D" w:rsidRPr="00E353ED" w:rsidRDefault="008F5A4D" w:rsidP="00224C7C">
      <w:pPr>
        <w:pStyle w:val="Prosttext"/>
        <w:widowControl w:val="0"/>
        <w:numPr>
          <w:ilvl w:val="1"/>
          <w:numId w:val="14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 xml:space="preserve">Smluvní strany se dohodly, že v případě </w:t>
      </w:r>
      <w:r w:rsidR="00E3223F" w:rsidRPr="00E353ED">
        <w:rPr>
          <w:rFonts w:ascii="Tahoma" w:hAnsi="Tahoma" w:cs="Tahoma"/>
          <w:color w:val="auto"/>
          <w:sz w:val="21"/>
        </w:rPr>
        <w:t>plánovaných</w:t>
      </w:r>
      <w:r w:rsidRPr="00E353ED">
        <w:rPr>
          <w:rFonts w:ascii="Tahoma" w:hAnsi="Tahoma" w:cs="Tahoma"/>
          <w:color w:val="auto"/>
          <w:sz w:val="21"/>
        </w:rPr>
        <w:t xml:space="preserve"> oprav společné střechy budou postupovat ve vzájemné součinnosti, zejména se budou informovat o druhu a rozsahu oprav</w:t>
      </w:r>
      <w:r w:rsidR="00866170" w:rsidRPr="00E353ED">
        <w:rPr>
          <w:rFonts w:ascii="Tahoma" w:hAnsi="Tahoma" w:cs="Tahoma"/>
          <w:color w:val="auto"/>
          <w:sz w:val="21"/>
        </w:rPr>
        <w:t>,</w:t>
      </w:r>
      <w:r w:rsidRPr="00E353ED">
        <w:rPr>
          <w:rFonts w:ascii="Tahoma" w:hAnsi="Tahoma" w:cs="Tahoma"/>
          <w:color w:val="auto"/>
          <w:sz w:val="21"/>
        </w:rPr>
        <w:t xml:space="preserve"> o výběru </w:t>
      </w:r>
      <w:r w:rsidR="00866170" w:rsidRPr="00E353ED">
        <w:rPr>
          <w:rFonts w:ascii="Tahoma" w:hAnsi="Tahoma" w:cs="Tahoma"/>
          <w:color w:val="auto"/>
          <w:sz w:val="21"/>
        </w:rPr>
        <w:t xml:space="preserve">stavební společnosti a o plánovaném termínu oprav. </w:t>
      </w:r>
      <w:r w:rsidRPr="00E353ED">
        <w:rPr>
          <w:rFonts w:ascii="Tahoma" w:hAnsi="Tahoma" w:cs="Tahoma"/>
          <w:color w:val="auto"/>
          <w:sz w:val="21"/>
        </w:rPr>
        <w:t xml:space="preserve"> </w:t>
      </w:r>
      <w:r w:rsidR="00866170" w:rsidRPr="00E353ED">
        <w:rPr>
          <w:rFonts w:ascii="Tahoma" w:hAnsi="Tahoma" w:cs="Tahoma"/>
          <w:color w:val="auto"/>
          <w:sz w:val="21"/>
        </w:rPr>
        <w:t xml:space="preserve">Smluvní strany se dohodly, že na úhradě provedených oprav se </w:t>
      </w:r>
      <w:r w:rsidR="00CE0DBB">
        <w:rPr>
          <w:rFonts w:ascii="Tahoma" w:hAnsi="Tahoma" w:cs="Tahoma"/>
          <w:color w:val="auto"/>
          <w:sz w:val="21"/>
        </w:rPr>
        <w:t>bude každá smluvní strana</w:t>
      </w:r>
      <w:r w:rsidR="00866170" w:rsidRPr="00E353ED">
        <w:rPr>
          <w:rFonts w:ascii="Tahoma" w:hAnsi="Tahoma" w:cs="Tahoma"/>
          <w:color w:val="auto"/>
          <w:sz w:val="21"/>
        </w:rPr>
        <w:t xml:space="preserve"> podílet v </w:t>
      </w:r>
      <w:r w:rsidR="00866170" w:rsidRPr="00F07E80">
        <w:rPr>
          <w:rFonts w:ascii="Tahoma" w:hAnsi="Tahoma" w:cs="Tahoma"/>
          <w:color w:val="auto"/>
          <w:sz w:val="21"/>
        </w:rPr>
        <w:t xml:space="preserve">tom </w:t>
      </w:r>
      <w:r w:rsidR="00CE0DBB" w:rsidRPr="00F07E80">
        <w:rPr>
          <w:rFonts w:ascii="Tahoma" w:hAnsi="Tahoma" w:cs="Tahoma"/>
          <w:color w:val="auto"/>
          <w:sz w:val="21"/>
        </w:rPr>
        <w:t>poměru</w:t>
      </w:r>
      <w:r w:rsidR="00DB56FB" w:rsidRPr="00F07E80">
        <w:rPr>
          <w:rFonts w:ascii="Tahoma" w:hAnsi="Tahoma" w:cs="Tahoma"/>
          <w:color w:val="auto"/>
          <w:sz w:val="21"/>
        </w:rPr>
        <w:t>,</w:t>
      </w:r>
      <w:r w:rsidR="00CE0DBB" w:rsidRPr="00F07E80">
        <w:rPr>
          <w:rFonts w:ascii="Tahoma" w:hAnsi="Tahoma" w:cs="Tahoma"/>
          <w:color w:val="auto"/>
          <w:sz w:val="21"/>
        </w:rPr>
        <w:t xml:space="preserve"> kolik činí výměra pozemku v jejím vlastnictví pod společnou střechou ve vztahu k celkové výměře společné střechy</w:t>
      </w:r>
      <w:r w:rsidR="00073BA9" w:rsidRPr="00F07E80">
        <w:rPr>
          <w:rFonts w:ascii="Tahoma" w:hAnsi="Tahoma" w:cs="Tahoma"/>
          <w:color w:val="auto"/>
          <w:sz w:val="21"/>
        </w:rPr>
        <w:t>, nebude-li dohodnuto jinak</w:t>
      </w:r>
      <w:r w:rsidR="00CE0DBB" w:rsidRPr="00F07E80">
        <w:rPr>
          <w:rFonts w:ascii="Tahoma" w:hAnsi="Tahoma" w:cs="Tahoma"/>
          <w:color w:val="auto"/>
          <w:sz w:val="21"/>
        </w:rPr>
        <w:t>.</w:t>
      </w:r>
      <w:r w:rsidR="007F2BBB" w:rsidRPr="00F07E80">
        <w:rPr>
          <w:rFonts w:ascii="Tahoma" w:hAnsi="Tahoma" w:cs="Tahoma"/>
          <w:color w:val="auto"/>
          <w:sz w:val="21"/>
        </w:rPr>
        <w:t xml:space="preserve"> Uzavře-li smluvní strana smlouvu</w:t>
      </w:r>
      <w:r w:rsidR="00E3223F" w:rsidRPr="00F07E80">
        <w:rPr>
          <w:rFonts w:ascii="Tahoma" w:hAnsi="Tahoma" w:cs="Tahoma"/>
          <w:color w:val="auto"/>
          <w:sz w:val="21"/>
        </w:rPr>
        <w:t>, jejímž předmětem bude</w:t>
      </w:r>
      <w:r w:rsidR="007F2BBB" w:rsidRPr="00F07E80">
        <w:rPr>
          <w:rFonts w:ascii="Tahoma" w:hAnsi="Tahoma" w:cs="Tahoma"/>
          <w:color w:val="auto"/>
          <w:sz w:val="21"/>
        </w:rPr>
        <w:t xml:space="preserve"> </w:t>
      </w:r>
      <w:r w:rsidR="00E3223F" w:rsidRPr="00F07E80">
        <w:rPr>
          <w:rFonts w:ascii="Tahoma" w:hAnsi="Tahoma" w:cs="Tahoma"/>
          <w:color w:val="auto"/>
          <w:sz w:val="21"/>
        </w:rPr>
        <w:t>oprava střechy</w:t>
      </w:r>
      <w:r w:rsidR="007F2BBB" w:rsidRPr="00F07E80">
        <w:rPr>
          <w:rFonts w:ascii="Tahoma" w:hAnsi="Tahoma" w:cs="Tahoma"/>
          <w:color w:val="auto"/>
          <w:sz w:val="21"/>
        </w:rPr>
        <w:t>, aniž by druhou smluvní stranu o</w:t>
      </w:r>
      <w:r w:rsidR="002D45CD" w:rsidRPr="00F07E80">
        <w:rPr>
          <w:rFonts w:ascii="Tahoma" w:hAnsi="Tahoma" w:cs="Tahoma"/>
          <w:color w:val="auto"/>
          <w:sz w:val="21"/>
        </w:rPr>
        <w:t xml:space="preserve"> plánovaných</w:t>
      </w:r>
      <w:r w:rsidR="002D45CD" w:rsidRPr="00E353ED">
        <w:rPr>
          <w:rFonts w:ascii="Tahoma" w:hAnsi="Tahoma" w:cs="Tahoma"/>
          <w:color w:val="auto"/>
          <w:sz w:val="21"/>
        </w:rPr>
        <w:t xml:space="preserve"> opravách střechy</w:t>
      </w:r>
      <w:r w:rsidR="007F2BBB" w:rsidRPr="00E353ED">
        <w:rPr>
          <w:rFonts w:ascii="Tahoma" w:hAnsi="Tahoma" w:cs="Tahoma"/>
          <w:color w:val="auto"/>
          <w:sz w:val="21"/>
        </w:rPr>
        <w:t xml:space="preserve"> předem</w:t>
      </w:r>
      <w:r w:rsidR="002D45CD" w:rsidRPr="00E353ED">
        <w:rPr>
          <w:rFonts w:ascii="Tahoma" w:hAnsi="Tahoma" w:cs="Tahoma"/>
          <w:color w:val="auto"/>
          <w:sz w:val="21"/>
        </w:rPr>
        <w:t xml:space="preserve"> v souladu s tímto odstavcem</w:t>
      </w:r>
      <w:r w:rsidR="007F2BBB" w:rsidRPr="00E353ED">
        <w:rPr>
          <w:rFonts w:ascii="Tahoma" w:hAnsi="Tahoma" w:cs="Tahoma"/>
          <w:color w:val="auto"/>
          <w:sz w:val="21"/>
        </w:rPr>
        <w:t xml:space="preserve"> informovala, nemá právo po druhé smluvní straně požadovat úhradu zaplacené ceny za provedené opravy.</w:t>
      </w:r>
    </w:p>
    <w:p w14:paraId="0865D9E9" w14:textId="77777777" w:rsidR="008E2E80" w:rsidRPr="00E353ED" w:rsidRDefault="008E2E80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6657B23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 xml:space="preserve">Článek </w:t>
      </w:r>
      <w:r w:rsidR="008E2E80" w:rsidRPr="00E353ED">
        <w:rPr>
          <w:rFonts w:ascii="Tahoma" w:hAnsi="Tahoma" w:cs="Tahoma"/>
          <w:b/>
          <w:sz w:val="21"/>
          <w:szCs w:val="21"/>
        </w:rPr>
        <w:t>VIII</w:t>
      </w:r>
    </w:p>
    <w:p w14:paraId="3E31D019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Vklad do katastru nemovitostí</w:t>
      </w:r>
    </w:p>
    <w:p w14:paraId="18091584" w14:textId="77777777" w:rsidR="008E2E80" w:rsidRPr="00E353ED" w:rsidRDefault="008E2E80" w:rsidP="00224C7C">
      <w:pPr>
        <w:pStyle w:val="Prosttext"/>
        <w:widowControl w:val="0"/>
        <w:numPr>
          <w:ilvl w:val="1"/>
          <w:numId w:val="5"/>
        </w:numPr>
        <w:ind w:left="426" w:hanging="426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Kupující se zavazuje, že nejpozději do 3 pracovních dnů od podpisu této smlouvy oběma smluvními stranami podá u příslušného katastrálního úřadu návrh na vklad vlastnického práva do katastru nemovitostí. Smluvní strany se zavazují vzájemně si poskytnout veškerou nezbytnou součinnost potřebnou k provedení vkladu vlastnického práva podle této smlouvy do katastru nemovitostí.</w:t>
      </w:r>
    </w:p>
    <w:p w14:paraId="2F8B38E7" w14:textId="77777777" w:rsidR="008E2E80" w:rsidRPr="00E353ED" w:rsidRDefault="008E2E80" w:rsidP="00224C7C">
      <w:pPr>
        <w:pStyle w:val="Prosttext"/>
        <w:widowControl w:val="0"/>
        <w:numPr>
          <w:ilvl w:val="1"/>
          <w:numId w:val="5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 xml:space="preserve">Kupující nabude vlastnické právo k předmětu převodu zápisem vlastnického práva do katastru nemovitostí. Právní účinky zápisu nastávají k okamžiku, kdy návrh na zápis dojde Katastrálnímu úřadu pro Zlínský kraj, Katastrální pracoviště Zlín. Smluvní strany této smlouvy shodně požadují, aby v katastru nemovitostí byly provedeny změny dle obsahu této smlouvy. </w:t>
      </w:r>
    </w:p>
    <w:p w14:paraId="0B12C87E" w14:textId="77777777" w:rsidR="008E2E80" w:rsidRPr="00E353ED" w:rsidRDefault="008E2E80" w:rsidP="00224C7C">
      <w:pPr>
        <w:pStyle w:val="Prosttext"/>
        <w:widowControl w:val="0"/>
        <w:numPr>
          <w:ilvl w:val="1"/>
          <w:numId w:val="5"/>
        </w:numPr>
        <w:ind w:left="431" w:hanging="431"/>
        <w:jc w:val="both"/>
        <w:rPr>
          <w:sz w:val="21"/>
          <w:lang w:eastAsia="cs-CZ"/>
        </w:rPr>
      </w:pPr>
      <w:r w:rsidRPr="00E353ED">
        <w:rPr>
          <w:rFonts w:ascii="Tahoma" w:hAnsi="Tahoma" w:cs="Tahoma"/>
          <w:color w:val="auto"/>
          <w:sz w:val="21"/>
        </w:rPr>
        <w:t>Pokud by příslušným katastrálním úřadem byl návrh na zápis vlastnického práva dle této smlouvy pro kupujícího pravomocně zamítnut či bude vkladové řízení pravomocně zastaveno, tato smlouva se od počátku ruší a smluvní strany této smlouvy se zavazují v takovém případě bez zbytečného odkladu uzavřít smlouvu novou, která bude maximálně shodná s touto tak, aby byl naplněn její účel.</w:t>
      </w:r>
    </w:p>
    <w:p w14:paraId="6AA243B1" w14:textId="77777777" w:rsidR="00331FD7" w:rsidRPr="00E353ED" w:rsidRDefault="00331FD7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E0BC6CC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 xml:space="preserve">Článek </w:t>
      </w:r>
      <w:r w:rsidR="008E2E80" w:rsidRPr="00E353ED">
        <w:rPr>
          <w:rFonts w:ascii="Tahoma" w:hAnsi="Tahoma" w:cs="Tahoma"/>
          <w:b/>
          <w:sz w:val="21"/>
          <w:szCs w:val="21"/>
        </w:rPr>
        <w:t>IX</w:t>
      </w:r>
    </w:p>
    <w:p w14:paraId="54D676B8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Ostatní ujednání</w:t>
      </w:r>
    </w:p>
    <w:p w14:paraId="42955F5D" w14:textId="77777777" w:rsidR="008D6531" w:rsidRPr="00E353ED" w:rsidRDefault="008D6531" w:rsidP="00224C7C">
      <w:pPr>
        <w:pStyle w:val="Prosttext"/>
        <w:widowControl w:val="0"/>
        <w:numPr>
          <w:ilvl w:val="1"/>
          <w:numId w:val="8"/>
        </w:numPr>
        <w:ind w:left="426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>Kupující se zavazuje uhradit správní poplatek spojený s návrhem na vklad vlastnického práva dle této smlouvy do katastru nemovitostí</w:t>
      </w:r>
      <w:r w:rsidR="008B29CA" w:rsidRPr="00E353ED">
        <w:rPr>
          <w:rFonts w:ascii="Tahoma" w:hAnsi="Tahoma" w:cs="Tahoma"/>
          <w:color w:val="auto"/>
          <w:sz w:val="21"/>
        </w:rPr>
        <w:t>.</w:t>
      </w:r>
    </w:p>
    <w:p w14:paraId="7778498D" w14:textId="77777777" w:rsidR="008D6531" w:rsidRPr="00E353ED" w:rsidRDefault="008D6531" w:rsidP="00224C7C">
      <w:pPr>
        <w:pStyle w:val="Prosttext"/>
        <w:widowControl w:val="0"/>
        <w:numPr>
          <w:ilvl w:val="1"/>
          <w:numId w:val="8"/>
        </w:numPr>
        <w:ind w:left="431" w:hanging="431"/>
        <w:jc w:val="both"/>
        <w:rPr>
          <w:rFonts w:ascii="Tahoma" w:hAnsi="Tahoma" w:cs="Tahoma"/>
          <w:color w:val="auto"/>
          <w:sz w:val="21"/>
        </w:rPr>
      </w:pPr>
      <w:r w:rsidRPr="00E353ED">
        <w:rPr>
          <w:rFonts w:ascii="Tahoma" w:hAnsi="Tahoma" w:cs="Tahoma"/>
          <w:color w:val="auto"/>
          <w:sz w:val="21"/>
        </w:rPr>
        <w:t xml:space="preserve">Kupující se zavazuje uhradit daň z nabytí nemovitých věcí v souladu se zákonným opatřením Senátu č. 340/2013 Sb., o dani z nabytí nemovitých věcí, ve znění pozdějších předpisů. Kupující se zavazuje podat daňové přiznání k dani z nabytí nemovitých věcí nejpozději do </w:t>
      </w:r>
      <w:r w:rsidRPr="00E353ED">
        <w:rPr>
          <w:rFonts w:ascii="Tahoma" w:hAnsi="Tahoma" w:cs="Tahoma"/>
          <w:color w:val="000000" w:themeColor="text1"/>
          <w:sz w:val="21"/>
        </w:rPr>
        <w:t xml:space="preserve">konce </w:t>
      </w:r>
      <w:r w:rsidR="002147C7" w:rsidRPr="00E353ED">
        <w:rPr>
          <w:rFonts w:ascii="Tahoma" w:hAnsi="Tahoma" w:cs="Tahoma"/>
          <w:color w:val="000000" w:themeColor="text1"/>
          <w:sz w:val="21"/>
        </w:rPr>
        <w:t>třetího</w:t>
      </w:r>
      <w:r w:rsidRPr="00E353ED">
        <w:rPr>
          <w:rFonts w:ascii="Tahoma" w:hAnsi="Tahoma" w:cs="Tahoma"/>
          <w:color w:val="000000" w:themeColor="text1"/>
          <w:sz w:val="21"/>
        </w:rPr>
        <w:t xml:space="preserve"> </w:t>
      </w:r>
      <w:r w:rsidRPr="00E353ED">
        <w:rPr>
          <w:rFonts w:ascii="Tahoma" w:hAnsi="Tahoma" w:cs="Tahoma"/>
          <w:color w:val="000000" w:themeColor="text1"/>
          <w:sz w:val="21"/>
        </w:rPr>
        <w:lastRenderedPageBreak/>
        <w:t xml:space="preserve">kalendářního měsíce následujícího po kalendářním měsíci, v němž byl v katastru nemovitostí </w:t>
      </w:r>
      <w:r w:rsidRPr="00E353ED">
        <w:rPr>
          <w:rFonts w:ascii="Tahoma" w:hAnsi="Tahoma" w:cs="Tahoma"/>
          <w:color w:val="auto"/>
          <w:sz w:val="21"/>
        </w:rPr>
        <w:t>proveden vklad vlastnického práva k</w:t>
      </w:r>
      <w:r w:rsidR="00264A9D" w:rsidRPr="00E353ED">
        <w:rPr>
          <w:rFonts w:ascii="Tahoma" w:hAnsi="Tahoma" w:cs="Tahoma"/>
          <w:color w:val="auto"/>
          <w:sz w:val="21"/>
        </w:rPr>
        <w:t> </w:t>
      </w:r>
      <w:r w:rsidR="008E2E80" w:rsidRPr="00E353ED">
        <w:rPr>
          <w:rFonts w:ascii="Tahoma" w:hAnsi="Tahoma" w:cs="Tahoma"/>
          <w:color w:val="auto"/>
          <w:sz w:val="21"/>
        </w:rPr>
        <w:t>pozemk</w:t>
      </w:r>
      <w:r w:rsidR="00264A9D" w:rsidRPr="00E353ED">
        <w:rPr>
          <w:rFonts w:ascii="Tahoma" w:hAnsi="Tahoma" w:cs="Tahoma"/>
          <w:color w:val="auto"/>
          <w:sz w:val="21"/>
        </w:rPr>
        <w:t>u</w:t>
      </w:r>
      <w:r w:rsidRPr="00E353ED">
        <w:rPr>
          <w:rFonts w:ascii="Tahoma" w:hAnsi="Tahoma" w:cs="Tahoma"/>
          <w:color w:val="auto"/>
          <w:sz w:val="21"/>
        </w:rPr>
        <w:t xml:space="preserve"> dle této smlouvy.</w:t>
      </w:r>
    </w:p>
    <w:p w14:paraId="5CAA8D19" w14:textId="77777777" w:rsidR="000220F9" w:rsidRPr="00E353ED" w:rsidRDefault="000220F9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5F3E10F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 xml:space="preserve">Článek </w:t>
      </w:r>
      <w:r w:rsidR="008E2E80" w:rsidRPr="00E353ED">
        <w:rPr>
          <w:rFonts w:ascii="Tahoma" w:hAnsi="Tahoma" w:cs="Tahoma"/>
          <w:b/>
          <w:sz w:val="21"/>
          <w:szCs w:val="21"/>
        </w:rPr>
        <w:t>X</w:t>
      </w:r>
    </w:p>
    <w:p w14:paraId="480DC248" w14:textId="77777777" w:rsidR="008D6531" w:rsidRPr="00E353ED" w:rsidRDefault="008D6531" w:rsidP="00224C7C">
      <w:pPr>
        <w:pStyle w:val="T12kcur"/>
        <w:spacing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353ED">
        <w:rPr>
          <w:rFonts w:ascii="Tahoma" w:hAnsi="Tahoma" w:cs="Tahoma"/>
          <w:b/>
          <w:sz w:val="21"/>
          <w:szCs w:val="21"/>
        </w:rPr>
        <w:t>Závěrečná ujednání</w:t>
      </w:r>
    </w:p>
    <w:p w14:paraId="52E32915" w14:textId="77777777" w:rsidR="008E2E80" w:rsidRPr="00E353ED" w:rsidRDefault="008E2E80" w:rsidP="00224C7C">
      <w:pPr>
        <w:widowControl w:val="0"/>
        <w:numPr>
          <w:ilvl w:val="0"/>
          <w:numId w:val="19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Tato smlouva může být měněna pouze písemnými a postupně číslovanými dodatky uzavřenými a podepsanými oběma smluvními stranami na téže listině.</w:t>
      </w:r>
    </w:p>
    <w:p w14:paraId="6FABFE2A" w14:textId="77777777" w:rsidR="008E2E80" w:rsidRPr="00E353ED" w:rsidRDefault="008E2E80" w:rsidP="00224C7C">
      <w:pPr>
        <w:widowControl w:val="0"/>
        <w:numPr>
          <w:ilvl w:val="0"/>
          <w:numId w:val="19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Tato smlouva byla sepsána ve třech vyhotoveních majících povahu originálu, z nichž jedno vyhotovení je určeno pro účely zápisu vlastnického práva ve prospěch kupující do katastru nemovitostí vedeného příslušným katastrálním úřadem, jedno vyhotovení je určeno pro prodávající a jedno vyhotovení je určeno pro kupující.</w:t>
      </w:r>
    </w:p>
    <w:p w14:paraId="344294E8" w14:textId="6EB1B94F" w:rsidR="008E2E80" w:rsidRPr="00E353ED" w:rsidRDefault="008E2E80" w:rsidP="00224C7C">
      <w:pPr>
        <w:widowControl w:val="0"/>
        <w:numPr>
          <w:ilvl w:val="0"/>
          <w:numId w:val="19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Tato smlouva nabývá platnosti dnem podpisu obou smluvních stran</w:t>
      </w:r>
      <w:r w:rsidR="0093077D">
        <w:rPr>
          <w:rFonts w:ascii="Tahoma" w:hAnsi="Tahoma" w:cs="Tahoma"/>
          <w:sz w:val="21"/>
          <w:szCs w:val="21"/>
        </w:rPr>
        <w:t xml:space="preserve"> a účinnosti zveřejněním v registru smluv dle zákona č. 340/2015 Sb., o zvláštních podmínkách účinnosti některých smluv, uveřejňování  těchto smluv a o registru smluv (zákon o registru smluv). S ohledem na tuto skutečnost smluv</w:t>
      </w:r>
      <w:r w:rsidR="00F654FE">
        <w:rPr>
          <w:rFonts w:ascii="Tahoma" w:hAnsi="Tahoma" w:cs="Tahoma"/>
          <w:sz w:val="21"/>
          <w:szCs w:val="21"/>
        </w:rPr>
        <w:t>n</w:t>
      </w:r>
      <w:r w:rsidR="0093077D">
        <w:rPr>
          <w:rFonts w:ascii="Tahoma" w:hAnsi="Tahoma" w:cs="Tahoma"/>
          <w:sz w:val="21"/>
          <w:szCs w:val="21"/>
        </w:rPr>
        <w:t>í strany výslovně souhlasí s uveřejněním plného znění této smlouvy ve smyslu zákona o registru smluv</w:t>
      </w:r>
      <w:r w:rsidRPr="00E353ED">
        <w:rPr>
          <w:rFonts w:ascii="Tahoma" w:hAnsi="Tahoma" w:cs="Tahoma"/>
          <w:sz w:val="21"/>
          <w:szCs w:val="21"/>
        </w:rPr>
        <w:t>.</w:t>
      </w:r>
    </w:p>
    <w:p w14:paraId="795767A9" w14:textId="77777777" w:rsidR="008E2E80" w:rsidRPr="00E353ED" w:rsidRDefault="008E2E80" w:rsidP="00224C7C">
      <w:pPr>
        <w:widowControl w:val="0"/>
        <w:numPr>
          <w:ilvl w:val="0"/>
          <w:numId w:val="19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Smluvní strany prohlašují, že se seznámily s obsahem této smlouvy, porozuměly mu a souhlasí s ním, což stvrzují svými podpisy.</w:t>
      </w:r>
    </w:p>
    <w:p w14:paraId="2930C75D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4F5D161F" w14:textId="77777777" w:rsidR="00DA65CF" w:rsidRPr="00E353ED" w:rsidRDefault="00DA65CF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41268D36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V _____________ dne ______________</w:t>
      </w:r>
      <w:r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ab/>
        <w:t>V _____________ dne _______________</w:t>
      </w:r>
    </w:p>
    <w:p w14:paraId="7F04244F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5CF1E6C7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472F58B4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>Prodávající:</w:t>
      </w:r>
      <w:r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ab/>
        <w:t>Kupující:</w:t>
      </w:r>
    </w:p>
    <w:p w14:paraId="7E6AC741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616B0EF5" w14:textId="77777777" w:rsidR="008D6531" w:rsidRPr="00E353ED" w:rsidRDefault="008D6531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6329C111" w14:textId="77777777" w:rsidR="00163C38" w:rsidRPr="00E353ED" w:rsidRDefault="00163C38" w:rsidP="00224C7C">
      <w:pPr>
        <w:pStyle w:val="T12kcur"/>
        <w:spacing w:line="240" w:lineRule="auto"/>
        <w:ind w:firstLine="0"/>
        <w:rPr>
          <w:rFonts w:ascii="Tahoma" w:hAnsi="Tahoma" w:cs="Tahoma"/>
          <w:sz w:val="21"/>
          <w:szCs w:val="21"/>
        </w:rPr>
      </w:pPr>
    </w:p>
    <w:p w14:paraId="53E090E0" w14:textId="77777777" w:rsidR="008D6531" w:rsidRPr="00E353ED" w:rsidRDefault="008D6531" w:rsidP="00224C7C">
      <w:pPr>
        <w:pStyle w:val="T12kcur"/>
        <w:tabs>
          <w:tab w:val="clear" w:pos="720"/>
          <w:tab w:val="clear" w:pos="1440"/>
          <w:tab w:val="clear" w:pos="2160"/>
          <w:tab w:val="center" w:pos="2268"/>
        </w:tabs>
        <w:spacing w:line="240" w:lineRule="auto"/>
        <w:ind w:firstLine="0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ab/>
        <w:t>_________________________________</w:t>
      </w:r>
      <w:r w:rsidRPr="00E353ED">
        <w:rPr>
          <w:rFonts w:ascii="Tahoma" w:hAnsi="Tahoma" w:cs="Tahoma"/>
          <w:sz w:val="21"/>
          <w:szCs w:val="21"/>
        </w:rPr>
        <w:tab/>
      </w:r>
      <w:r w:rsidR="00163C38" w:rsidRPr="00E353ED">
        <w:rPr>
          <w:rFonts w:ascii="Tahoma" w:hAnsi="Tahoma" w:cs="Tahoma"/>
          <w:sz w:val="21"/>
          <w:szCs w:val="21"/>
        </w:rPr>
        <w:tab/>
      </w:r>
      <w:r w:rsidRPr="00E353ED">
        <w:rPr>
          <w:rFonts w:ascii="Tahoma" w:hAnsi="Tahoma" w:cs="Tahoma"/>
          <w:sz w:val="21"/>
          <w:szCs w:val="21"/>
        </w:rPr>
        <w:t>_________________________________</w:t>
      </w:r>
    </w:p>
    <w:p w14:paraId="6922CA33" w14:textId="77777777" w:rsidR="008D6531" w:rsidRPr="00E353ED" w:rsidRDefault="008D6531" w:rsidP="00224C7C">
      <w:pPr>
        <w:pStyle w:val="T12kcur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enter" w:pos="2127"/>
          <w:tab w:val="center" w:pos="7088"/>
        </w:tabs>
        <w:spacing w:line="240" w:lineRule="auto"/>
        <w:ind w:firstLine="0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ab/>
      </w:r>
      <w:r w:rsidR="004343B7" w:rsidRPr="00E353ED">
        <w:rPr>
          <w:rFonts w:ascii="Tahoma" w:hAnsi="Tahoma" w:cs="Tahoma"/>
          <w:sz w:val="21"/>
          <w:szCs w:val="21"/>
        </w:rPr>
        <w:t>Dům kultury s.r.o</w:t>
      </w:r>
      <w:r w:rsidR="009B31A8">
        <w:rPr>
          <w:rFonts w:ascii="Tahoma" w:hAnsi="Tahoma" w:cs="Tahoma"/>
          <w:sz w:val="21"/>
          <w:szCs w:val="21"/>
        </w:rPr>
        <w:t>.</w:t>
      </w:r>
      <w:r w:rsidRPr="00E353ED">
        <w:rPr>
          <w:rFonts w:ascii="Tahoma" w:hAnsi="Tahoma" w:cs="Tahoma"/>
          <w:sz w:val="21"/>
          <w:szCs w:val="21"/>
        </w:rPr>
        <w:tab/>
      </w:r>
      <w:r w:rsidR="004343B7" w:rsidRPr="00E353ED">
        <w:rPr>
          <w:rFonts w:ascii="Tahoma" w:hAnsi="Tahoma" w:cs="Tahoma"/>
          <w:sz w:val="21"/>
          <w:szCs w:val="21"/>
        </w:rPr>
        <w:t>Univerzita Tomáše Bati ve Zlíně</w:t>
      </w:r>
    </w:p>
    <w:p w14:paraId="76B3E4C9" w14:textId="77777777" w:rsidR="008D6531" w:rsidRPr="00E353ED" w:rsidRDefault="004343B7" w:rsidP="00224C7C">
      <w:pPr>
        <w:pStyle w:val="T12kcur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enter" w:pos="2127"/>
          <w:tab w:val="center" w:pos="2268"/>
          <w:tab w:val="center" w:pos="7088"/>
        </w:tabs>
        <w:spacing w:line="240" w:lineRule="auto"/>
        <w:ind w:firstLine="0"/>
        <w:rPr>
          <w:rFonts w:ascii="Tahoma" w:hAnsi="Tahoma" w:cs="Tahoma"/>
          <w:sz w:val="21"/>
          <w:szCs w:val="21"/>
        </w:rPr>
      </w:pPr>
      <w:r w:rsidRPr="00E353ED">
        <w:rPr>
          <w:rFonts w:ascii="Tahoma" w:hAnsi="Tahoma" w:cs="Tahoma"/>
          <w:sz w:val="21"/>
          <w:szCs w:val="21"/>
        </w:rPr>
        <w:tab/>
      </w:r>
      <w:r w:rsidR="00193817">
        <w:rPr>
          <w:rFonts w:ascii="Tahoma" w:hAnsi="Tahoma" w:cs="Tahoma"/>
          <w:sz w:val="21"/>
          <w:szCs w:val="21"/>
        </w:rPr>
        <w:t>Miroslav Křížan</w:t>
      </w:r>
      <w:r w:rsidRPr="00E353ED">
        <w:rPr>
          <w:rFonts w:ascii="Tahoma" w:hAnsi="Tahoma" w:cs="Tahoma"/>
          <w:sz w:val="21"/>
          <w:szCs w:val="21"/>
        </w:rPr>
        <w:t>, jednatel</w:t>
      </w:r>
      <w:r w:rsidRPr="00E353ED">
        <w:rPr>
          <w:rFonts w:ascii="Tahoma" w:hAnsi="Tahoma" w:cs="Tahoma"/>
          <w:sz w:val="21"/>
          <w:szCs w:val="21"/>
        </w:rPr>
        <w:tab/>
      </w:r>
      <w:r w:rsidRPr="00027BC8">
        <w:rPr>
          <w:rFonts w:ascii="Tahoma" w:hAnsi="Tahoma" w:cs="Tahoma"/>
          <w:sz w:val="21"/>
          <w:szCs w:val="21"/>
        </w:rPr>
        <w:t>RNDr. Alexander Černý, kvestor</w:t>
      </w:r>
    </w:p>
    <w:p w14:paraId="6E5CE030" w14:textId="77777777" w:rsidR="008D6531" w:rsidRDefault="008D6531" w:rsidP="00224C7C">
      <w:pPr>
        <w:widowControl w:val="0"/>
        <w:spacing w:after="0" w:line="240" w:lineRule="auto"/>
      </w:pPr>
    </w:p>
    <w:p w14:paraId="7C11844D" w14:textId="77777777" w:rsidR="002147C7" w:rsidRDefault="002147C7" w:rsidP="007F32A9">
      <w:pPr>
        <w:spacing w:after="0" w:line="240" w:lineRule="auto"/>
      </w:pPr>
    </w:p>
    <w:sectPr w:rsidR="002147C7" w:rsidSect="000220F9">
      <w:footerReference w:type="default" r:id="rId7"/>
      <w:pgSz w:w="11906" w:h="16838"/>
      <w:pgMar w:top="1417" w:right="1417" w:bottom="1417" w:left="1417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EE4CE" w14:textId="77777777" w:rsidR="001B2D68" w:rsidRPr="006C0BA9" w:rsidRDefault="001B2D68" w:rsidP="006C0BA9">
      <w:pPr>
        <w:pStyle w:val="T12kcur"/>
        <w:spacing w:line="240" w:lineRule="auto"/>
        <w:rPr>
          <w:rFonts w:ascii="Calibri" w:hAnsi="Calibri"/>
          <w:noProof w:val="0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3707624" w14:textId="77777777" w:rsidR="001B2D68" w:rsidRPr="006C0BA9" w:rsidRDefault="001B2D68" w:rsidP="006C0BA9">
      <w:pPr>
        <w:pStyle w:val="T12kcur"/>
        <w:spacing w:line="240" w:lineRule="auto"/>
        <w:rPr>
          <w:rFonts w:ascii="Calibri" w:hAnsi="Calibri"/>
          <w:noProof w:val="0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D9E2F" w14:textId="6768312E" w:rsidR="000468BD" w:rsidRPr="00E353ED" w:rsidRDefault="000468BD" w:rsidP="00D471AC">
    <w:pPr>
      <w:pStyle w:val="Zpat"/>
      <w:jc w:val="center"/>
      <w:rPr>
        <w:rFonts w:ascii="Tahoma" w:hAnsi="Tahoma" w:cs="Tahoma"/>
        <w:sz w:val="21"/>
        <w:szCs w:val="21"/>
      </w:rPr>
    </w:pPr>
    <w:r w:rsidRPr="00E353ED">
      <w:rPr>
        <w:rFonts w:ascii="Tahoma" w:hAnsi="Tahoma" w:cs="Tahoma"/>
        <w:sz w:val="21"/>
        <w:szCs w:val="21"/>
      </w:rPr>
      <w:t xml:space="preserve">Stránka </w:t>
    </w:r>
    <w:r w:rsidRPr="00E353ED">
      <w:rPr>
        <w:rFonts w:ascii="Tahoma" w:hAnsi="Tahoma" w:cs="Tahoma"/>
        <w:b/>
        <w:sz w:val="21"/>
        <w:szCs w:val="21"/>
      </w:rPr>
      <w:fldChar w:fldCharType="begin"/>
    </w:r>
    <w:r w:rsidRPr="00E353ED">
      <w:rPr>
        <w:rFonts w:ascii="Tahoma" w:hAnsi="Tahoma" w:cs="Tahoma"/>
        <w:b/>
        <w:sz w:val="21"/>
        <w:szCs w:val="21"/>
      </w:rPr>
      <w:instrText>PAGE</w:instrText>
    </w:r>
    <w:r w:rsidRPr="00E353ED">
      <w:rPr>
        <w:rFonts w:ascii="Tahoma" w:hAnsi="Tahoma" w:cs="Tahoma"/>
        <w:b/>
        <w:sz w:val="21"/>
        <w:szCs w:val="21"/>
      </w:rPr>
      <w:fldChar w:fldCharType="separate"/>
    </w:r>
    <w:r w:rsidR="001E1BC0">
      <w:rPr>
        <w:rFonts w:ascii="Tahoma" w:hAnsi="Tahoma" w:cs="Tahoma"/>
        <w:b/>
        <w:noProof/>
        <w:sz w:val="21"/>
        <w:szCs w:val="21"/>
      </w:rPr>
      <w:t>4</w:t>
    </w:r>
    <w:r w:rsidRPr="00E353ED">
      <w:rPr>
        <w:rFonts w:ascii="Tahoma" w:hAnsi="Tahoma" w:cs="Tahoma"/>
        <w:b/>
        <w:sz w:val="21"/>
        <w:szCs w:val="21"/>
      </w:rPr>
      <w:fldChar w:fldCharType="end"/>
    </w:r>
    <w:r w:rsidRPr="00E353ED">
      <w:rPr>
        <w:rFonts w:ascii="Tahoma" w:hAnsi="Tahoma" w:cs="Tahoma"/>
        <w:sz w:val="21"/>
        <w:szCs w:val="21"/>
      </w:rPr>
      <w:t xml:space="preserve"> z </w:t>
    </w:r>
    <w:r w:rsidRPr="00E353ED">
      <w:rPr>
        <w:rFonts w:ascii="Tahoma" w:hAnsi="Tahoma" w:cs="Tahoma"/>
        <w:b/>
        <w:sz w:val="21"/>
        <w:szCs w:val="21"/>
      </w:rPr>
      <w:fldChar w:fldCharType="begin"/>
    </w:r>
    <w:r w:rsidRPr="00E353ED">
      <w:rPr>
        <w:rFonts w:ascii="Tahoma" w:hAnsi="Tahoma" w:cs="Tahoma"/>
        <w:b/>
        <w:sz w:val="21"/>
        <w:szCs w:val="21"/>
      </w:rPr>
      <w:instrText>NUMPAGES</w:instrText>
    </w:r>
    <w:r w:rsidRPr="00E353ED">
      <w:rPr>
        <w:rFonts w:ascii="Tahoma" w:hAnsi="Tahoma" w:cs="Tahoma"/>
        <w:b/>
        <w:sz w:val="21"/>
        <w:szCs w:val="21"/>
      </w:rPr>
      <w:fldChar w:fldCharType="separate"/>
    </w:r>
    <w:r w:rsidR="001E1BC0">
      <w:rPr>
        <w:rFonts w:ascii="Tahoma" w:hAnsi="Tahoma" w:cs="Tahoma"/>
        <w:b/>
        <w:noProof/>
        <w:sz w:val="21"/>
        <w:szCs w:val="21"/>
      </w:rPr>
      <w:t>4</w:t>
    </w:r>
    <w:r w:rsidRPr="00E353ED">
      <w:rPr>
        <w:rFonts w:ascii="Tahoma" w:hAnsi="Tahoma" w:cs="Tahoma"/>
        <w:b/>
        <w:sz w:val="21"/>
        <w:szCs w:val="21"/>
      </w:rPr>
      <w:fldChar w:fldCharType="end"/>
    </w:r>
  </w:p>
  <w:p w14:paraId="15AA4DEA" w14:textId="77777777" w:rsidR="000468BD" w:rsidRDefault="000468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8CE0E" w14:textId="77777777" w:rsidR="001B2D68" w:rsidRPr="006C0BA9" w:rsidRDefault="001B2D68" w:rsidP="006C0BA9">
      <w:pPr>
        <w:pStyle w:val="T12kcur"/>
        <w:spacing w:line="240" w:lineRule="auto"/>
        <w:rPr>
          <w:rFonts w:ascii="Calibri" w:hAnsi="Calibri"/>
          <w:noProof w:val="0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7BE5EF3A" w14:textId="77777777" w:rsidR="001B2D68" w:rsidRPr="006C0BA9" w:rsidRDefault="001B2D68" w:rsidP="006C0BA9">
      <w:pPr>
        <w:pStyle w:val="T12kcur"/>
        <w:spacing w:line="240" w:lineRule="auto"/>
        <w:rPr>
          <w:rFonts w:ascii="Calibri" w:hAnsi="Calibri"/>
          <w:noProof w:val="0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5B699C2"/>
    <w:lvl w:ilvl="0">
      <w:start w:val="1"/>
      <w:numFmt w:val="decimal"/>
      <w:pStyle w:val="Nadpis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Letter"/>
      <w:pStyle w:val="Nadpis3"/>
      <w:lvlText w:val="%3/ 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3/  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3/  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3/  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3/  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3/  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3/  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73442C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F0B4DE9"/>
    <w:multiLevelType w:val="hybridMultilevel"/>
    <w:tmpl w:val="89503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232E"/>
    <w:multiLevelType w:val="hybridMultilevel"/>
    <w:tmpl w:val="EA52D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0B3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7D1724F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1022E6"/>
    <w:multiLevelType w:val="multilevel"/>
    <w:tmpl w:val="7D22E9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48834CC"/>
    <w:multiLevelType w:val="hybridMultilevel"/>
    <w:tmpl w:val="5C9059B8"/>
    <w:lvl w:ilvl="0" w:tplc="412206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02ABD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BDE2D61"/>
    <w:multiLevelType w:val="multilevel"/>
    <w:tmpl w:val="6F44E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FC54A3B"/>
    <w:multiLevelType w:val="hybridMultilevel"/>
    <w:tmpl w:val="1DE07446"/>
    <w:lvl w:ilvl="0" w:tplc="F8AA34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F17FBD"/>
    <w:multiLevelType w:val="hybridMultilevel"/>
    <w:tmpl w:val="FCA0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A010B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2AD366B"/>
    <w:multiLevelType w:val="hybridMultilevel"/>
    <w:tmpl w:val="61160A00"/>
    <w:lvl w:ilvl="0" w:tplc="2A0087BC">
      <w:numFmt w:val="bullet"/>
      <w:lvlText w:val="-"/>
      <w:lvlJc w:val="left"/>
      <w:pPr>
        <w:ind w:left="1506" w:hanging="360"/>
      </w:pPr>
      <w:rPr>
        <w:rFonts w:ascii="Tahoma" w:eastAsia="Arial" w:hAnsi="Tahoma" w:cs="Tahoma" w:hint="default"/>
      </w:rPr>
    </w:lvl>
    <w:lvl w:ilvl="1" w:tplc="2A0087BC">
      <w:numFmt w:val="bullet"/>
      <w:lvlText w:val="-"/>
      <w:lvlJc w:val="left"/>
      <w:pPr>
        <w:ind w:left="2226" w:hanging="360"/>
      </w:pPr>
      <w:rPr>
        <w:rFonts w:ascii="Tahoma" w:eastAsia="Arial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C3563EB"/>
    <w:multiLevelType w:val="hybridMultilevel"/>
    <w:tmpl w:val="D0A01496"/>
    <w:lvl w:ilvl="0" w:tplc="F8AA34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31DAF634">
      <w:numFmt w:val="bullet"/>
      <w:lvlText w:val="-"/>
      <w:lvlJc w:val="left"/>
      <w:pPr>
        <w:ind w:left="1506" w:hanging="360"/>
      </w:pPr>
      <w:rPr>
        <w:rFonts w:ascii="Tahoma" w:eastAsia="Calibr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22A5614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94D18DE"/>
    <w:multiLevelType w:val="hybridMultilevel"/>
    <w:tmpl w:val="CE006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DCC"/>
    <w:multiLevelType w:val="multilevel"/>
    <w:tmpl w:val="F2429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2FD45A2"/>
    <w:multiLevelType w:val="hybridMultilevel"/>
    <w:tmpl w:val="D2688276"/>
    <w:lvl w:ilvl="0" w:tplc="F2F40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A29D9"/>
    <w:multiLevelType w:val="multilevel"/>
    <w:tmpl w:val="DF16C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3"/>
  </w:num>
  <w:num w:numId="12">
    <w:abstractNumId w:val="18"/>
  </w:num>
  <w:num w:numId="13">
    <w:abstractNumId w:val="11"/>
  </w:num>
  <w:num w:numId="14">
    <w:abstractNumId w:val="4"/>
  </w:num>
  <w:num w:numId="15">
    <w:abstractNumId w:val="16"/>
  </w:num>
  <w:num w:numId="16">
    <w:abstractNumId w:val="2"/>
  </w:num>
  <w:num w:numId="17">
    <w:abstractNumId w:val="0"/>
  </w:num>
  <w:num w:numId="18">
    <w:abstractNumId w:val="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BC"/>
    <w:rsid w:val="00001281"/>
    <w:rsid w:val="000055BC"/>
    <w:rsid w:val="000220F9"/>
    <w:rsid w:val="00027BC8"/>
    <w:rsid w:val="00030387"/>
    <w:rsid w:val="00043425"/>
    <w:rsid w:val="000456D9"/>
    <w:rsid w:val="000468BD"/>
    <w:rsid w:val="00052975"/>
    <w:rsid w:val="00070EF8"/>
    <w:rsid w:val="00073BA9"/>
    <w:rsid w:val="00081D3D"/>
    <w:rsid w:val="00081EFD"/>
    <w:rsid w:val="00082354"/>
    <w:rsid w:val="00085A78"/>
    <w:rsid w:val="000B62D9"/>
    <w:rsid w:val="000C3AA0"/>
    <w:rsid w:val="000E1C17"/>
    <w:rsid w:val="000E3195"/>
    <w:rsid w:val="000E607B"/>
    <w:rsid w:val="000E6D57"/>
    <w:rsid w:val="000F5870"/>
    <w:rsid w:val="000F6CAA"/>
    <w:rsid w:val="001057CF"/>
    <w:rsid w:val="00106042"/>
    <w:rsid w:val="00106099"/>
    <w:rsid w:val="00111D3E"/>
    <w:rsid w:val="00120E70"/>
    <w:rsid w:val="00125D8C"/>
    <w:rsid w:val="001270BD"/>
    <w:rsid w:val="00141084"/>
    <w:rsid w:val="00145209"/>
    <w:rsid w:val="00147B50"/>
    <w:rsid w:val="00154FE7"/>
    <w:rsid w:val="0015658A"/>
    <w:rsid w:val="00163C38"/>
    <w:rsid w:val="00166776"/>
    <w:rsid w:val="00181F93"/>
    <w:rsid w:val="001821D4"/>
    <w:rsid w:val="00185429"/>
    <w:rsid w:val="00185BF2"/>
    <w:rsid w:val="00186B9C"/>
    <w:rsid w:val="00187966"/>
    <w:rsid w:val="00193817"/>
    <w:rsid w:val="001A32E1"/>
    <w:rsid w:val="001B0C3D"/>
    <w:rsid w:val="001B2D68"/>
    <w:rsid w:val="001B4594"/>
    <w:rsid w:val="001C2AB0"/>
    <w:rsid w:val="001E1BC0"/>
    <w:rsid w:val="00200CA7"/>
    <w:rsid w:val="002147C7"/>
    <w:rsid w:val="00221FAA"/>
    <w:rsid w:val="00224C7C"/>
    <w:rsid w:val="00230705"/>
    <w:rsid w:val="0023362E"/>
    <w:rsid w:val="002410B6"/>
    <w:rsid w:val="002427CA"/>
    <w:rsid w:val="00245BBF"/>
    <w:rsid w:val="00262A0B"/>
    <w:rsid w:val="00264A9D"/>
    <w:rsid w:val="00276CEA"/>
    <w:rsid w:val="002807F7"/>
    <w:rsid w:val="002814DC"/>
    <w:rsid w:val="002845E9"/>
    <w:rsid w:val="00285EE9"/>
    <w:rsid w:val="002A7AE9"/>
    <w:rsid w:val="002A7ECE"/>
    <w:rsid w:val="002B16BB"/>
    <w:rsid w:val="002B3671"/>
    <w:rsid w:val="002B4459"/>
    <w:rsid w:val="002C2A76"/>
    <w:rsid w:val="002D45CD"/>
    <w:rsid w:val="002D5431"/>
    <w:rsid w:val="002E211D"/>
    <w:rsid w:val="002E47CE"/>
    <w:rsid w:val="002F12EE"/>
    <w:rsid w:val="003048E6"/>
    <w:rsid w:val="003113C1"/>
    <w:rsid w:val="00325F67"/>
    <w:rsid w:val="00330EF6"/>
    <w:rsid w:val="00331FD7"/>
    <w:rsid w:val="00336E5D"/>
    <w:rsid w:val="003709BE"/>
    <w:rsid w:val="00371758"/>
    <w:rsid w:val="00373FB8"/>
    <w:rsid w:val="00384DCE"/>
    <w:rsid w:val="00385A99"/>
    <w:rsid w:val="00387116"/>
    <w:rsid w:val="003A5245"/>
    <w:rsid w:val="003D40EE"/>
    <w:rsid w:val="003D4EAE"/>
    <w:rsid w:val="003D5B0C"/>
    <w:rsid w:val="003D77FF"/>
    <w:rsid w:val="003E1E21"/>
    <w:rsid w:val="003F2CDF"/>
    <w:rsid w:val="00402453"/>
    <w:rsid w:val="0040526F"/>
    <w:rsid w:val="00412113"/>
    <w:rsid w:val="004249D8"/>
    <w:rsid w:val="004260EE"/>
    <w:rsid w:val="0043182B"/>
    <w:rsid w:val="00432315"/>
    <w:rsid w:val="004343B7"/>
    <w:rsid w:val="00441A4C"/>
    <w:rsid w:val="004451C3"/>
    <w:rsid w:val="004518AF"/>
    <w:rsid w:val="00451939"/>
    <w:rsid w:val="00454079"/>
    <w:rsid w:val="0045443E"/>
    <w:rsid w:val="0045784C"/>
    <w:rsid w:val="00463232"/>
    <w:rsid w:val="00464179"/>
    <w:rsid w:val="0047016E"/>
    <w:rsid w:val="00474818"/>
    <w:rsid w:val="004763F8"/>
    <w:rsid w:val="00494C63"/>
    <w:rsid w:val="00494F1B"/>
    <w:rsid w:val="004953D3"/>
    <w:rsid w:val="004B3502"/>
    <w:rsid w:val="004C68EE"/>
    <w:rsid w:val="004E1EBC"/>
    <w:rsid w:val="004E37CF"/>
    <w:rsid w:val="004E74A1"/>
    <w:rsid w:val="004F33D0"/>
    <w:rsid w:val="00503DC9"/>
    <w:rsid w:val="00516B19"/>
    <w:rsid w:val="005238BF"/>
    <w:rsid w:val="00531284"/>
    <w:rsid w:val="00533701"/>
    <w:rsid w:val="00540AD7"/>
    <w:rsid w:val="005513D4"/>
    <w:rsid w:val="00560C65"/>
    <w:rsid w:val="0057293F"/>
    <w:rsid w:val="00573A63"/>
    <w:rsid w:val="005817EC"/>
    <w:rsid w:val="005A5BDF"/>
    <w:rsid w:val="005A5D76"/>
    <w:rsid w:val="005B7830"/>
    <w:rsid w:val="005D4328"/>
    <w:rsid w:val="005F69DB"/>
    <w:rsid w:val="00602509"/>
    <w:rsid w:val="0062622D"/>
    <w:rsid w:val="00631637"/>
    <w:rsid w:val="00634711"/>
    <w:rsid w:val="00643A13"/>
    <w:rsid w:val="00654F66"/>
    <w:rsid w:val="006552BF"/>
    <w:rsid w:val="0068205D"/>
    <w:rsid w:val="00694674"/>
    <w:rsid w:val="006A06DD"/>
    <w:rsid w:val="006C0BA9"/>
    <w:rsid w:val="006C11AD"/>
    <w:rsid w:val="006D122B"/>
    <w:rsid w:val="006D2B17"/>
    <w:rsid w:val="006D3E7A"/>
    <w:rsid w:val="006F2130"/>
    <w:rsid w:val="007018AD"/>
    <w:rsid w:val="0070196A"/>
    <w:rsid w:val="00703226"/>
    <w:rsid w:val="0071013B"/>
    <w:rsid w:val="00717490"/>
    <w:rsid w:val="00720FFF"/>
    <w:rsid w:val="00723B4B"/>
    <w:rsid w:val="00757D15"/>
    <w:rsid w:val="00761EFD"/>
    <w:rsid w:val="007631D1"/>
    <w:rsid w:val="00765B3B"/>
    <w:rsid w:val="0076618E"/>
    <w:rsid w:val="00776219"/>
    <w:rsid w:val="00783D60"/>
    <w:rsid w:val="00784353"/>
    <w:rsid w:val="00797581"/>
    <w:rsid w:val="007A5154"/>
    <w:rsid w:val="007B6331"/>
    <w:rsid w:val="007D4932"/>
    <w:rsid w:val="007E12D0"/>
    <w:rsid w:val="007F2BBB"/>
    <w:rsid w:val="007F32A9"/>
    <w:rsid w:val="007F6149"/>
    <w:rsid w:val="007F66B4"/>
    <w:rsid w:val="00812899"/>
    <w:rsid w:val="00844533"/>
    <w:rsid w:val="008448F3"/>
    <w:rsid w:val="00851B0F"/>
    <w:rsid w:val="00851CAD"/>
    <w:rsid w:val="00854257"/>
    <w:rsid w:val="00862855"/>
    <w:rsid w:val="0086450E"/>
    <w:rsid w:val="00866170"/>
    <w:rsid w:val="00866197"/>
    <w:rsid w:val="008735B8"/>
    <w:rsid w:val="00875741"/>
    <w:rsid w:val="008838EB"/>
    <w:rsid w:val="00885CBF"/>
    <w:rsid w:val="008872E5"/>
    <w:rsid w:val="00887A63"/>
    <w:rsid w:val="00891918"/>
    <w:rsid w:val="008951B2"/>
    <w:rsid w:val="008976E0"/>
    <w:rsid w:val="008A1A6E"/>
    <w:rsid w:val="008B0B7D"/>
    <w:rsid w:val="008B29CA"/>
    <w:rsid w:val="008B680B"/>
    <w:rsid w:val="008C326B"/>
    <w:rsid w:val="008C76F4"/>
    <w:rsid w:val="008D0ECD"/>
    <w:rsid w:val="008D6531"/>
    <w:rsid w:val="008D6ACB"/>
    <w:rsid w:val="008E2E80"/>
    <w:rsid w:val="008E4833"/>
    <w:rsid w:val="008E4F73"/>
    <w:rsid w:val="008F5A4D"/>
    <w:rsid w:val="00903F38"/>
    <w:rsid w:val="00913070"/>
    <w:rsid w:val="0093077D"/>
    <w:rsid w:val="009348D1"/>
    <w:rsid w:val="009459E2"/>
    <w:rsid w:val="00954801"/>
    <w:rsid w:val="009674F8"/>
    <w:rsid w:val="00970D56"/>
    <w:rsid w:val="009716EF"/>
    <w:rsid w:val="00971EB7"/>
    <w:rsid w:val="00993C21"/>
    <w:rsid w:val="00996ADD"/>
    <w:rsid w:val="009B0546"/>
    <w:rsid w:val="009B31A8"/>
    <w:rsid w:val="009E0D79"/>
    <w:rsid w:val="009E7A08"/>
    <w:rsid w:val="00A155B7"/>
    <w:rsid w:val="00A204FC"/>
    <w:rsid w:val="00A25AEB"/>
    <w:rsid w:val="00A32131"/>
    <w:rsid w:val="00A35433"/>
    <w:rsid w:val="00A37D1B"/>
    <w:rsid w:val="00A42C1A"/>
    <w:rsid w:val="00A4458D"/>
    <w:rsid w:val="00A604AA"/>
    <w:rsid w:val="00A7096B"/>
    <w:rsid w:val="00A7496B"/>
    <w:rsid w:val="00A74CE1"/>
    <w:rsid w:val="00A929C5"/>
    <w:rsid w:val="00AA5BCF"/>
    <w:rsid w:val="00AB1972"/>
    <w:rsid w:val="00AB1F85"/>
    <w:rsid w:val="00AB7057"/>
    <w:rsid w:val="00AC295B"/>
    <w:rsid w:val="00AC7EEE"/>
    <w:rsid w:val="00AD398B"/>
    <w:rsid w:val="00AD5432"/>
    <w:rsid w:val="00AD5F43"/>
    <w:rsid w:val="00AE5EE5"/>
    <w:rsid w:val="00B1681A"/>
    <w:rsid w:val="00B21975"/>
    <w:rsid w:val="00B24F60"/>
    <w:rsid w:val="00B30638"/>
    <w:rsid w:val="00B4648D"/>
    <w:rsid w:val="00B476A9"/>
    <w:rsid w:val="00B52DBE"/>
    <w:rsid w:val="00B54116"/>
    <w:rsid w:val="00B55B88"/>
    <w:rsid w:val="00B576BB"/>
    <w:rsid w:val="00B81985"/>
    <w:rsid w:val="00BA0249"/>
    <w:rsid w:val="00BA47FC"/>
    <w:rsid w:val="00BA7B62"/>
    <w:rsid w:val="00BC5DE7"/>
    <w:rsid w:val="00BD4943"/>
    <w:rsid w:val="00BE07DC"/>
    <w:rsid w:val="00BE0BD9"/>
    <w:rsid w:val="00BE5F97"/>
    <w:rsid w:val="00BF05C1"/>
    <w:rsid w:val="00BF20AE"/>
    <w:rsid w:val="00BF30A5"/>
    <w:rsid w:val="00C07394"/>
    <w:rsid w:val="00C1545D"/>
    <w:rsid w:val="00C25AC5"/>
    <w:rsid w:val="00C40E24"/>
    <w:rsid w:val="00C50794"/>
    <w:rsid w:val="00C54137"/>
    <w:rsid w:val="00C62C0D"/>
    <w:rsid w:val="00C638F9"/>
    <w:rsid w:val="00C71AEC"/>
    <w:rsid w:val="00C733E1"/>
    <w:rsid w:val="00C74C9F"/>
    <w:rsid w:val="00C8008B"/>
    <w:rsid w:val="00C8368D"/>
    <w:rsid w:val="00C92FD5"/>
    <w:rsid w:val="00CB594C"/>
    <w:rsid w:val="00CC65D7"/>
    <w:rsid w:val="00CC69B0"/>
    <w:rsid w:val="00CD0C41"/>
    <w:rsid w:val="00CD47A0"/>
    <w:rsid w:val="00CE0DBB"/>
    <w:rsid w:val="00D1748F"/>
    <w:rsid w:val="00D25455"/>
    <w:rsid w:val="00D36E4B"/>
    <w:rsid w:val="00D471AC"/>
    <w:rsid w:val="00D55B94"/>
    <w:rsid w:val="00D66B21"/>
    <w:rsid w:val="00D74E7E"/>
    <w:rsid w:val="00D87056"/>
    <w:rsid w:val="00DA04DE"/>
    <w:rsid w:val="00DA2B2E"/>
    <w:rsid w:val="00DA65CF"/>
    <w:rsid w:val="00DB101C"/>
    <w:rsid w:val="00DB14DF"/>
    <w:rsid w:val="00DB2F44"/>
    <w:rsid w:val="00DB56FB"/>
    <w:rsid w:val="00DD2C40"/>
    <w:rsid w:val="00DE3BDA"/>
    <w:rsid w:val="00DE72D6"/>
    <w:rsid w:val="00DF214D"/>
    <w:rsid w:val="00E15F84"/>
    <w:rsid w:val="00E3223F"/>
    <w:rsid w:val="00E353ED"/>
    <w:rsid w:val="00E415AB"/>
    <w:rsid w:val="00E451F2"/>
    <w:rsid w:val="00E64D8C"/>
    <w:rsid w:val="00E74F22"/>
    <w:rsid w:val="00E808D9"/>
    <w:rsid w:val="00E829BF"/>
    <w:rsid w:val="00E96C77"/>
    <w:rsid w:val="00EA0593"/>
    <w:rsid w:val="00EA2F69"/>
    <w:rsid w:val="00EB338F"/>
    <w:rsid w:val="00EC1883"/>
    <w:rsid w:val="00ED5AB6"/>
    <w:rsid w:val="00EE00E3"/>
    <w:rsid w:val="00EF4116"/>
    <w:rsid w:val="00F00738"/>
    <w:rsid w:val="00F01B6A"/>
    <w:rsid w:val="00F02CAB"/>
    <w:rsid w:val="00F077FE"/>
    <w:rsid w:val="00F07E80"/>
    <w:rsid w:val="00F10C5E"/>
    <w:rsid w:val="00F21374"/>
    <w:rsid w:val="00F2467B"/>
    <w:rsid w:val="00F37B47"/>
    <w:rsid w:val="00F44FC8"/>
    <w:rsid w:val="00F4572C"/>
    <w:rsid w:val="00F47571"/>
    <w:rsid w:val="00F53636"/>
    <w:rsid w:val="00F654FE"/>
    <w:rsid w:val="00F71564"/>
    <w:rsid w:val="00F82D09"/>
    <w:rsid w:val="00FB6CA7"/>
    <w:rsid w:val="00FB7D0C"/>
    <w:rsid w:val="00FC5B4F"/>
    <w:rsid w:val="00FD6D4C"/>
    <w:rsid w:val="00FE3CD0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E14480"/>
  <w15:docId w15:val="{140EC7D2-6C7E-41AF-AB53-A251F65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EBC"/>
    <w:pPr>
      <w:spacing w:after="200" w:line="276" w:lineRule="auto"/>
    </w:pPr>
    <w:rPr>
      <w:lang w:eastAsia="en-US"/>
    </w:rPr>
  </w:style>
  <w:style w:type="paragraph" w:styleId="Nadpis1">
    <w:name w:val="heading 1"/>
    <w:aliases w:val="Článek"/>
    <w:basedOn w:val="Normln"/>
    <w:next w:val="Normln"/>
    <w:link w:val="Nadpis1Char"/>
    <w:qFormat/>
    <w:locked/>
    <w:rsid w:val="007F66B4"/>
    <w:pPr>
      <w:keepNext/>
      <w:keepLines/>
      <w:widowControl w:val="0"/>
      <w:numPr>
        <w:numId w:val="17"/>
      </w:numPr>
      <w:spacing w:before="48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20"/>
      <w:lang w:val="x-none" w:eastAsia="cs-CZ"/>
    </w:rPr>
  </w:style>
  <w:style w:type="paragraph" w:styleId="Nadpis2">
    <w:name w:val="heading 2"/>
    <w:aliases w:val="1.1"/>
    <w:basedOn w:val="Normln"/>
    <w:link w:val="Nadpis2Char"/>
    <w:qFormat/>
    <w:locked/>
    <w:rsid w:val="007F66B4"/>
    <w:pPr>
      <w:numPr>
        <w:ilvl w:val="1"/>
        <w:numId w:val="17"/>
      </w:numPr>
      <w:spacing w:after="12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3">
    <w:name w:val="heading 3"/>
    <w:aliases w:val="a/"/>
    <w:basedOn w:val="Normln"/>
    <w:link w:val="Nadpis3Char"/>
    <w:qFormat/>
    <w:locked/>
    <w:rsid w:val="007F66B4"/>
    <w:pPr>
      <w:widowControl w:val="0"/>
      <w:numPr>
        <w:ilvl w:val="2"/>
        <w:numId w:val="17"/>
      </w:numPr>
      <w:spacing w:after="12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7F66B4"/>
    <w:pPr>
      <w:keepNext/>
      <w:numPr>
        <w:ilvl w:val="3"/>
        <w:numId w:val="17"/>
      </w:numPr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i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7F66B4"/>
    <w:pPr>
      <w:numPr>
        <w:ilvl w:val="4"/>
        <w:numId w:val="17"/>
      </w:numPr>
      <w:spacing w:before="240" w:after="60" w:line="240" w:lineRule="auto"/>
      <w:jc w:val="both"/>
      <w:outlineLvl w:val="4"/>
    </w:pPr>
    <w:rPr>
      <w:rFonts w:ascii="Arial" w:eastAsia="Times New Roman" w:hAnsi="Arial"/>
      <w:sz w:val="20"/>
      <w:szCs w:val="20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locked/>
    <w:rsid w:val="007F66B4"/>
    <w:pPr>
      <w:numPr>
        <w:ilvl w:val="5"/>
        <w:numId w:val="17"/>
      </w:numPr>
      <w:spacing w:before="240" w:after="60" w:line="240" w:lineRule="auto"/>
      <w:jc w:val="both"/>
      <w:outlineLvl w:val="5"/>
    </w:pPr>
    <w:rPr>
      <w:rFonts w:ascii="Arial" w:eastAsia="Times New Roman" w:hAnsi="Arial"/>
      <w:i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locked/>
    <w:rsid w:val="007F66B4"/>
    <w:pPr>
      <w:numPr>
        <w:ilvl w:val="6"/>
        <w:numId w:val="17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locked/>
    <w:rsid w:val="007F66B4"/>
    <w:pPr>
      <w:numPr>
        <w:ilvl w:val="7"/>
        <w:numId w:val="17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locked/>
    <w:rsid w:val="007F66B4"/>
    <w:pPr>
      <w:numPr>
        <w:ilvl w:val="8"/>
        <w:numId w:val="17"/>
      </w:numPr>
      <w:spacing w:before="240" w:after="60" w:line="240" w:lineRule="auto"/>
      <w:jc w:val="both"/>
      <w:outlineLvl w:val="8"/>
    </w:pPr>
    <w:rPr>
      <w:rFonts w:ascii="Arial" w:eastAsia="Times New Roman" w:hAnsi="Arial"/>
      <w:i/>
      <w:sz w:val="18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E1E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E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1EBC"/>
    <w:rPr>
      <w:rFonts w:ascii="Calibri" w:hAnsi="Calibri" w:cs="Times New Roman"/>
    </w:rPr>
  </w:style>
  <w:style w:type="paragraph" w:customStyle="1" w:styleId="D14ktprol">
    <w:name w:val="D 14 k t prol."/>
    <w:basedOn w:val="Normln"/>
    <w:uiPriority w:val="99"/>
    <w:rsid w:val="004E1E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  <w:jc w:val="center"/>
    </w:pPr>
    <w:rPr>
      <w:rFonts w:ascii="Times New Roman" w:hAnsi="Times New Roman"/>
      <w:b/>
      <w:noProof/>
      <w:sz w:val="28"/>
      <w:szCs w:val="20"/>
      <w:lang w:eastAsia="cs-CZ"/>
    </w:rPr>
  </w:style>
  <w:style w:type="paragraph" w:customStyle="1" w:styleId="KT12k">
    <w:name w:val="KT 12 k"/>
    <w:basedOn w:val="Normln"/>
    <w:uiPriority w:val="99"/>
    <w:rsid w:val="004E1E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  <w:jc w:val="both"/>
    </w:pPr>
    <w:rPr>
      <w:rFonts w:ascii="Times New Roman" w:hAnsi="Times New Roman"/>
      <w:noProof/>
      <w:sz w:val="24"/>
      <w:szCs w:val="20"/>
      <w:lang w:eastAsia="cs-CZ"/>
    </w:rPr>
  </w:style>
  <w:style w:type="paragraph" w:customStyle="1" w:styleId="T12kcur">
    <w:name w:val="T 12 k cur"/>
    <w:basedOn w:val="Normln"/>
    <w:uiPriority w:val="99"/>
    <w:rsid w:val="004E1E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  <w:ind w:firstLine="283"/>
      <w:jc w:val="both"/>
    </w:pPr>
    <w:rPr>
      <w:rFonts w:ascii="Times New Roman" w:hAnsi="Times New Roman"/>
      <w:noProof/>
      <w:sz w:val="24"/>
      <w:szCs w:val="20"/>
      <w:lang w:eastAsia="cs-CZ"/>
    </w:rPr>
  </w:style>
  <w:style w:type="paragraph" w:customStyle="1" w:styleId="Zkladntext">
    <w:name w:val="Základní text~~"/>
    <w:basedOn w:val="Normln"/>
    <w:uiPriority w:val="99"/>
    <w:rsid w:val="004E1E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  <w:jc w:val="both"/>
    </w:pPr>
    <w:rPr>
      <w:rFonts w:ascii="Arial" w:hAnsi="Arial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4E1EB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osttext">
    <w:name w:val="Plain Text"/>
    <w:basedOn w:val="Normln"/>
    <w:link w:val="ProsttextChar"/>
    <w:uiPriority w:val="99"/>
    <w:rsid w:val="004E1EBC"/>
    <w:pPr>
      <w:spacing w:after="0" w:line="240" w:lineRule="auto"/>
    </w:pPr>
    <w:rPr>
      <w:rFonts w:ascii="Arial" w:hAnsi="Arial"/>
      <w:color w:val="1F386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4E1EBC"/>
    <w:rPr>
      <w:rFonts w:ascii="Arial" w:hAnsi="Arial" w:cs="Times New Roman"/>
      <w:color w:val="1F3864"/>
      <w:sz w:val="21"/>
      <w:szCs w:val="21"/>
    </w:rPr>
  </w:style>
  <w:style w:type="character" w:styleId="Odkaznakoment">
    <w:name w:val="annotation reference"/>
    <w:basedOn w:val="Standardnpsmoodstavce"/>
    <w:rsid w:val="00887A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87A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887A63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87A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87A63"/>
    <w:rPr>
      <w:rFonts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8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A63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rsid w:val="006C0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C0BA9"/>
    <w:rPr>
      <w:rFonts w:cs="Times New Roman"/>
      <w:sz w:val="22"/>
      <w:szCs w:val="22"/>
      <w:lang w:eastAsia="en-US"/>
    </w:rPr>
  </w:style>
  <w:style w:type="character" w:customStyle="1" w:styleId="Nadpis1Char">
    <w:name w:val="Nadpis 1 Char"/>
    <w:aliases w:val="Článek Char"/>
    <w:basedOn w:val="Standardnpsmoodstavce"/>
    <w:link w:val="Nadpis1"/>
    <w:rsid w:val="007F66B4"/>
    <w:rPr>
      <w:rFonts w:ascii="Times New Roman" w:eastAsia="Times New Roman" w:hAnsi="Times New Roman"/>
      <w:b/>
      <w:kern w:val="28"/>
      <w:sz w:val="24"/>
      <w:szCs w:val="20"/>
      <w:lang w:val="x-none"/>
    </w:rPr>
  </w:style>
  <w:style w:type="character" w:customStyle="1" w:styleId="Nadpis2Char">
    <w:name w:val="Nadpis 2 Char"/>
    <w:aliases w:val="1.1 Char"/>
    <w:basedOn w:val="Standardnpsmoodstavce"/>
    <w:link w:val="Nadpis2"/>
    <w:rsid w:val="007F66B4"/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Nadpis3Char">
    <w:name w:val="Nadpis 3 Char"/>
    <w:aliases w:val="a/ Char"/>
    <w:basedOn w:val="Standardnpsmoodstavce"/>
    <w:link w:val="Nadpis3"/>
    <w:rsid w:val="007F66B4"/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Nadpis4Char">
    <w:name w:val="Nadpis 4 Char"/>
    <w:basedOn w:val="Standardnpsmoodstavce"/>
    <w:link w:val="Nadpis4"/>
    <w:rsid w:val="007F66B4"/>
    <w:rPr>
      <w:rFonts w:ascii="Times New Roman" w:eastAsia="Times New Roman" w:hAnsi="Times New Roman"/>
      <w:b/>
      <w:i/>
      <w:sz w:val="24"/>
      <w:szCs w:val="20"/>
      <w:lang w:val="x-none"/>
    </w:rPr>
  </w:style>
  <w:style w:type="character" w:customStyle="1" w:styleId="Nadpis5Char">
    <w:name w:val="Nadpis 5 Char"/>
    <w:basedOn w:val="Standardnpsmoodstavce"/>
    <w:link w:val="Nadpis5"/>
    <w:rsid w:val="007F66B4"/>
    <w:rPr>
      <w:rFonts w:ascii="Arial" w:eastAsia="Times New Roman" w:hAnsi="Arial"/>
      <w:sz w:val="20"/>
      <w:szCs w:val="20"/>
      <w:lang w:val="x-none"/>
    </w:rPr>
  </w:style>
  <w:style w:type="character" w:customStyle="1" w:styleId="Nadpis6Char">
    <w:name w:val="Nadpis 6 Char"/>
    <w:basedOn w:val="Standardnpsmoodstavce"/>
    <w:link w:val="Nadpis6"/>
    <w:rsid w:val="007F66B4"/>
    <w:rPr>
      <w:rFonts w:ascii="Arial" w:eastAsia="Times New Roman" w:hAnsi="Arial"/>
      <w:i/>
      <w:sz w:val="20"/>
      <w:szCs w:val="20"/>
      <w:lang w:val="x-none"/>
    </w:rPr>
  </w:style>
  <w:style w:type="character" w:customStyle="1" w:styleId="Nadpis7Char">
    <w:name w:val="Nadpis 7 Char"/>
    <w:basedOn w:val="Standardnpsmoodstavce"/>
    <w:link w:val="Nadpis7"/>
    <w:rsid w:val="007F66B4"/>
    <w:rPr>
      <w:rFonts w:ascii="Arial" w:eastAsia="Times New Roman" w:hAnsi="Arial"/>
      <w:sz w:val="20"/>
      <w:szCs w:val="20"/>
      <w:lang w:val="x-none"/>
    </w:rPr>
  </w:style>
  <w:style w:type="character" w:customStyle="1" w:styleId="Nadpis8Char">
    <w:name w:val="Nadpis 8 Char"/>
    <w:basedOn w:val="Standardnpsmoodstavce"/>
    <w:link w:val="Nadpis8"/>
    <w:rsid w:val="007F66B4"/>
    <w:rPr>
      <w:rFonts w:ascii="Arial" w:eastAsia="Times New Roman" w:hAnsi="Arial"/>
      <w:i/>
      <w:sz w:val="20"/>
      <w:szCs w:val="20"/>
      <w:lang w:val="x-none"/>
    </w:rPr>
  </w:style>
  <w:style w:type="character" w:customStyle="1" w:styleId="Nadpis9Char">
    <w:name w:val="Nadpis 9 Char"/>
    <w:basedOn w:val="Standardnpsmoodstavce"/>
    <w:link w:val="Nadpis9"/>
    <w:rsid w:val="007F66B4"/>
    <w:rPr>
      <w:rFonts w:ascii="Arial" w:eastAsia="Times New Roman" w:hAnsi="Arial"/>
      <w:i/>
      <w:sz w:val="18"/>
      <w:szCs w:val="20"/>
      <w:lang w:val="x-none"/>
    </w:rPr>
  </w:style>
  <w:style w:type="paragraph" w:styleId="Revize">
    <w:name w:val="Revision"/>
    <w:hidden/>
    <w:uiPriority w:val="99"/>
    <w:semiHidden/>
    <w:rsid w:val="00027B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1510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Michal Březovják</dc:creator>
  <cp:lastModifiedBy>Martin Blaha - Březovják advokát</cp:lastModifiedBy>
  <cp:revision>3</cp:revision>
  <cp:lastPrinted>2018-06-25T12:44:00Z</cp:lastPrinted>
  <dcterms:created xsi:type="dcterms:W3CDTF">2018-09-10T06:48:00Z</dcterms:created>
  <dcterms:modified xsi:type="dcterms:W3CDTF">2018-09-13T06:55:00Z</dcterms:modified>
</cp:coreProperties>
</file>