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D2C01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114DECC5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4C8DB315" w14:textId="3DD838E2" w:rsidR="000654C9" w:rsidRPr="00E355E0" w:rsidRDefault="00E355E0" w:rsidP="000654C9">
      <w:pPr>
        <w:jc w:val="center"/>
        <w:rPr>
          <w:rFonts w:ascii="Arial" w:hAnsi="Arial" w:cs="Arial"/>
          <w:b/>
          <w:sz w:val="48"/>
          <w:szCs w:val="48"/>
        </w:rPr>
      </w:pPr>
      <w:r w:rsidRPr="00E355E0">
        <w:rPr>
          <w:rFonts w:ascii="Arial" w:hAnsi="Arial" w:cs="Arial"/>
          <w:b/>
          <w:sz w:val="48"/>
          <w:szCs w:val="48"/>
        </w:rPr>
        <w:t>Dodatek z</w:t>
      </w:r>
      <w:r w:rsidR="006750EA" w:rsidRPr="00E355E0">
        <w:rPr>
          <w:rFonts w:ascii="Arial" w:hAnsi="Arial" w:cs="Arial"/>
          <w:b/>
          <w:sz w:val="48"/>
          <w:szCs w:val="48"/>
        </w:rPr>
        <w:t>právy</w:t>
      </w:r>
      <w:r w:rsidR="000654C9" w:rsidRPr="00E355E0">
        <w:rPr>
          <w:rFonts w:ascii="Arial" w:hAnsi="Arial" w:cs="Arial"/>
          <w:b/>
          <w:sz w:val="48"/>
          <w:szCs w:val="48"/>
        </w:rPr>
        <w:t xml:space="preserve"> </w:t>
      </w:r>
      <w:r w:rsidR="006D129E" w:rsidRPr="00E355E0">
        <w:rPr>
          <w:rFonts w:ascii="Arial" w:hAnsi="Arial" w:cs="Arial"/>
          <w:b/>
          <w:sz w:val="48"/>
          <w:szCs w:val="48"/>
        </w:rPr>
        <w:t>o vnitřním hodnocení</w:t>
      </w:r>
      <w:r w:rsidR="00EC7626" w:rsidRPr="00E355E0">
        <w:rPr>
          <w:rFonts w:ascii="Arial" w:hAnsi="Arial" w:cs="Arial"/>
          <w:b/>
          <w:sz w:val="48"/>
          <w:szCs w:val="48"/>
        </w:rPr>
        <w:t xml:space="preserve"> </w:t>
      </w:r>
      <w:r w:rsidRPr="00E355E0">
        <w:rPr>
          <w:rFonts w:ascii="Arial" w:hAnsi="Arial" w:cs="Arial"/>
          <w:b/>
          <w:sz w:val="48"/>
          <w:szCs w:val="48"/>
        </w:rPr>
        <w:t>kvality vzdělávací, tvůrčí a s nimi souvisejících činností Univerzity Tomáše Bati ve Zlíně</w:t>
      </w:r>
    </w:p>
    <w:p w14:paraId="731C142D" w14:textId="77777777" w:rsidR="009353EE" w:rsidRPr="006E36CD" w:rsidRDefault="000D23D0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  <w:r w:rsidRPr="00DE1D11">
        <w:rPr>
          <w:rFonts w:asciiTheme="minorHAnsi" w:hAnsiTheme="minorHAns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2E32E14" wp14:editId="306B75EE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2876400" cy="2847600"/>
            <wp:effectExtent l="0" t="0" r="63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UT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28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F039A" w14:textId="77777777" w:rsidR="00BC6C97" w:rsidRPr="006E36CD" w:rsidRDefault="00BC6C97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6779EB28" w14:textId="77777777" w:rsidR="009353EE" w:rsidRPr="006E36CD" w:rsidRDefault="009353EE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4B3F50EC" w14:textId="77777777" w:rsidR="000D23D0" w:rsidRDefault="000D23D0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57103D15" w14:textId="77777777" w:rsidR="000654C9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2504362F" w14:textId="77777777" w:rsidR="009353EE" w:rsidRPr="0073644F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  <w:r>
        <w:rPr>
          <w:rFonts w:cs="Arial Narrow"/>
          <w:b/>
          <w:bCs/>
          <w:sz w:val="32"/>
          <w:szCs w:val="32"/>
        </w:rPr>
        <w:t xml:space="preserve"> </w:t>
      </w:r>
    </w:p>
    <w:p w14:paraId="2D9F5D9A" w14:textId="7D17585E" w:rsidR="00DB7F03" w:rsidRDefault="00521D81">
      <w:pPr>
        <w:spacing w:after="0" w:line="240" w:lineRule="auto"/>
        <w:jc w:val="left"/>
        <w:rPr>
          <w:b/>
          <w:sz w:val="28"/>
          <w:szCs w:val="28"/>
        </w:rPr>
      </w:pPr>
      <w:r w:rsidRPr="00E46B7E">
        <w:rPr>
          <w:rFonts w:ascii="Tahoma" w:hAnsi="Tahoma" w:cs="Tahoma"/>
          <w:b/>
          <w:noProof/>
          <w:color w:val="C45911" w:themeColor="accent2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176348" wp14:editId="1C513B05">
                <wp:simplePos x="0" y="0"/>
                <wp:positionH relativeFrom="margin">
                  <wp:align>center</wp:align>
                </wp:positionH>
                <wp:positionV relativeFrom="paragraph">
                  <wp:posOffset>771087</wp:posOffset>
                </wp:positionV>
                <wp:extent cx="2360930" cy="1404620"/>
                <wp:effectExtent l="0" t="0" r="0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FD904" w14:textId="77777777" w:rsidR="00A01891" w:rsidRPr="00521D81" w:rsidRDefault="00A01891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21D8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Zlín</w:t>
                            </w:r>
                          </w:p>
                          <w:p w14:paraId="663DDEC0" w14:textId="49CA7801" w:rsidR="00A01891" w:rsidRPr="00521D81" w:rsidRDefault="00A01891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Červen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763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60.7pt;width:185.9pt;height:110.6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qrB5V94AAAAIAQAADwAAAGRycy9kb3ducmV2&#10;LnhtbEyPzU7DQAyE70i8w8pIXBDdJFQFhWyq8nfh1hIkjtusmwSy3ijrtoGnxz3BzfaMxt8Uy8n3&#10;6oBj7AIZSGcJKKQ6uI4aA9Xby/UdqMiWnO0DoYFvjLAsz88Km7twpDUeNtwoCaGYWwMt85BrHesW&#10;vY2zMCCJtgujtyzr2Gg32qOE+15nSbLQ3nYkH1o74GOL9ddm7w38PFRPq+crTncZf2Tva/9a1Z/W&#10;mMuLaXUPinHiPzOc8AUdSmHahj25qHoDUoTlmqVzUCLf3KbSZCvDPFuALgv9v0D5Cw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KqweVfeAAAACAEAAA8AAAAAAAAAAAAAAAAAhAQAAGRy&#10;cy9kb3ducmV2LnhtbFBLBQYAAAAABAAEAPMAAACPBQAAAAA=&#10;" stroked="f">
                <v:textbox style="mso-fit-shape-to-text:t">
                  <w:txbxContent>
                    <w:p w14:paraId="2D0FD904" w14:textId="77777777" w:rsidR="00A01891" w:rsidRPr="00521D81" w:rsidRDefault="00A01891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521D8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Zlín</w:t>
                      </w:r>
                    </w:p>
                    <w:p w14:paraId="663DDEC0" w14:textId="49CA7801" w:rsidR="00A01891" w:rsidRPr="00521D81" w:rsidRDefault="00A01891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Červen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7F03">
        <w:rPr>
          <w:b/>
          <w:sz w:val="28"/>
          <w:szCs w:val="28"/>
        </w:rPr>
        <w:br w:type="page"/>
      </w:r>
    </w:p>
    <w:p w14:paraId="55D69D15" w14:textId="77777777" w:rsidR="00AA17A4" w:rsidRPr="00521D81" w:rsidRDefault="00EC7626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>Informace o projednávání dokumentu</w:t>
      </w:r>
    </w:p>
    <w:p w14:paraId="25551B0D" w14:textId="77777777" w:rsidR="0016300E" w:rsidRDefault="0016300E" w:rsidP="0016300E">
      <w:pPr>
        <w:spacing w:line="240" w:lineRule="auto"/>
        <w:rPr>
          <w:rFonts w:ascii="Times New Roman" w:hAnsi="Times New Roman"/>
          <w:bCs/>
        </w:rPr>
      </w:pPr>
      <w:r w:rsidRPr="0016300E">
        <w:rPr>
          <w:rFonts w:ascii="Times New Roman" w:hAnsi="Times New Roman"/>
          <w:bCs/>
        </w:rPr>
        <w:tab/>
      </w:r>
      <w:r w:rsidRPr="0016300E">
        <w:rPr>
          <w:rFonts w:ascii="Times New Roman" w:hAnsi="Times New Roman"/>
          <w:bCs/>
        </w:rPr>
        <w:tab/>
      </w:r>
    </w:p>
    <w:p w14:paraId="6E737383" w14:textId="1C6045C8" w:rsidR="00E355E0" w:rsidRDefault="00E355E0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Projednáno Radou pro vnitřní hodnocení UTB ve Zlíně dne</w:t>
      </w:r>
      <w:r w:rsidR="00E8430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4302">
        <w:rPr>
          <w:rFonts w:asciiTheme="minorHAnsi" w:hAnsiTheme="minorHAnsi"/>
          <w:sz w:val="22"/>
          <w:szCs w:val="22"/>
        </w:rPr>
        <w:t xml:space="preserve">11. 06. </w:t>
      </w:r>
      <w:r>
        <w:rPr>
          <w:rFonts w:asciiTheme="minorHAnsi" w:hAnsiTheme="minorHAnsi"/>
          <w:sz w:val="22"/>
          <w:szCs w:val="22"/>
        </w:rPr>
        <w:t>2019</w:t>
      </w:r>
    </w:p>
    <w:p w14:paraId="15D63713" w14:textId="2DE4E2CB" w:rsidR="00CE4CC1" w:rsidRPr="00EC7626" w:rsidRDefault="00CE4CC1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Vědeckou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XX. XX.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5969B6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6A975FFA" w14:textId="65556DEA" w:rsidR="00A55F5B" w:rsidRPr="00EC7626" w:rsidRDefault="00A55F5B" w:rsidP="00A55F5B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Schváleno Akademickým senátem </w:t>
      </w:r>
      <w:r>
        <w:rPr>
          <w:rFonts w:asciiTheme="minorHAnsi" w:hAnsiTheme="minorHAnsi"/>
          <w:sz w:val="22"/>
          <w:szCs w:val="22"/>
        </w:rPr>
        <w:t>UTB ve Zlíně</w:t>
      </w:r>
      <w:r w:rsidRPr="00EC762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XX. XX.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650D85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7F9242D" w14:textId="5BD02F94" w:rsidR="00B75BC8" w:rsidRPr="00510F11" w:rsidRDefault="00EC7626" w:rsidP="00510F11">
      <w:pPr>
        <w:spacing w:line="276" w:lineRule="auto"/>
        <w:rPr>
          <w:rStyle w:val="Pokec"/>
          <w:rFonts w:asciiTheme="minorHAnsi" w:hAnsiTheme="minorHAnsi"/>
          <w:bCs/>
          <w:color w:val="auto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Správní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>dne</w:t>
      </w:r>
      <w:r w:rsidR="00A55F5B">
        <w:rPr>
          <w:rFonts w:asciiTheme="minorHAnsi" w:hAnsiTheme="minorHAnsi"/>
          <w:sz w:val="22"/>
          <w:szCs w:val="22"/>
        </w:rPr>
        <w:tab/>
      </w:r>
      <w:r w:rsidR="00A55F5B">
        <w:rPr>
          <w:rFonts w:asciiTheme="minorHAnsi" w:hAnsiTheme="minorHAnsi"/>
          <w:sz w:val="22"/>
          <w:szCs w:val="22"/>
        </w:rPr>
        <w:tab/>
      </w:r>
      <w:r w:rsidRPr="002E22BC">
        <w:rPr>
          <w:rFonts w:asciiTheme="minorHAnsi" w:hAnsiTheme="minorHAnsi"/>
          <w:sz w:val="22"/>
          <w:szCs w:val="22"/>
        </w:rPr>
        <w:t xml:space="preserve"> </w:t>
      </w:r>
      <w:r w:rsidR="00E355E0">
        <w:rPr>
          <w:rFonts w:asciiTheme="minorHAnsi" w:hAnsiTheme="minorHAnsi"/>
          <w:sz w:val="22"/>
          <w:szCs w:val="22"/>
        </w:rPr>
        <w:tab/>
      </w:r>
      <w:r w:rsidR="00E355E0">
        <w:rPr>
          <w:rFonts w:asciiTheme="minorHAnsi" w:hAnsiTheme="minorHAnsi"/>
          <w:sz w:val="22"/>
          <w:szCs w:val="22"/>
        </w:rPr>
        <w:tab/>
      </w:r>
      <w:r w:rsidR="00E32184">
        <w:rPr>
          <w:rFonts w:asciiTheme="minorHAnsi" w:hAnsiTheme="minorHAnsi"/>
          <w:sz w:val="22"/>
          <w:szCs w:val="22"/>
        </w:rPr>
        <w:t xml:space="preserve">XX. XX. </w:t>
      </w:r>
      <w:r w:rsidRPr="002E22BC">
        <w:rPr>
          <w:rFonts w:asciiTheme="minorHAnsi" w:hAnsiTheme="minorHAnsi"/>
          <w:sz w:val="22"/>
          <w:szCs w:val="22"/>
        </w:rPr>
        <w:t>201</w:t>
      </w:r>
      <w:r w:rsidR="00D35937">
        <w:rPr>
          <w:rFonts w:asciiTheme="minorHAnsi" w:hAnsiTheme="minorHAnsi"/>
          <w:sz w:val="22"/>
          <w:szCs w:val="22"/>
        </w:rPr>
        <w:t>9</w:t>
      </w:r>
    </w:p>
    <w:p w14:paraId="6844DBEF" w14:textId="77777777" w:rsidR="00B301EB" w:rsidRDefault="00B301EB" w:rsidP="00434315">
      <w:pPr>
        <w:tabs>
          <w:tab w:val="center" w:pos="4394"/>
        </w:tabs>
      </w:pPr>
    </w:p>
    <w:p w14:paraId="417F9C5B" w14:textId="77777777" w:rsidR="00B301EB" w:rsidRDefault="00B301EB" w:rsidP="00434315">
      <w:pPr>
        <w:tabs>
          <w:tab w:val="center" w:pos="4394"/>
        </w:tabs>
      </w:pPr>
    </w:p>
    <w:p w14:paraId="01C21CEA" w14:textId="77777777" w:rsidR="00B301EB" w:rsidRDefault="00B301EB" w:rsidP="00434315">
      <w:pPr>
        <w:tabs>
          <w:tab w:val="center" w:pos="4394"/>
        </w:tabs>
      </w:pPr>
    </w:p>
    <w:p w14:paraId="12C7B411" w14:textId="77777777" w:rsidR="00B301EB" w:rsidRDefault="00B301EB" w:rsidP="00434315">
      <w:pPr>
        <w:tabs>
          <w:tab w:val="center" w:pos="4394"/>
        </w:tabs>
      </w:pPr>
    </w:p>
    <w:p w14:paraId="6D49CD6F" w14:textId="77777777" w:rsidR="00B301EB" w:rsidRDefault="00B301EB" w:rsidP="00434315">
      <w:pPr>
        <w:tabs>
          <w:tab w:val="center" w:pos="4394"/>
        </w:tabs>
      </w:pPr>
    </w:p>
    <w:p w14:paraId="61605ADC" w14:textId="77777777" w:rsidR="00B301EB" w:rsidRDefault="00B301EB" w:rsidP="00434315">
      <w:pPr>
        <w:tabs>
          <w:tab w:val="center" w:pos="4394"/>
        </w:tabs>
      </w:pPr>
    </w:p>
    <w:p w14:paraId="359CA405" w14:textId="77777777" w:rsidR="00B301EB" w:rsidRDefault="00B301EB" w:rsidP="00434315">
      <w:pPr>
        <w:tabs>
          <w:tab w:val="center" w:pos="4394"/>
        </w:tabs>
      </w:pPr>
    </w:p>
    <w:p w14:paraId="355481BB" w14:textId="77777777" w:rsidR="00B301EB" w:rsidRDefault="00B301EB" w:rsidP="00434315">
      <w:pPr>
        <w:tabs>
          <w:tab w:val="center" w:pos="4394"/>
        </w:tabs>
      </w:pPr>
    </w:p>
    <w:p w14:paraId="49099841" w14:textId="77777777" w:rsidR="00B301EB" w:rsidRDefault="00B301EB" w:rsidP="00434315">
      <w:pPr>
        <w:tabs>
          <w:tab w:val="center" w:pos="4394"/>
        </w:tabs>
      </w:pPr>
    </w:p>
    <w:p w14:paraId="79B13312" w14:textId="77777777" w:rsidR="00B301EB" w:rsidRDefault="00B301EB" w:rsidP="00434315">
      <w:pPr>
        <w:tabs>
          <w:tab w:val="center" w:pos="4394"/>
        </w:tabs>
      </w:pPr>
    </w:p>
    <w:p w14:paraId="3B84F937" w14:textId="77777777" w:rsidR="00B301EB" w:rsidRDefault="00B301EB" w:rsidP="00434315">
      <w:pPr>
        <w:tabs>
          <w:tab w:val="center" w:pos="4394"/>
        </w:tabs>
      </w:pPr>
    </w:p>
    <w:p w14:paraId="1AE6CE26" w14:textId="6E74D924" w:rsid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B301EB">
        <w:rPr>
          <w:rFonts w:asciiTheme="minorHAnsi" w:hAnsiTheme="minorHAnsi"/>
          <w:sz w:val="22"/>
          <w:szCs w:val="22"/>
        </w:rPr>
        <w:t xml:space="preserve">Dokument vznikl </w:t>
      </w:r>
      <w:r>
        <w:rPr>
          <w:rFonts w:asciiTheme="minorHAnsi" w:hAnsiTheme="minorHAnsi"/>
          <w:sz w:val="22"/>
          <w:szCs w:val="22"/>
        </w:rPr>
        <w:t xml:space="preserve">v rámci Strategického projektu UTB ve Zlíně </w:t>
      </w:r>
      <w:r>
        <w:rPr>
          <w:rFonts w:ascii="Calibri" w:hAnsi="Calibri" w:cs="Calibri"/>
          <w:sz w:val="22"/>
          <w:szCs w:val="22"/>
        </w:rPr>
        <w:t>CZ.02.2.69/0.0/0.0/16_015/0002204 (KA 7 - Dobudování systému strategického řízení, zabezpečení kvality a hodnocení na UTB) financovaného z ESF (OP VVV).</w:t>
      </w:r>
    </w:p>
    <w:p w14:paraId="3C830199" w14:textId="67041775" w:rsidR="00B301EB" w:rsidRP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  <w:sectPr w:rsidR="00B301EB" w:rsidRPr="00B301EB" w:rsidSect="00A01891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701" w:right="1134" w:bottom="1134" w:left="1134" w:header="567" w:footer="0" w:gutter="851"/>
          <w:pgNumType w:start="1"/>
          <w:cols w:space="720"/>
          <w:titlePg/>
          <w:docGrid w:linePitch="326"/>
        </w:sectPr>
      </w:pPr>
      <w:r>
        <w:rPr>
          <w:noProof/>
        </w:rPr>
        <w:drawing>
          <wp:inline distT="0" distB="0" distL="0" distR="0" wp14:anchorId="2304D758" wp14:editId="32653896">
            <wp:extent cx="5580380" cy="1237615"/>
            <wp:effectExtent l="0" t="0" r="1270" b="635"/>
            <wp:docPr id="2" name="Obrázek 2" descr="http://www.msmt.cz/uploads/OP_VVV/Pravidla_pro_publicitu/logolinky/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smt.cz/uploads/OP_VVV/Pravidla_pro_publicitu/logolinky/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6C2E" w14:textId="77777777" w:rsidR="009B06CC" w:rsidRPr="00521D81" w:rsidRDefault="009B06CC" w:rsidP="00132305">
      <w:pPr>
        <w:pStyle w:val="Nadpis"/>
        <w:spacing w:after="1800"/>
        <w:rPr>
          <w:rFonts w:ascii="Arial" w:hAnsi="Arial" w:cs="Arial"/>
          <w:sz w:val="32"/>
          <w:szCs w:val="32"/>
        </w:rPr>
      </w:pPr>
      <w:bookmarkStart w:id="0" w:name="_Toc444614473"/>
      <w:bookmarkStart w:id="1" w:name="_Toc498088374"/>
      <w:bookmarkStart w:id="2" w:name="_Toc107634143"/>
      <w:bookmarkStart w:id="3" w:name="_Toc107635178"/>
      <w:bookmarkStart w:id="4" w:name="_Toc107635218"/>
      <w:bookmarkStart w:id="5" w:name="_Toc107635235"/>
      <w:r w:rsidRPr="00521D81">
        <w:rPr>
          <w:rFonts w:ascii="Arial" w:hAnsi="Arial" w:cs="Arial"/>
          <w:sz w:val="32"/>
          <w:szCs w:val="32"/>
        </w:rPr>
        <w:lastRenderedPageBreak/>
        <w:t>Úvod</w:t>
      </w:r>
      <w:bookmarkEnd w:id="0"/>
      <w:bookmarkEnd w:id="1"/>
    </w:p>
    <w:p w14:paraId="3B60F5C1" w14:textId="0E894FF1" w:rsidR="00AF5AF5" w:rsidRDefault="008439AF" w:rsidP="005B001C">
      <w:pPr>
        <w:pStyle w:val="Obsah2"/>
      </w:pPr>
      <w:r>
        <w:t>T</w:t>
      </w:r>
      <w:r w:rsidRPr="00BC126D">
        <w:t>ento dokument</w:t>
      </w:r>
      <w:r>
        <w:t xml:space="preserve"> představuje </w:t>
      </w:r>
      <w:r w:rsidR="00E355E0">
        <w:t>Dodatek z</w:t>
      </w:r>
      <w:r w:rsidR="00E04478">
        <w:t>právy</w:t>
      </w:r>
      <w:r w:rsidRPr="00EC7626">
        <w:t xml:space="preserve"> o vnitřním hodnocení kvality</w:t>
      </w:r>
      <w:r w:rsidR="00EC7626" w:rsidRPr="00EC7626">
        <w:t xml:space="preserve"> vzdělávací, tvůrčí </w:t>
      </w:r>
      <w:r w:rsidR="005B12A6">
        <w:br/>
      </w:r>
      <w:r w:rsidR="00EC7626" w:rsidRPr="00EC7626">
        <w:t xml:space="preserve">a </w:t>
      </w:r>
      <w:r w:rsidR="00AF5AF5">
        <w:t xml:space="preserve">s nimi </w:t>
      </w:r>
      <w:r w:rsidR="00EC7626" w:rsidRPr="00EC7626">
        <w:t>souvisejících činností Univerzity Tomáše Bati</w:t>
      </w:r>
      <w:r w:rsidRPr="00EC7626">
        <w:t xml:space="preserve"> ve Zlíně </w:t>
      </w:r>
      <w:r>
        <w:t>(dále je</w:t>
      </w:r>
      <w:r w:rsidR="00EC7626">
        <w:t>n „</w:t>
      </w:r>
      <w:r w:rsidR="003F0A3E">
        <w:t>Dodatek“), který</w:t>
      </w:r>
      <w:r w:rsidR="00EC7626">
        <w:t xml:space="preserve"> popisuje </w:t>
      </w:r>
      <w:r w:rsidR="003F0A3E">
        <w:t>změny dosažené v</w:t>
      </w:r>
      <w:r w:rsidR="00D93745">
        <w:t xml:space="preserve"> kvalitě </w:t>
      </w:r>
      <w:r w:rsidR="00EC7626">
        <w:t xml:space="preserve">klíčových činností Univerzity Tomáše Bati ve Zlíně (dále jen „UTB ve Zlíně“) </w:t>
      </w:r>
      <w:r w:rsidR="00E355E0">
        <w:t>v akademickém roce 2018/2019</w:t>
      </w:r>
      <w:r w:rsidR="00EC7626">
        <w:t>.</w:t>
      </w:r>
      <w:r w:rsidR="00AF5AF5">
        <w:t xml:space="preserve"> </w:t>
      </w:r>
      <w:r w:rsidR="000316F3">
        <w:t>Dodatek je vypracován</w:t>
      </w:r>
      <w:r w:rsidR="005B001C">
        <w:t xml:space="preserve">  podle </w:t>
      </w:r>
      <w:r w:rsidR="00AF5AF5">
        <w:t>§ 77b</w:t>
      </w:r>
      <w:r w:rsidR="008749CC">
        <w:t xml:space="preserve"> </w:t>
      </w:r>
      <w:r w:rsidR="00AF5AF5">
        <w:t>odst. 3 písm. b) zákona</w:t>
      </w:r>
      <w:r w:rsidR="009C4BBF">
        <w:t xml:space="preserve"> </w:t>
      </w:r>
      <w:r w:rsidR="005B001C" w:rsidRPr="00C54930">
        <w:rPr>
          <w:i/>
        </w:rPr>
        <w:t>č.</w:t>
      </w:r>
      <w:r w:rsidR="005B001C">
        <w:rPr>
          <w:i/>
        </w:rPr>
        <w:t> </w:t>
      </w:r>
      <w:r w:rsidR="005B001C" w:rsidRPr="00C54930">
        <w:rPr>
          <w:i/>
        </w:rPr>
        <w:t>111/1998 Sb., o vysokých školách a o změně</w:t>
      </w:r>
      <w:r w:rsidR="008749CC">
        <w:rPr>
          <w:i/>
        </w:rPr>
        <w:t xml:space="preserve"> </w:t>
      </w:r>
      <w:r w:rsidR="005B001C" w:rsidRPr="00C54930">
        <w:rPr>
          <w:i/>
        </w:rPr>
        <w:t xml:space="preserve">a doplnění dalších zákonů (zákon o vysokých školách), </w:t>
      </w:r>
      <w:r w:rsidR="005B001C">
        <w:rPr>
          <w:i/>
        </w:rPr>
        <w:t xml:space="preserve">ve znění pozdějších předpisů, (dále jen  zákon </w:t>
      </w:r>
      <w:r w:rsidR="00AF5AF5">
        <w:t>o vysokých školách</w:t>
      </w:r>
      <w:r w:rsidR="005B001C">
        <w:t>“)</w:t>
      </w:r>
      <w:r w:rsidR="00AF5AF5">
        <w:t>, a jako t</w:t>
      </w:r>
      <w:r w:rsidR="00D93745">
        <w:t>akový</w:t>
      </w:r>
      <w:r w:rsidR="00A55F5B">
        <w:t xml:space="preserve"> je na UTB ve Zlíně vyprac</w:t>
      </w:r>
      <w:r w:rsidR="00D93745">
        <w:t>ován</w:t>
      </w:r>
      <w:r w:rsidR="00AF5AF5">
        <w:t xml:space="preserve"> poprvé v její historii. Obsahovým jádrem </w:t>
      </w:r>
      <w:r w:rsidR="00D93745">
        <w:t xml:space="preserve">Dodatku </w:t>
      </w:r>
      <w:r w:rsidR="00AF5AF5" w:rsidRPr="006A6B6D">
        <w:t xml:space="preserve">je sumarizace stěžejních výsledků monitoringu a hodnocení kvality vzdělávací, tvůrčí a s nimi souvisejících činností v klíčových oblastech </w:t>
      </w:r>
      <w:r w:rsidR="006A6B6D">
        <w:t xml:space="preserve">za </w:t>
      </w:r>
      <w:r w:rsidR="00A55F5B">
        <w:t>akademický rok (dále jen „AR“) 2018/2019</w:t>
      </w:r>
      <w:r w:rsidR="00AF5AF5">
        <w:t>.</w:t>
      </w:r>
    </w:p>
    <w:p w14:paraId="2C8BE594" w14:textId="77777777" w:rsidR="00771404" w:rsidRDefault="00771404" w:rsidP="0077140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DF33B61" w14:textId="77777777" w:rsidR="006F39C2" w:rsidRDefault="006F39C2">
      <w:pPr>
        <w:spacing w:after="0" w:line="240" w:lineRule="auto"/>
        <w:jc w:val="left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br w:type="page"/>
      </w:r>
    </w:p>
    <w:p w14:paraId="4739BF32" w14:textId="4B25C2BB" w:rsidR="00771404" w:rsidRPr="00521D81" w:rsidRDefault="00771404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 xml:space="preserve">východiska </w:t>
      </w:r>
      <w:r w:rsidR="00E355E0">
        <w:rPr>
          <w:rFonts w:ascii="Arial" w:hAnsi="Arial" w:cs="Arial"/>
          <w:b/>
          <w:caps/>
          <w:sz w:val="32"/>
          <w:szCs w:val="32"/>
        </w:rPr>
        <w:t xml:space="preserve">zpracování Dodatku </w:t>
      </w:r>
    </w:p>
    <w:p w14:paraId="0D68BB88" w14:textId="0388AA14" w:rsidR="00771404" w:rsidRDefault="00E355E0" w:rsidP="00771404">
      <w:pPr>
        <w:spacing w:line="276" w:lineRule="auto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Dodatek </w:t>
      </w:r>
      <w:r w:rsidR="00771404">
        <w:rPr>
          <w:rFonts w:asciiTheme="minorHAnsi" w:hAnsiTheme="minorHAnsi"/>
          <w:sz w:val="22"/>
          <w:szCs w:val="22"/>
        </w:rPr>
        <w:t xml:space="preserve">vychází na té nejobecnější úrovni dílem </w:t>
      </w:r>
      <w:r w:rsidR="009318F9">
        <w:rPr>
          <w:rFonts w:asciiTheme="minorHAnsi" w:hAnsiTheme="minorHAnsi"/>
          <w:sz w:val="22"/>
          <w:szCs w:val="22"/>
        </w:rPr>
        <w:t xml:space="preserve">ze </w:t>
      </w:r>
      <w:r w:rsidR="005B001C">
        <w:rPr>
          <w:rFonts w:asciiTheme="minorHAnsi" w:hAnsiTheme="minorHAnsi"/>
          <w:sz w:val="22"/>
          <w:szCs w:val="22"/>
        </w:rPr>
        <w:t xml:space="preserve">zákona </w:t>
      </w:r>
      <w:r w:rsidR="009318F9">
        <w:rPr>
          <w:rFonts w:asciiTheme="minorHAnsi" w:hAnsiTheme="minorHAnsi"/>
          <w:sz w:val="22"/>
          <w:szCs w:val="22"/>
        </w:rPr>
        <w:t>o vysokých školách a n</w:t>
      </w:r>
      <w:r w:rsidR="00771404">
        <w:rPr>
          <w:rFonts w:asciiTheme="minorHAnsi" w:hAnsiTheme="minorHAnsi"/>
          <w:sz w:val="22"/>
          <w:szCs w:val="22"/>
        </w:rPr>
        <w:t>ařízení vlády č. 274/2016 Sb. a dílem ze standardů a doporučení pro kvalitu činností v Evropském vysokém školství, kterou zformulo</w:t>
      </w:r>
      <w:r w:rsidR="009610A5">
        <w:rPr>
          <w:rFonts w:asciiTheme="minorHAnsi" w:hAnsiTheme="minorHAnsi"/>
          <w:sz w:val="22"/>
          <w:szCs w:val="22"/>
        </w:rPr>
        <w:t>vala Evropská asociace pro kvalitu v terciárním vzdělávání (ENQA</w:t>
      </w:r>
      <w:r w:rsidR="009318F9">
        <w:rPr>
          <w:rFonts w:asciiTheme="minorHAnsi" w:hAnsiTheme="minorHAnsi"/>
          <w:sz w:val="22"/>
          <w:szCs w:val="22"/>
        </w:rPr>
        <w:t>)</w:t>
      </w:r>
      <w:r w:rsidR="00771404">
        <w:rPr>
          <w:rFonts w:asciiTheme="minorHAnsi" w:hAnsiTheme="minorHAnsi"/>
          <w:sz w:val="22"/>
          <w:szCs w:val="22"/>
        </w:rPr>
        <w:t>.</w:t>
      </w:r>
      <w:r w:rsidR="003B2708">
        <w:rPr>
          <w:rStyle w:val="Znakapoznpodarou"/>
          <w:rFonts w:asciiTheme="minorHAnsi" w:hAnsiTheme="minorHAnsi"/>
          <w:sz w:val="22"/>
          <w:szCs w:val="22"/>
        </w:rPr>
        <w:footnoteReference w:id="2"/>
      </w:r>
      <w:r w:rsidR="00771404">
        <w:rPr>
          <w:rFonts w:asciiTheme="minorHAnsi" w:hAnsiTheme="minorHAnsi"/>
          <w:sz w:val="22"/>
          <w:szCs w:val="22"/>
        </w:rPr>
        <w:t xml:space="preserve"> Na UTB ve Zlíně je pak systém řízení kvality legislativně upraven ve </w:t>
      </w:r>
      <w:r w:rsidR="008678B7">
        <w:rPr>
          <w:rFonts w:asciiTheme="minorHAnsi" w:hAnsiTheme="minorHAnsi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Statut</w:t>
      </w:r>
      <w:r w:rsidR="008678B7">
        <w:rPr>
          <w:rFonts w:asciiTheme="minorHAnsi" w:hAnsiTheme="minorHAnsi"/>
          <w:spacing w:val="-3"/>
          <w:sz w:val="22"/>
          <w:szCs w:val="22"/>
        </w:rPr>
        <w:t>u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UTB ve Zlíně</w:t>
      </w:r>
      <w:r w:rsidR="008678B7">
        <w:rPr>
          <w:rFonts w:asciiTheme="minorHAnsi" w:hAnsiTheme="minorHAnsi"/>
          <w:spacing w:val="-3"/>
          <w:sz w:val="22"/>
          <w:szCs w:val="22"/>
        </w:rPr>
        <w:t>,“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který v části šesté (člán</w:t>
      </w:r>
      <w:r w:rsidR="00771404">
        <w:rPr>
          <w:rFonts w:asciiTheme="minorHAnsi" w:hAnsiTheme="minorHAnsi"/>
          <w:spacing w:val="-3"/>
          <w:sz w:val="22"/>
          <w:szCs w:val="22"/>
        </w:rPr>
        <w:t>e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k 30, 31 a 32) vymezuje základní principy a </w:t>
      </w:r>
      <w:r w:rsidR="00771404">
        <w:rPr>
          <w:rFonts w:asciiTheme="minorHAnsi" w:hAnsiTheme="minorHAnsi"/>
          <w:spacing w:val="-3"/>
          <w:sz w:val="22"/>
          <w:szCs w:val="22"/>
        </w:rPr>
        <w:t>zajišťování kvality na UTB ve Zlíně. D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ále pak </w:t>
      </w:r>
      <w:r w:rsidR="008678B7">
        <w:rPr>
          <w:rFonts w:asciiTheme="minorHAnsi" w:hAnsiTheme="minorHAnsi"/>
          <w:spacing w:val="-3"/>
          <w:sz w:val="22"/>
          <w:szCs w:val="22"/>
        </w:rPr>
        <w:t>je celý systém zajišťování kvality podrobně popsán ve vnitřní</w:t>
      </w:r>
      <w:r w:rsidR="005B001C">
        <w:rPr>
          <w:rFonts w:asciiTheme="minorHAnsi" w:hAnsiTheme="minorHAnsi"/>
          <w:spacing w:val="-3"/>
          <w:sz w:val="22"/>
          <w:szCs w:val="22"/>
        </w:rPr>
        <w:t>m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 xml:space="preserve">předpisu </w:t>
      </w:r>
      <w:r w:rsidR="008678B7">
        <w:rPr>
          <w:rFonts w:asciiTheme="minorHAnsi" w:hAnsiTheme="minorHAnsi"/>
          <w:spacing w:val="-3"/>
          <w:sz w:val="22"/>
          <w:szCs w:val="22"/>
        </w:rPr>
        <w:t>UTB ve Zlíně – 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Pravidla systému zajišťování kvality vzdělávací, tvůrčí a s nimi souvisejících činností a vnitřního hodnocení kvality vzdělávací, tvůrčí a s nimi souvisejících činnost</w:t>
      </w:r>
      <w:r w:rsidR="00771404">
        <w:rPr>
          <w:rFonts w:asciiTheme="minorHAnsi" w:hAnsiTheme="minorHAnsi"/>
          <w:spacing w:val="-3"/>
          <w:sz w:val="22"/>
          <w:szCs w:val="22"/>
        </w:rPr>
        <w:t>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.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Tato pravidla </w:t>
      </w:r>
      <w:r w:rsidR="00771404">
        <w:rPr>
          <w:rFonts w:asciiTheme="minorHAnsi" w:hAnsiTheme="minorHAnsi"/>
          <w:spacing w:val="-3"/>
          <w:sz w:val="22"/>
          <w:szCs w:val="22"/>
        </w:rPr>
        <w:t>vymezují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principy zajišťování kvality, podklady hodnocení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činností UTB ve Zlíně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, včetně postupů hodnocení studijních programů a zabezpečení systému hodnocení kvality. Kromě těchto dvou stěžejních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vnitřních </w:t>
      </w:r>
      <w:r w:rsidR="005B001C">
        <w:rPr>
          <w:rFonts w:asciiTheme="minorHAnsi" w:hAnsiTheme="minorHAnsi"/>
          <w:spacing w:val="-3"/>
          <w:sz w:val="22"/>
          <w:szCs w:val="22"/>
        </w:rPr>
        <w:t>předpisů</w:t>
      </w:r>
      <w:r w:rsidR="005B001C" w:rsidRPr="004B1A30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jsou specifické postupy hodnocení kvality popsány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i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ve směrnici rektora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Jednací řád Rady pro vnitřní hodnocení</w:t>
      </w:r>
      <w:r w:rsidR="00771404">
        <w:rPr>
          <w:rFonts w:asciiTheme="minorHAnsi" w:hAnsiTheme="minorHAnsi"/>
          <w:spacing w:val="-3"/>
          <w:sz w:val="22"/>
          <w:szCs w:val="22"/>
        </w:rPr>
        <w:t>,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kter</w:t>
      </w:r>
      <w:r w:rsidR="005B12A6">
        <w:rPr>
          <w:rFonts w:asciiTheme="minorHAnsi" w:hAnsiTheme="minorHAnsi"/>
          <w:spacing w:val="-3"/>
          <w:sz w:val="22"/>
          <w:szCs w:val="22"/>
        </w:rPr>
        <w:t>á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vymezuje kompetence Rady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pro vnitřní hodnocení </w:t>
      </w:r>
      <w:r w:rsidR="00771404">
        <w:rPr>
          <w:rFonts w:asciiTheme="minorHAnsi" w:hAnsiTheme="minorHAnsi"/>
          <w:spacing w:val="-3"/>
          <w:sz w:val="22"/>
          <w:szCs w:val="22"/>
        </w:rPr>
        <w:t>UTB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ve Zlíně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a její zodpovědnost za systematické řízení a vyhodnocování kvality činností vysoké školy</w:t>
      </w:r>
      <w:r>
        <w:rPr>
          <w:rFonts w:asciiTheme="minorHAnsi" w:hAnsiTheme="minorHAnsi"/>
          <w:spacing w:val="-3"/>
          <w:sz w:val="22"/>
          <w:szCs w:val="22"/>
        </w:rPr>
        <w:t xml:space="preserve"> a ve směrnicích rektora: „Pravidla pro hodnocení studijních programů“ a „Pravidla pro hodnocení vzdělávací činnosti</w:t>
      </w:r>
      <w:r w:rsidR="00771404">
        <w:rPr>
          <w:rFonts w:asciiTheme="minorHAnsi" w:hAnsiTheme="minorHAnsi"/>
          <w:spacing w:val="-3"/>
          <w:sz w:val="22"/>
          <w:szCs w:val="22"/>
        </w:rPr>
        <w:t>.</w:t>
      </w:r>
      <w:r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 neposlední řadě </w:t>
      </w:r>
      <w:r>
        <w:rPr>
          <w:rFonts w:asciiTheme="minorHAnsi" w:hAnsiTheme="minorHAnsi"/>
          <w:spacing w:val="-3"/>
          <w:sz w:val="22"/>
          <w:szCs w:val="22"/>
        </w:rPr>
        <w:t>problematiku řízení kvality upravuje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>vnitřní předpis</w:t>
      </w:r>
      <w:r>
        <w:rPr>
          <w:rFonts w:asciiTheme="minorHAnsi" w:hAnsiTheme="minorHAnsi"/>
          <w:spacing w:val="-3"/>
          <w:sz w:val="22"/>
          <w:szCs w:val="22"/>
        </w:rPr>
        <w:t xml:space="preserve"> UTB ve Zlíně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>
        <w:rPr>
          <w:rFonts w:asciiTheme="minorHAnsi" w:hAnsiTheme="minorHAnsi"/>
          <w:spacing w:val="-2"/>
          <w:sz w:val="22"/>
          <w:szCs w:val="22"/>
        </w:rPr>
        <w:t>Řád pro tvorbu, schvalování, uskutečňování a změny studijních programů UTB ve Zlíně,</w:t>
      </w:r>
      <w:r w:rsidR="008678B7">
        <w:rPr>
          <w:rFonts w:asciiTheme="minorHAnsi" w:hAnsiTheme="minorHAnsi"/>
          <w:spacing w:val="-2"/>
          <w:sz w:val="22"/>
          <w:szCs w:val="22"/>
        </w:rPr>
        <w:t>“</w:t>
      </w:r>
      <w:r w:rsidR="00771404">
        <w:rPr>
          <w:rFonts w:asciiTheme="minorHAnsi" w:hAnsiTheme="minorHAnsi"/>
          <w:spacing w:val="-2"/>
          <w:sz w:val="22"/>
          <w:szCs w:val="22"/>
        </w:rPr>
        <w:t xml:space="preserve"> který specifikuje kompetence a zodpovědnost rad studijních programů a garantů studijních programů za zajišťování kvality studijních programů.</w:t>
      </w:r>
    </w:p>
    <w:p w14:paraId="252741A8" w14:textId="212741AD" w:rsidR="009318F9" w:rsidRDefault="00E355E0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 xml:space="preserve">Dodatek </w:t>
      </w:r>
      <w:r w:rsidR="008678B7">
        <w:rPr>
          <w:rFonts w:asciiTheme="minorHAnsi" w:hAnsiTheme="minorHAnsi"/>
          <w:spacing w:val="-2"/>
          <w:sz w:val="22"/>
          <w:szCs w:val="22"/>
        </w:rPr>
        <w:t xml:space="preserve">sehrává v tomto systému </w:t>
      </w:r>
      <w:r w:rsidR="008678B7">
        <w:rPr>
          <w:rFonts w:asciiTheme="minorHAnsi" w:hAnsiTheme="minorHAnsi"/>
          <w:sz w:val="22"/>
          <w:szCs w:val="22"/>
        </w:rPr>
        <w:t xml:space="preserve">roli </w:t>
      </w:r>
      <w:r w:rsidR="008439AF" w:rsidRPr="008678B7">
        <w:rPr>
          <w:rFonts w:asciiTheme="minorHAnsi" w:hAnsiTheme="minorHAnsi" w:cstheme="minorHAnsi"/>
          <w:sz w:val="22"/>
          <w:szCs w:val="22"/>
        </w:rPr>
        <w:t>nástroj</w:t>
      </w:r>
      <w:r w:rsidR="008678B7">
        <w:rPr>
          <w:rFonts w:asciiTheme="minorHAnsi" w:hAnsiTheme="minorHAnsi" w:cstheme="minorHAnsi"/>
          <w:sz w:val="22"/>
          <w:szCs w:val="22"/>
        </w:rPr>
        <w:t>e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pro </w:t>
      </w:r>
      <w:r>
        <w:rPr>
          <w:rFonts w:asciiTheme="minorHAnsi" w:hAnsiTheme="minorHAnsi" w:cstheme="minorHAnsi"/>
          <w:sz w:val="22"/>
          <w:szCs w:val="22"/>
        </w:rPr>
        <w:t xml:space="preserve">aktualizaci </w:t>
      </w:r>
      <w:r w:rsidR="008439AF" w:rsidRPr="008678B7">
        <w:rPr>
          <w:rFonts w:asciiTheme="minorHAnsi" w:hAnsiTheme="minorHAnsi" w:cstheme="minorHAnsi"/>
          <w:sz w:val="22"/>
          <w:szCs w:val="22"/>
        </w:rPr>
        <w:t>pravideln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a systematick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678B7">
        <w:rPr>
          <w:rFonts w:asciiTheme="minorHAnsi" w:hAnsiTheme="minorHAnsi" w:cstheme="minorHAnsi"/>
          <w:sz w:val="22"/>
          <w:szCs w:val="22"/>
        </w:rPr>
        <w:t xml:space="preserve"> monitoring</w:t>
      </w:r>
      <w:r>
        <w:rPr>
          <w:rFonts w:asciiTheme="minorHAnsi" w:hAnsiTheme="minorHAnsi" w:cstheme="minorHAnsi"/>
          <w:sz w:val="22"/>
          <w:szCs w:val="22"/>
        </w:rPr>
        <w:t xml:space="preserve">u, vyhodnocování, </w:t>
      </w:r>
      <w:r w:rsidR="008678B7">
        <w:rPr>
          <w:rFonts w:asciiTheme="minorHAnsi" w:hAnsiTheme="minorHAnsi" w:cstheme="minorHAnsi"/>
          <w:sz w:val="22"/>
          <w:szCs w:val="22"/>
        </w:rPr>
        <w:t>plánování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439AF" w:rsidRPr="008678B7">
        <w:rPr>
          <w:rFonts w:asciiTheme="minorHAnsi" w:hAnsiTheme="minorHAnsi" w:cstheme="minorHAnsi"/>
          <w:sz w:val="22"/>
          <w:szCs w:val="22"/>
        </w:rPr>
        <w:t>řízen</w:t>
      </w:r>
      <w:r w:rsidR="008678B7">
        <w:rPr>
          <w:rFonts w:asciiTheme="minorHAnsi" w:hAnsiTheme="minorHAnsi" w:cstheme="minorHAnsi"/>
          <w:sz w:val="22"/>
          <w:szCs w:val="22"/>
        </w:rPr>
        <w:t>í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celkové 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kvality </w:t>
      </w:r>
      <w:r w:rsidR="008678B7">
        <w:rPr>
          <w:rFonts w:asciiTheme="minorHAnsi" w:hAnsiTheme="minorHAnsi" w:cstheme="minorHAnsi"/>
          <w:sz w:val="22"/>
          <w:szCs w:val="22"/>
        </w:rPr>
        <w:t>vzdělávacích, tvůrčích a s nimi souvise</w:t>
      </w:r>
      <w:r w:rsidR="008678B7">
        <w:rPr>
          <w:rFonts w:asciiTheme="minorHAnsi" w:hAnsiTheme="minorHAnsi" w:cstheme="minorHAnsi"/>
          <w:sz w:val="22"/>
          <w:szCs w:val="22"/>
        </w:rPr>
        <w:lastRenderedPageBreak/>
        <w:t xml:space="preserve">jících </w:t>
      </w:r>
      <w:r w:rsidR="008439AF" w:rsidRPr="008678B7">
        <w:rPr>
          <w:rFonts w:asciiTheme="minorHAnsi" w:hAnsiTheme="minorHAnsi" w:cstheme="minorHAnsi"/>
          <w:sz w:val="22"/>
          <w:szCs w:val="22"/>
        </w:rPr>
        <w:t>činností</w:t>
      </w:r>
      <w:r w:rsidR="008678B7">
        <w:rPr>
          <w:rFonts w:asciiTheme="minorHAnsi" w:hAnsiTheme="minorHAnsi" w:cstheme="minorHAnsi"/>
          <w:sz w:val="22"/>
          <w:szCs w:val="22"/>
        </w:rPr>
        <w:t>.</w:t>
      </w:r>
      <w:r w:rsidR="00554D3A">
        <w:rPr>
          <w:rFonts w:asciiTheme="minorHAnsi" w:hAnsiTheme="minorHAnsi" w:cstheme="minorHAnsi"/>
          <w:sz w:val="22"/>
          <w:szCs w:val="22"/>
        </w:rPr>
        <w:t xml:space="preserve"> S ohledem na to vychází z </w:t>
      </w:r>
      <w:r w:rsidR="00A55F5B">
        <w:rPr>
          <w:rFonts w:asciiTheme="minorHAnsi" w:hAnsiTheme="minorHAnsi" w:cstheme="minorHAnsi"/>
          <w:sz w:val="22"/>
          <w:szCs w:val="22"/>
        </w:rPr>
        <w:t>pět</w:t>
      </w:r>
      <w:r w:rsidR="00554D3A">
        <w:rPr>
          <w:rFonts w:asciiTheme="minorHAnsi" w:hAnsiTheme="minorHAnsi" w:cstheme="minorHAnsi"/>
          <w:sz w:val="22"/>
          <w:szCs w:val="22"/>
        </w:rPr>
        <w:t xml:space="preserve">i </w:t>
      </w:r>
      <w:r w:rsidR="00554D3A" w:rsidRPr="009A7C66">
        <w:rPr>
          <w:rFonts w:asciiTheme="minorHAnsi" w:hAnsiTheme="minorHAnsi" w:cstheme="minorHAnsi"/>
          <w:sz w:val="22"/>
          <w:szCs w:val="22"/>
        </w:rPr>
        <w:t>základních modulů, které reflektují jak činnosti pedagogického rázu, tak i tvůrčí a s nimi související činnosti.</w:t>
      </w:r>
      <w:r w:rsidR="003B270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554D3A">
        <w:rPr>
          <w:rFonts w:asciiTheme="minorHAnsi" w:hAnsiTheme="minorHAnsi" w:cstheme="minorHAnsi"/>
          <w:sz w:val="22"/>
          <w:szCs w:val="22"/>
        </w:rPr>
        <w:t xml:space="preserve"> </w:t>
      </w:r>
      <w:r w:rsidR="00A55F5B">
        <w:rPr>
          <w:rFonts w:asciiTheme="minorHAnsi" w:hAnsiTheme="minorHAnsi" w:cstheme="minorHAnsi"/>
          <w:sz w:val="22"/>
          <w:szCs w:val="22"/>
        </w:rPr>
        <w:t xml:space="preserve">Všechny moduly jsou </w:t>
      </w:r>
      <w:r w:rsidR="00554D3A">
        <w:rPr>
          <w:rFonts w:asciiTheme="minorHAnsi" w:hAnsiTheme="minorHAnsi" w:cstheme="minorHAnsi"/>
          <w:sz w:val="22"/>
          <w:szCs w:val="22"/>
        </w:rPr>
        <w:t>společn</w:t>
      </w:r>
      <w:r w:rsidR="00A55F5B">
        <w:rPr>
          <w:rFonts w:asciiTheme="minorHAnsi" w:hAnsiTheme="minorHAnsi" w:cstheme="minorHAnsi"/>
          <w:sz w:val="22"/>
          <w:szCs w:val="22"/>
        </w:rPr>
        <w:t>é</w:t>
      </w:r>
      <w:r w:rsidR="00554D3A">
        <w:rPr>
          <w:rFonts w:asciiTheme="minorHAnsi" w:hAnsiTheme="minorHAnsi" w:cstheme="minorHAnsi"/>
          <w:sz w:val="22"/>
          <w:szCs w:val="22"/>
        </w:rPr>
        <w:t xml:space="preserve"> pro celou univerzitu a na ní akreditované studijní programy.</w:t>
      </w:r>
      <w:r w:rsidR="00A55F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EF0622" w14:textId="4CEC6D3B" w:rsidR="00554D3A" w:rsidRPr="009A7C66" w:rsidRDefault="00554D3A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 xml:space="preserve">Jedná </w:t>
      </w:r>
      <w:r w:rsidR="00A55F5B">
        <w:rPr>
          <w:rFonts w:asciiTheme="minorHAnsi" w:hAnsiTheme="minorHAnsi" w:cstheme="minorHAnsi"/>
          <w:sz w:val="22"/>
          <w:szCs w:val="22"/>
        </w:rPr>
        <w:t>se 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DCB02E5" w14:textId="61445EA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Kvantitativní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303ADC0A" w14:textId="484C0ABB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B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Agregované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5D184519" w14:textId="12A175EE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vnitřních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071FA548" w14:textId="7F58B5C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vnějších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64145C6C" w14:textId="309405B0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tvůrčí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7C2A8DF2" w14:textId="3E7A9BBA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55FBF">
        <w:rPr>
          <w:rFonts w:asciiTheme="minorHAnsi" w:hAnsiTheme="minorHAnsi" w:cstheme="minorHAnsi"/>
          <w:sz w:val="22"/>
          <w:szCs w:val="22"/>
        </w:rPr>
        <w:t xml:space="preserve">Každý z těchto modulů </w:t>
      </w:r>
      <w:r>
        <w:rPr>
          <w:rFonts w:asciiTheme="minorHAnsi" w:hAnsiTheme="minorHAnsi" w:cstheme="minorHAnsi"/>
          <w:sz w:val="22"/>
          <w:szCs w:val="22"/>
        </w:rPr>
        <w:t>řízení kvality je dále strukturován do soustavy dílčích indikátorů</w:t>
      </w:r>
      <w:r w:rsidR="00A55F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proofErr w:type="gramStart"/>
      <w:r w:rsidR="00A55F5B">
        <w:rPr>
          <w:rFonts w:asciiTheme="minorHAnsi" w:hAnsiTheme="minorHAnsi" w:cstheme="minorHAnsi"/>
          <w:sz w:val="22"/>
          <w:szCs w:val="22"/>
        </w:rPr>
        <w:t>A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spellEnd"/>
      <w:proofErr w:type="gramEnd"/>
      <w:r w:rsidR="00A55F5B">
        <w:rPr>
          <w:rFonts w:asciiTheme="minorHAnsi" w:hAnsiTheme="minorHAnsi" w:cstheme="minorHAnsi"/>
          <w:sz w:val="22"/>
          <w:szCs w:val="22"/>
        </w:rPr>
        <w:t>–</w:t>
      </w:r>
      <w:proofErr w:type="gramStart"/>
      <w:r w:rsidR="00A55F5B">
        <w:rPr>
          <w:rFonts w:asciiTheme="minorHAnsi" w:hAnsiTheme="minorHAnsi" w:cstheme="minorHAnsi"/>
          <w:sz w:val="22"/>
          <w:szCs w:val="22"/>
        </w:rPr>
        <w:t>E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gramEnd"/>
      <w:r w:rsidR="00A55F5B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představují měřitelné veličiny a které je možné průběžně a dlouhodobě monitorovat prostřednictvím dat z vnitřních a vnějších informačních systémů, stejně jako prostřednictvím dat z různých forem šetření zaměřených na získávání zpětné vazby na činnosti UTB ve Zlíně.</w:t>
      </w:r>
    </w:p>
    <w:p w14:paraId="079480A4" w14:textId="5170BD50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Jednotlivé indikátory </w:t>
      </w:r>
      <w:r w:rsidR="00E355E0">
        <w:rPr>
          <w:rFonts w:asciiTheme="minorHAnsi" w:hAnsiTheme="minorHAnsi" w:cstheme="minorHAnsi"/>
          <w:sz w:val="22"/>
          <w:szCs w:val="22"/>
        </w:rPr>
        <w:t xml:space="preserve">Dodatku </w:t>
      </w:r>
      <w:r>
        <w:rPr>
          <w:rFonts w:asciiTheme="minorHAnsi" w:hAnsiTheme="minorHAnsi" w:cstheme="minorHAnsi"/>
          <w:sz w:val="22"/>
          <w:szCs w:val="22"/>
        </w:rPr>
        <w:t xml:space="preserve">jsou nejprve přehledně strukturovány do tabulek podle jednotlivých modulů (viz Tab. 1. až Tab. </w:t>
      </w:r>
      <w:r w:rsidR="00A55F5B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.), přičemž tabulky obsahují nejenom označení a název jednotlivých indikátorů, ale také jejich základní popis, datovou základnu, z níž vycházejí a vnější vazbu indikátorů. Vnější vazbou je v tomto případě míněno provázání na indikátory jiných institucí (např. MŠMT) či mezinárodních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rankingů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vysokých škol. Dále </w:t>
      </w:r>
      <w:r w:rsidR="005B001C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 xml:space="preserve">zde uvedena i tzv. vnitřní vazba indikátoru, tzn., zda se jej využívá i k průběžnému hodnocení kvality studijních programů. </w:t>
      </w:r>
      <w:r w:rsidR="005B12A6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oučástí přehledu jednotlivých indikátorů </w:t>
      </w:r>
      <w:r w:rsidR="005B12A6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>i tzv. cyklus monitoringu, který představuje informaci o tom, s jakou periodic</w:t>
      </w:r>
      <w:r w:rsidR="00A55F5B">
        <w:rPr>
          <w:rFonts w:asciiTheme="minorHAnsi" w:hAnsiTheme="minorHAnsi" w:cstheme="minorHAnsi"/>
          <w:sz w:val="22"/>
          <w:szCs w:val="22"/>
        </w:rPr>
        <w:t>itou jsou údaje pro monitorovací</w:t>
      </w:r>
      <w:r>
        <w:rPr>
          <w:rFonts w:asciiTheme="minorHAnsi" w:hAnsiTheme="minorHAnsi" w:cstheme="minorHAnsi"/>
          <w:sz w:val="22"/>
          <w:szCs w:val="22"/>
        </w:rPr>
        <w:t xml:space="preserve"> indikátory sbírány a vyhodnocovány.</w:t>
      </w:r>
    </w:p>
    <w:p w14:paraId="6717D3A4" w14:textId="75AD091A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Indikátory v dílčích modulech byly zvoleny s ohledem </w:t>
      </w:r>
      <w:r w:rsidR="00A55F5B">
        <w:rPr>
          <w:rFonts w:asciiTheme="minorHAnsi" w:hAnsiTheme="minorHAnsi" w:cstheme="minorHAnsi"/>
          <w:sz w:val="22"/>
          <w:szCs w:val="22"/>
        </w:rPr>
        <w:t xml:space="preserve">na </w:t>
      </w:r>
      <w:r>
        <w:rPr>
          <w:rFonts w:asciiTheme="minorHAnsi" w:hAnsiTheme="minorHAnsi" w:cstheme="minorHAnsi"/>
          <w:sz w:val="22"/>
          <w:szCs w:val="22"/>
        </w:rPr>
        <w:t xml:space="preserve">tři stěžejní kritéria: (1) strategickou důležitost pro řízení kvality činností vysoké školy (dále jen VŠ); (2) co nejvyšší komplementaritu vzhledem k vnějším indikátorům kvality </w:t>
      </w:r>
      <w:r w:rsidR="001E0163">
        <w:rPr>
          <w:rFonts w:asciiTheme="minorHAnsi" w:hAnsiTheme="minorHAnsi" w:cstheme="minorHAnsi"/>
          <w:sz w:val="22"/>
          <w:szCs w:val="22"/>
        </w:rPr>
        <w:t xml:space="preserve"> VŠ</w:t>
      </w:r>
      <w:r>
        <w:rPr>
          <w:rFonts w:asciiTheme="minorHAnsi" w:hAnsiTheme="minorHAnsi" w:cstheme="minorHAnsi"/>
          <w:sz w:val="22"/>
          <w:szCs w:val="22"/>
        </w:rPr>
        <w:t xml:space="preserve"> MŠMT a externího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Times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Higher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Education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C4BBF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="004D3270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4D32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World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University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>
        <w:rPr>
          <w:rFonts w:asciiTheme="minorHAnsi" w:hAnsiTheme="minorHAnsi" w:cstheme="minorHAnsi"/>
          <w:sz w:val="22"/>
          <w:szCs w:val="22"/>
        </w:rPr>
        <w:t>, který UTB ve Zlíně považuje za stěžejní v rámci mezinárodního srovnání VŠ</w:t>
      </w:r>
      <w:r w:rsidR="002F1D6E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>; (3) možnosti jejich využití k průběžnému hodnocení akreditovaných studijních programů prostřednictvím dat z nich agregovaných.</w:t>
      </w:r>
    </w:p>
    <w:p w14:paraId="181F2009" w14:textId="35E9036F" w:rsidR="00055FBF" w:rsidRPr="00453AEC" w:rsidRDefault="00554D3A" w:rsidP="00453AE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53AEC">
        <w:rPr>
          <w:rFonts w:asciiTheme="minorHAnsi" w:hAnsiTheme="minorHAnsi" w:cstheme="minorHAnsi"/>
          <w:sz w:val="22"/>
          <w:szCs w:val="22"/>
        </w:rPr>
        <w:t xml:space="preserve">Takto koncipovaný systém řízení kvality na UTB ve Zlíně je </w:t>
      </w:r>
      <w:r w:rsidR="00A55F5B">
        <w:rPr>
          <w:rFonts w:asciiTheme="minorHAnsi" w:hAnsiTheme="minorHAnsi" w:cstheme="minorHAnsi"/>
          <w:sz w:val="22"/>
          <w:szCs w:val="22"/>
        </w:rPr>
        <w:t xml:space="preserve">v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prvé řadě </w:t>
      </w:r>
      <w:r w:rsidRPr="00453AEC">
        <w:rPr>
          <w:rFonts w:asciiTheme="minorHAnsi" w:hAnsiTheme="minorHAnsi" w:cstheme="minorHAnsi"/>
          <w:sz w:val="22"/>
          <w:szCs w:val="22"/>
        </w:rPr>
        <w:t xml:space="preserve">výsledkem soustavných aktivit v oblasti kvality činností UTB ve Zlíně, které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jsou rozvíjeny na základě </w:t>
      </w:r>
      <w:r w:rsidR="00453AEC">
        <w:rPr>
          <w:rFonts w:asciiTheme="minorHAnsi" w:hAnsiTheme="minorHAnsi" w:cstheme="minorHAnsi"/>
          <w:sz w:val="22"/>
          <w:szCs w:val="22"/>
        </w:rPr>
        <w:t>„</w:t>
      </w:r>
      <w:r w:rsidR="00453AEC" w:rsidRPr="00453AEC">
        <w:rPr>
          <w:rFonts w:asciiTheme="minorHAnsi" w:hAnsiTheme="minorHAnsi" w:cstheme="minorHAnsi"/>
          <w:sz w:val="22"/>
          <w:szCs w:val="22"/>
        </w:rPr>
        <w:t>Dlouhodobého záměru vzdělávací a vědecké, výzkumné, vývojové a inovační, umělecké a další tvůrčí činnosti Univerzity Tomáše Bati ve Zlíně na období 2016–2020</w:t>
      </w:r>
      <w:r w:rsidR="00453AEC">
        <w:rPr>
          <w:rFonts w:asciiTheme="minorHAnsi" w:hAnsiTheme="minorHAnsi" w:cstheme="minorHAnsi"/>
          <w:sz w:val="22"/>
          <w:szCs w:val="22"/>
        </w:rPr>
        <w:t>“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od roku 2016. </w:t>
      </w:r>
      <w:r w:rsidR="00453AEC">
        <w:rPr>
          <w:rFonts w:asciiTheme="minorHAnsi" w:hAnsiTheme="minorHAnsi" w:cstheme="minorHAnsi"/>
          <w:sz w:val="22"/>
          <w:szCs w:val="22"/>
        </w:rPr>
        <w:t>A d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ále </w:t>
      </w:r>
      <w:r w:rsidR="00453AEC">
        <w:rPr>
          <w:rFonts w:asciiTheme="minorHAnsi" w:hAnsiTheme="minorHAnsi" w:cstheme="minorHAnsi"/>
          <w:sz w:val="22"/>
          <w:szCs w:val="22"/>
        </w:rPr>
        <w:t xml:space="preserve">pak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je výsledkem aktivit v rámci </w:t>
      </w:r>
      <w:r w:rsidR="00453AEC">
        <w:rPr>
          <w:rFonts w:asciiTheme="minorHAnsi" w:hAnsiTheme="minorHAnsi" w:cstheme="minorHAnsi"/>
          <w:sz w:val="22"/>
          <w:szCs w:val="22"/>
        </w:rPr>
        <w:t>projektů: (1)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„</w:t>
      </w:r>
      <w:r w:rsidR="00453AEC" w:rsidRPr="00453AEC">
        <w:rPr>
          <w:rFonts w:asciiTheme="minorHAnsi" w:hAnsiTheme="minorHAnsi"/>
          <w:sz w:val="22"/>
          <w:szCs w:val="22"/>
        </w:rPr>
        <w:t xml:space="preserve">Zajišťování a hodnocení kvality v systému terciárního vzdělávání“ (IPN metodika) a </w:t>
      </w:r>
      <w:r w:rsidR="00453AEC">
        <w:rPr>
          <w:rFonts w:asciiTheme="minorHAnsi" w:hAnsiTheme="minorHAnsi"/>
          <w:sz w:val="22"/>
          <w:szCs w:val="22"/>
        </w:rPr>
        <w:t>(2) „</w:t>
      </w:r>
      <w:r w:rsidR="00055FBF" w:rsidRPr="00453AEC">
        <w:rPr>
          <w:rFonts w:asciiTheme="minorHAnsi" w:hAnsiTheme="minorHAnsi" w:cstheme="minorHAnsi"/>
          <w:sz w:val="22"/>
          <w:szCs w:val="22"/>
        </w:rPr>
        <w:t>Strategický projekt UTB ve Zlíně</w:t>
      </w:r>
      <w:r w:rsidR="00453AEC">
        <w:rPr>
          <w:rFonts w:asciiTheme="minorHAnsi" w:hAnsiTheme="minorHAnsi" w:cstheme="minorHAnsi"/>
          <w:sz w:val="22"/>
          <w:szCs w:val="22"/>
        </w:rPr>
        <w:t>“ (ESF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OP</w:t>
      </w:r>
      <w:r w:rsidR="00453AEC">
        <w:rPr>
          <w:rFonts w:asciiTheme="minorHAnsi" w:hAnsiTheme="minorHAnsi" w:cstheme="minorHAnsi"/>
          <w:sz w:val="22"/>
          <w:szCs w:val="22"/>
        </w:rPr>
        <w:t xml:space="preserve">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VVV), v rámci něhož je realizována </w:t>
      </w:r>
      <w:r w:rsidR="00453AEC">
        <w:rPr>
          <w:rFonts w:asciiTheme="minorHAnsi" w:hAnsiTheme="minorHAnsi" w:cstheme="minorHAnsi"/>
          <w:sz w:val="22"/>
          <w:szCs w:val="22"/>
        </w:rPr>
        <w:t xml:space="preserve">klíčová aktivita č. </w:t>
      </w:r>
      <w:r w:rsidR="00453AEC" w:rsidRPr="00453AEC">
        <w:rPr>
          <w:rFonts w:asciiTheme="minorHAnsi" w:hAnsiTheme="minorHAnsi" w:cstheme="minorHAnsi"/>
          <w:sz w:val="22"/>
          <w:szCs w:val="22"/>
        </w:rPr>
        <w:lastRenderedPageBreak/>
        <w:t>7 „</w:t>
      </w:r>
      <w:r w:rsidR="00055FBF" w:rsidRPr="00453AEC">
        <w:rPr>
          <w:rFonts w:asciiTheme="minorHAnsi" w:hAnsiTheme="minorHAnsi" w:cstheme="minorHAnsi"/>
          <w:sz w:val="22"/>
          <w:szCs w:val="22"/>
        </w:rPr>
        <w:t>Dobudování systému zajišťování a řízení kvality na UTB ve Zlíně</w:t>
      </w:r>
      <w:r w:rsidR="00453AEC" w:rsidRPr="00453AEC">
        <w:rPr>
          <w:rFonts w:asciiTheme="minorHAnsi" w:hAnsiTheme="minorHAnsi" w:cstheme="minorHAnsi"/>
          <w:sz w:val="22"/>
          <w:szCs w:val="22"/>
        </w:rPr>
        <w:t>“</w:t>
      </w:r>
      <w:r w:rsidR="00E355E0">
        <w:rPr>
          <w:rFonts w:asciiTheme="minorHAnsi" w:hAnsiTheme="minorHAnsi" w:cstheme="minorHAnsi"/>
          <w:sz w:val="22"/>
          <w:szCs w:val="22"/>
        </w:rPr>
        <w:t xml:space="preserve">; 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(3) </w:t>
      </w:r>
      <w:r w:rsidR="00E355E0">
        <w:rPr>
          <w:rFonts w:asciiTheme="minorHAnsi" w:hAnsiTheme="minorHAnsi" w:cstheme="minorHAnsi"/>
          <w:sz w:val="22"/>
          <w:szCs w:val="22"/>
        </w:rPr>
        <w:t>„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Kvalita 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Strategická spolupráce VŠ pro řízení kvality technického vzdělávání dle potřeb společnosti a znalostní ekonomiky</w:t>
      </w:r>
      <w:r w:rsid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“ (CRP)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D1CAA7E" w14:textId="77777777" w:rsidR="00055FBF" w:rsidRDefault="00055FBF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4FC5B0F0" w14:textId="77777777" w:rsidR="00055FBF" w:rsidRDefault="00055FBF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E21C91E" w14:textId="77777777" w:rsidR="00712AF5" w:rsidRDefault="00712AF5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212D6D40" w14:textId="77777777" w:rsidR="009419F8" w:rsidRDefault="009419F8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  <w:r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</w:t>
      </w:r>
    </w:p>
    <w:p w14:paraId="66C4F2B6" w14:textId="77777777" w:rsidR="00554D3A" w:rsidRDefault="00554D3A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2CA00E61" w14:textId="3BC36975" w:rsidR="00712AF5" w:rsidRPr="00521D81" w:rsidRDefault="00931BCB" w:rsidP="00132305">
      <w:pPr>
        <w:spacing w:after="1800"/>
        <w:jc w:val="left"/>
        <w:rPr>
          <w:rFonts w:ascii="Arial" w:hAnsi="Arial" w:cs="Arial"/>
          <w:b/>
          <w:caps/>
          <w:sz w:val="32"/>
        </w:rPr>
      </w:pPr>
      <w:r w:rsidRPr="00521D81">
        <w:rPr>
          <w:rFonts w:ascii="Arial" w:hAnsi="Arial" w:cs="Arial"/>
          <w:b/>
          <w:caps/>
          <w:sz w:val="32"/>
        </w:rPr>
        <w:lastRenderedPageBreak/>
        <w:t xml:space="preserve">struktura </w:t>
      </w:r>
      <w:r w:rsidR="00712AF5" w:rsidRPr="00521D81">
        <w:rPr>
          <w:rFonts w:ascii="Arial" w:hAnsi="Arial" w:cs="Arial"/>
          <w:b/>
          <w:caps/>
          <w:sz w:val="32"/>
        </w:rPr>
        <w:t xml:space="preserve">hodnocení kvality činností UTB </w:t>
      </w:r>
      <w:r w:rsidR="005B12A6">
        <w:rPr>
          <w:rFonts w:ascii="Arial" w:hAnsi="Arial" w:cs="Arial"/>
          <w:b/>
          <w:caps/>
          <w:sz w:val="32"/>
        </w:rPr>
        <w:br/>
      </w:r>
      <w:r w:rsidR="00712AF5" w:rsidRPr="00521D81">
        <w:rPr>
          <w:rFonts w:ascii="Arial" w:hAnsi="Arial" w:cs="Arial"/>
          <w:b/>
          <w:caps/>
          <w:sz w:val="32"/>
        </w:rPr>
        <w:t>ve Zlíně</w:t>
      </w:r>
    </w:p>
    <w:p w14:paraId="1354660C" w14:textId="77777777" w:rsidR="006F39C2" w:rsidRDefault="006F39C2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kapitola představuje strukturu indikátorů používaných v rámci jednotlivých modulů monitoringu a hodnocení kvality vzdělávací, tvůrčí a s nimi souvisejících činností UTB ve Zlíně. Jednotlivé indikátory jsou vždy opatřeny unikátním </w:t>
      </w:r>
      <w:r w:rsidR="004D3270">
        <w:rPr>
          <w:rFonts w:asciiTheme="minorHAnsi" w:hAnsiTheme="minorHAnsi" w:cstheme="minorHAnsi"/>
          <w:sz w:val="22"/>
          <w:szCs w:val="22"/>
        </w:rPr>
        <w:t>označením (A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4D3270">
        <w:rPr>
          <w:rFonts w:asciiTheme="minorHAnsi" w:hAnsiTheme="minorHAnsi" w:cstheme="minorHAnsi"/>
          <w:sz w:val="22"/>
          <w:szCs w:val="22"/>
        </w:rPr>
        <w:t xml:space="preserve"> až D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4D3270">
        <w:rPr>
          <w:rFonts w:asciiTheme="minorHAnsi" w:hAnsiTheme="minorHAnsi" w:cstheme="minorHAnsi"/>
          <w:sz w:val="22"/>
          <w:szCs w:val="22"/>
        </w:rPr>
        <w:t>) a</w:t>
      </w:r>
      <w:r>
        <w:rPr>
          <w:rFonts w:asciiTheme="minorHAnsi" w:hAnsiTheme="minorHAnsi" w:cstheme="minorHAnsi"/>
          <w:sz w:val="22"/>
          <w:szCs w:val="22"/>
        </w:rPr>
        <w:t xml:space="preserve"> následně i </w:t>
      </w:r>
      <w:r w:rsidR="004D3270">
        <w:rPr>
          <w:rFonts w:asciiTheme="minorHAnsi" w:hAnsiTheme="minorHAnsi" w:cstheme="minorHAnsi"/>
          <w:sz w:val="22"/>
          <w:szCs w:val="22"/>
        </w:rPr>
        <w:t xml:space="preserve">základním </w:t>
      </w:r>
      <w:r>
        <w:rPr>
          <w:rFonts w:asciiTheme="minorHAnsi" w:hAnsiTheme="minorHAnsi" w:cstheme="minorHAnsi"/>
          <w:sz w:val="22"/>
          <w:szCs w:val="22"/>
        </w:rPr>
        <w:t xml:space="preserve">popisem indikátoru. </w:t>
      </w:r>
      <w:r w:rsidR="004D3270">
        <w:rPr>
          <w:rFonts w:asciiTheme="minorHAnsi" w:hAnsiTheme="minorHAnsi" w:cstheme="minorHAnsi"/>
          <w:sz w:val="22"/>
          <w:szCs w:val="22"/>
        </w:rPr>
        <w:t>Právě p</w:t>
      </w:r>
      <w:r>
        <w:rPr>
          <w:rFonts w:asciiTheme="minorHAnsi" w:hAnsiTheme="minorHAnsi" w:cstheme="minorHAnsi"/>
          <w:sz w:val="22"/>
          <w:szCs w:val="22"/>
        </w:rPr>
        <w:t xml:space="preserve">rostřednictvím </w:t>
      </w:r>
      <w:r w:rsidR="004D3270">
        <w:rPr>
          <w:rFonts w:asciiTheme="minorHAnsi" w:hAnsiTheme="minorHAnsi" w:cstheme="minorHAnsi"/>
          <w:sz w:val="22"/>
          <w:szCs w:val="22"/>
        </w:rPr>
        <w:t xml:space="preserve">tohoto </w:t>
      </w:r>
      <w:r>
        <w:rPr>
          <w:rFonts w:asciiTheme="minorHAnsi" w:hAnsiTheme="minorHAnsi" w:cstheme="minorHAnsi"/>
          <w:sz w:val="22"/>
          <w:szCs w:val="22"/>
        </w:rPr>
        <w:t>systému modulů a indikátorů</w:t>
      </w:r>
      <w:r w:rsidR="004D3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UTB ve Zlíně sleduje a posuzuje </w:t>
      </w:r>
      <w:r w:rsidR="004D3270">
        <w:rPr>
          <w:rFonts w:asciiTheme="minorHAnsi" w:hAnsiTheme="minorHAnsi" w:cstheme="minorHAnsi"/>
          <w:sz w:val="22"/>
          <w:szCs w:val="22"/>
        </w:rPr>
        <w:t>vývoj svých klíčových činností.</w:t>
      </w:r>
    </w:p>
    <w:p w14:paraId="27DBA6CA" w14:textId="77777777" w:rsidR="00712AF5" w:rsidRDefault="009419F8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První modul hodnocení kvality činností – </w:t>
      </w:r>
      <w:r w:rsidRPr="006F39C2">
        <w:rPr>
          <w:rFonts w:asciiTheme="minorHAnsi" w:hAnsiTheme="minorHAnsi" w:cstheme="minorHAnsi"/>
          <w:i/>
          <w:sz w:val="22"/>
          <w:szCs w:val="22"/>
        </w:rPr>
        <w:t xml:space="preserve">A. Kvantitativní ukazatele vzdělávacích činností </w:t>
      </w:r>
      <w:r w:rsidRPr="009C4BBF">
        <w:rPr>
          <w:rFonts w:asciiTheme="minorHAnsi" w:hAnsiTheme="minorHAnsi" w:cstheme="minorHAnsi"/>
          <w:sz w:val="22"/>
          <w:szCs w:val="22"/>
        </w:rPr>
        <w:t>se skládá z devíti dílčích indikátorů</w:t>
      </w:r>
      <w:r w:rsidR="00722C03" w:rsidRPr="001E0163">
        <w:rPr>
          <w:rFonts w:asciiTheme="minorHAnsi" w:hAnsiTheme="minorHAnsi" w:cstheme="minorHAnsi"/>
          <w:sz w:val="22"/>
          <w:szCs w:val="22"/>
        </w:rPr>
        <w:t xml:space="preserve"> </w:t>
      </w:r>
      <w:r w:rsidR="00722C03">
        <w:rPr>
          <w:rFonts w:asciiTheme="minorHAnsi" w:hAnsiTheme="minorHAnsi" w:cstheme="minorHAnsi"/>
          <w:sz w:val="22"/>
          <w:szCs w:val="22"/>
        </w:rPr>
        <w:t>(A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722C03">
        <w:rPr>
          <w:rFonts w:asciiTheme="minorHAnsi" w:hAnsiTheme="minorHAnsi" w:cstheme="minorHAnsi"/>
          <w:sz w:val="22"/>
          <w:szCs w:val="22"/>
        </w:rPr>
        <w:t xml:space="preserve"> až 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9</w:t>
      </w:r>
      <w:r w:rsidR="00722C03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mapují základní aspekty vzdělávací činnosti realizované na UTB ve Zlíně (podrobněji viz Tab. 1.). Jejich prostřednictvím dochází k průběžnému monitoringu objemu</w:t>
      </w:r>
      <w:r w:rsidR="00A55F5B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struktury vzdělávací činnosti realizované </w:t>
      </w:r>
      <w:r w:rsidR="006F39C2">
        <w:rPr>
          <w:rFonts w:asciiTheme="minorHAnsi" w:hAnsiTheme="minorHAnsi" w:cstheme="minorHAnsi"/>
          <w:sz w:val="22"/>
          <w:szCs w:val="22"/>
        </w:rPr>
        <w:t>univerzitou</w:t>
      </w:r>
      <w:r>
        <w:rPr>
          <w:rFonts w:asciiTheme="minorHAnsi" w:hAnsiTheme="minorHAnsi" w:cstheme="minorHAnsi"/>
          <w:sz w:val="22"/>
          <w:szCs w:val="22"/>
        </w:rPr>
        <w:t xml:space="preserve">, dynamiky příjímacího řízení a studijní (ne)úspěšnosti. Na jejich základě </w:t>
      </w:r>
      <w:r w:rsidR="006F39C2">
        <w:rPr>
          <w:rFonts w:asciiTheme="minorHAnsi" w:hAnsiTheme="minorHAnsi" w:cstheme="minorHAnsi"/>
          <w:sz w:val="22"/>
          <w:szCs w:val="22"/>
        </w:rPr>
        <w:t xml:space="preserve">je možné dále </w:t>
      </w:r>
      <w:r>
        <w:rPr>
          <w:rFonts w:asciiTheme="minorHAnsi" w:hAnsiTheme="minorHAnsi" w:cstheme="minorHAnsi"/>
          <w:sz w:val="22"/>
          <w:szCs w:val="22"/>
        </w:rPr>
        <w:t>přijímat strategická opatření střednědobého a dlouhodobého charakteru, která povedou ke zlepšení kvality vzdělávací činnosti na UTB ve Zlíně</w:t>
      </w:r>
      <w:r w:rsidR="006F39C2">
        <w:rPr>
          <w:rFonts w:asciiTheme="minorHAnsi" w:hAnsiTheme="minorHAnsi" w:cstheme="minorHAnsi"/>
          <w:sz w:val="22"/>
          <w:szCs w:val="22"/>
        </w:rPr>
        <w:t xml:space="preserve"> (podrobněji viz dále)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09A515A" w14:textId="77777777" w:rsidR="009419F8" w:rsidRPr="009419F8" w:rsidRDefault="009419F8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Všechny údaje pro účely modulu A. jsou sbírány každoročně a budou součástí každoročních aktualizací Zprávy o vnitřním hodnocení.</w:t>
      </w:r>
    </w:p>
    <w:p w14:paraId="2B2FA57D" w14:textId="77777777" w:rsidR="00055FBF" w:rsidRDefault="00055FBF" w:rsidP="00C80DB1">
      <w:pPr>
        <w:spacing w:line="276" w:lineRule="auto"/>
        <w:jc w:val="left"/>
        <w:rPr>
          <w:color w:val="ED7D31" w:themeColor="accent2"/>
        </w:rPr>
      </w:pPr>
    </w:p>
    <w:p w14:paraId="5DEC844D" w14:textId="77777777" w:rsidR="00712AF5" w:rsidRPr="00712AF5" w:rsidRDefault="009419F8" w:rsidP="006F39C2">
      <w:pPr>
        <w:spacing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</w:t>
      </w:r>
      <w:r w:rsidRPr="00F7670F">
        <w:rPr>
          <w:rFonts w:asciiTheme="minorHAnsi" w:hAnsiTheme="minorHAnsi"/>
          <w:b/>
          <w:sz w:val="22"/>
          <w:szCs w:val="22"/>
        </w:rPr>
        <w:t>. 1</w:t>
      </w:r>
      <w:r w:rsidR="00712AF5" w:rsidRPr="00F7670F">
        <w:rPr>
          <w:rFonts w:asciiTheme="minorHAnsi" w:hAnsiTheme="minorHAnsi"/>
          <w:b/>
          <w:sz w:val="22"/>
          <w:szCs w:val="22"/>
        </w:rPr>
        <w:t xml:space="preserve">. Struktura modulu A. </w:t>
      </w:r>
      <w:r w:rsidR="00712AF5" w:rsidRPr="00F7670F">
        <w:rPr>
          <w:rFonts w:asciiTheme="minorHAnsi" w:hAnsiTheme="minorHAnsi" w:cstheme="minorHAnsi"/>
          <w:b/>
          <w:sz w:val="22"/>
          <w:szCs w:val="22"/>
        </w:rPr>
        <w:t>Kvantitativní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22"/>
        <w:gridCol w:w="1058"/>
        <w:gridCol w:w="1701"/>
        <w:gridCol w:w="992"/>
        <w:gridCol w:w="2069"/>
        <w:gridCol w:w="1081"/>
        <w:gridCol w:w="955"/>
      </w:tblGrid>
      <w:tr w:rsidR="00831450" w:rsidRPr="00860186" w14:paraId="0ABF1D92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59C5A49" w14:textId="77777777" w:rsidR="00831450" w:rsidRPr="00E84302" w:rsidRDefault="00831450" w:rsidP="00831450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Indikátor</w:t>
            </w:r>
          </w:p>
        </w:tc>
        <w:tc>
          <w:tcPr>
            <w:tcW w:w="1058" w:type="dxa"/>
          </w:tcPr>
          <w:p w14:paraId="6A4073F7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Název</w:t>
            </w:r>
          </w:p>
          <w:p w14:paraId="45ADB594" w14:textId="48F099F0" w:rsidR="00831450" w:rsidRPr="00E84302" w:rsidRDefault="00037805" w:rsidP="0003780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831450" w:rsidRPr="00E84302">
              <w:rPr>
                <w:rFonts w:asciiTheme="minorHAnsi" w:hAnsiTheme="minorHAnsi"/>
                <w:sz w:val="20"/>
                <w:szCs w:val="20"/>
              </w:rPr>
              <w:t>ndikátoru</w:t>
            </w:r>
          </w:p>
        </w:tc>
        <w:tc>
          <w:tcPr>
            <w:tcW w:w="1701" w:type="dxa"/>
          </w:tcPr>
          <w:p w14:paraId="341BC95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90872B0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Datová základna</w:t>
            </w:r>
          </w:p>
        </w:tc>
        <w:tc>
          <w:tcPr>
            <w:tcW w:w="2069" w:type="dxa"/>
          </w:tcPr>
          <w:p w14:paraId="4424A07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Vnější vazby indikátoru</w:t>
            </w:r>
          </w:p>
        </w:tc>
        <w:tc>
          <w:tcPr>
            <w:tcW w:w="1081" w:type="dxa"/>
          </w:tcPr>
          <w:p w14:paraId="4C2D60A8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03E1DBEF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Cyklus monitoringu</w:t>
            </w:r>
          </w:p>
        </w:tc>
      </w:tr>
      <w:tr w:rsidR="00831450" w:rsidRPr="00860186" w14:paraId="7AFADA26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0DE10ED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58" w:type="dxa"/>
          </w:tcPr>
          <w:p w14:paraId="423C385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Studijní programy</w:t>
            </w:r>
          </w:p>
        </w:tc>
        <w:tc>
          <w:tcPr>
            <w:tcW w:w="1701" w:type="dxa"/>
          </w:tcPr>
          <w:p w14:paraId="1B4AAFE3" w14:textId="019DBD4B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akreditovaných studijních programů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1B4A4D1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0C7D2D7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9464FED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5975103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0E494024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48FE669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8" w:type="dxa"/>
          </w:tcPr>
          <w:p w14:paraId="1F86EE56" w14:textId="6209F117" w:rsidR="00831450" w:rsidRPr="00512B25" w:rsidRDefault="00831450" w:rsidP="008749C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Studenti ve studijních </w:t>
            </w:r>
            <w:r w:rsidR="001E0163">
              <w:rPr>
                <w:rFonts w:asciiTheme="minorHAnsi" w:hAnsiTheme="minorHAnsi"/>
                <w:sz w:val="20"/>
                <w:szCs w:val="20"/>
              </w:rPr>
              <w:t>programech</w:t>
            </w:r>
          </w:p>
        </w:tc>
        <w:tc>
          <w:tcPr>
            <w:tcW w:w="1701" w:type="dxa"/>
          </w:tcPr>
          <w:p w14:paraId="167228D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studentů na UTB ve Zlíně</w:t>
            </w:r>
          </w:p>
        </w:tc>
        <w:tc>
          <w:tcPr>
            <w:tcW w:w="992" w:type="dxa"/>
          </w:tcPr>
          <w:p w14:paraId="3494B00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7317E5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  <w:p w14:paraId="50C8B73B" w14:textId="6F5A1C32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World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1891">
              <w:rPr>
                <w:rFonts w:asciiTheme="minorHAnsi" w:hAnsiTheme="minorHAnsi"/>
                <w:sz w:val="20"/>
                <w:szCs w:val="20"/>
              </w:rPr>
              <w:t>U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 xml:space="preserve">niversity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R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anking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Times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H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igher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E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ducation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– váha 2.25%)</w:t>
            </w:r>
          </w:p>
        </w:tc>
        <w:tc>
          <w:tcPr>
            <w:tcW w:w="1081" w:type="dxa"/>
          </w:tcPr>
          <w:p w14:paraId="3F2A344A" w14:textId="775300EA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  <w:r w:rsidR="009C4BBF">
              <w:rPr>
                <w:rStyle w:val="Znakapoznpodarou"/>
                <w:rFonts w:asciiTheme="minorHAnsi" w:hAnsiTheme="minorHAnsi"/>
                <w:sz w:val="20"/>
                <w:szCs w:val="20"/>
              </w:rPr>
              <w:footnoteReference w:id="5"/>
            </w:r>
          </w:p>
        </w:tc>
        <w:tc>
          <w:tcPr>
            <w:tcW w:w="955" w:type="dxa"/>
          </w:tcPr>
          <w:p w14:paraId="5124DD4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02FC193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2B2E4EAA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lastRenderedPageBreak/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8" w:type="dxa"/>
          </w:tcPr>
          <w:p w14:paraId="2A8CA255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Mezinárodní studenti</w:t>
            </w:r>
          </w:p>
        </w:tc>
        <w:tc>
          <w:tcPr>
            <w:tcW w:w="1701" w:type="dxa"/>
          </w:tcPr>
          <w:p w14:paraId="703C50C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mezinárodních studentů na UTB ve Zlíně.</w:t>
            </w:r>
          </w:p>
        </w:tc>
        <w:tc>
          <w:tcPr>
            <w:tcW w:w="992" w:type="dxa"/>
          </w:tcPr>
          <w:p w14:paraId="54F48B9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49CAFEC" w14:textId="1D3651F1" w:rsidR="00831450" w:rsidRPr="00512B25" w:rsidRDefault="00831450" w:rsidP="00A01891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  <w:r w:rsidR="00DD53B2" w:rsidRPr="00512B25">
              <w:rPr>
                <w:rFonts w:asciiTheme="minorHAnsi" w:hAnsiTheme="minorHAnsi"/>
                <w:sz w:val="20"/>
                <w:szCs w:val="20"/>
              </w:rPr>
              <w:t>.</w:t>
            </w:r>
            <w:r w:rsidR="00A018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 w:rsidRPr="00512B25">
              <w:rPr>
                <w:rFonts w:asciiTheme="minorHAnsi" w:hAnsiTheme="minorHAnsi"/>
                <w:sz w:val="20"/>
                <w:szCs w:val="20"/>
              </w:rPr>
              <w:t>World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1891">
              <w:rPr>
                <w:rFonts w:asciiTheme="minorHAnsi" w:hAnsiTheme="minorHAnsi"/>
                <w:sz w:val="20"/>
                <w:szCs w:val="20"/>
              </w:rPr>
              <w:t>U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niversity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R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>anking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="00A01891" w:rsidRPr="00512B25">
              <w:rPr>
                <w:rFonts w:asciiTheme="minorHAnsi" w:hAnsiTheme="minorHAnsi"/>
                <w:sz w:val="20"/>
                <w:szCs w:val="20"/>
              </w:rPr>
              <w:t>Times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 w:rsidRPr="00512B25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H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>igher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01891">
              <w:rPr>
                <w:rFonts w:asciiTheme="minorHAnsi" w:hAnsiTheme="minorHAnsi"/>
                <w:sz w:val="20"/>
                <w:szCs w:val="20"/>
              </w:rPr>
              <w:t>E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>ducation</w:t>
            </w:r>
            <w:proofErr w:type="spellEnd"/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– váha 2.5%)</w:t>
            </w:r>
          </w:p>
        </w:tc>
        <w:tc>
          <w:tcPr>
            <w:tcW w:w="1081" w:type="dxa"/>
          </w:tcPr>
          <w:p w14:paraId="4A15B8D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3E5FF9B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568A102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1C5FC86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8" w:type="dxa"/>
          </w:tcPr>
          <w:p w14:paraId="2198734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Přihlášky ke studiu</w:t>
            </w:r>
          </w:p>
        </w:tc>
        <w:tc>
          <w:tcPr>
            <w:tcW w:w="1701" w:type="dxa"/>
          </w:tcPr>
          <w:p w14:paraId="708A994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přihlášek ke studiu na UTB ve Zlíně </w:t>
            </w:r>
          </w:p>
        </w:tc>
        <w:tc>
          <w:tcPr>
            <w:tcW w:w="992" w:type="dxa"/>
          </w:tcPr>
          <w:p w14:paraId="1026D44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AB0E3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94C82E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5746E9F4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79F55CF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99A9232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8" w:type="dxa"/>
          </w:tcPr>
          <w:p w14:paraId="09E73C78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přijatí ke studiu</w:t>
            </w:r>
          </w:p>
        </w:tc>
        <w:tc>
          <w:tcPr>
            <w:tcW w:w="1701" w:type="dxa"/>
          </w:tcPr>
          <w:p w14:paraId="070772D5" w14:textId="0465E625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studentů přijatých ke studiu na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43CD017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2ABCF8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E843CA6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22177BC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0E33333D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4FC1C03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58" w:type="dxa"/>
          </w:tcPr>
          <w:p w14:paraId="66CB866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zapsaní do studia</w:t>
            </w:r>
          </w:p>
        </w:tc>
        <w:tc>
          <w:tcPr>
            <w:tcW w:w="1701" w:type="dxa"/>
          </w:tcPr>
          <w:p w14:paraId="17600DC0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zapsaných studentů ke studiu na UTB </w:t>
            </w:r>
          </w:p>
          <w:p w14:paraId="28F07CDB" w14:textId="51BB3EAB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2CF2AA10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7472ECB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</w:tc>
        <w:tc>
          <w:tcPr>
            <w:tcW w:w="1081" w:type="dxa"/>
          </w:tcPr>
          <w:p w14:paraId="77F1396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7C34BC9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1D526F0F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D416AE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58" w:type="dxa"/>
          </w:tcPr>
          <w:p w14:paraId="31AFCFA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Absolventi SP</w:t>
            </w:r>
          </w:p>
        </w:tc>
        <w:tc>
          <w:tcPr>
            <w:tcW w:w="1701" w:type="dxa"/>
          </w:tcPr>
          <w:p w14:paraId="40BF07E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absolventů na UTB ve Zlíně</w:t>
            </w:r>
          </w:p>
        </w:tc>
        <w:tc>
          <w:tcPr>
            <w:tcW w:w="992" w:type="dxa"/>
          </w:tcPr>
          <w:p w14:paraId="7B9FCE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B01F4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BAD22A3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C16AF5D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:rsidRPr="00860186" w14:paraId="108F841E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7E7B57F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58" w:type="dxa"/>
          </w:tcPr>
          <w:p w14:paraId="5CEB279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Nezaměstnaní absolventi</w:t>
            </w:r>
          </w:p>
        </w:tc>
        <w:tc>
          <w:tcPr>
            <w:tcW w:w="1701" w:type="dxa"/>
          </w:tcPr>
          <w:p w14:paraId="0368CD5F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nezaměstnaných absolventů UTB </w:t>
            </w:r>
          </w:p>
          <w:p w14:paraId="445B1CAE" w14:textId="1EC6C846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766821F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MPSV</w:t>
            </w:r>
          </w:p>
        </w:tc>
        <w:tc>
          <w:tcPr>
            <w:tcW w:w="2069" w:type="dxa"/>
          </w:tcPr>
          <w:p w14:paraId="13EBEA0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C7D0A2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3FB08DB" w14:textId="77777777" w:rsidR="00831450" w:rsidRPr="00512B25" w:rsidRDefault="009419F8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>/rok</w:t>
            </w:r>
          </w:p>
        </w:tc>
      </w:tr>
      <w:tr w:rsidR="00831450" w:rsidRPr="00860186" w14:paraId="7D76D34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CCC1C1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58" w:type="dxa"/>
          </w:tcPr>
          <w:p w14:paraId="6D5F3443" w14:textId="462B6F35" w:rsidR="00831450" w:rsidRPr="00512B25" w:rsidRDefault="000C74B5" w:rsidP="00823077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Graduation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30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823077">
              <w:rPr>
                <w:rFonts w:asciiTheme="minorHAnsi" w:hAnsiTheme="minorHAnsi"/>
                <w:sz w:val="20"/>
                <w:szCs w:val="20"/>
              </w:rPr>
              <w:t>rate</w:t>
            </w:r>
            <w:proofErr w:type="spellEnd"/>
          </w:p>
        </w:tc>
        <w:tc>
          <w:tcPr>
            <w:tcW w:w="1701" w:type="dxa"/>
          </w:tcPr>
          <w:p w14:paraId="7864E34D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Procentuální podíl studentů, kteří dokončili studium</w:t>
            </w:r>
          </w:p>
        </w:tc>
        <w:tc>
          <w:tcPr>
            <w:tcW w:w="992" w:type="dxa"/>
          </w:tcPr>
          <w:p w14:paraId="5170EFA4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MŠMT</w:t>
            </w:r>
          </w:p>
        </w:tc>
        <w:tc>
          <w:tcPr>
            <w:tcW w:w="2069" w:type="dxa"/>
          </w:tcPr>
          <w:p w14:paraId="74A64B5B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</w:p>
        </w:tc>
        <w:tc>
          <w:tcPr>
            <w:tcW w:w="1081" w:type="dxa"/>
          </w:tcPr>
          <w:p w14:paraId="2AA5C7A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34E983E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</w:tbl>
    <w:p w14:paraId="5294C6ED" w14:textId="77777777" w:rsidR="00364E63" w:rsidRDefault="00364E63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0A0547B" w14:textId="77777777" w:rsidR="00722C03" w:rsidRPr="006F39C2" w:rsidRDefault="009419F8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Druhý modul hodnocení kvality vzdělávací činnosti</w:t>
      </w:r>
      <w:r w:rsidR="00722C03" w:rsidRPr="006F39C2">
        <w:rPr>
          <w:rFonts w:asciiTheme="minorHAnsi" w:hAnsiTheme="minorHAnsi"/>
          <w:sz w:val="22"/>
          <w:szCs w:val="22"/>
        </w:rPr>
        <w:t xml:space="preserve"> se věnuje tzv. agregovaným ukazatelům vzdělávací činnosti, které představují indexové ukazatele vybraných parametrů vzdělávací činnosti (podrobněji viz Tab. 2.). Indexové ukazatele (B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="00722C03" w:rsidRPr="006F39C2">
        <w:rPr>
          <w:rFonts w:asciiTheme="minorHAnsi" w:hAnsiTheme="minorHAnsi"/>
          <w:sz w:val="22"/>
          <w:szCs w:val="22"/>
        </w:rPr>
        <w:t xml:space="preserve"> až 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5</w:t>
      </w:r>
      <w:r w:rsidR="00722C03" w:rsidRPr="006F39C2">
        <w:rPr>
          <w:rFonts w:asciiTheme="minorHAnsi" w:hAnsiTheme="minorHAnsi"/>
          <w:sz w:val="22"/>
          <w:szCs w:val="22"/>
        </w:rPr>
        <w:t xml:space="preserve">) v tomto případě umožnují detailnější vhled do dynamiky vývoje vzdělávací činnosti na UTB ve Zlíně, </w:t>
      </w:r>
      <w:r w:rsidR="00A55F5B">
        <w:rPr>
          <w:rFonts w:asciiTheme="minorHAnsi" w:hAnsiTheme="minorHAnsi"/>
          <w:sz w:val="22"/>
          <w:szCs w:val="22"/>
        </w:rPr>
        <w:t>skrze který</w:t>
      </w:r>
      <w:r w:rsidR="006F39C2">
        <w:rPr>
          <w:rFonts w:asciiTheme="minorHAnsi" w:hAnsiTheme="minorHAnsi"/>
          <w:sz w:val="22"/>
          <w:szCs w:val="22"/>
        </w:rPr>
        <w:t xml:space="preserve"> lze</w:t>
      </w:r>
      <w:r w:rsidR="00722C03" w:rsidRPr="006F39C2">
        <w:rPr>
          <w:rFonts w:asciiTheme="minorHAnsi" w:hAnsiTheme="minorHAnsi"/>
          <w:sz w:val="22"/>
          <w:szCs w:val="22"/>
        </w:rPr>
        <w:t xml:space="preserve"> optimalizovat pedagogické aktivity VŠ.</w:t>
      </w:r>
    </w:p>
    <w:p w14:paraId="11D5B91F" w14:textId="77777777" w:rsidR="00831450" w:rsidRPr="009419F8" w:rsidRDefault="009419F8" w:rsidP="00722C03">
      <w:pPr>
        <w:spacing w:after="0" w:line="276" w:lineRule="auto"/>
        <w:rPr>
          <w:rFonts w:asciiTheme="minorHAnsi" w:hAnsiTheme="minorHAnsi"/>
          <w:sz w:val="20"/>
          <w:szCs w:val="20"/>
        </w:rPr>
      </w:pPr>
      <w:r w:rsidRPr="009419F8">
        <w:rPr>
          <w:rFonts w:asciiTheme="minorHAnsi" w:hAnsiTheme="minorHAnsi"/>
          <w:sz w:val="20"/>
          <w:szCs w:val="20"/>
        </w:rPr>
        <w:t xml:space="preserve"> </w:t>
      </w:r>
    </w:p>
    <w:p w14:paraId="4F2B83D9" w14:textId="77777777" w:rsidR="00831450" w:rsidRPr="00F7670F" w:rsidRDefault="009419F8" w:rsidP="00831450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2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B.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Agregované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201"/>
        <w:gridCol w:w="1002"/>
        <w:gridCol w:w="902"/>
      </w:tblGrid>
      <w:tr w:rsidR="00831450" w14:paraId="2F145335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6DEE67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B5FC5B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4304D86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Indikátoru</w:t>
            </w:r>
          </w:p>
        </w:tc>
        <w:tc>
          <w:tcPr>
            <w:tcW w:w="1559" w:type="dxa"/>
          </w:tcPr>
          <w:p w14:paraId="2C1B044B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380795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01" w:type="dxa"/>
          </w:tcPr>
          <w:p w14:paraId="12BB5B51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02" w:type="dxa"/>
          </w:tcPr>
          <w:p w14:paraId="38AAF710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02" w:type="dxa"/>
          </w:tcPr>
          <w:p w14:paraId="11D4E2FA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14:paraId="4B1E4DCB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C8EF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6C9A98C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Obsazenost studijních programů</w:t>
            </w:r>
          </w:p>
        </w:tc>
        <w:tc>
          <w:tcPr>
            <w:tcW w:w="1559" w:type="dxa"/>
          </w:tcPr>
          <w:p w14:paraId="01E44970" w14:textId="7F7FE5B0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akreditovaných studijních programů k počtu studentů</w:t>
            </w:r>
          </w:p>
        </w:tc>
        <w:tc>
          <w:tcPr>
            <w:tcW w:w="992" w:type="dxa"/>
          </w:tcPr>
          <w:p w14:paraId="2DE20F4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546FE19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632F534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99B6FD7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14:paraId="3D9B7AFB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9B31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30C8A8A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Poměr studentů a vyučujících</w:t>
            </w:r>
          </w:p>
        </w:tc>
        <w:tc>
          <w:tcPr>
            <w:tcW w:w="1559" w:type="dxa"/>
          </w:tcPr>
          <w:p w14:paraId="1CFB75AD" w14:textId="03E93B24" w:rsidR="00831450" w:rsidRPr="00512B25" w:rsidRDefault="00831450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akademických pracovník k počtu studentů</w:t>
            </w:r>
          </w:p>
        </w:tc>
        <w:tc>
          <w:tcPr>
            <w:tcW w:w="992" w:type="dxa"/>
          </w:tcPr>
          <w:p w14:paraId="75DE213F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  a Výroční zprávy UTB ve Zlíně</w:t>
            </w:r>
          </w:p>
        </w:tc>
        <w:tc>
          <w:tcPr>
            <w:tcW w:w="2201" w:type="dxa"/>
          </w:tcPr>
          <w:p w14:paraId="65AE5EF4" w14:textId="74935976" w:rsidR="00831450" w:rsidRPr="00512B25" w:rsidRDefault="00A01891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World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 xml:space="preserve">niversity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anking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Times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igher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ducation</w:t>
            </w:r>
            <w:proofErr w:type="spellEnd"/>
            <w:r w:rsidR="00831450" w:rsidRPr="00512B25">
              <w:rPr>
                <w:rFonts w:asciiTheme="minorHAnsi" w:hAnsiTheme="minorHAnsi"/>
                <w:sz w:val="20"/>
                <w:szCs w:val="20"/>
              </w:rPr>
              <w:t>; váha 4.5%)</w:t>
            </w:r>
          </w:p>
        </w:tc>
        <w:tc>
          <w:tcPr>
            <w:tcW w:w="1002" w:type="dxa"/>
          </w:tcPr>
          <w:p w14:paraId="6D7D943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5AC49E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14:paraId="092A804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C9D025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lastRenderedPageBreak/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14:paraId="2942D09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Výzkumné zaměření studijních programů</w:t>
            </w:r>
          </w:p>
        </w:tc>
        <w:tc>
          <w:tcPr>
            <w:tcW w:w="1559" w:type="dxa"/>
          </w:tcPr>
          <w:p w14:paraId="03481C34" w14:textId="1BB44A28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studentů v DSP k počtu studentů v BSP</w:t>
            </w:r>
          </w:p>
        </w:tc>
        <w:tc>
          <w:tcPr>
            <w:tcW w:w="992" w:type="dxa"/>
          </w:tcPr>
          <w:p w14:paraId="006E9BF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2E62C2A8" w14:textId="55562C58" w:rsidR="00831450" w:rsidRPr="00512B25" w:rsidRDefault="00A01891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World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 xml:space="preserve">niversity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anking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Times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igher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ducation</w:t>
            </w:r>
            <w:proofErr w:type="spellEnd"/>
            <w:r w:rsidR="00831450" w:rsidRPr="00512B25">
              <w:rPr>
                <w:rFonts w:asciiTheme="minorHAnsi" w:hAnsiTheme="minorHAnsi"/>
                <w:sz w:val="20"/>
                <w:szCs w:val="20"/>
              </w:rPr>
              <w:t>: váha 2.25%)</w:t>
            </w:r>
          </w:p>
        </w:tc>
        <w:tc>
          <w:tcPr>
            <w:tcW w:w="1002" w:type="dxa"/>
          </w:tcPr>
          <w:p w14:paraId="1DD262A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B20174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14:paraId="7431EA5D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883F28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14:paraId="0BEBC06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vyučujících </w:t>
            </w:r>
          </w:p>
        </w:tc>
        <w:tc>
          <w:tcPr>
            <w:tcW w:w="1559" w:type="dxa"/>
          </w:tcPr>
          <w:p w14:paraId="6E42047D" w14:textId="18CA6A1D" w:rsidR="00831450" w:rsidRPr="00512B25" w:rsidRDefault="00831450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AP s titulem Ph.D. k počtu AP bez Ph.D.</w:t>
            </w:r>
          </w:p>
        </w:tc>
        <w:tc>
          <w:tcPr>
            <w:tcW w:w="992" w:type="dxa"/>
          </w:tcPr>
          <w:p w14:paraId="75B32904" w14:textId="77C9A653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Výroční zprávy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2201" w:type="dxa"/>
          </w:tcPr>
          <w:p w14:paraId="75397729" w14:textId="0ADCD1C0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World</w:t>
            </w:r>
            <w:proofErr w:type="spellEnd"/>
            <w:r w:rsidR="00D52E99">
              <w:rPr>
                <w:rFonts w:asciiTheme="minorHAnsi" w:hAnsiTheme="minorHAnsi"/>
                <w:sz w:val="20"/>
                <w:szCs w:val="20"/>
              </w:rPr>
              <w:t xml:space="preserve"> University </w:t>
            </w:r>
            <w:proofErr w:type="spellStart"/>
            <w:r w:rsidR="00D52E99"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 w:rsidR="00D52E99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="00D52E99">
              <w:rPr>
                <w:rFonts w:asciiTheme="minorHAnsi" w:hAnsiTheme="minorHAnsi"/>
                <w:sz w:val="20"/>
                <w:szCs w:val="20"/>
              </w:rPr>
              <w:t>Times</w:t>
            </w:r>
            <w:proofErr w:type="spellEnd"/>
            <w:r w:rsidR="00D52E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D52E99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="00D52E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D52E99">
              <w:rPr>
                <w:rFonts w:asciiTheme="minorHAnsi" w:hAnsiTheme="minorHAnsi"/>
                <w:sz w:val="20"/>
                <w:szCs w:val="20"/>
              </w:rPr>
              <w:t>Higher</w:t>
            </w:r>
            <w:proofErr w:type="spellEnd"/>
            <w:r w:rsidR="00D52E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D52E99">
              <w:rPr>
                <w:rFonts w:asciiTheme="minorHAnsi" w:hAnsiTheme="minorHAnsi"/>
                <w:sz w:val="20"/>
                <w:szCs w:val="20"/>
              </w:rPr>
              <w:t>E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ducation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>: váha 6%)</w:t>
            </w:r>
          </w:p>
        </w:tc>
        <w:tc>
          <w:tcPr>
            <w:tcW w:w="1002" w:type="dxa"/>
          </w:tcPr>
          <w:p w14:paraId="389D51B6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065489A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831450" w14:paraId="1DAD3B8B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F8E70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134" w:type="dxa"/>
          </w:tcPr>
          <w:p w14:paraId="71B82089" w14:textId="77777777" w:rsidR="0059770D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Zájem </w:t>
            </w:r>
          </w:p>
          <w:p w14:paraId="1CC49B8A" w14:textId="4D708C03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 studium</w:t>
            </w:r>
          </w:p>
        </w:tc>
        <w:tc>
          <w:tcPr>
            <w:tcW w:w="1559" w:type="dxa"/>
          </w:tcPr>
          <w:p w14:paraId="3D8FD15A" w14:textId="51511ED4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přihlášek ke studiu k počtu zapsaných</w:t>
            </w:r>
          </w:p>
        </w:tc>
        <w:tc>
          <w:tcPr>
            <w:tcW w:w="992" w:type="dxa"/>
          </w:tcPr>
          <w:p w14:paraId="515F49D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4FA0259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DCE774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4C1E65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</w:tbl>
    <w:p w14:paraId="19D20AFB" w14:textId="77777777" w:rsidR="00831450" w:rsidRDefault="00831450" w:rsidP="00C80DB1">
      <w:pPr>
        <w:spacing w:line="276" w:lineRule="auto"/>
        <w:jc w:val="left"/>
        <w:rPr>
          <w:color w:val="ED7D31" w:themeColor="accent2"/>
        </w:rPr>
      </w:pPr>
    </w:p>
    <w:p w14:paraId="29FBFD9A" w14:textId="23069A4E" w:rsidR="006F39C2" w:rsidRPr="006F39C2" w:rsidRDefault="00516532" w:rsidP="00516532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Třetí modul hodnocení kvality –</w:t>
      </w:r>
      <w:r w:rsidRPr="006F39C2">
        <w:rPr>
          <w:rFonts w:asciiTheme="minorHAnsi" w:hAnsiTheme="minorHAnsi"/>
          <w:i/>
          <w:sz w:val="22"/>
          <w:szCs w:val="22"/>
        </w:rPr>
        <w:t xml:space="preserve"> C. Ukazatele kvality vzdělávací činnosti z pohledu vnitřních zákazníků </w:t>
      </w:r>
      <w:r w:rsidRPr="009C4BBF">
        <w:rPr>
          <w:rFonts w:asciiTheme="minorHAnsi" w:hAnsiTheme="minorHAnsi"/>
          <w:sz w:val="22"/>
          <w:szCs w:val="22"/>
        </w:rPr>
        <w:t>se skládá z dvou indikátorů</w:t>
      </w:r>
      <w:r w:rsidRPr="006F39C2">
        <w:rPr>
          <w:rFonts w:asciiTheme="minorHAnsi" w:hAnsiTheme="minorHAnsi"/>
          <w:sz w:val="22"/>
          <w:szCs w:val="22"/>
        </w:rPr>
        <w:t xml:space="preserve"> (C</w:t>
      </w:r>
      <w:r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Pr="006F39C2">
        <w:rPr>
          <w:rFonts w:asciiTheme="minorHAnsi" w:hAnsiTheme="minorHAnsi"/>
          <w:sz w:val="22"/>
          <w:szCs w:val="22"/>
        </w:rPr>
        <w:t xml:space="preserve"> a C</w:t>
      </w:r>
      <w:r w:rsidRPr="006F39C2">
        <w:rPr>
          <w:rFonts w:asciiTheme="minorHAnsi" w:hAnsiTheme="minorHAnsi"/>
          <w:sz w:val="22"/>
          <w:szCs w:val="22"/>
          <w:vertAlign w:val="subscript"/>
        </w:rPr>
        <w:t>2</w:t>
      </w:r>
      <w:r w:rsidRPr="006F39C2">
        <w:rPr>
          <w:rFonts w:asciiTheme="minorHAnsi" w:hAnsiTheme="minorHAnsi"/>
          <w:sz w:val="22"/>
          <w:szCs w:val="22"/>
        </w:rPr>
        <w:t xml:space="preserve">), které využívají dat ze šetření zpětné vazby na kvalitu vzdělávací činnosti od vnitřních zákazníků UTB ve Zlíně, tj. </w:t>
      </w:r>
      <w:r w:rsidR="00200D49" w:rsidRPr="006F39C2">
        <w:rPr>
          <w:rFonts w:asciiTheme="minorHAnsi" w:hAnsiTheme="minorHAnsi"/>
          <w:sz w:val="22"/>
          <w:szCs w:val="22"/>
        </w:rPr>
        <w:t xml:space="preserve">od </w:t>
      </w:r>
      <w:r w:rsidRPr="006F39C2">
        <w:rPr>
          <w:rFonts w:asciiTheme="minorHAnsi" w:hAnsiTheme="minorHAnsi"/>
          <w:sz w:val="22"/>
          <w:szCs w:val="22"/>
        </w:rPr>
        <w:t xml:space="preserve">studentů </w:t>
      </w:r>
      <w:r w:rsidR="009C4BBF">
        <w:rPr>
          <w:rFonts w:asciiTheme="minorHAnsi" w:hAnsiTheme="minorHAnsi"/>
          <w:sz w:val="22"/>
          <w:szCs w:val="22"/>
        </w:rPr>
        <w:t>UTB ve Zlíně.</w:t>
      </w:r>
      <w:r w:rsidR="00807258">
        <w:rPr>
          <w:rStyle w:val="Znakapoznpodarou"/>
          <w:rFonts w:asciiTheme="minorHAnsi" w:hAnsiTheme="minorHAnsi"/>
          <w:sz w:val="22"/>
          <w:szCs w:val="22"/>
        </w:rPr>
        <w:footnoteReference w:id="6"/>
      </w:r>
      <w:r w:rsidRPr="006F39C2">
        <w:rPr>
          <w:rFonts w:asciiTheme="minorHAnsi" w:hAnsiTheme="minorHAnsi"/>
          <w:sz w:val="22"/>
          <w:szCs w:val="22"/>
        </w:rPr>
        <w:t xml:space="preserve"> V tomto ohledu jsou sbírány jak údaje o hodnocení výuky, tak i o hodnocení studijních oborů</w:t>
      </w:r>
      <w:r w:rsidR="00BB2551">
        <w:rPr>
          <w:rFonts w:asciiTheme="minorHAnsi" w:hAnsiTheme="minorHAnsi"/>
          <w:sz w:val="22"/>
          <w:szCs w:val="22"/>
        </w:rPr>
        <w:t xml:space="preserve"> (v</w:t>
      </w:r>
      <w:r w:rsidR="006F39C2">
        <w:rPr>
          <w:rFonts w:asciiTheme="minorHAnsi" w:hAnsiTheme="minorHAnsi"/>
          <w:sz w:val="22"/>
          <w:szCs w:val="22"/>
        </w:rPr>
        <w:t xml:space="preserve"> budoucn</w:t>
      </w:r>
      <w:r w:rsidR="00BB2551">
        <w:rPr>
          <w:rFonts w:asciiTheme="minorHAnsi" w:hAnsiTheme="minorHAnsi"/>
          <w:sz w:val="22"/>
          <w:szCs w:val="22"/>
        </w:rPr>
        <w:t>u</w:t>
      </w:r>
      <w:r w:rsidR="006F39C2">
        <w:rPr>
          <w:rFonts w:asciiTheme="minorHAnsi" w:hAnsiTheme="minorHAnsi"/>
          <w:sz w:val="22"/>
          <w:szCs w:val="22"/>
        </w:rPr>
        <w:t xml:space="preserve"> studijních programů</w:t>
      </w:r>
      <w:r w:rsidRPr="006F39C2">
        <w:rPr>
          <w:rFonts w:asciiTheme="minorHAnsi" w:hAnsiTheme="minorHAnsi"/>
          <w:sz w:val="22"/>
          <w:szCs w:val="22"/>
        </w:rPr>
        <w:t>) ze strany studentů</w:t>
      </w:r>
      <w:r w:rsidR="008439AF" w:rsidRPr="006F39C2">
        <w:rPr>
          <w:rFonts w:asciiTheme="minorHAnsi" w:hAnsiTheme="minorHAnsi"/>
          <w:sz w:val="22"/>
          <w:szCs w:val="22"/>
        </w:rPr>
        <w:t xml:space="preserve"> (viz též Tab. 3</w:t>
      </w:r>
      <w:r w:rsidR="00A55F5B">
        <w:rPr>
          <w:rFonts w:asciiTheme="minorHAnsi" w:hAnsiTheme="minorHAnsi"/>
          <w:sz w:val="22"/>
          <w:szCs w:val="22"/>
        </w:rPr>
        <w:t>.</w:t>
      </w:r>
      <w:r w:rsidR="008439AF" w:rsidRPr="006F39C2">
        <w:rPr>
          <w:rFonts w:asciiTheme="minorHAnsi" w:hAnsiTheme="minorHAnsi"/>
          <w:sz w:val="22"/>
          <w:szCs w:val="22"/>
        </w:rPr>
        <w:t>).</w:t>
      </w:r>
    </w:p>
    <w:p w14:paraId="433CBC2F" w14:textId="77777777" w:rsidR="00722C03" w:rsidRDefault="00722C03" w:rsidP="00C80DB1">
      <w:pPr>
        <w:spacing w:line="276" w:lineRule="auto"/>
        <w:jc w:val="left"/>
        <w:rPr>
          <w:color w:val="ED7D31" w:themeColor="accent2"/>
        </w:rPr>
      </w:pPr>
    </w:p>
    <w:p w14:paraId="0C0C3C9B" w14:textId="77777777" w:rsidR="00831450" w:rsidRPr="00F7670F" w:rsidRDefault="00722C03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3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C.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vnitřních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117"/>
        <w:gridCol w:w="1051"/>
        <w:gridCol w:w="937"/>
      </w:tblGrid>
      <w:tr w:rsidR="00831450" w:rsidRPr="00831450" w14:paraId="0A9BC11A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DBE81" w14:textId="77777777" w:rsidR="00831450" w:rsidRPr="00512B25" w:rsidRDefault="00831450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0F023D8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3FFDFCD" w14:textId="16BB42B7" w:rsidR="00831450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831450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ndikátoru</w:t>
            </w:r>
          </w:p>
        </w:tc>
        <w:tc>
          <w:tcPr>
            <w:tcW w:w="1559" w:type="dxa"/>
          </w:tcPr>
          <w:p w14:paraId="6A39A14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3FEDDB0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117" w:type="dxa"/>
          </w:tcPr>
          <w:p w14:paraId="22F90732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1" w:type="dxa"/>
          </w:tcPr>
          <w:p w14:paraId="4695C69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37" w:type="dxa"/>
          </w:tcPr>
          <w:p w14:paraId="7AF1000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:rsidRPr="00831450" w14:paraId="4D15A6C2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BB5ED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378EF068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výuky </w:t>
            </w:r>
          </w:p>
        </w:tc>
        <w:tc>
          <w:tcPr>
            <w:tcW w:w="1559" w:type="dxa"/>
          </w:tcPr>
          <w:p w14:paraId="01A99F2D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výuky v jednotlivých studijních předmětech skrze jednotný dotazník v IS/STAG.</w:t>
            </w:r>
          </w:p>
          <w:p w14:paraId="634C293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D5C85E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117" w:type="dxa"/>
          </w:tcPr>
          <w:p w14:paraId="5374BBF4" w14:textId="2BA182ED" w:rsidR="00831450" w:rsidRPr="00512B25" w:rsidRDefault="00831450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1" w:type="dxa"/>
          </w:tcPr>
          <w:p w14:paraId="405B589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37" w:type="dxa"/>
          </w:tcPr>
          <w:p w14:paraId="0B6216E9" w14:textId="77777777" w:rsidR="00831450" w:rsidRPr="00512B25" w:rsidRDefault="00516532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>/rok</w:t>
            </w:r>
          </w:p>
        </w:tc>
      </w:tr>
      <w:tr w:rsidR="00831450" w:rsidRPr="00831450" w14:paraId="2FAA933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AB5092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113EC0B1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</w:t>
            </w:r>
          </w:p>
        </w:tc>
        <w:tc>
          <w:tcPr>
            <w:tcW w:w="1559" w:type="dxa"/>
          </w:tcPr>
          <w:p w14:paraId="0B1AB4C5" w14:textId="77777777" w:rsidR="0059770D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studia v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 jednotlivých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SO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F72FD00" w14:textId="37B7393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u studentů v posledním roce studia.</w:t>
            </w:r>
          </w:p>
        </w:tc>
        <w:tc>
          <w:tcPr>
            <w:tcW w:w="992" w:type="dxa"/>
          </w:tcPr>
          <w:p w14:paraId="6960B367" w14:textId="7777777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117" w:type="dxa"/>
          </w:tcPr>
          <w:p w14:paraId="3DCF5E6B" w14:textId="53FE763C" w:rsidR="00831450" w:rsidRPr="00512B25" w:rsidRDefault="00831450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1.8) a metodiky Rady NAÚ</w:t>
            </w:r>
          </w:p>
        </w:tc>
        <w:tc>
          <w:tcPr>
            <w:tcW w:w="1051" w:type="dxa"/>
          </w:tcPr>
          <w:p w14:paraId="57660D34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>/SO</w:t>
            </w:r>
          </w:p>
        </w:tc>
        <w:tc>
          <w:tcPr>
            <w:tcW w:w="937" w:type="dxa"/>
          </w:tcPr>
          <w:p w14:paraId="01157809" w14:textId="7777777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1/3roky</w:t>
            </w:r>
          </w:p>
        </w:tc>
      </w:tr>
    </w:tbl>
    <w:p w14:paraId="3DDE6353" w14:textId="77777777" w:rsidR="00364E63" w:rsidRDefault="00364E63" w:rsidP="00931BCB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17952AEE" w14:textId="12863435" w:rsidR="00DD53B2" w:rsidRDefault="00BB2551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00D49" w:rsidRPr="00BB2551">
        <w:rPr>
          <w:rFonts w:asciiTheme="minorHAnsi" w:hAnsiTheme="minorHAnsi"/>
          <w:sz w:val="22"/>
          <w:szCs w:val="22"/>
        </w:rPr>
        <w:t>odobně jako předcházející modul je i modul D. zaměřen na získávání pravidelné zpětné vazby</w:t>
      </w:r>
      <w:r w:rsidR="008439AF" w:rsidRPr="00BB2551">
        <w:rPr>
          <w:rFonts w:asciiTheme="minorHAnsi" w:hAnsiTheme="minorHAnsi"/>
          <w:sz w:val="22"/>
          <w:szCs w:val="22"/>
        </w:rPr>
        <w:t xml:space="preserve"> (viz Tab</w:t>
      </w:r>
      <w:r w:rsidR="00200D49" w:rsidRPr="00BB2551">
        <w:rPr>
          <w:rFonts w:asciiTheme="minorHAnsi" w:hAnsiTheme="minorHAnsi"/>
          <w:sz w:val="22"/>
          <w:szCs w:val="22"/>
        </w:rPr>
        <w:t>.</w:t>
      </w:r>
      <w:r w:rsidR="008439AF" w:rsidRPr="00BB2551">
        <w:rPr>
          <w:rFonts w:asciiTheme="minorHAnsi" w:hAnsiTheme="minorHAnsi"/>
          <w:sz w:val="22"/>
          <w:szCs w:val="22"/>
        </w:rPr>
        <w:t xml:space="preserve"> 4).</w:t>
      </w:r>
      <w:r>
        <w:rPr>
          <w:rFonts w:asciiTheme="minorHAnsi" w:hAnsiTheme="minorHAnsi"/>
          <w:sz w:val="22"/>
          <w:szCs w:val="22"/>
        </w:rPr>
        <w:t xml:space="preserve"> </w:t>
      </w:r>
      <w:r w:rsidR="00200D49" w:rsidRPr="00BB25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Jejím zdrojem </w:t>
      </w:r>
      <w:r w:rsidR="00200D49" w:rsidRPr="00BB2551">
        <w:rPr>
          <w:rFonts w:asciiTheme="minorHAnsi" w:hAnsiTheme="minorHAnsi"/>
          <w:sz w:val="22"/>
          <w:szCs w:val="22"/>
        </w:rPr>
        <w:t xml:space="preserve">však </w:t>
      </w:r>
      <w:r>
        <w:rPr>
          <w:rFonts w:asciiTheme="minorHAnsi" w:hAnsiTheme="minorHAnsi"/>
          <w:sz w:val="22"/>
          <w:szCs w:val="22"/>
        </w:rPr>
        <w:t xml:space="preserve">nejsou </w:t>
      </w:r>
      <w:r w:rsidR="00200D49" w:rsidRPr="00BB2551">
        <w:rPr>
          <w:rFonts w:asciiTheme="minorHAnsi" w:hAnsiTheme="minorHAnsi"/>
          <w:sz w:val="22"/>
          <w:szCs w:val="22"/>
        </w:rPr>
        <w:t xml:space="preserve">vnitřní, ale </w:t>
      </w:r>
      <w:r w:rsidR="00200D49" w:rsidRPr="00807258">
        <w:rPr>
          <w:rFonts w:asciiTheme="minorHAnsi" w:hAnsiTheme="minorHAnsi"/>
          <w:i/>
          <w:sz w:val="22"/>
          <w:szCs w:val="22"/>
        </w:rPr>
        <w:t>vnější</w:t>
      </w:r>
      <w:r w:rsidRPr="00807258">
        <w:rPr>
          <w:rFonts w:asciiTheme="minorHAnsi" w:hAnsiTheme="minorHAnsi"/>
          <w:i/>
          <w:sz w:val="22"/>
          <w:szCs w:val="22"/>
        </w:rPr>
        <w:t xml:space="preserve"> zákazníci</w:t>
      </w:r>
      <w:r w:rsidR="00200D49" w:rsidRPr="00BB2551">
        <w:rPr>
          <w:rFonts w:asciiTheme="minorHAnsi" w:hAnsiTheme="minorHAnsi"/>
          <w:sz w:val="22"/>
          <w:szCs w:val="22"/>
        </w:rPr>
        <w:t xml:space="preserve">. V tomto ohledu jednotlivé indikátory </w:t>
      </w:r>
      <w:r w:rsidR="00200D49" w:rsidRPr="00BB2551">
        <w:rPr>
          <w:rFonts w:asciiTheme="minorHAnsi" w:hAnsiTheme="minorHAnsi"/>
          <w:sz w:val="22"/>
          <w:szCs w:val="22"/>
        </w:rPr>
        <w:lastRenderedPageBreak/>
        <w:t>(D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 xml:space="preserve">1 </w:t>
      </w:r>
      <w:r w:rsidR="00200D49" w:rsidRPr="00BB2551">
        <w:rPr>
          <w:rFonts w:asciiTheme="minorHAnsi" w:hAnsiTheme="minorHAnsi"/>
          <w:sz w:val="22"/>
          <w:szCs w:val="22"/>
        </w:rPr>
        <w:t>a 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>2</w:t>
      </w:r>
      <w:r w:rsidR="00200D49" w:rsidRPr="00BB2551">
        <w:rPr>
          <w:rFonts w:asciiTheme="minorHAnsi" w:hAnsiTheme="minorHAnsi"/>
          <w:sz w:val="22"/>
          <w:szCs w:val="22"/>
        </w:rPr>
        <w:t xml:space="preserve">) popisují hodnocení kvality studijních </w:t>
      </w:r>
      <w:r w:rsidR="008439AF" w:rsidRPr="00BB2551">
        <w:rPr>
          <w:rFonts w:asciiTheme="minorHAnsi" w:hAnsiTheme="minorHAnsi"/>
          <w:sz w:val="22"/>
          <w:szCs w:val="22"/>
        </w:rPr>
        <w:t>programů ze strany jak absolventů UTB ve Zlíně, tak i hlavních zaměstnavatelů.</w:t>
      </w:r>
    </w:p>
    <w:p w14:paraId="3E090EC4" w14:textId="4A1E780C" w:rsidR="002319EE" w:rsidRDefault="002319EE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Modul E. </w:t>
      </w:r>
      <w:proofErr w:type="gramStart"/>
      <w:r>
        <w:rPr>
          <w:rFonts w:asciiTheme="minorHAnsi" w:hAnsiTheme="minorHAnsi"/>
          <w:sz w:val="22"/>
          <w:szCs w:val="22"/>
        </w:rPr>
        <w:t>pak</w:t>
      </w:r>
      <w:proofErr w:type="gramEnd"/>
      <w:r>
        <w:rPr>
          <w:rFonts w:asciiTheme="minorHAnsi" w:hAnsiTheme="minorHAnsi"/>
          <w:sz w:val="22"/>
          <w:szCs w:val="22"/>
        </w:rPr>
        <w:t xml:space="preserve"> shrnuje oblasti monitoringu hodnocení tvůrčí činnosti, do níž spadají jak výsledky výzkumu a vývoje, tak i umělecké a projektové činnost</w:t>
      </w:r>
      <w:r w:rsidR="005F1D42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, stejně jako transfer znalostí a technologií (viz Tab. 5.).</w:t>
      </w:r>
    </w:p>
    <w:p w14:paraId="0DF03237" w14:textId="77777777" w:rsidR="00645F7C" w:rsidRDefault="00645F7C" w:rsidP="002319E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10E1CC" w14:textId="77777777" w:rsidR="00831450" w:rsidRPr="00F7670F" w:rsidRDefault="00931BCB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4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D.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vnějších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850"/>
        <w:gridCol w:w="2236"/>
        <w:gridCol w:w="1056"/>
        <w:gridCol w:w="955"/>
      </w:tblGrid>
      <w:tr w:rsidR="000C6653" w:rsidRPr="000C6653" w14:paraId="3D6B35A5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2F5FE" w14:textId="77777777" w:rsidR="000C6653" w:rsidRPr="00512B25" w:rsidRDefault="000C6653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2941BE4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76FED52A" w14:textId="41BA87BA" w:rsidR="000C6653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0C6653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59" w:type="dxa"/>
          </w:tcPr>
          <w:p w14:paraId="29449635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850" w:type="dxa"/>
          </w:tcPr>
          <w:p w14:paraId="47434319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36" w:type="dxa"/>
          </w:tcPr>
          <w:p w14:paraId="7A71F9BC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1869178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28758ED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0C6653" w:rsidRPr="000C6653" w14:paraId="1128D4A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F5CD19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74CA2B9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absolventi</w:t>
            </w:r>
          </w:p>
        </w:tc>
        <w:tc>
          <w:tcPr>
            <w:tcW w:w="1559" w:type="dxa"/>
          </w:tcPr>
          <w:p w14:paraId="0AF8500D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Hodnocení kvality studia v jednotlivých SO od absolventů, kteří mají 3-6 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let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po absolutoriu.</w:t>
            </w:r>
          </w:p>
        </w:tc>
        <w:tc>
          <w:tcPr>
            <w:tcW w:w="850" w:type="dxa"/>
          </w:tcPr>
          <w:p w14:paraId="7323BBB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3CE64AA1" w14:textId="4BDA7F1C" w:rsidR="000C6653" w:rsidRPr="00512B25" w:rsidRDefault="000C6653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69C9DDD3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04FD19B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1/3roky</w:t>
            </w:r>
          </w:p>
        </w:tc>
      </w:tr>
      <w:tr w:rsidR="000C6653" w:rsidRPr="000C6653" w14:paraId="4D59D7C1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26D4C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4ED7DD06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zaměstnavatelé</w:t>
            </w:r>
          </w:p>
        </w:tc>
        <w:tc>
          <w:tcPr>
            <w:tcW w:w="1559" w:type="dxa"/>
          </w:tcPr>
          <w:p w14:paraId="4A47081F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SO ze strany klíčových zaměstnavatelů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 absolventů UTB ve Zlíně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20F580B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41B15C1D" w14:textId="76678E23" w:rsidR="000C6653" w:rsidRPr="00512B25" w:rsidRDefault="000C6653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4C278E44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2489965B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1/3roky</w:t>
            </w:r>
          </w:p>
        </w:tc>
      </w:tr>
    </w:tbl>
    <w:p w14:paraId="0AB6F7E2" w14:textId="0F642398" w:rsidR="00463FEF" w:rsidRDefault="00463FEF" w:rsidP="00C80DB1">
      <w:pPr>
        <w:spacing w:line="276" w:lineRule="auto"/>
        <w:jc w:val="left"/>
        <w:rPr>
          <w:color w:val="ED7D31" w:themeColor="accent2"/>
        </w:rPr>
      </w:pPr>
    </w:p>
    <w:p w14:paraId="0FB649AD" w14:textId="77777777" w:rsidR="00645F7C" w:rsidRDefault="00645F7C" w:rsidP="00C80DB1">
      <w:pPr>
        <w:spacing w:line="276" w:lineRule="auto"/>
        <w:jc w:val="left"/>
        <w:rPr>
          <w:color w:val="ED7D31" w:themeColor="accent2"/>
        </w:rPr>
      </w:pPr>
    </w:p>
    <w:p w14:paraId="2DB5E2FF" w14:textId="58EE5713" w:rsidR="00931BCB" w:rsidRPr="002319EE" w:rsidRDefault="00931BCB" w:rsidP="00931BCB">
      <w:pPr>
        <w:rPr>
          <w:rFonts w:asciiTheme="minorHAnsi" w:hAnsiTheme="minorHAnsi"/>
          <w:b/>
          <w:sz w:val="22"/>
          <w:szCs w:val="22"/>
        </w:rPr>
      </w:pPr>
      <w:r w:rsidRPr="002319EE">
        <w:rPr>
          <w:rFonts w:asciiTheme="minorHAnsi" w:hAnsiTheme="minorHAnsi"/>
          <w:b/>
          <w:sz w:val="22"/>
          <w:szCs w:val="22"/>
        </w:rPr>
        <w:t xml:space="preserve">Tab. 5. Struktura modulu E. </w:t>
      </w:r>
      <w:r w:rsidR="002319EE" w:rsidRPr="002319EE">
        <w:rPr>
          <w:rFonts w:asciiTheme="minorHAnsi" w:hAnsiTheme="minorHAnsi"/>
          <w:b/>
          <w:sz w:val="22"/>
          <w:szCs w:val="22"/>
        </w:rPr>
        <w:t>Ukazatele h</w:t>
      </w:r>
      <w:r w:rsidRPr="002319EE">
        <w:rPr>
          <w:rFonts w:asciiTheme="minorHAnsi" w:hAnsiTheme="minorHAnsi"/>
          <w:b/>
          <w:sz w:val="22"/>
          <w:szCs w:val="22"/>
        </w:rPr>
        <w:t>odnocení tvůrčí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560"/>
        <w:gridCol w:w="992"/>
        <w:gridCol w:w="1952"/>
        <w:gridCol w:w="1056"/>
        <w:gridCol w:w="955"/>
      </w:tblGrid>
      <w:tr w:rsidR="002319EE" w:rsidRPr="000C6653" w14:paraId="025BFF60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DFB6E2" w14:textId="77777777" w:rsidR="002319EE" w:rsidRPr="00512B25" w:rsidRDefault="002319EE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275" w:type="dxa"/>
          </w:tcPr>
          <w:p w14:paraId="3677CBE7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2CD6218E" w14:textId="5EBBDA1E" w:rsidR="002319EE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2319EE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60" w:type="dxa"/>
          </w:tcPr>
          <w:p w14:paraId="2DD206C0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6D59B62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1952" w:type="dxa"/>
          </w:tcPr>
          <w:p w14:paraId="25AD340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0B0FBBC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0B607F5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2319EE" w:rsidRPr="000C6653" w14:paraId="3A716D0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60BBCA" w14:textId="4BA775D1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5" w:type="dxa"/>
          </w:tcPr>
          <w:p w14:paraId="55D11F7A" w14:textId="77777777" w:rsidR="0059770D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Hodnocení výsledků výzkumu </w:t>
            </w:r>
          </w:p>
          <w:p w14:paraId="0010EF2C" w14:textId="246F1DA6" w:rsidR="002319EE" w:rsidRPr="00512B25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vývoje</w:t>
            </w:r>
          </w:p>
        </w:tc>
        <w:tc>
          <w:tcPr>
            <w:tcW w:w="1560" w:type="dxa"/>
          </w:tcPr>
          <w:p w14:paraId="24B40EFD" w14:textId="5B042BF9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Srovnání výsledků UTB ve Zlíně s dalšími VŠ na základě platné metodiky RVVI.</w:t>
            </w:r>
          </w:p>
        </w:tc>
        <w:tc>
          <w:tcPr>
            <w:tcW w:w="992" w:type="dxa"/>
          </w:tcPr>
          <w:p w14:paraId="2AAFD13F" w14:textId="7A55D5FE" w:rsidR="002319EE" w:rsidRPr="00512B25" w:rsidRDefault="005F0B73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Systém RIV</w:t>
            </w:r>
          </w:p>
        </w:tc>
        <w:tc>
          <w:tcPr>
            <w:tcW w:w="1952" w:type="dxa"/>
          </w:tcPr>
          <w:p w14:paraId="35FB38BD" w14:textId="29CBA3D1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MŠMT Rozpočet veřejných vysokých škol.</w:t>
            </w:r>
          </w:p>
        </w:tc>
        <w:tc>
          <w:tcPr>
            <w:tcW w:w="1056" w:type="dxa"/>
          </w:tcPr>
          <w:p w14:paraId="01BC7A80" w14:textId="77777777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36B43566" w14:textId="52162DC1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2319EE" w:rsidRPr="000C6653" w14:paraId="5B815B49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70E117" w14:textId="41E081C3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5" w:type="dxa"/>
          </w:tcPr>
          <w:p w14:paraId="0177FBA3" w14:textId="5E3F387D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Mezinárodní spolupráce ve výzkumu a vývoji</w:t>
            </w:r>
          </w:p>
        </w:tc>
        <w:tc>
          <w:tcPr>
            <w:tcW w:w="1560" w:type="dxa"/>
          </w:tcPr>
          <w:p w14:paraId="72FD4C3E" w14:textId="77777777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SO ze strany klíčových zaměstnavatelů absolventů UTB ve Zlíně.</w:t>
            </w:r>
          </w:p>
        </w:tc>
        <w:tc>
          <w:tcPr>
            <w:tcW w:w="992" w:type="dxa"/>
          </w:tcPr>
          <w:p w14:paraId="7A62D0EB" w14:textId="72DA8330" w:rsidR="002319EE" w:rsidRPr="00512B25" w:rsidRDefault="005F0B73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Databáze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1952" w:type="dxa"/>
          </w:tcPr>
          <w:p w14:paraId="3BF5D06A" w14:textId="533604B4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04954E3" w14:textId="77777777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84A7542" w14:textId="5F0AFDB8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5F0B73" w:rsidRPr="000C6653" w14:paraId="6D10972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1A920" w14:textId="56732D1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75" w:type="dxa"/>
          </w:tcPr>
          <w:p w14:paraId="66E1F7CE" w14:textId="111E767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Umělecká činnost</w:t>
            </w:r>
          </w:p>
        </w:tc>
        <w:tc>
          <w:tcPr>
            <w:tcW w:w="1560" w:type="dxa"/>
          </w:tcPr>
          <w:p w14:paraId="05EC891C" w14:textId="01900881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Počet výstupů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v RUV.</w:t>
            </w:r>
          </w:p>
        </w:tc>
        <w:tc>
          <w:tcPr>
            <w:tcW w:w="992" w:type="dxa"/>
          </w:tcPr>
          <w:p w14:paraId="5E54A088" w14:textId="326AC9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Databáze RUV</w:t>
            </w:r>
          </w:p>
        </w:tc>
        <w:tc>
          <w:tcPr>
            <w:tcW w:w="1952" w:type="dxa"/>
          </w:tcPr>
          <w:p w14:paraId="6F9F656F" w14:textId="112FBA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Rozpočet veřejných vysokých škol.</w:t>
            </w:r>
          </w:p>
        </w:tc>
        <w:tc>
          <w:tcPr>
            <w:tcW w:w="1056" w:type="dxa"/>
          </w:tcPr>
          <w:p w14:paraId="51033FF8" w14:textId="4C0F77AD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4B9F59F" w14:textId="11793F3A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5F0B73" w:rsidRPr="000C6653" w14:paraId="752E7FAB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4FCA0" w14:textId="5A4326A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275" w:type="dxa"/>
          </w:tcPr>
          <w:p w14:paraId="7D3C4D61" w14:textId="6CF0919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Projektové činnosti</w:t>
            </w:r>
          </w:p>
        </w:tc>
        <w:tc>
          <w:tcPr>
            <w:tcW w:w="1560" w:type="dxa"/>
          </w:tcPr>
          <w:p w14:paraId="0D71787B" w14:textId="56190C4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Počty řešených projektů na UTB ve Zlíně</w:t>
            </w:r>
          </w:p>
        </w:tc>
        <w:tc>
          <w:tcPr>
            <w:tcW w:w="992" w:type="dxa"/>
          </w:tcPr>
          <w:p w14:paraId="5527AC12" w14:textId="094550E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IS/SAP + IS/GAP</w:t>
            </w:r>
          </w:p>
        </w:tc>
        <w:tc>
          <w:tcPr>
            <w:tcW w:w="1952" w:type="dxa"/>
          </w:tcPr>
          <w:p w14:paraId="6E0120E1" w14:textId="7777777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C57389F" w14:textId="6662A278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924005A" w14:textId="737B4D8A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  <w:tr w:rsidR="005F0B73" w:rsidRPr="000C6653" w14:paraId="0220DA28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54142B" w14:textId="523D23A3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275" w:type="dxa"/>
          </w:tcPr>
          <w:p w14:paraId="48966E57" w14:textId="0CE56D6B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Transfer znalostí </w:t>
            </w:r>
            <w:r w:rsidR="0059770D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a spolupráce s praxí</w:t>
            </w:r>
          </w:p>
        </w:tc>
        <w:tc>
          <w:tcPr>
            <w:tcW w:w="1560" w:type="dxa"/>
          </w:tcPr>
          <w:p w14:paraId="4E13ECB3" w14:textId="27320A2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výstupů transferu technologií</w:t>
            </w:r>
          </w:p>
        </w:tc>
        <w:tc>
          <w:tcPr>
            <w:tcW w:w="992" w:type="dxa"/>
          </w:tcPr>
          <w:p w14:paraId="6D6C7AD9" w14:textId="008FCEB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Registry smluv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a patentů</w:t>
            </w:r>
          </w:p>
        </w:tc>
        <w:tc>
          <w:tcPr>
            <w:tcW w:w="1952" w:type="dxa"/>
          </w:tcPr>
          <w:p w14:paraId="75B1BF47" w14:textId="7777777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F040F17" w14:textId="68DD6619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19C3A86B" w14:textId="67FE2853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1/rok</w:t>
            </w:r>
          </w:p>
        </w:tc>
      </w:tr>
    </w:tbl>
    <w:p w14:paraId="01B23D64" w14:textId="6C2AEB26" w:rsidR="00645F7C" w:rsidRDefault="00645F7C" w:rsidP="00132305">
      <w:pPr>
        <w:pStyle w:val="Nadpis2"/>
        <w:numPr>
          <w:ilvl w:val="0"/>
          <w:numId w:val="0"/>
        </w:numPr>
        <w:spacing w:before="0" w:after="1800"/>
        <w:jc w:val="both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br/>
      </w:r>
    </w:p>
    <w:p w14:paraId="458C10A2" w14:textId="77777777" w:rsidR="00645F7C" w:rsidRPr="00645F7C" w:rsidRDefault="00645F7C" w:rsidP="00645F7C"/>
    <w:p w14:paraId="2ACF86C2" w14:textId="712A35A5" w:rsidR="00645F7C" w:rsidRDefault="00645F7C" w:rsidP="00645F7C">
      <w:pPr>
        <w:pStyle w:val="Nadpis2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br/>
      </w:r>
    </w:p>
    <w:p w14:paraId="7B58EEB4" w14:textId="3BDBE1A7" w:rsidR="00645F7C" w:rsidRDefault="00645F7C" w:rsidP="00645F7C"/>
    <w:p w14:paraId="7D6C908A" w14:textId="2E41E220" w:rsidR="00DF001A" w:rsidRDefault="00DF001A" w:rsidP="00645F7C"/>
    <w:p w14:paraId="308CA6F7" w14:textId="6BD93C07" w:rsidR="00DF001A" w:rsidRDefault="00DF001A" w:rsidP="00645F7C"/>
    <w:p w14:paraId="07E0BD2D" w14:textId="13E05A4E" w:rsidR="00282E9A" w:rsidRDefault="00282E9A" w:rsidP="00645F7C"/>
    <w:p w14:paraId="20F522C7" w14:textId="18374DD2" w:rsidR="00282E9A" w:rsidRDefault="00282E9A" w:rsidP="00645F7C"/>
    <w:p w14:paraId="1CB11E79" w14:textId="25AB2FF7" w:rsidR="00282E9A" w:rsidRDefault="00282E9A" w:rsidP="00645F7C"/>
    <w:p w14:paraId="335BCE67" w14:textId="39621D67" w:rsidR="00282E9A" w:rsidRDefault="00282E9A" w:rsidP="00645F7C"/>
    <w:p w14:paraId="040EB93C" w14:textId="47321FF4" w:rsidR="00282E9A" w:rsidRDefault="00282E9A" w:rsidP="00645F7C"/>
    <w:p w14:paraId="6900B9C4" w14:textId="740F59BC" w:rsidR="00282E9A" w:rsidRDefault="00282E9A" w:rsidP="00645F7C"/>
    <w:p w14:paraId="0BF27BBC" w14:textId="372576F5" w:rsidR="00282E9A" w:rsidRDefault="00282E9A" w:rsidP="00645F7C"/>
    <w:p w14:paraId="3351585E" w14:textId="73E84DC3" w:rsidR="00282E9A" w:rsidRDefault="00282E9A" w:rsidP="00645F7C"/>
    <w:p w14:paraId="31FC2DFF" w14:textId="5A419C3E" w:rsidR="00282E9A" w:rsidRDefault="00282E9A" w:rsidP="00645F7C"/>
    <w:p w14:paraId="2213CE31" w14:textId="4470B2AD" w:rsidR="00282E9A" w:rsidRDefault="00282E9A" w:rsidP="00645F7C"/>
    <w:p w14:paraId="32837F4D" w14:textId="77777777" w:rsidR="00282E9A" w:rsidRPr="00645F7C" w:rsidRDefault="00282E9A" w:rsidP="00645F7C"/>
    <w:p w14:paraId="3C06EF57" w14:textId="179BCB0C" w:rsidR="007A28E3" w:rsidRPr="00521D81" w:rsidRDefault="00645F7C" w:rsidP="00645F7C">
      <w:pPr>
        <w:pStyle w:val="Nadpis2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lastRenderedPageBreak/>
        <w:t>M</w:t>
      </w:r>
      <w:r w:rsidR="00962936" w:rsidRPr="00521D81">
        <w:rPr>
          <w:rFonts w:ascii="Arial" w:hAnsi="Arial" w:cs="Arial"/>
          <w:caps/>
          <w:sz w:val="32"/>
          <w:szCs w:val="32"/>
        </w:rPr>
        <w:t xml:space="preserve">odul A. Kvantitativní </w:t>
      </w:r>
      <w:r w:rsidR="009A7C66" w:rsidRPr="00521D81">
        <w:rPr>
          <w:rFonts w:ascii="Arial" w:hAnsi="Arial" w:cs="Arial"/>
          <w:caps/>
          <w:sz w:val="32"/>
          <w:szCs w:val="32"/>
        </w:rPr>
        <w:t xml:space="preserve">ukazatele vzdělávací </w:t>
      </w:r>
      <w:r w:rsidR="00962936" w:rsidRPr="00521D81">
        <w:rPr>
          <w:rFonts w:ascii="Arial" w:hAnsi="Arial" w:cs="Arial"/>
          <w:caps/>
          <w:sz w:val="32"/>
          <w:szCs w:val="32"/>
        </w:rPr>
        <w:t>činnosti</w:t>
      </w:r>
      <w:r w:rsidR="00DF001A">
        <w:rPr>
          <w:rFonts w:ascii="Arial" w:hAnsi="Arial" w:cs="Arial"/>
          <w:caps/>
          <w:sz w:val="32"/>
          <w:szCs w:val="32"/>
        </w:rPr>
        <w:br/>
      </w:r>
      <w:r w:rsidR="00DF001A">
        <w:rPr>
          <w:rFonts w:ascii="Arial" w:hAnsi="Arial" w:cs="Arial"/>
          <w:caps/>
          <w:sz w:val="32"/>
          <w:szCs w:val="32"/>
        </w:rPr>
        <w:br/>
      </w:r>
    </w:p>
    <w:p w14:paraId="71189FF7" w14:textId="08B99E05" w:rsidR="009D6393" w:rsidRDefault="007A28E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7A28E3">
        <w:rPr>
          <w:rFonts w:asciiTheme="minorHAnsi" w:hAnsiTheme="minorHAnsi"/>
          <w:b w:val="0"/>
          <w:sz w:val="22"/>
          <w:szCs w:val="22"/>
        </w:rPr>
        <w:t>Tento modul</w:t>
      </w:r>
      <w:r>
        <w:rPr>
          <w:rFonts w:asciiTheme="minorHAnsi" w:hAnsiTheme="minorHAnsi"/>
          <w:b w:val="0"/>
          <w:sz w:val="22"/>
          <w:szCs w:val="22"/>
        </w:rPr>
        <w:t xml:space="preserve"> shrnuje klí</w:t>
      </w:r>
      <w:r w:rsidR="009A7C66">
        <w:rPr>
          <w:rFonts w:asciiTheme="minorHAnsi" w:hAnsiTheme="minorHAnsi"/>
          <w:b w:val="0"/>
          <w:sz w:val="22"/>
          <w:szCs w:val="22"/>
        </w:rPr>
        <w:t>čové kvantitativní ukazatele vzdělávací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činnosti na UTB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ve Zlíně </w:t>
      </w:r>
      <w:r w:rsidR="009E7641">
        <w:rPr>
          <w:rFonts w:asciiTheme="minorHAnsi" w:hAnsiTheme="minorHAnsi"/>
          <w:b w:val="0"/>
          <w:sz w:val="22"/>
          <w:szCs w:val="22"/>
        </w:rPr>
        <w:t>za</w:t>
      </w:r>
      <w:r w:rsidR="0059763E">
        <w:rPr>
          <w:rFonts w:asciiTheme="minorHAnsi" w:hAnsiTheme="minorHAnsi"/>
          <w:b w:val="0"/>
          <w:sz w:val="22"/>
          <w:szCs w:val="22"/>
        </w:rPr>
        <w:t> období posledních šesti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let, a to od AR </w:t>
      </w:r>
      <w:r w:rsidR="009E60BD">
        <w:rPr>
          <w:rFonts w:asciiTheme="minorHAnsi" w:hAnsiTheme="minorHAnsi"/>
          <w:b w:val="0"/>
          <w:sz w:val="22"/>
          <w:szCs w:val="22"/>
        </w:rPr>
        <w:t>2013/2014 do AR 2018/2019</w:t>
      </w:r>
      <w:r w:rsidRPr="009D6393">
        <w:rPr>
          <w:rFonts w:asciiTheme="minorHAnsi" w:hAnsiTheme="minorHAnsi"/>
          <w:b w:val="0"/>
          <w:sz w:val="22"/>
          <w:szCs w:val="22"/>
        </w:rPr>
        <w:t>.</w:t>
      </w:r>
      <w:r w:rsidR="009E7641" w:rsidRPr="009D6393">
        <w:rPr>
          <w:rFonts w:asciiTheme="minorHAnsi" w:hAnsiTheme="minorHAnsi"/>
          <w:b w:val="0"/>
          <w:sz w:val="22"/>
          <w:szCs w:val="22"/>
        </w:rPr>
        <w:t xml:space="preserve"> Modul A.</w:t>
      </w:r>
      <w:r w:rsidR="009E7641" w:rsidRPr="009D6393">
        <w:rPr>
          <w:rFonts w:asciiTheme="minorHAnsi" w:hAnsiTheme="minorHAnsi"/>
          <w:sz w:val="22"/>
          <w:szCs w:val="22"/>
        </w:rPr>
        <w:t xml:space="preserve"> </w:t>
      </w:r>
      <w:r w:rsidR="009E7641">
        <w:rPr>
          <w:rFonts w:asciiTheme="minorHAnsi" w:hAnsiTheme="minorHAnsi"/>
          <w:b w:val="0"/>
          <w:sz w:val="22"/>
          <w:szCs w:val="22"/>
        </w:rPr>
        <w:t>sleduje ind</w:t>
      </w:r>
      <w:r w:rsidR="008439AF">
        <w:rPr>
          <w:rFonts w:asciiTheme="minorHAnsi" w:hAnsiTheme="minorHAnsi"/>
          <w:b w:val="0"/>
          <w:sz w:val="22"/>
          <w:szCs w:val="22"/>
        </w:rPr>
        <w:t>ikátory, které jsou důležité nejen</w:t>
      </w:r>
      <w:r w:rsidR="009E7641">
        <w:rPr>
          <w:rFonts w:asciiTheme="minorHAnsi" w:hAnsiTheme="minorHAnsi"/>
          <w:b w:val="0"/>
          <w:sz w:val="22"/>
          <w:szCs w:val="22"/>
        </w:rPr>
        <w:t xml:space="preserve"> z hlediska </w:t>
      </w:r>
      <w:r w:rsidR="008439AF">
        <w:rPr>
          <w:rFonts w:asciiTheme="minorHAnsi" w:hAnsiTheme="minorHAnsi"/>
          <w:b w:val="0"/>
          <w:sz w:val="22"/>
          <w:szCs w:val="22"/>
        </w:rPr>
        <w:t xml:space="preserve">financování </w:t>
      </w:r>
      <w:r w:rsidR="00823077">
        <w:rPr>
          <w:rFonts w:asciiTheme="minorHAnsi" w:hAnsiTheme="minorHAnsi"/>
          <w:b w:val="0"/>
          <w:sz w:val="22"/>
          <w:szCs w:val="22"/>
        </w:rPr>
        <w:t xml:space="preserve"> VŠ</w:t>
      </w:r>
      <w:r w:rsidR="008439AF">
        <w:rPr>
          <w:rFonts w:asciiTheme="minorHAnsi" w:hAnsiTheme="minorHAnsi"/>
          <w:b w:val="0"/>
          <w:sz w:val="22"/>
          <w:szCs w:val="22"/>
        </w:rPr>
        <w:t xml:space="preserve">, ale také z pohledu </w:t>
      </w:r>
      <w:r w:rsidR="009E7641">
        <w:rPr>
          <w:rFonts w:asciiTheme="minorHAnsi" w:hAnsiTheme="minorHAnsi"/>
          <w:b w:val="0"/>
          <w:sz w:val="22"/>
          <w:szCs w:val="22"/>
        </w:rPr>
        <w:t xml:space="preserve">jejích stěžejních charakteristik jakožto vzdělávací instituce. </w:t>
      </w:r>
      <w:r w:rsidR="009D6393">
        <w:rPr>
          <w:rFonts w:asciiTheme="minorHAnsi" w:hAnsiTheme="minorHAnsi"/>
          <w:b w:val="0"/>
          <w:sz w:val="22"/>
          <w:szCs w:val="22"/>
        </w:rPr>
        <w:t>Jinými slovy řečeno, slouží společně s informacemi z</w:t>
      </w:r>
      <w:r w:rsidR="008439AF">
        <w:rPr>
          <w:rFonts w:asciiTheme="minorHAnsi" w:hAnsiTheme="minorHAnsi"/>
          <w:b w:val="0"/>
          <w:sz w:val="22"/>
          <w:szCs w:val="22"/>
        </w:rPr>
        <w:t> dalších strategických dokumentů</w:t>
      </w:r>
      <w:r w:rsidR="00A55F5B">
        <w:rPr>
          <w:rStyle w:val="Znakapoznpodarou"/>
          <w:rFonts w:asciiTheme="minorHAnsi" w:hAnsiTheme="minorHAnsi"/>
          <w:b w:val="0"/>
          <w:sz w:val="22"/>
          <w:szCs w:val="22"/>
        </w:rPr>
        <w:footnoteReference w:id="7"/>
      </w:r>
      <w:r w:rsidR="008439AF">
        <w:rPr>
          <w:rFonts w:asciiTheme="minorHAnsi" w:hAnsiTheme="minorHAnsi"/>
          <w:b w:val="0"/>
          <w:sz w:val="22"/>
          <w:szCs w:val="22"/>
        </w:rPr>
        <w:t xml:space="preserve">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k dlouhodobému strategickému rozhodování </w:t>
      </w:r>
      <w:r w:rsidR="00D26381">
        <w:rPr>
          <w:rFonts w:asciiTheme="minorHAnsi" w:hAnsiTheme="minorHAnsi"/>
          <w:b w:val="0"/>
          <w:sz w:val="22"/>
          <w:szCs w:val="22"/>
        </w:rPr>
        <w:t>o směřování</w:t>
      </w:r>
      <w:r w:rsidR="004D3270">
        <w:rPr>
          <w:rFonts w:asciiTheme="minorHAnsi" w:hAnsiTheme="minorHAnsi"/>
          <w:b w:val="0"/>
          <w:sz w:val="22"/>
          <w:szCs w:val="22"/>
        </w:rPr>
        <w:t xml:space="preserve"> oblasti vzdělávací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činnosti </w:t>
      </w:r>
      <w:r w:rsidR="004D3270">
        <w:rPr>
          <w:rFonts w:asciiTheme="minorHAnsi" w:hAnsiTheme="minorHAnsi"/>
          <w:b w:val="0"/>
          <w:sz w:val="22"/>
          <w:szCs w:val="22"/>
        </w:rPr>
        <w:t>VŠ</w:t>
      </w:r>
      <w:r w:rsidR="00D26381">
        <w:rPr>
          <w:rFonts w:asciiTheme="minorHAnsi" w:hAnsiTheme="minorHAnsi"/>
          <w:b w:val="0"/>
          <w:sz w:val="22"/>
          <w:szCs w:val="22"/>
        </w:rPr>
        <w:t xml:space="preserve"> </w:t>
      </w:r>
      <w:r w:rsidR="00762506">
        <w:rPr>
          <w:rFonts w:asciiTheme="minorHAnsi" w:hAnsiTheme="minorHAnsi"/>
          <w:b w:val="0"/>
          <w:sz w:val="22"/>
          <w:szCs w:val="22"/>
        </w:rPr>
        <w:t xml:space="preserve">a zajišťování </w:t>
      </w:r>
      <w:r w:rsidR="009D6393">
        <w:rPr>
          <w:rFonts w:asciiTheme="minorHAnsi" w:hAnsiTheme="minorHAnsi"/>
          <w:b w:val="0"/>
          <w:sz w:val="22"/>
          <w:szCs w:val="22"/>
        </w:rPr>
        <w:t>kvality</w:t>
      </w:r>
      <w:r w:rsidR="00762506">
        <w:rPr>
          <w:rFonts w:asciiTheme="minorHAnsi" w:hAnsiTheme="minorHAnsi"/>
          <w:b w:val="0"/>
          <w:sz w:val="22"/>
          <w:szCs w:val="22"/>
        </w:rPr>
        <w:t xml:space="preserve"> v ní</w:t>
      </w:r>
      <w:r w:rsidR="009D6393">
        <w:rPr>
          <w:rFonts w:asciiTheme="minorHAnsi" w:hAnsiTheme="minorHAnsi"/>
          <w:b w:val="0"/>
          <w:sz w:val="22"/>
          <w:szCs w:val="22"/>
        </w:rPr>
        <w:t>.</w:t>
      </w:r>
    </w:p>
    <w:p w14:paraId="58BDABE2" w14:textId="5D4D1810" w:rsidR="009D6393" w:rsidRDefault="009E7641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A. </w:t>
      </w:r>
      <w:r>
        <w:rPr>
          <w:rFonts w:asciiTheme="minorHAnsi" w:hAnsiTheme="minorHAnsi"/>
          <w:b w:val="0"/>
          <w:sz w:val="22"/>
          <w:szCs w:val="22"/>
        </w:rPr>
        <w:t>se skládá z</w:t>
      </w:r>
      <w:r w:rsidR="004D3270">
        <w:rPr>
          <w:rFonts w:asciiTheme="minorHAnsi" w:hAnsiTheme="minorHAnsi"/>
          <w:b w:val="0"/>
          <w:sz w:val="22"/>
          <w:szCs w:val="22"/>
        </w:rPr>
        <w:t> </w:t>
      </w:r>
      <w:r w:rsidR="009D6393">
        <w:rPr>
          <w:rFonts w:asciiTheme="minorHAnsi" w:hAnsiTheme="minorHAnsi"/>
          <w:b w:val="0"/>
          <w:sz w:val="22"/>
          <w:szCs w:val="22"/>
        </w:rPr>
        <w:t>celk</w:t>
      </w:r>
      <w:r w:rsidR="004D3270">
        <w:rPr>
          <w:rFonts w:asciiTheme="minorHAnsi" w:hAnsiTheme="minorHAnsi"/>
          <w:b w:val="0"/>
          <w:sz w:val="22"/>
          <w:szCs w:val="22"/>
        </w:rPr>
        <w:t xml:space="preserve">em </w:t>
      </w:r>
      <w:r w:rsidR="009D6393">
        <w:rPr>
          <w:rFonts w:asciiTheme="minorHAnsi" w:hAnsiTheme="minorHAnsi"/>
          <w:b w:val="0"/>
          <w:sz w:val="22"/>
          <w:szCs w:val="22"/>
        </w:rPr>
        <w:t>devíti</w:t>
      </w:r>
      <w:r>
        <w:rPr>
          <w:rFonts w:asciiTheme="minorHAnsi" w:hAnsiTheme="minorHAnsi"/>
          <w:b w:val="0"/>
          <w:sz w:val="22"/>
          <w:szCs w:val="22"/>
        </w:rPr>
        <w:t xml:space="preserve"> dílčích indikátorů (A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A</w:t>
      </w:r>
      <w:r w:rsidR="009D6393">
        <w:rPr>
          <w:rFonts w:asciiTheme="minorHAnsi" w:hAnsiTheme="minorHAnsi"/>
          <w:b w:val="0"/>
          <w:sz w:val="22"/>
          <w:szCs w:val="22"/>
          <w:vertAlign w:val="subscript"/>
        </w:rPr>
        <w:t>9</w:t>
      </w:r>
      <w:r w:rsidR="00D26381">
        <w:rPr>
          <w:rFonts w:asciiTheme="minorHAnsi" w:hAnsiTheme="minorHAnsi"/>
          <w:b w:val="0"/>
          <w:sz w:val="22"/>
          <w:szCs w:val="22"/>
        </w:rPr>
        <w:t>), které jsou určeny</w:t>
      </w:r>
      <w:r>
        <w:rPr>
          <w:rFonts w:asciiTheme="minorHAnsi" w:hAnsiTheme="minorHAnsi"/>
          <w:b w:val="0"/>
          <w:sz w:val="22"/>
          <w:szCs w:val="22"/>
        </w:rPr>
        <w:t xml:space="preserve"> k monitorování </w:t>
      </w:r>
      <w:r w:rsidR="006E5D10">
        <w:rPr>
          <w:rFonts w:asciiTheme="minorHAnsi" w:hAnsiTheme="minorHAnsi"/>
          <w:b w:val="0"/>
          <w:sz w:val="22"/>
          <w:szCs w:val="22"/>
        </w:rPr>
        <w:br/>
      </w:r>
      <w:r>
        <w:rPr>
          <w:rFonts w:asciiTheme="minorHAnsi" w:hAnsiTheme="minorHAnsi"/>
          <w:b w:val="0"/>
          <w:sz w:val="22"/>
          <w:szCs w:val="22"/>
        </w:rPr>
        <w:t>a ana</w:t>
      </w:r>
      <w:r w:rsidR="009D6393">
        <w:rPr>
          <w:rFonts w:asciiTheme="minorHAnsi" w:hAnsiTheme="minorHAnsi"/>
          <w:b w:val="0"/>
          <w:sz w:val="22"/>
          <w:szCs w:val="22"/>
        </w:rPr>
        <w:t xml:space="preserve">lýze stěžejních </w:t>
      </w:r>
      <w:r>
        <w:rPr>
          <w:rFonts w:asciiTheme="minorHAnsi" w:hAnsiTheme="minorHAnsi"/>
          <w:b w:val="0"/>
          <w:sz w:val="22"/>
          <w:szCs w:val="22"/>
        </w:rPr>
        <w:t xml:space="preserve">parametrů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pedagogické činnosti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na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UTB ve Zlíně. </w:t>
      </w:r>
      <w:r w:rsidR="009A1213">
        <w:rPr>
          <w:rFonts w:asciiTheme="minorHAnsi" w:hAnsiTheme="minorHAnsi"/>
          <w:b w:val="0"/>
          <w:sz w:val="22"/>
          <w:szCs w:val="22"/>
        </w:rPr>
        <w:t>Dílčí 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ndikátory vyjadřují nejenom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celkový </w:t>
      </w:r>
      <w:r w:rsidR="009D6393">
        <w:rPr>
          <w:rFonts w:asciiTheme="minorHAnsi" w:hAnsiTheme="minorHAnsi"/>
          <w:b w:val="0"/>
          <w:sz w:val="22"/>
          <w:szCs w:val="22"/>
        </w:rPr>
        <w:t>rozsah její vzdělávací činnosti (počty studijních programů) a objem jejích klientů (počty studentů v různých typech programů</w:t>
      </w:r>
      <w:r w:rsidR="009A1213">
        <w:rPr>
          <w:rFonts w:asciiTheme="minorHAnsi" w:hAnsiTheme="minorHAnsi"/>
          <w:b w:val="0"/>
          <w:sz w:val="22"/>
          <w:szCs w:val="22"/>
        </w:rPr>
        <w:t xml:space="preserve"> a oborů</w:t>
      </w:r>
      <w:r w:rsidR="009D6393">
        <w:rPr>
          <w:rFonts w:asciiTheme="minorHAnsi" w:hAnsiTheme="minorHAnsi"/>
          <w:b w:val="0"/>
          <w:sz w:val="22"/>
          <w:szCs w:val="22"/>
        </w:rPr>
        <w:t>), ale také míru zájmu o studium na vysoké škole</w:t>
      </w:r>
      <w:r w:rsidR="003371A2">
        <w:rPr>
          <w:rFonts w:asciiTheme="minorHAnsi" w:hAnsiTheme="minorHAnsi"/>
          <w:b w:val="0"/>
          <w:sz w:val="22"/>
          <w:szCs w:val="22"/>
        </w:rPr>
        <w:t>, informace týkající se přijímacího řízení</w:t>
      </w:r>
      <w:r w:rsidR="009D6393">
        <w:rPr>
          <w:rFonts w:asciiTheme="minorHAnsi" w:hAnsiTheme="minorHAnsi"/>
          <w:b w:val="0"/>
          <w:sz w:val="22"/>
          <w:szCs w:val="22"/>
        </w:rPr>
        <w:t>, neúspěšnost</w:t>
      </w:r>
      <w:r w:rsidR="004D3270">
        <w:rPr>
          <w:rFonts w:asciiTheme="minorHAnsi" w:hAnsiTheme="minorHAnsi"/>
          <w:b w:val="0"/>
          <w:sz w:val="22"/>
          <w:szCs w:val="22"/>
        </w:rPr>
        <w:t>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studentů a dat vážící</w:t>
      </w:r>
      <w:r w:rsidR="004D3270">
        <w:rPr>
          <w:rFonts w:asciiTheme="minorHAnsi" w:hAnsiTheme="minorHAnsi"/>
          <w:b w:val="0"/>
          <w:sz w:val="22"/>
          <w:szCs w:val="22"/>
        </w:rPr>
        <w:t>ch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se k absolventům UTB ve Zlíně.</w:t>
      </w:r>
    </w:p>
    <w:p w14:paraId="7F77DF54" w14:textId="77777777" w:rsidR="007A28E3" w:rsidRDefault="009D639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Jedná </w:t>
      </w:r>
      <w:r w:rsidR="009E7641">
        <w:rPr>
          <w:rFonts w:asciiTheme="minorHAnsi" w:hAnsiTheme="minorHAnsi"/>
          <w:b w:val="0"/>
          <w:sz w:val="22"/>
          <w:szCs w:val="22"/>
        </w:rPr>
        <w:t>se o následující ukazatele, které jsou dále podrobněji specifikov</w:t>
      </w:r>
      <w:r w:rsidR="004D3270">
        <w:rPr>
          <w:rFonts w:asciiTheme="minorHAnsi" w:hAnsiTheme="minorHAnsi"/>
          <w:b w:val="0"/>
          <w:sz w:val="22"/>
          <w:szCs w:val="22"/>
        </w:rPr>
        <w:t>ány a doplněny o časové řady údajů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 w:rsidR="009E7641">
        <w:rPr>
          <w:rFonts w:asciiTheme="minorHAnsi" w:hAnsiTheme="minorHAnsi"/>
          <w:b w:val="0"/>
          <w:sz w:val="22"/>
          <w:szCs w:val="22"/>
        </w:rPr>
        <w:t>:</w:t>
      </w:r>
    </w:p>
    <w:p w14:paraId="34BF9EBD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E7641"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>: Studijní programy</w:t>
      </w:r>
    </w:p>
    <w:p w14:paraId="3639910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>: Studenti ve studijních programech</w:t>
      </w:r>
    </w:p>
    <w:p w14:paraId="597C8CC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3</w:t>
      </w:r>
      <w:r>
        <w:rPr>
          <w:rFonts w:asciiTheme="minorHAnsi" w:hAnsiTheme="minorHAnsi"/>
          <w:sz w:val="22"/>
          <w:szCs w:val="22"/>
        </w:rPr>
        <w:t>: Mezinárodní studenti</w:t>
      </w:r>
    </w:p>
    <w:p w14:paraId="1A30CD9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4</w:t>
      </w:r>
      <w:r>
        <w:rPr>
          <w:rFonts w:asciiTheme="minorHAnsi" w:hAnsiTheme="minorHAnsi"/>
          <w:sz w:val="22"/>
          <w:szCs w:val="22"/>
        </w:rPr>
        <w:t>: Přihlášky ke studiu</w:t>
      </w:r>
    </w:p>
    <w:p w14:paraId="5D4AD40B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Studenti přijatí ke studiu</w:t>
      </w:r>
    </w:p>
    <w:p w14:paraId="1AB595D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6</w:t>
      </w:r>
      <w:r>
        <w:rPr>
          <w:rFonts w:asciiTheme="minorHAnsi" w:hAnsiTheme="minorHAnsi"/>
          <w:sz w:val="22"/>
          <w:szCs w:val="22"/>
        </w:rPr>
        <w:t>: Studenti zapsaní do studia</w:t>
      </w:r>
    </w:p>
    <w:p w14:paraId="43415B6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7</w:t>
      </w:r>
      <w:r>
        <w:rPr>
          <w:rFonts w:asciiTheme="minorHAnsi" w:hAnsiTheme="minorHAnsi"/>
          <w:sz w:val="22"/>
          <w:szCs w:val="22"/>
        </w:rPr>
        <w:t>: Absolventi studijních programů</w:t>
      </w:r>
    </w:p>
    <w:p w14:paraId="3D5B53A8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8</w:t>
      </w:r>
      <w:r>
        <w:rPr>
          <w:rFonts w:asciiTheme="minorHAnsi" w:hAnsiTheme="minorHAnsi"/>
          <w:sz w:val="22"/>
          <w:szCs w:val="22"/>
        </w:rPr>
        <w:t>: Nezaměstnaní absolventi</w:t>
      </w:r>
    </w:p>
    <w:p w14:paraId="73A52F71" w14:textId="77777777" w:rsidR="009E7641" w:rsidRP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9</w:t>
      </w:r>
      <w:r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0C74B5">
        <w:rPr>
          <w:rFonts w:asciiTheme="minorHAnsi" w:hAnsiTheme="minorHAnsi"/>
          <w:sz w:val="22"/>
          <w:szCs w:val="22"/>
        </w:rPr>
        <w:t>Graduation</w:t>
      </w:r>
      <w:proofErr w:type="spellEnd"/>
      <w:r w:rsidR="000C74B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C74B5">
        <w:rPr>
          <w:rFonts w:asciiTheme="minorHAnsi" w:hAnsiTheme="minorHAnsi"/>
          <w:sz w:val="22"/>
          <w:szCs w:val="22"/>
        </w:rPr>
        <w:t>rate</w:t>
      </w:r>
      <w:proofErr w:type="spellEnd"/>
    </w:p>
    <w:p w14:paraId="2319F2F8" w14:textId="77777777" w:rsidR="009E7641" w:rsidRPr="00D26381" w:rsidRDefault="009A1213" w:rsidP="00D26381">
      <w:pPr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Vzájemná souvztažnost těchto indikátorů umožňuje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sledovat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pedagogické činnosti z hlediska její celkové komplexity a sledovat její dopady do oblasti </w:t>
      </w:r>
      <w:r w:rsidR="008439AF">
        <w:rPr>
          <w:rFonts w:asciiTheme="minorHAnsi" w:hAnsiTheme="minorHAnsi"/>
          <w:color w:val="000000" w:themeColor="text1"/>
          <w:sz w:val="22"/>
          <w:szCs w:val="22"/>
        </w:rPr>
        <w:t xml:space="preserve">z nich agregovaných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indexových ukazatelů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 hodnocení B.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gramStart"/>
      <w:r w:rsidR="004D3270">
        <w:rPr>
          <w:rFonts w:asciiTheme="minorHAnsi" w:hAnsiTheme="minorHAnsi"/>
          <w:color w:val="000000" w:themeColor="text1"/>
          <w:sz w:val="22"/>
          <w:szCs w:val="22"/>
        </w:rPr>
        <w:t>dále</w:t>
      </w:r>
      <w:proofErr w:type="gramEnd"/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 a hodnocení výuky a kvality studia ze strany vnitřních a vnějších zákazníků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y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 C. a D.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dále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D26381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T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voří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tedy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nutný předpoklad 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kontext hodnocení ukazatelů v dalších modulech hodnocení kvality 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vzdělávací činnosti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na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>UTB ve Zlíně.</w:t>
      </w:r>
    </w:p>
    <w:p w14:paraId="358AE3BE" w14:textId="09B4D77A" w:rsidR="004D0A18" w:rsidRPr="00BB2551" w:rsidRDefault="00962936" w:rsidP="004D4B57">
      <w:pPr>
        <w:pStyle w:val="Nadpis3"/>
        <w:numPr>
          <w:ilvl w:val="0"/>
          <w:numId w:val="0"/>
        </w:numPr>
        <w:spacing w:before="0" w:after="720"/>
        <w:rPr>
          <w:sz w:val="28"/>
          <w:szCs w:val="28"/>
        </w:rPr>
      </w:pPr>
      <w:bookmarkStart w:id="6" w:name="_Toc498088378"/>
      <w:r w:rsidRPr="00BB2551">
        <w:rPr>
          <w:sz w:val="28"/>
          <w:szCs w:val="28"/>
        </w:rPr>
        <w:lastRenderedPageBreak/>
        <w:t>A</w:t>
      </w:r>
      <w:r w:rsidRPr="00BB2551">
        <w:rPr>
          <w:sz w:val="28"/>
          <w:szCs w:val="28"/>
          <w:vertAlign w:val="subscript"/>
        </w:rPr>
        <w:t>1</w:t>
      </w:r>
      <w:r w:rsidRPr="00BB2551">
        <w:rPr>
          <w:sz w:val="28"/>
          <w:szCs w:val="28"/>
        </w:rPr>
        <w:t xml:space="preserve"> – Studijní </w:t>
      </w:r>
      <w:bookmarkEnd w:id="6"/>
      <w:r w:rsidR="001539B1" w:rsidRPr="00BB2551">
        <w:rPr>
          <w:sz w:val="28"/>
          <w:szCs w:val="28"/>
        </w:rPr>
        <w:t>obory</w:t>
      </w:r>
    </w:p>
    <w:p w14:paraId="05EC73B8" w14:textId="134F01A5" w:rsidR="004D4B57" w:rsidRDefault="007A28E3" w:rsidP="004D4B57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D55B74">
        <w:rPr>
          <w:rFonts w:asciiTheme="minorHAnsi" w:hAnsiTheme="minorHAnsi"/>
          <w:sz w:val="22"/>
          <w:szCs w:val="22"/>
        </w:rPr>
        <w:t>První z indikátorů zobrazuje vývoj p</w:t>
      </w:r>
      <w:r w:rsidR="00BE068D" w:rsidRPr="00D55B74">
        <w:rPr>
          <w:rFonts w:asciiTheme="minorHAnsi" w:hAnsiTheme="minorHAnsi"/>
          <w:sz w:val="22"/>
          <w:szCs w:val="22"/>
        </w:rPr>
        <w:t>očt</w:t>
      </w:r>
      <w:r w:rsidRPr="00D55B74">
        <w:rPr>
          <w:rFonts w:asciiTheme="minorHAnsi" w:hAnsiTheme="minorHAnsi"/>
          <w:sz w:val="22"/>
          <w:szCs w:val="22"/>
        </w:rPr>
        <w:t>u</w:t>
      </w:r>
      <w:r w:rsidR="00BE068D" w:rsidRPr="00D55B74">
        <w:rPr>
          <w:rFonts w:asciiTheme="minorHAnsi" w:hAnsiTheme="minorHAnsi"/>
          <w:sz w:val="22"/>
          <w:szCs w:val="22"/>
        </w:rPr>
        <w:t xml:space="preserve"> akreditovaných studijních oborů a programů na UTB </w:t>
      </w:r>
      <w:r w:rsidR="006E5D10">
        <w:rPr>
          <w:rFonts w:asciiTheme="minorHAnsi" w:hAnsiTheme="minorHAnsi"/>
          <w:sz w:val="22"/>
          <w:szCs w:val="22"/>
        </w:rPr>
        <w:br/>
      </w:r>
      <w:r w:rsidR="00BE068D" w:rsidRPr="00D55B74">
        <w:rPr>
          <w:rFonts w:asciiTheme="minorHAnsi" w:hAnsiTheme="minorHAnsi"/>
          <w:sz w:val="22"/>
          <w:szCs w:val="22"/>
        </w:rPr>
        <w:t>ve Zlíně</w:t>
      </w:r>
      <w:r w:rsidR="00413AFC">
        <w:rPr>
          <w:rFonts w:asciiTheme="minorHAnsi" w:hAnsiTheme="minorHAnsi"/>
          <w:sz w:val="22"/>
          <w:szCs w:val="22"/>
        </w:rPr>
        <w:t xml:space="preserve"> od AR 2013/2014 do AR 2018/2019</w:t>
      </w:r>
      <w:r w:rsidR="00D55B74">
        <w:rPr>
          <w:rFonts w:asciiTheme="minorHAnsi" w:hAnsiTheme="minorHAnsi"/>
          <w:sz w:val="22"/>
          <w:szCs w:val="22"/>
        </w:rPr>
        <w:t xml:space="preserve">. </w:t>
      </w:r>
      <w:r w:rsidR="00146589" w:rsidRPr="00D55B74">
        <w:rPr>
          <w:rFonts w:asciiTheme="minorHAnsi" w:hAnsiTheme="minorHAnsi"/>
          <w:sz w:val="22"/>
          <w:szCs w:val="22"/>
        </w:rPr>
        <w:t>Pro ten je příznačné, že zachycuje celkový rozsah vzdělávací činnosti realizovaný na UTB ve Zlíně v posledních pěti letech.</w:t>
      </w:r>
      <w:r w:rsidR="00D55B74">
        <w:rPr>
          <w:rFonts w:asciiTheme="minorHAnsi" w:hAnsiTheme="minorHAnsi"/>
          <w:sz w:val="22"/>
          <w:szCs w:val="22"/>
        </w:rPr>
        <w:t xml:space="preserve"> </w:t>
      </w:r>
      <w:r w:rsidR="00D55B74" w:rsidRPr="003371A2">
        <w:rPr>
          <w:rFonts w:asciiTheme="minorHAnsi" w:hAnsiTheme="minorHAnsi"/>
          <w:sz w:val="22"/>
          <w:szCs w:val="22"/>
        </w:rPr>
        <w:t xml:space="preserve">V případě daného indikátoru můžeme vidět mírnou vzrůstající tendenci v počtu akreditovaných studijních programů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D55B74" w:rsidRPr="003371A2">
        <w:rPr>
          <w:rFonts w:asciiTheme="minorHAnsi" w:hAnsiTheme="minorHAnsi"/>
          <w:sz w:val="22"/>
          <w:szCs w:val="22"/>
        </w:rPr>
        <w:t>SP</w:t>
      </w:r>
      <w:r w:rsidR="004D3270">
        <w:rPr>
          <w:rFonts w:asciiTheme="minorHAnsi" w:hAnsiTheme="minorHAnsi"/>
          <w:sz w:val="22"/>
          <w:szCs w:val="22"/>
        </w:rPr>
        <w:t>“</w:t>
      </w:r>
      <w:r w:rsidR="00D55B74" w:rsidRPr="003371A2">
        <w:rPr>
          <w:rFonts w:asciiTheme="minorHAnsi" w:hAnsiTheme="minorHAnsi"/>
          <w:sz w:val="22"/>
          <w:szCs w:val="22"/>
        </w:rPr>
        <w:t>), který se oproti situaci před pěti lety zvýšil o 11 SP. O něco výraznější vzestupná tendence</w:t>
      </w:r>
      <w:r w:rsidR="005574CC">
        <w:rPr>
          <w:rFonts w:asciiTheme="minorHAnsi" w:hAnsiTheme="minorHAnsi"/>
          <w:sz w:val="22"/>
          <w:szCs w:val="22"/>
        </w:rPr>
        <w:t xml:space="preserve"> je u počtu studijních oborů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5574CC">
        <w:rPr>
          <w:rFonts w:asciiTheme="minorHAnsi" w:hAnsiTheme="minorHAnsi"/>
          <w:sz w:val="22"/>
          <w:szCs w:val="22"/>
        </w:rPr>
        <w:t>SO</w:t>
      </w:r>
      <w:r w:rsidR="004D3270">
        <w:rPr>
          <w:rFonts w:asciiTheme="minorHAnsi" w:hAnsiTheme="minorHAnsi"/>
          <w:sz w:val="22"/>
          <w:szCs w:val="22"/>
        </w:rPr>
        <w:t>“</w:t>
      </w:r>
      <w:r w:rsidR="005574CC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 xml:space="preserve">, u nichž došlo </w:t>
      </w:r>
      <w:r w:rsidR="005574CC">
        <w:rPr>
          <w:rFonts w:asciiTheme="minorHAnsi" w:hAnsiTheme="minorHAnsi"/>
          <w:sz w:val="22"/>
          <w:szCs w:val="22"/>
        </w:rPr>
        <w:t>k nárůstu o 19 SO</w:t>
      </w:r>
      <w:r w:rsidR="00D55B74" w:rsidRPr="003371A2">
        <w:rPr>
          <w:rFonts w:asciiTheme="minorHAnsi" w:hAnsiTheme="minorHAnsi"/>
          <w:sz w:val="22"/>
          <w:szCs w:val="22"/>
        </w:rPr>
        <w:t xml:space="preserve"> za stejné časové období</w:t>
      </w:r>
      <w:r w:rsidR="00931BCB">
        <w:rPr>
          <w:rFonts w:asciiTheme="minorHAnsi" w:hAnsiTheme="minorHAnsi"/>
          <w:sz w:val="22"/>
          <w:szCs w:val="22"/>
        </w:rPr>
        <w:t xml:space="preserve"> (viz Tab. </w:t>
      </w:r>
      <w:r w:rsidR="00A55F5B">
        <w:rPr>
          <w:rFonts w:asciiTheme="minorHAnsi" w:hAnsiTheme="minorHAnsi"/>
          <w:sz w:val="22"/>
          <w:szCs w:val="22"/>
        </w:rPr>
        <w:t>6</w:t>
      </w:r>
      <w:r w:rsidR="004D3270">
        <w:rPr>
          <w:rFonts w:asciiTheme="minorHAnsi" w:hAnsiTheme="minorHAnsi"/>
          <w:sz w:val="22"/>
          <w:szCs w:val="22"/>
        </w:rPr>
        <w:t>a</w:t>
      </w:r>
      <w:r w:rsidR="00040987" w:rsidRPr="003371A2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>.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D55B74" w:rsidRPr="005574CC">
        <w:rPr>
          <w:rFonts w:asciiTheme="minorHAnsi" w:hAnsiTheme="minorHAnsi"/>
          <w:sz w:val="22"/>
          <w:szCs w:val="22"/>
        </w:rPr>
        <w:t xml:space="preserve">Na základě </w:t>
      </w:r>
      <w:r w:rsidR="004D3270">
        <w:rPr>
          <w:rFonts w:asciiTheme="minorHAnsi" w:hAnsiTheme="minorHAnsi"/>
          <w:sz w:val="22"/>
          <w:szCs w:val="22"/>
        </w:rPr>
        <w:t>těchto údajů</w:t>
      </w:r>
      <w:r w:rsidR="00D55B74" w:rsidRPr="005574CC">
        <w:rPr>
          <w:rFonts w:asciiTheme="minorHAnsi" w:hAnsiTheme="minorHAnsi"/>
          <w:sz w:val="22"/>
          <w:szCs w:val="22"/>
        </w:rPr>
        <w:t xml:space="preserve"> </w:t>
      </w:r>
      <w:r w:rsidR="005574CC">
        <w:rPr>
          <w:rFonts w:asciiTheme="minorHAnsi" w:hAnsiTheme="minorHAnsi"/>
          <w:sz w:val="22"/>
          <w:szCs w:val="22"/>
        </w:rPr>
        <w:t>lze říci, že nabídka vzdělávání</w:t>
      </w:r>
      <w:r w:rsidR="00D55B74" w:rsidRPr="005574CC">
        <w:rPr>
          <w:rFonts w:asciiTheme="minorHAnsi" w:hAnsiTheme="minorHAnsi"/>
          <w:sz w:val="22"/>
          <w:szCs w:val="22"/>
        </w:rPr>
        <w:t>, kterou UTB ve Zlíně nabízí uchazečům o studium</w:t>
      </w:r>
      <w:r w:rsidR="00040987" w:rsidRPr="005574CC">
        <w:rPr>
          <w:rFonts w:asciiTheme="minorHAnsi" w:hAnsiTheme="minorHAnsi"/>
          <w:sz w:val="22"/>
          <w:szCs w:val="22"/>
        </w:rPr>
        <w:t xml:space="preserve">, </w:t>
      </w:r>
      <w:r w:rsidR="0059763E">
        <w:rPr>
          <w:rFonts w:asciiTheme="minorHAnsi" w:hAnsiTheme="minorHAnsi"/>
          <w:sz w:val="22"/>
          <w:szCs w:val="22"/>
        </w:rPr>
        <w:t>je v uplynulém období konstantní</w:t>
      </w:r>
      <w:r w:rsidR="00040987" w:rsidRPr="005574CC">
        <w:rPr>
          <w:rFonts w:asciiTheme="minorHAnsi" w:hAnsiTheme="minorHAnsi"/>
          <w:sz w:val="22"/>
          <w:szCs w:val="22"/>
        </w:rPr>
        <w:t>.</w:t>
      </w:r>
      <w:r w:rsidR="0059763E">
        <w:rPr>
          <w:rFonts w:asciiTheme="minorHAnsi" w:hAnsiTheme="minorHAnsi"/>
          <w:sz w:val="22"/>
          <w:szCs w:val="22"/>
        </w:rPr>
        <w:t xml:space="preserve"> Akreditační proces v průběhu AR 2018/2019 v tomto ohledu nic nezměnil.</w:t>
      </w:r>
    </w:p>
    <w:p w14:paraId="7B38FDB0" w14:textId="3BD77931" w:rsidR="004D0A18" w:rsidRPr="00F7670F" w:rsidRDefault="004D4B57" w:rsidP="004D4B57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A55F5B"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a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Počet studijních 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programů a </w:t>
      </w:r>
      <w:r w:rsidR="004D0A18" w:rsidRPr="00F7670F">
        <w:rPr>
          <w:rFonts w:asciiTheme="minorHAnsi" w:hAnsiTheme="minorHAnsi"/>
          <w:b/>
          <w:sz w:val="22"/>
          <w:szCs w:val="22"/>
        </w:rPr>
        <w:t>oborů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19"/>
        <w:gridCol w:w="1205"/>
        <w:gridCol w:w="1203"/>
        <w:gridCol w:w="1203"/>
        <w:gridCol w:w="1217"/>
        <w:gridCol w:w="1203"/>
      </w:tblGrid>
      <w:tr w:rsidR="0091460C" w:rsidRPr="004D0A18" w14:paraId="34C622D4" w14:textId="68119D2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54694DA2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27" w:type="dxa"/>
          </w:tcPr>
          <w:p w14:paraId="66D43410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6" w:type="dxa"/>
          </w:tcPr>
          <w:p w14:paraId="75DE3F7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6A34FF5C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E354B8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23" w:type="dxa"/>
          </w:tcPr>
          <w:p w14:paraId="2D9E80F6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24" w:type="dxa"/>
          </w:tcPr>
          <w:p w14:paraId="06C70856" w14:textId="2DA11101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301454AC" w14:textId="1C9787F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3032E11B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programů</w:t>
            </w:r>
          </w:p>
        </w:tc>
        <w:tc>
          <w:tcPr>
            <w:tcW w:w="1227" w:type="dxa"/>
          </w:tcPr>
          <w:p w14:paraId="2AF2843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102</w:t>
            </w:r>
          </w:p>
        </w:tc>
        <w:tc>
          <w:tcPr>
            <w:tcW w:w="1206" w:type="dxa"/>
          </w:tcPr>
          <w:p w14:paraId="34C7807C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6498DF99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57C6E685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1223" w:type="dxa"/>
          </w:tcPr>
          <w:p w14:paraId="0486526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824" w:type="dxa"/>
          </w:tcPr>
          <w:p w14:paraId="7C46BA9B" w14:textId="57E5D313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  <w:r w:rsidR="009167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460C" w:rsidRPr="004D0A18" w14:paraId="28FBD1B1" w14:textId="4071C3E5" w:rsidTr="000130E7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17010BC0" w14:textId="77777777" w:rsidR="0091460C" w:rsidRPr="00040987" w:rsidRDefault="0091460C" w:rsidP="000D1C6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oborů</w:t>
            </w:r>
          </w:p>
        </w:tc>
        <w:tc>
          <w:tcPr>
            <w:tcW w:w="1227" w:type="dxa"/>
          </w:tcPr>
          <w:p w14:paraId="1E2C803F" w14:textId="77777777" w:rsidR="0091460C" w:rsidRPr="009A1213" w:rsidRDefault="0091460C" w:rsidP="000D1C65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171</w:t>
            </w:r>
          </w:p>
        </w:tc>
        <w:tc>
          <w:tcPr>
            <w:tcW w:w="1206" w:type="dxa"/>
          </w:tcPr>
          <w:p w14:paraId="2C40ACE8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 w:rsidRPr="009A1213">
              <w:rPr>
                <w:rFonts w:asciiTheme="minorHAnsi" w:hAnsiTheme="minorHAnsi" w:cs="Arial"/>
                <w:bCs/>
                <w:kern w:val="24"/>
                <w:szCs w:val="22"/>
              </w:rPr>
              <w:t>17</w:t>
            </w:r>
            <w:r>
              <w:rPr>
                <w:rFonts w:asciiTheme="minorHAnsi" w:hAnsiTheme="minorHAnsi" w:cs="Arial"/>
                <w:bCs/>
                <w:kern w:val="24"/>
                <w:szCs w:val="22"/>
              </w:rPr>
              <w:t>6</w:t>
            </w:r>
          </w:p>
        </w:tc>
        <w:tc>
          <w:tcPr>
            <w:tcW w:w="1203" w:type="dxa"/>
          </w:tcPr>
          <w:p w14:paraId="483606B7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181</w:t>
            </w:r>
          </w:p>
        </w:tc>
        <w:tc>
          <w:tcPr>
            <w:tcW w:w="1203" w:type="dxa"/>
          </w:tcPr>
          <w:p w14:paraId="5BAC6A6D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1223" w:type="dxa"/>
          </w:tcPr>
          <w:p w14:paraId="007BD089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824" w:type="dxa"/>
          </w:tcPr>
          <w:p w14:paraId="6774FE22" w14:textId="2566F085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</w:tr>
    </w:tbl>
    <w:p w14:paraId="5FA83670" w14:textId="75D62D66" w:rsidR="004D0A18" w:rsidRPr="004D0A18" w:rsidRDefault="004D0A18" w:rsidP="00040987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 w:rsidR="00BE068D">
        <w:rPr>
          <w:rFonts w:asciiTheme="minorHAnsi" w:hAnsiTheme="minorHAnsi"/>
          <w:i/>
          <w:sz w:val="20"/>
          <w:szCs w:val="20"/>
        </w:rPr>
        <w:t xml:space="preserve"> Data z informačního systému IS/STAG</w:t>
      </w:r>
      <w:r w:rsidR="00040987">
        <w:rPr>
          <w:rFonts w:asciiTheme="minorHAnsi" w:hAnsiTheme="minorHAnsi"/>
          <w:i/>
          <w:sz w:val="20"/>
          <w:szCs w:val="20"/>
        </w:rPr>
        <w:t xml:space="preserve"> –</w:t>
      </w:r>
      <w:r w:rsidR="004D3270">
        <w:rPr>
          <w:rFonts w:asciiTheme="minorHAnsi" w:hAnsiTheme="minorHAnsi"/>
          <w:i/>
          <w:sz w:val="20"/>
          <w:szCs w:val="20"/>
        </w:rPr>
        <w:t xml:space="preserve"> akreditované SP a SO vždy </w:t>
      </w:r>
      <w:r w:rsidR="00BE068D">
        <w:rPr>
          <w:rFonts w:asciiTheme="minorHAnsi" w:hAnsiTheme="minorHAnsi"/>
          <w:i/>
          <w:sz w:val="20"/>
          <w:szCs w:val="20"/>
        </w:rPr>
        <w:t>k 31. 10. kalendářního roku</w:t>
      </w:r>
      <w:r w:rsidR="00040987">
        <w:rPr>
          <w:rFonts w:asciiTheme="minorHAnsi" w:hAnsiTheme="minorHAnsi"/>
          <w:i/>
          <w:sz w:val="20"/>
          <w:szCs w:val="20"/>
        </w:rPr>
        <w:t xml:space="preserve">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 w:rsidR="00040987"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 w:rsidR="00BE068D">
        <w:rPr>
          <w:rFonts w:asciiTheme="minorHAnsi" w:hAnsiTheme="minorHAnsi"/>
          <w:i/>
          <w:sz w:val="20"/>
          <w:szCs w:val="20"/>
        </w:rPr>
        <w:t>.</w:t>
      </w:r>
    </w:p>
    <w:p w14:paraId="533D4270" w14:textId="77777777" w:rsidR="00046227" w:rsidRDefault="00046227">
      <w:pPr>
        <w:spacing w:after="0" w:line="240" w:lineRule="auto"/>
        <w:jc w:val="left"/>
      </w:pPr>
    </w:p>
    <w:p w14:paraId="06B17D07" w14:textId="13740DCC" w:rsidR="0059763E" w:rsidRPr="007F4AAE" w:rsidRDefault="00040987" w:rsidP="00413AFC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5574CC">
        <w:rPr>
          <w:rFonts w:asciiTheme="minorHAnsi" w:hAnsiTheme="minorHAnsi"/>
          <w:sz w:val="22"/>
          <w:szCs w:val="22"/>
        </w:rPr>
        <w:t>Podrobnější obrázek toho, jak vypadá nabídka vzdělávání na UTB ve Zlíně je k dispozici v</w:t>
      </w:r>
      <w:r w:rsidR="00A55F5B">
        <w:rPr>
          <w:rFonts w:asciiTheme="minorHAnsi" w:hAnsiTheme="minorHAnsi"/>
          <w:sz w:val="22"/>
          <w:szCs w:val="22"/>
        </w:rPr>
        <w:t> obou tabulkách níže (viz Tab. 6</w:t>
      </w:r>
      <w:r w:rsidR="00931BCB">
        <w:rPr>
          <w:rFonts w:asciiTheme="minorHAnsi" w:hAnsiTheme="minorHAnsi"/>
          <w:sz w:val="22"/>
          <w:szCs w:val="22"/>
        </w:rPr>
        <w:t>b. a Ta</w:t>
      </w:r>
      <w:r w:rsidR="00A55F5B">
        <w:rPr>
          <w:rFonts w:asciiTheme="minorHAnsi" w:hAnsiTheme="minorHAnsi"/>
          <w:sz w:val="22"/>
          <w:szCs w:val="22"/>
        </w:rPr>
        <w:t>b. 6</w:t>
      </w:r>
      <w:r w:rsidRPr="005574CC">
        <w:rPr>
          <w:rFonts w:asciiTheme="minorHAnsi" w:hAnsiTheme="minorHAnsi"/>
          <w:sz w:val="22"/>
          <w:szCs w:val="22"/>
        </w:rPr>
        <w:t xml:space="preserve">c.), které postihují rozložení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 xml:space="preserve">a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po jednotlivých typech</w:t>
      </w:r>
      <w:r w:rsidR="005574CC">
        <w:rPr>
          <w:rFonts w:asciiTheme="minorHAnsi" w:hAnsiTheme="minorHAnsi"/>
          <w:sz w:val="22"/>
          <w:szCs w:val="22"/>
        </w:rPr>
        <w:t xml:space="preserve"> studia</w:t>
      </w:r>
      <w:r w:rsidRPr="005574CC">
        <w:rPr>
          <w:rFonts w:asciiTheme="minorHAnsi" w:hAnsiTheme="minorHAnsi"/>
          <w:sz w:val="22"/>
          <w:szCs w:val="22"/>
        </w:rPr>
        <w:t>.</w:t>
      </w:r>
      <w:r w:rsidR="005574CC">
        <w:t xml:space="preserve"> </w:t>
      </w:r>
      <w:r w:rsidR="005574CC">
        <w:rPr>
          <w:rFonts w:asciiTheme="minorHAnsi" w:hAnsiTheme="minorHAnsi"/>
          <w:sz w:val="22"/>
          <w:szCs w:val="22"/>
        </w:rPr>
        <w:t>Z</w:t>
      </w:r>
      <w:r w:rsidR="004D3270">
        <w:rPr>
          <w:rFonts w:asciiTheme="minorHAnsi" w:hAnsiTheme="minorHAnsi"/>
          <w:sz w:val="22"/>
          <w:szCs w:val="22"/>
        </w:rPr>
        <w:t xml:space="preserve"> předložených </w:t>
      </w:r>
      <w:r w:rsidR="005574CC">
        <w:rPr>
          <w:rFonts w:asciiTheme="minorHAnsi" w:hAnsiTheme="minorHAnsi"/>
          <w:sz w:val="22"/>
          <w:szCs w:val="22"/>
        </w:rPr>
        <w:t>dat</w:t>
      </w:r>
      <w:r w:rsidRPr="005574CC">
        <w:rPr>
          <w:rFonts w:asciiTheme="minorHAnsi" w:hAnsiTheme="minorHAnsi"/>
          <w:sz w:val="22"/>
          <w:szCs w:val="22"/>
        </w:rPr>
        <w:t xml:space="preserve"> je patrné, že k nárůstu počtu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>došlo zejména v případě doktorského studia</w:t>
      </w:r>
      <w:r w:rsidR="005574CC">
        <w:rPr>
          <w:rFonts w:asciiTheme="minorHAnsi" w:hAnsiTheme="minorHAnsi"/>
          <w:sz w:val="22"/>
          <w:szCs w:val="22"/>
        </w:rPr>
        <w:t>, a to</w:t>
      </w:r>
      <w:r w:rsidRPr="005574CC">
        <w:rPr>
          <w:rFonts w:asciiTheme="minorHAnsi" w:hAnsiTheme="minorHAnsi"/>
          <w:sz w:val="22"/>
          <w:szCs w:val="22"/>
        </w:rPr>
        <w:t xml:space="preserve"> od </w:t>
      </w:r>
      <w:r w:rsidR="005574CC">
        <w:rPr>
          <w:rFonts w:asciiTheme="minorHAnsi" w:hAnsiTheme="minorHAnsi"/>
          <w:sz w:val="22"/>
          <w:szCs w:val="22"/>
        </w:rPr>
        <w:t xml:space="preserve">AR </w:t>
      </w:r>
      <w:r w:rsidRPr="005574CC">
        <w:rPr>
          <w:rFonts w:asciiTheme="minorHAnsi" w:hAnsiTheme="minorHAnsi"/>
          <w:sz w:val="22"/>
          <w:szCs w:val="22"/>
        </w:rPr>
        <w:t>2015/2016.</w:t>
      </w:r>
      <w:r w:rsidR="005574CC">
        <w:t xml:space="preserve"> </w:t>
      </w:r>
      <w:r w:rsidRPr="005574CC">
        <w:rPr>
          <w:rFonts w:asciiTheme="minorHAnsi" w:hAnsiTheme="minorHAnsi"/>
          <w:sz w:val="22"/>
          <w:szCs w:val="22"/>
        </w:rPr>
        <w:t xml:space="preserve">Dynamika vývoje nabídky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na UTB</w:t>
      </w:r>
      <w:r w:rsidR="00762506">
        <w:rPr>
          <w:rFonts w:asciiTheme="minorHAnsi" w:hAnsiTheme="minorHAnsi"/>
          <w:sz w:val="22"/>
          <w:szCs w:val="22"/>
        </w:rPr>
        <w:t xml:space="preserve"> ve Zlíně</w:t>
      </w:r>
      <w:r w:rsidRPr="005574CC">
        <w:rPr>
          <w:rFonts w:asciiTheme="minorHAnsi" w:hAnsiTheme="minorHAnsi"/>
          <w:sz w:val="22"/>
          <w:szCs w:val="22"/>
        </w:rPr>
        <w:t xml:space="preserve"> je o něco </w:t>
      </w:r>
      <w:r w:rsidR="00762506">
        <w:rPr>
          <w:rFonts w:asciiTheme="minorHAnsi" w:hAnsiTheme="minorHAnsi"/>
          <w:sz w:val="22"/>
          <w:szCs w:val="22"/>
        </w:rPr>
        <w:t>složitější</w:t>
      </w:r>
      <w:r w:rsidRPr="005574CC">
        <w:rPr>
          <w:rFonts w:asciiTheme="minorHAnsi" w:hAnsiTheme="minorHAnsi"/>
          <w:sz w:val="22"/>
          <w:szCs w:val="22"/>
        </w:rPr>
        <w:t xml:space="preserve">, neboť v jejím případě došlo k mírnému navýšení jak počtu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bakalářského, tak magisterského typu, zatímco u doktorských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k</w:t>
      </w:r>
      <w:r w:rsidR="00931BCB">
        <w:rPr>
          <w:rFonts w:asciiTheme="minorHAnsi" w:hAnsiTheme="minorHAnsi"/>
          <w:sz w:val="22"/>
          <w:szCs w:val="22"/>
        </w:rPr>
        <w:t xml:space="preserve"> nijak </w:t>
      </w:r>
      <w:r w:rsidR="00762506">
        <w:rPr>
          <w:rFonts w:asciiTheme="minorHAnsi" w:hAnsiTheme="minorHAnsi"/>
          <w:sz w:val="22"/>
          <w:szCs w:val="22"/>
        </w:rPr>
        <w:t>výraznému n</w:t>
      </w:r>
      <w:r w:rsidRPr="005574CC">
        <w:rPr>
          <w:rFonts w:asciiTheme="minorHAnsi" w:hAnsiTheme="minorHAnsi"/>
          <w:sz w:val="22"/>
          <w:szCs w:val="22"/>
        </w:rPr>
        <w:t>árůstu nedošlo.</w:t>
      </w:r>
      <w:r w:rsidR="00762506">
        <w:rPr>
          <w:rFonts w:asciiTheme="minorHAnsi" w:hAnsiTheme="minorHAnsi"/>
          <w:sz w:val="22"/>
          <w:szCs w:val="22"/>
        </w:rPr>
        <w:t xml:space="preserve"> Ten připadl na vrub pouze na růst </w:t>
      </w:r>
      <w:r w:rsidR="004D3270">
        <w:rPr>
          <w:rFonts w:asciiTheme="minorHAnsi" w:hAnsiTheme="minorHAnsi"/>
          <w:sz w:val="22"/>
          <w:szCs w:val="22"/>
        </w:rPr>
        <w:t xml:space="preserve">počtu </w:t>
      </w:r>
      <w:r w:rsidR="00762506">
        <w:rPr>
          <w:rFonts w:asciiTheme="minorHAnsi" w:hAnsiTheme="minorHAnsi"/>
          <w:sz w:val="22"/>
          <w:szCs w:val="22"/>
        </w:rPr>
        <w:t>SP.</w:t>
      </w:r>
      <w:r w:rsidR="0059763E">
        <w:rPr>
          <w:rFonts w:asciiTheme="minorHAnsi" w:hAnsiTheme="minorHAnsi"/>
          <w:sz w:val="22"/>
          <w:szCs w:val="22"/>
        </w:rPr>
        <w:t xml:space="preserve"> V porovnání s AR 2017/2018 v AR 2018/2019 k žádné kvantitativní změně nedošlo (srovnej Tab. 6b a 6c).</w:t>
      </w:r>
    </w:p>
    <w:p w14:paraId="2D4DDE05" w14:textId="77777777" w:rsidR="00040987" w:rsidRDefault="00040987" w:rsidP="00413AFC">
      <w:pPr>
        <w:spacing w:after="0" w:line="240" w:lineRule="auto"/>
        <w:jc w:val="left"/>
      </w:pPr>
    </w:p>
    <w:p w14:paraId="1F4B286E" w14:textId="77777777" w:rsidR="00046227" w:rsidRPr="00F7670F" w:rsidRDefault="00A55F5B" w:rsidP="00413AFC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b. Počet studijních programů na UTB ve Zlíně podle typu studia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399"/>
        <w:gridCol w:w="140"/>
        <w:gridCol w:w="1069"/>
        <w:gridCol w:w="1270"/>
        <w:gridCol w:w="1203"/>
        <w:gridCol w:w="1203"/>
        <w:gridCol w:w="1291"/>
        <w:gridCol w:w="1203"/>
      </w:tblGrid>
      <w:tr w:rsidR="0091460C" w:rsidRPr="004D0A18" w14:paraId="7AC5D806" w14:textId="77DE5FB9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5" w:type="dxa"/>
          </w:tcPr>
          <w:p w14:paraId="215AC9CC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12" w:type="dxa"/>
            <w:gridSpan w:val="2"/>
          </w:tcPr>
          <w:p w14:paraId="32FC55AD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96" w:type="dxa"/>
          </w:tcPr>
          <w:p w14:paraId="156F9B07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59B1276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59203E8A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326" w:type="dxa"/>
          </w:tcPr>
          <w:p w14:paraId="450C0FC5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93" w:type="dxa"/>
          </w:tcPr>
          <w:p w14:paraId="290B4627" w14:textId="00B51050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A167427" w14:textId="308F091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FD47C2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programů</w:t>
            </w:r>
          </w:p>
        </w:tc>
        <w:tc>
          <w:tcPr>
            <w:tcW w:w="1072" w:type="dxa"/>
          </w:tcPr>
          <w:p w14:paraId="19B68E6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96" w:type="dxa"/>
          </w:tcPr>
          <w:p w14:paraId="0B81F6B7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13E2702C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03" w:type="dxa"/>
          </w:tcPr>
          <w:p w14:paraId="70F6097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326" w:type="dxa"/>
          </w:tcPr>
          <w:p w14:paraId="29D6375B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893" w:type="dxa"/>
          </w:tcPr>
          <w:p w14:paraId="7A5C25F8" w14:textId="62787A39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</w:tr>
      <w:tr w:rsidR="0091460C" w:rsidRPr="004D0A18" w14:paraId="0CB8371F" w14:textId="3C2995E7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6A72CAB1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programů</w:t>
            </w:r>
          </w:p>
        </w:tc>
        <w:tc>
          <w:tcPr>
            <w:tcW w:w="1072" w:type="dxa"/>
          </w:tcPr>
          <w:p w14:paraId="50D6CFED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32</w:t>
            </w:r>
          </w:p>
        </w:tc>
        <w:tc>
          <w:tcPr>
            <w:tcW w:w="1296" w:type="dxa"/>
          </w:tcPr>
          <w:p w14:paraId="5BF398F4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33</w:t>
            </w:r>
          </w:p>
        </w:tc>
        <w:tc>
          <w:tcPr>
            <w:tcW w:w="1203" w:type="dxa"/>
          </w:tcPr>
          <w:p w14:paraId="2B3FAB06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4490CB9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326" w:type="dxa"/>
          </w:tcPr>
          <w:p w14:paraId="01E015F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893" w:type="dxa"/>
          </w:tcPr>
          <w:p w14:paraId="22688DAB" w14:textId="06EC1976" w:rsidR="0091460C" w:rsidRPr="00916777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F23ACE1" w14:textId="200FAF4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275A30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programů</w:t>
            </w:r>
          </w:p>
        </w:tc>
        <w:tc>
          <w:tcPr>
            <w:tcW w:w="1072" w:type="dxa"/>
          </w:tcPr>
          <w:p w14:paraId="0ABB9735" w14:textId="77777777" w:rsidR="0091460C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32</w:t>
            </w:r>
          </w:p>
        </w:tc>
        <w:tc>
          <w:tcPr>
            <w:tcW w:w="1296" w:type="dxa"/>
          </w:tcPr>
          <w:p w14:paraId="59A48430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30</w:t>
            </w:r>
          </w:p>
        </w:tc>
        <w:tc>
          <w:tcPr>
            <w:tcW w:w="1203" w:type="dxa"/>
          </w:tcPr>
          <w:p w14:paraId="177002EA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203" w:type="dxa"/>
          </w:tcPr>
          <w:p w14:paraId="3F2C822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326" w:type="dxa"/>
          </w:tcPr>
          <w:p w14:paraId="298A0662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893" w:type="dxa"/>
          </w:tcPr>
          <w:p w14:paraId="14C47F61" w14:textId="3019E9E3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</w:tr>
    </w:tbl>
    <w:p w14:paraId="06ABEDF6" w14:textId="751431B0" w:rsidR="006A137F" w:rsidRPr="004D0A18" w:rsidRDefault="006A137F" w:rsidP="006A137F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</w:t>
      </w:r>
      <w:r w:rsidR="004D3270">
        <w:rPr>
          <w:rFonts w:asciiTheme="minorHAnsi" w:hAnsiTheme="minorHAnsi"/>
          <w:i/>
          <w:sz w:val="20"/>
          <w:szCs w:val="20"/>
        </w:rPr>
        <w:t xml:space="preserve">akreditované SP a SO </w:t>
      </w:r>
      <w:r>
        <w:rPr>
          <w:rFonts w:asciiTheme="minorHAnsi" w:hAnsiTheme="minorHAnsi"/>
          <w:i/>
          <w:sz w:val="20"/>
          <w:szCs w:val="20"/>
        </w:rPr>
        <w:t>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.</w:t>
      </w:r>
    </w:p>
    <w:p w14:paraId="0CD4AF04" w14:textId="77777777" w:rsidR="00046227" w:rsidRDefault="00046227">
      <w:pPr>
        <w:spacing w:after="0" w:line="240" w:lineRule="auto"/>
        <w:jc w:val="left"/>
      </w:pPr>
    </w:p>
    <w:p w14:paraId="1354E9ED" w14:textId="3F143D01" w:rsidR="00364E63" w:rsidRPr="00413AFC" w:rsidRDefault="00A55F5B" w:rsidP="00413AFC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Tab. 6</w:t>
      </w:r>
      <w:r w:rsidR="00364E63" w:rsidRPr="00F7670F">
        <w:rPr>
          <w:rFonts w:asciiTheme="minorHAnsi" w:hAnsiTheme="minorHAnsi"/>
          <w:b/>
          <w:sz w:val="22"/>
          <w:szCs w:val="22"/>
        </w:rPr>
        <w:t>c. Počet studijních oborů na UTB ve Zlíně podle typu studia</w:t>
      </w:r>
      <w:r w:rsidR="00413AFC">
        <w:rPr>
          <w:rFonts w:asciiTheme="minorHAnsi" w:hAnsiTheme="minorHAnsi"/>
          <w:b/>
          <w:sz w:val="22"/>
          <w:szCs w:val="22"/>
        </w:rPr>
        <w:br/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9"/>
        <w:gridCol w:w="1203"/>
        <w:gridCol w:w="1228"/>
        <w:gridCol w:w="1229"/>
        <w:gridCol w:w="1203"/>
        <w:gridCol w:w="1203"/>
        <w:gridCol w:w="1203"/>
      </w:tblGrid>
      <w:tr w:rsidR="0091460C" w:rsidRPr="004D0A18" w14:paraId="27539FF3" w14:textId="5A7D19B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3B9EEACF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5AA2EC80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0" w:type="dxa"/>
          </w:tcPr>
          <w:p w14:paraId="3757DA85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2" w:type="dxa"/>
          </w:tcPr>
          <w:p w14:paraId="4066E8FF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47055FD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439C55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C510DA7" w14:textId="20317B50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5253ED7" w14:textId="1C8576AB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4E2BF9DB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oborů</w:t>
            </w:r>
          </w:p>
        </w:tc>
        <w:tc>
          <w:tcPr>
            <w:tcW w:w="1203" w:type="dxa"/>
          </w:tcPr>
          <w:p w14:paraId="081D127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1240" w:type="dxa"/>
          </w:tcPr>
          <w:p w14:paraId="5E5A12C8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64</w:t>
            </w:r>
          </w:p>
        </w:tc>
        <w:tc>
          <w:tcPr>
            <w:tcW w:w="1242" w:type="dxa"/>
          </w:tcPr>
          <w:p w14:paraId="408F5B4C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56AE47E0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7708515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810" w:type="dxa"/>
          </w:tcPr>
          <w:p w14:paraId="47263E09" w14:textId="532B3576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</w:tr>
      <w:tr w:rsidR="0091460C" w:rsidRPr="004D0A18" w14:paraId="45C43563" w14:textId="2126B6CA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50E8757A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oborů</w:t>
            </w:r>
          </w:p>
        </w:tc>
        <w:tc>
          <w:tcPr>
            <w:tcW w:w="1203" w:type="dxa"/>
          </w:tcPr>
          <w:p w14:paraId="00EFAC14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65</w:t>
            </w:r>
          </w:p>
        </w:tc>
        <w:tc>
          <w:tcPr>
            <w:tcW w:w="1240" w:type="dxa"/>
          </w:tcPr>
          <w:p w14:paraId="05A93E2E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68</w:t>
            </w:r>
          </w:p>
        </w:tc>
        <w:tc>
          <w:tcPr>
            <w:tcW w:w="1242" w:type="dxa"/>
          </w:tcPr>
          <w:p w14:paraId="48C3260E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203" w:type="dxa"/>
          </w:tcPr>
          <w:p w14:paraId="0197C708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1203" w:type="dxa"/>
          </w:tcPr>
          <w:p w14:paraId="36BB2D43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810" w:type="dxa"/>
          </w:tcPr>
          <w:p w14:paraId="653F1CDA" w14:textId="7B785DAA" w:rsidR="0091460C" w:rsidRPr="00916777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91460C" w:rsidRPr="004D0A18" w14:paraId="27F2FBCF" w14:textId="4142BD3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1340F84D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oborů</w:t>
            </w:r>
          </w:p>
        </w:tc>
        <w:tc>
          <w:tcPr>
            <w:tcW w:w="1203" w:type="dxa"/>
          </w:tcPr>
          <w:p w14:paraId="3E825393" w14:textId="77777777" w:rsidR="0091460C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43</w:t>
            </w:r>
          </w:p>
        </w:tc>
        <w:tc>
          <w:tcPr>
            <w:tcW w:w="1240" w:type="dxa"/>
          </w:tcPr>
          <w:p w14:paraId="28CD11AF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44</w:t>
            </w:r>
          </w:p>
        </w:tc>
        <w:tc>
          <w:tcPr>
            <w:tcW w:w="1242" w:type="dxa"/>
          </w:tcPr>
          <w:p w14:paraId="5E2C33E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60CFE9C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1203" w:type="dxa"/>
          </w:tcPr>
          <w:p w14:paraId="23484E5D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810" w:type="dxa"/>
          </w:tcPr>
          <w:p w14:paraId="386302DD" w14:textId="49EF3741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</w:tr>
    </w:tbl>
    <w:p w14:paraId="2FB30C9E" w14:textId="783520E8" w:rsidR="00364E63" w:rsidRPr="004D0A18" w:rsidRDefault="00364E63" w:rsidP="00364E63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02F7C9C4" w14:textId="77777777" w:rsidR="00364E63" w:rsidRDefault="00364E63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770418CD" w14:textId="77777777" w:rsidR="00F60B60" w:rsidRDefault="00F60B60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6E3058A3" w14:textId="77777777" w:rsidR="00472F90" w:rsidRDefault="00472F90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4FC55754" w14:textId="77777777" w:rsidR="00962936" w:rsidRPr="00364E63" w:rsidRDefault="00962936" w:rsidP="0084738D">
      <w:pPr>
        <w:pStyle w:val="Nadpis3"/>
        <w:numPr>
          <w:ilvl w:val="0"/>
          <w:numId w:val="0"/>
        </w:numPr>
        <w:spacing w:before="0" w:after="600"/>
        <w:ind w:left="720" w:hanging="720"/>
        <w:rPr>
          <w:sz w:val="28"/>
          <w:szCs w:val="28"/>
        </w:rPr>
      </w:pPr>
      <w:r w:rsidRPr="00E54103">
        <w:rPr>
          <w:sz w:val="28"/>
          <w:szCs w:val="28"/>
        </w:rPr>
        <w:lastRenderedPageBreak/>
        <w:t>A</w:t>
      </w:r>
      <w:r w:rsidRPr="00E54103">
        <w:rPr>
          <w:sz w:val="28"/>
          <w:szCs w:val="28"/>
          <w:vertAlign w:val="subscript"/>
        </w:rPr>
        <w:t>2</w:t>
      </w:r>
      <w:r w:rsidRPr="00E54103">
        <w:rPr>
          <w:sz w:val="28"/>
          <w:szCs w:val="28"/>
        </w:rPr>
        <w:t xml:space="preserve"> – Studenti ve </w:t>
      </w:r>
      <w:r w:rsidR="001539B1" w:rsidRPr="00E54103">
        <w:rPr>
          <w:sz w:val="28"/>
          <w:szCs w:val="28"/>
        </w:rPr>
        <w:t>s</w:t>
      </w:r>
      <w:r w:rsidRPr="00E54103">
        <w:rPr>
          <w:sz w:val="28"/>
          <w:szCs w:val="28"/>
        </w:rPr>
        <w:t xml:space="preserve">tudijních </w:t>
      </w:r>
      <w:r w:rsidR="001539B1" w:rsidRPr="00E54103">
        <w:rPr>
          <w:sz w:val="28"/>
          <w:szCs w:val="28"/>
        </w:rPr>
        <w:t>obor</w:t>
      </w:r>
      <w:r w:rsidRPr="00E54103">
        <w:rPr>
          <w:sz w:val="28"/>
          <w:szCs w:val="28"/>
        </w:rPr>
        <w:t>ech</w:t>
      </w:r>
    </w:p>
    <w:p w14:paraId="215813CD" w14:textId="77777777" w:rsidR="0059763E" w:rsidRDefault="00364E63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Následující </w:t>
      </w:r>
      <w:r w:rsidR="006A137F" w:rsidRPr="006A137F">
        <w:rPr>
          <w:rFonts w:asciiTheme="minorHAnsi" w:hAnsiTheme="minorHAnsi"/>
          <w:sz w:val="22"/>
          <w:szCs w:val="22"/>
        </w:rPr>
        <w:t>indikátor popisuje</w:t>
      </w:r>
      <w:r>
        <w:rPr>
          <w:rFonts w:asciiTheme="minorHAnsi" w:hAnsiTheme="minorHAnsi"/>
          <w:sz w:val="22"/>
          <w:szCs w:val="22"/>
        </w:rPr>
        <w:t xml:space="preserve"> vývoj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7F4AAE">
        <w:rPr>
          <w:rFonts w:asciiTheme="minorHAnsi" w:hAnsiTheme="minorHAnsi"/>
          <w:sz w:val="22"/>
          <w:szCs w:val="22"/>
        </w:rPr>
        <w:t>poč</w:t>
      </w:r>
      <w:r w:rsidR="006A137F" w:rsidRPr="006A137F">
        <w:rPr>
          <w:rFonts w:asciiTheme="minorHAnsi" w:hAnsiTheme="minorHAnsi"/>
          <w:sz w:val="22"/>
          <w:szCs w:val="22"/>
        </w:rPr>
        <w:t>t</w:t>
      </w:r>
      <w:r w:rsidR="007F4AAE">
        <w:rPr>
          <w:rFonts w:asciiTheme="minorHAnsi" w:hAnsiTheme="minorHAnsi"/>
          <w:sz w:val="22"/>
          <w:szCs w:val="22"/>
        </w:rPr>
        <w:t>u</w:t>
      </w:r>
      <w:r w:rsidR="006A137F" w:rsidRPr="006A137F">
        <w:rPr>
          <w:rFonts w:asciiTheme="minorHAnsi" w:hAnsiTheme="minorHAnsi"/>
          <w:sz w:val="22"/>
          <w:szCs w:val="22"/>
        </w:rPr>
        <w:t xml:space="preserve"> studentů na UTB ve Zlíně studujících v bakalářském, magisterském a doktorském studiu</w:t>
      </w:r>
      <w:r w:rsidR="005574CC">
        <w:rPr>
          <w:rFonts w:asciiTheme="minorHAnsi" w:hAnsiTheme="minorHAnsi"/>
          <w:sz w:val="22"/>
          <w:szCs w:val="22"/>
        </w:rPr>
        <w:t xml:space="preserve"> v posledních </w:t>
      </w:r>
      <w:r w:rsidR="0059763E">
        <w:rPr>
          <w:rFonts w:asciiTheme="minorHAnsi" w:hAnsiTheme="minorHAnsi"/>
          <w:sz w:val="22"/>
          <w:szCs w:val="22"/>
        </w:rPr>
        <w:t>šesti</w:t>
      </w:r>
      <w:r w:rsidR="005574CC">
        <w:rPr>
          <w:rFonts w:asciiTheme="minorHAnsi" w:hAnsiTheme="minorHAnsi"/>
          <w:sz w:val="22"/>
          <w:szCs w:val="22"/>
        </w:rPr>
        <w:t xml:space="preserve"> letech</w:t>
      </w:r>
      <w:r w:rsidR="00931BCB">
        <w:rPr>
          <w:rFonts w:asciiTheme="minorHAnsi" w:hAnsiTheme="minorHAnsi"/>
          <w:sz w:val="22"/>
          <w:szCs w:val="22"/>
        </w:rPr>
        <w:t xml:space="preserve"> (viz Tab</w:t>
      </w:r>
      <w:r>
        <w:rPr>
          <w:rFonts w:asciiTheme="minorHAnsi" w:hAnsiTheme="minorHAnsi"/>
          <w:sz w:val="22"/>
          <w:szCs w:val="22"/>
        </w:rPr>
        <w:t>.</w:t>
      </w:r>
      <w:r w:rsidR="00931BCB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7</w:t>
      </w:r>
      <w:r w:rsidR="003B5EC8">
        <w:rPr>
          <w:rFonts w:asciiTheme="minorHAnsi" w:hAnsiTheme="minorHAnsi"/>
          <w:sz w:val="22"/>
          <w:szCs w:val="22"/>
        </w:rPr>
        <w:t>)</w:t>
      </w:r>
      <w:r w:rsidR="006A137F" w:rsidRPr="006A137F">
        <w:rPr>
          <w:rFonts w:asciiTheme="minorHAnsi" w:hAnsiTheme="minorHAnsi"/>
          <w:sz w:val="22"/>
          <w:szCs w:val="22"/>
        </w:rPr>
        <w:t xml:space="preserve">. Jde o jeden </w:t>
      </w:r>
      <w:r w:rsidR="00D55B74" w:rsidRPr="006A137F">
        <w:rPr>
          <w:rFonts w:asciiTheme="minorHAnsi" w:hAnsiTheme="minorHAnsi"/>
          <w:sz w:val="22"/>
          <w:szCs w:val="22"/>
        </w:rPr>
        <w:t>z nejdůležitějších ukazatel</w:t>
      </w:r>
      <w:r w:rsidR="006A137F" w:rsidRPr="006A137F">
        <w:rPr>
          <w:rFonts w:asciiTheme="minorHAnsi" w:hAnsiTheme="minorHAnsi"/>
          <w:sz w:val="22"/>
          <w:szCs w:val="22"/>
        </w:rPr>
        <w:t xml:space="preserve">ů charakterizujících </w:t>
      </w:r>
      <w:r>
        <w:rPr>
          <w:rFonts w:asciiTheme="minorHAnsi" w:hAnsiTheme="minorHAnsi"/>
          <w:sz w:val="22"/>
          <w:szCs w:val="22"/>
        </w:rPr>
        <w:t>pedagogickou činnost VŠ</w:t>
      </w:r>
      <w:r w:rsidR="00D55B74" w:rsidRPr="006A137F">
        <w:rPr>
          <w:rFonts w:asciiTheme="minorHAnsi" w:hAnsiTheme="minorHAnsi"/>
          <w:sz w:val="22"/>
          <w:szCs w:val="22"/>
        </w:rPr>
        <w:t xml:space="preserve">, </w:t>
      </w:r>
      <w:r w:rsidR="006A137F" w:rsidRPr="006A137F">
        <w:rPr>
          <w:rFonts w:asciiTheme="minorHAnsi" w:hAnsiTheme="minorHAnsi"/>
          <w:sz w:val="22"/>
          <w:szCs w:val="22"/>
        </w:rPr>
        <w:t>neboť v</w:t>
      </w:r>
      <w:r w:rsidR="00D55B74" w:rsidRPr="006A137F">
        <w:rPr>
          <w:rFonts w:asciiTheme="minorHAnsi" w:hAnsiTheme="minorHAnsi"/>
          <w:sz w:val="22"/>
          <w:szCs w:val="22"/>
        </w:rPr>
        <w:t>ýše dotací a příspěvků poskytovaných MŠMT se z v</w:t>
      </w:r>
      <w:r w:rsidR="0059763E">
        <w:rPr>
          <w:rFonts w:asciiTheme="minorHAnsi" w:hAnsiTheme="minorHAnsi"/>
          <w:sz w:val="22"/>
          <w:szCs w:val="22"/>
        </w:rPr>
        <w:t>elké části odvíjí právě od něj.</w:t>
      </w:r>
    </w:p>
    <w:p w14:paraId="2F915368" w14:textId="19A087F5" w:rsidR="0059763E" w:rsidRPr="0059763E" w:rsidRDefault="0059763E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 w:rsidRPr="003B5EC8">
        <w:rPr>
          <w:rFonts w:asciiTheme="minorHAnsi" w:hAnsiTheme="minorHAnsi" w:cstheme="minorHAnsi"/>
          <w:sz w:val="22"/>
          <w:szCs w:val="22"/>
        </w:rPr>
        <w:t>Indikátor A</w:t>
      </w:r>
      <w:r w:rsidRPr="003B5EC8">
        <w:rPr>
          <w:rFonts w:asciiTheme="minorHAnsi" w:hAnsiTheme="minorHAnsi" w:cstheme="minorHAnsi"/>
          <w:sz w:val="22"/>
          <w:szCs w:val="22"/>
          <w:vertAlign w:val="subscript"/>
        </w:rPr>
        <w:t xml:space="preserve">2 </w:t>
      </w:r>
      <w:r w:rsidRPr="003B5EC8">
        <w:rPr>
          <w:rFonts w:asciiTheme="minorHAnsi" w:hAnsiTheme="minorHAnsi" w:cstheme="minorHAnsi"/>
          <w:sz w:val="22"/>
          <w:szCs w:val="22"/>
        </w:rPr>
        <w:t xml:space="preserve">přímo </w:t>
      </w:r>
      <w:r w:rsidRPr="003B5EC8">
        <w:rPr>
          <w:rFonts w:asciiTheme="minorHAnsi" w:hAnsiTheme="minorHAnsi"/>
          <w:sz w:val="22"/>
          <w:szCs w:val="22"/>
        </w:rPr>
        <w:t xml:space="preserve">navazuje na jednu ze stěžejních složek systému hodnocení a financování vysokých škol </w:t>
      </w:r>
      <w:r>
        <w:rPr>
          <w:rFonts w:asciiTheme="minorHAnsi" w:hAnsiTheme="minorHAnsi"/>
          <w:sz w:val="22"/>
          <w:szCs w:val="22"/>
        </w:rPr>
        <w:t>MŠMT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8"/>
      </w:r>
      <w:r w:rsidRPr="003B5EC8">
        <w:rPr>
          <w:rFonts w:asciiTheme="minorHAnsi" w:hAnsiTheme="minorHAnsi"/>
          <w:sz w:val="22"/>
          <w:szCs w:val="22"/>
        </w:rPr>
        <w:t xml:space="preserve"> a </w:t>
      </w:r>
      <w:r>
        <w:rPr>
          <w:rFonts w:asciiTheme="minorHAnsi" w:hAnsiTheme="minorHAnsi"/>
          <w:sz w:val="22"/>
          <w:szCs w:val="22"/>
        </w:rPr>
        <w:t xml:space="preserve">je </w:t>
      </w:r>
      <w:r w:rsidRPr="003B5EC8">
        <w:rPr>
          <w:rFonts w:asciiTheme="minorHAnsi" w:hAnsiTheme="minorHAnsi"/>
          <w:sz w:val="22"/>
          <w:szCs w:val="22"/>
        </w:rPr>
        <w:t xml:space="preserve">rovněž </w:t>
      </w:r>
      <w:r>
        <w:rPr>
          <w:rFonts w:asciiTheme="minorHAnsi" w:hAnsiTheme="minorHAnsi"/>
          <w:sz w:val="22"/>
          <w:szCs w:val="22"/>
        </w:rPr>
        <w:t>o</w:t>
      </w:r>
      <w:r w:rsidRPr="003B5EC8">
        <w:rPr>
          <w:rFonts w:asciiTheme="minorHAnsi" w:hAnsiTheme="minorHAnsi"/>
          <w:sz w:val="22"/>
          <w:szCs w:val="22"/>
        </w:rPr>
        <w:t xml:space="preserve">bsažen </w:t>
      </w:r>
      <w:r>
        <w:rPr>
          <w:rFonts w:asciiTheme="minorHAnsi" w:hAnsiTheme="minorHAnsi"/>
          <w:sz w:val="22"/>
          <w:szCs w:val="22"/>
        </w:rPr>
        <w:t xml:space="preserve">i v mezinárodním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>
        <w:rPr>
          <w:rFonts w:asciiTheme="minorHAnsi" w:hAnsiTheme="minorHAnsi"/>
          <w:sz w:val="22"/>
          <w:szCs w:val="22"/>
        </w:rPr>
        <w:t xml:space="preserve"> společnosti </w:t>
      </w:r>
      <w:proofErr w:type="spellStart"/>
      <w:r>
        <w:rPr>
          <w:rFonts w:asciiTheme="minorHAnsi" w:hAnsiTheme="minorHAnsi"/>
          <w:sz w:val="22"/>
          <w:szCs w:val="22"/>
        </w:rPr>
        <w:t>Times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of</w:t>
      </w:r>
      <w:proofErr w:type="spellEnd"/>
      <w:r w:rsidRPr="003B5EC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B5EC8">
        <w:rPr>
          <w:rFonts w:asciiTheme="minorHAnsi" w:hAnsiTheme="minorHAnsi"/>
          <w:sz w:val="22"/>
          <w:szCs w:val="22"/>
        </w:rPr>
        <w:t>Higher</w:t>
      </w:r>
      <w:proofErr w:type="spellEnd"/>
      <w:r w:rsidRPr="003B5EC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B5EC8">
        <w:rPr>
          <w:rFonts w:asciiTheme="minorHAnsi" w:hAnsiTheme="minorHAnsi"/>
          <w:sz w:val="22"/>
          <w:szCs w:val="22"/>
        </w:rPr>
        <w:t>Education</w:t>
      </w:r>
      <w:proofErr w:type="spellEnd"/>
      <w:r w:rsidRPr="003B5EC8">
        <w:rPr>
          <w:rFonts w:asciiTheme="minorHAnsi" w:hAnsiTheme="minorHAnsi"/>
          <w:sz w:val="22"/>
          <w:szCs w:val="22"/>
        </w:rPr>
        <w:t xml:space="preserve"> – </w:t>
      </w:r>
      <w:proofErr w:type="spellStart"/>
      <w:r w:rsidRPr="003B5EC8">
        <w:rPr>
          <w:rFonts w:asciiTheme="minorHAnsi" w:hAnsiTheme="minorHAnsi"/>
          <w:sz w:val="22"/>
          <w:szCs w:val="22"/>
        </w:rPr>
        <w:t>World</w:t>
      </w:r>
      <w:proofErr w:type="spellEnd"/>
      <w:r w:rsidRPr="003B5EC8">
        <w:rPr>
          <w:rFonts w:asciiTheme="minorHAnsi" w:hAnsiTheme="minorHAnsi"/>
          <w:sz w:val="22"/>
          <w:szCs w:val="22"/>
        </w:rPr>
        <w:t xml:space="preserve"> University </w:t>
      </w:r>
      <w:proofErr w:type="spellStart"/>
      <w:r w:rsidRPr="003B5EC8">
        <w:rPr>
          <w:rFonts w:asciiTheme="minorHAnsi" w:hAnsiTheme="minorHAnsi"/>
          <w:sz w:val="22"/>
          <w:szCs w:val="22"/>
        </w:rPr>
        <w:t>Ranking</w:t>
      </w:r>
      <w:proofErr w:type="spellEnd"/>
      <w:r>
        <w:rPr>
          <w:rFonts w:asciiTheme="minorHAnsi" w:hAnsiTheme="minorHAnsi"/>
          <w:sz w:val="22"/>
          <w:szCs w:val="22"/>
        </w:rPr>
        <w:t xml:space="preserve"> (dále jen „</w:t>
      </w:r>
      <w:proofErr w:type="spellStart"/>
      <w:r>
        <w:rPr>
          <w:rFonts w:asciiTheme="minorHAnsi" w:hAnsiTheme="minorHAnsi"/>
          <w:sz w:val="22"/>
          <w:szCs w:val="22"/>
        </w:rPr>
        <w:t>Times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of</w:t>
      </w:r>
      <w:proofErr w:type="spellEnd"/>
      <w:r>
        <w:rPr>
          <w:rFonts w:asciiTheme="minorHAnsi" w:hAnsiTheme="minorHAnsi"/>
          <w:sz w:val="22"/>
          <w:szCs w:val="22"/>
        </w:rPr>
        <w:t xml:space="preserve"> HED – WUR“)</w:t>
      </w:r>
      <w:r w:rsidRPr="003B5EC8">
        <w:rPr>
          <w:rFonts w:asciiTheme="minorHAnsi" w:hAnsiTheme="minorHAnsi"/>
          <w:sz w:val="22"/>
          <w:szCs w:val="22"/>
        </w:rPr>
        <w:t>, v němž má váhu 2,25 % pro celkové hodnocení univerzity.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9"/>
      </w:r>
      <w:r w:rsidRPr="003B5EC8">
        <w:rPr>
          <w:rFonts w:asciiTheme="minorHAnsi" w:hAnsiTheme="minorHAnsi"/>
          <w:sz w:val="20"/>
          <w:szCs w:val="20"/>
        </w:rPr>
        <w:t xml:space="preserve"> </w:t>
      </w:r>
      <w:r w:rsidR="00A1352F">
        <w:rPr>
          <w:rFonts w:asciiTheme="minorHAnsi" w:hAnsiTheme="minorHAnsi"/>
          <w:sz w:val="20"/>
          <w:szCs w:val="20"/>
        </w:rPr>
        <w:t>J</w:t>
      </w:r>
      <w:r>
        <w:rPr>
          <w:rFonts w:asciiTheme="minorHAnsi" w:hAnsiTheme="minorHAnsi"/>
          <w:sz w:val="20"/>
          <w:szCs w:val="20"/>
        </w:rPr>
        <w:t xml:space="preserve">e </w:t>
      </w:r>
      <w:r>
        <w:rPr>
          <w:rFonts w:asciiTheme="minorHAnsi" w:hAnsiTheme="minorHAnsi"/>
          <w:sz w:val="22"/>
          <w:szCs w:val="22"/>
        </w:rPr>
        <w:t xml:space="preserve">také </w:t>
      </w:r>
      <w:r w:rsidRPr="003B5EC8">
        <w:rPr>
          <w:rFonts w:asciiTheme="minorHAnsi" w:hAnsiTheme="minorHAnsi"/>
          <w:sz w:val="22"/>
          <w:szCs w:val="22"/>
        </w:rPr>
        <w:t xml:space="preserve">stěžejním ukazatelem objemu roční vzdělávací činnosti, jež je realizována na </w:t>
      </w:r>
      <w:r>
        <w:rPr>
          <w:rFonts w:asciiTheme="minorHAnsi" w:hAnsiTheme="minorHAnsi"/>
          <w:sz w:val="22"/>
          <w:szCs w:val="22"/>
        </w:rPr>
        <w:t xml:space="preserve"> VŠ, což má významné implikace pro využívání její infrastruktury.</w:t>
      </w:r>
    </w:p>
    <w:p w14:paraId="060E4BE4" w14:textId="44560B73" w:rsidR="0059763E" w:rsidRDefault="0059763E" w:rsidP="0059763E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AR 2018/2019 došlo k mírnému poklesu celkového počtu studentů zapsaných do studia na UTB ve Zlíně, což bylo zejména způsobeno snížením počtu studentů v magisterských studijních programech. 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39B05276" w14:textId="77777777" w:rsidR="005574CC" w:rsidRPr="003B5EC8" w:rsidRDefault="005574CC" w:rsidP="00E301F8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C584EF6" w14:textId="77777777" w:rsidR="004D0A18" w:rsidRPr="00F7670F" w:rsidRDefault="00931BCB" w:rsidP="00E301F8">
      <w:pPr>
        <w:spacing w:after="0"/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7</w:t>
      </w:r>
      <w:r w:rsidR="004D0A18" w:rsidRPr="00D0266E">
        <w:rPr>
          <w:rFonts w:asciiTheme="minorHAnsi" w:hAnsiTheme="minorHAnsi"/>
          <w:b/>
          <w:sz w:val="22"/>
          <w:szCs w:val="22"/>
        </w:rPr>
        <w:t>. Počet stud</w:t>
      </w:r>
      <w:r w:rsidR="00936AB1" w:rsidRPr="00D0266E">
        <w:rPr>
          <w:rFonts w:asciiTheme="minorHAnsi" w:hAnsiTheme="minorHAnsi"/>
          <w:b/>
          <w:sz w:val="22"/>
          <w:szCs w:val="22"/>
        </w:rPr>
        <w:t>ent</w:t>
      </w:r>
      <w:r w:rsidR="004D0A18" w:rsidRPr="00D0266E">
        <w:rPr>
          <w:rFonts w:asciiTheme="minorHAnsi" w:hAnsiTheme="minorHAnsi"/>
          <w:b/>
          <w:sz w:val="22"/>
          <w:szCs w:val="22"/>
        </w:rPr>
        <w:t>ů</w:t>
      </w:r>
      <w:r w:rsidR="006A137F" w:rsidRPr="00D0266E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8769" w:type="dxa"/>
        <w:tblLook w:val="04A0" w:firstRow="1" w:lastRow="0" w:firstColumn="1" w:lastColumn="0" w:noHBand="0" w:noVBand="1"/>
      </w:tblPr>
      <w:tblGrid>
        <w:gridCol w:w="1548"/>
        <w:gridCol w:w="1205"/>
        <w:gridCol w:w="1204"/>
        <w:gridCol w:w="1203"/>
        <w:gridCol w:w="1203"/>
        <w:gridCol w:w="1203"/>
        <w:gridCol w:w="1203"/>
      </w:tblGrid>
      <w:tr w:rsidR="0091460C" w:rsidRPr="004D0A18" w14:paraId="3D250B19" w14:textId="0CB74E0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2DA01E5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5" w:type="dxa"/>
          </w:tcPr>
          <w:p w14:paraId="20876F75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4" w:type="dxa"/>
          </w:tcPr>
          <w:p w14:paraId="06CB970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192" w:type="dxa"/>
          </w:tcPr>
          <w:p w14:paraId="4B6C97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192" w:type="dxa"/>
          </w:tcPr>
          <w:p w14:paraId="1FEA614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198" w:type="dxa"/>
          </w:tcPr>
          <w:p w14:paraId="7DA1A432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192" w:type="dxa"/>
          </w:tcPr>
          <w:p w14:paraId="6F39A55B" w14:textId="436E2A33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42AFC17" w14:textId="11897817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1279E84" w14:textId="77777777" w:rsidR="0091460C" w:rsidRPr="006A137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Celkový počet studentů na UTB ve Zlíně</w:t>
            </w:r>
          </w:p>
        </w:tc>
        <w:tc>
          <w:tcPr>
            <w:tcW w:w="1205" w:type="dxa"/>
          </w:tcPr>
          <w:p w14:paraId="77F8FF06" w14:textId="77777777" w:rsidR="0091460C" w:rsidRPr="009A1213" w:rsidRDefault="0091460C" w:rsidP="00936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967</w:t>
            </w:r>
          </w:p>
        </w:tc>
        <w:tc>
          <w:tcPr>
            <w:tcW w:w="1204" w:type="dxa"/>
          </w:tcPr>
          <w:p w14:paraId="265C778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990</w:t>
            </w:r>
          </w:p>
        </w:tc>
        <w:tc>
          <w:tcPr>
            <w:tcW w:w="1192" w:type="dxa"/>
          </w:tcPr>
          <w:p w14:paraId="44632521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192" w:type="dxa"/>
          </w:tcPr>
          <w:p w14:paraId="2A9432B7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697</w:t>
            </w:r>
          </w:p>
        </w:tc>
        <w:tc>
          <w:tcPr>
            <w:tcW w:w="1198" w:type="dxa"/>
          </w:tcPr>
          <w:p w14:paraId="126A5426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1192" w:type="dxa"/>
          </w:tcPr>
          <w:p w14:paraId="61D0D0B6" w14:textId="2504B5A8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9 226</w:t>
            </w:r>
          </w:p>
        </w:tc>
      </w:tr>
      <w:tr w:rsidR="0091460C" w:rsidRPr="004D0A18" w14:paraId="071D6438" w14:textId="22E3C576" w:rsidTr="000130E7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015C05E" w14:textId="7A1C93A9" w:rsidR="0091460C" w:rsidRPr="006A137F" w:rsidRDefault="0091460C" w:rsidP="003F0484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Bc.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studia</w:t>
            </w:r>
          </w:p>
        </w:tc>
        <w:tc>
          <w:tcPr>
            <w:tcW w:w="1205" w:type="dxa"/>
          </w:tcPr>
          <w:p w14:paraId="6D81B0F6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287</w:t>
            </w:r>
          </w:p>
        </w:tc>
        <w:tc>
          <w:tcPr>
            <w:tcW w:w="1204" w:type="dxa"/>
          </w:tcPr>
          <w:p w14:paraId="236EACE7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588</w:t>
            </w:r>
          </w:p>
        </w:tc>
        <w:tc>
          <w:tcPr>
            <w:tcW w:w="1192" w:type="dxa"/>
          </w:tcPr>
          <w:p w14:paraId="67EBE42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192" w:type="dxa"/>
          </w:tcPr>
          <w:p w14:paraId="5F9D460C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468</w:t>
            </w:r>
          </w:p>
        </w:tc>
        <w:tc>
          <w:tcPr>
            <w:tcW w:w="1198" w:type="dxa"/>
          </w:tcPr>
          <w:p w14:paraId="2F9520F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184</w:t>
            </w:r>
          </w:p>
        </w:tc>
        <w:tc>
          <w:tcPr>
            <w:tcW w:w="1192" w:type="dxa"/>
          </w:tcPr>
          <w:p w14:paraId="171B1690" w14:textId="236C980A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6 145</w:t>
            </w:r>
          </w:p>
        </w:tc>
      </w:tr>
      <w:tr w:rsidR="0091460C" w:rsidRPr="004D0A18" w14:paraId="078F6A56" w14:textId="053D4BD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D9A6155" w14:textId="6AA8FA9F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Mgr.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7694BB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4" w:type="dxa"/>
          </w:tcPr>
          <w:p w14:paraId="42D956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26C78A64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5014EB5B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198" w:type="dxa"/>
          </w:tcPr>
          <w:p w14:paraId="4D95D168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1192" w:type="dxa"/>
          </w:tcPr>
          <w:p w14:paraId="1B93FD95" w14:textId="0A8DBD9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91460C" w:rsidRPr="004D0A18" w14:paraId="24FC8B62" w14:textId="1773FB9F" w:rsidTr="000130E7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3EF19C5" w14:textId="194A8F27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</w:t>
            </w:r>
            <w:proofErr w:type="spellStart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26BC5AB5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  <w:tc>
          <w:tcPr>
            <w:tcW w:w="1204" w:type="dxa"/>
          </w:tcPr>
          <w:p w14:paraId="22F097D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968</w:t>
            </w:r>
          </w:p>
        </w:tc>
        <w:tc>
          <w:tcPr>
            <w:tcW w:w="1192" w:type="dxa"/>
          </w:tcPr>
          <w:p w14:paraId="02FCDA09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720</w:t>
            </w:r>
          </w:p>
        </w:tc>
        <w:tc>
          <w:tcPr>
            <w:tcW w:w="1192" w:type="dxa"/>
          </w:tcPr>
          <w:p w14:paraId="39454C15" w14:textId="77777777" w:rsidR="0091460C" w:rsidRPr="009A1213" w:rsidRDefault="0091460C" w:rsidP="006A13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765</w:t>
            </w:r>
          </w:p>
        </w:tc>
        <w:tc>
          <w:tcPr>
            <w:tcW w:w="1198" w:type="dxa"/>
          </w:tcPr>
          <w:p w14:paraId="3284A00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707</w:t>
            </w:r>
          </w:p>
        </w:tc>
        <w:tc>
          <w:tcPr>
            <w:tcW w:w="1192" w:type="dxa"/>
          </w:tcPr>
          <w:p w14:paraId="5788C8F8" w14:textId="572747A3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2 563</w:t>
            </w:r>
          </w:p>
        </w:tc>
      </w:tr>
      <w:tr w:rsidR="0091460C" w:rsidRPr="004D0A18" w14:paraId="7D44EBF3" w14:textId="3592B38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77BE9B9" w14:textId="77777777" w:rsidR="0091460C" w:rsidRPr="006A137F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Studenti DSP studia</w:t>
            </w:r>
          </w:p>
        </w:tc>
        <w:tc>
          <w:tcPr>
            <w:tcW w:w="1205" w:type="dxa"/>
          </w:tcPr>
          <w:p w14:paraId="37C21DBF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430</w:t>
            </w:r>
          </w:p>
        </w:tc>
        <w:tc>
          <w:tcPr>
            <w:tcW w:w="1204" w:type="dxa"/>
          </w:tcPr>
          <w:p w14:paraId="2CFC036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434</w:t>
            </w:r>
          </w:p>
        </w:tc>
        <w:tc>
          <w:tcPr>
            <w:tcW w:w="1192" w:type="dxa"/>
          </w:tcPr>
          <w:p w14:paraId="5B1C3AAC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458</w:t>
            </w:r>
          </w:p>
        </w:tc>
        <w:tc>
          <w:tcPr>
            <w:tcW w:w="1192" w:type="dxa"/>
          </w:tcPr>
          <w:p w14:paraId="6503BCA9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198" w:type="dxa"/>
          </w:tcPr>
          <w:p w14:paraId="5B6999FA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455</w:t>
            </w:r>
          </w:p>
        </w:tc>
        <w:tc>
          <w:tcPr>
            <w:tcW w:w="1192" w:type="dxa"/>
          </w:tcPr>
          <w:p w14:paraId="57FD146F" w14:textId="2D08E8D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418</w:t>
            </w:r>
          </w:p>
        </w:tc>
      </w:tr>
    </w:tbl>
    <w:p w14:paraId="581CCB34" w14:textId="489AFEF1" w:rsidR="006A137F" w:rsidRPr="004D0A18" w:rsidRDefault="006E573C" w:rsidP="006A137F">
      <w:pPr>
        <w:spacing w:after="0" w:line="276" w:lineRule="auto"/>
        <w:rPr>
          <w:i/>
        </w:rPr>
      </w:pPr>
      <w:r>
        <w:rPr>
          <w:rFonts w:asciiTheme="minorHAnsi" w:hAnsiTheme="minorHAnsi"/>
          <w:i/>
          <w:sz w:val="20"/>
          <w:szCs w:val="20"/>
        </w:rPr>
        <w:t>K</w:t>
      </w:r>
      <w:r w:rsidR="006A137F" w:rsidRPr="004D0A18">
        <w:rPr>
          <w:rFonts w:asciiTheme="minorHAnsi" w:hAnsiTheme="minorHAnsi"/>
          <w:i/>
          <w:sz w:val="20"/>
          <w:szCs w:val="20"/>
        </w:rPr>
        <w:t>omentář/poznámky:</w:t>
      </w:r>
      <w:r w:rsidR="006A137F"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</w:t>
      </w:r>
      <w:r w:rsidR="00AA3BFC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="006A137F">
        <w:rPr>
          <w:rFonts w:asciiTheme="minorHAnsi" w:hAnsiTheme="minorHAnsi"/>
          <w:i/>
          <w:sz w:val="20"/>
          <w:szCs w:val="20"/>
        </w:rPr>
        <w:t>2017</w:t>
      </w:r>
      <w:r w:rsidR="00AA3BFC">
        <w:rPr>
          <w:rFonts w:asciiTheme="minorHAnsi" w:hAnsiTheme="minorHAnsi"/>
          <w:i/>
          <w:sz w:val="20"/>
          <w:szCs w:val="20"/>
        </w:rPr>
        <w:t xml:space="preserve"> a 2018</w:t>
      </w:r>
      <w:r w:rsidR="006A137F">
        <w:rPr>
          <w:rFonts w:asciiTheme="minorHAnsi" w:hAnsiTheme="minorHAnsi"/>
          <w:i/>
          <w:sz w:val="20"/>
          <w:szCs w:val="20"/>
        </w:rPr>
        <w:t>).</w:t>
      </w:r>
      <w:r w:rsidR="006A137F"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63AC6287" w14:textId="77777777" w:rsidR="004D0A18" w:rsidRPr="004D0A18" w:rsidRDefault="004D0A18" w:rsidP="008F6C05">
      <w:pPr>
        <w:spacing w:after="0" w:line="276" w:lineRule="auto"/>
      </w:pPr>
    </w:p>
    <w:p w14:paraId="1DD1FED2" w14:textId="025B5B94" w:rsidR="00004A27" w:rsidRPr="007C31A0" w:rsidRDefault="00BC1BE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bookmarkStart w:id="7" w:name="_Toc498088380"/>
      <w:r w:rsidRPr="007C31A0">
        <w:rPr>
          <w:sz w:val="28"/>
          <w:szCs w:val="28"/>
        </w:rPr>
        <w:lastRenderedPageBreak/>
        <w:t>A</w:t>
      </w:r>
      <w:r w:rsidRPr="007C31A0">
        <w:rPr>
          <w:sz w:val="28"/>
          <w:szCs w:val="28"/>
          <w:vertAlign w:val="subscript"/>
        </w:rPr>
        <w:t xml:space="preserve">3 </w:t>
      </w:r>
      <w:r w:rsidRPr="007C31A0">
        <w:rPr>
          <w:sz w:val="28"/>
          <w:szCs w:val="28"/>
        </w:rPr>
        <w:t>– Mezinárodní studenti</w:t>
      </w:r>
      <w:bookmarkStart w:id="8" w:name="_Toc498088384"/>
      <w:bookmarkEnd w:id="7"/>
    </w:p>
    <w:p w14:paraId="5E179BB0" w14:textId="77777777" w:rsidR="0059763E" w:rsidRDefault="002C509F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9" w:name="_Toc498088385"/>
      <w:bookmarkEnd w:id="8"/>
      <w:r w:rsidRPr="002C509F">
        <w:rPr>
          <w:rFonts w:asciiTheme="minorHAnsi" w:hAnsiTheme="minorHAnsi" w:cstheme="minorHAnsi"/>
          <w:sz w:val="22"/>
          <w:szCs w:val="22"/>
        </w:rPr>
        <w:t>Důležitým kvantitativním ukazatelem pedagogické činnost</w:t>
      </w:r>
      <w:r w:rsidR="00220F56">
        <w:rPr>
          <w:rFonts w:asciiTheme="minorHAnsi" w:hAnsiTheme="minorHAnsi" w:cstheme="minorHAnsi"/>
          <w:sz w:val="22"/>
          <w:szCs w:val="22"/>
        </w:rPr>
        <w:t>i</w:t>
      </w:r>
      <w:r w:rsidRPr="002C509F">
        <w:rPr>
          <w:rFonts w:asciiTheme="minorHAnsi" w:hAnsiTheme="minorHAnsi" w:cstheme="minorHAnsi"/>
          <w:sz w:val="22"/>
          <w:szCs w:val="22"/>
        </w:rPr>
        <w:t xml:space="preserve"> je míra internacionalizace, která je spojena s počtem </w:t>
      </w:r>
      <w:r w:rsidR="007C31A0">
        <w:rPr>
          <w:rFonts w:asciiTheme="minorHAnsi" w:hAnsiTheme="minorHAnsi" w:cstheme="minorHAnsi"/>
          <w:sz w:val="22"/>
          <w:szCs w:val="22"/>
        </w:rPr>
        <w:t>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studujících na UTB ve </w:t>
      </w:r>
      <w:r w:rsidR="007C31A0">
        <w:rPr>
          <w:rFonts w:asciiTheme="minorHAnsi" w:hAnsiTheme="minorHAnsi" w:cstheme="minorHAnsi"/>
          <w:sz w:val="22"/>
          <w:szCs w:val="22"/>
        </w:rPr>
        <w:t>Zlíně. Zvyšující se počet 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v tomto ohledu indikuje nárůst internacionalizace, což znamená vyšší míru nár</w:t>
      </w:r>
      <w:r w:rsidR="008F6C05">
        <w:rPr>
          <w:rFonts w:asciiTheme="minorHAnsi" w:hAnsiTheme="minorHAnsi" w:cstheme="minorHAnsi"/>
          <w:sz w:val="22"/>
          <w:szCs w:val="22"/>
        </w:rPr>
        <w:t>odnostní diverzity mezi stud</w:t>
      </w:r>
      <w:r w:rsidR="00931BCB">
        <w:rPr>
          <w:rFonts w:asciiTheme="minorHAnsi" w:hAnsiTheme="minorHAnsi" w:cstheme="minorHAnsi"/>
          <w:sz w:val="22"/>
          <w:szCs w:val="22"/>
        </w:rPr>
        <w:t>enty</w:t>
      </w:r>
      <w:r w:rsidRPr="002C509F">
        <w:rPr>
          <w:rFonts w:asciiTheme="minorHAnsi" w:hAnsiTheme="minorHAnsi" w:cstheme="minorHAnsi"/>
          <w:sz w:val="22"/>
          <w:szCs w:val="22"/>
        </w:rPr>
        <w:t>. Prioritní</w:t>
      </w:r>
      <w:r w:rsidR="00220F56">
        <w:rPr>
          <w:rFonts w:asciiTheme="minorHAnsi" w:hAnsiTheme="minorHAnsi" w:cstheme="minorHAnsi"/>
          <w:sz w:val="22"/>
          <w:szCs w:val="22"/>
        </w:rPr>
        <w:t>m</w:t>
      </w:r>
      <w:r w:rsidRPr="002C509F">
        <w:rPr>
          <w:rFonts w:asciiTheme="minorHAnsi" w:hAnsiTheme="minorHAnsi" w:cstheme="minorHAnsi"/>
          <w:sz w:val="22"/>
          <w:szCs w:val="22"/>
        </w:rPr>
        <w:t xml:space="preserve"> cílem v této oblasti je dlouhodobé kontinuální navyšování počtu zahraničních studentů.</w:t>
      </w:r>
    </w:p>
    <w:p w14:paraId="53B0A29D" w14:textId="52F6B8AD" w:rsidR="0059763E" w:rsidRPr="0059763E" w:rsidRDefault="0059763E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61B1">
        <w:rPr>
          <w:rFonts w:asciiTheme="minorHAnsi" w:hAnsiTheme="minorHAnsi"/>
          <w:sz w:val="22"/>
          <w:szCs w:val="22"/>
        </w:rPr>
        <w:t xml:space="preserve">Pro tento ukazatel je typické, že navazuje </w:t>
      </w:r>
      <w:r>
        <w:rPr>
          <w:rFonts w:asciiTheme="minorHAnsi" w:hAnsiTheme="minorHAnsi"/>
          <w:sz w:val="22"/>
          <w:szCs w:val="22"/>
        </w:rPr>
        <w:t xml:space="preserve">nejenom </w:t>
      </w:r>
      <w:r w:rsidRPr="007361B1">
        <w:rPr>
          <w:rFonts w:asciiTheme="minorHAnsi" w:hAnsiTheme="minorHAnsi"/>
          <w:sz w:val="22"/>
          <w:szCs w:val="22"/>
        </w:rPr>
        <w:t>na jednu z dílčích komponent systému hodnocení kvality MŠMT</w:t>
      </w:r>
      <w:r>
        <w:rPr>
          <w:rFonts w:asciiTheme="minorHAnsi" w:hAnsiTheme="minorHAnsi"/>
          <w:sz w:val="22"/>
          <w:szCs w:val="22"/>
        </w:rPr>
        <w:t>,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0"/>
      </w:r>
      <w:r w:rsidRPr="007361B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ale i </w:t>
      </w:r>
      <w:r w:rsidRPr="007361B1">
        <w:rPr>
          <w:rFonts w:asciiTheme="minorHAnsi" w:hAnsiTheme="minorHAnsi"/>
          <w:sz w:val="22"/>
          <w:szCs w:val="22"/>
        </w:rPr>
        <w:t xml:space="preserve">na jednu ze složek mezinárodního </w:t>
      </w:r>
      <w:proofErr w:type="spellStart"/>
      <w:r w:rsidRPr="007361B1">
        <w:rPr>
          <w:rFonts w:asciiTheme="minorHAnsi" w:hAnsiTheme="minorHAnsi"/>
          <w:sz w:val="22"/>
          <w:szCs w:val="22"/>
        </w:rPr>
        <w:t>rankingu</w:t>
      </w:r>
      <w:proofErr w:type="spellEnd"/>
      <w:r w:rsidRPr="007361B1"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Times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of</w:t>
      </w:r>
      <w:proofErr w:type="spellEnd"/>
      <w:r>
        <w:rPr>
          <w:rFonts w:asciiTheme="minorHAnsi" w:hAnsiTheme="minorHAnsi"/>
          <w:sz w:val="22"/>
          <w:szCs w:val="22"/>
        </w:rPr>
        <w:t xml:space="preserve"> HED – WUR</w:t>
      </w:r>
      <w:r w:rsidRPr="007361B1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1"/>
      </w:r>
    </w:p>
    <w:p w14:paraId="7C8E39EB" w14:textId="63481195" w:rsidR="002C509F" w:rsidRPr="007361B1" w:rsidRDefault="00CE74C0" w:rsidP="002345A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tabulce níže (Tab. 8</w:t>
      </w:r>
      <w:r w:rsidR="008F6C05">
        <w:rPr>
          <w:rFonts w:asciiTheme="minorHAnsi" w:hAnsiTheme="minorHAnsi"/>
          <w:sz w:val="22"/>
          <w:szCs w:val="22"/>
        </w:rPr>
        <w:t>.</w:t>
      </w:r>
      <w:r w:rsidR="007C31A0">
        <w:rPr>
          <w:rFonts w:asciiTheme="minorHAnsi" w:hAnsiTheme="minorHAnsi"/>
          <w:sz w:val="22"/>
          <w:szCs w:val="22"/>
        </w:rPr>
        <w:t xml:space="preserve">) můžeme sledovat </w:t>
      </w:r>
      <w:r w:rsidR="0059763E">
        <w:rPr>
          <w:rFonts w:asciiTheme="minorHAnsi" w:hAnsiTheme="minorHAnsi"/>
          <w:sz w:val="22"/>
          <w:szCs w:val="22"/>
        </w:rPr>
        <w:t>jak</w:t>
      </w:r>
      <w:r w:rsidR="002C509F" w:rsidRPr="007361B1">
        <w:rPr>
          <w:rFonts w:asciiTheme="minorHAnsi" w:hAnsiTheme="minorHAnsi"/>
          <w:sz w:val="22"/>
          <w:szCs w:val="22"/>
        </w:rPr>
        <w:t xml:space="preserve"> vývoj celkového počtu mezinárodních studentů na UTB ve Zlíně, </w:t>
      </w:r>
      <w:r w:rsidR="0059763E">
        <w:rPr>
          <w:rFonts w:asciiTheme="minorHAnsi" w:hAnsiTheme="minorHAnsi"/>
          <w:sz w:val="22"/>
          <w:szCs w:val="22"/>
        </w:rPr>
        <w:t>tak j</w:t>
      </w:r>
      <w:r w:rsidR="002C509F" w:rsidRPr="007361B1">
        <w:rPr>
          <w:rFonts w:asciiTheme="minorHAnsi" w:hAnsiTheme="minorHAnsi"/>
          <w:sz w:val="22"/>
          <w:szCs w:val="22"/>
        </w:rPr>
        <w:t xml:space="preserve">eho evoluci z hlediska vývoje počtu studujících v bakalářských, magisterských a doktorských studijních programech. </w:t>
      </w:r>
      <w:r w:rsidR="0059763E">
        <w:rPr>
          <w:rFonts w:asciiTheme="minorHAnsi" w:hAnsiTheme="minorHAnsi"/>
          <w:sz w:val="22"/>
          <w:szCs w:val="22"/>
        </w:rPr>
        <w:t>Pro poslední AR (2018/2019) je charakteristická stagnace mezinárodních studentů studujících na UTB ve Zlíně.</w:t>
      </w:r>
    </w:p>
    <w:p w14:paraId="37764A85" w14:textId="63751FD6" w:rsidR="004D0A18" w:rsidRPr="00F7670F" w:rsidRDefault="00F71EBE" w:rsidP="00F71EBE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/>
      </w:r>
      <w:r w:rsidR="00CE74C0">
        <w:rPr>
          <w:rFonts w:asciiTheme="minorHAnsi" w:hAnsiTheme="minorHAnsi"/>
          <w:b/>
          <w:sz w:val="22"/>
          <w:szCs w:val="22"/>
        </w:rPr>
        <w:t>Tab. 8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="004D0A18" w:rsidRPr="00D0266E">
        <w:rPr>
          <w:rFonts w:asciiTheme="minorHAnsi" w:hAnsiTheme="minorHAnsi"/>
          <w:b/>
          <w:sz w:val="22"/>
          <w:szCs w:val="22"/>
        </w:rPr>
        <w:t>Počet mezinárodních studentů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7"/>
        <w:gridCol w:w="1203"/>
        <w:gridCol w:w="1234"/>
        <w:gridCol w:w="1203"/>
        <w:gridCol w:w="139"/>
        <w:gridCol w:w="1086"/>
        <w:gridCol w:w="70"/>
        <w:gridCol w:w="1133"/>
        <w:gridCol w:w="1203"/>
      </w:tblGrid>
      <w:tr w:rsidR="0091460C" w:rsidRPr="004D0A18" w14:paraId="7B697D10" w14:textId="66DF10D1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50159639" w14:textId="77777777" w:rsidR="0091460C" w:rsidRPr="002C509F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6730F49A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50" w:type="dxa"/>
          </w:tcPr>
          <w:p w14:paraId="5C24A75D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535787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36" w:type="dxa"/>
            <w:gridSpan w:val="2"/>
          </w:tcPr>
          <w:p w14:paraId="6F5A893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  <w:gridSpan w:val="2"/>
          </w:tcPr>
          <w:p w14:paraId="7F4E56EB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16950E93" w14:textId="4E835A0A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6EF9BED5" w14:textId="6F5CDF69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18EFCD38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Celkový počet mezinárodních studentů na UTB ve Zlíně</w:t>
            </w:r>
          </w:p>
        </w:tc>
        <w:tc>
          <w:tcPr>
            <w:tcW w:w="1203" w:type="dxa"/>
          </w:tcPr>
          <w:p w14:paraId="42A0A14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851</w:t>
            </w:r>
          </w:p>
        </w:tc>
        <w:tc>
          <w:tcPr>
            <w:tcW w:w="1250" w:type="dxa"/>
          </w:tcPr>
          <w:p w14:paraId="2758FD8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933</w:t>
            </w:r>
          </w:p>
        </w:tc>
        <w:tc>
          <w:tcPr>
            <w:tcW w:w="1342" w:type="dxa"/>
            <w:gridSpan w:val="2"/>
          </w:tcPr>
          <w:p w14:paraId="1C024BB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962</w:t>
            </w:r>
          </w:p>
        </w:tc>
        <w:tc>
          <w:tcPr>
            <w:tcW w:w="1167" w:type="dxa"/>
            <w:gridSpan w:val="2"/>
          </w:tcPr>
          <w:p w14:paraId="1F1F0C50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988</w:t>
            </w:r>
          </w:p>
        </w:tc>
        <w:tc>
          <w:tcPr>
            <w:tcW w:w="1133" w:type="dxa"/>
          </w:tcPr>
          <w:p w14:paraId="05281D5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060</w:t>
            </w:r>
          </w:p>
        </w:tc>
        <w:tc>
          <w:tcPr>
            <w:tcW w:w="810" w:type="dxa"/>
          </w:tcPr>
          <w:p w14:paraId="58F3C052" w14:textId="0779D8C7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1 044</w:t>
            </w:r>
          </w:p>
        </w:tc>
      </w:tr>
      <w:tr w:rsidR="0091460C" w:rsidRPr="004D0A18" w14:paraId="29194434" w14:textId="1A25E953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7E1AEEBB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Bc. studia</w:t>
            </w:r>
          </w:p>
        </w:tc>
        <w:tc>
          <w:tcPr>
            <w:tcW w:w="1203" w:type="dxa"/>
          </w:tcPr>
          <w:p w14:paraId="6A4577C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528</w:t>
            </w:r>
          </w:p>
        </w:tc>
        <w:tc>
          <w:tcPr>
            <w:tcW w:w="1250" w:type="dxa"/>
          </w:tcPr>
          <w:p w14:paraId="061163F7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542</w:t>
            </w:r>
          </w:p>
        </w:tc>
        <w:tc>
          <w:tcPr>
            <w:tcW w:w="1342" w:type="dxa"/>
            <w:gridSpan w:val="2"/>
          </w:tcPr>
          <w:p w14:paraId="6434BD91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567</w:t>
            </w:r>
          </w:p>
        </w:tc>
        <w:tc>
          <w:tcPr>
            <w:tcW w:w="1167" w:type="dxa"/>
            <w:gridSpan w:val="2"/>
          </w:tcPr>
          <w:p w14:paraId="56593E6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559</w:t>
            </w:r>
          </w:p>
        </w:tc>
        <w:tc>
          <w:tcPr>
            <w:tcW w:w="1133" w:type="dxa"/>
          </w:tcPr>
          <w:p w14:paraId="38BC4113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613</w:t>
            </w:r>
          </w:p>
        </w:tc>
        <w:tc>
          <w:tcPr>
            <w:tcW w:w="810" w:type="dxa"/>
          </w:tcPr>
          <w:p w14:paraId="3B74DF55" w14:textId="153C8CBB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582</w:t>
            </w:r>
          </w:p>
        </w:tc>
      </w:tr>
      <w:tr w:rsidR="0091460C" w:rsidRPr="004D0A18" w14:paraId="2E3153D6" w14:textId="0DA892F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495A519C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Mgr. studia</w:t>
            </w:r>
          </w:p>
        </w:tc>
        <w:tc>
          <w:tcPr>
            <w:tcW w:w="1203" w:type="dxa"/>
          </w:tcPr>
          <w:p w14:paraId="28F9BBE5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251</w:t>
            </w:r>
          </w:p>
        </w:tc>
        <w:tc>
          <w:tcPr>
            <w:tcW w:w="1250" w:type="dxa"/>
          </w:tcPr>
          <w:p w14:paraId="0FA9FB17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318</w:t>
            </w:r>
          </w:p>
        </w:tc>
        <w:tc>
          <w:tcPr>
            <w:tcW w:w="1342" w:type="dxa"/>
            <w:gridSpan w:val="2"/>
          </w:tcPr>
          <w:p w14:paraId="07124BF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307</w:t>
            </w:r>
          </w:p>
        </w:tc>
        <w:tc>
          <w:tcPr>
            <w:tcW w:w="1167" w:type="dxa"/>
            <w:gridSpan w:val="2"/>
          </w:tcPr>
          <w:p w14:paraId="63FA104F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319</w:t>
            </w:r>
          </w:p>
        </w:tc>
        <w:tc>
          <w:tcPr>
            <w:tcW w:w="1133" w:type="dxa"/>
          </w:tcPr>
          <w:p w14:paraId="0B509A0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324</w:t>
            </w:r>
          </w:p>
        </w:tc>
        <w:tc>
          <w:tcPr>
            <w:tcW w:w="810" w:type="dxa"/>
          </w:tcPr>
          <w:p w14:paraId="171B4528" w14:textId="52A9EFAB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</w:t>
            </w:r>
          </w:p>
        </w:tc>
      </w:tr>
      <w:tr w:rsidR="0091460C" w:rsidRPr="004D0A18" w14:paraId="397B3E7A" w14:textId="0C38DC3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3569FE0D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DSP studia</w:t>
            </w:r>
          </w:p>
        </w:tc>
        <w:tc>
          <w:tcPr>
            <w:tcW w:w="1203" w:type="dxa"/>
          </w:tcPr>
          <w:p w14:paraId="3E44133D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72</w:t>
            </w:r>
          </w:p>
        </w:tc>
        <w:tc>
          <w:tcPr>
            <w:tcW w:w="1250" w:type="dxa"/>
          </w:tcPr>
          <w:p w14:paraId="54A2CED2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1342" w:type="dxa"/>
            <w:gridSpan w:val="2"/>
          </w:tcPr>
          <w:p w14:paraId="04E528F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88</w:t>
            </w:r>
          </w:p>
        </w:tc>
        <w:tc>
          <w:tcPr>
            <w:tcW w:w="1167" w:type="dxa"/>
            <w:gridSpan w:val="2"/>
          </w:tcPr>
          <w:p w14:paraId="6660EA3C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1133" w:type="dxa"/>
          </w:tcPr>
          <w:p w14:paraId="2F06F89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810" w:type="dxa"/>
          </w:tcPr>
          <w:p w14:paraId="7C63C9F1" w14:textId="17C4297C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</w:tr>
    </w:tbl>
    <w:p w14:paraId="481899B3" w14:textId="6C8BD2BD" w:rsidR="002C509F" w:rsidRPr="004D0A18" w:rsidRDefault="002C509F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</w:t>
      </w:r>
      <w:r w:rsidR="00637949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F71EBE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F25372D" w14:textId="3BBEED6E" w:rsidR="00BB0338" w:rsidRPr="00D84AE1" w:rsidRDefault="00BB0338" w:rsidP="00132305">
      <w:pPr>
        <w:spacing w:after="960" w:line="240" w:lineRule="auto"/>
        <w:jc w:val="left"/>
        <w:rPr>
          <w:b/>
          <w:bCs/>
          <w:sz w:val="28"/>
          <w:szCs w:val="28"/>
        </w:rPr>
      </w:pPr>
      <w:r w:rsidRPr="00D84AE1">
        <w:rPr>
          <w:b/>
          <w:sz w:val="28"/>
          <w:szCs w:val="28"/>
        </w:rPr>
        <w:lastRenderedPageBreak/>
        <w:t>A</w:t>
      </w:r>
      <w:r w:rsidRPr="00D84AE1">
        <w:rPr>
          <w:b/>
          <w:sz w:val="28"/>
          <w:szCs w:val="28"/>
          <w:vertAlign w:val="subscript"/>
        </w:rPr>
        <w:t xml:space="preserve">4 </w:t>
      </w:r>
      <w:r w:rsidR="00480672" w:rsidRPr="00D84AE1">
        <w:rPr>
          <w:b/>
          <w:sz w:val="28"/>
          <w:szCs w:val="28"/>
        </w:rPr>
        <w:t>– Přihlášky ke studiu</w:t>
      </w:r>
    </w:p>
    <w:p w14:paraId="55110D03" w14:textId="5215C86E" w:rsidR="007A28E3" w:rsidRDefault="003371A2" w:rsidP="000130E7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0" w:name="_Toc498088386"/>
      <w:bookmarkEnd w:id="9"/>
      <w:r w:rsidRPr="007361B1">
        <w:rPr>
          <w:rFonts w:asciiTheme="minorHAnsi" w:hAnsiTheme="minorHAnsi"/>
          <w:sz w:val="22"/>
          <w:szCs w:val="22"/>
        </w:rPr>
        <w:t xml:space="preserve">Přihlášky ke studiu představují pro vysokoškolskou instituci jeden z důležitých signálů zájmu o její vzdělávací programy. </w:t>
      </w:r>
      <w:r w:rsidR="005D6FD6">
        <w:rPr>
          <w:rFonts w:asciiTheme="minorHAnsi" w:hAnsiTheme="minorHAnsi"/>
          <w:sz w:val="22"/>
          <w:szCs w:val="22"/>
        </w:rPr>
        <w:t>V tomto ohledu rovněž</w:t>
      </w:r>
      <w:r w:rsidR="00E37C8C">
        <w:rPr>
          <w:rFonts w:asciiTheme="minorHAnsi" w:hAnsiTheme="minorHAnsi"/>
          <w:sz w:val="22"/>
          <w:szCs w:val="22"/>
        </w:rPr>
        <w:t xml:space="preserve"> představují</w:t>
      </w:r>
      <w:r w:rsidR="005D6FD6">
        <w:rPr>
          <w:rFonts w:asciiTheme="minorHAnsi" w:hAnsiTheme="minorHAnsi"/>
          <w:sz w:val="22"/>
          <w:szCs w:val="22"/>
        </w:rPr>
        <w:t xml:space="preserve"> výchozí informaci o dynamice přijímacího řízení do vzdělávacího systému </w:t>
      </w:r>
      <w:r w:rsidR="001A3331">
        <w:rPr>
          <w:rFonts w:asciiTheme="minorHAnsi" w:hAnsiTheme="minorHAnsi"/>
          <w:sz w:val="22"/>
          <w:szCs w:val="22"/>
        </w:rPr>
        <w:t xml:space="preserve"> VŠ</w:t>
      </w:r>
      <w:r w:rsidR="005D6FD6">
        <w:rPr>
          <w:rFonts w:asciiTheme="minorHAnsi" w:hAnsiTheme="minorHAnsi"/>
          <w:sz w:val="22"/>
          <w:szCs w:val="22"/>
        </w:rPr>
        <w:t>, na níž navazují oba následující ukazatele (viz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5</w:t>
      </w:r>
      <w:r w:rsidR="005D6FD6">
        <w:rPr>
          <w:rFonts w:asciiTheme="minorHAnsi" w:hAnsiTheme="minorHAnsi"/>
          <w:sz w:val="22"/>
          <w:szCs w:val="22"/>
        </w:rPr>
        <w:t xml:space="preserve"> a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6</w:t>
      </w:r>
      <w:r w:rsidR="005D6FD6">
        <w:rPr>
          <w:rFonts w:asciiTheme="minorHAnsi" w:hAnsiTheme="minorHAnsi"/>
          <w:sz w:val="22"/>
          <w:szCs w:val="22"/>
        </w:rPr>
        <w:t xml:space="preserve">). </w:t>
      </w:r>
      <w:r w:rsidRPr="007361B1">
        <w:rPr>
          <w:rFonts w:asciiTheme="minorHAnsi" w:hAnsiTheme="minorHAnsi"/>
          <w:sz w:val="22"/>
          <w:szCs w:val="22"/>
        </w:rPr>
        <w:t>Z toho</w:t>
      </w:r>
      <w:r w:rsidR="00A1352F">
        <w:rPr>
          <w:rFonts w:asciiTheme="minorHAnsi" w:hAnsiTheme="minorHAnsi"/>
          <w:sz w:val="22"/>
          <w:szCs w:val="22"/>
        </w:rPr>
        <w:t>to</w:t>
      </w:r>
      <w:r w:rsidRPr="007361B1">
        <w:rPr>
          <w:rFonts w:asciiTheme="minorHAnsi" w:hAnsiTheme="minorHAnsi"/>
          <w:sz w:val="22"/>
          <w:szCs w:val="22"/>
        </w:rPr>
        <w:t xml:space="preserve"> důvodu se </w:t>
      </w:r>
      <w:r w:rsidR="00E37C8C">
        <w:rPr>
          <w:rFonts w:asciiTheme="minorHAnsi" w:hAnsiTheme="minorHAnsi"/>
          <w:sz w:val="22"/>
          <w:szCs w:val="22"/>
        </w:rPr>
        <w:t xml:space="preserve">v rámci systému řízení kvality pedagogických činností </w:t>
      </w:r>
      <w:r w:rsidRPr="007361B1">
        <w:rPr>
          <w:rFonts w:asciiTheme="minorHAnsi" w:hAnsiTheme="minorHAnsi"/>
          <w:sz w:val="22"/>
          <w:szCs w:val="22"/>
        </w:rPr>
        <w:t xml:space="preserve">zaměřujeme </w:t>
      </w:r>
      <w:r w:rsidR="00E37C8C">
        <w:rPr>
          <w:rFonts w:asciiTheme="minorHAnsi" w:hAnsiTheme="minorHAnsi"/>
          <w:sz w:val="22"/>
          <w:szCs w:val="22"/>
        </w:rPr>
        <w:t xml:space="preserve">i </w:t>
      </w:r>
      <w:r w:rsidRPr="007361B1">
        <w:rPr>
          <w:rFonts w:asciiTheme="minorHAnsi" w:hAnsiTheme="minorHAnsi"/>
          <w:sz w:val="22"/>
          <w:szCs w:val="22"/>
        </w:rPr>
        <w:t>na monitoring vývoje počtu přihlášek na UTB ve Zlíně</w:t>
      </w:r>
      <w:r w:rsidR="00E37C8C">
        <w:rPr>
          <w:rFonts w:asciiTheme="minorHAnsi" w:hAnsiTheme="minorHAnsi"/>
          <w:sz w:val="22"/>
          <w:szCs w:val="22"/>
        </w:rPr>
        <w:t xml:space="preserve">. Jeho vývoj </w:t>
      </w:r>
      <w:r w:rsidRPr="007361B1">
        <w:rPr>
          <w:rFonts w:asciiTheme="minorHAnsi" w:hAnsiTheme="minorHAnsi"/>
          <w:sz w:val="22"/>
          <w:szCs w:val="22"/>
        </w:rPr>
        <w:t>v posledních letech</w:t>
      </w:r>
      <w:r w:rsidR="00E37C8C">
        <w:rPr>
          <w:rFonts w:asciiTheme="minorHAnsi" w:hAnsiTheme="minorHAnsi"/>
          <w:sz w:val="22"/>
          <w:szCs w:val="22"/>
        </w:rPr>
        <w:t xml:space="preserve"> </w:t>
      </w:r>
      <w:r w:rsidRPr="007361B1">
        <w:rPr>
          <w:rFonts w:asciiTheme="minorHAnsi" w:hAnsiTheme="minorHAnsi"/>
          <w:sz w:val="22"/>
          <w:szCs w:val="22"/>
        </w:rPr>
        <w:t xml:space="preserve">je </w:t>
      </w:r>
      <w:r w:rsidR="00E37C8C">
        <w:rPr>
          <w:rFonts w:asciiTheme="minorHAnsi" w:hAnsiTheme="minorHAnsi"/>
          <w:sz w:val="22"/>
          <w:szCs w:val="22"/>
        </w:rPr>
        <w:t xml:space="preserve">popsán </w:t>
      </w:r>
      <w:r w:rsidR="007C31A0">
        <w:rPr>
          <w:rFonts w:asciiTheme="minorHAnsi" w:hAnsiTheme="minorHAnsi"/>
          <w:sz w:val="22"/>
          <w:szCs w:val="22"/>
        </w:rPr>
        <w:t xml:space="preserve">v tabulce níže (viz Tab. </w:t>
      </w:r>
      <w:r w:rsidR="00CE74C0">
        <w:rPr>
          <w:rFonts w:asciiTheme="minorHAnsi" w:hAnsiTheme="minorHAnsi"/>
          <w:sz w:val="22"/>
          <w:szCs w:val="22"/>
        </w:rPr>
        <w:t>9.</w:t>
      </w:r>
      <w:r w:rsidRPr="007361B1">
        <w:rPr>
          <w:rFonts w:asciiTheme="minorHAnsi" w:hAnsiTheme="minorHAnsi"/>
          <w:sz w:val="22"/>
          <w:szCs w:val="22"/>
        </w:rPr>
        <w:t>)</w:t>
      </w:r>
      <w:r w:rsidR="00E37C8C">
        <w:rPr>
          <w:rFonts w:asciiTheme="minorHAnsi" w:hAnsiTheme="minorHAnsi"/>
          <w:sz w:val="22"/>
          <w:szCs w:val="22"/>
        </w:rPr>
        <w:t>, kde je</w:t>
      </w:r>
      <w:r w:rsidRPr="007361B1">
        <w:rPr>
          <w:rFonts w:asciiTheme="minorHAnsi" w:hAnsiTheme="minorHAnsi"/>
          <w:sz w:val="22"/>
          <w:szCs w:val="22"/>
        </w:rPr>
        <w:t xml:space="preserve"> rozčleněn i</w:t>
      </w:r>
      <w:r w:rsidR="00E37C8C">
        <w:rPr>
          <w:rFonts w:asciiTheme="minorHAnsi" w:hAnsiTheme="minorHAnsi"/>
          <w:sz w:val="22"/>
          <w:szCs w:val="22"/>
        </w:rPr>
        <w:t xml:space="preserve"> po jednotlivých typech studia.</w:t>
      </w:r>
    </w:p>
    <w:p w14:paraId="78C01706" w14:textId="4C50A564" w:rsid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posledního AR došlo k poklesu o 277 přihlášek na UTB ve Zlíně (pokles o 3%), přičemž pokles přihlášek se dotknul všech stupňů studia.</w:t>
      </w:r>
    </w:p>
    <w:p w14:paraId="083FCDCE" w14:textId="77777777" w:rsidR="000130E7" w:rsidRP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A2D1631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9</w:t>
      </w:r>
      <w:r w:rsidRPr="00F7670F">
        <w:rPr>
          <w:rFonts w:asciiTheme="minorHAnsi" w:hAnsiTheme="minorHAnsi"/>
          <w:b/>
          <w:sz w:val="22"/>
          <w:szCs w:val="22"/>
        </w:rPr>
        <w:t>. Přihlášky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91460C" w:rsidRPr="004D0A18" w14:paraId="57015EFB" w14:textId="66FE96C4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EB91111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1CD0AD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8A4567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2F9536D1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5" w:type="dxa"/>
          </w:tcPr>
          <w:p w14:paraId="0A64C4D3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56DF7E69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FEAC07C" w14:textId="3F9043A0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7CE28200" w14:textId="7BE7225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6AA59F0B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Celkový počet přihlášek na UTB ve Zlíně</w:t>
            </w:r>
          </w:p>
        </w:tc>
        <w:tc>
          <w:tcPr>
            <w:tcW w:w="1203" w:type="dxa"/>
          </w:tcPr>
          <w:p w14:paraId="6ED35D5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005</w:t>
            </w:r>
          </w:p>
        </w:tc>
        <w:tc>
          <w:tcPr>
            <w:tcW w:w="1203" w:type="dxa"/>
          </w:tcPr>
          <w:p w14:paraId="3DB16FA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914</w:t>
            </w:r>
          </w:p>
        </w:tc>
        <w:tc>
          <w:tcPr>
            <w:tcW w:w="1203" w:type="dxa"/>
          </w:tcPr>
          <w:p w14:paraId="5B147231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717</w:t>
            </w:r>
          </w:p>
        </w:tc>
        <w:tc>
          <w:tcPr>
            <w:tcW w:w="1205" w:type="dxa"/>
          </w:tcPr>
          <w:p w14:paraId="3A6DA18F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203" w:type="dxa"/>
          </w:tcPr>
          <w:p w14:paraId="1ADBCA0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448</w:t>
            </w:r>
          </w:p>
        </w:tc>
        <w:tc>
          <w:tcPr>
            <w:tcW w:w="810" w:type="dxa"/>
          </w:tcPr>
          <w:p w14:paraId="743F0788" w14:textId="56D5AEFB" w:rsidR="00BC1A65" w:rsidRDefault="0091460C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="00BC1A65">
              <w:rPr>
                <w:rFonts w:asciiTheme="minorHAnsi" w:hAnsiTheme="minorHAnsi"/>
                <w:sz w:val="22"/>
                <w:szCs w:val="22"/>
              </w:rPr>
              <w:t> 171</w:t>
            </w:r>
          </w:p>
          <w:p w14:paraId="6D1E81BB" w14:textId="244ACB53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60C" w:rsidRPr="004D0A18" w14:paraId="12531039" w14:textId="4663E07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8A225D3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Bc. studia</w:t>
            </w:r>
          </w:p>
        </w:tc>
        <w:tc>
          <w:tcPr>
            <w:tcW w:w="1203" w:type="dxa"/>
          </w:tcPr>
          <w:p w14:paraId="1F91D1D1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243</w:t>
            </w:r>
          </w:p>
        </w:tc>
        <w:tc>
          <w:tcPr>
            <w:tcW w:w="1203" w:type="dxa"/>
          </w:tcPr>
          <w:p w14:paraId="382B015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274</w:t>
            </w:r>
          </w:p>
        </w:tc>
        <w:tc>
          <w:tcPr>
            <w:tcW w:w="1203" w:type="dxa"/>
          </w:tcPr>
          <w:p w14:paraId="64DE315A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487</w:t>
            </w:r>
          </w:p>
        </w:tc>
        <w:tc>
          <w:tcPr>
            <w:tcW w:w="1205" w:type="dxa"/>
          </w:tcPr>
          <w:p w14:paraId="3B183AF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986</w:t>
            </w:r>
          </w:p>
        </w:tc>
        <w:tc>
          <w:tcPr>
            <w:tcW w:w="1203" w:type="dxa"/>
          </w:tcPr>
          <w:p w14:paraId="2B9BC7F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747</w:t>
            </w:r>
          </w:p>
        </w:tc>
        <w:tc>
          <w:tcPr>
            <w:tcW w:w="810" w:type="dxa"/>
          </w:tcPr>
          <w:p w14:paraId="00A60C1F" w14:textId="61269C1C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BC1A65">
              <w:rPr>
                <w:rFonts w:asciiTheme="minorHAnsi" w:hAnsiTheme="minorHAnsi"/>
                <w:sz w:val="22"/>
                <w:szCs w:val="22"/>
              </w:rPr>
              <w:t>649</w:t>
            </w:r>
          </w:p>
        </w:tc>
      </w:tr>
      <w:tr w:rsidR="0091460C" w:rsidRPr="004D0A18" w14:paraId="6461075F" w14:textId="7D2BB628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7A204BF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Mgr. studia</w:t>
            </w:r>
          </w:p>
        </w:tc>
        <w:tc>
          <w:tcPr>
            <w:tcW w:w="1203" w:type="dxa"/>
          </w:tcPr>
          <w:p w14:paraId="3D9CC30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F3448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2C99C0F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5" w:type="dxa"/>
          </w:tcPr>
          <w:p w14:paraId="218CCB94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79</w:t>
            </w:r>
          </w:p>
        </w:tc>
        <w:tc>
          <w:tcPr>
            <w:tcW w:w="1203" w:type="dxa"/>
          </w:tcPr>
          <w:p w14:paraId="316AAC4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810" w:type="dxa"/>
          </w:tcPr>
          <w:p w14:paraId="10F825E1" w14:textId="6CFEE8F6" w:rsidR="0091460C" w:rsidRPr="00F37449" w:rsidRDefault="006D45CA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134</w:t>
            </w:r>
          </w:p>
        </w:tc>
      </w:tr>
      <w:tr w:rsidR="0091460C" w:rsidRPr="004D0A18" w14:paraId="0BA27463" w14:textId="1AD1E5C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964BBF2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 xml:space="preserve">Přihlášky do </w:t>
            </w:r>
            <w:proofErr w:type="spellStart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288B3D75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592</w:t>
            </w:r>
          </w:p>
        </w:tc>
        <w:tc>
          <w:tcPr>
            <w:tcW w:w="1203" w:type="dxa"/>
          </w:tcPr>
          <w:p w14:paraId="00C185C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452</w:t>
            </w:r>
          </w:p>
        </w:tc>
        <w:tc>
          <w:tcPr>
            <w:tcW w:w="1203" w:type="dxa"/>
          </w:tcPr>
          <w:p w14:paraId="1B36CA3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991</w:t>
            </w:r>
          </w:p>
        </w:tc>
        <w:tc>
          <w:tcPr>
            <w:tcW w:w="1205" w:type="dxa"/>
          </w:tcPr>
          <w:p w14:paraId="1FF8511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686</w:t>
            </w:r>
          </w:p>
        </w:tc>
        <w:tc>
          <w:tcPr>
            <w:tcW w:w="1203" w:type="dxa"/>
          </w:tcPr>
          <w:p w14:paraId="144A90D2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10" w:type="dxa"/>
          </w:tcPr>
          <w:p w14:paraId="0169EB1A" w14:textId="728F991E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2 2</w:t>
            </w:r>
            <w:r w:rsidR="00BC1A65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0DF0A9D" w14:textId="576D011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257BC9C" w14:textId="77777777" w:rsidR="0091460C" w:rsidRPr="007361B1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DSP studia</w:t>
            </w:r>
          </w:p>
        </w:tc>
        <w:tc>
          <w:tcPr>
            <w:tcW w:w="1203" w:type="dxa"/>
          </w:tcPr>
          <w:p w14:paraId="2AEBAF8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170</w:t>
            </w:r>
          </w:p>
        </w:tc>
        <w:tc>
          <w:tcPr>
            <w:tcW w:w="1203" w:type="dxa"/>
          </w:tcPr>
          <w:p w14:paraId="2EB9EA9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188</w:t>
            </w:r>
          </w:p>
        </w:tc>
        <w:tc>
          <w:tcPr>
            <w:tcW w:w="1203" w:type="dxa"/>
          </w:tcPr>
          <w:p w14:paraId="2D68A7AD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239</w:t>
            </w:r>
          </w:p>
        </w:tc>
        <w:tc>
          <w:tcPr>
            <w:tcW w:w="1205" w:type="dxa"/>
          </w:tcPr>
          <w:p w14:paraId="22F55A03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1203" w:type="dxa"/>
          </w:tcPr>
          <w:p w14:paraId="398AE77A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810" w:type="dxa"/>
          </w:tcPr>
          <w:p w14:paraId="0BCE9AA2" w14:textId="24B57653" w:rsidR="0091460C" w:rsidRPr="00F37449" w:rsidRDefault="006D45CA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BC1A65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</w:tr>
    </w:tbl>
    <w:p w14:paraId="4EC5A4DC" w14:textId="77777777" w:rsidR="00F71EBE" w:rsidRDefault="00F71EBE" w:rsidP="003371A2">
      <w:pPr>
        <w:spacing w:line="276" w:lineRule="auto"/>
        <w:rPr>
          <w:rFonts w:asciiTheme="minorHAnsi" w:hAnsiTheme="minorHAnsi"/>
          <w:i/>
          <w:sz w:val="20"/>
          <w:szCs w:val="20"/>
        </w:rPr>
      </w:pPr>
    </w:p>
    <w:p w14:paraId="27A6F3F7" w14:textId="3F44D5AA" w:rsidR="003371A2" w:rsidRPr="004D0A18" w:rsidRDefault="003371A2" w:rsidP="003371A2">
      <w:pPr>
        <w:spacing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informačního systému IS/STAG (aktivní studia ke dni 31. 10. 2013, 2014, 2015, 2016</w:t>
      </w:r>
      <w:r w:rsidR="00BC1A65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BC1A6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</w:p>
    <w:p w14:paraId="38FD8F21" w14:textId="77777777" w:rsidR="004175E4" w:rsidRPr="00E37C8C" w:rsidRDefault="004175E4" w:rsidP="00E37C8C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1B373261" w14:textId="77777777" w:rsidR="000130E7" w:rsidRDefault="000130E7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653E95D" w14:textId="235BFE4A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773E5">
        <w:rPr>
          <w:sz w:val="28"/>
          <w:szCs w:val="28"/>
        </w:rPr>
        <w:lastRenderedPageBreak/>
        <w:t>A</w:t>
      </w:r>
      <w:r w:rsidRPr="00D773E5">
        <w:rPr>
          <w:sz w:val="28"/>
          <w:szCs w:val="28"/>
          <w:vertAlign w:val="subscript"/>
        </w:rPr>
        <w:t xml:space="preserve">5 </w:t>
      </w:r>
      <w:r w:rsidR="00480672" w:rsidRPr="00D773E5">
        <w:rPr>
          <w:sz w:val="28"/>
          <w:szCs w:val="28"/>
        </w:rPr>
        <w:t>– Studenti přijatí ke studiu</w:t>
      </w:r>
    </w:p>
    <w:p w14:paraId="1F5C0BA2" w14:textId="01EA1D29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Druhým stěžejním bodem monitoringu </w:t>
      </w:r>
      <w:r w:rsidR="003371A2" w:rsidRPr="007361B1">
        <w:rPr>
          <w:rFonts w:asciiTheme="minorHAnsi" w:hAnsiTheme="minorHAnsi"/>
          <w:sz w:val="22"/>
          <w:szCs w:val="22"/>
        </w:rPr>
        <w:t xml:space="preserve">přijímacího řízení je </w:t>
      </w:r>
      <w:r>
        <w:rPr>
          <w:rFonts w:asciiTheme="minorHAnsi" w:hAnsiTheme="minorHAnsi"/>
          <w:sz w:val="22"/>
          <w:szCs w:val="22"/>
        </w:rPr>
        <w:t xml:space="preserve">sledování počtu </w:t>
      </w:r>
      <w:r w:rsidR="003371A2" w:rsidRPr="007361B1">
        <w:rPr>
          <w:rFonts w:asciiTheme="minorHAnsi" w:hAnsiTheme="minorHAnsi"/>
          <w:sz w:val="22"/>
          <w:szCs w:val="22"/>
        </w:rPr>
        <w:t>student</w:t>
      </w:r>
      <w:r>
        <w:rPr>
          <w:rFonts w:asciiTheme="minorHAnsi" w:hAnsiTheme="minorHAnsi"/>
          <w:sz w:val="22"/>
          <w:szCs w:val="22"/>
        </w:rPr>
        <w:t>ů</w:t>
      </w:r>
      <w:r w:rsidR="003371A2" w:rsidRPr="007361B1">
        <w:rPr>
          <w:rFonts w:asciiTheme="minorHAnsi" w:hAnsiTheme="minorHAnsi"/>
          <w:sz w:val="22"/>
          <w:szCs w:val="22"/>
        </w:rPr>
        <w:t xml:space="preserve"> př</w:t>
      </w:r>
      <w:r>
        <w:rPr>
          <w:rFonts w:asciiTheme="minorHAnsi" w:hAnsiTheme="minorHAnsi"/>
          <w:sz w:val="22"/>
          <w:szCs w:val="22"/>
        </w:rPr>
        <w:t>ijatých ke studiu. Na něm lze</w:t>
      </w:r>
      <w:r w:rsidR="003371A2" w:rsidRPr="007361B1">
        <w:rPr>
          <w:rFonts w:asciiTheme="minorHAnsi" w:hAnsiTheme="minorHAnsi"/>
          <w:sz w:val="22"/>
          <w:szCs w:val="22"/>
        </w:rPr>
        <w:t xml:space="preserve"> pozorovat, že </w:t>
      </w:r>
      <w:r>
        <w:rPr>
          <w:rFonts w:asciiTheme="minorHAnsi" w:hAnsiTheme="minorHAnsi"/>
          <w:sz w:val="22"/>
          <w:szCs w:val="22"/>
        </w:rPr>
        <w:t>ten v posledním roce</w:t>
      </w:r>
      <w:r w:rsidR="00311519">
        <w:rPr>
          <w:rFonts w:asciiTheme="minorHAnsi" w:hAnsiTheme="minorHAnsi"/>
          <w:sz w:val="22"/>
          <w:szCs w:val="22"/>
        </w:rPr>
        <w:t xml:space="preserve"> poklesl</w:t>
      </w:r>
      <w:r>
        <w:rPr>
          <w:rFonts w:asciiTheme="minorHAnsi" w:hAnsiTheme="minorHAnsi"/>
          <w:sz w:val="22"/>
          <w:szCs w:val="22"/>
        </w:rPr>
        <w:t xml:space="preserve"> ve srovnání s AR 2017/2018 o 276 studentů. Koresponduje tedy se snížením objemu v ukazateli A</w:t>
      </w:r>
      <w:r>
        <w:rPr>
          <w:rFonts w:asciiTheme="minorHAnsi" w:hAnsiTheme="minorHAnsi"/>
          <w:sz w:val="18"/>
          <w:szCs w:val="22"/>
        </w:rPr>
        <w:t>4</w:t>
      </w:r>
      <w:r w:rsidRPr="000130E7">
        <w:rPr>
          <w:rFonts w:asciiTheme="minorHAnsi" w:hAnsiTheme="minorHAnsi"/>
          <w:sz w:val="20"/>
          <w:szCs w:val="22"/>
        </w:rPr>
        <w:t xml:space="preserve"> (viz </w:t>
      </w:r>
      <w:proofErr w:type="spellStart"/>
      <w:r w:rsidRPr="000130E7">
        <w:rPr>
          <w:rFonts w:asciiTheme="minorHAnsi" w:hAnsiTheme="minorHAnsi"/>
          <w:sz w:val="20"/>
          <w:szCs w:val="22"/>
        </w:rPr>
        <w:t>Tab</w:t>
      </w:r>
      <w:proofErr w:type="spellEnd"/>
      <w:r w:rsidRPr="000130E7">
        <w:rPr>
          <w:rFonts w:asciiTheme="minorHAnsi" w:hAnsiTheme="minorHAnsi"/>
          <w:sz w:val="20"/>
          <w:szCs w:val="22"/>
        </w:rPr>
        <w:t xml:space="preserve"> 10).</w:t>
      </w:r>
    </w:p>
    <w:p w14:paraId="781BD0CF" w14:textId="769CB6B7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>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51C2FF80" w14:textId="77777777" w:rsidR="000130E7" w:rsidRPr="000130E7" w:rsidRDefault="000130E7" w:rsidP="007361B1">
      <w:pPr>
        <w:spacing w:line="276" w:lineRule="auto"/>
        <w:rPr>
          <w:rFonts w:asciiTheme="minorHAnsi" w:hAnsiTheme="minorHAnsi"/>
          <w:sz w:val="18"/>
          <w:szCs w:val="22"/>
        </w:rPr>
      </w:pPr>
    </w:p>
    <w:p w14:paraId="478CF39D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10</w:t>
      </w:r>
      <w:r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Pr="005D3E9C">
        <w:rPr>
          <w:rFonts w:asciiTheme="minorHAnsi" w:hAnsiTheme="minorHAnsi"/>
          <w:b/>
          <w:sz w:val="22"/>
          <w:szCs w:val="22"/>
        </w:rPr>
        <w:t>Studenti přijatí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4"/>
        <w:gridCol w:w="1203"/>
        <w:gridCol w:w="1203"/>
        <w:gridCol w:w="1203"/>
        <w:gridCol w:w="1203"/>
        <w:gridCol w:w="1203"/>
      </w:tblGrid>
      <w:tr w:rsidR="00BC1A65" w:rsidRPr="004D0A18" w14:paraId="5D7142E6" w14:textId="764838D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56AB271" w14:textId="77777777" w:rsidR="00BC1A65" w:rsidRPr="00C61749" w:rsidRDefault="00BC1A65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0" w:type="dxa"/>
          </w:tcPr>
          <w:p w14:paraId="694C5BCF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316B0E55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311AF90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8891B9B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0EF4B931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BB9AAAF" w14:textId="3A423FD6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BC1A65" w:rsidRPr="004D0A18" w14:paraId="3CB5008A" w14:textId="2CD5CAE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5D2050F0" w14:textId="77777777" w:rsidR="00BC1A65" w:rsidRPr="00C61749" w:rsidRDefault="00BC1A65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přijatých studentů na UTB ve Zlíně</w:t>
            </w:r>
          </w:p>
        </w:tc>
        <w:tc>
          <w:tcPr>
            <w:tcW w:w="1250" w:type="dxa"/>
          </w:tcPr>
          <w:p w14:paraId="3BCDE9C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342</w:t>
            </w:r>
          </w:p>
        </w:tc>
        <w:tc>
          <w:tcPr>
            <w:tcW w:w="1203" w:type="dxa"/>
          </w:tcPr>
          <w:p w14:paraId="658EEC15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869</w:t>
            </w:r>
          </w:p>
        </w:tc>
        <w:tc>
          <w:tcPr>
            <w:tcW w:w="1203" w:type="dxa"/>
          </w:tcPr>
          <w:p w14:paraId="3703CB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399</w:t>
            </w:r>
          </w:p>
        </w:tc>
        <w:tc>
          <w:tcPr>
            <w:tcW w:w="1203" w:type="dxa"/>
          </w:tcPr>
          <w:p w14:paraId="27A5C07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1203" w:type="dxa"/>
          </w:tcPr>
          <w:p w14:paraId="1CD5449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451</w:t>
            </w:r>
          </w:p>
        </w:tc>
        <w:tc>
          <w:tcPr>
            <w:tcW w:w="810" w:type="dxa"/>
          </w:tcPr>
          <w:p w14:paraId="20D6A74A" w14:textId="2137A2A0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5 175</w:t>
            </w:r>
          </w:p>
        </w:tc>
      </w:tr>
      <w:tr w:rsidR="00BC1A65" w:rsidRPr="004D0A18" w14:paraId="69C45844" w14:textId="65DC7668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6E28401" w14:textId="77777777" w:rsidR="00BC1A65" w:rsidRPr="00C61749" w:rsidRDefault="00BC1A65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Bc. studia</w:t>
            </w:r>
          </w:p>
        </w:tc>
        <w:tc>
          <w:tcPr>
            <w:tcW w:w="1250" w:type="dxa"/>
          </w:tcPr>
          <w:p w14:paraId="3AEED3FC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358</w:t>
            </w:r>
          </w:p>
        </w:tc>
        <w:tc>
          <w:tcPr>
            <w:tcW w:w="1203" w:type="dxa"/>
          </w:tcPr>
          <w:p w14:paraId="7747382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948</w:t>
            </w:r>
          </w:p>
        </w:tc>
        <w:tc>
          <w:tcPr>
            <w:tcW w:w="1203" w:type="dxa"/>
          </w:tcPr>
          <w:p w14:paraId="0242D0B9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565</w:t>
            </w:r>
          </w:p>
        </w:tc>
        <w:tc>
          <w:tcPr>
            <w:tcW w:w="1203" w:type="dxa"/>
          </w:tcPr>
          <w:p w14:paraId="584DE98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705</w:t>
            </w:r>
          </w:p>
        </w:tc>
        <w:tc>
          <w:tcPr>
            <w:tcW w:w="1203" w:type="dxa"/>
          </w:tcPr>
          <w:p w14:paraId="4003B85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645</w:t>
            </w:r>
          </w:p>
        </w:tc>
        <w:tc>
          <w:tcPr>
            <w:tcW w:w="810" w:type="dxa"/>
          </w:tcPr>
          <w:p w14:paraId="55B75A48" w14:textId="0D068EFF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3 443</w:t>
            </w:r>
          </w:p>
        </w:tc>
      </w:tr>
      <w:tr w:rsidR="00BC1A65" w:rsidRPr="004D0A18" w14:paraId="17FF83D1" w14:textId="760F6893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2C7B2769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Mgr. studia</w:t>
            </w:r>
          </w:p>
        </w:tc>
        <w:tc>
          <w:tcPr>
            <w:tcW w:w="1250" w:type="dxa"/>
          </w:tcPr>
          <w:p w14:paraId="0BA3A08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1F52AD38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CC041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AC538B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0B1DF9A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810" w:type="dxa"/>
          </w:tcPr>
          <w:p w14:paraId="482BC93C" w14:textId="429D8293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BC1A65" w:rsidRPr="004D0A18" w14:paraId="641CC19F" w14:textId="52D3EA1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40709DFA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Přijatí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50" w:type="dxa"/>
          </w:tcPr>
          <w:p w14:paraId="3B694A6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856</w:t>
            </w:r>
          </w:p>
        </w:tc>
        <w:tc>
          <w:tcPr>
            <w:tcW w:w="1203" w:type="dxa"/>
          </w:tcPr>
          <w:p w14:paraId="51571473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790</w:t>
            </w:r>
          </w:p>
        </w:tc>
        <w:tc>
          <w:tcPr>
            <w:tcW w:w="1203" w:type="dxa"/>
          </w:tcPr>
          <w:p w14:paraId="14B855DF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708</w:t>
            </w:r>
          </w:p>
        </w:tc>
        <w:tc>
          <w:tcPr>
            <w:tcW w:w="1203" w:type="dxa"/>
          </w:tcPr>
          <w:p w14:paraId="7EC31A88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778</w:t>
            </w:r>
          </w:p>
        </w:tc>
        <w:tc>
          <w:tcPr>
            <w:tcW w:w="1203" w:type="dxa"/>
          </w:tcPr>
          <w:p w14:paraId="1DDDE166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810" w:type="dxa"/>
          </w:tcPr>
          <w:p w14:paraId="26C9939C" w14:textId="08362580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1 552</w:t>
            </w:r>
          </w:p>
        </w:tc>
      </w:tr>
      <w:tr w:rsidR="00BC1A65" w:rsidRPr="004D0A18" w14:paraId="12729B06" w14:textId="1E30942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3E3CDA1D" w14:textId="77777777" w:rsidR="00BC1A65" w:rsidRPr="00C61749" w:rsidRDefault="00BC1A65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DSP studia</w:t>
            </w:r>
          </w:p>
        </w:tc>
        <w:tc>
          <w:tcPr>
            <w:tcW w:w="1250" w:type="dxa"/>
          </w:tcPr>
          <w:p w14:paraId="3F884CD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128</w:t>
            </w:r>
          </w:p>
        </w:tc>
        <w:tc>
          <w:tcPr>
            <w:tcW w:w="1203" w:type="dxa"/>
          </w:tcPr>
          <w:p w14:paraId="6AF8F1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1203" w:type="dxa"/>
          </w:tcPr>
          <w:p w14:paraId="6B485A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126</w:t>
            </w:r>
          </w:p>
        </w:tc>
        <w:tc>
          <w:tcPr>
            <w:tcW w:w="1203" w:type="dxa"/>
          </w:tcPr>
          <w:p w14:paraId="51C7D1E1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  <w:tc>
          <w:tcPr>
            <w:tcW w:w="1203" w:type="dxa"/>
          </w:tcPr>
          <w:p w14:paraId="79CB97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103</w:t>
            </w:r>
          </w:p>
        </w:tc>
        <w:tc>
          <w:tcPr>
            <w:tcW w:w="810" w:type="dxa"/>
          </w:tcPr>
          <w:p w14:paraId="48B14748" w14:textId="709636C5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</w:tr>
    </w:tbl>
    <w:p w14:paraId="51B1DF5D" w14:textId="2BF9466C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2FD2D6BE" w14:textId="77777777" w:rsidR="007361B1" w:rsidRDefault="007361B1" w:rsidP="007361B1"/>
    <w:p w14:paraId="358CCDC7" w14:textId="77777777" w:rsidR="004201EE" w:rsidRDefault="004201EE" w:rsidP="005D6FD6">
      <w:pPr>
        <w:rPr>
          <w:rFonts w:asciiTheme="minorHAnsi" w:hAnsiTheme="minorHAnsi"/>
          <w:sz w:val="20"/>
          <w:szCs w:val="20"/>
        </w:rPr>
      </w:pPr>
      <w:bookmarkStart w:id="11" w:name="_Toc498088387"/>
      <w:bookmarkEnd w:id="10"/>
    </w:p>
    <w:p w14:paraId="75BF20DC" w14:textId="77777777" w:rsidR="005D6FD6" w:rsidRDefault="005D6FD6" w:rsidP="005D6FD6">
      <w:pPr>
        <w:rPr>
          <w:b/>
          <w:bCs/>
        </w:rPr>
      </w:pPr>
    </w:p>
    <w:p w14:paraId="405C8265" w14:textId="77777777" w:rsidR="005D6FD6" w:rsidRDefault="005D6FD6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38033AE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84AE1">
        <w:rPr>
          <w:sz w:val="28"/>
          <w:szCs w:val="28"/>
        </w:rPr>
        <w:lastRenderedPageBreak/>
        <w:t>A</w:t>
      </w:r>
      <w:r w:rsidRPr="00D84AE1">
        <w:rPr>
          <w:sz w:val="28"/>
          <w:szCs w:val="28"/>
          <w:vertAlign w:val="subscript"/>
        </w:rPr>
        <w:t xml:space="preserve">6 </w:t>
      </w:r>
      <w:r w:rsidR="005D6FD6" w:rsidRPr="00D84AE1">
        <w:rPr>
          <w:sz w:val="28"/>
          <w:szCs w:val="28"/>
        </w:rPr>
        <w:t xml:space="preserve">– Studenti zapsaní do </w:t>
      </w:r>
      <w:r w:rsidR="00480672" w:rsidRPr="00D84AE1">
        <w:rPr>
          <w:sz w:val="28"/>
          <w:szCs w:val="28"/>
        </w:rPr>
        <w:t>studia</w:t>
      </w:r>
    </w:p>
    <w:p w14:paraId="6EF68993" w14:textId="7E6361C1" w:rsidR="003371A2" w:rsidRPr="007361B1" w:rsidRDefault="001B1823" w:rsidP="004201EE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2" w:name="_Toc498088388"/>
      <w:bookmarkEnd w:id="11"/>
      <w:r>
        <w:rPr>
          <w:rFonts w:asciiTheme="minorHAnsi" w:hAnsiTheme="minorHAnsi"/>
          <w:sz w:val="22"/>
          <w:szCs w:val="22"/>
        </w:rPr>
        <w:t>Celkové množství s</w:t>
      </w:r>
      <w:r w:rsidR="003371A2" w:rsidRPr="007361B1">
        <w:rPr>
          <w:rFonts w:asciiTheme="minorHAnsi" w:hAnsiTheme="minorHAnsi"/>
          <w:sz w:val="22"/>
          <w:szCs w:val="22"/>
        </w:rPr>
        <w:t xml:space="preserve">tudentů zapsaných </w:t>
      </w:r>
      <w:r w:rsidR="005D6FD6">
        <w:rPr>
          <w:rFonts w:asciiTheme="minorHAnsi" w:hAnsiTheme="minorHAnsi"/>
          <w:sz w:val="22"/>
          <w:szCs w:val="22"/>
        </w:rPr>
        <w:t xml:space="preserve">do 1. ročníku </w:t>
      </w:r>
      <w:r w:rsidR="003371A2" w:rsidRPr="007361B1">
        <w:rPr>
          <w:rFonts w:asciiTheme="minorHAnsi" w:hAnsiTheme="minorHAnsi"/>
          <w:sz w:val="22"/>
          <w:szCs w:val="22"/>
        </w:rPr>
        <w:t>studi</w:t>
      </w:r>
      <w:r w:rsidR="004201EE">
        <w:rPr>
          <w:rFonts w:asciiTheme="minorHAnsi" w:hAnsiTheme="minorHAnsi"/>
          <w:sz w:val="22"/>
          <w:szCs w:val="22"/>
        </w:rPr>
        <w:t>a</w:t>
      </w:r>
      <w:r w:rsidR="003371A2" w:rsidRPr="007361B1">
        <w:rPr>
          <w:rFonts w:asciiTheme="minorHAnsi" w:hAnsiTheme="minorHAnsi"/>
          <w:sz w:val="22"/>
          <w:szCs w:val="22"/>
        </w:rPr>
        <w:t xml:space="preserve"> na UTB ve Zlíně v bakalářském, magisterském a doktorském studiu udává počet fakticky zapsaných studentů ke studiu z</w:t>
      </w:r>
      <w:r w:rsidR="005D6FD6">
        <w:rPr>
          <w:rFonts w:asciiTheme="minorHAnsi" w:hAnsiTheme="minorHAnsi"/>
          <w:sz w:val="22"/>
          <w:szCs w:val="22"/>
        </w:rPr>
        <w:t xml:space="preserve"> celkového </w:t>
      </w:r>
      <w:r w:rsidR="003371A2" w:rsidRPr="007361B1">
        <w:rPr>
          <w:rFonts w:asciiTheme="minorHAnsi" w:hAnsiTheme="minorHAnsi"/>
          <w:sz w:val="22"/>
          <w:szCs w:val="22"/>
        </w:rPr>
        <w:t xml:space="preserve">počtu </w:t>
      </w:r>
      <w:r w:rsidR="005D6FD6">
        <w:rPr>
          <w:rFonts w:asciiTheme="minorHAnsi" w:hAnsiTheme="minorHAnsi"/>
          <w:sz w:val="22"/>
          <w:szCs w:val="22"/>
        </w:rPr>
        <w:t xml:space="preserve">studujících osob na </w:t>
      </w:r>
      <w:r w:rsidR="00A45E89">
        <w:rPr>
          <w:rFonts w:asciiTheme="minorHAnsi" w:hAnsiTheme="minorHAnsi"/>
          <w:sz w:val="22"/>
          <w:szCs w:val="22"/>
        </w:rPr>
        <w:t xml:space="preserve"> UTB ve Zlíně</w:t>
      </w:r>
      <w:r w:rsidR="003371A2" w:rsidRPr="007361B1">
        <w:rPr>
          <w:rFonts w:asciiTheme="minorHAnsi" w:hAnsiTheme="minorHAnsi"/>
          <w:sz w:val="22"/>
          <w:szCs w:val="22"/>
        </w:rPr>
        <w:t>.</w:t>
      </w:r>
      <w:r w:rsidR="007361B1" w:rsidRPr="007361B1">
        <w:rPr>
          <w:rFonts w:asciiTheme="minorHAnsi" w:hAnsiTheme="minorHAnsi"/>
          <w:sz w:val="22"/>
          <w:szCs w:val="22"/>
        </w:rPr>
        <w:t xml:space="preserve"> </w:t>
      </w:r>
      <w:r w:rsidR="003371A2" w:rsidRPr="007361B1">
        <w:rPr>
          <w:rFonts w:asciiTheme="minorHAnsi" w:hAnsiTheme="minorHAnsi"/>
          <w:sz w:val="22"/>
          <w:szCs w:val="22"/>
        </w:rPr>
        <w:t>Tento indikátor udává počty studentů, kteří vstupují do studia na UTB ve Zlíně</w:t>
      </w:r>
      <w:r w:rsidR="005D6FD6">
        <w:rPr>
          <w:rFonts w:asciiTheme="minorHAnsi" w:hAnsiTheme="minorHAnsi"/>
          <w:sz w:val="22"/>
          <w:szCs w:val="22"/>
        </w:rPr>
        <w:t xml:space="preserve"> a jako takový je posledním z kroků kvantitativní analýzy přijímacího řízení</w:t>
      </w:r>
      <w:r w:rsidR="003371A2" w:rsidRPr="007361B1">
        <w:rPr>
          <w:rFonts w:asciiTheme="minorHAnsi" w:hAnsiTheme="minorHAnsi"/>
          <w:sz w:val="22"/>
          <w:szCs w:val="22"/>
        </w:rPr>
        <w:t xml:space="preserve">. </w:t>
      </w:r>
      <w:r w:rsidR="00712233">
        <w:rPr>
          <w:rFonts w:asciiTheme="minorHAnsi" w:hAnsiTheme="minorHAnsi"/>
          <w:sz w:val="22"/>
          <w:szCs w:val="22"/>
        </w:rPr>
        <w:t>I v tomto indikátoru můžeme</w:t>
      </w:r>
      <w:r w:rsidR="005D6FD6">
        <w:rPr>
          <w:rFonts w:asciiTheme="minorHAnsi" w:hAnsiTheme="minorHAnsi"/>
          <w:sz w:val="22"/>
          <w:szCs w:val="22"/>
        </w:rPr>
        <w:t xml:space="preserve"> </w:t>
      </w:r>
      <w:r w:rsidR="00712233">
        <w:rPr>
          <w:rFonts w:asciiTheme="minorHAnsi" w:hAnsiTheme="minorHAnsi"/>
          <w:sz w:val="22"/>
          <w:szCs w:val="22"/>
        </w:rPr>
        <w:t>vidět mírný pokles</w:t>
      </w:r>
      <w:r w:rsidR="000130E7">
        <w:rPr>
          <w:rFonts w:asciiTheme="minorHAnsi" w:hAnsiTheme="minorHAnsi"/>
          <w:sz w:val="22"/>
          <w:szCs w:val="22"/>
        </w:rPr>
        <w:t xml:space="preserve"> ve srovnání s AR 2017/2018</w:t>
      </w:r>
      <w:r w:rsidR="00712233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(viz Tab. 11</w:t>
      </w:r>
      <w:r w:rsidR="003371A2" w:rsidRPr="007361B1">
        <w:rPr>
          <w:rFonts w:asciiTheme="minorHAnsi" w:hAnsiTheme="minorHAnsi"/>
          <w:sz w:val="22"/>
          <w:szCs w:val="22"/>
        </w:rPr>
        <w:t xml:space="preserve">.). </w:t>
      </w:r>
      <w:r w:rsidR="005D6FD6">
        <w:rPr>
          <w:rFonts w:asciiTheme="minorHAnsi" w:hAnsiTheme="minorHAnsi"/>
          <w:sz w:val="22"/>
          <w:szCs w:val="22"/>
        </w:rPr>
        <w:t>D</w:t>
      </w:r>
      <w:r w:rsidR="003371A2" w:rsidRPr="007361B1">
        <w:rPr>
          <w:rFonts w:asciiTheme="minorHAnsi" w:hAnsiTheme="minorHAnsi"/>
          <w:sz w:val="22"/>
          <w:szCs w:val="22"/>
        </w:rPr>
        <w:t>aná stabilizace je pak charakteristická pro všechny typy studijních programů</w:t>
      </w:r>
      <w:r w:rsidR="005D6FD6">
        <w:rPr>
          <w:rFonts w:asciiTheme="minorHAnsi" w:hAnsiTheme="minorHAnsi"/>
          <w:sz w:val="22"/>
          <w:szCs w:val="22"/>
        </w:rPr>
        <w:t xml:space="preserve"> bez rozdílu</w:t>
      </w:r>
      <w:r w:rsidR="003371A2" w:rsidRPr="007361B1">
        <w:rPr>
          <w:rFonts w:asciiTheme="minorHAnsi" w:hAnsiTheme="minorHAnsi"/>
          <w:sz w:val="22"/>
          <w:szCs w:val="22"/>
        </w:rPr>
        <w:t>.</w:t>
      </w:r>
    </w:p>
    <w:p w14:paraId="0308C351" w14:textId="77777777" w:rsidR="007361B1" w:rsidRDefault="007361B1" w:rsidP="004D0A18">
      <w:pPr>
        <w:rPr>
          <w:rFonts w:asciiTheme="minorHAnsi" w:hAnsiTheme="minorHAnsi"/>
          <w:b/>
          <w:sz w:val="20"/>
          <w:szCs w:val="20"/>
        </w:rPr>
      </w:pPr>
    </w:p>
    <w:p w14:paraId="0239B819" w14:textId="77777777" w:rsidR="004D0A18" w:rsidRPr="00F7670F" w:rsidRDefault="00CE74C0" w:rsidP="004D0A1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11</w:t>
      </w:r>
      <w:r w:rsidR="004D0A18" w:rsidRPr="00F7670F">
        <w:rPr>
          <w:rFonts w:asciiTheme="minorHAnsi" w:hAnsiTheme="minorHAnsi"/>
          <w:b/>
          <w:sz w:val="22"/>
          <w:szCs w:val="22"/>
        </w:rPr>
        <w:t>. St</w:t>
      </w:r>
      <w:r w:rsidR="009F54CF" w:rsidRPr="00F7670F">
        <w:rPr>
          <w:rFonts w:asciiTheme="minorHAnsi" w:hAnsiTheme="minorHAnsi"/>
          <w:b/>
          <w:sz w:val="22"/>
          <w:szCs w:val="22"/>
        </w:rPr>
        <w:t>u</w:t>
      </w:r>
      <w:r w:rsidR="004D0A18" w:rsidRPr="00F7670F">
        <w:rPr>
          <w:rFonts w:asciiTheme="minorHAnsi" w:hAnsiTheme="minorHAnsi"/>
          <w:b/>
          <w:sz w:val="22"/>
          <w:szCs w:val="22"/>
        </w:rPr>
        <w:t>denti zapsaní ke studiu</w:t>
      </w:r>
      <w:r w:rsidR="0074346C" w:rsidRPr="00F7670F">
        <w:rPr>
          <w:rFonts w:asciiTheme="minorHAnsi" w:hAnsiTheme="minorHAnsi"/>
          <w:b/>
          <w:sz w:val="22"/>
          <w:szCs w:val="22"/>
        </w:rPr>
        <w:t xml:space="preserve"> (do 1. ročníku)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60"/>
        <w:gridCol w:w="1203"/>
        <w:gridCol w:w="1203"/>
        <w:gridCol w:w="1203"/>
        <w:gridCol w:w="1203"/>
        <w:gridCol w:w="1203"/>
        <w:gridCol w:w="1203"/>
      </w:tblGrid>
      <w:tr w:rsidR="0044629C" w:rsidRPr="004D0A18" w14:paraId="60B9F2DB" w14:textId="7AA3CA4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7B583700" w14:textId="77777777" w:rsidR="0044629C" w:rsidRPr="00C61749" w:rsidRDefault="0044629C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0242FA6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E8BFF2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3BC76F0E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6CFC434D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4AECB4C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7894EA00" w14:textId="6DCB8C54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44629C" w:rsidRPr="004D0A18" w14:paraId="4AC2E9AF" w14:textId="03E1EFEC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8A6AA00" w14:textId="5E02611C" w:rsidR="0044629C" w:rsidRPr="00C61749" w:rsidRDefault="0044629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Celkový počet studentů zapsaných na UTB </w:t>
            </w:r>
            <w:r w:rsidR="00A1352F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ve Zlíně</w:t>
            </w:r>
          </w:p>
        </w:tc>
        <w:tc>
          <w:tcPr>
            <w:tcW w:w="1203" w:type="dxa"/>
          </w:tcPr>
          <w:p w14:paraId="0CD4B82A" w14:textId="75A356F0" w:rsidR="0044629C" w:rsidRPr="00F37449" w:rsidRDefault="0044629C" w:rsidP="0074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041</w:t>
            </w:r>
          </w:p>
        </w:tc>
        <w:tc>
          <w:tcPr>
            <w:tcW w:w="1203" w:type="dxa"/>
          </w:tcPr>
          <w:p w14:paraId="57A9E7E4" w14:textId="462F49F3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772</w:t>
            </w:r>
          </w:p>
        </w:tc>
        <w:tc>
          <w:tcPr>
            <w:tcW w:w="1203" w:type="dxa"/>
          </w:tcPr>
          <w:p w14:paraId="2C31FE5B" w14:textId="2668147D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460</w:t>
            </w:r>
          </w:p>
        </w:tc>
        <w:tc>
          <w:tcPr>
            <w:tcW w:w="1203" w:type="dxa"/>
          </w:tcPr>
          <w:p w14:paraId="14F7AB73" w14:textId="611A92B1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533</w:t>
            </w:r>
          </w:p>
        </w:tc>
        <w:tc>
          <w:tcPr>
            <w:tcW w:w="1203" w:type="dxa"/>
          </w:tcPr>
          <w:p w14:paraId="7C790BB4" w14:textId="55C0ADCE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444</w:t>
            </w:r>
          </w:p>
        </w:tc>
        <w:tc>
          <w:tcPr>
            <w:tcW w:w="810" w:type="dxa"/>
          </w:tcPr>
          <w:p w14:paraId="0DBDF632" w14:textId="11DC6B72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4288</w:t>
            </w:r>
          </w:p>
        </w:tc>
      </w:tr>
      <w:tr w:rsidR="0044629C" w:rsidRPr="004D0A18" w14:paraId="71760E2D" w14:textId="4B9A9E4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28BAAA1" w14:textId="77777777" w:rsidR="0044629C" w:rsidRPr="00C61749" w:rsidRDefault="0044629C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Bc. studia</w:t>
            </w:r>
          </w:p>
        </w:tc>
        <w:tc>
          <w:tcPr>
            <w:tcW w:w="1203" w:type="dxa"/>
          </w:tcPr>
          <w:p w14:paraId="331DA3FA" w14:textId="5559D6D1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362</w:t>
            </w:r>
          </w:p>
        </w:tc>
        <w:tc>
          <w:tcPr>
            <w:tcW w:w="1203" w:type="dxa"/>
          </w:tcPr>
          <w:p w14:paraId="13287E39" w14:textId="4D0D771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193</w:t>
            </w:r>
          </w:p>
        </w:tc>
        <w:tc>
          <w:tcPr>
            <w:tcW w:w="1203" w:type="dxa"/>
          </w:tcPr>
          <w:p w14:paraId="137F005D" w14:textId="439692AA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955</w:t>
            </w:r>
          </w:p>
        </w:tc>
        <w:tc>
          <w:tcPr>
            <w:tcW w:w="1203" w:type="dxa"/>
          </w:tcPr>
          <w:p w14:paraId="0A3DB758" w14:textId="72FC61CD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964</w:t>
            </w:r>
          </w:p>
        </w:tc>
        <w:tc>
          <w:tcPr>
            <w:tcW w:w="1203" w:type="dxa"/>
          </w:tcPr>
          <w:p w14:paraId="7CAF7059" w14:textId="0F9F666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931</w:t>
            </w:r>
          </w:p>
        </w:tc>
        <w:tc>
          <w:tcPr>
            <w:tcW w:w="810" w:type="dxa"/>
          </w:tcPr>
          <w:p w14:paraId="05B5DF09" w14:textId="4D0628DA" w:rsidR="0044629C" w:rsidRPr="00F37449" w:rsidRDefault="0044629C" w:rsidP="00170C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284</w:t>
            </w:r>
            <w:r w:rsidR="00170C1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44629C" w:rsidRPr="004D0A18" w14:paraId="75DCE6DC" w14:textId="2D3A115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90ABA53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Mgr. studia</w:t>
            </w:r>
          </w:p>
        </w:tc>
        <w:tc>
          <w:tcPr>
            <w:tcW w:w="1203" w:type="dxa"/>
          </w:tcPr>
          <w:p w14:paraId="0B9AE43D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5032A2B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994D47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31366DDE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203" w:type="dxa"/>
          </w:tcPr>
          <w:p w14:paraId="1021A5A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810" w:type="dxa"/>
          </w:tcPr>
          <w:p w14:paraId="27B74158" w14:textId="1DBAC9D6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</w:tr>
      <w:tr w:rsidR="0044629C" w:rsidRPr="004D0A18" w14:paraId="158E4110" w14:textId="3C529C8B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691750B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Zapsaní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0543E8DD" w14:textId="73116DF9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570</w:t>
            </w:r>
          </w:p>
        </w:tc>
        <w:tc>
          <w:tcPr>
            <w:tcW w:w="1203" w:type="dxa"/>
          </w:tcPr>
          <w:p w14:paraId="19490CCD" w14:textId="46F7F28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450</w:t>
            </w:r>
          </w:p>
        </w:tc>
        <w:tc>
          <w:tcPr>
            <w:tcW w:w="1203" w:type="dxa"/>
          </w:tcPr>
          <w:p w14:paraId="227CD5E3" w14:textId="33942B2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391</w:t>
            </w:r>
          </w:p>
        </w:tc>
        <w:tc>
          <w:tcPr>
            <w:tcW w:w="1203" w:type="dxa"/>
          </w:tcPr>
          <w:p w14:paraId="2A262EE5" w14:textId="3EA289B3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203" w:type="dxa"/>
          </w:tcPr>
          <w:p w14:paraId="15E1E155" w14:textId="79126EEC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369</w:t>
            </w:r>
          </w:p>
        </w:tc>
        <w:tc>
          <w:tcPr>
            <w:tcW w:w="810" w:type="dxa"/>
          </w:tcPr>
          <w:p w14:paraId="484C5697" w14:textId="63E81E91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1300</w:t>
            </w:r>
          </w:p>
        </w:tc>
      </w:tr>
      <w:tr w:rsidR="0044629C" w:rsidRPr="004D0A18" w14:paraId="5C33A1A5" w14:textId="33A2AD6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0D62CBB9" w14:textId="77777777" w:rsidR="0044629C" w:rsidRPr="00C61749" w:rsidRDefault="0044629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DSP studia</w:t>
            </w:r>
          </w:p>
        </w:tc>
        <w:tc>
          <w:tcPr>
            <w:tcW w:w="1203" w:type="dxa"/>
          </w:tcPr>
          <w:p w14:paraId="222E2192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1203" w:type="dxa"/>
          </w:tcPr>
          <w:p w14:paraId="5ECA9BB4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129</w:t>
            </w:r>
          </w:p>
        </w:tc>
        <w:tc>
          <w:tcPr>
            <w:tcW w:w="1203" w:type="dxa"/>
          </w:tcPr>
          <w:p w14:paraId="1DC4350A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203" w:type="dxa"/>
          </w:tcPr>
          <w:p w14:paraId="0B3382A6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203" w:type="dxa"/>
          </w:tcPr>
          <w:p w14:paraId="5227CEC1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95</w:t>
            </w:r>
          </w:p>
        </w:tc>
        <w:tc>
          <w:tcPr>
            <w:tcW w:w="810" w:type="dxa"/>
          </w:tcPr>
          <w:p w14:paraId="02E249DE" w14:textId="2317F16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96</w:t>
            </w:r>
          </w:p>
        </w:tc>
      </w:tr>
    </w:tbl>
    <w:p w14:paraId="43CD277C" w14:textId="4EFBF4BF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0709325" w14:textId="77777777" w:rsidR="007361B1" w:rsidRPr="00B97CA2" w:rsidRDefault="007361B1" w:rsidP="007361B1">
      <w:pPr>
        <w:rPr>
          <w:sz w:val="22"/>
          <w:szCs w:val="22"/>
        </w:rPr>
      </w:pPr>
    </w:p>
    <w:p w14:paraId="1120F6ED" w14:textId="2B6AEEFD" w:rsidR="004D0A18" w:rsidRDefault="004D0A18" w:rsidP="005F3879">
      <w:pPr>
        <w:spacing w:after="0" w:line="276" w:lineRule="auto"/>
        <w:rPr>
          <w:b/>
          <w:bCs/>
          <w:sz w:val="20"/>
        </w:rPr>
      </w:pPr>
      <w:r>
        <w:br w:type="page"/>
      </w:r>
    </w:p>
    <w:p w14:paraId="38ADA92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7 </w:t>
      </w:r>
      <w:r w:rsidRPr="004201EE">
        <w:rPr>
          <w:sz w:val="28"/>
          <w:szCs w:val="28"/>
        </w:rPr>
        <w:t xml:space="preserve">– Absolventi </w:t>
      </w:r>
      <w:r w:rsidR="00712AF5" w:rsidRPr="004201EE">
        <w:rPr>
          <w:sz w:val="28"/>
          <w:szCs w:val="28"/>
        </w:rPr>
        <w:t>studijních oborů</w:t>
      </w:r>
      <w:r w:rsidR="004D0A18" w:rsidRPr="004201EE">
        <w:rPr>
          <w:sz w:val="28"/>
          <w:szCs w:val="28"/>
        </w:rPr>
        <w:t>/</w:t>
      </w:r>
      <w:r w:rsidR="00712AF5" w:rsidRPr="004201EE">
        <w:rPr>
          <w:sz w:val="28"/>
          <w:szCs w:val="28"/>
        </w:rPr>
        <w:t>programů</w:t>
      </w:r>
    </w:p>
    <w:p w14:paraId="793E3851" w14:textId="342B33AE" w:rsidR="00570FE2" w:rsidRPr="00570FE2" w:rsidRDefault="009F54CF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 xml:space="preserve">Počet </w:t>
      </w:r>
      <w:r w:rsidR="0041488D" w:rsidRPr="00570FE2">
        <w:rPr>
          <w:rFonts w:asciiTheme="minorHAnsi" w:hAnsiTheme="minorHAnsi"/>
          <w:sz w:val="22"/>
          <w:szCs w:val="22"/>
        </w:rPr>
        <w:t xml:space="preserve">absolventů </w:t>
      </w:r>
      <w:r w:rsidRPr="00570FE2">
        <w:rPr>
          <w:rFonts w:asciiTheme="minorHAnsi" w:hAnsiTheme="minorHAnsi"/>
          <w:sz w:val="22"/>
          <w:szCs w:val="22"/>
        </w:rPr>
        <w:t>UTB ve Zlíně v bakalářském, m</w:t>
      </w:r>
      <w:r w:rsidR="007361B1" w:rsidRPr="00570FE2">
        <w:rPr>
          <w:rFonts w:asciiTheme="minorHAnsi" w:hAnsiTheme="minorHAnsi"/>
          <w:sz w:val="22"/>
          <w:szCs w:val="22"/>
        </w:rPr>
        <w:t xml:space="preserve">agisterském a doktorském studiu je dalším ze základních ukazatelů kvantitativní stránky vzdělávací činnosti </w:t>
      </w:r>
      <w:r w:rsidR="00A45E89">
        <w:rPr>
          <w:rFonts w:asciiTheme="minorHAnsi" w:hAnsiTheme="minorHAnsi"/>
          <w:sz w:val="22"/>
          <w:szCs w:val="22"/>
        </w:rPr>
        <w:t>UTB ve Zlíně</w:t>
      </w:r>
      <w:r w:rsidR="007361B1" w:rsidRPr="00570FE2">
        <w:rPr>
          <w:rFonts w:asciiTheme="minorHAnsi" w:hAnsiTheme="minorHAnsi"/>
          <w:sz w:val="22"/>
          <w:szCs w:val="22"/>
        </w:rPr>
        <w:t xml:space="preserve">. Na rozdíl od počtu studentů zapsaných do studia v prvních ročnících studia, </w:t>
      </w:r>
      <w:r w:rsidR="00212365">
        <w:rPr>
          <w:rFonts w:asciiTheme="minorHAnsi" w:hAnsiTheme="minorHAnsi"/>
          <w:sz w:val="22"/>
          <w:szCs w:val="22"/>
        </w:rPr>
        <w:t xml:space="preserve">který poskytuje důležitou informaci </w:t>
      </w:r>
      <w:r w:rsidR="007361B1" w:rsidRPr="00570FE2">
        <w:rPr>
          <w:rFonts w:asciiTheme="minorHAnsi" w:hAnsiTheme="minorHAnsi"/>
          <w:sz w:val="22"/>
          <w:szCs w:val="22"/>
        </w:rPr>
        <w:t xml:space="preserve">o </w:t>
      </w:r>
      <w:r w:rsidR="004201EE">
        <w:rPr>
          <w:rFonts w:asciiTheme="minorHAnsi" w:hAnsiTheme="minorHAnsi"/>
          <w:sz w:val="22"/>
          <w:szCs w:val="22"/>
        </w:rPr>
        <w:t xml:space="preserve">celkovém množství studentů vstupujících </w:t>
      </w:r>
      <w:r w:rsidR="007361B1" w:rsidRPr="00570FE2">
        <w:rPr>
          <w:rFonts w:asciiTheme="minorHAnsi" w:hAnsiTheme="minorHAnsi"/>
          <w:sz w:val="22"/>
          <w:szCs w:val="22"/>
        </w:rPr>
        <w:t>do vzdělávacíh</w:t>
      </w:r>
      <w:r w:rsidR="00212365">
        <w:rPr>
          <w:rFonts w:asciiTheme="minorHAnsi" w:hAnsiTheme="minorHAnsi"/>
          <w:sz w:val="22"/>
          <w:szCs w:val="22"/>
        </w:rPr>
        <w:t xml:space="preserve">o procesu, počet absolventů dává </w:t>
      </w:r>
      <w:r w:rsidR="007361B1" w:rsidRPr="00570FE2">
        <w:rPr>
          <w:rFonts w:asciiTheme="minorHAnsi" w:hAnsiTheme="minorHAnsi"/>
          <w:sz w:val="22"/>
          <w:szCs w:val="22"/>
        </w:rPr>
        <w:t xml:space="preserve">klíčovou zpětnou vazbu o kvantitativní stránce „výstupu“ ze vzdělávacího </w:t>
      </w:r>
      <w:r w:rsidR="00570FE2">
        <w:rPr>
          <w:rFonts w:asciiTheme="minorHAnsi" w:hAnsiTheme="minorHAnsi"/>
          <w:sz w:val="22"/>
          <w:szCs w:val="22"/>
        </w:rPr>
        <w:t>systému</w:t>
      </w:r>
      <w:r w:rsidR="00212365">
        <w:rPr>
          <w:rFonts w:asciiTheme="minorHAnsi" w:hAnsiTheme="minorHAnsi"/>
          <w:sz w:val="22"/>
          <w:szCs w:val="22"/>
        </w:rPr>
        <w:t xml:space="preserve"> UTB ve Zlíně</w:t>
      </w:r>
      <w:r w:rsidR="00570FE2">
        <w:rPr>
          <w:rFonts w:asciiTheme="minorHAnsi" w:hAnsiTheme="minorHAnsi"/>
          <w:sz w:val="22"/>
          <w:szCs w:val="22"/>
        </w:rPr>
        <w:t>.</w:t>
      </w:r>
    </w:p>
    <w:p w14:paraId="630379C1" w14:textId="6CE37F52" w:rsidR="009F54CF" w:rsidRDefault="00570FE2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>Na případu tohoto ukazatele</w:t>
      </w:r>
      <w:r w:rsidR="00212365">
        <w:rPr>
          <w:rFonts w:asciiTheme="minorHAnsi" w:hAnsiTheme="minorHAnsi"/>
          <w:sz w:val="22"/>
          <w:szCs w:val="22"/>
        </w:rPr>
        <w:t xml:space="preserve"> (viz Tab. </w:t>
      </w:r>
      <w:r w:rsidR="004201EE">
        <w:rPr>
          <w:rFonts w:asciiTheme="minorHAnsi" w:hAnsiTheme="minorHAnsi"/>
          <w:sz w:val="22"/>
          <w:szCs w:val="22"/>
        </w:rPr>
        <w:t>1</w:t>
      </w:r>
      <w:r w:rsidR="00CE74C0">
        <w:rPr>
          <w:rFonts w:asciiTheme="minorHAnsi" w:hAnsiTheme="minorHAnsi"/>
          <w:sz w:val="22"/>
          <w:szCs w:val="22"/>
        </w:rPr>
        <w:t>2</w:t>
      </w:r>
      <w:r w:rsidR="00F7670F">
        <w:rPr>
          <w:rFonts w:asciiTheme="minorHAnsi" w:hAnsiTheme="minorHAnsi"/>
          <w:sz w:val="22"/>
          <w:szCs w:val="22"/>
        </w:rPr>
        <w:t>.</w:t>
      </w:r>
      <w:r w:rsidR="00212365">
        <w:rPr>
          <w:rFonts w:asciiTheme="minorHAnsi" w:hAnsiTheme="minorHAnsi"/>
          <w:sz w:val="22"/>
          <w:szCs w:val="22"/>
        </w:rPr>
        <w:t>)</w:t>
      </w:r>
      <w:r w:rsidRPr="00570FE2">
        <w:rPr>
          <w:rFonts w:asciiTheme="minorHAnsi" w:hAnsiTheme="minorHAnsi"/>
          <w:sz w:val="22"/>
          <w:szCs w:val="22"/>
        </w:rPr>
        <w:t xml:space="preserve"> můžeme podobně jako i u těch předcházejících vidět z</w:t>
      </w:r>
      <w:r w:rsidR="000130E7">
        <w:rPr>
          <w:rFonts w:asciiTheme="minorHAnsi" w:hAnsiTheme="minorHAnsi"/>
          <w:sz w:val="22"/>
          <w:szCs w:val="22"/>
        </w:rPr>
        <w:t xml:space="preserve">menšující se počet absolventů. </w:t>
      </w:r>
      <w:r w:rsidRPr="00570FE2">
        <w:rPr>
          <w:rFonts w:asciiTheme="minorHAnsi" w:hAnsiTheme="minorHAnsi"/>
          <w:sz w:val="22"/>
          <w:szCs w:val="22"/>
        </w:rPr>
        <w:t>V tomto ohledu se do daného ukazatele přímo promítá pokles studentů zapsaných do studia (viz indikátor A</w:t>
      </w:r>
      <w:r w:rsidRPr="00570FE2">
        <w:rPr>
          <w:rFonts w:asciiTheme="minorHAnsi" w:hAnsiTheme="minorHAnsi"/>
          <w:sz w:val="22"/>
          <w:szCs w:val="22"/>
          <w:vertAlign w:val="subscript"/>
        </w:rPr>
        <w:t>6</w:t>
      </w:r>
      <w:r w:rsidRPr="00570FE2">
        <w:rPr>
          <w:rFonts w:asciiTheme="minorHAnsi" w:hAnsiTheme="minorHAnsi"/>
          <w:sz w:val="22"/>
          <w:szCs w:val="22"/>
        </w:rPr>
        <w:t>)</w:t>
      </w:r>
      <w:r w:rsidR="00212365">
        <w:rPr>
          <w:rFonts w:asciiTheme="minorHAnsi" w:hAnsiTheme="minorHAnsi"/>
          <w:sz w:val="22"/>
          <w:szCs w:val="22"/>
        </w:rPr>
        <w:t xml:space="preserve"> a má podstatné implikace </w:t>
      </w:r>
      <w:r w:rsidR="004201EE">
        <w:rPr>
          <w:rFonts w:asciiTheme="minorHAnsi" w:hAnsiTheme="minorHAnsi"/>
          <w:sz w:val="22"/>
          <w:szCs w:val="22"/>
        </w:rPr>
        <w:t xml:space="preserve">i </w:t>
      </w:r>
      <w:r w:rsidR="00212365">
        <w:rPr>
          <w:rFonts w:asciiTheme="minorHAnsi" w:hAnsiTheme="minorHAnsi"/>
          <w:sz w:val="22"/>
          <w:szCs w:val="22"/>
        </w:rPr>
        <w:t>pro prostupnost studiem (viz indikátor A</w:t>
      </w:r>
      <w:r w:rsidR="00212365" w:rsidRPr="00212365">
        <w:rPr>
          <w:rFonts w:asciiTheme="minorHAnsi" w:hAnsiTheme="minorHAnsi"/>
          <w:sz w:val="22"/>
          <w:szCs w:val="22"/>
          <w:vertAlign w:val="subscript"/>
        </w:rPr>
        <w:t>9</w:t>
      </w:r>
      <w:r w:rsidR="007C0C23">
        <w:rPr>
          <w:rFonts w:asciiTheme="minorHAnsi" w:hAnsiTheme="minorHAnsi"/>
          <w:sz w:val="22"/>
          <w:szCs w:val="22"/>
        </w:rPr>
        <w:t>)</w:t>
      </w:r>
      <w:r w:rsidR="00480672">
        <w:rPr>
          <w:rFonts w:asciiTheme="minorHAnsi" w:hAnsiTheme="minorHAnsi"/>
          <w:sz w:val="22"/>
          <w:szCs w:val="22"/>
        </w:rPr>
        <w:t>.</w:t>
      </w:r>
    </w:p>
    <w:p w14:paraId="6E985E87" w14:textId="2D983724" w:rsidR="000130E7" w:rsidRPr="00570FE2" w:rsidRDefault="000130E7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uplynulém AR (2018/2019) došlo k mírnému poklesu počtu absolventů (o </w:t>
      </w:r>
      <w:r w:rsidR="0044011E">
        <w:rPr>
          <w:rFonts w:asciiTheme="minorHAnsi" w:hAnsiTheme="minorHAnsi"/>
          <w:sz w:val="22"/>
          <w:szCs w:val="22"/>
        </w:rPr>
        <w:t>3,3%) UTB ve Zlíně, přičemž tento pokles se dominantně týkal bakalářské formy studia. V případě magisterských a doktorských SP došlo naopak k růstu počtu absolventů.</w:t>
      </w:r>
    </w:p>
    <w:p w14:paraId="1762C48C" w14:textId="77777777" w:rsidR="009F54CF" w:rsidRDefault="009F54CF" w:rsidP="004D0A18">
      <w:pPr>
        <w:rPr>
          <w:rFonts w:asciiTheme="minorHAnsi" w:hAnsiTheme="minorHAnsi"/>
          <w:sz w:val="20"/>
          <w:szCs w:val="20"/>
        </w:rPr>
      </w:pPr>
    </w:p>
    <w:p w14:paraId="431AE3C2" w14:textId="77777777" w:rsidR="004D0A18" w:rsidRPr="00F7670F" w:rsidRDefault="004201EE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1</w:t>
      </w:r>
      <w:r w:rsidR="00CE74C0">
        <w:rPr>
          <w:rFonts w:asciiTheme="minorHAnsi" w:hAnsiTheme="minorHAnsi"/>
          <w:b/>
          <w:sz w:val="22"/>
          <w:szCs w:val="22"/>
        </w:rPr>
        <w:t>2</w:t>
      </w:r>
      <w:r w:rsidRPr="00F7670F">
        <w:rPr>
          <w:rFonts w:asciiTheme="minorHAnsi" w:hAnsiTheme="minorHAnsi"/>
          <w:b/>
          <w:sz w:val="22"/>
          <w:szCs w:val="22"/>
        </w:rPr>
        <w:t>.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 </w:t>
      </w:r>
      <w:r w:rsidR="004D0A18" w:rsidRPr="00D0266E">
        <w:rPr>
          <w:rFonts w:asciiTheme="minorHAnsi" w:hAnsiTheme="minorHAnsi"/>
          <w:b/>
          <w:sz w:val="22"/>
          <w:szCs w:val="22"/>
        </w:rPr>
        <w:t>Absolventi studijních oborů/programů na UTB ve Zlíně</w:t>
      </w:r>
    </w:p>
    <w:tbl>
      <w:tblPr>
        <w:tblStyle w:val="Tabulkasmkou4zvraznn21"/>
        <w:tblW w:w="9356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992"/>
        <w:gridCol w:w="851"/>
        <w:gridCol w:w="425"/>
        <w:gridCol w:w="1276"/>
        <w:gridCol w:w="1276"/>
        <w:gridCol w:w="1275"/>
        <w:gridCol w:w="142"/>
        <w:gridCol w:w="1134"/>
      </w:tblGrid>
      <w:tr w:rsidR="00924DF0" w:rsidRPr="004D0A18" w14:paraId="52970552" w14:textId="7DCF97C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79A06C74" w14:textId="77777777" w:rsidR="00DE585E" w:rsidRPr="00C61749" w:rsidRDefault="00DE585E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75" w:type="dxa"/>
            <w:gridSpan w:val="2"/>
          </w:tcPr>
          <w:p w14:paraId="39601BCF" w14:textId="24DAECDA" w:rsidR="00DE585E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/2014</w:t>
            </w:r>
          </w:p>
        </w:tc>
        <w:tc>
          <w:tcPr>
            <w:tcW w:w="1276" w:type="dxa"/>
            <w:gridSpan w:val="2"/>
          </w:tcPr>
          <w:p w14:paraId="1A6D9C53" w14:textId="6F8DA868" w:rsidR="00DE585E" w:rsidRPr="00C61749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/2015</w:t>
            </w:r>
          </w:p>
        </w:tc>
        <w:tc>
          <w:tcPr>
            <w:tcW w:w="1276" w:type="dxa"/>
          </w:tcPr>
          <w:p w14:paraId="7A12CB21" w14:textId="435770B2" w:rsidR="00DE585E" w:rsidRPr="00C61749" w:rsidRDefault="00DE585E" w:rsidP="001B5F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2015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/2016</w:t>
            </w:r>
          </w:p>
        </w:tc>
        <w:tc>
          <w:tcPr>
            <w:tcW w:w="1276" w:type="dxa"/>
          </w:tcPr>
          <w:p w14:paraId="3E07ACEC" w14:textId="70473106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/2017</w:t>
            </w:r>
          </w:p>
        </w:tc>
        <w:tc>
          <w:tcPr>
            <w:tcW w:w="1275" w:type="dxa"/>
          </w:tcPr>
          <w:p w14:paraId="47819DFE" w14:textId="17C7761B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/2018</w:t>
            </w:r>
          </w:p>
        </w:tc>
        <w:tc>
          <w:tcPr>
            <w:tcW w:w="1276" w:type="dxa"/>
            <w:gridSpan w:val="2"/>
          </w:tcPr>
          <w:p w14:paraId="094C0A03" w14:textId="779C4D27" w:rsidR="00DE585E" w:rsidRPr="00C61749" w:rsidRDefault="00DE585E" w:rsidP="000D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/2019</w:t>
            </w:r>
          </w:p>
        </w:tc>
      </w:tr>
      <w:tr w:rsidR="001B5F6A" w:rsidRPr="004D0A18" w14:paraId="20DBBB9D" w14:textId="2BB449B1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6B3F1C9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absolventů UTB ve Zlíně</w:t>
            </w:r>
          </w:p>
        </w:tc>
        <w:tc>
          <w:tcPr>
            <w:tcW w:w="992" w:type="dxa"/>
          </w:tcPr>
          <w:p w14:paraId="2058D8FA" w14:textId="16191345" w:rsidR="00DE585E" w:rsidRPr="00F37449" w:rsidRDefault="003841AE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3 447</w:t>
            </w:r>
          </w:p>
        </w:tc>
        <w:tc>
          <w:tcPr>
            <w:tcW w:w="851" w:type="dxa"/>
          </w:tcPr>
          <w:p w14:paraId="404F5B13" w14:textId="37179FC3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701" w:type="dxa"/>
            <w:gridSpan w:val="2"/>
          </w:tcPr>
          <w:p w14:paraId="3F65C470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735</w:t>
            </w:r>
          </w:p>
        </w:tc>
        <w:tc>
          <w:tcPr>
            <w:tcW w:w="1276" w:type="dxa"/>
          </w:tcPr>
          <w:p w14:paraId="3E2DE30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446</w:t>
            </w:r>
          </w:p>
        </w:tc>
        <w:tc>
          <w:tcPr>
            <w:tcW w:w="1417" w:type="dxa"/>
            <w:gridSpan w:val="2"/>
          </w:tcPr>
          <w:p w14:paraId="016BD51F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135</w:t>
            </w:r>
          </w:p>
        </w:tc>
        <w:tc>
          <w:tcPr>
            <w:tcW w:w="1134" w:type="dxa"/>
          </w:tcPr>
          <w:p w14:paraId="46BD6A34" w14:textId="5C5BC3FB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2 067</w:t>
            </w:r>
          </w:p>
        </w:tc>
      </w:tr>
      <w:tr w:rsidR="003841AE" w:rsidRPr="004D0A18" w14:paraId="38FDD7BA" w14:textId="2E7D7102" w:rsidTr="000130E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8B9361A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Bc. studia</w:t>
            </w:r>
          </w:p>
        </w:tc>
        <w:tc>
          <w:tcPr>
            <w:tcW w:w="992" w:type="dxa"/>
          </w:tcPr>
          <w:p w14:paraId="1841FBAF" w14:textId="0A1EFCF9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1 919</w:t>
            </w:r>
          </w:p>
        </w:tc>
        <w:tc>
          <w:tcPr>
            <w:tcW w:w="851" w:type="dxa"/>
          </w:tcPr>
          <w:p w14:paraId="645D4E09" w14:textId="0B88C032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852</w:t>
            </w:r>
          </w:p>
        </w:tc>
        <w:tc>
          <w:tcPr>
            <w:tcW w:w="1701" w:type="dxa"/>
            <w:gridSpan w:val="2"/>
          </w:tcPr>
          <w:p w14:paraId="6A879582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635</w:t>
            </w:r>
          </w:p>
        </w:tc>
        <w:tc>
          <w:tcPr>
            <w:tcW w:w="1276" w:type="dxa"/>
          </w:tcPr>
          <w:p w14:paraId="6E7F837A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495</w:t>
            </w:r>
          </w:p>
        </w:tc>
        <w:tc>
          <w:tcPr>
            <w:tcW w:w="1417" w:type="dxa"/>
            <w:gridSpan w:val="2"/>
          </w:tcPr>
          <w:p w14:paraId="2CE3C4B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249</w:t>
            </w:r>
          </w:p>
        </w:tc>
        <w:tc>
          <w:tcPr>
            <w:tcW w:w="1134" w:type="dxa"/>
          </w:tcPr>
          <w:p w14:paraId="7ACC7C29" w14:textId="05B9C85E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1 131</w:t>
            </w:r>
          </w:p>
        </w:tc>
      </w:tr>
      <w:tr w:rsidR="003841AE" w:rsidRPr="004D0A18" w14:paraId="1A16DB1A" w14:textId="4A30E49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D49C618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Mgr. studia</w:t>
            </w:r>
          </w:p>
        </w:tc>
        <w:tc>
          <w:tcPr>
            <w:tcW w:w="992" w:type="dxa"/>
          </w:tcPr>
          <w:p w14:paraId="4738C7FD" w14:textId="7ADBE02D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12418A85" w14:textId="366120EC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</w:tcPr>
          <w:p w14:paraId="776BD745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F2E72C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14:paraId="33F6B1FC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F76D400" w14:textId="5B26EBE5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3841AE" w:rsidRPr="004D0A18" w14:paraId="6EB28C9B" w14:textId="5D60282D" w:rsidTr="000130E7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9E04404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Absolventi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992" w:type="dxa"/>
          </w:tcPr>
          <w:p w14:paraId="55144D08" w14:textId="46D31587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1 477</w:t>
            </w:r>
          </w:p>
        </w:tc>
        <w:tc>
          <w:tcPr>
            <w:tcW w:w="851" w:type="dxa"/>
          </w:tcPr>
          <w:p w14:paraId="2B9E49E9" w14:textId="685D0EF9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209</w:t>
            </w:r>
          </w:p>
        </w:tc>
        <w:tc>
          <w:tcPr>
            <w:tcW w:w="1701" w:type="dxa"/>
            <w:gridSpan w:val="2"/>
          </w:tcPr>
          <w:p w14:paraId="72863E3E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063</w:t>
            </w:r>
          </w:p>
        </w:tc>
        <w:tc>
          <w:tcPr>
            <w:tcW w:w="1276" w:type="dxa"/>
          </w:tcPr>
          <w:p w14:paraId="230EBF1F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916</w:t>
            </w:r>
          </w:p>
        </w:tc>
        <w:tc>
          <w:tcPr>
            <w:tcW w:w="1417" w:type="dxa"/>
            <w:gridSpan w:val="2"/>
          </w:tcPr>
          <w:p w14:paraId="07C6BFA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859</w:t>
            </w:r>
          </w:p>
        </w:tc>
        <w:tc>
          <w:tcPr>
            <w:tcW w:w="1134" w:type="dxa"/>
          </w:tcPr>
          <w:p w14:paraId="01E6F265" w14:textId="7B403A2F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881</w:t>
            </w:r>
          </w:p>
        </w:tc>
      </w:tr>
      <w:tr w:rsidR="003841AE" w:rsidRPr="004D0A18" w14:paraId="3A7CDE48" w14:textId="03479AE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2C8FF95" w14:textId="77777777" w:rsidR="00DE585E" w:rsidRPr="00C61749" w:rsidRDefault="00DE585E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DSP studia</w:t>
            </w:r>
          </w:p>
        </w:tc>
        <w:tc>
          <w:tcPr>
            <w:tcW w:w="992" w:type="dxa"/>
          </w:tcPr>
          <w:p w14:paraId="45A975F5" w14:textId="1F03FA41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851" w:type="dxa"/>
          </w:tcPr>
          <w:p w14:paraId="0401D8EA" w14:textId="06DC1F4D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1701" w:type="dxa"/>
            <w:gridSpan w:val="2"/>
          </w:tcPr>
          <w:p w14:paraId="55EB3E0E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14:paraId="3CB8900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417" w:type="dxa"/>
            <w:gridSpan w:val="2"/>
          </w:tcPr>
          <w:p w14:paraId="0F7945F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14:paraId="21095948" w14:textId="18F4888F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</w:tr>
    </w:tbl>
    <w:p w14:paraId="63683EAE" w14:textId="190A03A5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</w:t>
      </w:r>
      <w:r w:rsidR="000D6FD9">
        <w:rPr>
          <w:rFonts w:asciiTheme="minorHAnsi" w:hAnsiTheme="minorHAnsi"/>
          <w:i/>
          <w:sz w:val="20"/>
          <w:szCs w:val="20"/>
        </w:rPr>
        <w:t xml:space="preserve">o roku </w:t>
      </w:r>
      <w:r w:rsidR="00DE585E">
        <w:rPr>
          <w:rFonts w:asciiTheme="minorHAnsi" w:hAnsiTheme="minorHAnsi"/>
          <w:i/>
          <w:sz w:val="20"/>
          <w:szCs w:val="20"/>
        </w:rPr>
        <w:t xml:space="preserve">2013, </w:t>
      </w:r>
      <w:r w:rsidR="00D01CB0">
        <w:rPr>
          <w:rFonts w:asciiTheme="minorHAnsi" w:hAnsiTheme="minorHAnsi"/>
          <w:i/>
          <w:sz w:val="20"/>
          <w:szCs w:val="20"/>
        </w:rPr>
        <w:t xml:space="preserve">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D01CB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13980D7" w14:textId="77777777" w:rsidR="007361B1" w:rsidRPr="00F60B60" w:rsidRDefault="007361B1" w:rsidP="007361B1">
      <w:pPr>
        <w:rPr>
          <w:color w:val="FF0000"/>
        </w:rPr>
      </w:pPr>
    </w:p>
    <w:bookmarkEnd w:id="12"/>
    <w:p w14:paraId="0DA464E5" w14:textId="77777777" w:rsidR="00132305" w:rsidRDefault="00132305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256F0E48" w14:textId="36419957" w:rsidR="00BB0338" w:rsidRPr="004201EE" w:rsidRDefault="00BB0338" w:rsidP="00C85115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8 </w:t>
      </w:r>
      <w:r w:rsidRPr="004201EE">
        <w:rPr>
          <w:sz w:val="28"/>
          <w:szCs w:val="28"/>
        </w:rPr>
        <w:t>– Neza</w:t>
      </w:r>
      <w:r w:rsidR="00480672" w:rsidRPr="004201EE">
        <w:rPr>
          <w:sz w:val="28"/>
          <w:szCs w:val="28"/>
        </w:rPr>
        <w:t>městnaní absolventi</w:t>
      </w:r>
    </w:p>
    <w:p w14:paraId="3083ADA2" w14:textId="7C76EB5B" w:rsidR="00E3317F" w:rsidRPr="005020AB" w:rsidRDefault="00F937DB" w:rsidP="00F937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Míra n</w:t>
      </w:r>
      <w:r w:rsidR="001B1823" w:rsidRPr="00EE0AFE">
        <w:rPr>
          <w:rFonts w:asciiTheme="minorHAnsi" w:hAnsiTheme="minorHAnsi" w:cstheme="minorHAnsi"/>
          <w:sz w:val="22"/>
          <w:szCs w:val="22"/>
        </w:rPr>
        <w:t>e</w:t>
      </w:r>
      <w:r w:rsidR="009F54CF" w:rsidRPr="00EE0AFE">
        <w:rPr>
          <w:rFonts w:asciiTheme="minorHAnsi" w:hAnsiTheme="minorHAnsi" w:cstheme="minorHAnsi"/>
          <w:sz w:val="22"/>
          <w:szCs w:val="22"/>
        </w:rPr>
        <w:t>zaměstnan</w:t>
      </w:r>
      <w:r w:rsidRPr="00EE0AFE">
        <w:rPr>
          <w:rFonts w:asciiTheme="minorHAnsi" w:hAnsiTheme="minorHAnsi" w:cstheme="minorHAnsi"/>
          <w:sz w:val="22"/>
          <w:szCs w:val="22"/>
        </w:rPr>
        <w:t xml:space="preserve">osti absolventů tvoří jeden ze stěžejních ukazatelů uplatnitelnosti absolventů na trhu práce. Proto je také dlouhodobě součástí parametrů sledovaných MŠMT a používaných pro výpočet kvalitativní části financování veřejných </w:t>
      </w:r>
      <w:r w:rsidR="00F724A6">
        <w:rPr>
          <w:rFonts w:asciiTheme="minorHAnsi" w:hAnsiTheme="minorHAnsi" w:cstheme="minorHAnsi"/>
          <w:sz w:val="22"/>
          <w:szCs w:val="22"/>
        </w:rPr>
        <w:t>VŠ</w:t>
      </w:r>
      <w:r w:rsidRPr="00EE0AFE">
        <w:rPr>
          <w:rFonts w:asciiTheme="minorHAnsi" w:hAnsiTheme="minorHAnsi" w:cstheme="minorHAnsi"/>
          <w:sz w:val="22"/>
          <w:szCs w:val="22"/>
        </w:rPr>
        <w:t xml:space="preserve">.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Míra nezaměstnanosti absolventů je počítána jako 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počet nezaměstnaných absolventů vůči celkovému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>počt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>u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absolventů. V případě </w:t>
      </w:r>
      <w:r w:rsidR="00E3317F" w:rsidRPr="00EE0AFE">
        <w:rPr>
          <w:rFonts w:asciiTheme="minorHAnsi" w:hAnsiTheme="minorHAnsi" w:cstheme="minorHAnsi"/>
          <w:sz w:val="22"/>
          <w:szCs w:val="22"/>
        </w:rPr>
        <w:t>UTB</w:t>
      </w:r>
      <w:r w:rsidRPr="00EE0AFE">
        <w:rPr>
          <w:rFonts w:asciiTheme="minorHAnsi" w:hAnsiTheme="minorHAnsi" w:cstheme="minorHAnsi"/>
          <w:sz w:val="22"/>
          <w:szCs w:val="22"/>
        </w:rPr>
        <w:t xml:space="preserve"> ve Zlíně </w:t>
      </w:r>
      <w:r w:rsidR="00E3317F" w:rsidRPr="00EE0AFE">
        <w:rPr>
          <w:rFonts w:asciiTheme="minorHAnsi" w:hAnsiTheme="minorHAnsi" w:cstheme="minorHAnsi"/>
          <w:sz w:val="22"/>
          <w:szCs w:val="22"/>
        </w:rPr>
        <w:t xml:space="preserve">dosahuje hodnot srovnatelných </w:t>
      </w:r>
      <w:r w:rsidRPr="00EE0AFE">
        <w:rPr>
          <w:rFonts w:asciiTheme="minorHAnsi" w:hAnsiTheme="minorHAnsi" w:cstheme="minorHAnsi"/>
          <w:sz w:val="22"/>
          <w:szCs w:val="22"/>
        </w:rPr>
        <w:t>s ostatními univerzitami v </w:t>
      </w:r>
      <w:r w:rsidRPr="005020AB">
        <w:rPr>
          <w:rFonts w:asciiTheme="minorHAnsi" w:hAnsiTheme="minorHAnsi" w:cstheme="minorHAnsi"/>
          <w:sz w:val="22"/>
          <w:szCs w:val="22"/>
        </w:rPr>
        <w:t xml:space="preserve">ČR, přičemž </w:t>
      </w:r>
      <w:r w:rsidR="00E3317F" w:rsidRPr="005020AB">
        <w:rPr>
          <w:rFonts w:asciiTheme="minorHAnsi" w:hAnsiTheme="minorHAnsi" w:cstheme="minorHAnsi"/>
          <w:sz w:val="22"/>
          <w:szCs w:val="22"/>
        </w:rPr>
        <w:t>v ro</w:t>
      </w:r>
      <w:r w:rsidR="00DB7A94" w:rsidRPr="005020AB">
        <w:rPr>
          <w:rFonts w:asciiTheme="minorHAnsi" w:hAnsiTheme="minorHAnsi" w:cstheme="minorHAnsi"/>
          <w:sz w:val="22"/>
          <w:szCs w:val="22"/>
        </w:rPr>
        <w:t>ce 2018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F7670F" w:rsidRPr="005020AB">
        <w:rPr>
          <w:rFonts w:asciiTheme="minorHAnsi" w:hAnsiTheme="minorHAnsi" w:cstheme="minorHAnsi"/>
          <w:sz w:val="22"/>
          <w:szCs w:val="22"/>
        </w:rPr>
        <w:t>činila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DB7A94" w:rsidRPr="005020AB">
        <w:rPr>
          <w:rFonts w:asciiTheme="minorHAnsi" w:hAnsiTheme="minorHAnsi" w:cstheme="minorHAnsi"/>
          <w:sz w:val="22"/>
          <w:szCs w:val="22"/>
        </w:rPr>
        <w:t>1,1</w:t>
      </w:r>
      <w:r w:rsidR="00EE0AFE" w:rsidRPr="005020AB">
        <w:rPr>
          <w:rFonts w:asciiTheme="minorHAnsi" w:hAnsiTheme="minorHAnsi" w:cstheme="minorHAnsi"/>
          <w:sz w:val="22"/>
          <w:szCs w:val="22"/>
        </w:rPr>
        <w:t xml:space="preserve"> % v bakalářském studiu a </w:t>
      </w:r>
      <w:r w:rsidR="00DB7A94" w:rsidRPr="005020AB">
        <w:rPr>
          <w:rFonts w:asciiTheme="minorHAnsi" w:hAnsiTheme="minorHAnsi" w:cstheme="minorHAnsi"/>
          <w:sz w:val="22"/>
          <w:szCs w:val="22"/>
        </w:rPr>
        <w:t>1,7</w:t>
      </w:r>
      <w:r w:rsidRPr="005020AB">
        <w:rPr>
          <w:rFonts w:asciiTheme="minorHAnsi" w:hAnsiTheme="minorHAnsi" w:cstheme="minorHAnsi"/>
          <w:sz w:val="22"/>
          <w:szCs w:val="22"/>
        </w:rPr>
        <w:t xml:space="preserve"> % v magisterském studiu.</w:t>
      </w:r>
      <w:r w:rsidR="00E3317F" w:rsidRPr="005020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53AACA" w14:textId="64D9AFAB" w:rsidR="0044011E" w:rsidRDefault="00B85B38" w:rsidP="0044011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Vývoj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indikátoru A</w:t>
      </w:r>
      <w:r w:rsidR="00F937DB" w:rsidRPr="00EE0AFE">
        <w:rPr>
          <w:rFonts w:asciiTheme="minorHAnsi" w:hAnsiTheme="minorHAnsi" w:cstheme="minorHAnsi"/>
          <w:sz w:val="22"/>
          <w:szCs w:val="22"/>
          <w:vertAlign w:val="subscript"/>
        </w:rPr>
        <w:t>8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v</w:t>
      </w:r>
      <w:r w:rsidR="0044011E">
        <w:rPr>
          <w:rFonts w:asciiTheme="minorHAnsi" w:hAnsiTheme="minorHAnsi" w:cstheme="minorHAnsi"/>
          <w:sz w:val="22"/>
          <w:szCs w:val="22"/>
        </w:rPr>
        <w:t> </w:t>
      </w:r>
      <w:r w:rsidR="00F937DB" w:rsidRPr="00EE0AFE">
        <w:rPr>
          <w:rFonts w:asciiTheme="minorHAnsi" w:hAnsiTheme="minorHAnsi" w:cstheme="minorHAnsi"/>
          <w:sz w:val="22"/>
          <w:szCs w:val="22"/>
        </w:rPr>
        <w:t>poslední</w:t>
      </w:r>
      <w:r w:rsidR="0044011E">
        <w:rPr>
          <w:rFonts w:asciiTheme="minorHAnsi" w:hAnsiTheme="minorHAnsi" w:cstheme="minorHAnsi"/>
          <w:sz w:val="22"/>
          <w:szCs w:val="22"/>
        </w:rPr>
        <w:t xml:space="preserve"> roce ukazuje pozitivní trend </w:t>
      </w:r>
      <w:r w:rsidRPr="00EE0AFE">
        <w:rPr>
          <w:rFonts w:asciiTheme="minorHAnsi" w:hAnsiTheme="minorHAnsi" w:cstheme="minorHAnsi"/>
          <w:sz w:val="22"/>
          <w:szCs w:val="22"/>
        </w:rPr>
        <w:t>(</w:t>
      </w:r>
      <w:r w:rsidR="0044011E">
        <w:rPr>
          <w:rFonts w:asciiTheme="minorHAnsi" w:hAnsiTheme="minorHAnsi" w:cstheme="minorHAnsi"/>
          <w:sz w:val="22"/>
          <w:szCs w:val="22"/>
        </w:rPr>
        <w:t xml:space="preserve">viz </w:t>
      </w:r>
      <w:r w:rsidRPr="00EE0AFE">
        <w:rPr>
          <w:rFonts w:asciiTheme="minorHAnsi" w:hAnsiTheme="minorHAnsi" w:cstheme="minorHAnsi"/>
          <w:sz w:val="22"/>
          <w:szCs w:val="22"/>
        </w:rPr>
        <w:t xml:space="preserve">Tab. </w:t>
      </w:r>
      <w:r w:rsidR="00F7670F">
        <w:rPr>
          <w:rFonts w:asciiTheme="minorHAnsi" w:hAnsiTheme="minorHAnsi" w:cstheme="minorHAnsi"/>
          <w:sz w:val="22"/>
          <w:szCs w:val="22"/>
        </w:rPr>
        <w:t>1</w:t>
      </w:r>
      <w:r w:rsidR="00CE74C0">
        <w:rPr>
          <w:rFonts w:asciiTheme="minorHAnsi" w:hAnsiTheme="minorHAnsi" w:cstheme="minorHAnsi"/>
          <w:sz w:val="22"/>
          <w:szCs w:val="22"/>
        </w:rPr>
        <w:t>3</w:t>
      </w:r>
      <w:r w:rsidR="00F7670F">
        <w:rPr>
          <w:rFonts w:asciiTheme="minorHAnsi" w:hAnsiTheme="minorHAnsi" w:cstheme="minorHAnsi"/>
          <w:sz w:val="22"/>
          <w:szCs w:val="22"/>
        </w:rPr>
        <w:t>.</w:t>
      </w:r>
      <w:r w:rsidR="0044011E">
        <w:rPr>
          <w:rFonts w:asciiTheme="minorHAnsi" w:hAnsiTheme="minorHAnsi" w:cstheme="minorHAnsi"/>
          <w:sz w:val="22"/>
          <w:szCs w:val="22"/>
        </w:rPr>
        <w:t xml:space="preserve">), neboť v roce 2018 meziročně poklesla z 2,9 % na 2,3 % absolventů UTB ve Zlíně. Naprostá většina absolventů fakult UTB ve Zlíně pak dosahuje úrovně nezaměstnanosti pod </w:t>
      </w:r>
      <w:r w:rsidR="00D05728">
        <w:rPr>
          <w:rFonts w:asciiTheme="minorHAnsi" w:hAnsiTheme="minorHAnsi" w:cstheme="minorHAnsi"/>
          <w:sz w:val="22"/>
          <w:szCs w:val="22"/>
        </w:rPr>
        <w:t>3</w:t>
      </w:r>
      <w:r w:rsidR="0044011E">
        <w:rPr>
          <w:rFonts w:asciiTheme="minorHAnsi" w:hAnsiTheme="minorHAnsi" w:cstheme="minorHAnsi"/>
          <w:sz w:val="22"/>
          <w:szCs w:val="22"/>
        </w:rPr>
        <w:t>%.</w:t>
      </w:r>
    </w:p>
    <w:p w14:paraId="530C6420" w14:textId="77777777" w:rsidR="00EE0AFE" w:rsidRDefault="00EE0AFE" w:rsidP="00C85115">
      <w:pPr>
        <w:spacing w:after="0"/>
        <w:rPr>
          <w:rFonts w:asciiTheme="minorHAnsi" w:hAnsiTheme="minorHAnsi"/>
          <w:b/>
          <w:sz w:val="20"/>
          <w:szCs w:val="20"/>
        </w:rPr>
      </w:pPr>
    </w:p>
    <w:p w14:paraId="1D69F100" w14:textId="77777777" w:rsidR="00B85B38" w:rsidRPr="00F7670F" w:rsidRDefault="00B85B38" w:rsidP="00B85B38">
      <w:pPr>
        <w:rPr>
          <w:rFonts w:asciiTheme="minorHAnsi" w:hAnsiTheme="minorHAnsi"/>
          <w:b/>
          <w:sz w:val="22"/>
          <w:szCs w:val="22"/>
        </w:rPr>
      </w:pPr>
      <w:r w:rsidRPr="00AF3177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AF3177">
        <w:rPr>
          <w:rFonts w:asciiTheme="minorHAnsi" w:hAnsiTheme="minorHAnsi"/>
          <w:b/>
          <w:sz w:val="22"/>
          <w:szCs w:val="22"/>
        </w:rPr>
        <w:t>1</w:t>
      </w:r>
      <w:r w:rsidR="00CE74C0" w:rsidRPr="00AF3177">
        <w:rPr>
          <w:rFonts w:asciiTheme="minorHAnsi" w:hAnsiTheme="minorHAnsi"/>
          <w:b/>
          <w:sz w:val="22"/>
          <w:szCs w:val="22"/>
        </w:rPr>
        <w:t>3</w:t>
      </w:r>
      <w:r w:rsidRPr="00AF3177">
        <w:rPr>
          <w:rFonts w:asciiTheme="minorHAnsi" w:hAnsiTheme="minorHAnsi"/>
          <w:b/>
          <w:sz w:val="22"/>
          <w:szCs w:val="22"/>
        </w:rPr>
        <w:t>. Absolventi studijních oborů/programů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708"/>
        <w:gridCol w:w="851"/>
        <w:gridCol w:w="709"/>
        <w:gridCol w:w="708"/>
      </w:tblGrid>
      <w:tr w:rsidR="00820630" w:rsidRPr="004D0A18" w14:paraId="11C7A2D3" w14:textId="0EEFC31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44F4A85" w14:textId="77777777" w:rsidR="00820630" w:rsidRPr="00C61749" w:rsidRDefault="00820630" w:rsidP="00E56A8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850" w:type="dxa"/>
          </w:tcPr>
          <w:p w14:paraId="70EA88A9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851" w:type="dxa"/>
          </w:tcPr>
          <w:p w14:paraId="7089AC02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708" w:type="dxa"/>
          </w:tcPr>
          <w:p w14:paraId="6C98C93A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14:paraId="3C6CA3B1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709" w:type="dxa"/>
          </w:tcPr>
          <w:p w14:paraId="2ED08D40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708" w:type="dxa"/>
          </w:tcPr>
          <w:p w14:paraId="1F1C14D0" w14:textId="334C5D81" w:rsidR="00820630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820630" w:rsidRPr="004D0A18" w14:paraId="366094B3" w14:textId="13571FAB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BE3293" w14:textId="77777777" w:rsidR="00820630" w:rsidRPr="0044011E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 celkem</w:t>
            </w:r>
          </w:p>
        </w:tc>
        <w:tc>
          <w:tcPr>
            <w:tcW w:w="850" w:type="dxa"/>
          </w:tcPr>
          <w:p w14:paraId="45A6F48A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7,3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31002262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6D33D1AE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3,9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77FFF65F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14:paraId="319B8596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2,9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1066AE21" w14:textId="71448F7F" w:rsidR="00820630" w:rsidRPr="00EE0AFE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2,3 %</w:t>
            </w:r>
          </w:p>
        </w:tc>
      </w:tr>
      <w:tr w:rsidR="00820630" w:rsidRPr="004D0A18" w14:paraId="52CB0373" w14:textId="4E32D4A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355C4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</w:p>
        </w:tc>
        <w:tc>
          <w:tcPr>
            <w:tcW w:w="850" w:type="dxa"/>
          </w:tcPr>
          <w:p w14:paraId="442149E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8,6 %</w:t>
            </w:r>
          </w:p>
        </w:tc>
        <w:tc>
          <w:tcPr>
            <w:tcW w:w="851" w:type="dxa"/>
          </w:tcPr>
          <w:p w14:paraId="4C1C513F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4,0 %</w:t>
            </w:r>
          </w:p>
        </w:tc>
        <w:tc>
          <w:tcPr>
            <w:tcW w:w="708" w:type="dxa"/>
          </w:tcPr>
          <w:p w14:paraId="7565B82C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5A576B7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4,3 %</w:t>
            </w:r>
          </w:p>
        </w:tc>
        <w:tc>
          <w:tcPr>
            <w:tcW w:w="709" w:type="dxa"/>
          </w:tcPr>
          <w:p w14:paraId="66C29B4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0F14A1AD" w14:textId="3B4C3F53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08654A2B" w14:textId="258B1442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1502FC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</w:p>
        </w:tc>
        <w:tc>
          <w:tcPr>
            <w:tcW w:w="850" w:type="dxa"/>
          </w:tcPr>
          <w:p w14:paraId="0C4535A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8,0 %</w:t>
            </w:r>
          </w:p>
        </w:tc>
        <w:tc>
          <w:tcPr>
            <w:tcW w:w="851" w:type="dxa"/>
          </w:tcPr>
          <w:p w14:paraId="56279A56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6,3 %</w:t>
            </w:r>
          </w:p>
        </w:tc>
        <w:tc>
          <w:tcPr>
            <w:tcW w:w="708" w:type="dxa"/>
          </w:tcPr>
          <w:p w14:paraId="4858B33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3,8 %</w:t>
            </w:r>
          </w:p>
        </w:tc>
        <w:tc>
          <w:tcPr>
            <w:tcW w:w="851" w:type="dxa"/>
          </w:tcPr>
          <w:p w14:paraId="0DDFA33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5,2 %</w:t>
            </w:r>
          </w:p>
        </w:tc>
        <w:tc>
          <w:tcPr>
            <w:tcW w:w="709" w:type="dxa"/>
          </w:tcPr>
          <w:p w14:paraId="57844559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6394FA79" w14:textId="34F8A271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08FA92AF" w14:textId="6559CD4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0DAF723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</w:p>
        </w:tc>
        <w:tc>
          <w:tcPr>
            <w:tcW w:w="850" w:type="dxa"/>
          </w:tcPr>
          <w:p w14:paraId="5B47D74D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11,3 %</w:t>
            </w:r>
          </w:p>
        </w:tc>
        <w:tc>
          <w:tcPr>
            <w:tcW w:w="851" w:type="dxa"/>
          </w:tcPr>
          <w:p w14:paraId="6E1B79C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6,4 %</w:t>
            </w:r>
          </w:p>
        </w:tc>
        <w:tc>
          <w:tcPr>
            <w:tcW w:w="708" w:type="dxa"/>
          </w:tcPr>
          <w:p w14:paraId="2F1C2B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4,1 %</w:t>
            </w:r>
          </w:p>
        </w:tc>
        <w:tc>
          <w:tcPr>
            <w:tcW w:w="851" w:type="dxa"/>
          </w:tcPr>
          <w:p w14:paraId="66CCF796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4,6 %</w:t>
            </w:r>
          </w:p>
        </w:tc>
        <w:tc>
          <w:tcPr>
            <w:tcW w:w="709" w:type="dxa"/>
          </w:tcPr>
          <w:p w14:paraId="604317F2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4124BDB0" w14:textId="4881AEC8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1E6F5BA2" w14:textId="398DD8D0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FD9E90B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</w:p>
        </w:tc>
        <w:tc>
          <w:tcPr>
            <w:tcW w:w="850" w:type="dxa"/>
          </w:tcPr>
          <w:p w14:paraId="35CDF79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399FC587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5,1 %</w:t>
            </w:r>
          </w:p>
        </w:tc>
        <w:tc>
          <w:tcPr>
            <w:tcW w:w="708" w:type="dxa"/>
          </w:tcPr>
          <w:p w14:paraId="4169A0F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4,4 %</w:t>
            </w:r>
          </w:p>
        </w:tc>
        <w:tc>
          <w:tcPr>
            <w:tcW w:w="851" w:type="dxa"/>
          </w:tcPr>
          <w:p w14:paraId="0C4FE95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5,6 %</w:t>
            </w:r>
          </w:p>
        </w:tc>
        <w:tc>
          <w:tcPr>
            <w:tcW w:w="709" w:type="dxa"/>
          </w:tcPr>
          <w:p w14:paraId="70B65888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8" w:type="dxa"/>
          </w:tcPr>
          <w:p w14:paraId="11C36F2B" w14:textId="7396986A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63D6B8A3" w14:textId="118C82AA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11B240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</w:p>
        </w:tc>
        <w:tc>
          <w:tcPr>
            <w:tcW w:w="850" w:type="dxa"/>
          </w:tcPr>
          <w:p w14:paraId="7940FF25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3,6 %</w:t>
            </w:r>
          </w:p>
        </w:tc>
        <w:tc>
          <w:tcPr>
            <w:tcW w:w="851" w:type="dxa"/>
          </w:tcPr>
          <w:p w14:paraId="4D8924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2,4 %</w:t>
            </w:r>
          </w:p>
        </w:tc>
        <w:tc>
          <w:tcPr>
            <w:tcW w:w="708" w:type="dxa"/>
          </w:tcPr>
          <w:p w14:paraId="2159928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2,6 %</w:t>
            </w:r>
          </w:p>
        </w:tc>
        <w:tc>
          <w:tcPr>
            <w:tcW w:w="851" w:type="dxa"/>
          </w:tcPr>
          <w:p w14:paraId="0456178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9" w:type="dxa"/>
          </w:tcPr>
          <w:p w14:paraId="75D0BC5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1,5 %</w:t>
            </w:r>
          </w:p>
        </w:tc>
        <w:tc>
          <w:tcPr>
            <w:tcW w:w="708" w:type="dxa"/>
          </w:tcPr>
          <w:p w14:paraId="567D7685" w14:textId="70EDFD1A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1,2 %</w:t>
            </w:r>
          </w:p>
        </w:tc>
      </w:tr>
      <w:tr w:rsidR="00820630" w:rsidRPr="004D0A18" w14:paraId="716D8E44" w14:textId="2638A01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F762D7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</w:p>
        </w:tc>
        <w:tc>
          <w:tcPr>
            <w:tcW w:w="850" w:type="dxa"/>
          </w:tcPr>
          <w:p w14:paraId="33BA14EE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9,1 %</w:t>
            </w:r>
          </w:p>
        </w:tc>
        <w:tc>
          <w:tcPr>
            <w:tcW w:w="851" w:type="dxa"/>
          </w:tcPr>
          <w:p w14:paraId="04C1AFE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12,8 %</w:t>
            </w:r>
          </w:p>
        </w:tc>
        <w:tc>
          <w:tcPr>
            <w:tcW w:w="708" w:type="dxa"/>
          </w:tcPr>
          <w:p w14:paraId="1584EDCF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8,8 %</w:t>
            </w:r>
          </w:p>
        </w:tc>
        <w:tc>
          <w:tcPr>
            <w:tcW w:w="851" w:type="dxa"/>
          </w:tcPr>
          <w:p w14:paraId="27A3D1FA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5,9 %</w:t>
            </w:r>
          </w:p>
        </w:tc>
        <w:tc>
          <w:tcPr>
            <w:tcW w:w="709" w:type="dxa"/>
          </w:tcPr>
          <w:p w14:paraId="52BB2B0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5,8 %</w:t>
            </w:r>
          </w:p>
        </w:tc>
        <w:tc>
          <w:tcPr>
            <w:tcW w:w="708" w:type="dxa"/>
          </w:tcPr>
          <w:p w14:paraId="656248AD" w14:textId="4455E6CC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6,8 %</w:t>
            </w:r>
          </w:p>
        </w:tc>
      </w:tr>
    </w:tbl>
    <w:p w14:paraId="12F7BCCB" w14:textId="3A9935D6" w:rsidR="00B85B38" w:rsidRPr="004D0A18" w:rsidRDefault="00B85B38" w:rsidP="00B85B38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ze statistik MPSV</w:t>
      </w:r>
      <w:r w:rsidR="00EE0AFE">
        <w:rPr>
          <w:rStyle w:val="Znakapoznpodarou"/>
          <w:rFonts w:asciiTheme="minorHAnsi" w:hAnsiTheme="minorHAnsi"/>
          <w:i/>
          <w:sz w:val="20"/>
          <w:szCs w:val="20"/>
        </w:rPr>
        <w:footnoteReference w:id="12"/>
      </w:r>
      <w:r>
        <w:rPr>
          <w:rFonts w:asciiTheme="minorHAnsi" w:hAnsiTheme="minorHAnsi"/>
          <w:i/>
          <w:sz w:val="20"/>
          <w:szCs w:val="20"/>
        </w:rPr>
        <w:t xml:space="preserve"> (vždy průměr za dvě sledovaná období určitého kalendářního roku).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Zaokrouhleno na desetiny procenta.</w:t>
      </w:r>
    </w:p>
    <w:p w14:paraId="3E4702CC" w14:textId="77777777" w:rsidR="00E84302" w:rsidRDefault="00E84302">
      <w:pPr>
        <w:spacing w:after="0" w:line="240" w:lineRule="auto"/>
        <w:jc w:val="lef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71AF519" w14:textId="185CE196" w:rsidR="00BB0338" w:rsidRPr="000C74B5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rFonts w:cstheme="minorHAnsi"/>
          <w:sz w:val="28"/>
          <w:szCs w:val="28"/>
        </w:rPr>
      </w:pPr>
      <w:r w:rsidRPr="000C74B5">
        <w:rPr>
          <w:rFonts w:cstheme="minorHAnsi"/>
          <w:sz w:val="28"/>
          <w:szCs w:val="28"/>
        </w:rPr>
        <w:lastRenderedPageBreak/>
        <w:t>A</w:t>
      </w:r>
      <w:r w:rsidRPr="000C74B5">
        <w:rPr>
          <w:rFonts w:cstheme="minorHAnsi"/>
          <w:sz w:val="28"/>
          <w:szCs w:val="28"/>
          <w:vertAlign w:val="subscript"/>
        </w:rPr>
        <w:t xml:space="preserve">9 </w:t>
      </w:r>
      <w:r w:rsidR="00480672" w:rsidRPr="000C74B5">
        <w:rPr>
          <w:rFonts w:cstheme="minorHAnsi"/>
          <w:sz w:val="28"/>
          <w:szCs w:val="28"/>
        </w:rPr>
        <w:t xml:space="preserve">– </w:t>
      </w:r>
      <w:proofErr w:type="spellStart"/>
      <w:r w:rsidR="000C74B5" w:rsidRPr="000C74B5">
        <w:rPr>
          <w:rFonts w:cstheme="minorHAnsi"/>
          <w:sz w:val="28"/>
          <w:szCs w:val="28"/>
        </w:rPr>
        <w:t>Graduation</w:t>
      </w:r>
      <w:proofErr w:type="spellEnd"/>
      <w:r w:rsidR="000C74B5" w:rsidRPr="000C74B5">
        <w:rPr>
          <w:rFonts w:cstheme="minorHAnsi"/>
          <w:sz w:val="28"/>
          <w:szCs w:val="28"/>
        </w:rPr>
        <w:t xml:space="preserve"> </w:t>
      </w:r>
      <w:proofErr w:type="spellStart"/>
      <w:r w:rsidR="000C74B5" w:rsidRPr="000C74B5">
        <w:rPr>
          <w:rFonts w:cstheme="minorHAnsi"/>
          <w:sz w:val="28"/>
          <w:szCs w:val="28"/>
        </w:rPr>
        <w:t>rate</w:t>
      </w:r>
      <w:proofErr w:type="spellEnd"/>
    </w:p>
    <w:p w14:paraId="70399F77" w14:textId="3A49CE34" w:rsidR="000C74B5" w:rsidRDefault="00EE0AFE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>Poslední z kvantitativních ukazatelů vzděl</w:t>
      </w:r>
      <w:r w:rsidR="000C74B5">
        <w:rPr>
          <w:rFonts w:asciiTheme="minorHAnsi" w:hAnsiTheme="minorHAnsi" w:cstheme="minorHAnsi"/>
          <w:sz w:val="22"/>
          <w:szCs w:val="22"/>
        </w:rPr>
        <w:t xml:space="preserve">ávací činnosti vyjadřuje míru </w:t>
      </w:r>
      <w:r w:rsidRPr="000C74B5">
        <w:rPr>
          <w:rFonts w:asciiTheme="minorHAnsi" w:hAnsiTheme="minorHAnsi" w:cstheme="minorHAnsi"/>
          <w:sz w:val="22"/>
          <w:szCs w:val="22"/>
        </w:rPr>
        <w:t xml:space="preserve">úspěšnosti studentů </w:t>
      </w:r>
      <w:r w:rsidR="009F54CF" w:rsidRPr="000C74B5">
        <w:rPr>
          <w:rFonts w:asciiTheme="minorHAnsi" w:hAnsiTheme="minorHAnsi" w:cstheme="minorHAnsi"/>
          <w:sz w:val="22"/>
          <w:szCs w:val="22"/>
        </w:rPr>
        <w:t xml:space="preserve">UTB ve Zlíně </w:t>
      </w:r>
      <w:r w:rsidR="00FF33C3" w:rsidRPr="000C74B5">
        <w:rPr>
          <w:rFonts w:asciiTheme="minorHAnsi" w:hAnsiTheme="minorHAnsi" w:cstheme="minorHAnsi"/>
          <w:sz w:val="22"/>
          <w:szCs w:val="22"/>
        </w:rPr>
        <w:t>při studiu</w:t>
      </w:r>
      <w:r w:rsidR="000C74B5">
        <w:rPr>
          <w:rFonts w:asciiTheme="minorHAnsi" w:hAnsiTheme="minorHAnsi" w:cstheme="minorHAnsi"/>
          <w:sz w:val="22"/>
          <w:szCs w:val="22"/>
        </w:rPr>
        <w:t xml:space="preserve">, respektive </w:t>
      </w:r>
      <w:r w:rsidR="00FF33C3" w:rsidRPr="000C74B5">
        <w:rPr>
          <w:rFonts w:asciiTheme="minorHAnsi" w:hAnsiTheme="minorHAnsi" w:cstheme="minorHAnsi"/>
          <w:sz w:val="22"/>
          <w:szCs w:val="22"/>
        </w:rPr>
        <w:t>míru prostupnosti studiem</w:t>
      </w:r>
      <w:r w:rsidR="000C74B5">
        <w:rPr>
          <w:rFonts w:asciiTheme="minorHAnsi" w:hAnsiTheme="minorHAnsi" w:cstheme="minorHAnsi"/>
          <w:sz w:val="22"/>
          <w:szCs w:val="22"/>
        </w:rPr>
        <w:t xml:space="preserve"> – </w:t>
      </w:r>
      <w:r w:rsidR="00FF33C3" w:rsidRPr="000C74B5">
        <w:rPr>
          <w:rFonts w:asciiTheme="minorHAnsi" w:hAnsiTheme="minorHAnsi" w:cstheme="minorHAnsi"/>
          <w:sz w:val="22"/>
          <w:szCs w:val="22"/>
        </w:rPr>
        <w:t xml:space="preserve">tzv.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Graduation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rate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>, který je monitorován prostřednictvím stejné metodiky, jak</w:t>
      </w:r>
      <w:r w:rsidR="00F7670F" w:rsidRPr="000C74B5">
        <w:rPr>
          <w:rFonts w:asciiTheme="minorHAnsi" w:hAnsiTheme="minorHAnsi" w:cstheme="minorHAnsi"/>
          <w:sz w:val="22"/>
          <w:szCs w:val="22"/>
        </w:rPr>
        <w:t xml:space="preserve">á </w:t>
      </w:r>
      <w:r w:rsidR="00E54103">
        <w:rPr>
          <w:rFonts w:asciiTheme="minorHAnsi" w:hAnsiTheme="minorHAnsi" w:cstheme="minorHAnsi"/>
          <w:sz w:val="22"/>
          <w:szCs w:val="22"/>
        </w:rPr>
        <w:t>je používána MŠMT.</w:t>
      </w:r>
      <w:r w:rsidR="00E54103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6DA77AD5" w14:textId="6219B2D4" w:rsidR="00FF33C3" w:rsidRDefault="00FF33C3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 xml:space="preserve">V tabulce níže (Tab. </w:t>
      </w:r>
      <w:r w:rsidR="00F7670F" w:rsidRPr="000C74B5">
        <w:rPr>
          <w:rFonts w:asciiTheme="minorHAnsi" w:hAnsiTheme="minorHAnsi" w:cstheme="minorHAnsi"/>
          <w:sz w:val="22"/>
          <w:szCs w:val="22"/>
        </w:rPr>
        <w:t>1</w:t>
      </w:r>
      <w:r w:rsidR="00CE74C0" w:rsidRPr="000C74B5">
        <w:rPr>
          <w:rFonts w:asciiTheme="minorHAnsi" w:hAnsiTheme="minorHAnsi" w:cstheme="minorHAnsi"/>
          <w:sz w:val="22"/>
          <w:szCs w:val="22"/>
        </w:rPr>
        <w:t>4</w:t>
      </w:r>
      <w:r w:rsidR="00C61271">
        <w:rPr>
          <w:rFonts w:asciiTheme="minorHAnsi" w:hAnsiTheme="minorHAnsi" w:cstheme="minorHAnsi"/>
          <w:sz w:val="22"/>
          <w:szCs w:val="22"/>
        </w:rPr>
        <w:t>.</w:t>
      </w:r>
      <w:r w:rsidRPr="000C74B5">
        <w:rPr>
          <w:rFonts w:asciiTheme="minorHAnsi" w:hAnsiTheme="minorHAnsi" w:cstheme="minorHAnsi"/>
          <w:sz w:val="22"/>
          <w:szCs w:val="22"/>
        </w:rPr>
        <w:t xml:space="preserve">) můžeme vidět výsledky UTB ve Zlíně, včetně rozlišení po jednotlivých </w:t>
      </w:r>
      <w:r w:rsidR="009C6E57">
        <w:rPr>
          <w:rFonts w:asciiTheme="minorHAnsi" w:hAnsiTheme="minorHAnsi" w:cstheme="minorHAnsi"/>
          <w:sz w:val="22"/>
          <w:szCs w:val="22"/>
        </w:rPr>
        <w:t>fakultách</w:t>
      </w:r>
      <w:r w:rsidRPr="000C74B5">
        <w:rPr>
          <w:rFonts w:asciiTheme="minorHAnsi" w:hAnsiTheme="minorHAnsi" w:cstheme="minorHAnsi"/>
          <w:sz w:val="22"/>
          <w:szCs w:val="22"/>
        </w:rPr>
        <w:t xml:space="preserve"> za obdo</w:t>
      </w:r>
      <w:r w:rsidR="00CA0BCC">
        <w:rPr>
          <w:rFonts w:asciiTheme="minorHAnsi" w:hAnsiTheme="minorHAnsi" w:cstheme="minorHAnsi"/>
          <w:sz w:val="22"/>
          <w:szCs w:val="22"/>
        </w:rPr>
        <w:t>bí sledované MŠMT pro rok 2018</w:t>
      </w:r>
      <w:r w:rsidR="000C74B5">
        <w:rPr>
          <w:rFonts w:asciiTheme="minorHAnsi" w:hAnsiTheme="minorHAnsi" w:cstheme="minorHAnsi"/>
          <w:sz w:val="22"/>
          <w:szCs w:val="22"/>
        </w:rPr>
        <w:t>. Z tabulky můžeme vidět, že studium na U</w:t>
      </w:r>
      <w:r w:rsidR="0074623A">
        <w:rPr>
          <w:rFonts w:asciiTheme="minorHAnsi" w:hAnsiTheme="minorHAnsi" w:cstheme="minorHAnsi"/>
          <w:sz w:val="22"/>
          <w:szCs w:val="22"/>
        </w:rPr>
        <w:t xml:space="preserve">TB ve Zlíně nedokončí </w:t>
      </w:r>
      <w:r w:rsidR="001B237A">
        <w:rPr>
          <w:rFonts w:asciiTheme="minorHAnsi" w:hAnsiTheme="minorHAnsi" w:cstheme="minorHAnsi"/>
          <w:sz w:val="22"/>
          <w:szCs w:val="22"/>
        </w:rPr>
        <w:t xml:space="preserve">přibližně </w:t>
      </w:r>
      <w:r w:rsidR="001B237A" w:rsidRPr="0044011E">
        <w:rPr>
          <w:rFonts w:asciiTheme="minorHAnsi" w:hAnsiTheme="minorHAnsi" w:cstheme="minorHAnsi"/>
          <w:i/>
          <w:sz w:val="22"/>
          <w:szCs w:val="22"/>
        </w:rPr>
        <w:t>4</w:t>
      </w:r>
      <w:r w:rsidR="000C74B5" w:rsidRPr="0044011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0 %</w:t>
      </w:r>
      <w:r w:rsidR="000C74B5" w:rsidRPr="0044011E">
        <w:rPr>
          <w:rFonts w:asciiTheme="minorHAnsi" w:hAnsiTheme="minorHAnsi" w:cstheme="minorHAnsi"/>
          <w:i/>
          <w:sz w:val="22"/>
          <w:szCs w:val="22"/>
        </w:rPr>
        <w:t xml:space="preserve"> s</w:t>
      </w:r>
      <w:r w:rsidR="0074623A" w:rsidRPr="0044011E">
        <w:rPr>
          <w:rFonts w:asciiTheme="minorHAnsi" w:hAnsiTheme="minorHAnsi" w:cstheme="minorHAnsi"/>
          <w:i/>
          <w:sz w:val="22"/>
          <w:szCs w:val="22"/>
        </w:rPr>
        <w:t>tudentů</w:t>
      </w:r>
      <w:r w:rsidR="0074623A" w:rsidRPr="0074623A">
        <w:rPr>
          <w:rFonts w:asciiTheme="minorHAnsi" w:hAnsiTheme="minorHAnsi" w:cstheme="minorHAnsi"/>
          <w:sz w:val="22"/>
          <w:szCs w:val="22"/>
        </w:rPr>
        <w:t>.</w:t>
      </w:r>
      <w:r w:rsidR="00407DA5">
        <w:rPr>
          <w:rFonts w:asciiTheme="minorHAnsi" w:hAnsiTheme="minorHAnsi" w:cstheme="minorHAnsi"/>
          <w:sz w:val="22"/>
          <w:szCs w:val="22"/>
        </w:rPr>
        <w:t xml:space="preserve"> Ve sledovaném období byla mír</w:t>
      </w:r>
      <w:r w:rsidR="00E23BE4">
        <w:rPr>
          <w:rFonts w:asciiTheme="minorHAnsi" w:hAnsiTheme="minorHAnsi" w:cstheme="minorHAnsi"/>
          <w:sz w:val="22"/>
          <w:szCs w:val="22"/>
        </w:rPr>
        <w:t>a</w:t>
      </w:r>
      <w:r w:rsidR="00407DA5">
        <w:rPr>
          <w:rFonts w:asciiTheme="minorHAnsi" w:hAnsiTheme="minorHAnsi" w:cstheme="minorHAnsi"/>
          <w:sz w:val="22"/>
          <w:szCs w:val="22"/>
        </w:rPr>
        <w:t xml:space="preserve"> </w:t>
      </w:r>
      <w:r w:rsidR="00E23BE4">
        <w:rPr>
          <w:rFonts w:asciiTheme="minorHAnsi" w:hAnsiTheme="minorHAnsi" w:cstheme="minorHAnsi"/>
          <w:sz w:val="22"/>
          <w:szCs w:val="22"/>
        </w:rPr>
        <w:t>prostupnosti stu</w:t>
      </w:r>
      <w:r w:rsidR="00407DA5">
        <w:rPr>
          <w:rFonts w:asciiTheme="minorHAnsi" w:hAnsiTheme="minorHAnsi" w:cstheme="minorHAnsi"/>
          <w:sz w:val="22"/>
          <w:szCs w:val="22"/>
        </w:rPr>
        <w:t>diem nejnižší v případě doktors</w:t>
      </w:r>
      <w:r w:rsidR="0044011E">
        <w:rPr>
          <w:rFonts w:asciiTheme="minorHAnsi" w:hAnsiTheme="minorHAnsi" w:cstheme="minorHAnsi"/>
          <w:sz w:val="22"/>
          <w:szCs w:val="22"/>
        </w:rPr>
        <w:t>kých SP</w:t>
      </w:r>
      <w:r w:rsidR="00407DA5">
        <w:rPr>
          <w:rFonts w:asciiTheme="minorHAnsi" w:hAnsiTheme="minorHAnsi" w:cstheme="minorHAnsi"/>
          <w:sz w:val="22"/>
          <w:szCs w:val="22"/>
        </w:rPr>
        <w:t>.</w:t>
      </w:r>
    </w:p>
    <w:p w14:paraId="4D203F14" w14:textId="77777777" w:rsidR="000C74B5" w:rsidRDefault="000C74B5" w:rsidP="00FF33C3">
      <w:pPr>
        <w:rPr>
          <w:rFonts w:asciiTheme="minorHAnsi" w:hAnsiTheme="minorHAnsi"/>
          <w:b/>
          <w:sz w:val="22"/>
          <w:szCs w:val="22"/>
        </w:rPr>
      </w:pPr>
    </w:p>
    <w:p w14:paraId="6920CC49" w14:textId="3BCD60DB" w:rsidR="00FF33C3" w:rsidRPr="000C74B5" w:rsidRDefault="00BB4212" w:rsidP="00FF33C3">
      <w:pPr>
        <w:rPr>
          <w:rFonts w:asciiTheme="minorHAnsi" w:hAnsiTheme="minorHAnsi"/>
          <w:b/>
          <w:sz w:val="22"/>
          <w:szCs w:val="22"/>
        </w:rPr>
      </w:pPr>
      <w:r w:rsidRPr="002C3371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2C3371">
        <w:rPr>
          <w:rFonts w:asciiTheme="minorHAnsi" w:hAnsiTheme="minorHAnsi"/>
          <w:b/>
          <w:sz w:val="22"/>
          <w:szCs w:val="22"/>
        </w:rPr>
        <w:t>1</w:t>
      </w:r>
      <w:r w:rsidR="00CE74C0" w:rsidRPr="002C3371">
        <w:rPr>
          <w:rFonts w:asciiTheme="minorHAnsi" w:hAnsiTheme="minorHAnsi"/>
          <w:b/>
          <w:sz w:val="22"/>
          <w:szCs w:val="22"/>
        </w:rPr>
        <w:t>4</w:t>
      </w:r>
      <w:r w:rsidR="00FF33C3" w:rsidRPr="002C3371">
        <w:rPr>
          <w:rFonts w:asciiTheme="minorHAnsi" w:hAnsiTheme="minorHAnsi"/>
          <w:b/>
          <w:sz w:val="22"/>
          <w:szCs w:val="22"/>
        </w:rPr>
        <w:t xml:space="preserve">.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Graduation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rate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v roce 2019</w:t>
      </w:r>
    </w:p>
    <w:tbl>
      <w:tblPr>
        <w:tblStyle w:val="Tabulkasmkou4zvraznn21"/>
        <w:tblW w:w="8789" w:type="dxa"/>
        <w:tblLook w:val="04A0" w:firstRow="1" w:lastRow="0" w:firstColumn="1" w:lastColumn="0" w:noHBand="0" w:noVBand="1"/>
      </w:tblPr>
      <w:tblGrid>
        <w:gridCol w:w="3828"/>
        <w:gridCol w:w="1559"/>
        <w:gridCol w:w="998"/>
        <w:gridCol w:w="986"/>
        <w:gridCol w:w="1418"/>
      </w:tblGrid>
      <w:tr w:rsidR="00162E01" w:rsidRPr="004D0A18" w14:paraId="2064783F" w14:textId="7777777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A4A0D8C" w14:textId="77777777" w:rsidR="00162E01" w:rsidRPr="00C61749" w:rsidRDefault="00162E01" w:rsidP="007B5FF3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559" w:type="dxa"/>
          </w:tcPr>
          <w:p w14:paraId="75F68574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BSP</w:t>
            </w:r>
          </w:p>
        </w:tc>
        <w:tc>
          <w:tcPr>
            <w:tcW w:w="998" w:type="dxa"/>
          </w:tcPr>
          <w:p w14:paraId="0D6AABEE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MSP</w:t>
            </w:r>
          </w:p>
        </w:tc>
        <w:tc>
          <w:tcPr>
            <w:tcW w:w="986" w:type="dxa"/>
          </w:tcPr>
          <w:p w14:paraId="50527571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DSP</w:t>
            </w:r>
          </w:p>
        </w:tc>
        <w:tc>
          <w:tcPr>
            <w:tcW w:w="1418" w:type="dxa"/>
          </w:tcPr>
          <w:p w14:paraId="067061CC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Celkem</w:t>
            </w:r>
          </w:p>
        </w:tc>
      </w:tr>
      <w:tr w:rsidR="00162E01" w:rsidRPr="004D0A18" w14:paraId="067C1395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965D803" w14:textId="77777777" w:rsidR="00162E01" w:rsidRPr="0044011E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 ve Zlíně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>celkem</w:t>
            </w:r>
          </w:p>
        </w:tc>
        <w:tc>
          <w:tcPr>
            <w:tcW w:w="1559" w:type="dxa"/>
          </w:tcPr>
          <w:p w14:paraId="631CBDBC" w14:textId="24C5689F" w:rsidR="00162E01" w:rsidRPr="00EE0AFE" w:rsidRDefault="002E7EB2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57,31 %</w:t>
            </w:r>
          </w:p>
        </w:tc>
        <w:tc>
          <w:tcPr>
            <w:tcW w:w="998" w:type="dxa"/>
          </w:tcPr>
          <w:p w14:paraId="60A7BC8C" w14:textId="49F41A39" w:rsidR="00162E01" w:rsidRPr="00EE0AFE" w:rsidRDefault="00462BC6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68,00 %</w:t>
            </w:r>
          </w:p>
        </w:tc>
        <w:tc>
          <w:tcPr>
            <w:tcW w:w="986" w:type="dxa"/>
          </w:tcPr>
          <w:p w14:paraId="1DF92C3D" w14:textId="0C7399AA" w:rsidR="00162E01" w:rsidRPr="00EE0AFE" w:rsidRDefault="00FA528C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16,52 %</w:t>
            </w:r>
          </w:p>
        </w:tc>
        <w:tc>
          <w:tcPr>
            <w:tcW w:w="1418" w:type="dxa"/>
          </w:tcPr>
          <w:p w14:paraId="7B22F0C8" w14:textId="57B9CEB6" w:rsidR="00162E01" w:rsidRPr="00EE0AFE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59,24 %</w:t>
            </w:r>
          </w:p>
        </w:tc>
      </w:tr>
      <w:tr w:rsidR="00162E01" w:rsidRPr="004D0A18" w14:paraId="76D2DCC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07F665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(FT)</w:t>
            </w:r>
          </w:p>
        </w:tc>
        <w:tc>
          <w:tcPr>
            <w:tcW w:w="1559" w:type="dxa"/>
          </w:tcPr>
          <w:p w14:paraId="09847489" w14:textId="3B6EBC9A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30,10 %</w:t>
            </w:r>
          </w:p>
        </w:tc>
        <w:tc>
          <w:tcPr>
            <w:tcW w:w="998" w:type="dxa"/>
          </w:tcPr>
          <w:p w14:paraId="39775834" w14:textId="29187A14" w:rsidR="00162E01" w:rsidRPr="00F37449" w:rsidRDefault="002C3371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52,79</w:t>
            </w:r>
            <w:r w:rsidR="00162E01">
              <w:rPr>
                <w:rFonts w:asciiTheme="minorHAnsi" w:hAnsiTheme="minorHAnsi"/>
                <w:sz w:val="22"/>
                <w:szCs w:val="22"/>
              </w:rPr>
              <w:t xml:space="preserve"> %</w:t>
            </w:r>
          </w:p>
        </w:tc>
        <w:tc>
          <w:tcPr>
            <w:tcW w:w="986" w:type="dxa"/>
          </w:tcPr>
          <w:p w14:paraId="327F91B7" w14:textId="0AA6AD5F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27,93 %</w:t>
            </w:r>
          </w:p>
        </w:tc>
        <w:tc>
          <w:tcPr>
            <w:tcW w:w="1418" w:type="dxa"/>
          </w:tcPr>
          <w:p w14:paraId="6305F69D" w14:textId="3728902D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40,08 %</w:t>
            </w:r>
          </w:p>
        </w:tc>
      </w:tr>
      <w:tr w:rsidR="00162E01" w:rsidRPr="004D0A18" w14:paraId="07D60146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26C5573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(FMK)</w:t>
            </w:r>
          </w:p>
        </w:tc>
        <w:tc>
          <w:tcPr>
            <w:tcW w:w="1559" w:type="dxa"/>
          </w:tcPr>
          <w:p w14:paraId="6116D532" w14:textId="0D02C437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73,56 %</w:t>
            </w:r>
          </w:p>
        </w:tc>
        <w:tc>
          <w:tcPr>
            <w:tcW w:w="998" w:type="dxa"/>
          </w:tcPr>
          <w:p w14:paraId="43FDD6C0" w14:textId="35BBB8D5" w:rsidR="00162E01" w:rsidRPr="00F37449" w:rsidRDefault="002C3371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79,33 %</w:t>
            </w:r>
          </w:p>
        </w:tc>
        <w:tc>
          <w:tcPr>
            <w:tcW w:w="986" w:type="dxa"/>
          </w:tcPr>
          <w:p w14:paraId="7C2459B0" w14:textId="21FB7AD1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12,50 %</w:t>
            </w:r>
          </w:p>
        </w:tc>
        <w:tc>
          <w:tcPr>
            <w:tcW w:w="1418" w:type="dxa"/>
          </w:tcPr>
          <w:p w14:paraId="1991C241" w14:textId="71214F4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73,94 %</w:t>
            </w:r>
          </w:p>
        </w:tc>
      </w:tr>
      <w:tr w:rsidR="00162E01" w:rsidRPr="004D0A18" w14:paraId="05AADB37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7FB7CBF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(FAME)</w:t>
            </w:r>
          </w:p>
        </w:tc>
        <w:tc>
          <w:tcPr>
            <w:tcW w:w="1559" w:type="dxa"/>
          </w:tcPr>
          <w:p w14:paraId="45ED8C92" w14:textId="1968EAB9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50,21 %</w:t>
            </w:r>
          </w:p>
        </w:tc>
        <w:tc>
          <w:tcPr>
            <w:tcW w:w="998" w:type="dxa"/>
          </w:tcPr>
          <w:p w14:paraId="45368711" w14:textId="27740046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66,01 %</w:t>
            </w:r>
          </w:p>
        </w:tc>
        <w:tc>
          <w:tcPr>
            <w:tcW w:w="986" w:type="dxa"/>
          </w:tcPr>
          <w:p w14:paraId="57E882B2" w14:textId="76A6BF62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14,15 %</w:t>
            </w:r>
          </w:p>
        </w:tc>
        <w:tc>
          <w:tcPr>
            <w:tcW w:w="1418" w:type="dxa"/>
          </w:tcPr>
          <w:p w14:paraId="0DEAD99C" w14:textId="0099EB6A" w:rsidR="00162E01" w:rsidRPr="00F37449" w:rsidRDefault="001B237A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55,99 %</w:t>
            </w:r>
          </w:p>
        </w:tc>
      </w:tr>
      <w:tr w:rsidR="00162E01" w:rsidRPr="004D0A18" w14:paraId="129D103B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6A88089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(FAI)</w:t>
            </w:r>
          </w:p>
        </w:tc>
        <w:tc>
          <w:tcPr>
            <w:tcW w:w="1559" w:type="dxa"/>
          </w:tcPr>
          <w:p w14:paraId="0957BA0D" w14:textId="3A42127F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40,25 %</w:t>
            </w:r>
          </w:p>
        </w:tc>
        <w:tc>
          <w:tcPr>
            <w:tcW w:w="998" w:type="dxa"/>
          </w:tcPr>
          <w:p w14:paraId="058933A2" w14:textId="068C82FF" w:rsidR="00162E01" w:rsidRPr="00F37449" w:rsidRDefault="002C3371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69,46 %</w:t>
            </w:r>
          </w:p>
        </w:tc>
        <w:tc>
          <w:tcPr>
            <w:tcW w:w="986" w:type="dxa"/>
          </w:tcPr>
          <w:p w14:paraId="7B8E7616" w14:textId="74216090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5,26 %</w:t>
            </w:r>
          </w:p>
        </w:tc>
        <w:tc>
          <w:tcPr>
            <w:tcW w:w="1418" w:type="dxa"/>
          </w:tcPr>
          <w:p w14:paraId="23551897" w14:textId="1C95948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51,69 %</w:t>
            </w:r>
          </w:p>
        </w:tc>
      </w:tr>
      <w:tr w:rsidR="00162E01" w:rsidRPr="004D0A18" w14:paraId="3B8E549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8463D4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(FHS)</w:t>
            </w:r>
          </w:p>
        </w:tc>
        <w:tc>
          <w:tcPr>
            <w:tcW w:w="1559" w:type="dxa"/>
          </w:tcPr>
          <w:p w14:paraId="27F67EEE" w14:textId="146B7630" w:rsidR="00162E01" w:rsidRPr="00F37449" w:rsidRDefault="00F44979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74,20 %</w:t>
            </w:r>
          </w:p>
        </w:tc>
        <w:tc>
          <w:tcPr>
            <w:tcW w:w="998" w:type="dxa"/>
          </w:tcPr>
          <w:p w14:paraId="36702BCE" w14:textId="30ABB58B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79,00 %</w:t>
            </w:r>
          </w:p>
        </w:tc>
        <w:tc>
          <w:tcPr>
            <w:tcW w:w="986" w:type="dxa"/>
          </w:tcPr>
          <w:p w14:paraId="084D5249" w14:textId="77777777" w:rsidR="00162E01" w:rsidRPr="00F37449" w:rsidRDefault="000C74B5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195A62D5" w14:textId="4BB55461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75,50 %</w:t>
            </w:r>
          </w:p>
        </w:tc>
      </w:tr>
      <w:tr w:rsidR="00162E01" w:rsidRPr="004D0A18" w14:paraId="7CAD4A48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4F8B61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(FLKŘ)</w:t>
            </w:r>
          </w:p>
        </w:tc>
        <w:tc>
          <w:tcPr>
            <w:tcW w:w="1559" w:type="dxa"/>
          </w:tcPr>
          <w:p w14:paraId="2CA2EB5F" w14:textId="759E73E0" w:rsidR="00162E01" w:rsidRPr="00F37449" w:rsidRDefault="00F44979" w:rsidP="00162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  <w:tc>
          <w:tcPr>
            <w:tcW w:w="998" w:type="dxa"/>
          </w:tcPr>
          <w:p w14:paraId="012C5AE8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986" w:type="dxa"/>
          </w:tcPr>
          <w:p w14:paraId="1DA81D06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556E1F22" w14:textId="717E2142" w:rsidR="00162E01" w:rsidRPr="00F37449" w:rsidRDefault="00427ED3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</w:tr>
    </w:tbl>
    <w:p w14:paraId="1F07961B" w14:textId="27C723FE" w:rsidR="00162E01" w:rsidRPr="004D0A18" w:rsidRDefault="00162E01" w:rsidP="00162E01">
      <w:pPr>
        <w:spacing w:after="0" w:line="276" w:lineRule="auto"/>
        <w:rPr>
          <w:i/>
        </w:rPr>
      </w:pPr>
      <w:r w:rsidRPr="002C3371">
        <w:rPr>
          <w:rFonts w:asciiTheme="minorHAnsi" w:hAnsiTheme="minorHAnsi"/>
          <w:i/>
          <w:sz w:val="20"/>
          <w:szCs w:val="20"/>
        </w:rPr>
        <w:t>Komentář/poznámky: Data MŠMT, Studenti za</w:t>
      </w:r>
      <w:r w:rsidR="00735DB0">
        <w:rPr>
          <w:rFonts w:asciiTheme="minorHAnsi" w:hAnsiTheme="minorHAnsi"/>
          <w:i/>
          <w:sz w:val="20"/>
          <w:szCs w:val="20"/>
        </w:rPr>
        <w:t>psaní ke studiu na UTB v AR 2009/2010</w:t>
      </w:r>
      <w:r w:rsidR="002C3371">
        <w:rPr>
          <w:rFonts w:asciiTheme="minorHAnsi" w:hAnsiTheme="minorHAnsi"/>
          <w:i/>
          <w:sz w:val="20"/>
          <w:szCs w:val="20"/>
        </w:rPr>
        <w:t xml:space="preserve"> až 2014</w:t>
      </w:r>
      <w:r w:rsidRPr="002C3371">
        <w:rPr>
          <w:rFonts w:asciiTheme="minorHAnsi" w:hAnsiTheme="minorHAnsi"/>
          <w:i/>
          <w:sz w:val="20"/>
          <w:szCs w:val="20"/>
        </w:rPr>
        <w:t>/201</w:t>
      </w:r>
      <w:r w:rsidR="002C3371">
        <w:rPr>
          <w:rFonts w:asciiTheme="minorHAnsi" w:hAnsiTheme="minorHAnsi"/>
          <w:i/>
          <w:sz w:val="20"/>
          <w:szCs w:val="20"/>
        </w:rPr>
        <w:t>5</w:t>
      </w:r>
      <w:r>
        <w:rPr>
          <w:rFonts w:asciiTheme="minorHAnsi" w:hAnsiTheme="minorHAnsi"/>
          <w:i/>
          <w:sz w:val="20"/>
          <w:szCs w:val="20"/>
        </w:rPr>
        <w:t xml:space="preserve"> </w:t>
      </w:r>
    </w:p>
    <w:p w14:paraId="01165DA8" w14:textId="77777777" w:rsidR="00CE74C0" w:rsidRDefault="00CE74C0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1AB88F" w14:textId="77777777" w:rsidR="00EE0AFE" w:rsidRPr="001D2FA8" w:rsidRDefault="00EE0AFE">
      <w:pPr>
        <w:spacing w:after="0" w:line="240" w:lineRule="auto"/>
        <w:jc w:val="left"/>
        <w:rPr>
          <w:b/>
          <w:bCs/>
          <w:color w:val="FF0000"/>
          <w:sz w:val="28"/>
          <w:szCs w:val="28"/>
        </w:rPr>
      </w:pPr>
    </w:p>
    <w:p w14:paraId="0698F06A" w14:textId="77777777" w:rsidR="0072377A" w:rsidRPr="00521D81" w:rsidRDefault="009A7C66" w:rsidP="00132305">
      <w:pPr>
        <w:pStyle w:val="Nadpis2"/>
        <w:numPr>
          <w:ilvl w:val="0"/>
          <w:numId w:val="0"/>
        </w:numPr>
        <w:spacing w:before="0" w:after="96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 xml:space="preserve">Modul B. </w:t>
      </w:r>
      <w:r w:rsidR="00E41487" w:rsidRPr="00521D81">
        <w:rPr>
          <w:rFonts w:ascii="Arial" w:hAnsi="Arial" w:cs="Arial"/>
          <w:caps/>
          <w:sz w:val="32"/>
          <w:szCs w:val="32"/>
        </w:rPr>
        <w:t>Agregované</w:t>
      </w:r>
      <w:r w:rsidRPr="00521D81">
        <w:rPr>
          <w:rFonts w:ascii="Arial" w:hAnsi="Arial" w:cs="Arial"/>
          <w:caps/>
          <w:sz w:val="32"/>
          <w:szCs w:val="32"/>
        </w:rPr>
        <w:t xml:space="preserve"> ukazatele vzdělávací</w:t>
      </w:r>
      <w:r w:rsidR="00BB0338" w:rsidRPr="00521D81">
        <w:rPr>
          <w:rFonts w:ascii="Arial" w:hAnsi="Arial" w:cs="Arial"/>
          <w:caps/>
          <w:sz w:val="32"/>
          <w:szCs w:val="32"/>
        </w:rPr>
        <w:t xml:space="preserve"> činnosti</w:t>
      </w:r>
    </w:p>
    <w:p w14:paraId="344BD545" w14:textId="06E75265" w:rsidR="00212365" w:rsidRDefault="00212365" w:rsidP="000A7CD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M</w:t>
      </w:r>
      <w:r w:rsidR="007A28E3" w:rsidRPr="007A28E3">
        <w:rPr>
          <w:rFonts w:asciiTheme="minorHAnsi" w:hAnsiTheme="minorHAnsi"/>
          <w:b w:val="0"/>
          <w:sz w:val="22"/>
          <w:szCs w:val="22"/>
        </w:rPr>
        <w:t>odul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B. </w:t>
      </w:r>
      <w:proofErr w:type="gramStart"/>
      <w:r w:rsidR="007A28E3">
        <w:rPr>
          <w:rFonts w:asciiTheme="minorHAnsi" w:hAnsiTheme="minorHAnsi"/>
          <w:b w:val="0"/>
          <w:sz w:val="22"/>
          <w:szCs w:val="22"/>
        </w:rPr>
        <w:t>shrnuje</w:t>
      </w:r>
      <w:proofErr w:type="gramEnd"/>
      <w:r w:rsidR="007A28E3">
        <w:rPr>
          <w:rFonts w:asciiTheme="minorHAnsi" w:hAnsiTheme="minorHAnsi"/>
          <w:b w:val="0"/>
          <w:sz w:val="22"/>
          <w:szCs w:val="22"/>
        </w:rPr>
        <w:t xml:space="preserve"> klíčové </w:t>
      </w:r>
      <w:r w:rsidR="009A7C66">
        <w:rPr>
          <w:rFonts w:asciiTheme="minorHAnsi" w:hAnsiTheme="minorHAnsi"/>
          <w:b w:val="0"/>
          <w:sz w:val="22"/>
          <w:szCs w:val="22"/>
        </w:rPr>
        <w:t>agregované ukazatele vzdělávací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činnosti na UTB ve </w:t>
      </w:r>
      <w:r w:rsidR="00005683">
        <w:rPr>
          <w:rFonts w:asciiTheme="minorHAnsi" w:hAnsiTheme="minorHAnsi"/>
          <w:b w:val="0"/>
          <w:sz w:val="22"/>
          <w:szCs w:val="22"/>
        </w:rPr>
        <w:t>Zlíně od AR 2013/2014 do AR 2018/2019</w:t>
      </w:r>
      <w:r w:rsidR="007A28E3">
        <w:rPr>
          <w:rFonts w:asciiTheme="minorHAnsi" w:hAnsiTheme="minorHAnsi"/>
          <w:b w:val="0"/>
          <w:sz w:val="22"/>
          <w:szCs w:val="22"/>
        </w:rPr>
        <w:t>.</w:t>
      </w:r>
      <w:r>
        <w:rPr>
          <w:rFonts w:asciiTheme="minorHAnsi" w:hAnsiTheme="minorHAnsi"/>
          <w:b w:val="0"/>
          <w:sz w:val="22"/>
          <w:szCs w:val="22"/>
        </w:rPr>
        <w:t xml:space="preserve"> Je pro něj příznačné, že jsou v rámci něj monitorovány indikátory, které kombinují informace z Modulu A. s dalšími daty (zejména informacemi z výročních zpráv, personálního modulu systému SAP aj. agend). Agregované ukazatele umožňují </w:t>
      </w:r>
      <w:r w:rsidR="0085733E">
        <w:rPr>
          <w:rFonts w:asciiTheme="minorHAnsi" w:hAnsiTheme="minorHAnsi"/>
          <w:b w:val="0"/>
          <w:sz w:val="22"/>
          <w:szCs w:val="22"/>
        </w:rPr>
        <w:t xml:space="preserve">získat detailnější obrázek o vývoji některých kvalitativních parametrů vzdělávací činnosti, včetně těch, které jsou zařazeny do mezinárodního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rankingu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Times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of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r w:rsidR="0097235D">
        <w:rPr>
          <w:rFonts w:asciiTheme="minorHAnsi" w:hAnsiTheme="minorHAnsi"/>
          <w:b w:val="0"/>
          <w:sz w:val="22"/>
          <w:szCs w:val="22"/>
        </w:rPr>
        <w:t>HED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– W</w:t>
      </w:r>
      <w:r w:rsidR="0097235D">
        <w:rPr>
          <w:rFonts w:asciiTheme="minorHAnsi" w:hAnsiTheme="minorHAnsi"/>
          <w:b w:val="0"/>
          <w:sz w:val="22"/>
          <w:szCs w:val="22"/>
        </w:rPr>
        <w:t>UR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(část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Learning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Environment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). Jinými slovy řečeno, umožňují mnohem podrobněji popsat proměny vzdělávacího prostředí UTB ve Zlíně a následně procesy s ním spojené řídit směrem k jejich vyšší </w:t>
      </w:r>
      <w:r w:rsidR="0097235D">
        <w:rPr>
          <w:rFonts w:asciiTheme="minorHAnsi" w:hAnsiTheme="minorHAnsi"/>
          <w:b w:val="0"/>
          <w:sz w:val="22"/>
          <w:szCs w:val="22"/>
        </w:rPr>
        <w:t>kvalitě</w:t>
      </w:r>
      <w:r w:rsidR="0085733E">
        <w:rPr>
          <w:rFonts w:asciiTheme="minorHAnsi" w:hAnsiTheme="minorHAnsi"/>
          <w:b w:val="0"/>
          <w:sz w:val="22"/>
          <w:szCs w:val="22"/>
        </w:rPr>
        <w:t>.</w:t>
      </w:r>
    </w:p>
    <w:p w14:paraId="5C418BD6" w14:textId="77777777" w:rsidR="0085733E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>
        <w:rPr>
          <w:rFonts w:asciiTheme="minorHAnsi" w:hAnsiTheme="minorHAnsi"/>
          <w:b w:val="0"/>
          <w:sz w:val="22"/>
          <w:szCs w:val="22"/>
        </w:rPr>
        <w:t xml:space="preserve">. </w:t>
      </w:r>
      <w:proofErr w:type="gramStart"/>
      <w:r w:rsidR="0085733E">
        <w:rPr>
          <w:rFonts w:asciiTheme="minorHAnsi" w:hAnsiTheme="minorHAnsi"/>
          <w:b w:val="0"/>
          <w:sz w:val="22"/>
          <w:szCs w:val="22"/>
        </w:rPr>
        <w:t>je</w:t>
      </w:r>
      <w:proofErr w:type="gramEnd"/>
      <w:r w:rsidR="0085733E">
        <w:rPr>
          <w:rFonts w:asciiTheme="minorHAnsi" w:hAnsiTheme="minorHAnsi"/>
          <w:b w:val="0"/>
          <w:sz w:val="22"/>
          <w:szCs w:val="22"/>
        </w:rPr>
        <w:t xml:space="preserve"> sestaven z pě</w:t>
      </w:r>
      <w:r>
        <w:rPr>
          <w:rFonts w:asciiTheme="minorHAnsi" w:hAnsiTheme="minorHAnsi"/>
          <w:b w:val="0"/>
          <w:sz w:val="22"/>
          <w:szCs w:val="22"/>
        </w:rPr>
        <w:t>ti dílčích indikátorů (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="0085733E">
        <w:rPr>
          <w:rFonts w:asciiTheme="minorHAnsi" w:hAnsiTheme="minorHAnsi"/>
          <w:b w:val="0"/>
          <w:sz w:val="22"/>
          <w:szCs w:val="22"/>
          <w:vertAlign w:val="subscript"/>
        </w:rPr>
        <w:t>5</w:t>
      </w:r>
      <w:r>
        <w:rPr>
          <w:rFonts w:asciiTheme="minorHAnsi" w:hAnsiTheme="minorHAnsi"/>
          <w:b w:val="0"/>
          <w:sz w:val="22"/>
          <w:szCs w:val="22"/>
        </w:rPr>
        <w:t xml:space="preserve">), které </w:t>
      </w:r>
      <w:r w:rsidR="0085733E">
        <w:rPr>
          <w:rFonts w:asciiTheme="minorHAnsi" w:hAnsiTheme="minorHAnsi"/>
          <w:b w:val="0"/>
          <w:sz w:val="22"/>
          <w:szCs w:val="22"/>
        </w:rPr>
        <w:t>postihují nejenom celkovou obsazenost SO na UTB ve Zlíně, jež má dopady pro zajištění vzdělávací infrastruktury vysoké školy, ale také personální stránku zajištění SP/SO a vyhodnocení zájmu o studiu</w:t>
      </w:r>
      <w:r w:rsidR="0097235D">
        <w:rPr>
          <w:rFonts w:asciiTheme="minorHAnsi" w:hAnsiTheme="minorHAnsi"/>
          <w:b w:val="0"/>
          <w:sz w:val="22"/>
          <w:szCs w:val="22"/>
        </w:rPr>
        <w:t>m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na UTB ve Zlíně.</w:t>
      </w:r>
    </w:p>
    <w:p w14:paraId="599E6D6D" w14:textId="77777777" w:rsidR="00212365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Jedná se o následující ukazatele, které jsou dále podrobněji specifikovány a doplněny o časové řady dat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>
        <w:rPr>
          <w:rFonts w:asciiTheme="minorHAnsi" w:hAnsiTheme="minorHAnsi"/>
          <w:b w:val="0"/>
          <w:sz w:val="22"/>
          <w:szCs w:val="22"/>
        </w:rPr>
        <w:t>:</w:t>
      </w:r>
    </w:p>
    <w:p w14:paraId="2DD8E2E3" w14:textId="77777777" w:rsid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 w:rsidRPr="0085733E"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1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 w:rsidRPr="0085733E">
        <w:rPr>
          <w:rFonts w:asciiTheme="minorHAnsi" w:hAnsiTheme="minorHAnsi"/>
          <w:sz w:val="22"/>
          <w:szCs w:val="22"/>
        </w:rPr>
        <w:t xml:space="preserve">Obsazenost studijních </w:t>
      </w:r>
      <w:r w:rsidR="00055B69">
        <w:rPr>
          <w:rFonts w:asciiTheme="minorHAnsi" w:hAnsiTheme="minorHAnsi"/>
          <w:sz w:val="22"/>
          <w:szCs w:val="22"/>
        </w:rPr>
        <w:t xml:space="preserve">programů a </w:t>
      </w:r>
      <w:r>
        <w:rPr>
          <w:rFonts w:asciiTheme="minorHAnsi" w:hAnsiTheme="minorHAnsi"/>
          <w:sz w:val="22"/>
          <w:szCs w:val="22"/>
        </w:rPr>
        <w:t>oborů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7484F4B4" w14:textId="77777777" w:rsidR="00212365" w:rsidRP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2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Poměr s</w:t>
      </w:r>
      <w:r w:rsidR="00212365" w:rsidRPr="0085733E">
        <w:rPr>
          <w:rFonts w:asciiTheme="minorHAnsi" w:hAnsiTheme="minorHAnsi"/>
          <w:sz w:val="22"/>
          <w:szCs w:val="22"/>
        </w:rPr>
        <w:t>tudent</w:t>
      </w:r>
      <w:r>
        <w:rPr>
          <w:rFonts w:asciiTheme="minorHAnsi" w:hAnsiTheme="minorHAnsi"/>
          <w:sz w:val="22"/>
          <w:szCs w:val="22"/>
        </w:rPr>
        <w:t>ů</w:t>
      </w:r>
      <w:r w:rsidR="00212365" w:rsidRPr="0085733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2BACA038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3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Výzkumné zaměření studijních programů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188B3D84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4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Kvalita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30C3BB22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5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 w:rsidR="001E2B2A">
        <w:rPr>
          <w:rFonts w:asciiTheme="minorHAnsi" w:hAnsiTheme="minorHAnsi"/>
          <w:sz w:val="22"/>
          <w:szCs w:val="22"/>
        </w:rPr>
        <w:t>Zájem o studium.</w:t>
      </w:r>
    </w:p>
    <w:p w14:paraId="5FEEDA72" w14:textId="77777777" w:rsidR="00762506" w:rsidRDefault="00762506" w:rsidP="007A28E3"/>
    <w:p w14:paraId="693F321C" w14:textId="77777777" w:rsidR="00762506" w:rsidRPr="007A28E3" w:rsidRDefault="00762506" w:rsidP="007A28E3"/>
    <w:p w14:paraId="38724F30" w14:textId="77777777" w:rsidR="0085733E" w:rsidRDefault="0085733E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454B750" w14:textId="5E4308B3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1</w:t>
      </w:r>
      <w:r w:rsidRPr="00F7670F">
        <w:rPr>
          <w:sz w:val="28"/>
          <w:szCs w:val="28"/>
        </w:rPr>
        <w:t xml:space="preserve"> – Obsazenost studijních </w:t>
      </w:r>
      <w:r w:rsidR="00DA38DE">
        <w:rPr>
          <w:sz w:val="28"/>
          <w:szCs w:val="28"/>
        </w:rPr>
        <w:t>programů</w:t>
      </w:r>
    </w:p>
    <w:p w14:paraId="1109277F" w14:textId="379A59B7" w:rsidR="0085733E" w:rsidRPr="00B97CA2" w:rsidRDefault="00055B69" w:rsidP="000A7CD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97CA2">
        <w:rPr>
          <w:rFonts w:asciiTheme="minorHAnsi" w:hAnsiTheme="minorHAnsi" w:cstheme="minorHAnsi"/>
          <w:sz w:val="22"/>
          <w:szCs w:val="22"/>
        </w:rPr>
        <w:t>Prvním významným agregovaným ukazatelem p</w:t>
      </w:r>
      <w:r w:rsidR="0085733E" w:rsidRPr="00B97CA2">
        <w:rPr>
          <w:rFonts w:asciiTheme="minorHAnsi" w:hAnsiTheme="minorHAnsi" w:cstheme="minorHAnsi"/>
          <w:sz w:val="22"/>
          <w:szCs w:val="22"/>
        </w:rPr>
        <w:t>edagogické činnost</w:t>
      </w:r>
      <w:r w:rsidR="007E0A91">
        <w:rPr>
          <w:rFonts w:asciiTheme="minorHAnsi" w:hAnsiTheme="minorHAnsi" w:cstheme="minorHAnsi"/>
          <w:sz w:val="22"/>
          <w:szCs w:val="22"/>
        </w:rPr>
        <w:t>i</w:t>
      </w:r>
      <w:r w:rsidR="0085733E" w:rsidRPr="00B97CA2">
        <w:rPr>
          <w:rFonts w:asciiTheme="minorHAnsi" w:hAnsiTheme="minorHAnsi" w:cstheme="minorHAnsi"/>
          <w:sz w:val="22"/>
          <w:szCs w:val="22"/>
        </w:rPr>
        <w:t xml:space="preserve"> je míra </w:t>
      </w:r>
      <w:r w:rsidRPr="00B97CA2">
        <w:rPr>
          <w:rFonts w:asciiTheme="minorHAnsi" w:hAnsiTheme="minorHAnsi" w:cstheme="minorHAnsi"/>
          <w:sz w:val="22"/>
          <w:szCs w:val="22"/>
        </w:rPr>
        <w:t>obsazenosti SP</w:t>
      </w:r>
      <w:r w:rsidR="00DA38DE">
        <w:rPr>
          <w:rFonts w:asciiTheme="minorHAnsi" w:hAnsiTheme="minorHAnsi" w:cstheme="minorHAnsi"/>
          <w:sz w:val="22"/>
          <w:szCs w:val="22"/>
        </w:rPr>
        <w:t>,</w:t>
      </w:r>
      <w:r w:rsidRPr="00B97CA2">
        <w:rPr>
          <w:rFonts w:asciiTheme="minorHAnsi" w:hAnsiTheme="minorHAnsi" w:cstheme="minorHAnsi"/>
          <w:sz w:val="22"/>
          <w:szCs w:val="22"/>
        </w:rPr>
        <w:t xml:space="preserve"> která je vyjádřena počtem </w:t>
      </w:r>
      <w:r w:rsidR="0097235D">
        <w:rPr>
          <w:rFonts w:asciiTheme="minorHAnsi" w:hAnsiTheme="minorHAnsi" w:cstheme="minorHAnsi"/>
          <w:sz w:val="22"/>
          <w:szCs w:val="22"/>
        </w:rPr>
        <w:t>SP k počtu studentů UTB ve Zlíně</w:t>
      </w:r>
      <w:r w:rsidR="00DA38DE">
        <w:rPr>
          <w:rFonts w:asciiTheme="minorHAnsi" w:hAnsiTheme="minorHAnsi" w:cstheme="minorHAnsi"/>
          <w:sz w:val="22"/>
          <w:szCs w:val="22"/>
        </w:rPr>
        <w:t xml:space="preserve"> </w:t>
      </w:r>
      <w:r w:rsidR="000A7CD9" w:rsidRPr="00B97CA2">
        <w:rPr>
          <w:rFonts w:asciiTheme="minorHAnsi" w:hAnsiTheme="minorHAnsi" w:cstheme="minorHAnsi"/>
          <w:sz w:val="22"/>
          <w:szCs w:val="22"/>
        </w:rPr>
        <w:t>(Tab. 1</w:t>
      </w:r>
      <w:r w:rsidR="00BD3072">
        <w:rPr>
          <w:rFonts w:asciiTheme="minorHAnsi" w:hAnsiTheme="minorHAnsi" w:cstheme="minorHAnsi"/>
          <w:sz w:val="22"/>
          <w:szCs w:val="22"/>
        </w:rPr>
        <w:t>5</w:t>
      </w:r>
      <w:r w:rsidR="0097235D">
        <w:rPr>
          <w:rFonts w:asciiTheme="minorHAnsi" w:hAnsiTheme="minorHAnsi" w:cstheme="minorHAnsi"/>
          <w:sz w:val="22"/>
          <w:szCs w:val="22"/>
        </w:rPr>
        <w:t>a.</w:t>
      </w:r>
      <w:r w:rsidR="000A7CD9" w:rsidRPr="00B97CA2">
        <w:rPr>
          <w:rFonts w:asciiTheme="minorHAnsi" w:hAnsiTheme="minorHAnsi" w:cstheme="minorHAnsi"/>
          <w:sz w:val="22"/>
          <w:szCs w:val="22"/>
        </w:rPr>
        <w:t>)</w:t>
      </w:r>
      <w:r w:rsidR="00DA38DE">
        <w:rPr>
          <w:rFonts w:asciiTheme="minorHAnsi" w:hAnsiTheme="minorHAnsi" w:cstheme="minorHAnsi"/>
          <w:sz w:val="22"/>
          <w:szCs w:val="22"/>
        </w:rPr>
        <w:t>.</w:t>
      </w:r>
    </w:p>
    <w:p w14:paraId="273CE5CA" w14:textId="6C244751" w:rsidR="00570FE2" w:rsidRPr="00B97CA2" w:rsidRDefault="000A7CD9" w:rsidP="000A7CD9">
      <w:pPr>
        <w:spacing w:line="276" w:lineRule="auto"/>
        <w:rPr>
          <w:rFonts w:asciiTheme="minorHAnsi" w:hAnsiTheme="minorHAnsi"/>
          <w:sz w:val="22"/>
          <w:szCs w:val="22"/>
        </w:rPr>
      </w:pPr>
      <w:r w:rsidRPr="00B97CA2">
        <w:rPr>
          <w:rFonts w:asciiTheme="minorHAnsi" w:hAnsiTheme="minorHAnsi"/>
          <w:sz w:val="22"/>
          <w:szCs w:val="22"/>
        </w:rPr>
        <w:t>Na základě předložených dat můžeme říci, že v případě celku UTB ve Zlíně dochází v poslední</w:t>
      </w:r>
      <w:r w:rsidR="00005683">
        <w:rPr>
          <w:rFonts w:asciiTheme="minorHAnsi" w:hAnsiTheme="minorHAnsi"/>
          <w:sz w:val="22"/>
          <w:szCs w:val="22"/>
        </w:rPr>
        <w:t>ch šesti</w:t>
      </w:r>
      <w:r w:rsidR="00EB4BD7">
        <w:rPr>
          <w:rFonts w:asciiTheme="minorHAnsi" w:hAnsiTheme="minorHAnsi"/>
          <w:sz w:val="22"/>
          <w:szCs w:val="22"/>
        </w:rPr>
        <w:t xml:space="preserve"> letech</w:t>
      </w:r>
      <w:r w:rsidR="00EB4BD7" w:rsidRPr="00B97CA2">
        <w:rPr>
          <w:rFonts w:asciiTheme="minorHAnsi" w:hAnsiTheme="minorHAnsi"/>
          <w:sz w:val="22"/>
          <w:szCs w:val="22"/>
        </w:rPr>
        <w:t xml:space="preserve"> </w:t>
      </w:r>
      <w:r w:rsidRPr="00B97CA2">
        <w:rPr>
          <w:rFonts w:asciiTheme="minorHAnsi" w:hAnsiTheme="minorHAnsi"/>
          <w:sz w:val="22"/>
          <w:szCs w:val="22"/>
        </w:rPr>
        <w:t xml:space="preserve">k výraznému snížení obsazenosti akreditovaných SP, a to z úrovně 117 studentů </w:t>
      </w:r>
      <w:r w:rsidR="00005683">
        <w:rPr>
          <w:rFonts w:asciiTheme="minorHAnsi" w:hAnsiTheme="minorHAnsi"/>
          <w:sz w:val="22"/>
          <w:szCs w:val="22"/>
        </w:rPr>
        <w:t>na jeden SP v AR 2013/2014 na 83</w:t>
      </w:r>
      <w:r w:rsidRPr="00B97CA2">
        <w:rPr>
          <w:rFonts w:asciiTheme="minorHAnsi" w:hAnsiTheme="minorHAnsi"/>
          <w:sz w:val="22"/>
          <w:szCs w:val="22"/>
        </w:rPr>
        <w:t xml:space="preserve"> studentů na jeden SP v AR 201</w:t>
      </w:r>
      <w:r w:rsidR="00005683">
        <w:rPr>
          <w:rFonts w:asciiTheme="minorHAnsi" w:hAnsiTheme="minorHAnsi"/>
          <w:sz w:val="22"/>
          <w:szCs w:val="22"/>
        </w:rPr>
        <w:t>8/2019</w:t>
      </w:r>
      <w:r w:rsidR="00DA38DE">
        <w:rPr>
          <w:rFonts w:asciiTheme="minorHAnsi" w:hAnsiTheme="minorHAnsi"/>
          <w:sz w:val="22"/>
          <w:szCs w:val="22"/>
        </w:rPr>
        <w:t>, což odpovídá dlouhodobé strategii UTB ve Zlíně: (1) individualizované a kvalitní studiu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ve vztahu ke studentů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SP a menší počet, zato však velmi dobře personálně saturovaný, vzhledem ke standardům</w:t>
      </w:r>
      <w:r w:rsidR="00E84302">
        <w:rPr>
          <w:rFonts w:asciiTheme="minorHAnsi" w:hAnsiTheme="minorHAnsi"/>
          <w:sz w:val="22"/>
          <w:szCs w:val="22"/>
        </w:rPr>
        <w:t xml:space="preserve"> Rady vlády a NAÚ.</w:t>
      </w:r>
    </w:p>
    <w:p w14:paraId="59E1998F" w14:textId="77777777" w:rsidR="00DA38DE" w:rsidRDefault="00DA38DE" w:rsidP="009F54CF">
      <w:pPr>
        <w:rPr>
          <w:rFonts w:asciiTheme="minorHAnsi" w:hAnsiTheme="minorHAnsi"/>
          <w:b/>
          <w:sz w:val="20"/>
          <w:szCs w:val="20"/>
        </w:rPr>
      </w:pPr>
    </w:p>
    <w:p w14:paraId="79A7F26F" w14:textId="2D6A162D" w:rsidR="009F54CF" w:rsidRPr="00820630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85733E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5</w:t>
      </w:r>
      <w:r w:rsidR="00570FE2" w:rsidRPr="0085733E">
        <w:rPr>
          <w:rFonts w:asciiTheme="minorHAnsi" w:hAnsiTheme="minorHAnsi"/>
          <w:b/>
          <w:sz w:val="20"/>
          <w:szCs w:val="20"/>
        </w:rPr>
        <w:t>a</w:t>
      </w:r>
      <w:r w:rsidRPr="00820630">
        <w:rPr>
          <w:rFonts w:asciiTheme="minorHAnsi" w:hAnsiTheme="minorHAnsi"/>
          <w:b/>
          <w:sz w:val="20"/>
          <w:szCs w:val="20"/>
        </w:rPr>
        <w:t xml:space="preserve">. </w:t>
      </w:r>
      <w:r w:rsidRPr="00CD241E">
        <w:rPr>
          <w:rFonts w:asciiTheme="minorHAnsi" w:hAnsiTheme="minorHAnsi"/>
          <w:b/>
          <w:sz w:val="20"/>
          <w:szCs w:val="20"/>
        </w:rPr>
        <w:t>Obsazenost studijních 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3"/>
        <w:gridCol w:w="1203"/>
        <w:gridCol w:w="1203"/>
        <w:gridCol w:w="1204"/>
        <w:gridCol w:w="1203"/>
        <w:gridCol w:w="1203"/>
      </w:tblGrid>
      <w:tr w:rsidR="00820630" w:rsidRPr="004D0A18" w14:paraId="0003183B" w14:textId="6AE02D12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3B0C7EE4" w14:textId="77777777" w:rsidR="00820630" w:rsidRPr="00C617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33" w:type="dxa"/>
          </w:tcPr>
          <w:p w14:paraId="696CC053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1B25A5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87FD73A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2B708CF6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17DC7862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352DF0D8" w14:textId="6531A2F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17C0C49D" w14:textId="3E7D5820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11C52DA2" w14:textId="178C92FC" w:rsidR="00820630" w:rsidRPr="00C61749" w:rsidRDefault="00820630" w:rsidP="003673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Počet studentů na jeden </w:t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SP</w:t>
            </w:r>
          </w:p>
        </w:tc>
        <w:tc>
          <w:tcPr>
            <w:tcW w:w="1233" w:type="dxa"/>
          </w:tcPr>
          <w:p w14:paraId="54745B0C" w14:textId="07ED9F04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1</w:t>
            </w:r>
          </w:p>
        </w:tc>
        <w:tc>
          <w:tcPr>
            <w:tcW w:w="1203" w:type="dxa"/>
          </w:tcPr>
          <w:p w14:paraId="0ED5AFB2" w14:textId="7DC04D30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09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1</w:t>
            </w:r>
          </w:p>
        </w:tc>
        <w:tc>
          <w:tcPr>
            <w:tcW w:w="1203" w:type="dxa"/>
          </w:tcPr>
          <w:p w14:paraId="36C1F0AB" w14:textId="70AEC12B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00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1</w:t>
            </w:r>
          </w:p>
        </w:tc>
        <w:tc>
          <w:tcPr>
            <w:tcW w:w="1204" w:type="dxa"/>
          </w:tcPr>
          <w:p w14:paraId="493AA204" w14:textId="5B6EC9EA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87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03" w:type="dxa"/>
          </w:tcPr>
          <w:p w14:paraId="696661BF" w14:textId="003EA284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03" w:type="dxa"/>
          </w:tcPr>
          <w:p w14:paraId="69AA8C4E" w14:textId="2B2759CC" w:rsidR="00820630" w:rsidRDefault="008F4B53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</w:t>
            </w:r>
            <w:r w:rsidR="000B066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0B066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1C732B28" w14:textId="42164320" w:rsidR="0085733E" w:rsidRPr="004D0A18" w:rsidRDefault="0085733E" w:rsidP="0085733E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informačního systému IS/STAG – aktivní studia (vždy k 31. 10. kalendářníh</w:t>
      </w:r>
      <w:r w:rsidR="007A21B5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7A21B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Údaje jsou zaokrouhleny na celé jednotky.</w:t>
      </w:r>
    </w:p>
    <w:p w14:paraId="094B647E" w14:textId="77777777" w:rsidR="009F54CF" w:rsidRDefault="009F54CF" w:rsidP="009F54CF"/>
    <w:p w14:paraId="15C3ED7C" w14:textId="67D2FD66" w:rsidR="0085733E" w:rsidRPr="00DA38DE" w:rsidRDefault="0085733E" w:rsidP="00DA38DE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</w:p>
    <w:p w14:paraId="13563758" w14:textId="77777777" w:rsidR="009F54CF" w:rsidRDefault="009F54CF" w:rsidP="00D91156">
      <w:pPr>
        <w:spacing w:line="276" w:lineRule="auto"/>
      </w:pPr>
      <w:r>
        <w:br w:type="page"/>
      </w:r>
    </w:p>
    <w:p w14:paraId="6D95D3CD" w14:textId="77777777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 w:line="276" w:lineRule="auto"/>
        <w:ind w:left="720" w:hanging="720"/>
        <w:rPr>
          <w:sz w:val="28"/>
          <w:szCs w:val="28"/>
        </w:rPr>
      </w:pPr>
      <w:r w:rsidRPr="00E723E9">
        <w:rPr>
          <w:sz w:val="28"/>
          <w:szCs w:val="28"/>
        </w:rPr>
        <w:lastRenderedPageBreak/>
        <w:t>B</w:t>
      </w:r>
      <w:r w:rsidRPr="00E723E9">
        <w:rPr>
          <w:sz w:val="28"/>
          <w:szCs w:val="28"/>
          <w:vertAlign w:val="subscript"/>
        </w:rPr>
        <w:t>2</w:t>
      </w:r>
      <w:r w:rsidR="00BA3249" w:rsidRPr="00E723E9">
        <w:rPr>
          <w:sz w:val="28"/>
          <w:szCs w:val="28"/>
        </w:rPr>
        <w:t xml:space="preserve"> – Poměr studentů a vyučujících</w:t>
      </w:r>
    </w:p>
    <w:p w14:paraId="27EB5F74" w14:textId="1F73D2EA" w:rsidR="00D9115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Poměr studentů a vyučujících je tradičním ukazatelem personální připravenosti pro realizaci vzdělávací činnosti vysokoškolské instituce. Čím nižší je tento poměr, o to více specialistů může ve SP vyučovat, a tím nabízet kvalitnější vzdělání studentů. O důležitosti tohoto ukazatele svědčí i to, že tvoří jednu z</w:t>
      </w:r>
      <w:r w:rsidRPr="00B97CA2">
        <w:rPr>
          <w:rFonts w:asciiTheme="minorHAnsi" w:hAnsiTheme="minorHAnsi"/>
          <w:sz w:val="22"/>
          <w:szCs w:val="22"/>
        </w:rPr>
        <w:t> dílčích komponent</w:t>
      </w:r>
      <w:r>
        <w:rPr>
          <w:rFonts w:asciiTheme="minorHAnsi" w:hAnsiTheme="minorHAnsi"/>
          <w:sz w:val="22"/>
          <w:szCs w:val="22"/>
        </w:rPr>
        <w:t xml:space="preserve"> mezinárodního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Times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of</w:t>
      </w:r>
      <w:proofErr w:type="spellEnd"/>
      <w:r w:rsidRPr="00B97CA2">
        <w:rPr>
          <w:rFonts w:asciiTheme="minorHAnsi" w:hAnsiTheme="minorHAnsi"/>
          <w:sz w:val="22"/>
          <w:szCs w:val="22"/>
        </w:rPr>
        <w:t xml:space="preserve"> H</w:t>
      </w:r>
      <w:r w:rsidR="0097235D">
        <w:rPr>
          <w:rFonts w:asciiTheme="minorHAnsi" w:hAnsiTheme="minorHAnsi"/>
          <w:sz w:val="22"/>
          <w:szCs w:val="22"/>
        </w:rPr>
        <w:t>ED</w:t>
      </w:r>
      <w:r w:rsidRPr="00B97CA2">
        <w:rPr>
          <w:rFonts w:asciiTheme="minorHAnsi" w:hAnsiTheme="minorHAnsi"/>
          <w:sz w:val="22"/>
          <w:szCs w:val="22"/>
        </w:rPr>
        <w:t xml:space="preserve"> – WU</w:t>
      </w:r>
      <w:r w:rsidR="000C6653">
        <w:rPr>
          <w:rFonts w:asciiTheme="minorHAnsi" w:hAnsiTheme="minorHAnsi"/>
          <w:sz w:val="22"/>
          <w:szCs w:val="22"/>
        </w:rPr>
        <w:t xml:space="preserve">R, v němž má váhu </w:t>
      </w:r>
      <w:r w:rsidR="00275831">
        <w:rPr>
          <w:rFonts w:asciiTheme="minorHAnsi" w:hAnsiTheme="minorHAnsi"/>
          <w:sz w:val="22"/>
          <w:szCs w:val="22"/>
        </w:rPr>
        <w:br/>
      </w:r>
      <w:r w:rsidR="000C6653">
        <w:rPr>
          <w:rFonts w:asciiTheme="minorHAnsi" w:hAnsiTheme="minorHAnsi"/>
          <w:sz w:val="22"/>
          <w:szCs w:val="22"/>
        </w:rPr>
        <w:t>4</w:t>
      </w:r>
      <w:r w:rsidRPr="00B97CA2">
        <w:rPr>
          <w:rFonts w:asciiTheme="minorHAnsi" w:hAnsiTheme="minorHAnsi"/>
          <w:sz w:val="22"/>
          <w:szCs w:val="22"/>
        </w:rPr>
        <w:t>,5 % pro celkové hodnocení univerzity.</w:t>
      </w:r>
      <w:r w:rsidRPr="00B97CA2">
        <w:rPr>
          <w:rStyle w:val="Znakapoznpodarou"/>
          <w:rFonts w:asciiTheme="minorHAnsi" w:hAnsiTheme="minorHAnsi"/>
          <w:sz w:val="22"/>
          <w:szCs w:val="22"/>
        </w:rPr>
        <w:footnoteReference w:id="14"/>
      </w:r>
    </w:p>
    <w:p w14:paraId="0BB9A1E9" w14:textId="1DDC7A2F" w:rsidR="00471F66" w:rsidRPr="00471F6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UTB ve Zlíně lze s ohledem na indikátor B</w:t>
      </w:r>
      <w:r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 xml:space="preserve"> sledovat pozitivní trend ve snižování poměru studentů na jednoho akademického pracovníka</w:t>
      </w:r>
      <w:r w:rsidR="00EB4BD7">
        <w:rPr>
          <w:rFonts w:asciiTheme="minorHAnsi" w:hAnsiTheme="minorHAnsi"/>
          <w:sz w:val="22"/>
          <w:szCs w:val="22"/>
        </w:rPr>
        <w:t xml:space="preserve"> (dále jen „AP“)</w:t>
      </w:r>
      <w:r w:rsidR="00DA38DE">
        <w:rPr>
          <w:rFonts w:asciiTheme="minorHAnsi" w:hAnsiTheme="minorHAnsi"/>
          <w:sz w:val="22"/>
          <w:szCs w:val="22"/>
        </w:rPr>
        <w:t>, který vyvrcholi</w:t>
      </w:r>
      <w:r w:rsidR="00275831">
        <w:rPr>
          <w:rFonts w:asciiTheme="minorHAnsi" w:hAnsiTheme="minorHAnsi"/>
          <w:sz w:val="22"/>
          <w:szCs w:val="22"/>
        </w:rPr>
        <w:t xml:space="preserve">l </w:t>
      </w:r>
      <w:r w:rsidR="00DA38DE">
        <w:rPr>
          <w:rFonts w:asciiTheme="minorHAnsi" w:hAnsiTheme="minorHAnsi"/>
          <w:sz w:val="22"/>
          <w:szCs w:val="22"/>
        </w:rPr>
        <w:t>v AR 2018/2019, kdy se poprvé v historii UTB ve Zlíně dostal pod hranici 20 studentů na 1 AP</w:t>
      </w:r>
      <w:r w:rsidR="006D27DB">
        <w:rPr>
          <w:rFonts w:asciiTheme="minorHAnsi" w:hAnsiTheme="minorHAnsi"/>
          <w:sz w:val="22"/>
          <w:szCs w:val="22"/>
        </w:rPr>
        <w:t xml:space="preserve"> (viz Tab. 1</w:t>
      </w:r>
      <w:r w:rsidR="00BD3072">
        <w:rPr>
          <w:rFonts w:asciiTheme="minorHAnsi" w:hAnsiTheme="minorHAnsi"/>
          <w:sz w:val="22"/>
          <w:szCs w:val="22"/>
        </w:rPr>
        <w:t>6</w:t>
      </w:r>
      <w:r w:rsidR="006D27DB">
        <w:rPr>
          <w:rFonts w:asciiTheme="minorHAnsi" w:hAnsiTheme="minorHAnsi"/>
          <w:sz w:val="22"/>
          <w:szCs w:val="22"/>
        </w:rPr>
        <w:t>.)</w:t>
      </w:r>
      <w:r w:rsidR="00F10F60">
        <w:rPr>
          <w:rFonts w:asciiTheme="minorHAnsi" w:hAnsiTheme="minorHAnsi"/>
          <w:sz w:val="22"/>
          <w:szCs w:val="22"/>
        </w:rPr>
        <w:t>.</w:t>
      </w:r>
    </w:p>
    <w:p w14:paraId="6B852708" w14:textId="77777777" w:rsidR="00471F66" w:rsidRDefault="00471F66" w:rsidP="009F54CF">
      <w:pPr>
        <w:rPr>
          <w:rFonts w:asciiTheme="minorHAnsi" w:hAnsiTheme="minorHAnsi"/>
          <w:sz w:val="20"/>
          <w:szCs w:val="20"/>
        </w:rPr>
      </w:pPr>
    </w:p>
    <w:p w14:paraId="6E37515E" w14:textId="77777777" w:rsidR="009F54CF" w:rsidRPr="00D91156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D91156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6</w:t>
      </w:r>
      <w:r w:rsidRPr="00D91156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AE7995">
        <w:rPr>
          <w:rFonts w:asciiTheme="minorHAnsi" w:hAnsiTheme="minorHAnsi"/>
          <w:b/>
          <w:sz w:val="20"/>
          <w:szCs w:val="20"/>
        </w:rPr>
        <w:t>Poměr studentů a vyučujících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06"/>
        <w:gridCol w:w="1203"/>
        <w:gridCol w:w="1232"/>
        <w:gridCol w:w="1203"/>
        <w:gridCol w:w="1203"/>
        <w:gridCol w:w="1203"/>
      </w:tblGrid>
      <w:tr w:rsidR="00820630" w:rsidRPr="004D0A18" w14:paraId="6F97B7D5" w14:textId="423BE30C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B397FE7" w14:textId="77777777" w:rsidR="00820630" w:rsidRPr="00F374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7" w:type="dxa"/>
          </w:tcPr>
          <w:p w14:paraId="47ECAB64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D77F970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7" w:type="dxa"/>
          </w:tcPr>
          <w:p w14:paraId="5EA91CEB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18C75E68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37D7900" w14:textId="77777777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7235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E821C57" w14:textId="69FF0FFB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7952618E" w14:textId="3085F0A6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A74677B" w14:textId="7224307D" w:rsidR="00820630" w:rsidRPr="00F37449" w:rsidRDefault="00820630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oč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t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na 1 AP UTB ve Zlíně</w:t>
            </w:r>
          </w:p>
        </w:tc>
        <w:tc>
          <w:tcPr>
            <w:tcW w:w="1207" w:type="dxa"/>
          </w:tcPr>
          <w:p w14:paraId="4EB2B253" w14:textId="2FDC12DB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</w:tcPr>
          <w:p w14:paraId="386FEF6C" w14:textId="442CCC0E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14:paraId="3940D0D6" w14:textId="7EA6D8F3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 xml:space="preserve"> : 2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03" w:type="dxa"/>
          </w:tcPr>
          <w:p w14:paraId="069869FA" w14:textId="6C61AEB3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 : 1</w:t>
            </w:r>
          </w:p>
        </w:tc>
        <w:tc>
          <w:tcPr>
            <w:tcW w:w="1203" w:type="dxa"/>
          </w:tcPr>
          <w:p w14:paraId="20265332" w14:textId="7C5D8A2F" w:rsidR="00820630" w:rsidRPr="0097235D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20 </w:t>
            </w:r>
            <w:r w:rsidRPr="0097235D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</w:t>
            </w:r>
          </w:p>
        </w:tc>
        <w:tc>
          <w:tcPr>
            <w:tcW w:w="810" w:type="dxa"/>
          </w:tcPr>
          <w:p w14:paraId="1D6DEF3E" w14:textId="6B515E2E" w:rsidR="00820630" w:rsidRDefault="00AE7995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 : 1</w:t>
            </w:r>
          </w:p>
        </w:tc>
      </w:tr>
    </w:tbl>
    <w:p w14:paraId="68756DDC" w14:textId="77777777" w:rsidR="00D91156" w:rsidRPr="004D0A18" w:rsidRDefault="009F54CF" w:rsidP="00D773E5">
      <w:pPr>
        <w:spacing w:after="0" w:line="240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informačního systému IS/STAG (k 31. 10. kalendářního roku)</w:t>
      </w:r>
      <w:r w:rsidR="001E07F5">
        <w:rPr>
          <w:rFonts w:asciiTheme="minorHAnsi" w:hAnsiTheme="minorHAnsi"/>
          <w:i/>
          <w:sz w:val="20"/>
          <w:szCs w:val="20"/>
        </w:rPr>
        <w:t xml:space="preserve"> a Výročních zpráv UTB za rok 201</w:t>
      </w:r>
      <w:r w:rsidR="00D91156">
        <w:rPr>
          <w:rFonts w:asciiTheme="minorHAnsi" w:hAnsiTheme="minorHAnsi"/>
          <w:i/>
          <w:sz w:val="20"/>
          <w:szCs w:val="20"/>
        </w:rPr>
        <w:t>4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5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6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7 a</w:t>
      </w:r>
      <w:r w:rsidR="001E07F5">
        <w:rPr>
          <w:rFonts w:asciiTheme="minorHAnsi" w:hAnsiTheme="minorHAnsi"/>
          <w:i/>
          <w:sz w:val="20"/>
          <w:szCs w:val="20"/>
        </w:rPr>
        <w:t xml:space="preserve"> 201</w:t>
      </w:r>
      <w:r w:rsidR="00D91156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.</w:t>
      </w:r>
      <w:r w:rsidR="00D91156">
        <w:rPr>
          <w:rFonts w:asciiTheme="minorHAnsi" w:hAnsiTheme="minorHAnsi"/>
          <w:i/>
          <w:sz w:val="20"/>
          <w:szCs w:val="20"/>
        </w:rPr>
        <w:t xml:space="preserve"> Údaje jsou zaokrouhleny na celé jednotky.</w:t>
      </w:r>
    </w:p>
    <w:p w14:paraId="7C0472B3" w14:textId="77777777" w:rsidR="009F54CF" w:rsidRPr="004D0A18" w:rsidRDefault="009F54CF" w:rsidP="001E07F5">
      <w:pPr>
        <w:spacing w:line="240" w:lineRule="auto"/>
        <w:rPr>
          <w:i/>
        </w:rPr>
      </w:pPr>
    </w:p>
    <w:p w14:paraId="71E7F8B9" w14:textId="77777777" w:rsidR="00E54103" w:rsidRDefault="00E54103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1566D67" w14:textId="786C683E" w:rsidR="00BA3249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2A5B0D">
        <w:rPr>
          <w:sz w:val="28"/>
          <w:szCs w:val="28"/>
        </w:rPr>
        <w:lastRenderedPageBreak/>
        <w:t>B</w:t>
      </w:r>
      <w:r w:rsidRPr="002A5B0D">
        <w:rPr>
          <w:sz w:val="28"/>
          <w:szCs w:val="28"/>
          <w:vertAlign w:val="subscript"/>
        </w:rPr>
        <w:t>3</w:t>
      </w:r>
      <w:r w:rsidRPr="002A5B0D">
        <w:rPr>
          <w:sz w:val="28"/>
          <w:szCs w:val="28"/>
        </w:rPr>
        <w:t xml:space="preserve"> – Výzkumné zaměření studijních </w:t>
      </w:r>
      <w:r w:rsidR="00BA3249" w:rsidRPr="002A5B0D">
        <w:rPr>
          <w:sz w:val="28"/>
          <w:szCs w:val="28"/>
        </w:rPr>
        <w:t>programů</w:t>
      </w:r>
    </w:p>
    <w:p w14:paraId="4BAFF656" w14:textId="7CDB4A0A" w:rsidR="00F10F60" w:rsidRPr="007C4D4D" w:rsidRDefault="00F10F60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 w:cstheme="minorHAnsi"/>
          <w:sz w:val="22"/>
          <w:szCs w:val="22"/>
        </w:rPr>
        <w:t>Dalším klíčovým agregovaným ukazatelem pedagogické činností je tzv. výzkumné zaměření studijních oborů, které je vyjádřeno poměrem počtu studentů doktorských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studií k</w:t>
      </w:r>
      <w:r w:rsidRPr="007C4D4D">
        <w:rPr>
          <w:rFonts w:asciiTheme="minorHAnsi" w:hAnsiTheme="minorHAnsi" w:cstheme="minorHAnsi"/>
          <w:sz w:val="22"/>
          <w:szCs w:val="22"/>
        </w:rPr>
        <w:t xml:space="preserve"> počt</w:t>
      </w:r>
      <w:r w:rsidR="007C4D4D" w:rsidRPr="007C4D4D">
        <w:rPr>
          <w:rFonts w:asciiTheme="minorHAnsi" w:hAnsiTheme="minorHAnsi" w:cstheme="minorHAnsi"/>
          <w:sz w:val="22"/>
          <w:szCs w:val="22"/>
        </w:rPr>
        <w:t>u</w:t>
      </w:r>
      <w:r w:rsidRPr="007C4D4D">
        <w:rPr>
          <w:rFonts w:asciiTheme="minorHAnsi" w:hAnsiTheme="minorHAnsi" w:cstheme="minorHAnsi"/>
          <w:sz w:val="22"/>
          <w:szCs w:val="22"/>
        </w:rPr>
        <w:t xml:space="preserve"> studentů bakalářských studií.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</w:t>
      </w:r>
      <w:r w:rsidRPr="007C4D4D">
        <w:rPr>
          <w:rFonts w:asciiTheme="minorHAnsi" w:hAnsiTheme="minorHAnsi"/>
          <w:sz w:val="22"/>
          <w:szCs w:val="22"/>
        </w:rPr>
        <w:t>Pro tento ukazatel je typick</w:t>
      </w:r>
      <w:r w:rsidR="007C4D4D" w:rsidRPr="007C4D4D">
        <w:rPr>
          <w:rFonts w:asciiTheme="minorHAnsi" w:hAnsiTheme="minorHAnsi"/>
          <w:sz w:val="22"/>
          <w:szCs w:val="22"/>
        </w:rPr>
        <w:t xml:space="preserve">é, že dílem navazuje na jednu ze složek </w:t>
      </w:r>
      <w:r w:rsidRPr="007C4D4D">
        <w:rPr>
          <w:rFonts w:asciiTheme="minorHAnsi" w:hAnsiTheme="minorHAnsi"/>
          <w:sz w:val="22"/>
          <w:szCs w:val="22"/>
        </w:rPr>
        <w:t xml:space="preserve">mezinárodního </w:t>
      </w:r>
      <w:proofErr w:type="spellStart"/>
      <w:r w:rsidRPr="007C4D4D">
        <w:rPr>
          <w:rFonts w:asciiTheme="minorHAnsi" w:hAnsiTheme="minorHAnsi"/>
          <w:sz w:val="22"/>
          <w:szCs w:val="22"/>
        </w:rPr>
        <w:t>rankingu</w:t>
      </w:r>
      <w:proofErr w:type="spellEnd"/>
      <w:r w:rsidRPr="007C4D4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C4D4D">
        <w:rPr>
          <w:rFonts w:asciiTheme="minorHAnsi" w:hAnsiTheme="minorHAnsi"/>
          <w:sz w:val="22"/>
          <w:szCs w:val="22"/>
        </w:rPr>
        <w:t>Times</w:t>
      </w:r>
      <w:proofErr w:type="spellEnd"/>
      <w:r w:rsidRPr="007C4D4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C4D4D">
        <w:rPr>
          <w:rFonts w:asciiTheme="minorHAnsi" w:hAnsiTheme="minorHAnsi"/>
          <w:sz w:val="22"/>
          <w:szCs w:val="22"/>
        </w:rPr>
        <w:t>o</w:t>
      </w:r>
      <w:r w:rsidR="0097235D">
        <w:rPr>
          <w:rFonts w:asciiTheme="minorHAnsi" w:hAnsiTheme="minorHAnsi"/>
          <w:sz w:val="22"/>
          <w:szCs w:val="22"/>
        </w:rPr>
        <w:t>f</w:t>
      </w:r>
      <w:proofErr w:type="spellEnd"/>
      <w:r w:rsidRPr="007C4D4D">
        <w:rPr>
          <w:rFonts w:asciiTheme="minorHAnsi" w:hAnsiTheme="minorHAnsi"/>
          <w:sz w:val="22"/>
          <w:szCs w:val="22"/>
        </w:rPr>
        <w:t xml:space="preserve"> H</w:t>
      </w:r>
      <w:r w:rsidR="0097235D">
        <w:rPr>
          <w:rFonts w:asciiTheme="minorHAnsi" w:hAnsiTheme="minorHAnsi"/>
          <w:sz w:val="22"/>
          <w:szCs w:val="22"/>
        </w:rPr>
        <w:t>ED</w:t>
      </w:r>
      <w:r w:rsidRPr="007C4D4D">
        <w:rPr>
          <w:rFonts w:asciiTheme="minorHAnsi" w:hAnsiTheme="minorHAnsi"/>
          <w:sz w:val="22"/>
          <w:szCs w:val="22"/>
        </w:rPr>
        <w:t xml:space="preserve"> – W</w:t>
      </w:r>
      <w:r w:rsidR="0097235D">
        <w:rPr>
          <w:rFonts w:asciiTheme="minorHAnsi" w:hAnsiTheme="minorHAnsi"/>
          <w:sz w:val="22"/>
          <w:szCs w:val="22"/>
        </w:rPr>
        <w:t>UR</w:t>
      </w:r>
      <w:r w:rsidRPr="007C4D4D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C4D4D">
        <w:rPr>
          <w:rStyle w:val="Znakapoznpodarou"/>
          <w:rFonts w:asciiTheme="minorHAnsi" w:hAnsiTheme="minorHAnsi"/>
          <w:sz w:val="22"/>
          <w:szCs w:val="22"/>
        </w:rPr>
        <w:footnoteReference w:id="15"/>
      </w:r>
    </w:p>
    <w:p w14:paraId="388A2CFD" w14:textId="62CC0503" w:rsidR="0041488D" w:rsidRPr="007C4D4D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/>
          <w:sz w:val="22"/>
          <w:szCs w:val="22"/>
        </w:rPr>
        <w:t>Přestože není výzkumné zaměření studijních programů na UTB ve Zlíně příliš rozsáhlé</w:t>
      </w:r>
      <w:r w:rsidR="006D27DB">
        <w:rPr>
          <w:rFonts w:asciiTheme="minorHAnsi" w:hAnsiTheme="minorHAnsi"/>
          <w:sz w:val="22"/>
          <w:szCs w:val="22"/>
        </w:rPr>
        <w:t>,</w:t>
      </w:r>
      <w:r w:rsidRPr="007C4D4D">
        <w:rPr>
          <w:rFonts w:asciiTheme="minorHAnsi" w:hAnsiTheme="minorHAnsi"/>
          <w:sz w:val="22"/>
          <w:szCs w:val="22"/>
        </w:rPr>
        <w:t xml:space="preserve"> z tabulky níže (viz Tab. 1</w:t>
      </w:r>
      <w:r w:rsidR="00BD3072">
        <w:rPr>
          <w:rFonts w:asciiTheme="minorHAnsi" w:hAnsiTheme="minorHAnsi"/>
          <w:sz w:val="22"/>
          <w:szCs w:val="22"/>
        </w:rPr>
        <w:t>7</w:t>
      </w:r>
      <w:r w:rsidRPr="007C4D4D">
        <w:rPr>
          <w:rFonts w:asciiTheme="minorHAnsi" w:hAnsiTheme="minorHAnsi"/>
          <w:sz w:val="22"/>
          <w:szCs w:val="22"/>
        </w:rPr>
        <w:t xml:space="preserve">.) můžeme </w:t>
      </w:r>
      <w:r w:rsidR="006D27DB">
        <w:rPr>
          <w:rFonts w:asciiTheme="minorHAnsi" w:hAnsiTheme="minorHAnsi"/>
          <w:sz w:val="22"/>
          <w:szCs w:val="22"/>
        </w:rPr>
        <w:t xml:space="preserve">vypozorovat </w:t>
      </w:r>
      <w:r w:rsidRPr="007C4D4D">
        <w:rPr>
          <w:rFonts w:asciiTheme="minorHAnsi" w:hAnsiTheme="minorHAnsi"/>
          <w:sz w:val="22"/>
          <w:szCs w:val="22"/>
        </w:rPr>
        <w:t xml:space="preserve">jeho postupné </w:t>
      </w:r>
      <w:r w:rsidR="006D27DB">
        <w:rPr>
          <w:rFonts w:asciiTheme="minorHAnsi" w:hAnsiTheme="minorHAnsi"/>
          <w:sz w:val="22"/>
          <w:szCs w:val="22"/>
        </w:rPr>
        <w:t xml:space="preserve">systematické </w:t>
      </w:r>
      <w:r w:rsidRPr="007C4D4D">
        <w:rPr>
          <w:rFonts w:asciiTheme="minorHAnsi" w:hAnsiTheme="minorHAnsi"/>
          <w:sz w:val="22"/>
          <w:szCs w:val="22"/>
        </w:rPr>
        <w:t>zlepšování, a sice z poměru 1 : 19 v AR 2013/2014 na 1 :</w:t>
      </w:r>
      <w:r w:rsidR="00005683">
        <w:rPr>
          <w:rFonts w:asciiTheme="minorHAnsi" w:hAnsiTheme="minorHAnsi"/>
          <w:sz w:val="22"/>
          <w:szCs w:val="22"/>
        </w:rPr>
        <w:t xml:space="preserve"> 15 v AR 2018/2019</w:t>
      </w:r>
      <w:r w:rsidRPr="007C4D4D">
        <w:rPr>
          <w:rFonts w:asciiTheme="minorHAnsi" w:hAnsiTheme="minorHAnsi"/>
          <w:sz w:val="22"/>
          <w:szCs w:val="22"/>
        </w:rPr>
        <w:t>, což se podařilo zejména díky udržení hladin</w:t>
      </w:r>
      <w:r w:rsidR="00E430DA">
        <w:rPr>
          <w:rFonts w:asciiTheme="minorHAnsi" w:hAnsiTheme="minorHAnsi"/>
          <w:sz w:val="22"/>
          <w:szCs w:val="22"/>
        </w:rPr>
        <w:t>y počtu studujících doktorandů</w:t>
      </w:r>
      <w:r w:rsidR="001225F6">
        <w:rPr>
          <w:rFonts w:asciiTheme="minorHAnsi" w:hAnsiTheme="minorHAnsi"/>
          <w:sz w:val="22"/>
          <w:szCs w:val="22"/>
        </w:rPr>
        <w:t xml:space="preserve"> na UTB ve Zlíně</w:t>
      </w:r>
      <w:r w:rsidR="00E430DA">
        <w:rPr>
          <w:rFonts w:asciiTheme="minorHAnsi" w:hAnsiTheme="minorHAnsi"/>
          <w:sz w:val="22"/>
          <w:szCs w:val="22"/>
        </w:rPr>
        <w:t>.</w:t>
      </w:r>
    </w:p>
    <w:p w14:paraId="27ECC765" w14:textId="77777777" w:rsidR="007C4D4D" w:rsidRPr="00B97CA2" w:rsidRDefault="007C4D4D" w:rsidP="0041488D">
      <w:pPr>
        <w:rPr>
          <w:rFonts w:asciiTheme="minorHAnsi" w:hAnsiTheme="minorHAnsi"/>
          <w:color w:val="FF0000"/>
          <w:sz w:val="20"/>
          <w:szCs w:val="20"/>
        </w:rPr>
      </w:pPr>
    </w:p>
    <w:p w14:paraId="41AA2D3B" w14:textId="77777777" w:rsidR="001E07F5" w:rsidRPr="007C4D4D" w:rsidRDefault="00D91156" w:rsidP="0041488D">
      <w:pPr>
        <w:rPr>
          <w:rFonts w:asciiTheme="minorHAnsi" w:hAnsiTheme="minorHAnsi"/>
          <w:b/>
          <w:sz w:val="20"/>
          <w:szCs w:val="20"/>
        </w:rPr>
      </w:pPr>
      <w:r w:rsidRPr="007C4D4D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7</w:t>
      </w:r>
      <w:r w:rsidR="001E07F5" w:rsidRPr="007C4D4D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2A5B0D">
        <w:rPr>
          <w:rFonts w:asciiTheme="minorHAnsi" w:hAnsiTheme="minorHAnsi"/>
          <w:b/>
          <w:sz w:val="20"/>
          <w:szCs w:val="20"/>
        </w:rPr>
        <w:t>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2A5B0D" w:rsidRPr="007C4D4D" w14:paraId="5C0FA5A5" w14:textId="2BAC32E5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8960B79" w14:textId="77777777" w:rsidR="002A5B0D" w:rsidRPr="007C4D4D" w:rsidRDefault="002A5B0D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929" w:type="dxa"/>
          </w:tcPr>
          <w:p w14:paraId="6F42EF08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75D8EA15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1D99224A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16C531B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610581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0829587B" w14:textId="53720452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2A5B0D" w:rsidRPr="007C4D4D" w14:paraId="19BFE239" w14:textId="35341FA1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52957D" w14:textId="3D7689A2" w:rsidR="002A5B0D" w:rsidRPr="007C4D4D" w:rsidRDefault="002A5B0D" w:rsidP="0027583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Počet studentů v DSP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počtu studentů v BSP</w:t>
            </w:r>
          </w:p>
        </w:tc>
        <w:tc>
          <w:tcPr>
            <w:tcW w:w="929" w:type="dxa"/>
          </w:tcPr>
          <w:p w14:paraId="7E3DC17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19</w:t>
            </w:r>
          </w:p>
        </w:tc>
        <w:tc>
          <w:tcPr>
            <w:tcW w:w="1203" w:type="dxa"/>
          </w:tcPr>
          <w:p w14:paraId="2234B386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17</w:t>
            </w:r>
          </w:p>
        </w:tc>
        <w:tc>
          <w:tcPr>
            <w:tcW w:w="1203" w:type="dxa"/>
          </w:tcPr>
          <w:p w14:paraId="5AD7F0B9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4" w:type="dxa"/>
          </w:tcPr>
          <w:p w14:paraId="293AC944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3" w:type="dxa"/>
          </w:tcPr>
          <w:p w14:paraId="4F480A4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14</w:t>
            </w:r>
          </w:p>
        </w:tc>
        <w:tc>
          <w:tcPr>
            <w:tcW w:w="1203" w:type="dxa"/>
          </w:tcPr>
          <w:p w14:paraId="2BAE3F21" w14:textId="3BB72353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</w:tr>
      <w:tr w:rsidR="002A5B0D" w:rsidRPr="007C4D4D" w14:paraId="37A7ABBC" w14:textId="56B88E1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566BA9" w14:textId="2AD9F9FC" w:rsidR="002A5B0D" w:rsidRPr="007C4D4D" w:rsidRDefault="002A5B0D" w:rsidP="0028729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Procentuální podíl studentů Ph.D. na struktuře studentů UTB ve Zlíně</w:t>
            </w:r>
          </w:p>
        </w:tc>
        <w:tc>
          <w:tcPr>
            <w:tcW w:w="929" w:type="dxa"/>
          </w:tcPr>
          <w:p w14:paraId="1B6D3320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3,5%</w:t>
            </w:r>
          </w:p>
        </w:tc>
        <w:tc>
          <w:tcPr>
            <w:tcW w:w="1203" w:type="dxa"/>
          </w:tcPr>
          <w:p w14:paraId="474F0880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3,9%</w:t>
            </w:r>
          </w:p>
        </w:tc>
        <w:tc>
          <w:tcPr>
            <w:tcW w:w="1203" w:type="dxa"/>
          </w:tcPr>
          <w:p w14:paraId="3E05E0FB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  <w:tc>
          <w:tcPr>
            <w:tcW w:w="1204" w:type="dxa"/>
          </w:tcPr>
          <w:p w14:paraId="0294C5CB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  <w:tc>
          <w:tcPr>
            <w:tcW w:w="1203" w:type="dxa"/>
          </w:tcPr>
          <w:p w14:paraId="2074B099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4,8%</w:t>
            </w:r>
          </w:p>
        </w:tc>
        <w:tc>
          <w:tcPr>
            <w:tcW w:w="1203" w:type="dxa"/>
          </w:tcPr>
          <w:p w14:paraId="012FA535" w14:textId="51475CD9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</w:tr>
    </w:tbl>
    <w:p w14:paraId="36742716" w14:textId="1C4DFF06" w:rsidR="007C4D4D" w:rsidRPr="00D773E5" w:rsidRDefault="00D91156" w:rsidP="007C4D4D">
      <w:pPr>
        <w:spacing w:after="0" w:line="276" w:lineRule="auto"/>
        <w:rPr>
          <w:rFonts w:asciiTheme="minorHAnsi" w:hAnsiTheme="minorHAnsi"/>
          <w:i/>
          <w:sz w:val="20"/>
          <w:szCs w:val="20"/>
        </w:rPr>
      </w:pPr>
      <w:r w:rsidRPr="007C4D4D">
        <w:rPr>
          <w:rFonts w:asciiTheme="minorHAnsi" w:hAnsiTheme="minorHAnsi"/>
          <w:i/>
          <w:sz w:val="20"/>
          <w:szCs w:val="20"/>
        </w:rPr>
        <w:t>Komentář/poznámky: Data z informačního systému IS/STAG – aktivní studia (vždy k 31. 10. kalendářníh</w:t>
      </w:r>
      <w:r w:rsidR="00216E7E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7C4D4D">
        <w:rPr>
          <w:rFonts w:asciiTheme="minorHAnsi" w:hAnsiTheme="minorHAnsi"/>
          <w:i/>
          <w:sz w:val="20"/>
          <w:szCs w:val="20"/>
        </w:rPr>
        <w:t>2017</w:t>
      </w:r>
      <w:r w:rsidR="00216E7E">
        <w:rPr>
          <w:rFonts w:asciiTheme="minorHAnsi" w:hAnsiTheme="minorHAnsi"/>
          <w:i/>
          <w:sz w:val="20"/>
          <w:szCs w:val="20"/>
        </w:rPr>
        <w:t xml:space="preserve"> a 2018</w:t>
      </w:r>
      <w:r w:rsidRPr="007C4D4D">
        <w:rPr>
          <w:rFonts w:asciiTheme="minorHAnsi" w:hAnsiTheme="minorHAnsi"/>
          <w:i/>
          <w:sz w:val="20"/>
          <w:szCs w:val="20"/>
        </w:rPr>
        <w:t xml:space="preserve">). </w:t>
      </w:r>
      <w:r w:rsidR="00B97CA2" w:rsidRPr="007C4D4D">
        <w:rPr>
          <w:rFonts w:asciiTheme="minorHAnsi" w:hAnsiTheme="minorHAnsi"/>
          <w:i/>
          <w:sz w:val="20"/>
          <w:szCs w:val="20"/>
        </w:rPr>
        <w:t xml:space="preserve">Údaje jsou zaokrouhleny na celé jednotky a desetiny </w:t>
      </w:r>
      <w:r w:rsidRPr="007C4D4D">
        <w:rPr>
          <w:rFonts w:asciiTheme="minorHAnsi" w:hAnsiTheme="minorHAnsi"/>
          <w:i/>
          <w:sz w:val="20"/>
          <w:szCs w:val="20"/>
        </w:rPr>
        <w:t>procent</w:t>
      </w:r>
      <w:r w:rsidR="007C4D4D">
        <w:rPr>
          <w:rFonts w:asciiTheme="minorHAnsi" w:hAnsiTheme="minorHAnsi"/>
          <w:i/>
          <w:sz w:val="20"/>
          <w:szCs w:val="20"/>
        </w:rPr>
        <w:t>.</w:t>
      </w:r>
    </w:p>
    <w:p w14:paraId="210C3E07" w14:textId="77777777" w:rsidR="006D27DB" w:rsidRPr="007C4D4D" w:rsidRDefault="006D27DB" w:rsidP="007C4D4D">
      <w:pPr>
        <w:spacing w:after="0" w:line="276" w:lineRule="auto"/>
        <w:rPr>
          <w:i/>
        </w:rPr>
      </w:pPr>
    </w:p>
    <w:p w14:paraId="5E3E069B" w14:textId="77777777" w:rsidR="006D27DB" w:rsidRDefault="006D27DB">
      <w:pPr>
        <w:spacing w:after="0" w:line="240" w:lineRule="auto"/>
        <w:jc w:val="left"/>
      </w:pPr>
    </w:p>
    <w:p w14:paraId="0C90631F" w14:textId="77777777" w:rsidR="009F54CF" w:rsidRDefault="009F54CF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A374493" w14:textId="77777777" w:rsidR="002F53B8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4</w:t>
      </w:r>
      <w:r w:rsidRPr="00F7670F">
        <w:rPr>
          <w:sz w:val="28"/>
          <w:szCs w:val="28"/>
        </w:rPr>
        <w:t xml:space="preserve"> – Kvalita vyučujícíc</w:t>
      </w:r>
      <w:r w:rsidR="00BA3249" w:rsidRPr="00F7670F">
        <w:rPr>
          <w:sz w:val="28"/>
          <w:szCs w:val="28"/>
        </w:rPr>
        <w:t>h</w:t>
      </w:r>
    </w:p>
    <w:p w14:paraId="554E8A9A" w14:textId="30031458" w:rsidR="001E07F5" w:rsidRPr="007C0C23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Kvalita vyučujících je v indikátoru B</w:t>
      </w:r>
      <w:r w:rsidRPr="007C0C23">
        <w:rPr>
          <w:rFonts w:asciiTheme="minorHAnsi" w:hAnsiTheme="minorHAnsi"/>
          <w:sz w:val="22"/>
          <w:szCs w:val="22"/>
          <w:vertAlign w:val="subscript"/>
        </w:rPr>
        <w:t>4</w:t>
      </w:r>
      <w:r w:rsidRPr="007C0C23">
        <w:rPr>
          <w:rFonts w:asciiTheme="minorHAnsi" w:hAnsiTheme="minorHAnsi"/>
          <w:sz w:val="22"/>
          <w:szCs w:val="22"/>
        </w:rPr>
        <w:t xml:space="preserve"> vyjádřena poč</w:t>
      </w:r>
      <w:r w:rsidR="001E07F5" w:rsidRPr="007C0C23">
        <w:rPr>
          <w:rFonts w:asciiTheme="minorHAnsi" w:hAnsiTheme="minorHAnsi"/>
          <w:sz w:val="22"/>
          <w:szCs w:val="22"/>
        </w:rPr>
        <w:t>t</w:t>
      </w:r>
      <w:r w:rsidRPr="007C0C23">
        <w:rPr>
          <w:rFonts w:asciiTheme="minorHAnsi" w:hAnsiTheme="minorHAnsi"/>
          <w:sz w:val="22"/>
          <w:szCs w:val="22"/>
        </w:rPr>
        <w:t xml:space="preserve">em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s </w:t>
      </w:r>
      <w:r w:rsidR="001E07F5" w:rsidRPr="007C0C23">
        <w:rPr>
          <w:rFonts w:asciiTheme="minorHAnsi" w:hAnsiTheme="minorHAnsi"/>
          <w:sz w:val="22"/>
          <w:szCs w:val="22"/>
        </w:rPr>
        <w:t>titulem Ph.D.</w:t>
      </w:r>
      <w:r w:rsidRPr="007C0C23">
        <w:rPr>
          <w:rFonts w:asciiTheme="minorHAnsi" w:hAnsiTheme="minorHAnsi"/>
          <w:sz w:val="22"/>
          <w:szCs w:val="22"/>
        </w:rPr>
        <w:t xml:space="preserve"> a vyšším </w:t>
      </w:r>
      <w:r w:rsidR="001E07F5" w:rsidRPr="007C0C23">
        <w:rPr>
          <w:rFonts w:asciiTheme="minorHAnsi" w:hAnsiTheme="minorHAnsi"/>
          <w:sz w:val="22"/>
          <w:szCs w:val="22"/>
        </w:rPr>
        <w:t>k</w:t>
      </w:r>
      <w:r w:rsidR="00311519">
        <w:rPr>
          <w:rFonts w:asciiTheme="minorHAnsi" w:hAnsiTheme="minorHAnsi"/>
          <w:sz w:val="22"/>
          <w:szCs w:val="22"/>
        </w:rPr>
        <w:t xml:space="preserve"> </w:t>
      </w:r>
      <w:r w:rsidR="001E07F5" w:rsidRPr="007C0C23">
        <w:rPr>
          <w:rFonts w:asciiTheme="minorHAnsi" w:hAnsiTheme="minorHAnsi"/>
          <w:sz w:val="22"/>
          <w:szCs w:val="22"/>
        </w:rPr>
        <w:t xml:space="preserve">počtu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doktorského titulu. Daný ukazatel přitom zachycuje kvalifikační strukturu pracovníků zajišťující na UTB ve Zlíně vzdělávací činnost. Podobně jako </w:t>
      </w:r>
      <w:r w:rsidR="007C0C23" w:rsidRPr="007C0C23">
        <w:rPr>
          <w:rFonts w:asciiTheme="minorHAnsi" w:hAnsiTheme="minorHAnsi"/>
          <w:sz w:val="22"/>
          <w:szCs w:val="22"/>
        </w:rPr>
        <w:t>u stejnojmenného</w:t>
      </w:r>
      <w:r w:rsidRPr="007C0C23">
        <w:rPr>
          <w:rFonts w:asciiTheme="minorHAnsi" w:hAnsiTheme="minorHAnsi"/>
          <w:sz w:val="22"/>
          <w:szCs w:val="22"/>
        </w:rPr>
        <w:t xml:space="preserve"> ukazatel</w:t>
      </w:r>
      <w:r w:rsidR="00287292">
        <w:rPr>
          <w:rFonts w:asciiTheme="minorHAnsi" w:hAnsiTheme="minorHAnsi"/>
          <w:sz w:val="22"/>
          <w:szCs w:val="22"/>
        </w:rPr>
        <w:t>e</w:t>
      </w:r>
      <w:r w:rsidRPr="007C0C23">
        <w:rPr>
          <w:rFonts w:asciiTheme="minorHAnsi" w:hAnsiTheme="minorHAnsi"/>
          <w:sz w:val="22"/>
          <w:szCs w:val="22"/>
        </w:rPr>
        <w:t xml:space="preserve">, ze žebříčku </w:t>
      </w:r>
      <w:proofErr w:type="spellStart"/>
      <w:r w:rsidRPr="007C0C23">
        <w:rPr>
          <w:rFonts w:asciiTheme="minorHAnsi" w:hAnsiTheme="minorHAnsi"/>
          <w:sz w:val="22"/>
          <w:szCs w:val="22"/>
        </w:rPr>
        <w:t>Times</w:t>
      </w:r>
      <w:proofErr w:type="spellEnd"/>
      <w:r w:rsidRPr="007C0C2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C0C23">
        <w:rPr>
          <w:rFonts w:asciiTheme="minorHAnsi" w:hAnsiTheme="minorHAnsi"/>
          <w:sz w:val="22"/>
          <w:szCs w:val="22"/>
        </w:rPr>
        <w:t>of</w:t>
      </w:r>
      <w:proofErr w:type="spellEnd"/>
      <w:r w:rsidRPr="007C0C23">
        <w:rPr>
          <w:rFonts w:asciiTheme="minorHAnsi" w:hAnsiTheme="minorHAnsi"/>
          <w:sz w:val="22"/>
          <w:szCs w:val="22"/>
        </w:rPr>
        <w:t xml:space="preserve"> </w:t>
      </w:r>
      <w:r w:rsidR="006D27DB">
        <w:rPr>
          <w:rFonts w:asciiTheme="minorHAnsi" w:hAnsiTheme="minorHAnsi"/>
          <w:sz w:val="22"/>
          <w:szCs w:val="22"/>
        </w:rPr>
        <w:t>HED</w:t>
      </w:r>
      <w:r w:rsidRPr="007C0C23">
        <w:rPr>
          <w:rFonts w:asciiTheme="minorHAnsi" w:hAnsiTheme="minorHAnsi"/>
          <w:sz w:val="22"/>
          <w:szCs w:val="22"/>
        </w:rPr>
        <w:t xml:space="preserve"> – W</w:t>
      </w:r>
      <w:r w:rsidR="006D27DB">
        <w:rPr>
          <w:rFonts w:asciiTheme="minorHAnsi" w:hAnsiTheme="minorHAnsi"/>
          <w:sz w:val="22"/>
          <w:szCs w:val="22"/>
        </w:rPr>
        <w:t>UR</w:t>
      </w:r>
      <w:r w:rsidRPr="007C0C23">
        <w:rPr>
          <w:rFonts w:asciiTheme="minorHAnsi" w:hAnsiTheme="minorHAnsi"/>
          <w:sz w:val="22"/>
          <w:szCs w:val="22"/>
        </w:rPr>
        <w:t xml:space="preserve"> s váhou 6 % pro celkové hodnocení univerzity</w:t>
      </w:r>
      <w:r w:rsidR="006D27DB">
        <w:rPr>
          <w:rFonts w:asciiTheme="minorHAnsi" w:hAnsiTheme="minorHAnsi"/>
          <w:sz w:val="22"/>
          <w:szCs w:val="22"/>
        </w:rPr>
        <w:t xml:space="preserve">, pokud </w:t>
      </w:r>
      <w:r w:rsidR="007C0C23" w:rsidRPr="007C0C23">
        <w:rPr>
          <w:rFonts w:asciiTheme="minorHAnsi" w:hAnsiTheme="minorHAnsi"/>
          <w:sz w:val="22"/>
          <w:szCs w:val="22"/>
        </w:rPr>
        <w:t>d</w:t>
      </w:r>
      <w:r w:rsidR="006D27DB">
        <w:rPr>
          <w:rFonts w:asciiTheme="minorHAnsi" w:hAnsiTheme="minorHAnsi"/>
          <w:sz w:val="22"/>
          <w:szCs w:val="22"/>
        </w:rPr>
        <w:t>o</w:t>
      </w:r>
      <w:r w:rsidR="007C0C23" w:rsidRPr="007C0C23">
        <w:rPr>
          <w:rFonts w:asciiTheme="minorHAnsi" w:hAnsiTheme="minorHAnsi"/>
          <w:sz w:val="22"/>
          <w:szCs w:val="22"/>
        </w:rPr>
        <w:t xml:space="preserve">chází k procentuálnímu snižování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 bez titulu Ph.D. na celkové struktuře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, roste s tím i kvalita </w:t>
      </w:r>
      <w:r w:rsidR="00471584">
        <w:rPr>
          <w:rFonts w:asciiTheme="minorHAnsi" w:hAnsiTheme="minorHAnsi"/>
          <w:sz w:val="22"/>
          <w:szCs w:val="22"/>
        </w:rPr>
        <w:t>VŠ</w:t>
      </w:r>
      <w:r w:rsidR="007C0C23" w:rsidRPr="007C0C23">
        <w:rPr>
          <w:rFonts w:asciiTheme="minorHAnsi" w:hAnsiTheme="minorHAnsi"/>
          <w:sz w:val="22"/>
          <w:szCs w:val="22"/>
        </w:rPr>
        <w:t>.</w:t>
      </w:r>
    </w:p>
    <w:p w14:paraId="41280F8F" w14:textId="1618AC19" w:rsidR="007C0C23" w:rsidRPr="007C0C23" w:rsidRDefault="007C0C23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UTB ve Zlíně s ohledem na kvalitu v</w:t>
      </w:r>
      <w:r w:rsidR="006D27DB">
        <w:rPr>
          <w:rFonts w:asciiTheme="minorHAnsi" w:hAnsiTheme="minorHAnsi"/>
          <w:sz w:val="22"/>
          <w:szCs w:val="22"/>
        </w:rPr>
        <w:t>yučujících a jejich profesní kvalifikace</w:t>
      </w:r>
      <w:r w:rsidRPr="007C0C23">
        <w:rPr>
          <w:rFonts w:asciiTheme="minorHAnsi" w:hAnsiTheme="minorHAnsi"/>
          <w:sz w:val="22"/>
          <w:szCs w:val="22"/>
        </w:rPr>
        <w:t xml:space="preserve"> udělala v posledním období výrazný pokrok, když podstatným způsobem poklesl právě podíl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</w:t>
      </w:r>
      <w:r w:rsidR="00395EBE">
        <w:rPr>
          <w:rFonts w:asciiTheme="minorHAnsi" w:hAnsiTheme="minorHAnsi"/>
          <w:sz w:val="22"/>
          <w:szCs w:val="22"/>
        </w:rPr>
        <w:t>ského titulu – z 30% na 18</w:t>
      </w:r>
      <w:r w:rsidRPr="007C0C23">
        <w:rPr>
          <w:rFonts w:asciiTheme="minorHAnsi" w:hAnsiTheme="minorHAnsi"/>
          <w:sz w:val="22"/>
          <w:szCs w:val="22"/>
        </w:rPr>
        <w:t>%, čímž se zlepšil i výsledný poměr (viz Tab. 1</w:t>
      </w:r>
      <w:r w:rsidR="00BD3072">
        <w:rPr>
          <w:rFonts w:asciiTheme="minorHAnsi" w:hAnsiTheme="minorHAnsi"/>
          <w:sz w:val="22"/>
          <w:szCs w:val="22"/>
        </w:rPr>
        <w:t>8</w:t>
      </w:r>
      <w:r w:rsidRPr="007C0C23">
        <w:rPr>
          <w:rFonts w:asciiTheme="minorHAnsi" w:hAnsiTheme="minorHAnsi"/>
          <w:sz w:val="22"/>
          <w:szCs w:val="22"/>
        </w:rPr>
        <w:t>).</w:t>
      </w:r>
      <w:r w:rsidR="001225F6">
        <w:rPr>
          <w:rFonts w:asciiTheme="minorHAnsi" w:hAnsiTheme="minorHAnsi"/>
          <w:sz w:val="22"/>
          <w:szCs w:val="22"/>
        </w:rPr>
        <w:t xml:space="preserve"> Tento pozitivní trend pokračoval i v posledním AR.</w:t>
      </w:r>
    </w:p>
    <w:p w14:paraId="38E9C415" w14:textId="77777777" w:rsidR="00D91156" w:rsidRPr="007C0C23" w:rsidRDefault="00D91156" w:rsidP="001E07F5">
      <w:pPr>
        <w:rPr>
          <w:rFonts w:asciiTheme="minorHAnsi" w:hAnsiTheme="minorHAnsi"/>
          <w:sz w:val="20"/>
          <w:szCs w:val="20"/>
        </w:rPr>
      </w:pPr>
    </w:p>
    <w:p w14:paraId="7B141904" w14:textId="77777777" w:rsidR="001E07F5" w:rsidRPr="007C0C23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7C0C23">
        <w:rPr>
          <w:rFonts w:asciiTheme="minorHAnsi" w:hAnsiTheme="minorHAnsi"/>
          <w:b/>
          <w:sz w:val="20"/>
          <w:szCs w:val="20"/>
        </w:rPr>
        <w:t>Tab.</w:t>
      </w:r>
      <w:r w:rsidR="00D91156" w:rsidRPr="007C0C23">
        <w:rPr>
          <w:rFonts w:asciiTheme="minorHAnsi" w:hAnsiTheme="minorHAnsi"/>
          <w:b/>
          <w:sz w:val="20"/>
          <w:szCs w:val="20"/>
        </w:rPr>
        <w:t xml:space="preserve"> 1</w:t>
      </w:r>
      <w:r w:rsidR="00BD3072">
        <w:rPr>
          <w:rFonts w:asciiTheme="minorHAnsi" w:hAnsiTheme="minorHAnsi"/>
          <w:b/>
          <w:sz w:val="20"/>
          <w:szCs w:val="20"/>
        </w:rPr>
        <w:t>8</w:t>
      </w:r>
      <w:r w:rsidRPr="007C0C23">
        <w:rPr>
          <w:rFonts w:asciiTheme="minorHAnsi" w:hAnsiTheme="minorHAnsi"/>
          <w:b/>
          <w:sz w:val="20"/>
          <w:szCs w:val="20"/>
        </w:rPr>
        <w:t>. 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2280"/>
        <w:gridCol w:w="1145"/>
        <w:gridCol w:w="1090"/>
        <w:gridCol w:w="1088"/>
        <w:gridCol w:w="1092"/>
        <w:gridCol w:w="1088"/>
        <w:gridCol w:w="995"/>
      </w:tblGrid>
      <w:tr w:rsidR="00FE56DE" w:rsidRPr="007C0C23" w14:paraId="6A48FF0A" w14:textId="32C3871A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4D10A1EB" w14:textId="77777777" w:rsidR="00FE56DE" w:rsidRPr="007C0C23" w:rsidRDefault="00FE56DE" w:rsidP="00D91156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Kalendářní rok</w:t>
            </w:r>
          </w:p>
        </w:tc>
        <w:tc>
          <w:tcPr>
            <w:tcW w:w="1146" w:type="dxa"/>
          </w:tcPr>
          <w:p w14:paraId="12208AC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091" w:type="dxa"/>
          </w:tcPr>
          <w:p w14:paraId="0578453E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1089" w:type="dxa"/>
          </w:tcPr>
          <w:p w14:paraId="72050C4D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093" w:type="dxa"/>
          </w:tcPr>
          <w:p w14:paraId="46B5C95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089" w:type="dxa"/>
          </w:tcPr>
          <w:p w14:paraId="46F96FF6" w14:textId="77777777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996" w:type="dxa"/>
          </w:tcPr>
          <w:p w14:paraId="1222C558" w14:textId="0189DBE3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FE56DE" w:rsidRPr="007C0C23" w14:paraId="60018CFE" w14:textId="5AF96CBA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0D6D1833" w14:textId="7F343490" w:rsidR="00FE56DE" w:rsidRPr="007C0C23" w:rsidRDefault="00FE56DE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Počet AP bez titulu Ph.D.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počtu AP s titulem Ph.D. a vyšším</w:t>
            </w:r>
          </w:p>
        </w:tc>
        <w:tc>
          <w:tcPr>
            <w:tcW w:w="1146" w:type="dxa"/>
          </w:tcPr>
          <w:p w14:paraId="2D460FC8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3,2</w:t>
            </w:r>
          </w:p>
        </w:tc>
        <w:tc>
          <w:tcPr>
            <w:tcW w:w="1091" w:type="dxa"/>
          </w:tcPr>
          <w:p w14:paraId="73D8286C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3,6</w:t>
            </w:r>
          </w:p>
        </w:tc>
        <w:tc>
          <w:tcPr>
            <w:tcW w:w="1089" w:type="dxa"/>
          </w:tcPr>
          <w:p w14:paraId="46939CFD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4,0</w:t>
            </w:r>
          </w:p>
        </w:tc>
        <w:tc>
          <w:tcPr>
            <w:tcW w:w="1093" w:type="dxa"/>
          </w:tcPr>
          <w:p w14:paraId="27FA632A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4,5</w:t>
            </w:r>
          </w:p>
        </w:tc>
        <w:tc>
          <w:tcPr>
            <w:tcW w:w="1089" w:type="dxa"/>
          </w:tcPr>
          <w:p w14:paraId="4BBB0026" w14:textId="77777777" w:rsidR="00FE56DE" w:rsidRPr="00BE5440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1 : 4,7</w:t>
            </w:r>
          </w:p>
        </w:tc>
        <w:tc>
          <w:tcPr>
            <w:tcW w:w="996" w:type="dxa"/>
          </w:tcPr>
          <w:p w14:paraId="2DCCF868" w14:textId="15DB9E8B" w:rsidR="00FE56DE" w:rsidRPr="00BE5440" w:rsidRDefault="002A5B0D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: </w:t>
            </w:r>
            <w:r w:rsidR="00DC42E8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FE56DE" w:rsidRPr="007C0C23" w14:paraId="29091F73" w14:textId="2B6289A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368AC849" w14:textId="77777777" w:rsidR="00FE56DE" w:rsidRPr="007C0C23" w:rsidRDefault="00FE56DE" w:rsidP="00BE5440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Procentuální podíl AP bez Ph.D. na struktuře AP</w:t>
            </w:r>
          </w:p>
        </w:tc>
        <w:tc>
          <w:tcPr>
            <w:tcW w:w="1146" w:type="dxa"/>
          </w:tcPr>
          <w:p w14:paraId="05327476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91" w:type="dxa"/>
          </w:tcPr>
          <w:p w14:paraId="7BAA8178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27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89" w:type="dxa"/>
          </w:tcPr>
          <w:p w14:paraId="5735D80C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93" w:type="dxa"/>
          </w:tcPr>
          <w:p w14:paraId="47AE1D26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23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89" w:type="dxa"/>
          </w:tcPr>
          <w:p w14:paraId="7DA11E02" w14:textId="77777777" w:rsidR="00FE56DE" w:rsidRPr="00BE5440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BE5440">
              <w:rPr>
                <w:rFonts w:asciiTheme="minorHAnsi" w:hAnsiTheme="minorHAnsi"/>
                <w:b/>
                <w:sz w:val="22"/>
                <w:szCs w:val="22"/>
              </w:rPr>
              <w:t>21 %</w:t>
            </w:r>
          </w:p>
        </w:tc>
        <w:tc>
          <w:tcPr>
            <w:tcW w:w="996" w:type="dxa"/>
          </w:tcPr>
          <w:p w14:paraId="7E474CF0" w14:textId="02702282" w:rsidR="00FE56DE" w:rsidRPr="00BE5440" w:rsidRDefault="00DC42E8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18 %</w:t>
            </w:r>
          </w:p>
        </w:tc>
      </w:tr>
    </w:tbl>
    <w:p w14:paraId="5E0847D5" w14:textId="03A75EAF" w:rsidR="001E07F5" w:rsidRPr="007C0C23" w:rsidRDefault="001E07F5" w:rsidP="001E07F5">
      <w:pPr>
        <w:spacing w:line="240" w:lineRule="auto"/>
        <w:rPr>
          <w:i/>
        </w:rPr>
      </w:pPr>
      <w:r w:rsidRPr="007C0C23">
        <w:rPr>
          <w:rFonts w:asciiTheme="minorHAnsi" w:hAnsiTheme="minorHAnsi"/>
          <w:i/>
          <w:sz w:val="20"/>
          <w:szCs w:val="20"/>
        </w:rPr>
        <w:t xml:space="preserve">Komentář/poznámky: 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Data 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z </w:t>
      </w:r>
      <w:r w:rsidR="00D91156" w:rsidRPr="007C0C23">
        <w:rPr>
          <w:rFonts w:asciiTheme="minorHAnsi" w:hAnsiTheme="minorHAnsi"/>
          <w:i/>
          <w:sz w:val="20"/>
          <w:szCs w:val="20"/>
        </w:rPr>
        <w:t>V</w:t>
      </w:r>
      <w:r w:rsidRPr="007C0C23">
        <w:rPr>
          <w:rFonts w:asciiTheme="minorHAnsi" w:hAnsiTheme="minorHAnsi"/>
          <w:i/>
          <w:sz w:val="20"/>
          <w:szCs w:val="20"/>
        </w:rPr>
        <w:t>ýroční</w:t>
      </w:r>
      <w:r w:rsidR="00D91156" w:rsidRPr="007C0C23">
        <w:rPr>
          <w:rFonts w:asciiTheme="minorHAnsi" w:hAnsiTheme="minorHAnsi"/>
          <w:i/>
          <w:sz w:val="20"/>
          <w:szCs w:val="20"/>
        </w:rPr>
        <w:t>ch</w:t>
      </w:r>
      <w:r w:rsidRPr="007C0C23">
        <w:rPr>
          <w:rFonts w:asciiTheme="minorHAnsi" w:hAnsiTheme="minorHAnsi"/>
          <w:i/>
          <w:sz w:val="20"/>
          <w:szCs w:val="20"/>
        </w:rPr>
        <w:t xml:space="preserve"> zpráv UTB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 z roku 201</w:t>
      </w:r>
      <w:r w:rsidR="007C0C23" w:rsidRPr="007C0C23">
        <w:rPr>
          <w:rFonts w:asciiTheme="minorHAnsi" w:hAnsiTheme="minorHAnsi"/>
          <w:i/>
          <w:sz w:val="20"/>
          <w:szCs w:val="20"/>
        </w:rPr>
        <w:t>3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4</w:t>
      </w:r>
      <w:r w:rsidR="00D91156" w:rsidRPr="007C0C23">
        <w:rPr>
          <w:rFonts w:asciiTheme="minorHAnsi" w:hAnsiTheme="minorHAnsi"/>
          <w:i/>
          <w:sz w:val="20"/>
          <w:szCs w:val="20"/>
        </w:rPr>
        <w:t>, 20</w:t>
      </w:r>
      <w:r w:rsidR="007C0C23" w:rsidRPr="007C0C23">
        <w:rPr>
          <w:rFonts w:asciiTheme="minorHAnsi" w:hAnsiTheme="minorHAnsi"/>
          <w:i/>
          <w:sz w:val="20"/>
          <w:szCs w:val="20"/>
        </w:rPr>
        <w:t>15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6</w:t>
      </w:r>
      <w:r w:rsidR="00FB4ACF">
        <w:rPr>
          <w:rFonts w:asciiTheme="minorHAnsi" w:hAnsiTheme="minorHAnsi"/>
          <w:i/>
          <w:sz w:val="20"/>
          <w:szCs w:val="20"/>
        </w:rPr>
        <w:t xml:space="preserve">, </w:t>
      </w:r>
      <w:r w:rsidR="00D91156" w:rsidRPr="007C0C23">
        <w:rPr>
          <w:rFonts w:asciiTheme="minorHAnsi" w:hAnsiTheme="minorHAnsi"/>
          <w:i/>
          <w:sz w:val="20"/>
          <w:szCs w:val="20"/>
        </w:rPr>
        <w:t>201</w:t>
      </w:r>
      <w:r w:rsidR="007C0C23" w:rsidRPr="007C0C23">
        <w:rPr>
          <w:rFonts w:asciiTheme="minorHAnsi" w:hAnsiTheme="minorHAnsi"/>
          <w:i/>
          <w:sz w:val="20"/>
          <w:szCs w:val="20"/>
        </w:rPr>
        <w:t>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7C0C23">
        <w:rPr>
          <w:rFonts w:asciiTheme="minorHAnsi" w:hAnsiTheme="minorHAnsi"/>
          <w:i/>
          <w:sz w:val="20"/>
          <w:szCs w:val="20"/>
        </w:rPr>
        <w:t>.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 Údaje jsou zaokrouhleny na</w:t>
      </w:r>
      <w:r w:rsidR="00BE5440">
        <w:rPr>
          <w:rFonts w:asciiTheme="minorHAnsi" w:hAnsiTheme="minorHAnsi"/>
          <w:i/>
          <w:sz w:val="20"/>
          <w:szCs w:val="20"/>
        </w:rPr>
        <w:t xml:space="preserve"> jedno </w:t>
      </w:r>
      <w:r w:rsidR="007C0C23" w:rsidRPr="007C0C23">
        <w:rPr>
          <w:rFonts w:asciiTheme="minorHAnsi" w:hAnsiTheme="minorHAnsi"/>
          <w:i/>
          <w:sz w:val="20"/>
          <w:szCs w:val="20"/>
        </w:rPr>
        <w:t>desetinn</w:t>
      </w:r>
      <w:r w:rsidR="00BE5440">
        <w:rPr>
          <w:rFonts w:asciiTheme="minorHAnsi" w:hAnsiTheme="minorHAnsi"/>
          <w:i/>
          <w:sz w:val="20"/>
          <w:szCs w:val="20"/>
        </w:rPr>
        <w:t>é místo; u procentních údajů pak na celá procenta.</w:t>
      </w:r>
    </w:p>
    <w:p w14:paraId="7EB89409" w14:textId="77777777" w:rsidR="00055B69" w:rsidRPr="00B97CA2" w:rsidRDefault="00055B69">
      <w:pPr>
        <w:spacing w:after="0" w:line="240" w:lineRule="auto"/>
        <w:jc w:val="left"/>
        <w:rPr>
          <w:color w:val="FF0000"/>
        </w:rPr>
      </w:pPr>
    </w:p>
    <w:p w14:paraId="459498FD" w14:textId="77777777" w:rsidR="007C0C23" w:rsidRDefault="007C0C23">
      <w:pPr>
        <w:spacing w:after="0" w:line="240" w:lineRule="auto"/>
        <w:jc w:val="left"/>
        <w:rPr>
          <w:b/>
          <w:bCs/>
          <w:color w:val="FF0000"/>
        </w:rPr>
      </w:pPr>
      <w:r>
        <w:rPr>
          <w:color w:val="FF0000"/>
        </w:rPr>
        <w:br w:type="page"/>
      </w:r>
    </w:p>
    <w:p w14:paraId="70BDFC45" w14:textId="77777777" w:rsidR="002F53B8" w:rsidRPr="00F7670F" w:rsidRDefault="002F53B8" w:rsidP="00345952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5</w:t>
      </w:r>
      <w:r w:rsidR="00BA3249" w:rsidRPr="00F7670F">
        <w:rPr>
          <w:sz w:val="28"/>
          <w:szCs w:val="28"/>
        </w:rPr>
        <w:t xml:space="preserve"> – Zájem o studium</w:t>
      </w:r>
    </w:p>
    <w:p w14:paraId="2F6F2FDB" w14:textId="0ED6F2A2" w:rsidR="001225F6" w:rsidRDefault="00D72FC6" w:rsidP="00D72FC6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3" w:name="_Toc498088402"/>
      <w:r w:rsidRPr="00D72FC6">
        <w:rPr>
          <w:rFonts w:asciiTheme="minorHAnsi" w:hAnsiTheme="minorHAnsi"/>
          <w:sz w:val="22"/>
          <w:szCs w:val="22"/>
        </w:rPr>
        <w:t xml:space="preserve">Míru zájmu uchazečů o studium na UTB ve Zlíně vyjadřuje poslední z agregovaných ukazatelů, který sleduje procentuální </w:t>
      </w:r>
      <w:r w:rsidR="00BD3072">
        <w:rPr>
          <w:rFonts w:asciiTheme="minorHAnsi" w:hAnsiTheme="minorHAnsi"/>
          <w:sz w:val="22"/>
          <w:szCs w:val="22"/>
        </w:rPr>
        <w:t xml:space="preserve">podíl </w:t>
      </w:r>
      <w:r w:rsidRPr="00D72FC6">
        <w:rPr>
          <w:rFonts w:asciiTheme="minorHAnsi" w:hAnsiTheme="minorHAnsi"/>
          <w:sz w:val="22"/>
          <w:szCs w:val="22"/>
        </w:rPr>
        <w:t>zapsaných studentů na UTB ve Zlíně</w:t>
      </w:r>
      <w:r w:rsidR="006D27DB">
        <w:rPr>
          <w:rFonts w:asciiTheme="minorHAnsi" w:hAnsiTheme="minorHAnsi"/>
          <w:sz w:val="22"/>
          <w:szCs w:val="22"/>
        </w:rPr>
        <w:t xml:space="preserve"> k počtu přihlášek ke studiu na </w:t>
      </w:r>
      <w:r w:rsidR="005F3ECA">
        <w:rPr>
          <w:rFonts w:asciiTheme="minorHAnsi" w:hAnsiTheme="minorHAnsi"/>
          <w:sz w:val="22"/>
          <w:szCs w:val="22"/>
        </w:rPr>
        <w:t xml:space="preserve"> UTB ve Zlíně</w:t>
      </w:r>
      <w:r w:rsidR="001225F6">
        <w:rPr>
          <w:rFonts w:asciiTheme="minorHAnsi" w:hAnsiTheme="minorHAnsi"/>
          <w:sz w:val="22"/>
          <w:szCs w:val="22"/>
        </w:rPr>
        <w:t>. Tento podíl v posledních třech AR stagnuje a pohybuje se na hladině 43% v případě Bc. studia a 55% v případě Mgr. studia. V AR 2018/2019 jsme pak zaznamenali zhoršení v podílu zapsaných studentů do doktorských studijních program</w:t>
      </w:r>
      <w:r w:rsidR="00BF53F5">
        <w:rPr>
          <w:rFonts w:asciiTheme="minorHAnsi" w:hAnsiTheme="minorHAnsi"/>
          <w:sz w:val="22"/>
          <w:szCs w:val="22"/>
        </w:rPr>
        <w:t>ů</w:t>
      </w:r>
      <w:r w:rsidR="001225F6">
        <w:rPr>
          <w:rFonts w:asciiTheme="minorHAnsi" w:hAnsiTheme="minorHAnsi"/>
          <w:sz w:val="22"/>
          <w:szCs w:val="22"/>
        </w:rPr>
        <w:t xml:space="preserve">. </w:t>
      </w:r>
    </w:p>
    <w:p w14:paraId="4383E584" w14:textId="2A4F6C7E" w:rsidR="001E07F5" w:rsidRPr="00D72FC6" w:rsidRDefault="001E07F5" w:rsidP="00D72FC6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EA37A5" w14:textId="1BE80C31" w:rsidR="001E07F5" w:rsidRPr="00D72FC6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D72FC6">
        <w:rPr>
          <w:rFonts w:asciiTheme="minorHAnsi" w:hAnsiTheme="minorHAnsi"/>
          <w:b/>
          <w:sz w:val="20"/>
          <w:szCs w:val="20"/>
        </w:rPr>
        <w:t xml:space="preserve">Tab. </w:t>
      </w:r>
      <w:r w:rsidR="00D91156" w:rsidRPr="00D72FC6">
        <w:rPr>
          <w:rFonts w:asciiTheme="minorHAnsi" w:hAnsiTheme="minorHAnsi"/>
          <w:b/>
          <w:sz w:val="20"/>
          <w:szCs w:val="20"/>
        </w:rPr>
        <w:t>1</w:t>
      </w:r>
      <w:r w:rsidR="00BD3072">
        <w:rPr>
          <w:rFonts w:asciiTheme="minorHAnsi" w:hAnsiTheme="minorHAnsi"/>
          <w:b/>
          <w:sz w:val="20"/>
          <w:szCs w:val="20"/>
        </w:rPr>
        <w:t>9</w:t>
      </w:r>
      <w:r w:rsidRPr="00D72FC6">
        <w:rPr>
          <w:rFonts w:asciiTheme="minorHAnsi" w:hAnsiTheme="minorHAnsi"/>
          <w:b/>
          <w:sz w:val="20"/>
          <w:szCs w:val="20"/>
        </w:rPr>
        <w:t xml:space="preserve">. </w:t>
      </w:r>
      <w:r w:rsidR="00D91156" w:rsidRPr="00D72FC6">
        <w:rPr>
          <w:rFonts w:asciiTheme="minorHAnsi" w:hAnsiTheme="minorHAnsi"/>
          <w:b/>
          <w:sz w:val="20"/>
          <w:szCs w:val="20"/>
        </w:rPr>
        <w:t>Zájem o studium</w:t>
      </w:r>
    </w:p>
    <w:tbl>
      <w:tblPr>
        <w:tblStyle w:val="Tabulkasmkou4zvraznn21"/>
        <w:tblW w:w="9086" w:type="dxa"/>
        <w:tblLook w:val="04A0" w:firstRow="1" w:lastRow="0" w:firstColumn="1" w:lastColumn="0" w:noHBand="0" w:noVBand="1"/>
      </w:tblPr>
      <w:tblGrid>
        <w:gridCol w:w="1590"/>
        <w:gridCol w:w="1251"/>
        <w:gridCol w:w="1244"/>
        <w:gridCol w:w="1269"/>
        <w:gridCol w:w="1244"/>
        <w:gridCol w:w="1244"/>
        <w:gridCol w:w="1244"/>
      </w:tblGrid>
      <w:tr w:rsidR="00FB4ACF" w:rsidRPr="00D72FC6" w14:paraId="554B216D" w14:textId="41D41A66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06563ED" w14:textId="77777777" w:rsidR="00FB4ACF" w:rsidRPr="00D72FC6" w:rsidRDefault="00FB4ACF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1" w:type="dxa"/>
          </w:tcPr>
          <w:p w14:paraId="1CB72A4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4" w:type="dxa"/>
          </w:tcPr>
          <w:p w14:paraId="39DEB672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69" w:type="dxa"/>
          </w:tcPr>
          <w:p w14:paraId="300A1186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44" w:type="dxa"/>
          </w:tcPr>
          <w:p w14:paraId="0D4F20EB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44" w:type="dxa"/>
          </w:tcPr>
          <w:p w14:paraId="2FAE85A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44" w:type="dxa"/>
          </w:tcPr>
          <w:p w14:paraId="0105A23C" w14:textId="7CDBFD60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FB4ACF" w:rsidRPr="00D72FC6" w14:paraId="2B5E3ED9" w14:textId="502D8FD8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E4E3BCC" w14:textId="77777777" w:rsidR="00FB4ACF" w:rsidRPr="00D72FC6" w:rsidRDefault="00FB4ACF" w:rsidP="00BD307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podíl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zapsaných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 celkového počtu přihlášek</w:t>
            </w:r>
          </w:p>
        </w:tc>
        <w:tc>
          <w:tcPr>
            <w:tcW w:w="1251" w:type="dxa"/>
          </w:tcPr>
          <w:p w14:paraId="5A58DBD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1DF6EC66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40 %</w:t>
            </w:r>
          </w:p>
        </w:tc>
        <w:tc>
          <w:tcPr>
            <w:tcW w:w="1269" w:type="dxa"/>
          </w:tcPr>
          <w:p w14:paraId="24D7D35B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6D41CC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46 %</w:t>
            </w:r>
          </w:p>
        </w:tc>
        <w:tc>
          <w:tcPr>
            <w:tcW w:w="1244" w:type="dxa"/>
          </w:tcPr>
          <w:p w14:paraId="1260EC84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EF42636" w14:textId="4A94CE25" w:rsidR="00FB4ACF" w:rsidRPr="00D72FC6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47 %</w:t>
            </w:r>
          </w:p>
        </w:tc>
      </w:tr>
      <w:tr w:rsidR="00FB4ACF" w:rsidRPr="00D72FC6" w14:paraId="57D86AB0" w14:textId="776ADBA0" w:rsidTr="001225F6">
        <w:trPr>
          <w:trHeight w:val="1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99DDBD4" w14:textId="32F090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do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Bc.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Bc. studia</w:t>
            </w:r>
          </w:p>
        </w:tc>
        <w:tc>
          <w:tcPr>
            <w:tcW w:w="1251" w:type="dxa"/>
          </w:tcPr>
          <w:p w14:paraId="18073B6B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36 %</w:t>
            </w:r>
          </w:p>
        </w:tc>
        <w:tc>
          <w:tcPr>
            <w:tcW w:w="1244" w:type="dxa"/>
          </w:tcPr>
          <w:p w14:paraId="687F44D2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69" w:type="dxa"/>
          </w:tcPr>
          <w:p w14:paraId="75801B08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4E99ED94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23C215C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  <w:tc>
          <w:tcPr>
            <w:tcW w:w="1244" w:type="dxa"/>
          </w:tcPr>
          <w:p w14:paraId="59788C9F" w14:textId="181F9A6C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</w:tr>
      <w:tr w:rsidR="00FB4ACF" w:rsidRPr="00D72FC6" w14:paraId="7284443C" w14:textId="00B7A794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2481B87C" w14:textId="15C99C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Mgr.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Mgr. studia</w:t>
            </w:r>
          </w:p>
        </w:tc>
        <w:tc>
          <w:tcPr>
            <w:tcW w:w="1251" w:type="dxa"/>
          </w:tcPr>
          <w:p w14:paraId="1F8F2FA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44 %</w:t>
            </w:r>
          </w:p>
        </w:tc>
        <w:tc>
          <w:tcPr>
            <w:tcW w:w="1244" w:type="dxa"/>
          </w:tcPr>
          <w:p w14:paraId="53242C3A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69" w:type="dxa"/>
          </w:tcPr>
          <w:p w14:paraId="2DC19200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60AD72C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54 %</w:t>
            </w:r>
          </w:p>
        </w:tc>
        <w:tc>
          <w:tcPr>
            <w:tcW w:w="1244" w:type="dxa"/>
          </w:tcPr>
          <w:p w14:paraId="18EDB6A3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59 %</w:t>
            </w:r>
          </w:p>
        </w:tc>
        <w:tc>
          <w:tcPr>
            <w:tcW w:w="1244" w:type="dxa"/>
          </w:tcPr>
          <w:p w14:paraId="20A476E4" w14:textId="4F70377A" w:rsidR="00FB4ACF" w:rsidRPr="00D72FC6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</w:tr>
      <w:tr w:rsidR="00FB4ACF" w:rsidRPr="00D72FC6" w14:paraId="78C28DB6" w14:textId="6071BD0D" w:rsidTr="001225F6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73A9467" w14:textId="0F480A59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DSP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DSP studia</w:t>
            </w:r>
          </w:p>
        </w:tc>
        <w:tc>
          <w:tcPr>
            <w:tcW w:w="1251" w:type="dxa"/>
          </w:tcPr>
          <w:p w14:paraId="7D5C0EC1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64 %</w:t>
            </w:r>
          </w:p>
        </w:tc>
        <w:tc>
          <w:tcPr>
            <w:tcW w:w="1244" w:type="dxa"/>
          </w:tcPr>
          <w:p w14:paraId="4FAEEC10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69 %</w:t>
            </w:r>
          </w:p>
        </w:tc>
        <w:tc>
          <w:tcPr>
            <w:tcW w:w="1269" w:type="dxa"/>
          </w:tcPr>
          <w:p w14:paraId="04A2F5A9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48 %</w:t>
            </w:r>
          </w:p>
        </w:tc>
        <w:tc>
          <w:tcPr>
            <w:tcW w:w="1244" w:type="dxa"/>
          </w:tcPr>
          <w:p w14:paraId="7AB711AF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  <w:tc>
          <w:tcPr>
            <w:tcW w:w="1244" w:type="dxa"/>
          </w:tcPr>
          <w:p w14:paraId="5C2E56BE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51 %</w:t>
            </w:r>
          </w:p>
        </w:tc>
        <w:tc>
          <w:tcPr>
            <w:tcW w:w="1244" w:type="dxa"/>
          </w:tcPr>
          <w:p w14:paraId="066E9838" w14:textId="1575DBCE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63 %</w:t>
            </w:r>
          </w:p>
        </w:tc>
      </w:tr>
    </w:tbl>
    <w:p w14:paraId="19E113FD" w14:textId="598A209D" w:rsidR="00D91156" w:rsidRPr="00B97CA2" w:rsidRDefault="00D91156" w:rsidP="00FB4ACF">
      <w:pPr>
        <w:spacing w:after="0" w:line="276" w:lineRule="auto"/>
        <w:rPr>
          <w:rFonts w:asciiTheme="minorHAnsi" w:hAnsiTheme="minorHAnsi"/>
          <w:b/>
          <w:i/>
          <w:color w:val="FF0000"/>
          <w:sz w:val="20"/>
          <w:szCs w:val="20"/>
        </w:rPr>
      </w:pPr>
      <w:r w:rsidRPr="00D72FC6">
        <w:rPr>
          <w:rFonts w:asciiTheme="minorHAnsi" w:hAnsiTheme="minorHAnsi"/>
          <w:i/>
          <w:sz w:val="20"/>
          <w:szCs w:val="20"/>
        </w:rPr>
        <w:t>Komentář/poznámky: Data z informačního systému IS/STAG – aktivní studia (vždy k 31. 10. kalendářníh</w:t>
      </w:r>
      <w:r w:rsidR="00FB4ACF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D72FC6">
        <w:rPr>
          <w:rFonts w:asciiTheme="minorHAnsi" w:hAnsiTheme="minorHAnsi"/>
          <w:i/>
          <w:sz w:val="20"/>
          <w:szCs w:val="20"/>
        </w:rPr>
        <w:t>2017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D72FC6">
        <w:rPr>
          <w:rFonts w:asciiTheme="minorHAnsi" w:hAnsiTheme="minorHAnsi"/>
          <w:i/>
          <w:sz w:val="20"/>
          <w:szCs w:val="20"/>
        </w:rPr>
        <w:t>). Údaje jsou zaokrouhleny na celá procenta. V případě Mgr. SO došlo ke sloučení dat za jeden pětiletý magisterský SO a navazující magisterské SO.</w:t>
      </w:r>
    </w:p>
    <w:p w14:paraId="2C35C6AA" w14:textId="77777777" w:rsidR="00A91498" w:rsidRPr="00521D81" w:rsidRDefault="002F53B8" w:rsidP="00521D81">
      <w:pPr>
        <w:pStyle w:val="Nadpis2"/>
        <w:numPr>
          <w:ilvl w:val="0"/>
          <w:numId w:val="0"/>
        </w:numPr>
        <w:spacing w:before="0" w:after="180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Modul C. Ukazatele kvality vzdělávací činnosti z pohledu vnitřních zákazníků</w:t>
      </w:r>
      <w:bookmarkEnd w:id="13"/>
    </w:p>
    <w:p w14:paraId="26133F0D" w14:textId="1DFD3753" w:rsidR="00517156" w:rsidRPr="00517156" w:rsidRDefault="00517156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F14BA6">
        <w:rPr>
          <w:rFonts w:asciiTheme="minorHAnsi" w:hAnsiTheme="minorHAnsi"/>
          <w:b w:val="0"/>
          <w:sz w:val="22"/>
          <w:szCs w:val="22"/>
        </w:rPr>
        <w:t xml:space="preserve">V rámci </w:t>
      </w:r>
      <w:r w:rsidR="0085733E" w:rsidRPr="00F14BA6">
        <w:rPr>
          <w:rFonts w:asciiTheme="minorHAnsi" w:hAnsiTheme="minorHAnsi"/>
          <w:b w:val="0"/>
          <w:sz w:val="22"/>
          <w:szCs w:val="22"/>
        </w:rPr>
        <w:t>Modul</w:t>
      </w:r>
      <w:r w:rsidR="00F14BA6" w:rsidRPr="00F14BA6">
        <w:rPr>
          <w:rFonts w:asciiTheme="minorHAnsi" w:hAnsiTheme="minorHAnsi"/>
          <w:b w:val="0"/>
          <w:sz w:val="22"/>
          <w:szCs w:val="22"/>
        </w:rPr>
        <w:t>u</w:t>
      </w:r>
      <w:r w:rsidRPr="00F14BA6">
        <w:rPr>
          <w:rFonts w:asciiTheme="minorHAnsi" w:hAnsiTheme="minorHAnsi"/>
          <w:b w:val="0"/>
          <w:sz w:val="22"/>
          <w:szCs w:val="22"/>
        </w:rPr>
        <w:t xml:space="preserve"> C</w:t>
      </w:r>
      <w:r w:rsidR="0085733E" w:rsidRPr="00F14BA6">
        <w:rPr>
          <w:rFonts w:asciiTheme="minorHAnsi" w:hAnsiTheme="minorHAnsi"/>
          <w:b w:val="0"/>
          <w:sz w:val="22"/>
          <w:szCs w:val="22"/>
        </w:rPr>
        <w:t>.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hodnocení činností UTB ve Zlíně přecházíme od statistických ukazatelů dlouhodobého charakteru, získávaných z informačních systémů univerzity, k indikátorům vyjadřujícím kvalitu činností hodnocení</w:t>
      </w:r>
      <w:r w:rsidR="002E60C6">
        <w:rPr>
          <w:rFonts w:asciiTheme="minorHAnsi" w:hAnsiTheme="minorHAnsi"/>
          <w:b w:val="0"/>
          <w:sz w:val="22"/>
          <w:szCs w:val="22"/>
        </w:rPr>
        <w:t>m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ze strany vnitřních zákazník</w:t>
      </w:r>
      <w:r w:rsidR="006D27DB">
        <w:rPr>
          <w:rFonts w:asciiTheme="minorHAnsi" w:hAnsiTheme="minorHAnsi"/>
          <w:b w:val="0"/>
          <w:sz w:val="22"/>
          <w:szCs w:val="22"/>
        </w:rPr>
        <w:t>ů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. Těmi jsou pro případ </w:t>
      </w:r>
      <w:r w:rsidR="002E60C6">
        <w:rPr>
          <w:rFonts w:asciiTheme="minorHAnsi" w:hAnsiTheme="minorHAnsi"/>
          <w:b w:val="0"/>
          <w:sz w:val="22"/>
          <w:szCs w:val="22"/>
        </w:rPr>
        <w:t>tohoto</w:t>
      </w:r>
      <w:r w:rsidR="002E60C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hodnocení studenti UTB ve Zlíně, jimž je vzdělávací činnost </w:t>
      </w:r>
      <w:r w:rsidR="002E60C6">
        <w:rPr>
          <w:rFonts w:asciiTheme="minorHAnsi" w:hAnsiTheme="minorHAnsi"/>
          <w:b w:val="0"/>
          <w:sz w:val="22"/>
          <w:szCs w:val="22"/>
        </w:rPr>
        <w:t xml:space="preserve"> UTB ve Zlíně</w:t>
      </w:r>
      <w:r w:rsidR="00A27221">
        <w:rPr>
          <w:rFonts w:asciiTheme="minorHAnsi" w:hAnsiTheme="minorHAnsi"/>
          <w:b w:val="0"/>
          <w:sz w:val="22"/>
          <w:szCs w:val="22"/>
        </w:rPr>
        <w:t xml:space="preserve"> </w:t>
      </w:r>
      <w:r w:rsidR="002E60C6">
        <w:rPr>
          <w:rFonts w:asciiTheme="minorHAnsi" w:hAnsiTheme="minorHAnsi"/>
          <w:b w:val="0"/>
          <w:sz w:val="22"/>
          <w:szCs w:val="22"/>
        </w:rPr>
        <w:t>určena</w:t>
      </w:r>
      <w:r w:rsidR="00A27221">
        <w:rPr>
          <w:rFonts w:asciiTheme="minorHAnsi" w:hAnsiTheme="minorHAnsi"/>
          <w:b w:val="0"/>
          <w:sz w:val="22"/>
          <w:szCs w:val="22"/>
        </w:rPr>
        <w:t>.</w:t>
      </w:r>
    </w:p>
    <w:p w14:paraId="4B66A0A7" w14:textId="4CE998A4" w:rsidR="00517156" w:rsidRPr="00517156" w:rsidRDefault="006D27DB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C. vychází v prvé řadě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z potřeby kontinuální zpětné vazby od studentů na nabízený produkt (vzdělávací programy) a s ním související činnosti (vzdělávací prostředí a výuku), která </w:t>
      </w:r>
      <w:r w:rsidR="00B56AE5">
        <w:rPr>
          <w:rFonts w:asciiTheme="minorHAnsi" w:hAnsiTheme="minorHAnsi"/>
          <w:b w:val="0"/>
          <w:sz w:val="22"/>
          <w:szCs w:val="22"/>
        </w:rPr>
        <w:t>n</w:t>
      </w:r>
      <w:r>
        <w:rPr>
          <w:rFonts w:asciiTheme="minorHAnsi" w:hAnsiTheme="minorHAnsi"/>
          <w:b w:val="0"/>
          <w:sz w:val="22"/>
          <w:szCs w:val="22"/>
        </w:rPr>
        <w:t xml:space="preserve">ásledně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slouž</w:t>
      </w:r>
      <w:r w:rsidR="00517156">
        <w:rPr>
          <w:rFonts w:asciiTheme="minorHAnsi" w:hAnsiTheme="minorHAnsi"/>
          <w:b w:val="0"/>
          <w:sz w:val="22"/>
          <w:szCs w:val="22"/>
        </w:rPr>
        <w:t>í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="00517156">
        <w:rPr>
          <w:rFonts w:asciiTheme="minorHAnsi" w:hAnsiTheme="minorHAnsi"/>
          <w:b w:val="0"/>
          <w:sz w:val="22"/>
          <w:szCs w:val="22"/>
        </w:rPr>
        <w:t xml:space="preserve">k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dalšímu zlepšován</w:t>
      </w:r>
      <w:r>
        <w:rPr>
          <w:rFonts w:asciiTheme="minorHAnsi" w:hAnsiTheme="minorHAnsi"/>
          <w:b w:val="0"/>
          <w:sz w:val="22"/>
          <w:szCs w:val="22"/>
        </w:rPr>
        <w:t xml:space="preserve">í procesů v pedagogické oblasti. Dále pak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modul </w:t>
      </w:r>
      <w:r>
        <w:rPr>
          <w:rFonts w:asciiTheme="minorHAnsi" w:hAnsiTheme="minorHAnsi"/>
          <w:b w:val="0"/>
          <w:sz w:val="22"/>
          <w:szCs w:val="22"/>
        </w:rPr>
        <w:t xml:space="preserve">reaguje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na </w:t>
      </w:r>
      <w:r>
        <w:rPr>
          <w:rFonts w:asciiTheme="minorHAnsi" w:hAnsiTheme="minorHAnsi"/>
          <w:b w:val="0"/>
          <w:sz w:val="22"/>
          <w:szCs w:val="22"/>
        </w:rPr>
        <w:t xml:space="preserve">plnění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standardů</w:t>
      </w:r>
      <w:r>
        <w:rPr>
          <w:rFonts w:asciiTheme="minorHAnsi" w:hAnsiTheme="minorHAnsi"/>
          <w:b w:val="0"/>
          <w:sz w:val="22"/>
          <w:szCs w:val="22"/>
        </w:rPr>
        <w:t xml:space="preserve"> obsažených v N</w:t>
      </w:r>
      <w:r w:rsidR="00517156">
        <w:rPr>
          <w:rFonts w:asciiTheme="minorHAnsi" w:hAnsiTheme="minorHAnsi"/>
          <w:b w:val="0"/>
          <w:sz w:val="22"/>
          <w:szCs w:val="22"/>
        </w:rPr>
        <w:t>ařízení vlády č. 244 z roku 2016.</w:t>
      </w:r>
    </w:p>
    <w:p w14:paraId="12C528E8" w14:textId="12B4B99B" w:rsidR="0085733E" w:rsidRPr="001F0294" w:rsidRDefault="00517156" w:rsidP="00BA324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1F0294">
        <w:rPr>
          <w:rFonts w:asciiTheme="minorHAnsi" w:hAnsiTheme="minorHAnsi"/>
          <w:b w:val="0"/>
          <w:sz w:val="22"/>
          <w:szCs w:val="22"/>
        </w:rPr>
        <w:t>Modul C</w:t>
      </w:r>
      <w:r w:rsidR="0085733E" w:rsidRPr="001F0294">
        <w:rPr>
          <w:rFonts w:asciiTheme="minorHAnsi" w:hAnsiTheme="minorHAnsi"/>
          <w:b w:val="0"/>
          <w:sz w:val="22"/>
          <w:szCs w:val="22"/>
        </w:rPr>
        <w:t>.</w:t>
      </w:r>
      <w:r w:rsidRPr="001F0294">
        <w:rPr>
          <w:rFonts w:asciiTheme="minorHAnsi" w:hAnsiTheme="minorHAnsi"/>
          <w:b w:val="0"/>
          <w:sz w:val="22"/>
          <w:szCs w:val="22"/>
        </w:rPr>
        <w:t xml:space="preserve"> </w:t>
      </w:r>
      <w:r w:rsidR="003154C6">
        <w:rPr>
          <w:rFonts w:asciiTheme="minorHAnsi" w:hAnsiTheme="minorHAnsi"/>
          <w:b w:val="0"/>
          <w:sz w:val="22"/>
          <w:szCs w:val="22"/>
        </w:rPr>
        <w:t>zahrnuje indikátor C</w:t>
      </w:r>
      <w:r w:rsidR="003154C6" w:rsidRPr="003154C6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 w:rsidR="003154C6">
        <w:rPr>
          <w:rFonts w:asciiTheme="minorHAnsi" w:hAnsiTheme="minorHAnsi"/>
          <w:b w:val="0"/>
          <w:sz w:val="22"/>
          <w:szCs w:val="22"/>
        </w:rPr>
        <w:t xml:space="preserve"> Kvalita výuky</w:t>
      </w:r>
      <w:r w:rsidR="003154C6" w:rsidRPr="001F0294">
        <w:rPr>
          <w:rStyle w:val="Znakapoznpodarou"/>
          <w:rFonts w:asciiTheme="minorHAnsi" w:hAnsiTheme="minorHAnsi"/>
          <w:sz w:val="22"/>
          <w:szCs w:val="22"/>
        </w:rPr>
        <w:footnoteReference w:id="16"/>
      </w:r>
      <w:r w:rsidR="003154C6">
        <w:rPr>
          <w:rFonts w:asciiTheme="minorHAnsi" w:hAnsiTheme="minorHAnsi"/>
          <w:b w:val="0"/>
          <w:sz w:val="22"/>
          <w:szCs w:val="22"/>
        </w:rPr>
        <w:t xml:space="preserve">, který </w:t>
      </w:r>
      <w:r w:rsidR="001F0294" w:rsidRPr="001F0294">
        <w:rPr>
          <w:rFonts w:asciiTheme="minorHAnsi" w:hAnsiTheme="minorHAnsi"/>
          <w:b w:val="0"/>
          <w:sz w:val="22"/>
          <w:szCs w:val="22"/>
        </w:rPr>
        <w:t>popisuje hodnocení k</w:t>
      </w:r>
      <w:r w:rsidR="003154C6">
        <w:rPr>
          <w:rFonts w:asciiTheme="minorHAnsi" w:hAnsiTheme="minorHAnsi"/>
          <w:b w:val="0"/>
          <w:sz w:val="22"/>
          <w:szCs w:val="22"/>
        </w:rPr>
        <w:t>vality výuky za určitý semestr.</w:t>
      </w:r>
    </w:p>
    <w:p w14:paraId="30BF1AE2" w14:textId="77777777" w:rsidR="00055B69" w:rsidRDefault="00055B69" w:rsidP="00BA3249">
      <w:pPr>
        <w:spacing w:after="0" w:line="276" w:lineRule="auto"/>
        <w:jc w:val="left"/>
        <w:rPr>
          <w:b/>
          <w:bCs/>
          <w:color w:val="FF0000"/>
          <w:sz w:val="20"/>
        </w:rPr>
      </w:pPr>
    </w:p>
    <w:p w14:paraId="2E771855" w14:textId="77777777" w:rsidR="006D27DB" w:rsidRDefault="006D27DB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29ED529E" w14:textId="77777777" w:rsidR="002F53B8" w:rsidRPr="00026A31" w:rsidRDefault="002F53B8" w:rsidP="00521D81">
      <w:pPr>
        <w:pStyle w:val="Nadpis3"/>
        <w:numPr>
          <w:ilvl w:val="0"/>
          <w:numId w:val="0"/>
        </w:numPr>
        <w:spacing w:before="0" w:after="960" w:line="276" w:lineRule="auto"/>
        <w:rPr>
          <w:sz w:val="28"/>
          <w:szCs w:val="28"/>
        </w:rPr>
      </w:pPr>
      <w:r w:rsidRPr="00026A31">
        <w:rPr>
          <w:sz w:val="28"/>
          <w:szCs w:val="28"/>
        </w:rPr>
        <w:lastRenderedPageBreak/>
        <w:t>C</w:t>
      </w:r>
      <w:r w:rsidRPr="00026A31">
        <w:rPr>
          <w:sz w:val="28"/>
          <w:szCs w:val="28"/>
          <w:vertAlign w:val="subscript"/>
        </w:rPr>
        <w:t>1</w:t>
      </w:r>
      <w:r w:rsidR="00BA3249" w:rsidRPr="00026A31">
        <w:rPr>
          <w:sz w:val="28"/>
          <w:szCs w:val="28"/>
        </w:rPr>
        <w:t xml:space="preserve"> – Kvalita výuky</w:t>
      </w:r>
    </w:p>
    <w:p w14:paraId="108733CB" w14:textId="4653FAF0" w:rsidR="009A7C66" w:rsidRPr="00026A31" w:rsidRDefault="00992E42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Hodnocení kvality výuky</w:t>
      </w:r>
      <w:r w:rsidR="001F0294" w:rsidRPr="00026A31">
        <w:rPr>
          <w:rFonts w:asciiTheme="minorHAnsi" w:hAnsiTheme="minorHAnsi"/>
          <w:sz w:val="22"/>
          <w:szCs w:val="22"/>
        </w:rPr>
        <w:t xml:space="preserve"> probíhá na UTB ve Zlíně od jejího založení.</w:t>
      </w:r>
      <w:r w:rsidR="00345313" w:rsidRPr="00026A31">
        <w:rPr>
          <w:rFonts w:asciiTheme="minorHAnsi" w:hAnsiTheme="minorHAnsi"/>
          <w:sz w:val="22"/>
          <w:szCs w:val="22"/>
        </w:rPr>
        <w:t xml:space="preserve"> </w:t>
      </w:r>
      <w:r w:rsidR="009A7C66" w:rsidRPr="00026A31">
        <w:rPr>
          <w:rFonts w:asciiTheme="minorHAnsi" w:hAnsiTheme="minorHAnsi"/>
          <w:sz w:val="22"/>
          <w:szCs w:val="22"/>
        </w:rPr>
        <w:t xml:space="preserve">Doposud </w:t>
      </w:r>
      <w:r w:rsidR="001F0294" w:rsidRPr="00026A31">
        <w:rPr>
          <w:rFonts w:asciiTheme="minorHAnsi" w:hAnsiTheme="minorHAnsi"/>
          <w:sz w:val="22"/>
          <w:szCs w:val="22"/>
        </w:rPr>
        <w:t xml:space="preserve">však </w:t>
      </w:r>
      <w:r w:rsidR="009A7C66" w:rsidRPr="00026A31">
        <w:rPr>
          <w:rFonts w:asciiTheme="minorHAnsi" w:hAnsiTheme="minorHAnsi"/>
          <w:sz w:val="22"/>
          <w:szCs w:val="22"/>
        </w:rPr>
        <w:t xml:space="preserve">pro něj </w:t>
      </w:r>
      <w:r w:rsidR="002361F2">
        <w:rPr>
          <w:rFonts w:asciiTheme="minorHAnsi" w:hAnsiTheme="minorHAnsi"/>
          <w:sz w:val="22"/>
          <w:szCs w:val="22"/>
        </w:rPr>
        <w:t>ne</w:t>
      </w:r>
      <w:r w:rsidR="009A7C66" w:rsidRPr="00026A31">
        <w:rPr>
          <w:rFonts w:asciiTheme="minorHAnsi" w:hAnsiTheme="minorHAnsi"/>
          <w:sz w:val="22"/>
          <w:szCs w:val="22"/>
        </w:rPr>
        <w:t xml:space="preserve">bylo </w:t>
      </w:r>
      <w:r w:rsidR="001F0294" w:rsidRPr="00026A31">
        <w:rPr>
          <w:rFonts w:asciiTheme="minorHAnsi" w:hAnsiTheme="minorHAnsi"/>
          <w:sz w:val="22"/>
          <w:szCs w:val="22"/>
        </w:rPr>
        <w:t xml:space="preserve">typické, že </w:t>
      </w:r>
      <w:r w:rsidR="002361F2">
        <w:rPr>
          <w:rFonts w:asciiTheme="minorHAnsi" w:hAnsiTheme="minorHAnsi"/>
          <w:sz w:val="22"/>
          <w:szCs w:val="22"/>
        </w:rPr>
        <w:t xml:space="preserve">by se </w:t>
      </w:r>
      <w:r w:rsidR="001F0294" w:rsidRPr="00026A31">
        <w:rPr>
          <w:rFonts w:asciiTheme="minorHAnsi" w:hAnsiTheme="minorHAnsi"/>
          <w:sz w:val="22"/>
          <w:szCs w:val="22"/>
        </w:rPr>
        <w:t>uskutečňo</w:t>
      </w:r>
      <w:r w:rsidR="009A7C66" w:rsidRPr="00026A31">
        <w:rPr>
          <w:rFonts w:asciiTheme="minorHAnsi" w:hAnsiTheme="minorHAnsi"/>
          <w:sz w:val="22"/>
          <w:szCs w:val="22"/>
        </w:rPr>
        <w:t>valo</w:t>
      </w:r>
      <w:r w:rsidR="00702FB3" w:rsidRPr="00026A31">
        <w:rPr>
          <w:rFonts w:asciiTheme="minorHAnsi" w:hAnsiTheme="minorHAnsi"/>
          <w:sz w:val="22"/>
          <w:szCs w:val="22"/>
        </w:rPr>
        <w:t xml:space="preserve"> podle</w:t>
      </w:r>
      <w:r w:rsidR="001F0294" w:rsidRPr="00026A31">
        <w:rPr>
          <w:rFonts w:asciiTheme="minorHAnsi" w:hAnsiTheme="minorHAnsi"/>
          <w:sz w:val="22"/>
          <w:szCs w:val="22"/>
        </w:rPr>
        <w:t xml:space="preserve"> jednotné metodiky</w:t>
      </w:r>
      <w:r w:rsidR="003C70F2">
        <w:rPr>
          <w:rFonts w:asciiTheme="minorHAnsi" w:hAnsiTheme="minorHAnsi"/>
          <w:sz w:val="22"/>
          <w:szCs w:val="22"/>
        </w:rPr>
        <w:t xml:space="preserve"> a byla k němu zaváděna centralizovaná opatření</w:t>
      </w:r>
      <w:r w:rsidR="001F0294" w:rsidRPr="00026A31">
        <w:rPr>
          <w:rFonts w:asciiTheme="minorHAnsi" w:hAnsiTheme="minorHAnsi"/>
          <w:sz w:val="22"/>
          <w:szCs w:val="22"/>
        </w:rPr>
        <w:t>. Na některých součástech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9A7C66" w:rsidRPr="00026A31">
        <w:rPr>
          <w:rFonts w:asciiTheme="minorHAnsi" w:hAnsiTheme="minorHAnsi"/>
          <w:sz w:val="22"/>
          <w:szCs w:val="22"/>
        </w:rPr>
        <w:t xml:space="preserve"> šetření kvality výuky probíhala</w:t>
      </w:r>
      <w:r w:rsidR="001F0294" w:rsidRPr="00026A31">
        <w:rPr>
          <w:rFonts w:asciiTheme="minorHAnsi" w:hAnsiTheme="minorHAnsi"/>
          <w:sz w:val="22"/>
          <w:szCs w:val="22"/>
        </w:rPr>
        <w:t>, zatímco na jiných ne, někde byla použ</w:t>
      </w:r>
      <w:r w:rsidR="009A7C66" w:rsidRPr="00026A31">
        <w:rPr>
          <w:rFonts w:asciiTheme="minorHAnsi" w:hAnsiTheme="minorHAnsi"/>
          <w:sz w:val="22"/>
          <w:szCs w:val="22"/>
        </w:rPr>
        <w:t>ívána „papírová“ forma dotazníkové</w:t>
      </w:r>
      <w:r w:rsidR="00702FB3" w:rsidRPr="00026A31">
        <w:rPr>
          <w:rFonts w:asciiTheme="minorHAnsi" w:hAnsiTheme="minorHAnsi"/>
          <w:sz w:val="22"/>
          <w:szCs w:val="22"/>
        </w:rPr>
        <w:t>ho</w:t>
      </w:r>
      <w:r w:rsidR="009A7C66" w:rsidRPr="00026A31">
        <w:rPr>
          <w:rFonts w:asciiTheme="minorHAnsi" w:hAnsiTheme="minorHAnsi"/>
          <w:sz w:val="22"/>
          <w:szCs w:val="22"/>
        </w:rPr>
        <w:t xml:space="preserve"> nástroje</w:t>
      </w:r>
      <w:r w:rsidR="001F0294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t>zatímco</w:t>
      </w:r>
      <w:r w:rsidR="001F0294" w:rsidRPr="00026A31">
        <w:rPr>
          <w:rFonts w:asciiTheme="minorHAnsi" w:hAnsiTheme="minorHAnsi"/>
          <w:sz w:val="22"/>
          <w:szCs w:val="22"/>
        </w:rPr>
        <w:t xml:space="preserve"> jinde byla pre</w:t>
      </w:r>
      <w:r w:rsidR="00702FB3" w:rsidRPr="00026A31">
        <w:rPr>
          <w:rFonts w:asciiTheme="minorHAnsi" w:hAnsiTheme="minorHAnsi"/>
          <w:sz w:val="22"/>
          <w:szCs w:val="22"/>
        </w:rPr>
        <w:t xml:space="preserve">ferována elektronická platforma. Podobně </w:t>
      </w:r>
      <w:r w:rsidR="001F0294" w:rsidRPr="00026A31">
        <w:rPr>
          <w:rFonts w:asciiTheme="minorHAnsi" w:hAnsiTheme="minorHAnsi"/>
          <w:sz w:val="22"/>
          <w:szCs w:val="22"/>
        </w:rPr>
        <w:t xml:space="preserve">se lišil </w:t>
      </w:r>
      <w:r w:rsidR="009A7C66" w:rsidRPr="00026A31">
        <w:rPr>
          <w:rFonts w:asciiTheme="minorHAnsi" w:hAnsiTheme="minorHAnsi"/>
          <w:sz w:val="22"/>
          <w:szCs w:val="22"/>
        </w:rPr>
        <w:t xml:space="preserve">i </w:t>
      </w:r>
      <w:r w:rsidR="00345313" w:rsidRPr="00026A31">
        <w:rPr>
          <w:rFonts w:asciiTheme="minorHAnsi" w:hAnsiTheme="minorHAnsi"/>
          <w:sz w:val="22"/>
          <w:szCs w:val="22"/>
        </w:rPr>
        <w:t>přístup k načasování sběru informací o kvalitě výuky či samotné položky</w:t>
      </w:r>
      <w:r w:rsidR="009A7C66" w:rsidRPr="00026A31">
        <w:rPr>
          <w:rFonts w:asciiTheme="minorHAnsi" w:hAnsiTheme="minorHAnsi"/>
          <w:sz w:val="22"/>
          <w:szCs w:val="22"/>
        </w:rPr>
        <w:t xml:space="preserve"> výzkumného nástroje</w:t>
      </w:r>
      <w:r w:rsidR="002B35DC">
        <w:rPr>
          <w:rFonts w:asciiTheme="minorHAnsi" w:hAnsiTheme="minorHAnsi"/>
          <w:sz w:val="22"/>
          <w:szCs w:val="22"/>
        </w:rPr>
        <w:t>.</w:t>
      </w:r>
    </w:p>
    <w:p w14:paraId="2DDAB5A9" w14:textId="77AD3C95" w:rsidR="00BF71DE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Aby došlo ke standardizaci hodn</w:t>
      </w:r>
      <w:r w:rsidR="003C70F2">
        <w:rPr>
          <w:rFonts w:asciiTheme="minorHAnsi" w:hAnsiTheme="minorHAnsi"/>
          <w:sz w:val="22"/>
          <w:szCs w:val="22"/>
        </w:rPr>
        <w:t>ocení kvality výuky na UTB ve Zlíně</w:t>
      </w:r>
      <w:r w:rsidRPr="00026A31">
        <w:rPr>
          <w:rFonts w:asciiTheme="minorHAnsi" w:hAnsiTheme="minorHAnsi"/>
          <w:sz w:val="22"/>
          <w:szCs w:val="22"/>
        </w:rPr>
        <w:t xml:space="preserve">, byl od AR 2017/2018 aplikován jednotný model hodnocení kvality výuky na všech fakultách a ve všech typech studia. Pro něj je charakteristické, že </w:t>
      </w:r>
      <w:r w:rsidR="00B46828">
        <w:rPr>
          <w:rFonts w:asciiTheme="minorHAnsi" w:hAnsiTheme="minorHAnsi"/>
          <w:sz w:val="22"/>
          <w:szCs w:val="22"/>
        </w:rPr>
        <w:t xml:space="preserve">zpravidla </w:t>
      </w:r>
      <w:r w:rsidRPr="00026A31">
        <w:rPr>
          <w:rFonts w:asciiTheme="minorHAnsi" w:hAnsiTheme="minorHAnsi"/>
          <w:sz w:val="22"/>
          <w:szCs w:val="22"/>
        </w:rPr>
        <w:t xml:space="preserve">probíhá </w:t>
      </w:r>
      <w:r w:rsidR="009A7C66" w:rsidRPr="00026A31">
        <w:rPr>
          <w:rFonts w:asciiTheme="minorHAnsi" w:hAnsiTheme="minorHAnsi"/>
          <w:sz w:val="22"/>
          <w:szCs w:val="22"/>
        </w:rPr>
        <w:t xml:space="preserve">v </w:t>
      </w:r>
      <w:r w:rsidRPr="00026A31">
        <w:rPr>
          <w:rFonts w:asciiTheme="minorHAnsi" w:hAnsiTheme="minorHAnsi"/>
          <w:sz w:val="22"/>
          <w:szCs w:val="22"/>
        </w:rPr>
        <w:t>posledních pěti týdnech zimního i letního semestru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2361F2">
        <w:rPr>
          <w:rFonts w:asciiTheme="minorHAnsi" w:hAnsiTheme="minorHAnsi"/>
          <w:sz w:val="22"/>
          <w:szCs w:val="22"/>
        </w:rPr>
        <w:t xml:space="preserve">disponuje jednotnou propagací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53455B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a je realizován prostřednictvím hodnotícího modulu v IS/STAG.</w:t>
      </w:r>
      <w:r w:rsidR="003C70F2">
        <w:rPr>
          <w:rStyle w:val="Znakapoznpodarou"/>
          <w:rFonts w:asciiTheme="minorHAnsi" w:hAnsiTheme="minorHAnsi"/>
          <w:sz w:val="22"/>
          <w:szCs w:val="22"/>
        </w:rPr>
        <w:footnoteReference w:id="17"/>
      </w:r>
    </w:p>
    <w:p w14:paraId="3A77CFBD" w14:textId="34188806" w:rsidR="00BF71DE" w:rsidRPr="00BF71DE" w:rsidRDefault="00356D03" w:rsidP="00BF71DE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Cílem daného šetření je získat základní </w:t>
      </w:r>
      <w:proofErr w:type="spellStart"/>
      <w:r w:rsidRPr="00026A31">
        <w:rPr>
          <w:rFonts w:asciiTheme="minorHAnsi" w:hAnsiTheme="minorHAnsi"/>
          <w:sz w:val="22"/>
          <w:szCs w:val="22"/>
        </w:rPr>
        <w:t>sumativní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hodnocení kvalit</w:t>
      </w:r>
      <w:r w:rsidR="00BF53F5">
        <w:rPr>
          <w:rFonts w:asciiTheme="minorHAnsi" w:hAnsiTheme="minorHAnsi"/>
          <w:sz w:val="22"/>
          <w:szCs w:val="22"/>
        </w:rPr>
        <w:t>y</w:t>
      </w:r>
      <w:r w:rsidRPr="00026A31">
        <w:rPr>
          <w:rFonts w:asciiTheme="minorHAnsi" w:hAnsiTheme="minorHAnsi"/>
          <w:sz w:val="22"/>
          <w:szCs w:val="22"/>
        </w:rPr>
        <w:t xml:space="preserve"> výu</w:t>
      </w:r>
      <w:r w:rsidR="00702FB3" w:rsidRPr="00026A31">
        <w:rPr>
          <w:rFonts w:asciiTheme="minorHAnsi" w:hAnsiTheme="minorHAnsi"/>
          <w:sz w:val="22"/>
          <w:szCs w:val="22"/>
        </w:rPr>
        <w:t>ky v daných předmětech a SO/SP.</w:t>
      </w:r>
      <w:r w:rsidR="000D7354">
        <w:rPr>
          <w:rStyle w:val="Znakapoznpodarou"/>
          <w:rFonts w:asciiTheme="minorHAnsi" w:hAnsiTheme="minorHAnsi"/>
          <w:sz w:val="22"/>
          <w:szCs w:val="22"/>
        </w:rPr>
        <w:footnoteReference w:id="18"/>
      </w:r>
      <w:r w:rsidR="00BF71DE">
        <w:rPr>
          <w:rFonts w:asciiTheme="minorHAnsi" w:hAnsiTheme="minorHAnsi"/>
          <w:sz w:val="22"/>
          <w:szCs w:val="22"/>
        </w:rPr>
        <w:t xml:space="preserve"> </w:t>
      </w:r>
      <w:r w:rsidR="00BF71DE" w:rsidRPr="00BF71DE">
        <w:rPr>
          <w:rFonts w:asciiTheme="minorHAnsi" w:hAnsiTheme="minorHAnsi"/>
          <w:sz w:val="22"/>
          <w:szCs w:val="22"/>
        </w:rPr>
        <w:t>Výsledky kva</w:t>
      </w:r>
      <w:r w:rsidR="00BF71DE">
        <w:rPr>
          <w:rFonts w:asciiTheme="minorHAnsi" w:hAnsiTheme="minorHAnsi"/>
          <w:sz w:val="22"/>
          <w:szCs w:val="22"/>
        </w:rPr>
        <w:t xml:space="preserve">lity výuky zároveň slouží </w:t>
      </w:r>
      <w:r w:rsidR="00BF71DE" w:rsidRPr="00BF71DE">
        <w:rPr>
          <w:rFonts w:asciiTheme="minorHAnsi" w:hAnsiTheme="minorHAnsi"/>
          <w:sz w:val="22"/>
          <w:szCs w:val="22"/>
        </w:rPr>
        <w:t xml:space="preserve">jako </w:t>
      </w:r>
      <w:r w:rsidR="00BF71DE">
        <w:rPr>
          <w:rFonts w:asciiTheme="minorHAnsi" w:hAnsiTheme="minorHAnsi"/>
          <w:sz w:val="22"/>
          <w:szCs w:val="22"/>
        </w:rPr>
        <w:t xml:space="preserve">cenná </w:t>
      </w:r>
      <w:r w:rsidR="00BF71DE" w:rsidRPr="00BF71DE">
        <w:rPr>
          <w:rFonts w:asciiTheme="minorHAnsi" w:hAnsiTheme="minorHAnsi"/>
          <w:sz w:val="22"/>
          <w:szCs w:val="22"/>
        </w:rPr>
        <w:t>zpětná vazba pro vyučující</w:t>
      </w:r>
      <w:r w:rsidR="00BF71DE">
        <w:rPr>
          <w:rFonts w:asciiTheme="minorHAnsi" w:hAnsiTheme="minorHAnsi"/>
          <w:sz w:val="22"/>
          <w:szCs w:val="22"/>
        </w:rPr>
        <w:t xml:space="preserve"> a jako jeden</w:t>
      </w:r>
      <w:r w:rsidR="00BF71DE" w:rsidRPr="00BF71DE">
        <w:rPr>
          <w:rFonts w:asciiTheme="minorHAnsi" w:hAnsiTheme="minorHAnsi"/>
          <w:sz w:val="22"/>
          <w:szCs w:val="22"/>
        </w:rPr>
        <w:t xml:space="preserve"> z pomocných vstupů pro hodnocení pedagogické práce pro vedoucí pracovníky (ředitele ústavů) při hodnocení akademických pracovníků. V neposlední řadě jsou nástrojem identifikace nežádoucích jevů v případě výuky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BF71DE" w:rsidRPr="00BF71DE">
        <w:rPr>
          <w:rFonts w:asciiTheme="minorHAnsi" w:hAnsiTheme="minorHAnsi"/>
          <w:sz w:val="22"/>
          <w:szCs w:val="22"/>
        </w:rPr>
        <w:t>.</w:t>
      </w:r>
    </w:p>
    <w:p w14:paraId="21695A1B" w14:textId="0C078887" w:rsidR="00992E42" w:rsidRPr="00026A31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Hodnotící modul obsahuje dotazník ke každému předmětu s deseti ot</w:t>
      </w:r>
      <w:r w:rsidR="0077749F">
        <w:rPr>
          <w:rFonts w:asciiTheme="minorHAnsi" w:hAnsiTheme="minorHAnsi"/>
          <w:sz w:val="22"/>
          <w:szCs w:val="22"/>
        </w:rPr>
        <w:t xml:space="preserve">ázkami s možnostmi odpovědí na </w:t>
      </w:r>
      <w:proofErr w:type="spellStart"/>
      <w:r w:rsidR="0077749F">
        <w:rPr>
          <w:rFonts w:asciiTheme="minorHAnsi" w:hAnsiTheme="minorHAnsi"/>
          <w:sz w:val="22"/>
          <w:szCs w:val="22"/>
        </w:rPr>
        <w:t>L</w:t>
      </w:r>
      <w:r w:rsidRPr="00026A31">
        <w:rPr>
          <w:rFonts w:asciiTheme="minorHAnsi" w:hAnsiTheme="minorHAnsi"/>
          <w:sz w:val="22"/>
          <w:szCs w:val="22"/>
        </w:rPr>
        <w:t>ikertově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škále (pětistupňový rozsah), které studentům umožňují vyjadřovat svůj názor na výuku určitého předmětu.</w:t>
      </w:r>
      <w:r w:rsidRPr="00026A31">
        <w:rPr>
          <w:rStyle w:val="Znakapoznpodarou"/>
          <w:rFonts w:asciiTheme="minorHAnsi" w:hAnsiTheme="minorHAnsi"/>
          <w:sz w:val="22"/>
          <w:szCs w:val="22"/>
        </w:rPr>
        <w:footnoteReference w:id="19"/>
      </w:r>
      <w:r w:rsidRPr="00026A31">
        <w:rPr>
          <w:rFonts w:asciiTheme="minorHAnsi" w:hAnsiTheme="minorHAnsi"/>
          <w:sz w:val="22"/>
          <w:szCs w:val="22"/>
        </w:rPr>
        <w:t xml:space="preserve"> V rámci dotazníku je </w:t>
      </w:r>
      <w:r w:rsidR="00B46828">
        <w:rPr>
          <w:rFonts w:asciiTheme="minorHAnsi" w:hAnsiTheme="minorHAnsi"/>
          <w:sz w:val="22"/>
          <w:szCs w:val="22"/>
        </w:rPr>
        <w:t xml:space="preserve">také </w:t>
      </w:r>
      <w:r w:rsidRPr="00026A31">
        <w:rPr>
          <w:rFonts w:asciiTheme="minorHAnsi" w:hAnsiTheme="minorHAnsi"/>
          <w:sz w:val="22"/>
          <w:szCs w:val="22"/>
        </w:rPr>
        <w:t>umožněn</w:t>
      </w:r>
      <w:r w:rsidR="004675D0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voln</w:t>
      </w:r>
      <w:r w:rsidR="004675D0" w:rsidRPr="00026A31">
        <w:rPr>
          <w:rFonts w:asciiTheme="minorHAnsi" w:hAnsiTheme="minorHAnsi"/>
          <w:sz w:val="22"/>
          <w:szCs w:val="22"/>
        </w:rPr>
        <w:t>ý</w:t>
      </w:r>
      <w:r w:rsidRPr="00026A31">
        <w:rPr>
          <w:rFonts w:asciiTheme="minorHAnsi" w:hAnsiTheme="minorHAnsi"/>
          <w:sz w:val="22"/>
          <w:szCs w:val="22"/>
        </w:rPr>
        <w:t xml:space="preserve"> komentář k</w:t>
      </w:r>
      <w:r w:rsidR="00B46828">
        <w:rPr>
          <w:rFonts w:asciiTheme="minorHAnsi" w:hAnsiTheme="minorHAnsi"/>
          <w:sz w:val="22"/>
          <w:szCs w:val="22"/>
        </w:rPr>
        <w:t> danému předmětu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lastRenderedPageBreak/>
        <w:t>v rámci ně</w:t>
      </w:r>
      <w:r w:rsidR="00B46828">
        <w:rPr>
          <w:rFonts w:asciiTheme="minorHAnsi" w:hAnsiTheme="minorHAnsi"/>
          <w:sz w:val="22"/>
          <w:szCs w:val="22"/>
        </w:rPr>
        <w:t>hož</w:t>
      </w:r>
      <w:r w:rsidR="00702FB3" w:rsidRPr="00026A31">
        <w:rPr>
          <w:rFonts w:asciiTheme="minorHAnsi" w:hAnsiTheme="minorHAnsi"/>
          <w:sz w:val="22"/>
          <w:szCs w:val="22"/>
        </w:rPr>
        <w:t xml:space="preserve"> mohou </w:t>
      </w:r>
      <w:r w:rsidR="00BF53F5">
        <w:rPr>
          <w:rFonts w:asciiTheme="minorHAnsi" w:hAnsiTheme="minorHAnsi"/>
          <w:sz w:val="22"/>
          <w:szCs w:val="22"/>
        </w:rPr>
        <w:t xml:space="preserve">studenti </w:t>
      </w:r>
      <w:r w:rsidR="00702FB3" w:rsidRPr="00026A31">
        <w:rPr>
          <w:rFonts w:asciiTheme="minorHAnsi" w:hAnsiTheme="minorHAnsi"/>
          <w:sz w:val="22"/>
          <w:szCs w:val="22"/>
        </w:rPr>
        <w:t>vyjádřit svůj názor</w:t>
      </w:r>
      <w:r w:rsidRPr="00026A31">
        <w:rPr>
          <w:rFonts w:asciiTheme="minorHAnsi" w:hAnsiTheme="minorHAnsi"/>
          <w:sz w:val="22"/>
          <w:szCs w:val="22"/>
        </w:rPr>
        <w:t>.</w:t>
      </w:r>
      <w:r w:rsidR="00702FB3" w:rsidRPr="00026A31">
        <w:rPr>
          <w:rFonts w:asciiTheme="minorHAnsi" w:hAnsiTheme="minorHAnsi"/>
          <w:sz w:val="22"/>
          <w:szCs w:val="22"/>
        </w:rPr>
        <w:t xml:space="preserve"> Takto koncipované š</w:t>
      </w:r>
      <w:r w:rsidRPr="00026A31">
        <w:rPr>
          <w:rFonts w:asciiTheme="minorHAnsi" w:hAnsiTheme="minorHAnsi"/>
          <w:sz w:val="22"/>
          <w:szCs w:val="22"/>
        </w:rPr>
        <w:t xml:space="preserve">etření je </w:t>
      </w:r>
      <w:r w:rsidR="003C70F2">
        <w:rPr>
          <w:rFonts w:asciiTheme="minorHAnsi" w:hAnsiTheme="minorHAnsi"/>
          <w:sz w:val="22"/>
          <w:szCs w:val="22"/>
        </w:rPr>
        <w:t xml:space="preserve">dobrovolné a </w:t>
      </w:r>
      <w:r w:rsidRPr="00026A31">
        <w:rPr>
          <w:rFonts w:asciiTheme="minorHAnsi" w:hAnsiTheme="minorHAnsi"/>
          <w:sz w:val="22"/>
          <w:szCs w:val="22"/>
        </w:rPr>
        <w:t xml:space="preserve">anonymní. Pokud však student chce, může vyplnit </w:t>
      </w:r>
      <w:r w:rsidR="00702FB3" w:rsidRPr="00026A31">
        <w:rPr>
          <w:rFonts w:asciiTheme="minorHAnsi" w:hAnsiTheme="minorHAnsi"/>
          <w:sz w:val="22"/>
          <w:szCs w:val="22"/>
        </w:rPr>
        <w:t xml:space="preserve">hodnocení výuky </w:t>
      </w:r>
      <w:r w:rsidRPr="00026A31">
        <w:rPr>
          <w:rFonts w:asciiTheme="minorHAnsi" w:hAnsiTheme="minorHAnsi"/>
          <w:sz w:val="22"/>
          <w:szCs w:val="22"/>
        </w:rPr>
        <w:t>neanonymně.</w:t>
      </w:r>
    </w:p>
    <w:p w14:paraId="61B28C7B" w14:textId="77777777" w:rsidR="004675D0" w:rsidRDefault="004675D0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Informace o možnosti hodnocení </w:t>
      </w:r>
      <w:r w:rsidR="00356D03" w:rsidRPr="00026A31">
        <w:rPr>
          <w:rFonts w:asciiTheme="minorHAnsi" w:hAnsiTheme="minorHAnsi"/>
          <w:sz w:val="22"/>
          <w:szCs w:val="22"/>
        </w:rPr>
        <w:t xml:space="preserve">výuky </w:t>
      </w:r>
      <w:r w:rsidRPr="00026A31">
        <w:rPr>
          <w:rFonts w:asciiTheme="minorHAnsi" w:hAnsiTheme="minorHAnsi"/>
          <w:sz w:val="22"/>
          <w:szCs w:val="22"/>
        </w:rPr>
        <w:t xml:space="preserve">je rozeslána na emaily všech studentů UTB ve Zlíně v daném AR. Hodnotit výuku </w:t>
      </w:r>
      <w:r w:rsidR="003C70F2">
        <w:rPr>
          <w:rFonts w:asciiTheme="minorHAnsi" w:hAnsiTheme="minorHAnsi"/>
          <w:sz w:val="22"/>
          <w:szCs w:val="22"/>
        </w:rPr>
        <w:t xml:space="preserve">tedy </w:t>
      </w:r>
      <w:r w:rsidRPr="00026A31">
        <w:rPr>
          <w:rFonts w:asciiTheme="minorHAnsi" w:hAnsiTheme="minorHAnsi"/>
          <w:sz w:val="22"/>
          <w:szCs w:val="22"/>
        </w:rPr>
        <w:t>mohou všichni studenti UTB ve Zlíně.</w:t>
      </w:r>
      <w:r w:rsidR="00356D03" w:rsidRPr="00026A31">
        <w:rPr>
          <w:rFonts w:asciiTheme="minorHAnsi" w:hAnsiTheme="minorHAnsi"/>
          <w:sz w:val="22"/>
          <w:szCs w:val="22"/>
        </w:rPr>
        <w:t xml:space="preserve"> Pro usnadnění hodnocení výuky je </w:t>
      </w:r>
      <w:r w:rsidR="003C70F2">
        <w:rPr>
          <w:rFonts w:asciiTheme="minorHAnsi" w:hAnsiTheme="minorHAnsi"/>
          <w:sz w:val="22"/>
          <w:szCs w:val="22"/>
        </w:rPr>
        <w:t xml:space="preserve">také </w:t>
      </w:r>
      <w:r w:rsidR="00356D03" w:rsidRPr="00026A31">
        <w:rPr>
          <w:rFonts w:asciiTheme="minorHAnsi" w:hAnsiTheme="minorHAnsi"/>
          <w:sz w:val="22"/>
          <w:szCs w:val="22"/>
        </w:rPr>
        <w:t>využíván</w:t>
      </w:r>
      <w:r w:rsidR="00702FB3" w:rsidRPr="00026A31">
        <w:rPr>
          <w:rFonts w:asciiTheme="minorHAnsi" w:hAnsiTheme="minorHAnsi"/>
          <w:sz w:val="22"/>
          <w:szCs w:val="22"/>
        </w:rPr>
        <w:t>a</w:t>
      </w:r>
      <w:r w:rsidR="00356D03" w:rsidRPr="00026A31">
        <w:rPr>
          <w:rFonts w:asciiTheme="minorHAnsi" w:hAnsiTheme="minorHAnsi"/>
          <w:sz w:val="22"/>
          <w:szCs w:val="22"/>
        </w:rPr>
        <w:t xml:space="preserve"> </w:t>
      </w:r>
      <w:r w:rsidR="0077749F">
        <w:rPr>
          <w:rFonts w:asciiTheme="minorHAnsi" w:hAnsiTheme="minorHAnsi"/>
          <w:sz w:val="22"/>
          <w:szCs w:val="22"/>
        </w:rPr>
        <w:t>mobilní aplikace</w:t>
      </w:r>
      <w:r w:rsidR="003C70F2">
        <w:rPr>
          <w:rFonts w:asciiTheme="minorHAnsi" w:hAnsiTheme="minorHAnsi"/>
          <w:sz w:val="22"/>
          <w:szCs w:val="22"/>
        </w:rPr>
        <w:t xml:space="preserve"> vyvinutá Západočeskou univerzitou v Plzni.</w:t>
      </w:r>
    </w:p>
    <w:p w14:paraId="19C44040" w14:textId="6E4D1411" w:rsidR="00BF71DE" w:rsidRDefault="0077749F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hodnoce</w:t>
      </w:r>
      <w:r w:rsidR="00C27A77">
        <w:rPr>
          <w:rFonts w:asciiTheme="minorHAnsi" w:hAnsiTheme="minorHAnsi"/>
          <w:sz w:val="22"/>
          <w:szCs w:val="22"/>
        </w:rPr>
        <w:t>ní kvality výuky se v ZS AR 2018/2019</w:t>
      </w:r>
      <w:r>
        <w:rPr>
          <w:rFonts w:asciiTheme="minorHAnsi" w:hAnsiTheme="minorHAnsi"/>
          <w:sz w:val="22"/>
          <w:szCs w:val="22"/>
        </w:rPr>
        <w:t xml:space="preserve"> celkem </w:t>
      </w:r>
      <w:r w:rsidR="003C70F2">
        <w:rPr>
          <w:rFonts w:asciiTheme="minorHAnsi" w:hAnsiTheme="minorHAnsi"/>
          <w:sz w:val="22"/>
          <w:szCs w:val="22"/>
        </w:rPr>
        <w:t xml:space="preserve">zapojilo </w:t>
      </w:r>
      <w:r>
        <w:rPr>
          <w:rFonts w:asciiTheme="minorHAnsi" w:hAnsiTheme="minorHAnsi"/>
          <w:sz w:val="22"/>
          <w:szCs w:val="22"/>
        </w:rPr>
        <w:t>2</w:t>
      </w:r>
      <w:r w:rsidR="00BD307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176</w:t>
      </w:r>
      <w:r>
        <w:rPr>
          <w:rFonts w:asciiTheme="minorHAnsi" w:hAnsiTheme="minorHAnsi"/>
          <w:sz w:val="22"/>
          <w:szCs w:val="22"/>
        </w:rPr>
        <w:t xml:space="preserve"> studentů ze všech </w:t>
      </w:r>
      <w:r w:rsidR="0053455B">
        <w:rPr>
          <w:rFonts w:asciiTheme="minorHAnsi" w:hAnsiTheme="minorHAnsi"/>
          <w:sz w:val="22"/>
          <w:szCs w:val="22"/>
        </w:rPr>
        <w:t xml:space="preserve">fakult </w:t>
      </w:r>
      <w:r w:rsidR="00DC2E92">
        <w:rPr>
          <w:rFonts w:asciiTheme="minorHAnsi" w:hAnsiTheme="minorHAnsi"/>
          <w:sz w:val="22"/>
          <w:szCs w:val="22"/>
        </w:rPr>
        <w:t>UTB ve Zlíně, což činí 27</w:t>
      </w:r>
      <w:r>
        <w:rPr>
          <w:rFonts w:asciiTheme="minorHAnsi" w:hAnsiTheme="minorHAnsi"/>
          <w:sz w:val="22"/>
          <w:szCs w:val="22"/>
        </w:rPr>
        <w:t xml:space="preserve"> % celkového podílu aktivních studentů v daném semestru. Přehled participace respondentů z různých fakult je </w:t>
      </w:r>
      <w:r w:rsidR="003C70F2">
        <w:rPr>
          <w:rFonts w:asciiTheme="minorHAnsi" w:hAnsiTheme="minorHAnsi"/>
          <w:sz w:val="22"/>
          <w:szCs w:val="22"/>
        </w:rPr>
        <w:t xml:space="preserve">sumarizován v </w:t>
      </w:r>
      <w:r w:rsidR="00DC3403">
        <w:rPr>
          <w:rFonts w:asciiTheme="minorHAnsi" w:hAnsiTheme="minorHAnsi"/>
          <w:sz w:val="22"/>
          <w:szCs w:val="22"/>
        </w:rPr>
        <w:t>následující Tabulce (viz Tab. 20</w:t>
      </w:r>
      <w:r>
        <w:rPr>
          <w:rFonts w:asciiTheme="minorHAnsi" w:hAnsiTheme="minorHAnsi"/>
          <w:sz w:val="22"/>
          <w:szCs w:val="22"/>
        </w:rPr>
        <w:t>a.)</w:t>
      </w:r>
      <w:r w:rsidR="000F33F6">
        <w:rPr>
          <w:rFonts w:asciiTheme="minorHAnsi" w:hAnsiTheme="minorHAnsi"/>
          <w:sz w:val="22"/>
          <w:szCs w:val="22"/>
        </w:rPr>
        <w:t xml:space="preserve">, kde je uvedena i procentuální účast po </w:t>
      </w:r>
      <w:r w:rsidR="003C70F2">
        <w:rPr>
          <w:rFonts w:asciiTheme="minorHAnsi" w:hAnsiTheme="minorHAnsi"/>
          <w:sz w:val="22"/>
          <w:szCs w:val="22"/>
        </w:rPr>
        <w:t>jednotlivých fakultách</w:t>
      </w:r>
      <w:r w:rsidR="000F33F6">
        <w:rPr>
          <w:rFonts w:asciiTheme="minorHAnsi" w:hAnsiTheme="minorHAnsi"/>
          <w:sz w:val="22"/>
          <w:szCs w:val="22"/>
        </w:rPr>
        <w:t xml:space="preserve"> UTB ve Zlíně</w:t>
      </w:r>
      <w:r>
        <w:rPr>
          <w:rFonts w:asciiTheme="minorHAnsi" w:hAnsiTheme="minorHAnsi"/>
          <w:sz w:val="22"/>
          <w:szCs w:val="22"/>
        </w:rPr>
        <w:t>.</w:t>
      </w:r>
      <w:r w:rsidR="00BF71DE">
        <w:rPr>
          <w:rFonts w:asciiTheme="minorHAnsi" w:hAnsiTheme="minorHAnsi"/>
          <w:sz w:val="22"/>
          <w:szCs w:val="22"/>
        </w:rPr>
        <w:t xml:space="preserve"> Daná účast odpovídá standardní účasti ve studentských anketách jak v ČR, tak v zahraničí, kde se pohybuje mezi 20–25</w:t>
      </w:r>
      <w:r w:rsidR="003E3CDF">
        <w:rPr>
          <w:rFonts w:asciiTheme="minorHAnsi" w:hAnsiTheme="minorHAnsi"/>
          <w:sz w:val="22"/>
          <w:szCs w:val="22"/>
        </w:rPr>
        <w:t xml:space="preserve"> </w:t>
      </w:r>
      <w:r w:rsidR="00BF71DE">
        <w:rPr>
          <w:rFonts w:asciiTheme="minorHAnsi" w:hAnsiTheme="minorHAnsi"/>
          <w:sz w:val="22"/>
          <w:szCs w:val="22"/>
        </w:rPr>
        <w:t>%</w:t>
      </w:r>
      <w:r w:rsidR="003B4FD7">
        <w:rPr>
          <w:rFonts w:asciiTheme="minorHAnsi" w:hAnsiTheme="minorHAnsi"/>
          <w:sz w:val="22"/>
          <w:szCs w:val="22"/>
        </w:rPr>
        <w:t xml:space="preserve"> (srovnej Šebková et al., 2013, s. 60)</w:t>
      </w:r>
      <w:r w:rsidR="00BF71DE">
        <w:rPr>
          <w:rFonts w:asciiTheme="minorHAnsi" w:hAnsiTheme="minorHAnsi"/>
          <w:sz w:val="22"/>
          <w:szCs w:val="22"/>
        </w:rPr>
        <w:t>.</w:t>
      </w:r>
    </w:p>
    <w:p w14:paraId="18E18A81" w14:textId="4E8CCC3F" w:rsidR="0077749F" w:rsidRDefault="000F33F6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3C70F2">
        <w:rPr>
          <w:rFonts w:asciiTheme="minorHAnsi" w:hAnsiTheme="minorHAnsi"/>
          <w:sz w:val="22"/>
          <w:szCs w:val="22"/>
        </w:rPr>
        <w:t xml:space="preserve">nad rámec hodnocení </w:t>
      </w:r>
      <w:r>
        <w:rPr>
          <w:rFonts w:asciiTheme="minorHAnsi" w:hAnsiTheme="minorHAnsi"/>
          <w:sz w:val="22"/>
          <w:szCs w:val="22"/>
        </w:rPr>
        <w:t xml:space="preserve">přispěli </w:t>
      </w:r>
      <w:r w:rsidR="0053455B">
        <w:rPr>
          <w:rFonts w:asciiTheme="minorHAnsi" w:hAnsiTheme="minorHAnsi"/>
          <w:sz w:val="22"/>
          <w:szCs w:val="22"/>
        </w:rPr>
        <w:t xml:space="preserve">nabízenými otázkami </w:t>
      </w:r>
      <w:r>
        <w:rPr>
          <w:rFonts w:asciiTheme="minorHAnsi" w:hAnsiTheme="minorHAnsi"/>
          <w:sz w:val="22"/>
          <w:szCs w:val="22"/>
        </w:rPr>
        <w:t xml:space="preserve">ke zpětné vazbě na kvalitu výuky v jednotlivých předmětech </w:t>
      </w:r>
      <w:r w:rsidR="002B35DC">
        <w:rPr>
          <w:rFonts w:asciiTheme="minorHAnsi" w:hAnsiTheme="minorHAnsi"/>
          <w:sz w:val="22"/>
          <w:szCs w:val="22"/>
        </w:rPr>
        <w:t xml:space="preserve">i </w:t>
      </w:r>
      <w:r w:rsidR="003C70F2">
        <w:rPr>
          <w:rFonts w:asciiTheme="minorHAnsi" w:hAnsiTheme="minorHAnsi"/>
          <w:sz w:val="22"/>
          <w:szCs w:val="22"/>
        </w:rPr>
        <w:t xml:space="preserve">prostřednictvím </w:t>
      </w:r>
      <w:r w:rsidR="00090719">
        <w:rPr>
          <w:rFonts w:asciiTheme="minorHAnsi" w:hAnsiTheme="minorHAnsi"/>
          <w:sz w:val="22"/>
          <w:szCs w:val="22"/>
        </w:rPr>
        <w:t xml:space="preserve">cca </w:t>
      </w:r>
      <w:r w:rsidR="00C27A77">
        <w:rPr>
          <w:rFonts w:asciiTheme="minorHAnsi" w:hAnsiTheme="minorHAnsi"/>
          <w:sz w:val="22"/>
          <w:szCs w:val="22"/>
        </w:rPr>
        <w:t>2</w:t>
      </w:r>
      <w:r w:rsidR="003C70F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00 textov</w:t>
      </w:r>
      <w:r w:rsidR="003C70F2">
        <w:rPr>
          <w:rFonts w:asciiTheme="minorHAnsi" w:hAnsiTheme="minorHAnsi"/>
          <w:sz w:val="22"/>
          <w:szCs w:val="22"/>
        </w:rPr>
        <w:t>ých</w:t>
      </w:r>
      <w:r>
        <w:rPr>
          <w:rFonts w:asciiTheme="minorHAnsi" w:hAnsiTheme="minorHAnsi"/>
          <w:sz w:val="22"/>
          <w:szCs w:val="22"/>
        </w:rPr>
        <w:t xml:space="preserve"> komentář</w:t>
      </w:r>
      <w:r w:rsidR="003C70F2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, které byly samostatně zpracovány a poskytnuty jednotlivým proděkanům pro pedagogickou činnost </w:t>
      </w:r>
      <w:r w:rsidR="003C70F2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>příslušných fakult</w:t>
      </w:r>
      <w:r w:rsidR="003C70F2">
        <w:rPr>
          <w:rFonts w:asciiTheme="minorHAnsi" w:hAnsiTheme="minorHAnsi"/>
          <w:sz w:val="22"/>
          <w:szCs w:val="22"/>
        </w:rPr>
        <w:t>ách</w:t>
      </w:r>
      <w:r w:rsidR="00BF71DE">
        <w:rPr>
          <w:rFonts w:asciiTheme="minorHAnsi" w:hAnsiTheme="minorHAnsi"/>
          <w:sz w:val="22"/>
          <w:szCs w:val="22"/>
        </w:rPr>
        <w:t>, stejně jako ředitelům ústavů, kteří na základě nich provádě</w:t>
      </w:r>
      <w:r w:rsidR="003E3CDF">
        <w:rPr>
          <w:rFonts w:asciiTheme="minorHAnsi" w:hAnsiTheme="minorHAnsi"/>
          <w:sz w:val="22"/>
          <w:szCs w:val="22"/>
        </w:rPr>
        <w:t>j</w:t>
      </w:r>
      <w:r w:rsidR="00BF71DE">
        <w:rPr>
          <w:rFonts w:asciiTheme="minorHAnsi" w:hAnsiTheme="minorHAnsi"/>
          <w:sz w:val="22"/>
          <w:szCs w:val="22"/>
        </w:rPr>
        <w:t>í pohovory s vyučujícími a případné hospitace či přijímají další opatření.</w:t>
      </w:r>
    </w:p>
    <w:p w14:paraId="3AF6CF3E" w14:textId="74DC3428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 hodnocení kvality výuky se v LS AR 2018/2019 celkem </w:t>
      </w:r>
      <w:r w:rsidRPr="0090466E">
        <w:rPr>
          <w:rFonts w:asciiTheme="minorHAnsi" w:hAnsiTheme="minorHAnsi"/>
          <w:sz w:val="22"/>
          <w:szCs w:val="22"/>
        </w:rPr>
        <w:t xml:space="preserve">zapojilo </w:t>
      </w:r>
      <w:r w:rsidR="0090466E" w:rsidRPr="0090466E">
        <w:rPr>
          <w:rFonts w:asciiTheme="minorHAnsi" w:hAnsiTheme="minorHAnsi"/>
          <w:sz w:val="22"/>
          <w:szCs w:val="22"/>
        </w:rPr>
        <w:t>2 096</w:t>
      </w:r>
      <w:r>
        <w:rPr>
          <w:rFonts w:asciiTheme="minorHAnsi" w:hAnsiTheme="minorHAnsi"/>
          <w:sz w:val="22"/>
          <w:szCs w:val="22"/>
        </w:rPr>
        <w:t xml:space="preserve"> studentů ze všech fakult UTB ve Zlíně, což </w:t>
      </w:r>
      <w:r w:rsidRPr="003718B9">
        <w:rPr>
          <w:rFonts w:asciiTheme="minorHAnsi" w:hAnsiTheme="minorHAnsi"/>
          <w:sz w:val="22"/>
          <w:szCs w:val="22"/>
        </w:rPr>
        <w:t xml:space="preserve">činí </w:t>
      </w:r>
      <w:r w:rsidR="003718B9" w:rsidRPr="003718B9">
        <w:rPr>
          <w:rFonts w:asciiTheme="minorHAnsi" w:hAnsiTheme="minorHAnsi"/>
          <w:sz w:val="22"/>
          <w:szCs w:val="22"/>
        </w:rPr>
        <w:t>30</w:t>
      </w:r>
      <w:r w:rsidRPr="003718B9">
        <w:rPr>
          <w:rFonts w:asciiTheme="minorHAnsi" w:hAnsiTheme="minorHAnsi"/>
          <w:sz w:val="22"/>
          <w:szCs w:val="22"/>
        </w:rPr>
        <w:t xml:space="preserve"> % celkového</w:t>
      </w:r>
      <w:r>
        <w:rPr>
          <w:rFonts w:asciiTheme="minorHAnsi" w:hAnsiTheme="minorHAnsi"/>
          <w:sz w:val="22"/>
          <w:szCs w:val="22"/>
        </w:rPr>
        <w:t xml:space="preserve"> podílu aktivních studentů v daném semestru. Přehled participace respondentů z různých fakult je sumarizován v následující Tabulce (viz Tab. 20b.), kde je uvedena i procentuální účast po jednotlivých fakultách UTB ve Zlíně. Daná účast </w:t>
      </w:r>
      <w:r w:rsidR="0049499E">
        <w:rPr>
          <w:rFonts w:asciiTheme="minorHAnsi" w:hAnsiTheme="minorHAnsi"/>
          <w:sz w:val="22"/>
          <w:szCs w:val="22"/>
        </w:rPr>
        <w:t>je mírně zvýšená oproti</w:t>
      </w:r>
      <w:r>
        <w:rPr>
          <w:rFonts w:asciiTheme="minorHAnsi" w:hAnsiTheme="minorHAnsi"/>
          <w:sz w:val="22"/>
          <w:szCs w:val="22"/>
        </w:rPr>
        <w:t xml:space="preserve"> standardní účasti ve studentských anketách jak v ČR, tak v zahraničí, kde se pohybuje mezi </w:t>
      </w:r>
      <w:r w:rsidR="00BF53F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20–25 % (srovnej Šebková et al., 2013, s. 60).</w:t>
      </w:r>
    </w:p>
    <w:p w14:paraId="29795DCF" w14:textId="5BE24A61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AA0749">
        <w:rPr>
          <w:rFonts w:asciiTheme="minorHAnsi" w:hAnsiTheme="minorHAnsi"/>
          <w:sz w:val="22"/>
          <w:szCs w:val="22"/>
        </w:rPr>
        <w:t xml:space="preserve">prostřednictvím cca </w:t>
      </w:r>
      <w:r w:rsidR="00AA0749" w:rsidRPr="0090466E">
        <w:rPr>
          <w:rFonts w:asciiTheme="minorHAnsi" w:hAnsiTheme="minorHAnsi"/>
          <w:sz w:val="22"/>
          <w:szCs w:val="22"/>
        </w:rPr>
        <w:t>2 600</w:t>
      </w:r>
      <w:r w:rsidR="00AA0749">
        <w:rPr>
          <w:rFonts w:asciiTheme="minorHAnsi" w:hAnsiTheme="minorHAnsi"/>
          <w:sz w:val="22"/>
          <w:szCs w:val="22"/>
        </w:rPr>
        <w:t xml:space="preserve"> textových komentářů přispěli </w:t>
      </w:r>
      <w:r>
        <w:rPr>
          <w:rFonts w:asciiTheme="minorHAnsi" w:hAnsiTheme="minorHAnsi"/>
          <w:sz w:val="22"/>
          <w:szCs w:val="22"/>
        </w:rPr>
        <w:t xml:space="preserve">nad rámec hodnocení </w:t>
      </w:r>
      <w:r w:rsidR="00AA0749">
        <w:rPr>
          <w:rFonts w:asciiTheme="minorHAnsi" w:hAnsiTheme="minorHAnsi"/>
          <w:sz w:val="22"/>
          <w:szCs w:val="22"/>
        </w:rPr>
        <w:t xml:space="preserve">zpětnou vazbou </w:t>
      </w:r>
      <w:r>
        <w:rPr>
          <w:rFonts w:asciiTheme="minorHAnsi" w:hAnsiTheme="minorHAnsi"/>
          <w:sz w:val="22"/>
          <w:szCs w:val="22"/>
        </w:rPr>
        <w:t>na kvalitu výuky v jednotlivých předmětech.</w:t>
      </w:r>
    </w:p>
    <w:p w14:paraId="55C351D8" w14:textId="57A4FC31" w:rsidR="003154C6" w:rsidRDefault="003154C6" w:rsidP="00BA3249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A488D3E" w14:textId="720F0A17" w:rsidR="000F33F6" w:rsidRPr="00D4788F" w:rsidRDefault="00BD3072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720137">
        <w:rPr>
          <w:rFonts w:asciiTheme="minorHAnsi" w:hAnsiTheme="minorHAnsi"/>
          <w:b/>
          <w:sz w:val="20"/>
          <w:szCs w:val="20"/>
        </w:rPr>
        <w:t>Tab. 2</w:t>
      </w:r>
      <w:r w:rsidR="00DC3403" w:rsidRPr="00720137">
        <w:rPr>
          <w:rFonts w:asciiTheme="minorHAnsi" w:hAnsiTheme="minorHAnsi"/>
          <w:b/>
          <w:sz w:val="20"/>
          <w:szCs w:val="20"/>
        </w:rPr>
        <w:t>0</w:t>
      </w:r>
      <w:r w:rsidR="002B35DC" w:rsidRPr="00720137">
        <w:rPr>
          <w:rFonts w:asciiTheme="minorHAnsi" w:hAnsiTheme="minorHAnsi"/>
          <w:b/>
          <w:sz w:val="20"/>
          <w:szCs w:val="20"/>
        </w:rPr>
        <w:t>a</w:t>
      </w:r>
      <w:r w:rsidR="000F33F6" w:rsidRPr="00720137">
        <w:rPr>
          <w:rFonts w:asciiTheme="minorHAnsi" w:hAnsiTheme="minorHAnsi"/>
          <w:b/>
          <w:sz w:val="20"/>
          <w:szCs w:val="20"/>
        </w:rPr>
        <w:t>. Úča</w:t>
      </w:r>
      <w:r w:rsidR="00242C85" w:rsidRPr="00720137">
        <w:rPr>
          <w:rFonts w:asciiTheme="minorHAnsi" w:hAnsiTheme="minorHAnsi"/>
          <w:b/>
          <w:sz w:val="20"/>
          <w:szCs w:val="20"/>
        </w:rPr>
        <w:t>st na hodnocení výuky ZS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B35DC" w14:paraId="376F5A48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C5F50A1" w14:textId="77777777" w:rsidR="000F33F6" w:rsidRPr="00D72FC6" w:rsidRDefault="000F33F6" w:rsidP="002B35DC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3FA4E071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3343327B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33F473F3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4410EDE5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834202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3E881C12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06A9B41C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B35DC" w:rsidRPr="00D72FC6" w14:paraId="2E7C746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E75A44" w14:textId="77777777" w:rsidR="000F33F6" w:rsidRPr="00D72FC6" w:rsidRDefault="009C0403" w:rsidP="009C040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</w:t>
            </w:r>
            <w:r w:rsidR="000F33F6">
              <w:rPr>
                <w:rFonts w:asciiTheme="minorHAnsi" w:hAnsiTheme="minorHAnsi"/>
                <w:b w:val="0"/>
                <w:sz w:val="20"/>
                <w:szCs w:val="20"/>
              </w:rPr>
              <w:t>espondent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ů</w:t>
            </w:r>
          </w:p>
        </w:tc>
        <w:tc>
          <w:tcPr>
            <w:tcW w:w="1416" w:type="dxa"/>
          </w:tcPr>
          <w:p w14:paraId="577EC1F0" w14:textId="5306610C" w:rsidR="000F33F6" w:rsidRPr="007B1470" w:rsidRDefault="002462E0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2 176</w:t>
            </w:r>
          </w:p>
        </w:tc>
        <w:tc>
          <w:tcPr>
            <w:tcW w:w="709" w:type="dxa"/>
          </w:tcPr>
          <w:p w14:paraId="34E2E8DC" w14:textId="504F0FE1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327</w:t>
            </w:r>
          </w:p>
        </w:tc>
        <w:tc>
          <w:tcPr>
            <w:tcW w:w="851" w:type="dxa"/>
          </w:tcPr>
          <w:p w14:paraId="000BFD24" w14:textId="7E4723EE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529</w:t>
            </w:r>
          </w:p>
        </w:tc>
        <w:tc>
          <w:tcPr>
            <w:tcW w:w="708" w:type="dxa"/>
          </w:tcPr>
          <w:p w14:paraId="66FB10EA" w14:textId="1F9B549E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463</w:t>
            </w:r>
          </w:p>
        </w:tc>
        <w:tc>
          <w:tcPr>
            <w:tcW w:w="655" w:type="dxa"/>
          </w:tcPr>
          <w:p w14:paraId="48C4BBBF" w14:textId="6665F6CF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206</w:t>
            </w:r>
          </w:p>
        </w:tc>
        <w:tc>
          <w:tcPr>
            <w:tcW w:w="736" w:type="dxa"/>
          </w:tcPr>
          <w:p w14:paraId="3E637497" w14:textId="62E2D416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313</w:t>
            </w:r>
          </w:p>
        </w:tc>
        <w:tc>
          <w:tcPr>
            <w:tcW w:w="740" w:type="dxa"/>
          </w:tcPr>
          <w:p w14:paraId="087C9568" w14:textId="3614E4D2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338</w:t>
            </w:r>
          </w:p>
        </w:tc>
      </w:tr>
      <w:tr w:rsidR="002B35DC" w:rsidRPr="00D72FC6" w14:paraId="1D34468D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7894630" w14:textId="51A60420" w:rsidR="000F33F6" w:rsidRPr="00D72FC6" w:rsidRDefault="000F33F6" w:rsidP="002B35D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</w:t>
            </w:r>
            <w:r w:rsidR="009C0403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68568BEE" w14:textId="379BE30F" w:rsidR="000F33F6" w:rsidRPr="007B1470" w:rsidRDefault="00DC2E92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27</w:t>
            </w:r>
            <w:r w:rsidR="00EF1BB9">
              <w:rPr>
                <w:rFonts w:asciiTheme="minorHAnsi" w:hAnsiTheme="minorHAns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709" w:type="dxa"/>
          </w:tcPr>
          <w:p w14:paraId="5B432A43" w14:textId="2F9B34B5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851" w:type="dxa"/>
          </w:tcPr>
          <w:p w14:paraId="3AB92F65" w14:textId="7C8E3C50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708" w:type="dxa"/>
          </w:tcPr>
          <w:p w14:paraId="6D5C1479" w14:textId="1830916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26 %</w:t>
            </w:r>
          </w:p>
        </w:tc>
        <w:tc>
          <w:tcPr>
            <w:tcW w:w="655" w:type="dxa"/>
          </w:tcPr>
          <w:p w14:paraId="008A5D8C" w14:textId="4475A30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25 %</w:t>
            </w:r>
          </w:p>
        </w:tc>
        <w:tc>
          <w:tcPr>
            <w:tcW w:w="736" w:type="dxa"/>
          </w:tcPr>
          <w:p w14:paraId="57337370" w14:textId="3F632AF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30 %</w:t>
            </w:r>
          </w:p>
        </w:tc>
        <w:tc>
          <w:tcPr>
            <w:tcW w:w="740" w:type="dxa"/>
          </w:tcPr>
          <w:p w14:paraId="6BE076A3" w14:textId="7A0B3E6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23 %</w:t>
            </w:r>
          </w:p>
        </w:tc>
      </w:tr>
    </w:tbl>
    <w:p w14:paraId="79834219" w14:textId="428C815F" w:rsidR="002B35DC" w:rsidRDefault="002B35DC" w:rsidP="009C0403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Vlastní 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>
        <w:rPr>
          <w:rFonts w:asciiTheme="minorHAnsi" w:hAnsiTheme="minorHAnsi"/>
          <w:i/>
          <w:sz w:val="20"/>
          <w:szCs w:val="20"/>
        </w:rPr>
        <w:t xml:space="preserve"> (IS/STAG)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 w:rsidR="00F86B06">
        <w:rPr>
          <w:rFonts w:asciiTheme="minorHAnsi" w:hAnsiTheme="minorHAnsi"/>
          <w:i/>
          <w:sz w:val="20"/>
          <w:szCs w:val="20"/>
        </w:rPr>
        <w:t>Hodnocení výuky v ZS AR 2018/2019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F86B06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3B8B9FBC" w14:textId="424D876F" w:rsidR="009C0403" w:rsidRDefault="009C0403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3517E3F" w14:textId="36BE1CF3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66954D8" w14:textId="77777777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12350DD2" w14:textId="77777777" w:rsidR="008B4789" w:rsidRDefault="008B4789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18DF735A" w14:textId="6CF871DD" w:rsidR="00242C85" w:rsidRPr="00D4788F" w:rsidRDefault="00242C85" w:rsidP="00242C85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566413">
        <w:rPr>
          <w:rFonts w:asciiTheme="minorHAnsi" w:hAnsiTheme="minorHAnsi"/>
          <w:b/>
          <w:sz w:val="20"/>
          <w:szCs w:val="20"/>
        </w:rPr>
        <w:lastRenderedPageBreak/>
        <w:t>Tab. 20b. Účast na hodnocení výuky LS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42C85" w14:paraId="6FCD759F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58FC1E" w14:textId="77777777" w:rsidR="00242C85" w:rsidRPr="00D72FC6" w:rsidRDefault="00242C85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23CCDC1F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05256735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06F51CD9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046053FA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7E825890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698C75BC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4C8D9D04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42C85" w:rsidRPr="00D72FC6" w14:paraId="63F7C45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826466E" w14:textId="77777777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respondentů</w:t>
            </w:r>
          </w:p>
        </w:tc>
        <w:tc>
          <w:tcPr>
            <w:tcW w:w="1416" w:type="dxa"/>
          </w:tcPr>
          <w:p w14:paraId="2F68B291" w14:textId="63716548" w:rsidR="00242C85" w:rsidRPr="007B1470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2 096</w:t>
            </w:r>
          </w:p>
        </w:tc>
        <w:tc>
          <w:tcPr>
            <w:tcW w:w="709" w:type="dxa"/>
          </w:tcPr>
          <w:p w14:paraId="5E973EE3" w14:textId="29B19E98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51" w:type="dxa"/>
          </w:tcPr>
          <w:p w14:paraId="6B547EFA" w14:textId="3FBA31E2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</w:t>
            </w:r>
          </w:p>
        </w:tc>
        <w:tc>
          <w:tcPr>
            <w:tcW w:w="708" w:type="dxa"/>
          </w:tcPr>
          <w:p w14:paraId="239827F8" w14:textId="604421B0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440</w:t>
            </w:r>
          </w:p>
        </w:tc>
        <w:tc>
          <w:tcPr>
            <w:tcW w:w="655" w:type="dxa"/>
          </w:tcPr>
          <w:p w14:paraId="1F422558" w14:textId="76FC7A0F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187</w:t>
            </w:r>
          </w:p>
        </w:tc>
        <w:tc>
          <w:tcPr>
            <w:tcW w:w="736" w:type="dxa"/>
          </w:tcPr>
          <w:p w14:paraId="479F690D" w14:textId="58D91695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740" w:type="dxa"/>
          </w:tcPr>
          <w:p w14:paraId="498DE785" w14:textId="6A7D1C0B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330</w:t>
            </w:r>
          </w:p>
        </w:tc>
      </w:tr>
      <w:tr w:rsidR="00242C85" w:rsidRPr="00D72FC6" w14:paraId="2038F060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3331997" w14:textId="117C0AE5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4A69783E" w14:textId="12B551EA" w:rsidR="00242C85" w:rsidRPr="007B1470" w:rsidRDefault="00DC2E92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30 %</w:t>
            </w:r>
          </w:p>
        </w:tc>
        <w:tc>
          <w:tcPr>
            <w:tcW w:w="709" w:type="dxa"/>
          </w:tcPr>
          <w:p w14:paraId="4B36B9D1" w14:textId="3D565ED7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31 %</w:t>
            </w:r>
          </w:p>
        </w:tc>
        <w:tc>
          <w:tcPr>
            <w:tcW w:w="851" w:type="dxa"/>
          </w:tcPr>
          <w:p w14:paraId="0D8351DC" w14:textId="0C3B93F1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24 %</w:t>
            </w:r>
          </w:p>
        </w:tc>
        <w:tc>
          <w:tcPr>
            <w:tcW w:w="708" w:type="dxa"/>
          </w:tcPr>
          <w:p w14:paraId="01E80A9D" w14:textId="490C29EF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655" w:type="dxa"/>
          </w:tcPr>
          <w:p w14:paraId="3DEBEA86" w14:textId="6B49118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736" w:type="dxa"/>
          </w:tcPr>
          <w:p w14:paraId="1E90E715" w14:textId="734E82AD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740" w:type="dxa"/>
          </w:tcPr>
          <w:p w14:paraId="37FDD749" w14:textId="4E0B795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32 %</w:t>
            </w:r>
          </w:p>
        </w:tc>
      </w:tr>
    </w:tbl>
    <w:p w14:paraId="436A5915" w14:textId="1356300E" w:rsidR="00242C85" w:rsidRDefault="00242C85" w:rsidP="00242C85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Vlastní 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>
        <w:rPr>
          <w:rFonts w:asciiTheme="minorHAnsi" w:hAnsiTheme="minorHAnsi"/>
          <w:i/>
          <w:sz w:val="20"/>
          <w:szCs w:val="20"/>
        </w:rPr>
        <w:t xml:space="preserve"> (IS/STAG)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</w:t>
      </w:r>
      <w:r w:rsidR="00F86B06">
        <w:rPr>
          <w:rFonts w:asciiTheme="minorHAnsi" w:hAnsiTheme="minorHAnsi"/>
          <w:i/>
          <w:sz w:val="20"/>
          <w:szCs w:val="20"/>
        </w:rPr>
        <w:t>LS AR 2018</w:t>
      </w:r>
      <w:r>
        <w:rPr>
          <w:rFonts w:asciiTheme="minorHAnsi" w:hAnsiTheme="minorHAnsi"/>
          <w:i/>
          <w:sz w:val="20"/>
          <w:szCs w:val="20"/>
        </w:rPr>
        <w:t>/201</w:t>
      </w:r>
      <w:r w:rsidR="00F86B06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</w:t>
      </w:r>
      <w:r w:rsidR="00F86B06">
        <w:rPr>
          <w:rFonts w:asciiTheme="minorHAnsi" w:hAnsiTheme="minorHAnsi"/>
          <w:i/>
          <w:sz w:val="20"/>
          <w:szCs w:val="20"/>
        </w:rPr>
        <w:t xml:space="preserve"> </w:t>
      </w:r>
      <w:r w:rsidR="00566413">
        <w:rPr>
          <w:rFonts w:asciiTheme="minorHAnsi" w:hAnsiTheme="minorHAnsi"/>
          <w:i/>
          <w:sz w:val="20"/>
          <w:szCs w:val="20"/>
        </w:rPr>
        <w:t>2 096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50771276" w14:textId="77777777" w:rsidR="00242C85" w:rsidRPr="005E3369" w:rsidRDefault="00242C85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767BC370" w14:textId="01BD3DAF" w:rsidR="009C0403" w:rsidRPr="009C0403" w:rsidRDefault="000F33F6" w:rsidP="009C0403">
      <w:pPr>
        <w:spacing w:after="24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Souhrnné výsledky hodnocení </w:t>
      </w:r>
      <w:r w:rsidR="00345313" w:rsidRPr="00026A31">
        <w:rPr>
          <w:rFonts w:asciiTheme="minorHAnsi" w:hAnsiTheme="minorHAnsi"/>
          <w:sz w:val="22"/>
          <w:szCs w:val="22"/>
        </w:rPr>
        <w:t xml:space="preserve">výuky jsou </w:t>
      </w:r>
      <w:r w:rsidR="009C0403">
        <w:rPr>
          <w:rFonts w:asciiTheme="minorHAnsi" w:hAnsiTheme="minorHAnsi"/>
          <w:sz w:val="22"/>
          <w:szCs w:val="22"/>
        </w:rPr>
        <w:t xml:space="preserve">zpracovány </w:t>
      </w:r>
      <w:r>
        <w:rPr>
          <w:rFonts w:asciiTheme="minorHAnsi" w:hAnsiTheme="minorHAnsi"/>
          <w:sz w:val="22"/>
          <w:szCs w:val="22"/>
        </w:rPr>
        <w:t xml:space="preserve">v tabulce níže </w:t>
      </w:r>
      <w:r w:rsidR="00345313" w:rsidRPr="00026A31">
        <w:rPr>
          <w:rFonts w:asciiTheme="minorHAnsi" w:hAnsiTheme="minorHAnsi"/>
          <w:sz w:val="22"/>
          <w:szCs w:val="22"/>
        </w:rPr>
        <w:t>(</w:t>
      </w:r>
      <w:r w:rsidR="00345313" w:rsidRPr="00F05972">
        <w:rPr>
          <w:rFonts w:asciiTheme="minorHAnsi" w:hAnsiTheme="minorHAnsi"/>
          <w:sz w:val="22"/>
          <w:szCs w:val="22"/>
        </w:rPr>
        <w:t xml:space="preserve">Tab. </w:t>
      </w:r>
      <w:r w:rsidR="00BD3072">
        <w:rPr>
          <w:rFonts w:asciiTheme="minorHAnsi" w:hAnsiTheme="minorHAnsi"/>
          <w:sz w:val="22"/>
          <w:szCs w:val="22"/>
        </w:rPr>
        <w:t>2</w:t>
      </w:r>
      <w:r w:rsidR="00DC3403">
        <w:rPr>
          <w:rFonts w:asciiTheme="minorHAnsi" w:hAnsiTheme="minorHAnsi"/>
          <w:sz w:val="22"/>
          <w:szCs w:val="22"/>
        </w:rPr>
        <w:t>0</w:t>
      </w:r>
      <w:r w:rsidR="00242C85">
        <w:rPr>
          <w:rFonts w:asciiTheme="minorHAnsi" w:hAnsiTheme="minorHAnsi"/>
          <w:sz w:val="22"/>
          <w:szCs w:val="22"/>
        </w:rPr>
        <w:t>c a 20d</w:t>
      </w:r>
      <w:r w:rsidR="002B35DC">
        <w:rPr>
          <w:rFonts w:asciiTheme="minorHAnsi" w:hAnsiTheme="minorHAnsi"/>
          <w:sz w:val="22"/>
          <w:szCs w:val="22"/>
        </w:rPr>
        <w:t xml:space="preserve">), kde jsou rozčleněny i po jednotlivých </w:t>
      </w:r>
      <w:r w:rsidR="00421BA4">
        <w:rPr>
          <w:rFonts w:asciiTheme="minorHAnsi" w:hAnsiTheme="minorHAnsi"/>
          <w:sz w:val="22"/>
          <w:szCs w:val="22"/>
        </w:rPr>
        <w:t xml:space="preserve">fakultách </w:t>
      </w:r>
      <w:r w:rsidR="002B35DC">
        <w:rPr>
          <w:rFonts w:asciiTheme="minorHAnsi" w:hAnsiTheme="minorHAnsi"/>
          <w:sz w:val="22"/>
          <w:szCs w:val="22"/>
        </w:rPr>
        <w:t xml:space="preserve">UTB ve Zlíně. Z výsledků je patrné, že hodnocení kvality výuky na UTB ve Zlíně je vysoce nadprůměrné – činí 4,3 bodu na </w:t>
      </w:r>
      <w:proofErr w:type="spellStart"/>
      <w:r w:rsidR="009C0403">
        <w:rPr>
          <w:rFonts w:asciiTheme="minorHAnsi" w:hAnsiTheme="minorHAnsi"/>
          <w:sz w:val="22"/>
          <w:szCs w:val="22"/>
        </w:rPr>
        <w:t>Likertově</w:t>
      </w:r>
      <w:proofErr w:type="spellEnd"/>
      <w:r w:rsidR="009C0403">
        <w:rPr>
          <w:rFonts w:asciiTheme="minorHAnsi" w:hAnsiTheme="minorHAnsi"/>
          <w:sz w:val="22"/>
          <w:szCs w:val="22"/>
        </w:rPr>
        <w:t xml:space="preserve"> hodnotící </w:t>
      </w:r>
      <w:r w:rsidR="002B35DC">
        <w:rPr>
          <w:rFonts w:asciiTheme="minorHAnsi" w:hAnsiTheme="minorHAnsi"/>
          <w:sz w:val="22"/>
          <w:szCs w:val="22"/>
        </w:rPr>
        <w:t>škále od 1 do 5, kde 5 představuje nejvyšší míru spokojenosti</w:t>
      </w:r>
      <w:r w:rsidR="009C0403">
        <w:rPr>
          <w:rFonts w:asciiTheme="minorHAnsi" w:hAnsiTheme="minorHAnsi"/>
          <w:sz w:val="22"/>
          <w:szCs w:val="22"/>
        </w:rPr>
        <w:t xml:space="preserve"> či souhlasu s daným tvrzením</w:t>
      </w:r>
      <w:r w:rsidR="002B35DC">
        <w:rPr>
          <w:rFonts w:asciiTheme="minorHAnsi" w:hAnsiTheme="minorHAnsi"/>
          <w:sz w:val="22"/>
          <w:szCs w:val="22"/>
        </w:rPr>
        <w:t xml:space="preserve">. </w:t>
      </w:r>
      <w:r w:rsidR="009C0403">
        <w:rPr>
          <w:rFonts w:asciiTheme="minorHAnsi" w:hAnsiTheme="minorHAnsi"/>
          <w:sz w:val="22"/>
          <w:szCs w:val="22"/>
        </w:rPr>
        <w:t>K výsledkům pak doplňme, že a</w:t>
      </w:r>
      <w:r w:rsidR="002B35DC">
        <w:rPr>
          <w:rFonts w:asciiTheme="minorHAnsi" w:hAnsiTheme="minorHAnsi"/>
          <w:sz w:val="22"/>
          <w:szCs w:val="22"/>
        </w:rPr>
        <w:t xml:space="preserve">ni v případě dílčích položek u jednotlivých fakult hodnocení </w:t>
      </w:r>
      <w:r w:rsidR="009C0403">
        <w:rPr>
          <w:rFonts w:asciiTheme="minorHAnsi" w:hAnsiTheme="minorHAnsi"/>
          <w:sz w:val="22"/>
          <w:szCs w:val="22"/>
        </w:rPr>
        <w:t xml:space="preserve">nikdy neklesá </w:t>
      </w:r>
      <w:r w:rsidR="002B35DC">
        <w:rPr>
          <w:rFonts w:asciiTheme="minorHAnsi" w:hAnsiTheme="minorHAnsi"/>
          <w:sz w:val="22"/>
          <w:szCs w:val="22"/>
        </w:rPr>
        <w:t>pod úroveň 3,7 bodů, což je stále nadprůměrné hodnocení.</w:t>
      </w:r>
    </w:p>
    <w:p w14:paraId="05059F38" w14:textId="13DEFF81" w:rsidR="00BA3249" w:rsidRPr="00D4788F" w:rsidRDefault="00DC3403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DE51D8">
        <w:rPr>
          <w:rFonts w:asciiTheme="minorHAnsi" w:hAnsiTheme="minorHAnsi"/>
          <w:b/>
          <w:sz w:val="20"/>
          <w:szCs w:val="20"/>
        </w:rPr>
        <w:t>Tab. 20</w:t>
      </w:r>
      <w:r w:rsidR="00242C85" w:rsidRPr="00DE51D8">
        <w:rPr>
          <w:rFonts w:asciiTheme="minorHAnsi" w:hAnsiTheme="minorHAnsi"/>
          <w:b/>
          <w:sz w:val="20"/>
          <w:szCs w:val="20"/>
        </w:rPr>
        <w:t>c</w:t>
      </w:r>
      <w:r w:rsidR="00BA3249" w:rsidRPr="00DE51D8">
        <w:rPr>
          <w:rFonts w:asciiTheme="minorHAnsi" w:hAnsiTheme="minorHAnsi"/>
          <w:b/>
          <w:sz w:val="20"/>
          <w:szCs w:val="20"/>
        </w:rPr>
        <w:t xml:space="preserve">. </w:t>
      </w:r>
      <w:r w:rsidR="000F33F6" w:rsidRPr="00DE51D8">
        <w:rPr>
          <w:rFonts w:asciiTheme="minorHAnsi" w:hAnsiTheme="minorHAnsi"/>
          <w:b/>
          <w:sz w:val="20"/>
          <w:szCs w:val="20"/>
        </w:rPr>
        <w:t>Výsledky h</w:t>
      </w:r>
      <w:r w:rsidR="007B1470" w:rsidRPr="00DE51D8">
        <w:rPr>
          <w:rFonts w:asciiTheme="minorHAnsi" w:hAnsiTheme="minorHAnsi"/>
          <w:b/>
          <w:sz w:val="20"/>
          <w:szCs w:val="20"/>
        </w:rPr>
        <w:t>odnocení výuky ZS AR</w:t>
      </w:r>
      <w:r w:rsidR="00AD0A74" w:rsidRPr="00DE51D8">
        <w:rPr>
          <w:rFonts w:asciiTheme="minorHAnsi" w:hAnsiTheme="minorHAnsi"/>
          <w:b/>
          <w:sz w:val="20"/>
          <w:szCs w:val="20"/>
        </w:rPr>
        <w:t xml:space="preserve">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ED7F29" w:rsidRPr="00D72FC6" w14:paraId="74986251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3B9E0D0" w14:textId="77777777" w:rsidR="00ED7F29" w:rsidRPr="00D72FC6" w:rsidRDefault="007B1470" w:rsidP="008B10A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ED7F29">
              <w:rPr>
                <w:rFonts w:asciiTheme="minorHAnsi" w:hAnsiTheme="minorHAnsi"/>
                <w:sz w:val="22"/>
                <w:szCs w:val="22"/>
              </w:rPr>
              <w:t>oučást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/ položka dotazníku</w:t>
            </w:r>
          </w:p>
        </w:tc>
        <w:tc>
          <w:tcPr>
            <w:tcW w:w="1418" w:type="dxa"/>
          </w:tcPr>
          <w:p w14:paraId="4CF2719D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0BFD7D03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16B1A1ED" w14:textId="77777777" w:rsidR="00ED7F29" w:rsidRPr="00D72FC6" w:rsidRDefault="00ED7F29" w:rsidP="00ED7F2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79DBFAA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39CEA9EF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85A131C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429BF87B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ED7F29" w:rsidRPr="00D72FC6" w14:paraId="68D18B5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500C340" w14:textId="77777777" w:rsidR="00ED7F29" w:rsidRPr="004B46EA" w:rsidRDefault="00ED7F29" w:rsidP="00D4788F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</w:t>
            </w:r>
            <w:r w:rsidR="00D4788F" w:rsidRPr="004B46EA">
              <w:rPr>
                <w:rFonts w:asciiTheme="minorHAnsi" w:hAnsiTheme="minorHAnsi"/>
                <w:b w:val="0"/>
                <w:sz w:val="22"/>
                <w:szCs w:val="22"/>
              </w:rPr>
              <w:t>r</w:t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aven?</w:t>
            </w:r>
          </w:p>
        </w:tc>
        <w:tc>
          <w:tcPr>
            <w:tcW w:w="1418" w:type="dxa"/>
          </w:tcPr>
          <w:p w14:paraId="594F319C" w14:textId="7342E945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4E2F12D3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EF20ABB" w14:textId="32CE5F4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14:paraId="26929F39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61F307C6" w14:textId="513E28B4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37E2E5E" w14:textId="62D98C91" w:rsidR="00ED7F29" w:rsidRPr="002B35DC" w:rsidRDefault="00ED7F29" w:rsidP="00DE51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5AC59427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ED7F29" w:rsidRPr="00D72FC6" w14:paraId="2BBEC725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C1B04D1" w14:textId="77777777" w:rsidR="00854411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</w:p>
          <w:p w14:paraId="49DC378A" w14:textId="73772032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204B9149" w14:textId="61818B6D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0E11636E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4C20387E" w14:textId="4D348E7E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B242932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54D1A77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9FCFCA7" w14:textId="17E92E5A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1" w:type="dxa"/>
          </w:tcPr>
          <w:p w14:paraId="7975800F" w14:textId="421CE581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ED7F29" w:rsidRPr="00D72FC6" w14:paraId="6B428A35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EAAE7B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56348EEE" w14:textId="4BB770B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395C3008" w14:textId="77777777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0AB6824" w14:textId="10CF7C5E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562" w:type="dxa"/>
          </w:tcPr>
          <w:p w14:paraId="6AC7009F" w14:textId="77777777" w:rsidR="00ED7F29" w:rsidRPr="00D72FC6" w:rsidRDefault="00ED7F29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4788F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5" w:type="dxa"/>
          </w:tcPr>
          <w:p w14:paraId="6F6FC1E7" w14:textId="37378A2A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D6EBBB9" w14:textId="50012EDD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0C2464FA" w14:textId="04FBB0FB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267F8C74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2BD06B7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58B7973C" w14:textId="274CCA09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631C34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0E1D0C2E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0B68F99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553B9DC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6B217EB0" w14:textId="235AE315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7F060F22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2013184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63C16C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4A42CBED" w14:textId="43FC436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4,0</w:t>
            </w:r>
          </w:p>
        </w:tc>
        <w:tc>
          <w:tcPr>
            <w:tcW w:w="668" w:type="dxa"/>
          </w:tcPr>
          <w:p w14:paraId="7F9611B2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B31C842" w14:textId="713CFA83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2" w:type="dxa"/>
          </w:tcPr>
          <w:p w14:paraId="7FDC69B5" w14:textId="7EB41834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5" w:type="dxa"/>
          </w:tcPr>
          <w:p w14:paraId="45D04DDF" w14:textId="701F6F5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14:paraId="63484D6F" w14:textId="73B6A9E6" w:rsidR="00ED7F29" w:rsidRPr="00D72FC6" w:rsidRDefault="0042394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67CF8AF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ED7F29" w:rsidRPr="00D72FC6" w14:paraId="033F63DB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7EB0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3A20806D" w14:textId="3A0A00A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0BEBAC5E" w14:textId="44BF8A3F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50" w:type="dxa"/>
          </w:tcPr>
          <w:p w14:paraId="6B4052A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1DB0064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04EE507A" w14:textId="1B7B473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5921B02" w14:textId="2D517734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1122E888" w14:textId="507A626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720880D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1E66FBF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059CC27" w14:textId="52273C53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FF9D5E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6E8EC6D1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66E34F6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7CF2B713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66661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20C649C3" w14:textId="6F8018F6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0D8AC4A3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30754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657CF1E9" w14:textId="09FE9AD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05597408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3C4F81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466EC2D4" w14:textId="4E701F9D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5" w:type="dxa"/>
          </w:tcPr>
          <w:p w14:paraId="22352080" w14:textId="6497CA2A" w:rsidR="00ED7F29" w:rsidRPr="00D72FC6" w:rsidRDefault="0042394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4788F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6B2C8E09" w14:textId="09F0C4D1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2751F0AC" w14:textId="2765EF8C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10105B7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A66600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DA3DE19" w14:textId="3C6507D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228C459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A5689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64F5007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261EB868" w14:textId="23221D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39540F5" w14:textId="599BC8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61" w:type="dxa"/>
          </w:tcPr>
          <w:p w14:paraId="0FE99BF2" w14:textId="77777777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69D1C80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E90F7A8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7A79E0AA" w14:textId="5180B271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30ACC488" w14:textId="7623FFC1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50" w:type="dxa"/>
          </w:tcPr>
          <w:p w14:paraId="6EFC6919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6458E029" w14:textId="42B4365F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5" w:type="dxa"/>
          </w:tcPr>
          <w:p w14:paraId="409C7D4E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4E7FEF34" w14:textId="431CECE6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1D087DE0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7B1470" w:rsidRPr="00D72FC6" w14:paraId="51E5F52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FF288BC" w14:textId="77777777" w:rsidR="00ED7F29" w:rsidRPr="00D4788F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06745AE2" w14:textId="4BF3DAC5" w:rsidR="00ED7F29" w:rsidRPr="00D4788F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8CF47A0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02FB8F75" w14:textId="25D40825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7BB362D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341A1872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68288B71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767A6E4A" w14:textId="2CB4D928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</w:tr>
    </w:tbl>
    <w:p w14:paraId="7DFBDFEA" w14:textId="3F85990E" w:rsidR="002361F2" w:rsidRPr="005E3369" w:rsidRDefault="002361F2" w:rsidP="002361F2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Vlastní 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>
        <w:rPr>
          <w:rFonts w:asciiTheme="minorHAnsi" w:hAnsiTheme="minorHAnsi"/>
          <w:i/>
          <w:sz w:val="20"/>
          <w:szCs w:val="20"/>
        </w:rPr>
        <w:t xml:space="preserve"> (IS/STAG)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ZS AR 201</w:t>
      </w:r>
      <w:r w:rsidR="00AD0A74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/201</w:t>
      </w:r>
      <w:r w:rsidR="00AD0A74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D2439D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</w:t>
      </w:r>
      <w:r w:rsidR="0077749F">
        <w:rPr>
          <w:rFonts w:asciiTheme="minorHAnsi" w:hAnsiTheme="minorHAnsi"/>
          <w:i/>
          <w:sz w:val="20"/>
          <w:szCs w:val="20"/>
        </w:rPr>
        <w:t xml:space="preserve"> spokojenosti. Výsledky </w:t>
      </w:r>
      <w:r w:rsidR="002B35DC">
        <w:rPr>
          <w:rFonts w:asciiTheme="minorHAnsi" w:hAnsiTheme="minorHAnsi"/>
          <w:i/>
          <w:sz w:val="20"/>
          <w:szCs w:val="20"/>
        </w:rPr>
        <w:t xml:space="preserve">jsou </w:t>
      </w:r>
      <w:r w:rsidR="0077749F">
        <w:rPr>
          <w:rFonts w:asciiTheme="minorHAnsi" w:hAnsiTheme="minorHAnsi"/>
          <w:i/>
          <w:sz w:val="20"/>
          <w:szCs w:val="20"/>
        </w:rPr>
        <w:t>zaokrouhleny na jedno desetinné místo.</w:t>
      </w:r>
    </w:p>
    <w:p w14:paraId="588FEA5F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777DC8D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35CCA43" w14:textId="77777777" w:rsidR="00263107" w:rsidRDefault="00263107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686780A4" w14:textId="7929CAFA" w:rsidR="00AD0A74" w:rsidRPr="00D4788F" w:rsidRDefault="00AD0A74" w:rsidP="00AD0A74">
      <w:pPr>
        <w:spacing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  <w:highlight w:val="yellow"/>
        </w:rPr>
        <w:lastRenderedPageBreak/>
        <w:br/>
      </w:r>
      <w:r w:rsidR="0022401D" w:rsidRPr="002C55FC">
        <w:rPr>
          <w:rFonts w:asciiTheme="minorHAnsi" w:hAnsiTheme="minorHAnsi"/>
          <w:b/>
          <w:sz w:val="20"/>
          <w:szCs w:val="20"/>
        </w:rPr>
        <w:t>Tab. 20d</w:t>
      </w:r>
      <w:r w:rsidRPr="002C55FC">
        <w:rPr>
          <w:rFonts w:asciiTheme="minorHAnsi" w:hAnsiTheme="minorHAnsi"/>
          <w:b/>
          <w:sz w:val="20"/>
          <w:szCs w:val="20"/>
        </w:rPr>
        <w:t>. Výsledky hodnocení výuky LS AR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AD0A74" w:rsidRPr="00D72FC6" w14:paraId="05688786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BEFB34" w14:textId="77777777" w:rsidR="00AD0A74" w:rsidRPr="00D72FC6" w:rsidRDefault="00AD0A74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8" w:type="dxa"/>
          </w:tcPr>
          <w:p w14:paraId="6AB7DBBF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2A7610C5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0E6E1C01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134FBF3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B26BD9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FE0441D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69A1F608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AD0A74" w:rsidRPr="00D72FC6" w14:paraId="47A3927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623C166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připraven?</w:t>
            </w:r>
          </w:p>
        </w:tc>
        <w:tc>
          <w:tcPr>
            <w:tcW w:w="1418" w:type="dxa"/>
          </w:tcPr>
          <w:p w14:paraId="74BF35DA" w14:textId="293473A0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68" w:type="dxa"/>
          </w:tcPr>
          <w:p w14:paraId="6681D731" w14:textId="33FFD9EF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1E295B54" w14:textId="02E0F710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562" w:type="dxa"/>
          </w:tcPr>
          <w:p w14:paraId="33A167E7" w14:textId="5073221A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521BE035" w14:textId="55FA332C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1275428C" w14:textId="441D9AF7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3786C0EA" w14:textId="077A6792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1B820221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37E288" w14:textId="611D3466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  <w:r w:rsidR="00854411">
              <w:rPr>
                <w:rFonts w:asciiTheme="minorHAnsi" w:hAnsiTheme="minorHAnsi"/>
                <w:b w:val="0"/>
                <w:sz w:val="22"/>
                <w:szCs w:val="22"/>
              </w:rPr>
              <w:br/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1FFA77CA" w14:textId="258C840F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66D247F0" w14:textId="1F3E7C9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2C1EADF0" w14:textId="5B8C58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30038B4F" w14:textId="7F461A7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1304153E" w14:textId="31C22C0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1EAFA033" w14:textId="70E21D8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52A1929A" w14:textId="357D6DE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5992E36D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9859D8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20BB939B" w14:textId="0DAA04AA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571A5682" w14:textId="56BDC55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87591B8" w14:textId="35692F0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4164072D" w14:textId="52A07C75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35742031" w14:textId="519C72A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4303BF48" w14:textId="4EB1967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01CE11F0" w14:textId="7417CB8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3DC05BDA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32BB22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6E5D6B2F" w14:textId="662E9910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0E5EA21" w14:textId="29DDC8E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5F53B7CC" w14:textId="659D8BBC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29BEF5B6" w14:textId="793A906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1DE51079" w14:textId="7AD767C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77B5C520" w14:textId="23CBB2F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3584E4B" w14:textId="74A20C2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44D0F326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09469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209A4E4C" w14:textId="6CFC46B1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5ABA7E64" w14:textId="42D5E7C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F8FB8CA" w14:textId="41D1222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07B0FDE5" w14:textId="65D4FC5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55" w:type="dxa"/>
          </w:tcPr>
          <w:p w14:paraId="2C08EBDF" w14:textId="046D1EE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6D4D8DE5" w14:textId="16A8ACD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534979C2" w14:textId="7AA4203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AD0A74" w:rsidRPr="00D72FC6" w14:paraId="50AB1BD6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0CD352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4A13B473" w14:textId="5DCDD8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70FE7A70" w14:textId="7ADE0831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6DAC12A5" w14:textId="0F3AC4D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7D543CCC" w14:textId="5B20FF67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3AD5DDD" w14:textId="67552F7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4CF6B596" w14:textId="4352561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1" w:type="dxa"/>
          </w:tcPr>
          <w:p w14:paraId="2FA10E37" w14:textId="30F764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34F75299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F57C20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4BA4AFF" w14:textId="6E988E76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29DC000A" w14:textId="5548255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77FA4C95" w14:textId="11B1174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858DEDF" w14:textId="6C78023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646AFCD5" w14:textId="681E83D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7725FD3" w14:textId="68796C4A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79D329CB" w14:textId="6BC2154C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E29B95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F28892F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21237C22" w14:textId="28A980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695DF6B2" w14:textId="79B916B4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4CDFC67" w14:textId="3623EAEB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D58F147" w14:textId="26EAC836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582D2648" w14:textId="40B00CE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630" w:type="dxa"/>
          </w:tcPr>
          <w:p w14:paraId="57226ACD" w14:textId="156B94A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E6821B9" w14:textId="7D6D30D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0902CBC1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779A1E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A603575" w14:textId="7A6B7B74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67EFAB0F" w14:textId="4D8B298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0824B51" w14:textId="33C9FD2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51905FB5" w14:textId="7979F5E2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AB47135" w14:textId="4F1FE3A4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630" w:type="dxa"/>
          </w:tcPr>
          <w:p w14:paraId="6767B88C" w14:textId="3A1D432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11FB8D7" w14:textId="3739F13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41555C4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F4EB4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3C8B33F2" w14:textId="0D71B473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43549B9D" w14:textId="3F75BA65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750" w:type="dxa"/>
          </w:tcPr>
          <w:p w14:paraId="1FE2A191" w14:textId="03FB91E1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45CEEBF" w14:textId="41C15003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C4002A3" w14:textId="437AF062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EB1D440" w14:textId="6736622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7285518" w14:textId="491A9EC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97A704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2C0D7A0" w14:textId="77777777" w:rsidR="00AD0A74" w:rsidRPr="00D4788F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3B1CB678" w14:textId="64A0A51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5790ECEA" w14:textId="404B6BC2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6DDDBD3F" w14:textId="5671C0C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6EB21DD5" w14:textId="586A8FA7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422F6FA3" w14:textId="4164B1BB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30DA926A" w14:textId="25152771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4C2FA9F3" w14:textId="4AD3AC06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</w:tr>
    </w:tbl>
    <w:p w14:paraId="63EF3931" w14:textId="2CE71622" w:rsidR="00AD0A74" w:rsidRPr="005E3369" w:rsidRDefault="00AD0A74" w:rsidP="00AD0A74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Vlastní 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>
        <w:rPr>
          <w:rFonts w:asciiTheme="minorHAnsi" w:hAnsiTheme="minorHAnsi"/>
          <w:i/>
          <w:sz w:val="20"/>
          <w:szCs w:val="20"/>
        </w:rPr>
        <w:t xml:space="preserve"> (IS/STAG)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</w:t>
      </w:r>
      <w:r w:rsidR="0030276A">
        <w:rPr>
          <w:rFonts w:asciiTheme="minorHAnsi" w:hAnsiTheme="minorHAnsi"/>
          <w:i/>
          <w:sz w:val="20"/>
          <w:szCs w:val="20"/>
        </w:rPr>
        <w:t>uky v LS AR 2018/2019“ (N= 2 096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 spokojenosti. Výsledky jsou zaokrouhleny na jedno desetinné místo.</w:t>
      </w:r>
    </w:p>
    <w:p w14:paraId="42CA1E07" w14:textId="77777777" w:rsidR="009C0403" w:rsidRDefault="009C0403" w:rsidP="00BA3249">
      <w:pPr>
        <w:rPr>
          <w:rFonts w:asciiTheme="minorHAnsi" w:hAnsiTheme="minorHAnsi"/>
          <w:b/>
          <w:i/>
          <w:color w:val="FF0000"/>
          <w:sz w:val="22"/>
          <w:szCs w:val="22"/>
        </w:rPr>
      </w:pPr>
    </w:p>
    <w:p w14:paraId="4252F7C2" w14:textId="77777777" w:rsidR="00356D03" w:rsidRDefault="00356D03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4E61A762" w14:textId="77777777" w:rsidR="00F05972" w:rsidRPr="005E3369" w:rsidRDefault="00F05972">
      <w:pPr>
        <w:spacing w:after="0" w:line="240" w:lineRule="auto"/>
        <w:jc w:val="left"/>
        <w:rPr>
          <w:rFonts w:asciiTheme="minorHAnsi" w:hAnsiTheme="minorHAnsi"/>
          <w:color w:val="FF0000"/>
          <w:sz w:val="22"/>
          <w:szCs w:val="22"/>
        </w:rPr>
      </w:pPr>
    </w:p>
    <w:bookmarkEnd w:id="2"/>
    <w:bookmarkEnd w:id="3"/>
    <w:bookmarkEnd w:id="4"/>
    <w:bookmarkEnd w:id="5"/>
    <w:p w14:paraId="525347A9" w14:textId="7E0AA38D" w:rsidR="00AE3B25" w:rsidRDefault="00932C0A" w:rsidP="00ED6B9A">
      <w:pPr>
        <w:pStyle w:val="Nadpis2"/>
        <w:numPr>
          <w:ilvl w:val="0"/>
          <w:numId w:val="0"/>
        </w:numPr>
        <w:spacing w:before="0" w:after="1800" w:line="276" w:lineRule="auto"/>
        <w:rPr>
          <w:rFonts w:ascii="Arial" w:hAnsi="Arial" w:cs="Arial"/>
          <w:caps/>
          <w:sz w:val="32"/>
          <w:szCs w:val="32"/>
        </w:rPr>
      </w:pPr>
      <w:r w:rsidRPr="00E511B9">
        <w:rPr>
          <w:rFonts w:ascii="Arial" w:hAnsi="Arial" w:cs="Arial"/>
          <w:caps/>
          <w:sz w:val="32"/>
          <w:szCs w:val="32"/>
        </w:rPr>
        <w:t>Modul E. Ukazatele tvůrčí činnosti</w:t>
      </w:r>
    </w:p>
    <w:p w14:paraId="7DE7978D" w14:textId="23E819A6" w:rsidR="009A1AC8" w:rsidRPr="00B93171" w:rsidRDefault="00E511B9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 w:rsidRPr="00B93171">
        <w:rPr>
          <w:rFonts w:asciiTheme="minorHAnsi" w:hAnsiTheme="minorHAnsi"/>
          <w:sz w:val="22"/>
          <w:szCs w:val="22"/>
        </w:rPr>
        <w:t xml:space="preserve">Na UTB ve Zlíně jsou výzkumné, vývojové, umělecké a další tvůrčí činnosti </w:t>
      </w:r>
      <w:r w:rsidR="009A1AC8" w:rsidRPr="00B93171">
        <w:rPr>
          <w:rFonts w:asciiTheme="minorHAnsi" w:hAnsiTheme="minorHAnsi"/>
          <w:sz w:val="22"/>
          <w:szCs w:val="22"/>
        </w:rPr>
        <w:t xml:space="preserve">(dále jen „tvůrčí činnosti“) </w:t>
      </w:r>
      <w:r w:rsidRPr="00B93171">
        <w:rPr>
          <w:rFonts w:asciiTheme="minorHAnsi" w:hAnsiTheme="minorHAnsi"/>
          <w:sz w:val="22"/>
          <w:szCs w:val="22"/>
        </w:rPr>
        <w:t>uskutečňo</w:t>
      </w:r>
      <w:r w:rsidR="009A1AC8" w:rsidRPr="00B93171">
        <w:rPr>
          <w:rFonts w:asciiTheme="minorHAnsi" w:hAnsiTheme="minorHAnsi"/>
          <w:sz w:val="22"/>
          <w:szCs w:val="22"/>
        </w:rPr>
        <w:t>vány na všech šesti fakultách, Univerzitním institutu a také v rámci Knihovny UTB</w:t>
      </w:r>
      <w:r w:rsidR="00ED6B9A">
        <w:rPr>
          <w:rFonts w:asciiTheme="minorHAnsi" w:hAnsiTheme="minorHAnsi"/>
          <w:sz w:val="22"/>
          <w:szCs w:val="22"/>
        </w:rPr>
        <w:t xml:space="preserve"> ve Zlíně</w:t>
      </w:r>
      <w:r w:rsidR="009A1AC8" w:rsidRPr="00B93171">
        <w:rPr>
          <w:rFonts w:asciiTheme="minorHAnsi" w:hAnsiTheme="minorHAnsi"/>
          <w:sz w:val="22"/>
          <w:szCs w:val="22"/>
        </w:rPr>
        <w:t xml:space="preserve">. Významnou měrou </w:t>
      </w:r>
      <w:r w:rsidR="00DE080B">
        <w:rPr>
          <w:rFonts w:asciiTheme="minorHAnsi" w:hAnsiTheme="minorHAnsi"/>
          <w:sz w:val="22"/>
          <w:szCs w:val="22"/>
        </w:rPr>
        <w:t xml:space="preserve">k </w:t>
      </w:r>
      <w:r w:rsidR="009A1AC8" w:rsidRPr="00B93171">
        <w:rPr>
          <w:rFonts w:asciiTheme="minorHAnsi" w:hAnsiTheme="minorHAnsi"/>
          <w:sz w:val="22"/>
          <w:szCs w:val="22"/>
        </w:rPr>
        <w:t xml:space="preserve">objemu a kvalitě tvůrčích činností přispívají výzkumná </w:t>
      </w:r>
      <w:r w:rsidR="00B93171" w:rsidRPr="00B93171">
        <w:rPr>
          <w:rFonts w:asciiTheme="minorHAnsi" w:hAnsiTheme="minorHAnsi"/>
          <w:sz w:val="22"/>
          <w:szCs w:val="22"/>
        </w:rPr>
        <w:t>centra</w:t>
      </w:r>
      <w:r w:rsidR="009A1AC8" w:rsidRPr="00B93171">
        <w:rPr>
          <w:rFonts w:asciiTheme="minorHAnsi" w:hAnsiTheme="minorHAnsi"/>
          <w:sz w:val="22"/>
          <w:szCs w:val="22"/>
        </w:rPr>
        <w:t xml:space="preserve"> vzniklá</w:t>
      </w:r>
      <w:r w:rsidRPr="00B93171">
        <w:rPr>
          <w:rFonts w:asciiTheme="minorHAnsi" w:hAnsiTheme="minorHAnsi"/>
          <w:sz w:val="22"/>
          <w:szCs w:val="22"/>
        </w:rPr>
        <w:t xml:space="preserve"> v rámci řešení projektů OP </w:t>
      </w:r>
      <w:proofErr w:type="spellStart"/>
      <w:r w:rsidRPr="00B93171">
        <w:rPr>
          <w:rFonts w:asciiTheme="minorHAnsi" w:hAnsiTheme="minorHAnsi"/>
          <w:sz w:val="22"/>
          <w:szCs w:val="22"/>
        </w:rPr>
        <w:t>VaVpI</w:t>
      </w:r>
      <w:proofErr w:type="spellEnd"/>
      <w:r w:rsidRPr="00B93171">
        <w:rPr>
          <w:rFonts w:asciiTheme="minorHAnsi" w:hAnsiTheme="minorHAnsi"/>
          <w:sz w:val="22"/>
          <w:szCs w:val="22"/>
        </w:rPr>
        <w:t xml:space="preserve"> – p</w:t>
      </w:r>
      <w:r w:rsidR="009A1AC8" w:rsidRPr="00B93171">
        <w:rPr>
          <w:rFonts w:asciiTheme="minorHAnsi" w:hAnsiTheme="minorHAnsi"/>
          <w:sz w:val="22"/>
          <w:szCs w:val="22"/>
        </w:rPr>
        <w:t xml:space="preserve">rioritní osa 2: Centrum polymerních systémů (CPS) a </w:t>
      </w:r>
      <w:r w:rsidRPr="00B93171">
        <w:rPr>
          <w:rFonts w:asciiTheme="minorHAnsi" w:hAnsiTheme="minorHAnsi"/>
          <w:sz w:val="22"/>
          <w:szCs w:val="22"/>
        </w:rPr>
        <w:t>Centrum bezpečnostních</w:t>
      </w:r>
      <w:r w:rsidR="00CB3E24">
        <w:rPr>
          <w:rFonts w:asciiTheme="minorHAnsi" w:hAnsiTheme="minorHAnsi"/>
          <w:sz w:val="22"/>
          <w:szCs w:val="22"/>
        </w:rPr>
        <w:t>,</w:t>
      </w:r>
      <w:r w:rsidR="009A1AC8" w:rsidRPr="00B93171">
        <w:rPr>
          <w:rFonts w:asciiTheme="minorHAnsi" w:hAnsiTheme="minorHAnsi"/>
          <w:sz w:val="22"/>
          <w:szCs w:val="22"/>
        </w:rPr>
        <w:t xml:space="preserve"> </w:t>
      </w:r>
      <w:r w:rsidRPr="00B93171">
        <w:rPr>
          <w:rFonts w:asciiTheme="minorHAnsi" w:hAnsiTheme="minorHAnsi"/>
          <w:sz w:val="22"/>
          <w:szCs w:val="22"/>
        </w:rPr>
        <w:t>informačních a pokroč</w:t>
      </w:r>
      <w:r w:rsidR="00ED6B9A">
        <w:rPr>
          <w:rFonts w:asciiTheme="minorHAnsi" w:hAnsiTheme="minorHAnsi"/>
          <w:sz w:val="22"/>
          <w:szCs w:val="22"/>
        </w:rPr>
        <w:t>ilých technologií (CEBIA-</w:t>
      </w:r>
      <w:proofErr w:type="spellStart"/>
      <w:r w:rsidR="00ED6B9A">
        <w:rPr>
          <w:rFonts w:asciiTheme="minorHAnsi" w:hAnsiTheme="minorHAnsi"/>
          <w:sz w:val="22"/>
          <w:szCs w:val="22"/>
        </w:rPr>
        <w:t>Tech</w:t>
      </w:r>
      <w:proofErr w:type="spellEnd"/>
      <w:r w:rsidR="00ED6B9A">
        <w:rPr>
          <w:rFonts w:asciiTheme="minorHAnsi" w:hAnsiTheme="minorHAnsi"/>
          <w:sz w:val="22"/>
          <w:szCs w:val="22"/>
        </w:rPr>
        <w:t>).</w:t>
      </w:r>
    </w:p>
    <w:p w14:paraId="4E4E0E63" w14:textId="7989593A" w:rsidR="000552F2" w:rsidRDefault="00F218CD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Hodnocení tvůrč</w:t>
      </w:r>
      <w:r w:rsidR="00B93171">
        <w:rPr>
          <w:rFonts w:asciiTheme="minorHAnsi" w:hAnsiTheme="minorHAnsi"/>
          <w:sz w:val="22"/>
          <w:szCs w:val="22"/>
        </w:rPr>
        <w:t xml:space="preserve">ích činností se na UTB ve Zlíně opírá o národní systém hodnocení výzkumu a vývoje, který je definovaný platnou </w:t>
      </w:r>
      <w:r w:rsidR="00B93171" w:rsidRPr="00B93171">
        <w:rPr>
          <w:rFonts w:asciiTheme="minorHAnsi" w:hAnsiTheme="minorHAnsi"/>
          <w:sz w:val="22"/>
          <w:szCs w:val="22"/>
        </w:rPr>
        <w:t>Metodik</w:t>
      </w:r>
      <w:r w:rsidR="00854411">
        <w:rPr>
          <w:rFonts w:asciiTheme="minorHAnsi" w:hAnsiTheme="minorHAnsi"/>
          <w:sz w:val="22"/>
          <w:szCs w:val="22"/>
        </w:rPr>
        <w:t>o</w:t>
      </w:r>
      <w:r w:rsidR="00B93171" w:rsidRPr="00B93171">
        <w:rPr>
          <w:rFonts w:asciiTheme="minorHAnsi" w:hAnsiTheme="minorHAnsi"/>
          <w:sz w:val="22"/>
          <w:szCs w:val="22"/>
        </w:rPr>
        <w:t>u hodnocení výzkumných organizací a hodnocení programů účelové podpory výzkumu, vývoje a inovací</w:t>
      </w:r>
      <w:r w:rsidR="00B93171">
        <w:rPr>
          <w:rFonts w:asciiTheme="minorHAnsi" w:hAnsiTheme="minorHAnsi"/>
          <w:sz w:val="22"/>
          <w:szCs w:val="22"/>
        </w:rPr>
        <w:t xml:space="preserve">. Sběr a vykazování dat pro hodnocení výsledků tvůrčích činností do Rejstříku informací o výsledcích (RIV) je realizován pomocí informačního systému OBD. Výsledky uměleckých činností jsou </w:t>
      </w:r>
      <w:r w:rsidR="00B93171" w:rsidRPr="00CA6F46">
        <w:rPr>
          <w:rFonts w:asciiTheme="minorHAnsi" w:hAnsiTheme="minorHAnsi" w:cstheme="minorHAnsi"/>
          <w:sz w:val="22"/>
          <w:szCs w:val="22"/>
        </w:rPr>
        <w:t xml:space="preserve">zadávány do Registru uměleckých výstupů (RUV).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Realizace hodnocení </w:t>
      </w:r>
      <w:r w:rsidR="00E32184">
        <w:rPr>
          <w:rFonts w:asciiTheme="minorHAnsi" w:hAnsiTheme="minorHAnsi" w:cstheme="minorHAnsi"/>
          <w:sz w:val="22"/>
          <w:szCs w:val="22"/>
        </w:rPr>
        <w:t>na úrovni akademických a vědeckých a výzkumných pracovníků je upravena SR08/2019</w:t>
      </w:r>
      <w:r w:rsidR="00CA6F46" w:rsidRPr="00CA6F46">
        <w:rPr>
          <w:rFonts w:asciiTheme="minorHAnsi" w:hAnsiTheme="minorHAnsi" w:cstheme="minorHAnsi"/>
          <w:sz w:val="22"/>
          <w:szCs w:val="22"/>
        </w:rPr>
        <w:t xml:space="preserve">  „</w:t>
      </w:r>
      <w:r w:rsidR="00CA6F46" w:rsidRPr="00CA6F46">
        <w:rPr>
          <w:rFonts w:asciiTheme="minorHAnsi" w:hAnsiTheme="minorHAnsi" w:cstheme="minorHAnsi"/>
          <w:bCs/>
          <w:sz w:val="22"/>
          <w:szCs w:val="22"/>
        </w:rPr>
        <w:t>Hodnocení a řízení rozvoje pedagogických, tvůrčích, řídicích a dalších činností akademických a vědeckých pracovníků UTB</w:t>
      </w:r>
      <w:r w:rsidR="00E32184">
        <w:rPr>
          <w:rFonts w:asciiTheme="minorHAnsi" w:hAnsiTheme="minorHAnsi" w:cstheme="minorHAnsi"/>
          <w:bCs/>
          <w:sz w:val="22"/>
          <w:szCs w:val="22"/>
        </w:rPr>
        <w:t>,</w:t>
      </w:r>
      <w:r w:rsidR="009912EB" w:rsidRPr="00CA6F46">
        <w:rPr>
          <w:rFonts w:asciiTheme="minorHAnsi" w:hAnsiTheme="minorHAnsi" w:cstheme="minorHAnsi"/>
          <w:sz w:val="22"/>
          <w:szCs w:val="22"/>
        </w:rPr>
        <w:t>“</w:t>
      </w:r>
      <w:r w:rsidR="00E32184">
        <w:rPr>
          <w:rFonts w:asciiTheme="minorHAnsi" w:hAnsiTheme="minorHAnsi" w:cstheme="minorHAnsi"/>
          <w:sz w:val="22"/>
          <w:szCs w:val="22"/>
        </w:rPr>
        <w:t xml:space="preserve"> která vešla v účinnost o</w:t>
      </w:r>
      <w:r w:rsidR="00CA6F46" w:rsidRPr="00CA6F46">
        <w:rPr>
          <w:rFonts w:asciiTheme="minorHAnsi" w:hAnsiTheme="minorHAnsi" w:cstheme="minorHAnsi"/>
          <w:sz w:val="22"/>
          <w:szCs w:val="22"/>
        </w:rPr>
        <w:t>d 1.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4.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2019</w:t>
      </w:r>
      <w:r w:rsidR="00E32184">
        <w:rPr>
          <w:rFonts w:asciiTheme="minorHAnsi" w:hAnsiTheme="minorHAnsi" w:cstheme="minorHAnsi"/>
          <w:sz w:val="22"/>
          <w:szCs w:val="22"/>
        </w:rPr>
        <w:t xml:space="preserve"> a která je momentálně ve fázi své pilotní implementace.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F4179D" w14:textId="755A9176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 účely dlouhodobého monitoringu kvality tvůrčích činností UTB ve Zlíně sleduje pět oblastí, jejichž výsledky jsou podrobněji specifikovány níže:</w:t>
      </w:r>
    </w:p>
    <w:p w14:paraId="30979AF4" w14:textId="5920BACA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1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Hodnocení výsledků výzkumu a vývoje.</w:t>
      </w:r>
    </w:p>
    <w:p w14:paraId="43204374" w14:textId="6BEF3607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2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Mezinárodní spolupráce ve výzkumu a vývoji.</w:t>
      </w:r>
    </w:p>
    <w:p w14:paraId="47C8978D" w14:textId="646552C5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3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Umělecká činnost.</w:t>
      </w:r>
    </w:p>
    <w:p w14:paraId="756AD0F7" w14:textId="1720C145" w:rsidR="00FF37E6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4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Projektové činnosti.</w:t>
      </w:r>
    </w:p>
    <w:p w14:paraId="68C0D355" w14:textId="21602240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Transfer znalostí a spolupráce s praxí.</w:t>
      </w:r>
    </w:p>
    <w:p w14:paraId="7D969C50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0DB61DB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B5600C9" w14:textId="77777777" w:rsidR="000552F2" w:rsidRPr="00DE080B" w:rsidRDefault="000552F2" w:rsidP="00ED6B9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312A6EBF" w14:textId="77777777" w:rsidR="0025585E" w:rsidRDefault="0025585E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0D2B7E" w14:textId="7D46259C" w:rsidR="00DE080B" w:rsidRPr="00ED6B9A" w:rsidRDefault="0025585E" w:rsidP="0025585E">
      <w:pPr>
        <w:spacing w:after="96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 - </w:t>
      </w:r>
      <w:r w:rsidR="00DE080B" w:rsidRPr="00ED6B9A">
        <w:rPr>
          <w:b/>
          <w:sz w:val="28"/>
          <w:szCs w:val="28"/>
        </w:rPr>
        <w:t>Hodn</w:t>
      </w:r>
      <w:r>
        <w:rPr>
          <w:b/>
          <w:sz w:val="28"/>
          <w:szCs w:val="28"/>
        </w:rPr>
        <w:t>ocení výsledků výzkumu a vývoje</w:t>
      </w:r>
    </w:p>
    <w:p w14:paraId="7E34229F" w14:textId="2DD81FE0" w:rsidR="0099446A" w:rsidRPr="00C84636" w:rsidRDefault="00E32184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UTB ve Zlíně v rámci indikátoru E</w:t>
      </w:r>
      <w:r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 xml:space="preserve"> monitoruje výsledky základního výzkumu a vývoje</w:t>
      </w:r>
      <w:r w:rsidR="005A629E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a </w:t>
      </w:r>
      <w:r w:rsidR="005A629E">
        <w:rPr>
          <w:rFonts w:asciiTheme="minorHAnsi" w:hAnsiTheme="minorHAnsi"/>
          <w:sz w:val="22"/>
          <w:szCs w:val="22"/>
        </w:rPr>
        <w:t xml:space="preserve">to </w:t>
      </w:r>
      <w:r>
        <w:rPr>
          <w:rFonts w:asciiTheme="minorHAnsi" w:hAnsiTheme="minorHAnsi"/>
          <w:sz w:val="22"/>
          <w:szCs w:val="22"/>
        </w:rPr>
        <w:t xml:space="preserve">v duchu </w:t>
      </w:r>
      <w:r w:rsidR="0099446A" w:rsidRPr="00C84636">
        <w:rPr>
          <w:rFonts w:asciiTheme="minorHAnsi" w:hAnsiTheme="minorHAnsi"/>
          <w:sz w:val="22"/>
          <w:szCs w:val="22"/>
        </w:rPr>
        <w:t xml:space="preserve">implementace nové </w:t>
      </w:r>
      <w:r>
        <w:rPr>
          <w:rFonts w:asciiTheme="minorHAnsi" w:hAnsiTheme="minorHAnsi"/>
          <w:sz w:val="22"/>
          <w:szCs w:val="22"/>
        </w:rPr>
        <w:t xml:space="preserve">národní </w:t>
      </w:r>
      <w:r w:rsidR="0099446A" w:rsidRPr="00C84636">
        <w:rPr>
          <w:rFonts w:asciiTheme="minorHAnsi" w:hAnsiTheme="minorHAnsi"/>
          <w:sz w:val="22"/>
          <w:szCs w:val="22"/>
        </w:rPr>
        <w:t>metodiky</w:t>
      </w:r>
      <w:r>
        <w:rPr>
          <w:rFonts w:asciiTheme="minorHAnsi" w:hAnsiTheme="minorHAnsi"/>
          <w:sz w:val="22"/>
          <w:szCs w:val="22"/>
        </w:rPr>
        <w:t xml:space="preserve"> hodnocení, zvané Metodika M17+. Daná metodika je na UTB ve Zlíně implementována od roku 2017, přičemž c</w:t>
      </w:r>
      <w:r w:rsidR="0099446A" w:rsidRPr="00C84636">
        <w:rPr>
          <w:rFonts w:asciiTheme="minorHAnsi" w:hAnsiTheme="minorHAnsi"/>
          <w:sz w:val="22"/>
          <w:szCs w:val="22"/>
        </w:rPr>
        <w:t xml:space="preserve">elkové hodnocení </w:t>
      </w:r>
      <w:r>
        <w:rPr>
          <w:rFonts w:asciiTheme="minorHAnsi" w:hAnsiTheme="minorHAnsi"/>
          <w:sz w:val="22"/>
          <w:szCs w:val="22"/>
        </w:rPr>
        <w:t>UTB se v prvních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dvou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letech </w:t>
      </w:r>
      <w:r w:rsidR="005A629E">
        <w:rPr>
          <w:rFonts w:asciiTheme="minorHAnsi" w:hAnsiTheme="minorHAnsi"/>
          <w:sz w:val="22"/>
          <w:szCs w:val="22"/>
        </w:rPr>
        <w:t xml:space="preserve">její </w:t>
      </w:r>
      <w:r w:rsidR="0099446A" w:rsidRPr="00C84636">
        <w:rPr>
          <w:rFonts w:asciiTheme="minorHAnsi" w:hAnsiTheme="minorHAnsi"/>
          <w:sz w:val="22"/>
          <w:szCs w:val="22"/>
        </w:rPr>
        <w:t>implementace provádělo na základě výsledků ve dvou modulech (</w:t>
      </w:r>
      <w:r w:rsidR="0099446A">
        <w:rPr>
          <w:rFonts w:asciiTheme="minorHAnsi" w:hAnsiTheme="minorHAnsi"/>
          <w:sz w:val="22"/>
          <w:szCs w:val="22"/>
        </w:rPr>
        <w:t xml:space="preserve">Modul 1 - </w:t>
      </w:r>
      <w:r w:rsidR="0099446A" w:rsidRPr="00C84636">
        <w:rPr>
          <w:rFonts w:asciiTheme="minorHAnsi" w:hAnsiTheme="minorHAnsi"/>
          <w:sz w:val="22"/>
          <w:szCs w:val="22"/>
        </w:rPr>
        <w:t>Kvalita vybraných výsledků</w:t>
      </w:r>
      <w:r w:rsidR="0099446A">
        <w:rPr>
          <w:rFonts w:asciiTheme="minorHAnsi" w:hAnsiTheme="minorHAnsi"/>
          <w:sz w:val="22"/>
          <w:szCs w:val="22"/>
        </w:rPr>
        <w:t xml:space="preserve">, Modul 2 - </w:t>
      </w:r>
      <w:r w:rsidR="0099446A" w:rsidRPr="00C84636">
        <w:rPr>
          <w:rFonts w:asciiTheme="minorHAnsi" w:hAnsiTheme="minorHAnsi"/>
          <w:sz w:val="22"/>
          <w:szCs w:val="22"/>
        </w:rPr>
        <w:t xml:space="preserve">Výkonnost výzkumu). </w:t>
      </w:r>
    </w:p>
    <w:p w14:paraId="3121171D" w14:textId="236F6CB7" w:rsidR="0099446A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>Jak je uvedeno na webových stránkách Rady pro výzkum, vývoj a inovace</w:t>
      </w:r>
      <w:r w:rsidRPr="00C84636">
        <w:rPr>
          <w:rStyle w:val="Znakapoznpodarou"/>
          <w:rFonts w:asciiTheme="minorHAnsi" w:hAnsiTheme="minorHAnsi"/>
          <w:sz w:val="22"/>
          <w:szCs w:val="22"/>
        </w:rPr>
        <w:footnoteReference w:id="20"/>
      </w:r>
      <w:r w:rsidRPr="00C84636">
        <w:rPr>
          <w:rFonts w:asciiTheme="minorHAnsi" w:hAnsiTheme="minorHAnsi"/>
          <w:sz w:val="22"/>
          <w:szCs w:val="22"/>
        </w:rPr>
        <w:t xml:space="preserve"> má toto hodnocení, vzhledem k relativně malému množství podkladů, primárně pouze orientační charakter</w:t>
      </w:r>
      <w:r>
        <w:rPr>
          <w:rFonts w:asciiTheme="minorHAnsi" w:hAnsiTheme="minorHAnsi"/>
          <w:sz w:val="22"/>
          <w:szCs w:val="22"/>
        </w:rPr>
        <w:t>. Přesto poskytuje cenné informac</w:t>
      </w:r>
      <w:r w:rsidR="007F0E4A">
        <w:rPr>
          <w:rFonts w:asciiTheme="minorHAnsi" w:hAnsiTheme="minorHAnsi"/>
          <w:sz w:val="22"/>
          <w:szCs w:val="22"/>
        </w:rPr>
        <w:t>e o vědecko-výzkumné činnosti vysoké školy</w:t>
      </w:r>
      <w:r>
        <w:rPr>
          <w:rFonts w:asciiTheme="minorHAnsi" w:hAnsiTheme="minorHAnsi"/>
          <w:sz w:val="22"/>
          <w:szCs w:val="22"/>
        </w:rPr>
        <w:t>.</w:t>
      </w:r>
      <w:r w:rsidR="005A629E">
        <w:rPr>
          <w:rFonts w:asciiTheme="minorHAnsi" w:hAnsiTheme="minorHAnsi"/>
          <w:sz w:val="22"/>
          <w:szCs w:val="22"/>
        </w:rPr>
        <w:t xml:space="preserve"> Níže jsou detailněji rozebrány výsledky UTB </w:t>
      </w:r>
      <w:r w:rsidR="007F0E4A">
        <w:rPr>
          <w:rFonts w:asciiTheme="minorHAnsi" w:hAnsiTheme="minorHAnsi"/>
          <w:sz w:val="22"/>
          <w:szCs w:val="22"/>
        </w:rPr>
        <w:t xml:space="preserve">ve Zlíně </w:t>
      </w:r>
      <w:r w:rsidR="005A629E">
        <w:rPr>
          <w:rFonts w:asciiTheme="minorHAnsi" w:hAnsiTheme="minorHAnsi"/>
          <w:sz w:val="22"/>
          <w:szCs w:val="22"/>
        </w:rPr>
        <w:t xml:space="preserve">právě v těchto dvou modelech. 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40B0CDD9" w14:textId="77777777" w:rsidR="006E7164" w:rsidRPr="00C84636" w:rsidRDefault="006E7164" w:rsidP="0099446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D8075FF" w14:textId="77777777" w:rsidR="0099446A" w:rsidRPr="00C84636" w:rsidRDefault="0099446A" w:rsidP="0099446A">
      <w:pPr>
        <w:pStyle w:val="Nadpis2"/>
        <w:numPr>
          <w:ilvl w:val="0"/>
          <w:numId w:val="0"/>
        </w:numPr>
        <w:ind w:left="576" w:hanging="576"/>
      </w:pPr>
      <w:r w:rsidRPr="00C84636">
        <w:t>Modul 1 Kvalita vybraných výsledků</w:t>
      </w:r>
    </w:p>
    <w:p w14:paraId="243B95E6" w14:textId="77777777" w:rsidR="0099446A" w:rsidRPr="00C84636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byly hodnoceny vybrané výsledky, pro které není k dispozici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bibliometrie</w:t>
      </w:r>
      <w:proofErr w:type="spellEnd"/>
      <w:r w:rsidRPr="00C84636">
        <w:rPr>
          <w:rFonts w:asciiTheme="minorHAnsi" w:hAnsiTheme="minorHAnsi"/>
          <w:sz w:val="22"/>
          <w:szCs w:val="22"/>
        </w:rPr>
        <w:t>. Hodnocení proběhlo prostřednictvím Odborných panelů, pomocí vzdálených recenzí.</w:t>
      </w:r>
    </w:p>
    <w:p w14:paraId="0DA67734" w14:textId="6F4D5944" w:rsidR="005A629E" w:rsidRDefault="0099446A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K vybraným výsledkům </w:t>
      </w:r>
      <w:r w:rsidR="007F0E4A">
        <w:rPr>
          <w:rFonts w:asciiTheme="minorHAnsi" w:hAnsiTheme="minorHAnsi"/>
          <w:sz w:val="22"/>
          <w:szCs w:val="22"/>
        </w:rPr>
        <w:t xml:space="preserve">si výzkumné organizace </w:t>
      </w:r>
      <w:r w:rsidR="005A629E">
        <w:rPr>
          <w:rFonts w:asciiTheme="minorHAnsi" w:hAnsiTheme="minorHAnsi"/>
          <w:sz w:val="22"/>
          <w:szCs w:val="22"/>
        </w:rPr>
        <w:t>zvolily</w:t>
      </w:r>
      <w:r w:rsidRPr="00C84636">
        <w:rPr>
          <w:rFonts w:asciiTheme="minorHAnsi" w:hAnsiTheme="minorHAnsi"/>
          <w:sz w:val="22"/>
          <w:szCs w:val="22"/>
        </w:rPr>
        <w:t xml:space="preserve"> kritérium, podle kterého budou </w:t>
      </w:r>
      <w:r>
        <w:rPr>
          <w:rFonts w:asciiTheme="minorHAnsi" w:hAnsiTheme="minorHAnsi"/>
          <w:sz w:val="22"/>
          <w:szCs w:val="22"/>
        </w:rPr>
        <w:t xml:space="preserve">výsledky </w:t>
      </w:r>
      <w:r w:rsidRPr="00C84636">
        <w:rPr>
          <w:rFonts w:asciiTheme="minorHAnsi" w:hAnsiTheme="minorHAnsi"/>
          <w:sz w:val="22"/>
          <w:szCs w:val="22"/>
        </w:rPr>
        <w:t>hodnoceny (přínos k poznání nebo společenská relevance). Prostřednictvím Odborných panelů byly v</w:t>
      </w:r>
      <w:r w:rsidR="005A629E">
        <w:rPr>
          <w:rFonts w:asciiTheme="minorHAnsi" w:hAnsiTheme="minorHAnsi"/>
          <w:sz w:val="22"/>
          <w:szCs w:val="22"/>
        </w:rPr>
        <w:t xml:space="preserve"> rámci hodnocení za rok 2017 </w:t>
      </w:r>
      <w:r w:rsidRPr="00C84636">
        <w:rPr>
          <w:rFonts w:asciiTheme="minorHAnsi" w:hAnsiTheme="minorHAnsi"/>
          <w:sz w:val="22"/>
          <w:szCs w:val="22"/>
        </w:rPr>
        <w:t>hodnoceny pouze výsledky přihlášené do hodnocení dle kritéria společenská relevance (ve smyslu komerční i společenské užitečnosti). Výstupem recenzního hodnocení výsledku bylo zařazení na stupnici 1–5, doprovázené zdůvodněním</w:t>
      </w:r>
      <w:r w:rsidR="00854411">
        <w:rPr>
          <w:rFonts w:asciiTheme="minorHAnsi" w:hAnsiTheme="minorHAnsi"/>
          <w:sz w:val="22"/>
          <w:szCs w:val="22"/>
        </w:rPr>
        <w:t>, p</w:t>
      </w:r>
      <w:r w:rsidRPr="00C84636">
        <w:rPr>
          <w:rFonts w:asciiTheme="minorHAnsi" w:hAnsiTheme="minorHAnsi"/>
          <w:sz w:val="22"/>
          <w:szCs w:val="22"/>
        </w:rPr>
        <w:t>řičemž stupněm 1 byly ohodnoceny výsledky na špičkové úrovni, stupněm 5 pak</w:t>
      </w:r>
      <w:r w:rsidR="005A629E">
        <w:rPr>
          <w:rFonts w:asciiTheme="minorHAnsi" w:hAnsiTheme="minorHAnsi"/>
          <w:sz w:val="22"/>
          <w:szCs w:val="22"/>
        </w:rPr>
        <w:t xml:space="preserve"> výsledky na podprůměrné úrovni.</w:t>
      </w:r>
    </w:p>
    <w:p w14:paraId="0F61C8B9" w14:textId="2F273199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Přehled hodnocení vybraných výsledků UTB za rok 2017 je dostupný na Obr. 1. Hodnocení za rok 2018 není v době vypracování dodatku k dispozici. </w:t>
      </w:r>
    </w:p>
    <w:p w14:paraId="29621603" w14:textId="77777777" w:rsidR="005A629E" w:rsidRDefault="005A629E" w:rsidP="005A629E">
      <w:pPr>
        <w:pStyle w:val="Nadpis2"/>
        <w:numPr>
          <w:ilvl w:val="0"/>
          <w:numId w:val="0"/>
        </w:numPr>
      </w:pPr>
    </w:p>
    <w:p w14:paraId="1A520A73" w14:textId="6573DFEB" w:rsidR="005A629E" w:rsidRPr="00C84636" w:rsidRDefault="005A629E" w:rsidP="005A629E">
      <w:pPr>
        <w:pStyle w:val="Nadpis2"/>
        <w:numPr>
          <w:ilvl w:val="0"/>
          <w:numId w:val="0"/>
        </w:numPr>
      </w:pPr>
      <w:r w:rsidRPr="00C84636">
        <w:t>Modul 2 Výkonnost výzkumu</w:t>
      </w:r>
    </w:p>
    <w:p w14:paraId="5867A09D" w14:textId="18ACC1C7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byla hlavním podkladem hodnocení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bibliometrická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analýza. Zdrojem dat pro analýzu za </w:t>
      </w:r>
      <w:r w:rsidR="007F0E4A">
        <w:rPr>
          <w:rFonts w:asciiTheme="minorHAnsi" w:hAnsiTheme="minorHAnsi"/>
          <w:sz w:val="22"/>
          <w:szCs w:val="22"/>
        </w:rPr>
        <w:t xml:space="preserve">jednotlivé </w:t>
      </w:r>
      <w:r w:rsidRPr="00C84636">
        <w:rPr>
          <w:rFonts w:asciiTheme="minorHAnsi" w:hAnsiTheme="minorHAnsi"/>
          <w:sz w:val="22"/>
          <w:szCs w:val="22"/>
        </w:rPr>
        <w:t>výzkumné or</w:t>
      </w:r>
      <w:r w:rsidR="007F0E4A">
        <w:rPr>
          <w:rFonts w:asciiTheme="minorHAnsi" w:hAnsiTheme="minorHAnsi"/>
          <w:sz w:val="22"/>
          <w:szCs w:val="22"/>
        </w:rPr>
        <w:t>ganizace bylo</w:t>
      </w:r>
      <w:r>
        <w:rPr>
          <w:rFonts w:asciiTheme="minorHAnsi" w:hAnsiTheme="minorHAnsi"/>
          <w:sz w:val="22"/>
          <w:szCs w:val="22"/>
        </w:rPr>
        <w:t xml:space="preserve"> v </w:t>
      </w:r>
      <w:r w:rsidRPr="00C84636">
        <w:rPr>
          <w:rFonts w:asciiTheme="minorHAnsi" w:hAnsiTheme="minorHAnsi"/>
          <w:sz w:val="22"/>
          <w:szCs w:val="22"/>
        </w:rPr>
        <w:t>roce</w:t>
      </w:r>
      <w:r>
        <w:rPr>
          <w:rFonts w:asciiTheme="minorHAnsi" w:hAnsiTheme="minorHAnsi"/>
          <w:sz w:val="22"/>
          <w:szCs w:val="22"/>
        </w:rPr>
        <w:t xml:space="preserve"> 2018</w:t>
      </w:r>
      <w:r w:rsidRPr="00C84636">
        <w:rPr>
          <w:rFonts w:asciiTheme="minorHAnsi" w:hAnsiTheme="minorHAnsi"/>
          <w:sz w:val="22"/>
          <w:szCs w:val="22"/>
        </w:rPr>
        <w:t xml:space="preserve"> hodnocení </w:t>
      </w:r>
      <w:r w:rsidR="007F0E4A">
        <w:rPr>
          <w:rFonts w:asciiTheme="minorHAnsi" w:hAnsiTheme="minorHAnsi"/>
          <w:sz w:val="22"/>
          <w:szCs w:val="22"/>
        </w:rPr>
        <w:t xml:space="preserve">na základě dat z </w:t>
      </w:r>
      <w:r w:rsidRPr="00C84636">
        <w:rPr>
          <w:rFonts w:asciiTheme="minorHAnsi" w:hAnsiTheme="minorHAnsi"/>
          <w:sz w:val="22"/>
          <w:szCs w:val="22"/>
        </w:rPr>
        <w:t xml:space="preserve">databáze Web </w:t>
      </w:r>
      <w:proofErr w:type="spellStart"/>
      <w:r w:rsidRPr="00C84636">
        <w:rPr>
          <w:rFonts w:asciiTheme="minorHAnsi" w:hAnsiTheme="minorHAnsi"/>
          <w:sz w:val="22"/>
          <w:szCs w:val="22"/>
        </w:rPr>
        <w:t>of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Science.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r w:rsidRPr="00C84636">
        <w:rPr>
          <w:rFonts w:asciiTheme="minorHAnsi" w:hAnsiTheme="minorHAnsi"/>
          <w:sz w:val="22"/>
          <w:szCs w:val="22"/>
        </w:rPr>
        <w:t xml:space="preserve">Použitým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bibliometrickým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ukazatelem byl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4636">
        <w:rPr>
          <w:rFonts w:asciiTheme="minorHAnsi" w:hAnsiTheme="minorHAnsi"/>
          <w:sz w:val="22"/>
          <w:szCs w:val="22"/>
        </w:rPr>
        <w:t>Article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Influence </w:t>
      </w:r>
      <w:proofErr w:type="spellStart"/>
      <w:r w:rsidRPr="00C84636">
        <w:rPr>
          <w:rFonts w:asciiTheme="minorHAnsi" w:hAnsiTheme="minorHAnsi"/>
          <w:sz w:val="22"/>
          <w:szCs w:val="22"/>
        </w:rPr>
        <w:t>Score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(AIS), který bere v úvahu také kvalitu citací. Výstupem hodnocení </w:t>
      </w:r>
      <w:r w:rsidR="007F0E4A">
        <w:rPr>
          <w:rFonts w:asciiTheme="minorHAnsi" w:hAnsiTheme="minorHAnsi"/>
          <w:sz w:val="22"/>
          <w:szCs w:val="22"/>
        </w:rPr>
        <w:t xml:space="preserve">pak </w:t>
      </w:r>
      <w:r w:rsidRPr="00C84636">
        <w:rPr>
          <w:rFonts w:asciiTheme="minorHAnsi" w:hAnsiTheme="minorHAnsi"/>
          <w:sz w:val="22"/>
          <w:szCs w:val="22"/>
        </w:rPr>
        <w:t xml:space="preserve">byly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bibliometrické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zprávy obsahující základní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</w:t>
      </w:r>
      <w:r w:rsidR="007F0E4A">
        <w:rPr>
          <w:rFonts w:asciiTheme="minorHAnsi" w:hAnsiTheme="minorHAnsi"/>
          <w:sz w:val="22"/>
          <w:szCs w:val="22"/>
        </w:rPr>
        <w:t>ckou</w:t>
      </w:r>
      <w:proofErr w:type="spellEnd"/>
      <w:r w:rsidR="007F0E4A">
        <w:rPr>
          <w:rFonts w:asciiTheme="minorHAnsi" w:hAnsiTheme="minorHAnsi"/>
          <w:sz w:val="22"/>
          <w:szCs w:val="22"/>
        </w:rPr>
        <w:t xml:space="preserve"> charakteristiku výzkumné organizace</w:t>
      </w:r>
      <w:r>
        <w:rPr>
          <w:rFonts w:asciiTheme="minorHAnsi" w:hAnsiTheme="minorHAnsi"/>
          <w:sz w:val="22"/>
          <w:szCs w:val="22"/>
        </w:rPr>
        <w:t>, excelentní výsledky podle AIS a</w:t>
      </w:r>
      <w:r w:rsidR="007F0E4A">
        <w:rPr>
          <w:rFonts w:asciiTheme="minorHAnsi" w:hAnsiTheme="minorHAnsi"/>
          <w:sz w:val="22"/>
          <w:szCs w:val="22"/>
        </w:rPr>
        <w:t xml:space="preserve"> oborové </w:t>
      </w:r>
      <w:r w:rsidR="007F0E4A">
        <w:rPr>
          <w:rFonts w:asciiTheme="minorHAnsi" w:hAnsiTheme="minorHAnsi"/>
          <w:sz w:val="22"/>
          <w:szCs w:val="22"/>
        </w:rPr>
        <w:lastRenderedPageBreak/>
        <w:t xml:space="preserve">srovnání výsledků výzkumných organizací </w:t>
      </w:r>
      <w:r w:rsidRPr="00C84636">
        <w:rPr>
          <w:rFonts w:asciiTheme="minorHAnsi" w:hAnsiTheme="minorHAnsi"/>
          <w:sz w:val="22"/>
          <w:szCs w:val="22"/>
        </w:rPr>
        <w:t xml:space="preserve">se světem a s ČR. </w:t>
      </w:r>
      <w:r w:rsidR="007F0E4A">
        <w:rPr>
          <w:rFonts w:asciiTheme="minorHAnsi" w:hAnsiTheme="minorHAnsi"/>
          <w:sz w:val="22"/>
          <w:szCs w:val="22"/>
        </w:rPr>
        <w:t xml:space="preserve">Výsledky UTB ve Zlíně v rámci modulu č. 2 jsou obsaženy v Tabulce 21. (viz níže). </w:t>
      </w:r>
    </w:p>
    <w:p w14:paraId="1FBCC097" w14:textId="77777777" w:rsidR="007F0E4A" w:rsidRDefault="007F0E4A" w:rsidP="005A629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9413F37" w14:textId="74837BA1" w:rsidR="0099446A" w:rsidRPr="00C84636" w:rsidRDefault="00DF7B41" w:rsidP="006E7164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0"/>
          <w:szCs w:val="20"/>
        </w:rPr>
        <w:t>Obr. 1</w:t>
      </w:r>
      <w:r w:rsidRPr="002C55FC">
        <w:rPr>
          <w:rFonts w:asciiTheme="minorHAnsi" w:hAnsiTheme="minorHAnsi"/>
          <w:b/>
          <w:sz w:val="20"/>
          <w:szCs w:val="20"/>
        </w:rPr>
        <w:t>.</w:t>
      </w:r>
      <w:r>
        <w:rPr>
          <w:rFonts w:asciiTheme="minorHAnsi" w:hAnsiTheme="minorHAnsi"/>
          <w:b/>
          <w:sz w:val="20"/>
          <w:szCs w:val="20"/>
        </w:rPr>
        <w:t xml:space="preserve"> Hodnocení vybraných výsledků UTB, pro které není k dispozici </w:t>
      </w:r>
      <w:proofErr w:type="spellStart"/>
      <w:r>
        <w:rPr>
          <w:rFonts w:asciiTheme="minorHAnsi" w:hAnsiTheme="minorHAnsi"/>
          <w:b/>
          <w:sz w:val="20"/>
          <w:szCs w:val="20"/>
        </w:rPr>
        <w:t>bibliometrie</w:t>
      </w:r>
      <w:proofErr w:type="spellEnd"/>
      <w:r w:rsidR="005A629E">
        <w:rPr>
          <w:rFonts w:asciiTheme="minorHAnsi" w:hAnsiTheme="minorHAnsi"/>
          <w:b/>
          <w:sz w:val="20"/>
          <w:szCs w:val="20"/>
        </w:rPr>
        <w:t xml:space="preserve"> za rok 2017</w:t>
      </w:r>
      <w:r w:rsidR="00B34F26">
        <w:rPr>
          <w:rFonts w:asciiTheme="minorHAnsi" w:hAnsiTheme="minorHAnsi"/>
          <w:b/>
          <w:sz w:val="20"/>
          <w:szCs w:val="20"/>
        </w:rPr>
        <w:br/>
      </w:r>
      <w:r w:rsidR="006E7164">
        <w:rPr>
          <w:rFonts w:asciiTheme="minorHAnsi" w:hAnsiTheme="minorHAnsi"/>
          <w:b/>
          <w:sz w:val="20"/>
          <w:szCs w:val="20"/>
        </w:rPr>
        <w:br/>
      </w:r>
      <w:r w:rsidR="0099446A" w:rsidRPr="00C84636">
        <w:rPr>
          <w:noProof/>
        </w:rPr>
        <w:drawing>
          <wp:inline distT="0" distB="0" distL="0" distR="0" wp14:anchorId="2FFC02F2" wp14:editId="3BC2BF44">
            <wp:extent cx="4126727" cy="2059388"/>
            <wp:effectExtent l="0" t="0" r="7620" b="1714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6EAC5B" w14:textId="77777777" w:rsidR="006E7164" w:rsidRDefault="006E7164" w:rsidP="0099446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46076604" w14:textId="588C31D5" w:rsidR="0099446A" w:rsidRPr="00F23932" w:rsidRDefault="006E7164" w:rsidP="00F23932">
      <w:pPr>
        <w:spacing w:line="276" w:lineRule="auto"/>
        <w:jc w:val="left"/>
        <w:rPr>
          <w:rFonts w:asciiTheme="minorHAnsi" w:hAnsiTheme="minorHAnsi"/>
          <w:b/>
          <w:sz w:val="20"/>
          <w:szCs w:val="22"/>
        </w:rPr>
      </w:pPr>
      <w:r w:rsidRPr="00F23932">
        <w:rPr>
          <w:rFonts w:asciiTheme="minorHAnsi" w:hAnsiTheme="minorHAnsi"/>
          <w:b/>
          <w:sz w:val="20"/>
          <w:szCs w:val="22"/>
        </w:rPr>
        <w:t>Tab. 21. Počet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analyzovaných výsledků </w:t>
      </w:r>
      <w:r w:rsidR="007F0E4A">
        <w:rPr>
          <w:rFonts w:asciiTheme="minorHAnsi" w:hAnsiTheme="minorHAnsi"/>
          <w:b/>
          <w:sz w:val="20"/>
          <w:szCs w:val="22"/>
        </w:rPr>
        <w:t xml:space="preserve">UTB ve Zlíně </w:t>
      </w:r>
      <w:r w:rsidR="0099446A" w:rsidRPr="00F23932">
        <w:rPr>
          <w:rFonts w:asciiTheme="minorHAnsi" w:hAnsiTheme="minorHAnsi"/>
          <w:b/>
          <w:sz w:val="20"/>
          <w:szCs w:val="22"/>
        </w:rPr>
        <w:t>a jejich kvalit</w:t>
      </w:r>
      <w:r w:rsidR="007F0E4A">
        <w:rPr>
          <w:rFonts w:asciiTheme="minorHAnsi" w:hAnsiTheme="minorHAnsi"/>
          <w:b/>
          <w:sz w:val="20"/>
          <w:szCs w:val="22"/>
        </w:rPr>
        <w:t>a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dle AIS</w:t>
      </w:r>
      <w:r w:rsidR="007F0E4A">
        <w:rPr>
          <w:rFonts w:asciiTheme="minorHAnsi" w:hAnsiTheme="minorHAnsi"/>
          <w:b/>
          <w:sz w:val="20"/>
          <w:szCs w:val="22"/>
        </w:rPr>
        <w:t xml:space="preserve"> za rok 2017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39"/>
        <w:gridCol w:w="1479"/>
        <w:gridCol w:w="1443"/>
        <w:gridCol w:w="1443"/>
        <w:gridCol w:w="1437"/>
        <w:gridCol w:w="1437"/>
      </w:tblGrid>
      <w:tr w:rsidR="0099446A" w:rsidRPr="00BE75E2" w14:paraId="0EDC25E3" w14:textId="77777777" w:rsidTr="006E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 w:val="restart"/>
          </w:tcPr>
          <w:p w14:paraId="24E170A9" w14:textId="77777777" w:rsidR="0099446A" w:rsidRPr="00BE75E2" w:rsidRDefault="0099446A" w:rsidP="00E355E0">
            <w:pPr>
              <w:spacing w:after="0" w:line="240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 w:val="restart"/>
          </w:tcPr>
          <w:p w14:paraId="77ABC8A0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Počet analyzovaných výsledků</w:t>
            </w:r>
          </w:p>
        </w:tc>
        <w:tc>
          <w:tcPr>
            <w:tcW w:w="2886" w:type="dxa"/>
            <w:gridSpan w:val="2"/>
          </w:tcPr>
          <w:p w14:paraId="143C9C09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časopisů</w:t>
            </w:r>
          </w:p>
        </w:tc>
        <w:tc>
          <w:tcPr>
            <w:tcW w:w="2874" w:type="dxa"/>
            <w:gridSpan w:val="2"/>
          </w:tcPr>
          <w:p w14:paraId="743ACD1F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článků</w:t>
            </w:r>
          </w:p>
        </w:tc>
      </w:tr>
      <w:tr w:rsidR="0099446A" w:rsidRPr="00BE75E2" w14:paraId="471EC5DD" w14:textId="77777777" w:rsidTr="006E7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/>
          </w:tcPr>
          <w:p w14:paraId="2EA62040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/>
          </w:tcPr>
          <w:p w14:paraId="3630063A" w14:textId="77777777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</w:tcPr>
          <w:p w14:paraId="6B6BA3C7" w14:textId="0547D6A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43" w:type="dxa"/>
          </w:tcPr>
          <w:p w14:paraId="1B76F8CA" w14:textId="0A54144A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  <w:tc>
          <w:tcPr>
            <w:tcW w:w="1437" w:type="dxa"/>
          </w:tcPr>
          <w:p w14:paraId="14EE1546" w14:textId="77777777" w:rsidR="00854411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</w:p>
          <w:p w14:paraId="3E331BA6" w14:textId="7E54C3F2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37" w:type="dxa"/>
          </w:tcPr>
          <w:p w14:paraId="49B886F8" w14:textId="2F1C844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</w:tr>
      <w:tr w:rsidR="0099446A" w:rsidRPr="00BE75E2" w14:paraId="59AB62CE" w14:textId="77777777" w:rsidTr="006E7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02998D19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UTB</w:t>
            </w:r>
          </w:p>
        </w:tc>
        <w:tc>
          <w:tcPr>
            <w:tcW w:w="1479" w:type="dxa"/>
          </w:tcPr>
          <w:p w14:paraId="57C6BB71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1443" w:type="dxa"/>
          </w:tcPr>
          <w:p w14:paraId="7E11C334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443" w:type="dxa"/>
          </w:tcPr>
          <w:p w14:paraId="0A7A9AFA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37" w:type="dxa"/>
          </w:tcPr>
          <w:p w14:paraId="1C9830AE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37" w:type="dxa"/>
          </w:tcPr>
          <w:p w14:paraId="15903E1C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</w:tr>
    </w:tbl>
    <w:p w14:paraId="5ABA79DD" w14:textId="1B52E11F" w:rsidR="0099446A" w:rsidRDefault="0099446A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BDDC894" w14:textId="7B6F95DF" w:rsidR="00E06ED4" w:rsidRDefault="007F0E4A" w:rsidP="00E06ED4">
      <w:pPr>
        <w:pStyle w:val="Textkomente"/>
        <w:spacing w:line="276" w:lineRule="auto"/>
        <w:rPr>
          <w:rFonts w:asciiTheme="minorHAnsi" w:hAnsiTheme="minorHAnsi"/>
          <w:sz w:val="22"/>
          <w:szCs w:val="22"/>
        </w:rPr>
      </w:pPr>
      <w:r w:rsidRPr="00E06ED4">
        <w:rPr>
          <w:rFonts w:asciiTheme="minorHAnsi" w:hAnsiTheme="minorHAnsi"/>
          <w:sz w:val="22"/>
          <w:szCs w:val="22"/>
        </w:rPr>
        <w:t xml:space="preserve">Vývoj další </w:t>
      </w:r>
      <w:proofErr w:type="spellStart"/>
      <w:r w:rsidRPr="00E06ED4">
        <w:rPr>
          <w:rFonts w:asciiTheme="minorHAnsi" w:hAnsiTheme="minorHAnsi"/>
          <w:sz w:val="22"/>
          <w:szCs w:val="22"/>
        </w:rPr>
        <w:t>bibliometrických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ukazatelů UTB ve Zlíně pak shrnují Obr. 2 a 3, respektive Tabulky 22 a 2</w:t>
      </w:r>
      <w:r w:rsidR="00A67398">
        <w:rPr>
          <w:rFonts w:asciiTheme="minorHAnsi" w:hAnsiTheme="minorHAnsi"/>
          <w:sz w:val="22"/>
          <w:szCs w:val="22"/>
        </w:rPr>
        <w:t>3</w:t>
      </w:r>
      <w:r w:rsidR="00E06ED4" w:rsidRPr="00E06ED4">
        <w:rPr>
          <w:rFonts w:asciiTheme="minorHAnsi" w:hAnsiTheme="minorHAnsi"/>
          <w:sz w:val="22"/>
          <w:szCs w:val="22"/>
        </w:rPr>
        <w:t xml:space="preserve">, které obsahují dlouhodobé statistiky výstupů UTB ve Zlíně v databází Web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of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Science (veškeré výstupy) a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Scopus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>. V jejich případě můžeme vidět výrazný kontinuální růst počtu publikací a citací od roku 2001 do roku 2018.</w:t>
      </w:r>
    </w:p>
    <w:p w14:paraId="221085E2" w14:textId="77777777" w:rsidR="00E06ED4" w:rsidRDefault="00E06ED4" w:rsidP="00E06ED4">
      <w:pPr>
        <w:pStyle w:val="Textkomente"/>
        <w:spacing w:after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Struktura indexovaných výstupů na Web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Science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roku 2001-2018 je tvořena následujícími typy výstupů: </w:t>
      </w:r>
    </w:p>
    <w:p w14:paraId="66769932" w14:textId="58939D3E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article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review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“ – 51,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% výstupů</w:t>
      </w:r>
    </w:p>
    <w:p w14:paraId="6C453C65" w14:textId="5061F999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proceedings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paper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“ – 48,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%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výstupů </w:t>
      </w:r>
    </w:p>
    <w:p w14:paraId="338C6081" w14:textId="5F798693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book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chapter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„meeting </w:t>
      </w:r>
      <w:proofErr w:type="spellStart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abstract</w:t>
      </w:r>
      <w:proofErr w:type="spellEnd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“ – 0,6% výstupů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5E972A65" w14:textId="77777777" w:rsidR="007F0E4A" w:rsidRDefault="007F0E4A" w:rsidP="003B4D49">
      <w:pPr>
        <w:pStyle w:val="Textkomente"/>
        <w:spacing w:after="0" w:line="240" w:lineRule="auto"/>
        <w:rPr>
          <w:rFonts w:asciiTheme="minorHAnsi" w:hAnsiTheme="minorHAnsi"/>
          <w:color w:val="FF0000"/>
          <w:sz w:val="22"/>
          <w:szCs w:val="22"/>
        </w:rPr>
      </w:pPr>
    </w:p>
    <w:p w14:paraId="73111C01" w14:textId="77777777" w:rsidR="00E06ED4" w:rsidRDefault="00E06ED4">
      <w:pPr>
        <w:spacing w:after="0" w:line="240" w:lineRule="auto"/>
        <w:jc w:val="left"/>
        <w:rPr>
          <w:rFonts w:asciiTheme="minorHAnsi" w:hAnsiTheme="minorHAnsi" w:cstheme="minorHAnsi"/>
          <w:b/>
          <w:color w:val="000000" w:themeColor="text1"/>
          <w:sz w:val="20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br w:type="page"/>
      </w:r>
    </w:p>
    <w:p w14:paraId="5DAD3CB8" w14:textId="1F941F16" w:rsidR="003B4D49" w:rsidRDefault="007F0E4A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2. Počet publikací a citací 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UTB ve Zlíně 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podle databáze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Science v letech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2001-2018.</w:t>
      </w:r>
    </w:p>
    <w:p w14:paraId="10794B50" w14:textId="77777777" w:rsidR="00D7178C" w:rsidRPr="003B4D49" w:rsidRDefault="00D7178C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7AA1EE67" w14:textId="0853DE4C" w:rsidR="003B4D49" w:rsidRPr="003B4D49" w:rsidRDefault="00B85F00" w:rsidP="003B4D49">
      <w:pPr>
        <w:pStyle w:val="Textkoment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1483C2EF" wp14:editId="019BA1D3">
            <wp:extent cx="5502303" cy="2433099"/>
            <wp:effectExtent l="0" t="0" r="3175" b="571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EC8A56" w14:textId="77777777" w:rsidR="003B4D49" w:rsidRDefault="003B4D49" w:rsidP="003B4D49">
      <w:pPr>
        <w:pStyle w:val="Textkomente"/>
        <w:spacing w:after="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4371A3" w14:textId="050BD01E" w:rsidR="003B4D49" w:rsidRPr="003B4D49" w:rsidRDefault="003B4D49" w:rsidP="003B4D49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Tab. 22.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nce 2001-2018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3459"/>
        <w:gridCol w:w="3544"/>
      </w:tblGrid>
      <w:tr w:rsidR="00B85F00" w:rsidRPr="00B85F00" w14:paraId="7919B545" w14:textId="77777777" w:rsidTr="00B85F00">
        <w:trPr>
          <w:trHeight w:val="90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77348C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5CBC2E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A5C118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B85F00" w:rsidRPr="00B85F00" w14:paraId="40D16E3E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5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211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4D0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1569</w:t>
            </w:r>
          </w:p>
        </w:tc>
      </w:tr>
      <w:tr w:rsidR="00B85F00" w:rsidRPr="00B85F00" w14:paraId="3434A6B4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D7F130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F0AF00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1A724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1893</w:t>
            </w:r>
          </w:p>
        </w:tc>
      </w:tr>
      <w:tr w:rsidR="00B85F00" w:rsidRPr="00B85F00" w14:paraId="1DFD4DF5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11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C2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DAD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2902</w:t>
            </w:r>
          </w:p>
        </w:tc>
      </w:tr>
      <w:tr w:rsidR="00B85F00" w:rsidRPr="00B85F00" w14:paraId="10D634DC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9A4752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2F98D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E0715A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3605</w:t>
            </w:r>
          </w:p>
        </w:tc>
      </w:tr>
      <w:tr w:rsidR="00B85F00" w:rsidRPr="00B85F00" w14:paraId="5212B55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8E3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0F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D3B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4387</w:t>
            </w:r>
          </w:p>
        </w:tc>
      </w:tr>
      <w:tr w:rsidR="00B85F00" w:rsidRPr="00B85F00" w14:paraId="6B2F9C00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C3F51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29D6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CDBE6B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5872</w:t>
            </w:r>
          </w:p>
        </w:tc>
      </w:tr>
      <w:tr w:rsidR="00B85F00" w:rsidRPr="00B85F00" w14:paraId="4AE513E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A6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21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3D7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6800</w:t>
            </w:r>
          </w:p>
        </w:tc>
      </w:tr>
      <w:tr w:rsidR="00B85F00" w:rsidRPr="00B85F00" w14:paraId="324E775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1398EC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827974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1E2511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8207</w:t>
            </w:r>
          </w:p>
        </w:tc>
      </w:tr>
      <w:tr w:rsidR="00B85F00" w:rsidRPr="00B85F00" w14:paraId="1D22CD0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C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ADA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0C3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9673</w:t>
            </w:r>
          </w:p>
        </w:tc>
      </w:tr>
      <w:tr w:rsidR="00B85F00" w:rsidRPr="00B85F00" w14:paraId="1E8EA7C3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2070D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695C62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DF2B5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11623</w:t>
            </w:r>
          </w:p>
        </w:tc>
      </w:tr>
      <w:tr w:rsidR="00B85F00" w:rsidRPr="00B85F00" w14:paraId="054BA18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A0A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C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13286</w:t>
            </w:r>
          </w:p>
        </w:tc>
      </w:tr>
      <w:tr w:rsidR="00B85F00" w:rsidRPr="00B85F00" w14:paraId="70140596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097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D52324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60727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14931</w:t>
            </w:r>
          </w:p>
        </w:tc>
      </w:tr>
      <w:tr w:rsidR="00B85F00" w:rsidRPr="00B85F00" w14:paraId="33451C3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3AD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A9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13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16609</w:t>
            </w:r>
          </w:p>
        </w:tc>
      </w:tr>
      <w:tr w:rsidR="00B85F00" w:rsidRPr="00B85F00" w14:paraId="7CEAB57C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D590F6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CB0A19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F33AFC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17938</w:t>
            </w:r>
          </w:p>
        </w:tc>
      </w:tr>
      <w:tr w:rsidR="00B85F00" w:rsidRPr="00B85F00" w14:paraId="4CBF20E8" w14:textId="77777777" w:rsidTr="00B85F00">
        <w:trPr>
          <w:trHeight w:val="25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5AB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1F3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2628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66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20063</w:t>
            </w:r>
          </w:p>
        </w:tc>
      </w:tr>
      <w:tr w:rsidR="00B85F00" w:rsidRPr="00B85F00" w14:paraId="4AAB4832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5E434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A48540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3CBC0A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21404</w:t>
            </w:r>
          </w:p>
        </w:tc>
      </w:tr>
      <w:tr w:rsidR="00B85F00" w:rsidRPr="00B85F00" w14:paraId="2F9072A5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8B7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4440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3579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13E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22347</w:t>
            </w:r>
          </w:p>
        </w:tc>
      </w:tr>
      <w:tr w:rsidR="00B85F00" w:rsidRPr="00B85F00" w14:paraId="621A55B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38AEDF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3D82E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3900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7812F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22632</w:t>
            </w:r>
          </w:p>
        </w:tc>
      </w:tr>
    </w:tbl>
    <w:p w14:paraId="24D51915" w14:textId="2D3E987A" w:rsidR="00054506" w:rsidRPr="003B4D49" w:rsidRDefault="00D7178C" w:rsidP="0099446A">
      <w:pPr>
        <w:pStyle w:val="Textkomente"/>
        <w:spacing w:after="0" w:line="240" w:lineRule="auto"/>
        <w:rPr>
          <w:rFonts w:asciiTheme="minorHAnsi" w:hAnsiTheme="minorHAnsi" w:cstheme="minorHAnsi"/>
          <w:i/>
          <w:color w:val="000000" w:themeColor="text1"/>
          <w:szCs w:val="22"/>
        </w:rPr>
      </w:pPr>
      <w:r>
        <w:rPr>
          <w:rFonts w:asciiTheme="minorHAnsi" w:hAnsiTheme="minorHAnsi" w:cstheme="minorHAnsi"/>
          <w:i/>
          <w:color w:val="000000" w:themeColor="text1"/>
          <w:szCs w:val="22"/>
        </w:rPr>
        <w:t>Poznámka</w:t>
      </w:r>
      <w:r w:rsid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</w:t>
      </w:r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Stav k datu 24. 5. 2019. Vyhledávací dotaz ve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WoS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ORGANIZATION-ENHANCED: (Tomas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Bata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University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Zlin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)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Refined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by: PUBLICATION YEARS</w:t>
      </w:r>
    </w:p>
    <w:p w14:paraId="1E300C4E" w14:textId="77777777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454BF5D" w14:textId="7660DE5D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D3F87BF" w14:textId="60E42129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2AD91057" w14:textId="1CD91F7D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5099B0C3" w14:textId="2B5D3840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4B0CAC04" w14:textId="03D16EAA" w:rsidR="00D748C7" w:rsidRDefault="00D748C7" w:rsidP="00D748C7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3. Počet publikací a citací UTB ve Zlíně podle databáze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v letech 2001-2018.</w:t>
      </w:r>
    </w:p>
    <w:p w14:paraId="3243B66F" w14:textId="77777777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23E2103" w14:textId="7F804257" w:rsidR="00054506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101DD8F" wp14:editId="3CDD0D11">
            <wp:extent cx="5112689" cy="2250220"/>
            <wp:effectExtent l="0" t="0" r="12065" b="17145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67DEEE6" w14:textId="4DC3A525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65A36424" w14:textId="2A5FDB68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AE738F3" w14:textId="7906F833" w:rsidR="00D748C7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t>Tab. 23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3518"/>
        <w:gridCol w:w="3118"/>
      </w:tblGrid>
      <w:tr w:rsidR="00D748C7" w:rsidRPr="00D748C7" w14:paraId="5D7B6DA1" w14:textId="77777777" w:rsidTr="00D748C7">
        <w:trPr>
          <w:trHeight w:val="90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856AE2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0647C9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4A0C85F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D748C7" w:rsidRPr="00D748C7" w14:paraId="08DCC2B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95B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CB0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7A5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D748C7" w:rsidRPr="00D748C7" w14:paraId="50C5CCD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8274E1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6EB66C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D2B06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</w:tr>
      <w:tr w:rsidR="00D748C7" w:rsidRPr="00D748C7" w14:paraId="555144A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05C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B3E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947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1861</w:t>
            </w:r>
          </w:p>
        </w:tc>
      </w:tr>
      <w:tr w:rsidR="00D748C7" w:rsidRPr="00D748C7" w14:paraId="2BDF917A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9C3417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2B420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343D21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2735</w:t>
            </w:r>
          </w:p>
        </w:tc>
      </w:tr>
      <w:tr w:rsidR="00D748C7" w:rsidRPr="00D748C7" w14:paraId="54F70B4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5F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5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7DC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3867</w:t>
            </w:r>
          </w:p>
        </w:tc>
      </w:tr>
      <w:tr w:rsidR="00D748C7" w:rsidRPr="00D748C7" w14:paraId="72E7DC9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7842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900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4C55F5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5598</w:t>
            </w:r>
          </w:p>
        </w:tc>
      </w:tr>
      <w:tr w:rsidR="00D748C7" w:rsidRPr="00D748C7" w14:paraId="03CBEE92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092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74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3B7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6871</w:t>
            </w:r>
          </w:p>
        </w:tc>
      </w:tr>
      <w:tr w:rsidR="00D748C7" w:rsidRPr="00D748C7" w14:paraId="6E4909A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BFC4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  <w:bookmarkStart w:id="14" w:name="_GoBack"/>
            <w:bookmarkEnd w:id="14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5A143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4C5AB4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8655</w:t>
            </w:r>
          </w:p>
        </w:tc>
      </w:tr>
      <w:tr w:rsidR="00D748C7" w:rsidRPr="00D748C7" w14:paraId="104FEFBE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285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F90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91A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10790</w:t>
            </w:r>
          </w:p>
        </w:tc>
      </w:tr>
      <w:tr w:rsidR="00D748C7" w:rsidRPr="00D748C7" w14:paraId="0625109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5ACFC5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59E89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C3D48F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13367</w:t>
            </w:r>
          </w:p>
        </w:tc>
      </w:tr>
      <w:tr w:rsidR="00D748C7" w:rsidRPr="00D748C7" w14:paraId="09FFE48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0D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42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1719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490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16532</w:t>
            </w:r>
          </w:p>
        </w:tc>
      </w:tr>
      <w:tr w:rsidR="00D748C7" w:rsidRPr="00D748C7" w14:paraId="393FC35F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EF6F2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48810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2DB7C6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18859</w:t>
            </w:r>
          </w:p>
        </w:tc>
      </w:tr>
      <w:tr w:rsidR="00D748C7" w:rsidRPr="00D748C7" w14:paraId="0E92789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F27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F59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2444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F36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</w:tr>
      <w:tr w:rsidR="00D748C7" w:rsidRPr="00D748C7" w14:paraId="672DC669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28AE8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7BBEC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63151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23269</w:t>
            </w:r>
          </w:p>
        </w:tc>
      </w:tr>
      <w:tr w:rsidR="00D748C7" w:rsidRPr="00D748C7" w14:paraId="6E17F53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91E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D42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3356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2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25817</w:t>
            </w:r>
          </w:p>
        </w:tc>
      </w:tr>
      <w:tr w:rsidR="00D748C7" w:rsidRPr="00D748C7" w14:paraId="1014D2A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827EE1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E4D1F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3923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58287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27569</w:t>
            </w:r>
          </w:p>
        </w:tc>
      </w:tr>
      <w:tr w:rsidR="00D748C7" w:rsidRPr="00D748C7" w14:paraId="34272FF1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AC8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CE8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F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28798</w:t>
            </w:r>
          </w:p>
        </w:tc>
      </w:tr>
      <w:tr w:rsidR="00D748C7" w:rsidRPr="00D748C7" w14:paraId="3ED8BDA8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66F20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603A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C9F1AE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29252</w:t>
            </w:r>
          </w:p>
        </w:tc>
      </w:tr>
    </w:tbl>
    <w:p w14:paraId="1B6CAC53" w14:textId="77777777" w:rsidR="00D748C7" w:rsidRPr="003B4D49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2A8216C1" w14:textId="57F573B0" w:rsidR="00B04C3A" w:rsidRPr="009318CF" w:rsidRDefault="00FD1035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FD1035">
        <w:rPr>
          <w:rFonts w:asciiTheme="minorHAnsi" w:hAnsiTheme="minorHAnsi"/>
          <w:sz w:val="22"/>
          <w:szCs w:val="22"/>
          <w:lang w:eastAsia="ar-SA"/>
        </w:rPr>
        <w:t xml:space="preserve">Mezi nejvíce frekventované obory (dle </w:t>
      </w:r>
      <w:proofErr w:type="spellStart"/>
      <w:r w:rsidRPr="00FD1035">
        <w:rPr>
          <w:rFonts w:asciiTheme="minorHAnsi" w:hAnsiTheme="minorHAnsi"/>
          <w:sz w:val="22"/>
          <w:szCs w:val="22"/>
          <w:lang w:eastAsia="ar-SA"/>
        </w:rPr>
        <w:t>WoS</w:t>
      </w:r>
      <w:proofErr w:type="spellEnd"/>
      <w:r w:rsidRPr="00FD1035">
        <w:rPr>
          <w:rFonts w:asciiTheme="minorHAnsi" w:hAnsiTheme="minorHAnsi"/>
          <w:sz w:val="22"/>
          <w:szCs w:val="22"/>
          <w:lang w:eastAsia="ar-SA"/>
        </w:rPr>
        <w:t>), ve kterých UTB</w:t>
      </w:r>
      <w:r w:rsidR="00255F1A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vykazuje publikace</w:t>
      </w:r>
      <w:r w:rsidR="00255F1A">
        <w:rPr>
          <w:rFonts w:asciiTheme="minorHAnsi" w:hAnsiTheme="minorHAnsi"/>
          <w:sz w:val="22"/>
          <w:szCs w:val="22"/>
          <w:lang w:eastAsia="ar-SA"/>
        </w:rPr>
        <w:t>,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patří polymerní vědy následované ekonomicky zaměřenými obory, počítačové vědy (viz. </w:t>
      </w:r>
      <w:r w:rsidRPr="009318CF">
        <w:rPr>
          <w:rFonts w:asciiTheme="minorHAnsi" w:hAnsiTheme="minorHAnsi"/>
          <w:sz w:val="22"/>
          <w:szCs w:val="22"/>
          <w:lang w:eastAsia="ar-SA"/>
        </w:rPr>
        <w:t xml:space="preserve">Obr. </w:t>
      </w:r>
      <w:r w:rsidR="00D7178C">
        <w:rPr>
          <w:rFonts w:asciiTheme="minorHAnsi" w:hAnsiTheme="minorHAnsi"/>
          <w:sz w:val="22"/>
          <w:szCs w:val="22"/>
          <w:lang w:eastAsia="ar-SA"/>
        </w:rPr>
        <w:t>4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Pr="009318CF">
        <w:rPr>
          <w:rFonts w:asciiTheme="minorHAnsi" w:hAnsiTheme="minorHAnsi"/>
          <w:sz w:val="22"/>
          <w:szCs w:val="22"/>
          <w:lang w:eastAsia="ar-SA"/>
        </w:rPr>
        <w:t>)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>. Oborové zaměření a publikační intenzita odpovíd</w:t>
      </w:r>
      <w:r w:rsidR="00854411">
        <w:rPr>
          <w:rFonts w:asciiTheme="minorHAnsi" w:hAnsiTheme="minorHAnsi"/>
          <w:sz w:val="22"/>
          <w:szCs w:val="22"/>
          <w:lang w:eastAsia="ar-SA"/>
        </w:rPr>
        <w:t>ají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organizační struktuře UTB</w:t>
      </w:r>
      <w:r w:rsidR="003A3630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i době aktivního působení jedn</w:t>
      </w:r>
      <w:r w:rsidR="00ED6B9A" w:rsidRPr="009318CF">
        <w:rPr>
          <w:rFonts w:asciiTheme="minorHAnsi" w:hAnsiTheme="minorHAnsi"/>
          <w:sz w:val="22"/>
          <w:szCs w:val="22"/>
          <w:lang w:eastAsia="ar-SA"/>
        </w:rPr>
        <w:t>otlivých fakult v dané oblasti.</w:t>
      </w:r>
    </w:p>
    <w:p w14:paraId="34B7E3FD" w14:textId="37BF39C3" w:rsidR="0025585E" w:rsidRPr="009318CF" w:rsidRDefault="0025585E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lang w:eastAsia="ar-SA"/>
        </w:rPr>
      </w:pPr>
    </w:p>
    <w:p w14:paraId="2867BFF8" w14:textId="22058DA5" w:rsidR="00910BC7" w:rsidRPr="00A37CF2" w:rsidRDefault="003B4D49" w:rsidP="00910BC7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lastRenderedPageBreak/>
        <w:t xml:space="preserve">Obr 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>4</w:t>
      </w:r>
      <w:r w:rsidR="00255F1A" w:rsidRPr="00A37CF2">
        <w:rPr>
          <w:rFonts w:asciiTheme="minorHAnsi" w:hAnsiTheme="minorHAnsi"/>
          <w:b/>
          <w:sz w:val="20"/>
          <w:szCs w:val="22"/>
          <w:lang w:eastAsia="ar-SA"/>
        </w:rPr>
        <w:t>.</w:t>
      </w:r>
      <w:r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910BC7" w:rsidRPr="00A37CF2">
        <w:rPr>
          <w:rFonts w:asciiTheme="minorHAnsi" w:hAnsiTheme="minorHAnsi" w:cstheme="minorHAnsi"/>
          <w:b/>
          <w:color w:val="000000" w:themeColor="text1"/>
          <w:sz w:val="20"/>
        </w:rPr>
        <w:t xml:space="preserve">Oborové zastoupení publikačních výstupů UTB ve Zlíně indexovaných v databázi </w:t>
      </w:r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Web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of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Science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Core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Collection</w:t>
      </w:r>
      <w:proofErr w:type="spellEnd"/>
    </w:p>
    <w:p w14:paraId="6584EA20" w14:textId="287FB501" w:rsidR="00FD1035" w:rsidRPr="00FD1035" w:rsidRDefault="00910BC7" w:rsidP="00910BC7">
      <w:pPr>
        <w:suppressAutoHyphens/>
        <w:spacing w:after="0" w:line="240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</w:rPr>
        <w:br/>
      </w:r>
      <w:r w:rsidR="007A142B">
        <w:rPr>
          <w:noProof/>
        </w:rPr>
        <w:drawing>
          <wp:inline distT="0" distB="0" distL="0" distR="0" wp14:anchorId="0F17FF74" wp14:editId="3EC37D77">
            <wp:extent cx="5524500" cy="2762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603" t="29739" r="24898" b="26259"/>
                    <a:stretch/>
                  </pic:blipFill>
                  <pic:spPr bwMode="auto">
                    <a:xfrm>
                      <a:off x="0" y="0"/>
                      <a:ext cx="5551636" cy="2775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81F59" w14:textId="38F6BAB3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6C652B9B" w14:textId="6965E224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25CD98EC" w14:textId="77777777" w:rsidR="00B85F00" w:rsidRDefault="00B85F00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5D45FE21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77B7FF5C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38E0BDE5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07228C2C" w14:textId="0205148A" w:rsidR="0029549B" w:rsidRPr="00255F1A" w:rsidRDefault="0025585E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  <w:r>
        <w:rPr>
          <w:rFonts w:cstheme="minorHAnsi"/>
          <w:b/>
          <w:sz w:val="28"/>
          <w:szCs w:val="28"/>
          <w:lang w:eastAsia="ar-SA"/>
        </w:rPr>
        <w:lastRenderedPageBreak/>
        <w:t>E</w:t>
      </w:r>
      <w:r w:rsidRPr="0025585E">
        <w:rPr>
          <w:rFonts w:cstheme="minorHAnsi"/>
          <w:b/>
          <w:sz w:val="28"/>
          <w:szCs w:val="28"/>
          <w:vertAlign w:val="subscript"/>
          <w:lang w:eastAsia="ar-SA"/>
        </w:rPr>
        <w:t>2</w:t>
      </w:r>
      <w:r>
        <w:rPr>
          <w:rFonts w:cstheme="minorHAnsi"/>
          <w:b/>
          <w:sz w:val="28"/>
          <w:szCs w:val="28"/>
          <w:lang w:eastAsia="ar-SA"/>
        </w:rPr>
        <w:t xml:space="preserve"> – </w:t>
      </w:r>
      <w:r w:rsidR="00D018B0" w:rsidRPr="00255F1A">
        <w:rPr>
          <w:rFonts w:cstheme="minorHAnsi"/>
          <w:b/>
          <w:sz w:val="28"/>
          <w:szCs w:val="28"/>
          <w:lang w:eastAsia="ar-SA"/>
        </w:rPr>
        <w:t>Mezinárodní spoluprác</w:t>
      </w:r>
      <w:r w:rsidR="00854411">
        <w:rPr>
          <w:rFonts w:cstheme="minorHAnsi"/>
          <w:b/>
          <w:sz w:val="28"/>
          <w:szCs w:val="28"/>
          <w:lang w:eastAsia="ar-SA"/>
        </w:rPr>
        <w:t>e</w:t>
      </w:r>
      <w:r w:rsidR="00D018B0" w:rsidRPr="00255F1A">
        <w:rPr>
          <w:rFonts w:cstheme="minorHAnsi"/>
          <w:b/>
          <w:sz w:val="28"/>
          <w:szCs w:val="28"/>
          <w:lang w:eastAsia="ar-SA"/>
        </w:rPr>
        <w:t xml:space="preserve"> ve výzkumu a vývoji</w:t>
      </w:r>
    </w:p>
    <w:p w14:paraId="6A411997" w14:textId="10D267F7" w:rsidR="00ED12D8" w:rsidRDefault="002032C2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9318CF">
        <w:rPr>
          <w:rFonts w:asciiTheme="minorHAnsi" w:hAnsiTheme="minorHAnsi" w:cstheme="minorHAnsi"/>
          <w:sz w:val="22"/>
          <w:szCs w:val="22"/>
          <w:lang w:eastAsia="ar-SA"/>
        </w:rPr>
        <w:t>Mezinárodní spoluprác</w:t>
      </w:r>
      <w:r w:rsidR="00854411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ve výzkumu a vývoji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je na UTB ve Zlíně realizována prostřednictví</w:t>
      </w:r>
      <w:r w:rsidR="003A3630">
        <w:rPr>
          <w:rFonts w:asciiTheme="minorHAnsi" w:hAnsiTheme="minorHAnsi" w:cstheme="minorHAnsi"/>
          <w:sz w:val="22"/>
          <w:szCs w:val="22"/>
          <w:lang w:eastAsia="ar-SA"/>
        </w:rPr>
        <w:t>m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mobilitních</w:t>
      </w:r>
      <w:proofErr w:type="spellEnd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programů pro pracovníky i studenty převážně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 xml:space="preserve"> DSP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. Jedním z ukazatelů efektivity mezinárodní spolupráce jsou také společné publikační výstupy.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je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>znázorněn</w:t>
      </w:r>
      <w:r w:rsidR="001D7B10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přehled dvaceti nejčastěji spolupracujících zemí na publikačních výstupech od roku 2001. Přehled deseti nejčastěji spolupracujících zahraničních institucí je uveden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6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342FAB06" w14:textId="756238C0" w:rsidR="00255F1A" w:rsidRDefault="00ED12D8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5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 20 nejčastěji spolupracujících zemí na 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5EE22581" w14:textId="7A7853D0" w:rsidR="0029549B" w:rsidRDefault="00791D87" w:rsidP="009318C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8"/>
                  </a:graphicData>
                </a:graphic>
              </wp:inline>
            </w:drawing>
          </mc:Choice>
          <mc:Fallback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 6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6535" cy="2305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C7490FA" w14:textId="27224719" w:rsidR="00F678B5" w:rsidRDefault="00F678B5" w:rsidP="009318CF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6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deseti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nejčastěji spolupracujících zahraničních organizací 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na 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555FBC30" w14:textId="0D6A48D9" w:rsidR="00FD1035" w:rsidRDefault="00470473" w:rsidP="00B34F26">
      <w:pPr>
        <w:suppressAutoHyphens/>
        <w:spacing w:line="276" w:lineRule="auto"/>
        <w:rPr>
          <w:sz w:val="22"/>
          <w:szCs w:val="22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0017A018" wp14:editId="0DCC258F">
                <wp:extent cx="5390985" cy="2639833"/>
                <wp:effectExtent l="0" t="0" r="635" b="8255"/>
                <wp:docPr id="5" name="Graf 5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0"/>
                  </a:graphicData>
                </a:graphic>
              </wp:inline>
            </w:drawing>
          </mc:Choice>
          <mc:Fallback>
            <w:drawing>
              <wp:inline distT="0" distB="0" distL="0" distR="0" wp14:anchorId="0017A018" wp14:editId="0DCC258F">
                <wp:extent cx="5390985" cy="2639833"/>
                <wp:effectExtent l="0" t="0" r="635" b="8255"/>
                <wp:docPr id="5" name="Graf 5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 5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0515" cy="2639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ACBCECC" w14:textId="74E96393" w:rsidR="00D018B0" w:rsidRPr="00255F1A" w:rsidRDefault="009318CF" w:rsidP="00D7178C">
      <w:pPr>
        <w:spacing w:after="960" w:line="240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  <w:r w:rsidR="0025585E">
        <w:rPr>
          <w:b/>
          <w:sz w:val="28"/>
          <w:szCs w:val="28"/>
          <w:lang w:eastAsia="ar-SA"/>
        </w:rPr>
        <w:lastRenderedPageBreak/>
        <w:t>E</w:t>
      </w:r>
      <w:r w:rsidR="0025585E" w:rsidRPr="0025585E">
        <w:rPr>
          <w:b/>
          <w:sz w:val="28"/>
          <w:szCs w:val="28"/>
          <w:vertAlign w:val="subscript"/>
          <w:lang w:eastAsia="ar-SA"/>
        </w:rPr>
        <w:t>3</w:t>
      </w:r>
      <w:r w:rsidR="0025585E">
        <w:rPr>
          <w:b/>
          <w:sz w:val="28"/>
          <w:szCs w:val="28"/>
          <w:lang w:eastAsia="ar-SA"/>
        </w:rPr>
        <w:t xml:space="preserve"> – </w:t>
      </w:r>
      <w:r w:rsidR="00D018B0" w:rsidRPr="005D091F">
        <w:rPr>
          <w:b/>
          <w:sz w:val="28"/>
          <w:szCs w:val="28"/>
          <w:lang w:eastAsia="ar-SA"/>
        </w:rPr>
        <w:t>Umělecká činnost</w:t>
      </w:r>
    </w:p>
    <w:p w14:paraId="54C35AF2" w14:textId="30BEFC4E" w:rsidR="00FD1035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Výsledky umělecké činnosti vykazované do databáze RUV jsou na UTB ve Zlíně doménou Fakulty multimediálních komunikací. Okrajově pak do RUV vykazuje i Fakulta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humanitních studií. </w:t>
      </w:r>
      <w:r w:rsidR="001D7B10">
        <w:rPr>
          <w:rFonts w:asciiTheme="minorHAnsi" w:hAnsiTheme="minorHAnsi"/>
          <w:sz w:val="22"/>
          <w:szCs w:val="22"/>
          <w:lang w:eastAsia="ar-SA"/>
        </w:rPr>
        <w:t xml:space="preserve">Počet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výstupů vykázaných </w:t>
      </w:r>
      <w:r w:rsidR="003A3630">
        <w:rPr>
          <w:rFonts w:asciiTheme="minorHAnsi" w:hAnsiTheme="minorHAnsi"/>
          <w:sz w:val="22"/>
          <w:szCs w:val="22"/>
          <w:lang w:eastAsia="ar-SA"/>
        </w:rPr>
        <w:t>d</w:t>
      </w:r>
      <w:r w:rsidR="00535B99">
        <w:rPr>
          <w:rFonts w:asciiTheme="minorHAnsi" w:hAnsiTheme="minorHAnsi"/>
          <w:sz w:val="22"/>
          <w:szCs w:val="22"/>
          <w:lang w:eastAsia="ar-SA"/>
        </w:rPr>
        <w:t>o RUV v letech 2012</w:t>
      </w:r>
      <w:r w:rsidR="009318CF">
        <w:rPr>
          <w:rFonts w:asciiTheme="minorHAnsi" w:hAnsiTheme="minorHAnsi"/>
          <w:sz w:val="22"/>
          <w:szCs w:val="22"/>
          <w:lang w:eastAsia="ar-SA"/>
        </w:rPr>
        <w:t>–</w:t>
      </w:r>
      <w:r w:rsidR="005D091F">
        <w:rPr>
          <w:rFonts w:asciiTheme="minorHAnsi" w:hAnsiTheme="minorHAnsi"/>
          <w:sz w:val="22"/>
          <w:szCs w:val="22"/>
          <w:lang w:eastAsia="ar-SA"/>
        </w:rPr>
        <w:t>2018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je uveden v 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T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24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</w:t>
      </w:r>
    </w:p>
    <w:p w14:paraId="1804DE7E" w14:textId="42F15069" w:rsidR="00B74F4C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3EA6B4AB" w14:textId="6C68C66E" w:rsidR="00B74F4C" w:rsidRPr="00D05728" w:rsidRDefault="00255F1A" w:rsidP="009318CF">
      <w:pPr>
        <w:shd w:val="clear" w:color="auto" w:fill="FFFFFF" w:themeFill="background1"/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Tab.</w:t>
      </w:r>
      <w:r w:rsidR="00D748C7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 xml:space="preserve"> 24</w:t>
      </w:r>
      <w:r w:rsidR="009318CF"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.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Počet výs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>tupů do RUV</w:t>
      </w:r>
      <w:r w:rsidR="00D7178C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za UTB ve Zlíně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v letech 2012 – 2018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podle jejich významnosti</w:t>
      </w:r>
    </w:p>
    <w:tbl>
      <w:tblPr>
        <w:tblStyle w:val="Tabulkasmkou4zvraznn21"/>
        <w:tblW w:w="4999" w:type="pct"/>
        <w:tblLook w:val="0600" w:firstRow="0" w:lastRow="0" w:firstColumn="0" w:lastColumn="0" w:noHBand="1" w:noVBand="1"/>
      </w:tblPr>
      <w:tblGrid>
        <w:gridCol w:w="2123"/>
        <w:gridCol w:w="705"/>
        <w:gridCol w:w="992"/>
        <w:gridCol w:w="992"/>
        <w:gridCol w:w="992"/>
        <w:gridCol w:w="992"/>
        <w:gridCol w:w="990"/>
        <w:gridCol w:w="990"/>
      </w:tblGrid>
      <w:tr w:rsidR="005D091F" w:rsidRPr="00535B99" w14:paraId="0E168A04" w14:textId="54E0A37D" w:rsidTr="005D091F">
        <w:trPr>
          <w:trHeight w:val="627"/>
        </w:trPr>
        <w:tc>
          <w:tcPr>
            <w:tcW w:w="1210" w:type="pct"/>
            <w:shd w:val="clear" w:color="auto" w:fill="ED7D31" w:themeFill="accent2"/>
            <w:hideMark/>
          </w:tcPr>
          <w:p w14:paraId="2F57E1DC" w14:textId="77777777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  <w:p w14:paraId="2A0E9FB9" w14:textId="4F05DF64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Typ výsledku RUV</w:t>
            </w:r>
          </w:p>
        </w:tc>
        <w:tc>
          <w:tcPr>
            <w:tcW w:w="402" w:type="pct"/>
            <w:shd w:val="clear" w:color="auto" w:fill="ED7D31" w:themeFill="accent2"/>
            <w:hideMark/>
          </w:tcPr>
          <w:p w14:paraId="0E124B5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EE0CE8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2012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15FD1E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4057CF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657E742B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F1BE246" w14:textId="6CCBE789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D6ED92A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BC479BB" w14:textId="54975A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1BAE02CF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612A0BB" w14:textId="4393E466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2016</w:t>
            </w:r>
          </w:p>
          <w:p w14:paraId="2FBD5684" w14:textId="4D46FCB4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477FDE3D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DACD0CF" w14:textId="311C5F31" w:rsidR="005D091F" w:rsidRPr="008B4789" w:rsidRDefault="00C426A3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2017</w:t>
            </w:r>
          </w:p>
          <w:p w14:paraId="7C3B6820" w14:textId="10D017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26AC0CD2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1749A6C" w14:textId="248E2918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2018</w:t>
            </w: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*</w:t>
            </w:r>
          </w:p>
          <w:p w14:paraId="48ECDFF5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5D091F" w:rsidRPr="00535B99" w14:paraId="0A8CC0EB" w14:textId="425882E9" w:rsidTr="005D091F">
        <w:trPr>
          <w:trHeight w:val="217"/>
        </w:trPr>
        <w:tc>
          <w:tcPr>
            <w:tcW w:w="1210" w:type="pct"/>
            <w:hideMark/>
          </w:tcPr>
          <w:p w14:paraId="11B96EA2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A – zásadní význam</w:t>
            </w:r>
          </w:p>
        </w:tc>
        <w:tc>
          <w:tcPr>
            <w:tcW w:w="402" w:type="pct"/>
            <w:hideMark/>
          </w:tcPr>
          <w:p w14:paraId="11D5F2A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5" w:type="pct"/>
            <w:hideMark/>
          </w:tcPr>
          <w:p w14:paraId="57CAB42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166F1571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3E9643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565" w:type="pct"/>
            <w:hideMark/>
          </w:tcPr>
          <w:p w14:paraId="6E633CD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564" w:type="pct"/>
          </w:tcPr>
          <w:p w14:paraId="7023053C" w14:textId="1BDF33C3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564" w:type="pct"/>
          </w:tcPr>
          <w:p w14:paraId="58A2F45E" w14:textId="393B9F1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</w:tr>
      <w:tr w:rsidR="005D091F" w:rsidRPr="00535B99" w14:paraId="57BA2418" w14:textId="7E859E2D" w:rsidTr="005D091F">
        <w:trPr>
          <w:trHeight w:val="336"/>
        </w:trPr>
        <w:tc>
          <w:tcPr>
            <w:tcW w:w="1210" w:type="pct"/>
            <w:hideMark/>
          </w:tcPr>
          <w:p w14:paraId="54D19D0F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B – inovativní přínos</w:t>
            </w:r>
          </w:p>
        </w:tc>
        <w:tc>
          <w:tcPr>
            <w:tcW w:w="402" w:type="pct"/>
            <w:hideMark/>
          </w:tcPr>
          <w:p w14:paraId="0883304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565" w:type="pct"/>
            <w:hideMark/>
          </w:tcPr>
          <w:p w14:paraId="2BE0CA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565" w:type="pct"/>
            <w:hideMark/>
          </w:tcPr>
          <w:p w14:paraId="69C074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55</w:t>
            </w:r>
          </w:p>
        </w:tc>
        <w:tc>
          <w:tcPr>
            <w:tcW w:w="565" w:type="pct"/>
            <w:hideMark/>
          </w:tcPr>
          <w:p w14:paraId="17434CF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565" w:type="pct"/>
            <w:hideMark/>
          </w:tcPr>
          <w:p w14:paraId="06EFEB05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92</w:t>
            </w:r>
          </w:p>
        </w:tc>
        <w:tc>
          <w:tcPr>
            <w:tcW w:w="564" w:type="pct"/>
          </w:tcPr>
          <w:p w14:paraId="3D17DE5B" w14:textId="0BECB66E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64</w:t>
            </w:r>
          </w:p>
        </w:tc>
        <w:tc>
          <w:tcPr>
            <w:tcW w:w="564" w:type="pct"/>
          </w:tcPr>
          <w:p w14:paraId="671210FE" w14:textId="1C9B260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149</w:t>
            </w:r>
          </w:p>
        </w:tc>
      </w:tr>
      <w:tr w:rsidR="005D091F" w:rsidRPr="00535B99" w14:paraId="1DB7C109" w14:textId="3B22C8CD" w:rsidTr="005D091F">
        <w:trPr>
          <w:trHeight w:val="269"/>
        </w:trPr>
        <w:tc>
          <w:tcPr>
            <w:tcW w:w="1210" w:type="pct"/>
            <w:hideMark/>
          </w:tcPr>
          <w:p w14:paraId="1B07A129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C – rozvíjející současné trendy</w:t>
            </w:r>
          </w:p>
        </w:tc>
        <w:tc>
          <w:tcPr>
            <w:tcW w:w="402" w:type="pct"/>
            <w:hideMark/>
          </w:tcPr>
          <w:p w14:paraId="0EBE5FB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565" w:type="pct"/>
            <w:hideMark/>
          </w:tcPr>
          <w:p w14:paraId="386A9D5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156</w:t>
            </w:r>
          </w:p>
        </w:tc>
        <w:tc>
          <w:tcPr>
            <w:tcW w:w="565" w:type="pct"/>
            <w:hideMark/>
          </w:tcPr>
          <w:p w14:paraId="6D22CC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195</w:t>
            </w:r>
          </w:p>
        </w:tc>
        <w:tc>
          <w:tcPr>
            <w:tcW w:w="565" w:type="pct"/>
            <w:hideMark/>
          </w:tcPr>
          <w:p w14:paraId="6B075A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182</w:t>
            </w:r>
          </w:p>
        </w:tc>
        <w:tc>
          <w:tcPr>
            <w:tcW w:w="565" w:type="pct"/>
            <w:hideMark/>
          </w:tcPr>
          <w:p w14:paraId="76FA92DB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206</w:t>
            </w:r>
          </w:p>
        </w:tc>
        <w:tc>
          <w:tcPr>
            <w:tcW w:w="564" w:type="pct"/>
          </w:tcPr>
          <w:p w14:paraId="05E0D77E" w14:textId="1A2DA225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191</w:t>
            </w:r>
          </w:p>
        </w:tc>
        <w:tc>
          <w:tcPr>
            <w:tcW w:w="564" w:type="pct"/>
          </w:tcPr>
          <w:p w14:paraId="407E22DC" w14:textId="5ECC6248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238</w:t>
            </w:r>
          </w:p>
        </w:tc>
      </w:tr>
      <w:tr w:rsidR="005D091F" w:rsidRPr="00535B99" w14:paraId="24884E6B" w14:textId="420C2937" w:rsidTr="005D091F">
        <w:trPr>
          <w:trHeight w:val="291"/>
        </w:trPr>
        <w:tc>
          <w:tcPr>
            <w:tcW w:w="1210" w:type="pct"/>
            <w:hideMark/>
          </w:tcPr>
          <w:p w14:paraId="2D753BF4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402" w:type="pct"/>
            <w:hideMark/>
          </w:tcPr>
          <w:p w14:paraId="0589D6A3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192</w:t>
            </w:r>
          </w:p>
        </w:tc>
        <w:tc>
          <w:tcPr>
            <w:tcW w:w="565" w:type="pct"/>
            <w:hideMark/>
          </w:tcPr>
          <w:p w14:paraId="13FBDA4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205</w:t>
            </w:r>
          </w:p>
        </w:tc>
        <w:tc>
          <w:tcPr>
            <w:tcW w:w="565" w:type="pct"/>
            <w:hideMark/>
          </w:tcPr>
          <w:p w14:paraId="3FF1659A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565" w:type="pct"/>
            <w:hideMark/>
          </w:tcPr>
          <w:p w14:paraId="2AD3AB4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300</w:t>
            </w:r>
          </w:p>
        </w:tc>
        <w:tc>
          <w:tcPr>
            <w:tcW w:w="565" w:type="pct"/>
            <w:hideMark/>
          </w:tcPr>
          <w:p w14:paraId="071CB1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304</w:t>
            </w:r>
          </w:p>
        </w:tc>
        <w:tc>
          <w:tcPr>
            <w:tcW w:w="564" w:type="pct"/>
          </w:tcPr>
          <w:p w14:paraId="72CFAF63" w14:textId="70708A16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263</w:t>
            </w:r>
          </w:p>
        </w:tc>
        <w:tc>
          <w:tcPr>
            <w:tcW w:w="564" w:type="pct"/>
          </w:tcPr>
          <w:p w14:paraId="6795EDE8" w14:textId="5ADE9FF6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393</w:t>
            </w:r>
          </w:p>
        </w:tc>
      </w:tr>
    </w:tbl>
    <w:p w14:paraId="4DDFA3D5" w14:textId="248F1A40" w:rsidR="00B74F4C" w:rsidRPr="0025585E" w:rsidRDefault="0025585E" w:rsidP="00CB7E9B">
      <w:pPr>
        <w:suppressAutoHyphens/>
        <w:rPr>
          <w:rFonts w:asciiTheme="minorHAnsi" w:hAnsiTheme="minorHAnsi"/>
          <w:i/>
          <w:sz w:val="22"/>
          <w:szCs w:val="22"/>
          <w:lang w:eastAsia="ar-SA"/>
        </w:rPr>
      </w:pPr>
      <w:r>
        <w:rPr>
          <w:rFonts w:asciiTheme="minorHAnsi" w:hAnsiTheme="minorHAnsi"/>
          <w:i/>
          <w:sz w:val="22"/>
          <w:szCs w:val="22"/>
          <w:lang w:eastAsia="ar-SA"/>
        </w:rPr>
        <w:t xml:space="preserve">Poznámka: </w:t>
      </w:r>
      <w:r w:rsidR="00535B99" w:rsidRPr="0025585E">
        <w:rPr>
          <w:rFonts w:asciiTheme="minorHAnsi" w:hAnsiTheme="minorHAnsi"/>
          <w:i/>
          <w:sz w:val="22"/>
          <w:szCs w:val="22"/>
          <w:lang w:eastAsia="ar-SA"/>
        </w:rPr>
        <w:t>*Před certifikací</w:t>
      </w:r>
    </w:p>
    <w:p w14:paraId="77018D3D" w14:textId="77BA103C" w:rsidR="00535B99" w:rsidRPr="00C24817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 tvůrčích (uměleckých) činnostech má FMK přední postavení mezi uměleckými fakultami neuměleckých vysokých škol a dlouhodobě se pohybuje mezi 7 nejlépe hodnocenými VŠ (dle počtu RUV bodů) v ČR. Pracovníci fakulty prezentují své výstupy v prestižních institucích světa (Victoria and Albert Museum London,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National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Glass</w:t>
      </w:r>
      <w:proofErr w:type="spellEnd"/>
      <w:r w:rsidR="00B56AE5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museum Nizozemí,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>onal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="003A3630" w:rsidRPr="00C24817">
        <w:rPr>
          <w:rFonts w:asciiTheme="minorHAnsi" w:hAnsiTheme="minorHAnsi"/>
          <w:sz w:val="22"/>
          <w:szCs w:val="22"/>
          <w:lang w:eastAsia="ar-SA"/>
        </w:rPr>
        <w:t>Gallery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Bulharsko atd.). V 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segmentu Architektura pedagogové vykazují architektonická řešení významných kulturních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eventů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a televizních pořadů, ale i institucí – např. Český slavík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Mattoni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>, animační studio pro vzdělávání a výchovu, Filmový uzel atd., Design jimi navrhovaných produktů má velmi široký až celospolečenský dosah. Navrhují např. hasičské rukavice a obuv, turistické autobusy či vozy pro lanovou dráhu, knihu pro nevidomé atd.</w:t>
      </w:r>
    </w:p>
    <w:p w14:paraId="2009BDC8" w14:textId="303A6438" w:rsidR="00535B99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Významnou část tvůrčí činnosti tvoří také audiovizuální a animovaná tvorba studentů a pedagogů, kteří 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jsou </w:t>
      </w:r>
      <w:r w:rsidRPr="00C24817">
        <w:rPr>
          <w:rFonts w:asciiTheme="minorHAnsi" w:hAnsiTheme="minorHAnsi"/>
          <w:sz w:val="22"/>
          <w:szCs w:val="22"/>
          <w:lang w:eastAsia="ar-SA"/>
        </w:rPr>
        <w:t>velmi často oceněni na prestižních světových festivalech a soutěžích.</w:t>
      </w:r>
    </w:p>
    <w:p w14:paraId="0A1896ED" w14:textId="77777777" w:rsidR="003179AC" w:rsidRPr="005A629E" w:rsidRDefault="003179AC" w:rsidP="003179AC">
      <w:pPr>
        <w:suppressAutoHyphens/>
        <w:rPr>
          <w:rFonts w:asciiTheme="minorHAnsi" w:hAnsiTheme="minorHAnsi" w:cstheme="minorHAnsi"/>
          <w:b/>
          <w:i/>
          <w:lang w:eastAsia="en-US"/>
        </w:rPr>
      </w:pPr>
    </w:p>
    <w:p w14:paraId="00424D48" w14:textId="23C836D8" w:rsidR="003179AC" w:rsidRPr="005A629E" w:rsidRDefault="003179AC" w:rsidP="003179AC">
      <w:pPr>
        <w:suppressAutoHyphens/>
        <w:spacing w:line="276" w:lineRule="auto"/>
        <w:rPr>
          <w:rFonts w:asciiTheme="minorHAnsi" w:hAnsiTheme="minorHAnsi" w:cstheme="minorHAnsi"/>
          <w:b/>
          <w:i/>
        </w:rPr>
      </w:pPr>
      <w:r w:rsidRPr="005A629E">
        <w:rPr>
          <w:rFonts w:asciiTheme="minorHAnsi" w:hAnsiTheme="minorHAnsi" w:cstheme="minorHAnsi"/>
          <w:b/>
          <w:i/>
          <w:lang w:eastAsia="en-US"/>
        </w:rPr>
        <w:t xml:space="preserve">V roce 2018 se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UTB ve Zlíně </w:t>
      </w:r>
      <w:r w:rsidRPr="005A629E">
        <w:rPr>
          <w:rFonts w:asciiTheme="minorHAnsi" w:hAnsiTheme="minorHAnsi" w:cstheme="minorHAnsi"/>
          <w:b/>
          <w:i/>
          <w:lang w:eastAsia="en-US"/>
        </w:rPr>
        <w:t>podílel</w:t>
      </w:r>
      <w:r w:rsidR="00D7178C">
        <w:rPr>
          <w:rFonts w:asciiTheme="minorHAnsi" w:hAnsiTheme="minorHAnsi" w:cstheme="minorHAnsi"/>
          <w:b/>
          <w:i/>
          <w:lang w:eastAsia="en-US"/>
        </w:rPr>
        <w:t>a</w:t>
      </w:r>
      <w:r w:rsidRPr="005A629E">
        <w:rPr>
          <w:rFonts w:asciiTheme="minorHAnsi" w:hAnsiTheme="minorHAnsi" w:cstheme="minorHAnsi"/>
          <w:b/>
          <w:i/>
          <w:lang w:eastAsia="en-US"/>
        </w:rPr>
        <w:t xml:space="preserve"> na těchto významných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umělecky orientovaných </w:t>
      </w:r>
      <w:r w:rsidRPr="005A629E">
        <w:rPr>
          <w:rFonts w:asciiTheme="minorHAnsi" w:hAnsiTheme="minorHAnsi" w:cstheme="minorHAnsi"/>
          <w:b/>
          <w:i/>
          <w:lang w:eastAsia="en-US"/>
        </w:rPr>
        <w:t>akcích:</w:t>
      </w:r>
    </w:p>
    <w:p w14:paraId="0A9B82D9" w14:textId="7777777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Zlin</w:t>
      </w:r>
      <w:proofErr w:type="spellEnd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Design </w:t>
      </w: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Week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unikátní projekt FMK, který je realizován studenty a jehož základním stavebním kamenem je propojení a spolupráce studentů všech oborů na FMK. Jedním z cílů projektu je oživit město a přenést design do ulic. Týdenní festival designu se dělí na tři části: Konferenci design &amp; marketing, soutěž Best in Design a výstavní část Design v ulicích. Rok 2018 přinesl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HRAvé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téma, jakožto předpoklad kreativity a tvoření.</w:t>
      </w:r>
    </w:p>
    <w:p w14:paraId="0AF78173" w14:textId="003D3F86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Připomenutí minulosti očima budoucnosti: Pohled na jubilejní rok 2018 očima mladých tvůrců FMK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- studenti a pedagogové FMK připom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něli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prostřednictví</w:t>
      </w:r>
      <w:r>
        <w:rPr>
          <w:rFonts w:asciiTheme="minorHAnsi" w:hAnsiTheme="minorHAnsi" w:cstheme="minorHAnsi"/>
          <w:sz w:val="22"/>
          <w:szCs w:val="22"/>
          <w:lang w:eastAsia="en-US"/>
        </w:rPr>
        <w:t>m výtvarného umění významná jubi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lea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roku 2018. Cílem projektu (série dílčích výstav - výstava tematických grafických plakátů, výstava fotografií "Tváře století", výstava oděvních kolekcí "Reflexe 1918-2018 / Oděv jako komunikační médium a skleněná 3D plastika národní vlaky) bylo vzbudit zájem o podstatu a výz</w:t>
      </w:r>
      <w:r>
        <w:rPr>
          <w:rFonts w:asciiTheme="minorHAnsi" w:hAnsiTheme="minorHAnsi" w:cstheme="minorHAnsi"/>
          <w:sz w:val="22"/>
          <w:szCs w:val="22"/>
          <w:lang w:eastAsia="en-US"/>
        </w:rPr>
        <w:t>namnost jednot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livých milníků české historie počínaje rokem 1918, prezentovat dějiny z pohledu zejména mladých tvůrců. </w:t>
      </w:r>
    </w:p>
    <w:p w14:paraId="542DC6A0" w14:textId="0B2F36AA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Diplomky 18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výstava diplomových prací studentů FMK -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společnou výstavou diplomových prací se FMK prezentovala na zlínském zámku v r. 2018 poprvé. Návštěvníci mohli zhlédnout široké spektrum prací od fotografií, skleněných instalací, průmyslových prototypů a architektonických projektů až po oděvy nebo také navštívit kino, kde byly promítány absolventské filmy z dílen ateliérů Animovaná tvorba a Audiovizuální tvorba.</w:t>
      </w:r>
    </w:p>
    <w:p w14:paraId="7B29B8FF" w14:textId="420889B1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Design oděvu FMK se stal zástupce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m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na prezentaci Zlínského kraje v Bruselu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 květnu 2018 se uskutečnila v Evropském parlamentu v Bruselu výstava, kterou společně připravily Kancelář poslankyně evropského parlamentu Martiny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Dlabajové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>, UTB ve Zlíně, Slovácké muzeum v Uherském Hradišti a Národní ústav lidové kultury ve Strážnici. Na výstavě nazvané Jízda Králů /Inspirace tradicí, se představila Jízda králů, památka nemateriálního kulturního dědictví lidstva UNES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v zajímavém dialogu s tvorbou ateliéru Design oděvu, který zde představil oděvní mod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el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y inspirované krojem s inovativním přesahem do moderního oděvu.</w:t>
      </w:r>
    </w:p>
    <w:p w14:paraId="0AAB15E3" w14:textId="6E284549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Zdeňka Fusková z ateliéru Design skla FMK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vystavovala na jedné z nejprestižnějších výstav skla na světě -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Young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&amp;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Loving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in S12 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Bergenu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Jde o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každoroční skupinov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ou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výstav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, která představuje inovativní a experimentální tvorbu mladých sklářských umělců z celého světa. Výstava vznikla v roce 2007 a představuje vždy 5 - 7 umělců, kteří v období posledních tří let ukončili svá studia. Zdeňka se do výzvy přihlásila se svojí diplomovou prací nazvanou Průhledy. Věnovala  se v ní krajině v jednom symbolickém archetypu - stromu, prostřednictvím kterého otevírá otázky 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krajině a vztahu člověka k ní.</w:t>
      </w:r>
    </w:p>
    <w:p w14:paraId="607353B2" w14:textId="05A6F428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Future</w:t>
      </w:r>
      <w:proofErr w:type="spellEnd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od </w:t>
      </w: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plakáty studentů ateliéru Grafický design FMK byly vystaveny v pražském Centru současné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umění DOX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Rada pro mezinárodní vztahy spolu s Ústavem mezinárodních vztahů a Friedrich-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Ebert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>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Stiftung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zorganizovala pod názvem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Future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of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mezinárodní soutěž za účasti 151 studentů z 11 evropských zemí. Studenti se měli prostřednictvím plakátů vyjádřit ke svojí představě o budoucnosti Evropy. Studenti FMK - účastníci soutěže - jsou budoucími profesionálními designéry, kteří díky svým odborným znalostem a výtvarným dovednostem mohou prostřednictvím komunikačních médií výrazně zasahovat do tvorby veřejného mínění.</w:t>
      </w:r>
    </w:p>
    <w:p w14:paraId="435EB047" w14:textId="4BCFC2BC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P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r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ůmyslový design na Ambiente 2018 ve Frankfurtu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studenti a pedagogové ateliéru Průmyslový design FMK vystavovali na největším světovém veletrhu spotřebního zboží a designu Ambiente ve Frankfurtu společně se dvěma předními českými výrobci.</w:t>
      </w:r>
    </w:p>
    <w:p w14:paraId="229D5AC1" w14:textId="314D3CFA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Kolekce unikátních porcelánových hrnků, navržených a vyvzorovaných studenty a pedagogy ateliéru Průmyslový design ve spolupráci s největším českým </w:t>
      </w:r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výrobcem porcelánu </w:t>
      </w:r>
      <w:proofErr w:type="spellStart"/>
      <w:r w:rsidR="00263107">
        <w:rPr>
          <w:rFonts w:asciiTheme="minorHAnsi" w:hAnsiTheme="minorHAnsi" w:cstheme="minorHAnsi"/>
          <w:sz w:val="22"/>
          <w:szCs w:val="22"/>
          <w:lang w:eastAsia="en-US"/>
        </w:rPr>
        <w:t>Thun</w:t>
      </w:r>
      <w:proofErr w:type="spellEnd"/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 1794 a.</w:t>
      </w: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s., je součástí jeho firemní expozice. Designérské návrhy produktů určených pro stolování, vzniklých v rámci společného projektu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Party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Time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, tvoří součást prezentace zlínské společnosti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s.r.o.</w:t>
      </w:r>
    </w:p>
    <w:p w14:paraId="09AF521E" w14:textId="60182A0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FMK jede! Na </w:t>
      </w:r>
      <w:proofErr w:type="spellStart"/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- výstava FMK Horizont události - FMK si pro letošní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připravila celkem 2 instalace - výstavu Ne-Ro, kterou připravil ateliér Průmyslový design a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chillout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zónu s výstavou </w:t>
      </w:r>
      <w:r w:rsidRPr="003179AC">
        <w:rPr>
          <w:rFonts w:asciiTheme="minorHAnsi" w:eastAsia="Calibri" w:hAnsiTheme="minorHAnsi" w:cstheme="minorHAnsi"/>
          <w:i/>
          <w:iCs/>
          <w:sz w:val="22"/>
          <w:szCs w:val="22"/>
        </w:rPr>
        <w:t>Horizont události,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na které se podílelo všech 11 uměleckých ateliérů včetně Ústavu marketingových komunikací. Vzdělávání hrou pro hraní vytváří Horizont pomyslnou bránu světů, do které proniká nejenom prostředí fakulty, ale také interakce návštěvníků. </w:t>
      </w:r>
    </w:p>
    <w:p w14:paraId="25EDFEA0" w14:textId="7777777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</w:rPr>
        <w:t>Výstava Průzkumy bydlení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- galerie G18 - výstavou Průzkumy bydlení otevírá FMK svoji novou výstavní platformu - galerii G18, která se bude orientovat na současné trendy a tendence formující aktuální design a umění především v české a evropské oblasti a na společenskou funkci umění a designu. Výstava provedla skrze práce studentů FMK návštěvníky pomyslným bytem. Skládala se ze tří zón, kdy každá tematizovala jednu z etap života člověka.</w:t>
      </w:r>
      <w:r w:rsidRPr="003179AC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Dětství, puberta a dospělost jsou součásti běžného života, bydlení i výstavy, která vedla k pochopení, jak jsou struktura a zkušenostní obsah přemýšlení o designu předznamenány podmínkami přirozeného světa. </w:t>
      </w:r>
    </w:p>
    <w:p w14:paraId="364DFCAB" w14:textId="77777777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Style w:val="dn"/>
          <w:rFonts w:asciiTheme="minorHAnsi" w:eastAsia="Calibri" w:hAnsiTheme="minorHAnsi" w:cstheme="minorHAnsi"/>
          <w:b/>
          <w:sz w:val="22"/>
          <w:szCs w:val="22"/>
        </w:rPr>
        <w:t>Studentské projekty ateliéru Animovaná tvorba</w:t>
      </w:r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se dostávají na nejvýznamnější soutěže na světě (např. New York, Chicago,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Hiroshima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, Varna,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Annecy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). Studentská tvorba se však neprezentuje pouze na soutěžích filmových festivalů, ale také v rámci různých přehlídek, stejně tak se objevuje v nabídce kino/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tv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distributorů. Hned několik titulů bylo zařazeno do vysílání HBO (pro střední a východní Evropu), několik dalších se pak objevilo v distribucích významných společností - napříč USA, Evropou nebo Asií. Do budoucna se řeší ještě větší akcent na smlouvy s významnými sales agenturami (nyní je nejužší spojení s prestižní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KurzFilmAgentur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z Německa), aby se i starší tituly mohly objevovat ve vysílání zahraničních TV či v rámci distribucí v kinech.</w:t>
      </w:r>
    </w:p>
    <w:p w14:paraId="4B238E83" w14:textId="3EBC8B41" w:rsidR="003179AC" w:rsidRDefault="003179A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2371121" w14:textId="08F8BBC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9485167" w14:textId="42FBDA9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2FDAC9E" w14:textId="445E0FD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792822C" w14:textId="74A7492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0AF5755" w14:textId="4BBCB7A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21DE8D09" w14:textId="3550777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B03E0A0" w14:textId="61905F5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AA6998B" w14:textId="65DC0DC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60979AA" w14:textId="5F52E37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EE4652" w14:textId="5B58BFDB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6C5270C" w14:textId="70FC0C4C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1070A7C3" w14:textId="6E30FF9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8CB5984" w14:textId="3A6EDFC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A8CD97F" w14:textId="5C6D7F4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FB89218" w14:textId="77777777" w:rsidR="00F72D27" w:rsidRDefault="00F72D2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40AC80" w14:textId="5F85BE59" w:rsidR="00D8499B" w:rsidRPr="00255F1A" w:rsidRDefault="0025585E" w:rsidP="0025585E">
      <w:pPr>
        <w:spacing w:after="960" w:line="276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E</w:t>
      </w:r>
      <w:r w:rsidRPr="0025585E">
        <w:rPr>
          <w:b/>
          <w:sz w:val="28"/>
          <w:szCs w:val="28"/>
          <w:vertAlign w:val="subscript"/>
          <w:lang w:eastAsia="ar-SA"/>
        </w:rPr>
        <w:t>4</w:t>
      </w:r>
      <w:r>
        <w:rPr>
          <w:b/>
          <w:sz w:val="28"/>
          <w:szCs w:val="28"/>
          <w:lang w:eastAsia="ar-SA"/>
        </w:rPr>
        <w:t xml:space="preserve"> – </w:t>
      </w:r>
      <w:r w:rsidRPr="004A04EB">
        <w:rPr>
          <w:b/>
          <w:sz w:val="28"/>
          <w:szCs w:val="28"/>
          <w:lang w:eastAsia="ar-SA"/>
        </w:rPr>
        <w:t>P</w:t>
      </w:r>
      <w:r w:rsidR="00D8499B" w:rsidRPr="004A04EB">
        <w:rPr>
          <w:b/>
          <w:sz w:val="28"/>
          <w:szCs w:val="28"/>
          <w:lang w:eastAsia="ar-SA"/>
        </w:rPr>
        <w:t>rojektové činnosti</w:t>
      </w:r>
    </w:p>
    <w:p w14:paraId="6AB08163" w14:textId="66B8845E" w:rsidR="00B74F4C" w:rsidRPr="00B74F4C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Směry</w:t>
      </w:r>
      <w:r w:rsidR="008749CC">
        <w:rPr>
          <w:rFonts w:asciiTheme="minorHAnsi" w:hAnsiTheme="minorHAnsi"/>
          <w:sz w:val="22"/>
          <w:szCs w:val="22"/>
          <w:lang w:eastAsia="ar-SA"/>
        </w:rPr>
        <w:t xml:space="preserve"> tvůrčí činnosti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byly pokryty grantovými projekty, zejména řešením projektů Grantové agentury ČR, Technologické agentury ČR, resortních poskytovatelů (Ministerstva školství, mládeže a tělovýchovy, Ministerstva průmyslu a obchodu, Ministerstva zemědělství)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a také prostřednictvím Interní grantové agentury (IGA) v rámci specifického vysokoškolského výzkumu. Mezinárodní spolupráce byla realizována prostřednictvím intenzivní participace na projektových žádostech programu </w:t>
      </w:r>
      <w:proofErr w:type="spellStart"/>
      <w:r w:rsidRPr="00B74F4C">
        <w:rPr>
          <w:rFonts w:asciiTheme="minorHAnsi" w:hAnsiTheme="minorHAnsi"/>
          <w:sz w:val="22"/>
          <w:szCs w:val="22"/>
          <w:lang w:eastAsia="ar-SA"/>
        </w:rPr>
        <w:t>Horizon</w:t>
      </w:r>
      <w:proofErr w:type="spellEnd"/>
      <w:r w:rsidRPr="00B74F4C">
        <w:rPr>
          <w:rFonts w:asciiTheme="minorHAnsi" w:hAnsiTheme="minorHAnsi"/>
          <w:sz w:val="22"/>
          <w:szCs w:val="22"/>
          <w:lang w:eastAsia="ar-SA"/>
        </w:rPr>
        <w:t xml:space="preserve"> 2020 a také tzv. Norských fondů. </w:t>
      </w:r>
    </w:p>
    <w:p w14:paraId="63FF426B" w14:textId="17FA73FF" w:rsidR="00225E82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Od roku 2015 byly projekty IGA řešeny i na výzkumných centrech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(do roku 2014 IGA realizována pouze na fakultách)</w:t>
      </w:r>
      <w:r w:rsidRPr="00B74F4C">
        <w:rPr>
          <w:rFonts w:asciiTheme="minorHAnsi" w:hAnsiTheme="minorHAnsi"/>
          <w:sz w:val="22"/>
          <w:szCs w:val="22"/>
          <w:lang w:eastAsia="ar-SA"/>
        </w:rPr>
        <w:t>, což umožňovalo zapojení a vzdělávání nadaných studentů navazujících magisterských a doktorských studijních programů na špičkových výzkumných infrastrukturách.</w:t>
      </w:r>
    </w:p>
    <w:p w14:paraId="74BFD61E" w14:textId="7B9F0E08" w:rsidR="00B74F4C" w:rsidRPr="00D05728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Projekty externích poskytovatelů jsou důležitým nástrojem ke zvýšení intenzity tvůrčích činností, ale i prokázání odborné způsobilosti realizovat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 SO</w:t>
      </w:r>
      <w:r>
        <w:rPr>
          <w:rFonts w:asciiTheme="minorHAnsi" w:hAnsiTheme="minorHAnsi"/>
          <w:sz w:val="22"/>
          <w:szCs w:val="22"/>
          <w:lang w:eastAsia="ar-SA"/>
        </w:rPr>
        <w:t xml:space="preserve">.  Na UTB ve Zlíně jsou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řešeny </w:t>
      </w:r>
      <w:r>
        <w:rPr>
          <w:rFonts w:asciiTheme="minorHAnsi" w:hAnsiTheme="minorHAnsi"/>
          <w:sz w:val="22"/>
          <w:szCs w:val="22"/>
          <w:lang w:eastAsia="ar-SA"/>
        </w:rPr>
        <w:t xml:space="preserve">projekty základního a aplikovaného výzkumu i experimentálního vývoje. V následující tabulce je uveden přehled řešených projektů v letech </w:t>
      </w:r>
      <w:r w:rsidR="004A04EB">
        <w:rPr>
          <w:rFonts w:asciiTheme="minorHAnsi" w:hAnsiTheme="minorHAnsi"/>
          <w:sz w:val="22"/>
          <w:szCs w:val="22"/>
          <w:lang w:eastAsia="ar-SA"/>
        </w:rPr>
        <w:t>2014-2018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z pohledu počtu řešených 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projektů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316070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25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) a výše celkových uznaných nákladů pro UTB</w:t>
      </w:r>
      <w:r w:rsidR="006A3295" w:rsidRPr="00D05728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26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D7178C" w:rsidRPr="00D05728">
        <w:rPr>
          <w:rFonts w:asciiTheme="minorHAnsi" w:hAnsiTheme="minorHAnsi"/>
          <w:sz w:val="22"/>
          <w:szCs w:val="22"/>
          <w:lang w:eastAsia="ar-SA"/>
        </w:rPr>
        <w:t>).</w:t>
      </w:r>
    </w:p>
    <w:p w14:paraId="136B0B63" w14:textId="77777777" w:rsidR="0025585E" w:rsidRDefault="0025585E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highlight w:val="green"/>
          <w:lang w:eastAsia="ar-SA"/>
        </w:rPr>
      </w:pPr>
    </w:p>
    <w:p w14:paraId="4F7328B0" w14:textId="0E54CAE3" w:rsidR="002D22E1" w:rsidRPr="002A1821" w:rsidRDefault="002D22E1" w:rsidP="0025585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Tab. </w:t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25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Počty řešených výzkumných projektů na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 xml:space="preserve"> UTB ve Zlíně v letech 2014–</w:t>
      </w:r>
      <w:r w:rsidR="004A04EB" w:rsidRPr="002A1821">
        <w:rPr>
          <w:rFonts w:asciiTheme="minorHAnsi" w:hAnsiTheme="minorHAnsi"/>
          <w:b/>
          <w:sz w:val="20"/>
          <w:szCs w:val="22"/>
          <w:lang w:eastAsia="ar-SA"/>
        </w:rPr>
        <w:t>2018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72"/>
        <w:gridCol w:w="937"/>
        <w:gridCol w:w="1025"/>
        <w:gridCol w:w="994"/>
        <w:gridCol w:w="958"/>
        <w:gridCol w:w="992"/>
        <w:gridCol w:w="1106"/>
        <w:gridCol w:w="808"/>
        <w:gridCol w:w="986"/>
      </w:tblGrid>
      <w:tr w:rsidR="003B2C35" w:rsidRPr="002319EE" w14:paraId="49F0393F" w14:textId="77777777" w:rsidTr="003B2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hideMark/>
          </w:tcPr>
          <w:p w14:paraId="77E8334C" w14:textId="77777777" w:rsidR="003B2C35" w:rsidRPr="0025585E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 w:val="0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37" w:type="dxa"/>
            <w:hideMark/>
          </w:tcPr>
          <w:p w14:paraId="2204D84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1025" w:type="dxa"/>
            <w:hideMark/>
          </w:tcPr>
          <w:p w14:paraId="2EEAFF2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994" w:type="dxa"/>
            <w:hideMark/>
          </w:tcPr>
          <w:p w14:paraId="084C4F32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58" w:type="dxa"/>
            <w:hideMark/>
          </w:tcPr>
          <w:p w14:paraId="7286EF94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92" w:type="dxa"/>
            <w:hideMark/>
          </w:tcPr>
          <w:p w14:paraId="3DA1E65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06" w:type="dxa"/>
            <w:hideMark/>
          </w:tcPr>
          <w:p w14:paraId="070F89A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808" w:type="dxa"/>
            <w:hideMark/>
          </w:tcPr>
          <w:p w14:paraId="7A219067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6" w:type="dxa"/>
            <w:hideMark/>
          </w:tcPr>
          <w:p w14:paraId="74ADC875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3B2C35" w:rsidRPr="00CD0CCD" w14:paraId="60A3203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1FD112C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37" w:type="dxa"/>
            <w:noWrap/>
            <w:hideMark/>
          </w:tcPr>
          <w:p w14:paraId="32C97365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25" w:type="dxa"/>
            <w:noWrap/>
            <w:hideMark/>
          </w:tcPr>
          <w:p w14:paraId="755CB823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01111DB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958" w:type="dxa"/>
            <w:noWrap/>
            <w:hideMark/>
          </w:tcPr>
          <w:p w14:paraId="08AE9B6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8D6E2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25C8A7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1DDEFCB0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0E90B602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50</w:t>
            </w:r>
          </w:p>
        </w:tc>
      </w:tr>
      <w:tr w:rsidR="003B2C35" w:rsidRPr="00CD0CCD" w14:paraId="0B1533BB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6D16AF22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1A499D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025" w:type="dxa"/>
            <w:noWrap/>
            <w:hideMark/>
          </w:tcPr>
          <w:p w14:paraId="15392F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4DF06360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958" w:type="dxa"/>
            <w:noWrap/>
            <w:hideMark/>
          </w:tcPr>
          <w:p w14:paraId="1A213045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458B1B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34F63B9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08" w:type="dxa"/>
            <w:noWrap/>
            <w:hideMark/>
          </w:tcPr>
          <w:p w14:paraId="6558CC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1AB77521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41</w:t>
            </w:r>
          </w:p>
        </w:tc>
      </w:tr>
      <w:tr w:rsidR="003B2C35" w:rsidRPr="00CD0CCD" w14:paraId="791330C1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476E3E0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6B4DD1F4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25" w:type="dxa"/>
            <w:noWrap/>
            <w:hideMark/>
          </w:tcPr>
          <w:p w14:paraId="237C67D1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4" w:type="dxa"/>
            <w:noWrap/>
            <w:hideMark/>
          </w:tcPr>
          <w:p w14:paraId="76A77F3C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58" w:type="dxa"/>
            <w:noWrap/>
            <w:hideMark/>
          </w:tcPr>
          <w:p w14:paraId="12C9177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96BF1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7D2DEDC2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660716D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86" w:type="dxa"/>
            <w:noWrap/>
            <w:hideMark/>
          </w:tcPr>
          <w:p w14:paraId="390467E9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36</w:t>
            </w:r>
          </w:p>
        </w:tc>
      </w:tr>
      <w:tr w:rsidR="003B2C35" w:rsidRPr="00CD0CCD" w14:paraId="0F09F486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70425784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3C246973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1025" w:type="dxa"/>
            <w:noWrap/>
            <w:hideMark/>
          </w:tcPr>
          <w:p w14:paraId="5BEE3C6A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94" w:type="dxa"/>
            <w:noWrap/>
            <w:hideMark/>
          </w:tcPr>
          <w:p w14:paraId="5D908DF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58" w:type="dxa"/>
            <w:noWrap/>
            <w:hideMark/>
          </w:tcPr>
          <w:p w14:paraId="0DA3264F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701558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193BEC8C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2AEE8709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86" w:type="dxa"/>
            <w:noWrap/>
            <w:hideMark/>
          </w:tcPr>
          <w:p w14:paraId="1BBF2562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57</w:t>
            </w:r>
          </w:p>
        </w:tc>
      </w:tr>
      <w:tr w:rsidR="003B2C35" w:rsidRPr="00CD0CCD" w14:paraId="44E17A0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</w:tcPr>
          <w:p w14:paraId="0BF67CF1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37" w:type="dxa"/>
            <w:noWrap/>
          </w:tcPr>
          <w:p w14:paraId="0A23EF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25" w:type="dxa"/>
            <w:noWrap/>
          </w:tcPr>
          <w:p w14:paraId="1F9DA7CA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94" w:type="dxa"/>
            <w:noWrap/>
          </w:tcPr>
          <w:p w14:paraId="7E3AC5CC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58" w:type="dxa"/>
            <w:noWrap/>
          </w:tcPr>
          <w:p w14:paraId="2FC32603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</w:tcPr>
          <w:p w14:paraId="6C960127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06" w:type="dxa"/>
            <w:noWrap/>
          </w:tcPr>
          <w:p w14:paraId="51B71A9F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</w:tcPr>
          <w:p w14:paraId="78851D80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86" w:type="dxa"/>
            <w:noWrap/>
          </w:tcPr>
          <w:p w14:paraId="25C9AC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52</w:t>
            </w:r>
          </w:p>
        </w:tc>
      </w:tr>
    </w:tbl>
    <w:p w14:paraId="73707E5A" w14:textId="20AA91FF" w:rsidR="00B34F26" w:rsidRPr="00D7178C" w:rsidRDefault="00D7178C" w:rsidP="002319EE">
      <w:pPr>
        <w:suppressAutoHyphens/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>Poznámka</w:t>
      </w:r>
      <w:r w:rsidR="00B34F26"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: </w:t>
      </w:r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Science </w:t>
      </w:r>
      <w:proofErr w:type="spellStart"/>
      <w:r w:rsidR="00B34F26" w:rsidRPr="00D7178C">
        <w:rPr>
          <w:rFonts w:asciiTheme="minorHAnsi" w:hAnsiTheme="minorHAnsi" w:cstheme="minorHAnsi"/>
          <w:i/>
          <w:sz w:val="20"/>
          <w:szCs w:val="20"/>
        </w:rPr>
        <w:t>Activity</w:t>
      </w:r>
      <w:proofErr w:type="spellEnd"/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 Reporty za roky 2014 – 2018</w:t>
      </w:r>
      <w:r>
        <w:rPr>
          <w:rFonts w:asciiTheme="minorHAnsi" w:hAnsiTheme="minorHAnsi" w:cstheme="minorHAnsi"/>
          <w:i/>
          <w:sz w:val="20"/>
          <w:szCs w:val="20"/>
        </w:rPr>
        <w:t>. UTB v roli řešitele nebo spoluřešitele</w:t>
      </w:r>
      <w:r w:rsidR="009E48AE">
        <w:rPr>
          <w:rFonts w:asciiTheme="minorHAnsi" w:hAnsiTheme="minorHAnsi" w:cstheme="minorHAnsi"/>
          <w:i/>
          <w:sz w:val="20"/>
          <w:szCs w:val="20"/>
        </w:rPr>
        <w:t xml:space="preserve"> projektu</w:t>
      </w:r>
      <w:r>
        <w:rPr>
          <w:rFonts w:asciiTheme="minorHAnsi" w:hAnsiTheme="minorHAnsi" w:cstheme="minorHAnsi"/>
          <w:i/>
          <w:sz w:val="20"/>
          <w:szCs w:val="20"/>
        </w:rPr>
        <w:t>.</w:t>
      </w:r>
    </w:p>
    <w:p w14:paraId="05A9B5F1" w14:textId="0C69BC5A" w:rsidR="002D22E1" w:rsidRPr="002A1821" w:rsidRDefault="00B34F26" w:rsidP="002319E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 w:cstheme="minorHAnsi"/>
          <w:i/>
          <w:sz w:val="20"/>
          <w:szCs w:val="20"/>
        </w:rPr>
        <w:br/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Tab. 26</w:t>
      </w:r>
      <w:r w:rsidR="002319EE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Celkové náklady výzkumných projektů řešených na UTB ve </w:t>
      </w:r>
      <w:r w:rsidR="00796A63" w:rsidRPr="002A1821">
        <w:rPr>
          <w:rFonts w:asciiTheme="minorHAnsi" w:hAnsiTheme="minorHAnsi"/>
          <w:b/>
          <w:sz w:val="20"/>
          <w:szCs w:val="22"/>
          <w:lang w:eastAsia="ar-SA"/>
        </w:rPr>
        <w:t>Zlíně v letech 2014-2018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br/>
        <w:t>(v tis. Kč)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55"/>
        <w:gridCol w:w="920"/>
        <w:gridCol w:w="955"/>
        <w:gridCol w:w="1125"/>
        <w:gridCol w:w="943"/>
        <w:gridCol w:w="977"/>
        <w:gridCol w:w="783"/>
        <w:gridCol w:w="1136"/>
        <w:gridCol w:w="984"/>
      </w:tblGrid>
      <w:tr w:rsidR="00595A8D" w:rsidRPr="002319EE" w14:paraId="09DCBD5D" w14:textId="77777777" w:rsidTr="00E32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hideMark/>
          </w:tcPr>
          <w:p w14:paraId="333073CC" w14:textId="77777777" w:rsidR="00595A8D" w:rsidRPr="002319EE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20" w:type="dxa"/>
            <w:hideMark/>
          </w:tcPr>
          <w:p w14:paraId="64D72BE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955" w:type="dxa"/>
            <w:hideMark/>
          </w:tcPr>
          <w:p w14:paraId="2DBC8E1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1125" w:type="dxa"/>
            <w:hideMark/>
          </w:tcPr>
          <w:p w14:paraId="35A38429" w14:textId="7DFBBC3A" w:rsidR="00595A8D" w:rsidRPr="002319EE" w:rsidRDefault="00D7178C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43" w:type="dxa"/>
            <w:hideMark/>
          </w:tcPr>
          <w:p w14:paraId="5D11EC23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77" w:type="dxa"/>
            <w:hideMark/>
          </w:tcPr>
          <w:p w14:paraId="139CF35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783" w:type="dxa"/>
            <w:hideMark/>
          </w:tcPr>
          <w:p w14:paraId="0730881C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1136" w:type="dxa"/>
            <w:hideMark/>
          </w:tcPr>
          <w:p w14:paraId="6BE2476D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4" w:type="dxa"/>
            <w:hideMark/>
          </w:tcPr>
          <w:p w14:paraId="62DB15B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595A8D" w:rsidRPr="00CD0CCD" w14:paraId="193DFAF5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4594EE1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20" w:type="dxa"/>
            <w:noWrap/>
            <w:hideMark/>
          </w:tcPr>
          <w:p w14:paraId="2134137D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6 995</w:t>
            </w:r>
          </w:p>
        </w:tc>
        <w:tc>
          <w:tcPr>
            <w:tcW w:w="955" w:type="dxa"/>
            <w:noWrap/>
            <w:hideMark/>
          </w:tcPr>
          <w:p w14:paraId="65DC5EBA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1 240</w:t>
            </w:r>
          </w:p>
        </w:tc>
        <w:tc>
          <w:tcPr>
            <w:tcW w:w="1125" w:type="dxa"/>
            <w:noWrap/>
            <w:hideMark/>
          </w:tcPr>
          <w:p w14:paraId="522AE7E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106 477</w:t>
            </w:r>
          </w:p>
        </w:tc>
        <w:tc>
          <w:tcPr>
            <w:tcW w:w="943" w:type="dxa"/>
            <w:noWrap/>
            <w:hideMark/>
          </w:tcPr>
          <w:p w14:paraId="530E623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809</w:t>
            </w:r>
          </w:p>
        </w:tc>
        <w:tc>
          <w:tcPr>
            <w:tcW w:w="977" w:type="dxa"/>
            <w:noWrap/>
            <w:hideMark/>
          </w:tcPr>
          <w:p w14:paraId="69DA38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2 082</w:t>
            </w:r>
          </w:p>
        </w:tc>
        <w:tc>
          <w:tcPr>
            <w:tcW w:w="783" w:type="dxa"/>
            <w:noWrap/>
            <w:hideMark/>
          </w:tcPr>
          <w:p w14:paraId="73C8079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5BD7031E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13 577</w:t>
            </w:r>
          </w:p>
        </w:tc>
        <w:tc>
          <w:tcPr>
            <w:tcW w:w="984" w:type="dxa"/>
            <w:noWrap/>
            <w:hideMark/>
          </w:tcPr>
          <w:p w14:paraId="629F6DA3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131 180</w:t>
            </w:r>
          </w:p>
        </w:tc>
      </w:tr>
      <w:tr w:rsidR="00595A8D" w:rsidRPr="00CD0CCD" w14:paraId="72D1480C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9D13C54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20" w:type="dxa"/>
            <w:noWrap/>
            <w:hideMark/>
          </w:tcPr>
          <w:p w14:paraId="6B044C9D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6 294</w:t>
            </w:r>
          </w:p>
        </w:tc>
        <w:tc>
          <w:tcPr>
            <w:tcW w:w="955" w:type="dxa"/>
            <w:noWrap/>
            <w:hideMark/>
          </w:tcPr>
          <w:p w14:paraId="1EFC04AB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1 270</w:t>
            </w:r>
          </w:p>
        </w:tc>
        <w:tc>
          <w:tcPr>
            <w:tcW w:w="1125" w:type="dxa"/>
            <w:noWrap/>
            <w:hideMark/>
          </w:tcPr>
          <w:p w14:paraId="454BE1AC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188 595</w:t>
            </w:r>
          </w:p>
        </w:tc>
        <w:tc>
          <w:tcPr>
            <w:tcW w:w="943" w:type="dxa"/>
            <w:noWrap/>
            <w:hideMark/>
          </w:tcPr>
          <w:p w14:paraId="0B1D5D41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682</w:t>
            </w:r>
          </w:p>
        </w:tc>
        <w:tc>
          <w:tcPr>
            <w:tcW w:w="977" w:type="dxa"/>
            <w:noWrap/>
            <w:hideMark/>
          </w:tcPr>
          <w:p w14:paraId="008F2A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1 918</w:t>
            </w:r>
          </w:p>
        </w:tc>
        <w:tc>
          <w:tcPr>
            <w:tcW w:w="783" w:type="dxa"/>
            <w:noWrap/>
            <w:hideMark/>
          </w:tcPr>
          <w:p w14:paraId="0F6FB028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136" w:type="dxa"/>
            <w:noWrap/>
            <w:hideMark/>
          </w:tcPr>
          <w:p w14:paraId="4AC5960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15 349</w:t>
            </w:r>
          </w:p>
        </w:tc>
        <w:tc>
          <w:tcPr>
            <w:tcW w:w="984" w:type="dxa"/>
            <w:noWrap/>
            <w:hideMark/>
          </w:tcPr>
          <w:p w14:paraId="19191898" w14:textId="77777777" w:rsidR="00595A8D" w:rsidRPr="00CD0CCD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214 747</w:t>
            </w:r>
          </w:p>
        </w:tc>
      </w:tr>
      <w:tr w:rsidR="00595A8D" w:rsidRPr="00CD0CCD" w14:paraId="11F088DB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61C5E37A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20" w:type="dxa"/>
            <w:noWrap/>
            <w:hideMark/>
          </w:tcPr>
          <w:p w14:paraId="7FB4A78B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8 714</w:t>
            </w:r>
          </w:p>
        </w:tc>
        <w:tc>
          <w:tcPr>
            <w:tcW w:w="955" w:type="dxa"/>
            <w:noWrap/>
            <w:hideMark/>
          </w:tcPr>
          <w:p w14:paraId="508C72B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1 488</w:t>
            </w:r>
          </w:p>
        </w:tc>
        <w:tc>
          <w:tcPr>
            <w:tcW w:w="1125" w:type="dxa"/>
            <w:noWrap/>
            <w:hideMark/>
          </w:tcPr>
          <w:p w14:paraId="371A7E39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83 908</w:t>
            </w:r>
          </w:p>
        </w:tc>
        <w:tc>
          <w:tcPr>
            <w:tcW w:w="943" w:type="dxa"/>
            <w:noWrap/>
            <w:hideMark/>
          </w:tcPr>
          <w:p w14:paraId="0E69281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2 185</w:t>
            </w:r>
          </w:p>
        </w:tc>
        <w:tc>
          <w:tcPr>
            <w:tcW w:w="977" w:type="dxa"/>
            <w:noWrap/>
            <w:hideMark/>
          </w:tcPr>
          <w:p w14:paraId="733332C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2 272</w:t>
            </w:r>
          </w:p>
        </w:tc>
        <w:tc>
          <w:tcPr>
            <w:tcW w:w="783" w:type="dxa"/>
            <w:noWrap/>
            <w:hideMark/>
          </w:tcPr>
          <w:p w14:paraId="0E30AA68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7C0619A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13 714</w:t>
            </w:r>
          </w:p>
        </w:tc>
        <w:tc>
          <w:tcPr>
            <w:tcW w:w="984" w:type="dxa"/>
            <w:noWrap/>
            <w:hideMark/>
          </w:tcPr>
          <w:p w14:paraId="11129BD2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112 281</w:t>
            </w:r>
          </w:p>
        </w:tc>
      </w:tr>
      <w:tr w:rsidR="00595A8D" w:rsidRPr="00820B36" w14:paraId="5776CD10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53BEEA90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20" w:type="dxa"/>
            <w:noWrap/>
            <w:hideMark/>
          </w:tcPr>
          <w:p w14:paraId="5E396835" w14:textId="09F50174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17 591</w:t>
            </w:r>
          </w:p>
        </w:tc>
        <w:tc>
          <w:tcPr>
            <w:tcW w:w="955" w:type="dxa"/>
            <w:noWrap/>
            <w:hideMark/>
          </w:tcPr>
          <w:p w14:paraId="5B5FA78C" w14:textId="3BF1EE6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5 529</w:t>
            </w:r>
          </w:p>
        </w:tc>
        <w:tc>
          <w:tcPr>
            <w:tcW w:w="1125" w:type="dxa"/>
            <w:noWrap/>
            <w:hideMark/>
          </w:tcPr>
          <w:p w14:paraId="7FAB8E15" w14:textId="57D828A6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92 657</w:t>
            </w:r>
          </w:p>
        </w:tc>
        <w:tc>
          <w:tcPr>
            <w:tcW w:w="943" w:type="dxa"/>
            <w:noWrap/>
            <w:hideMark/>
          </w:tcPr>
          <w:p w14:paraId="7376AEDE" w14:textId="64268BE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5 990</w:t>
            </w:r>
          </w:p>
        </w:tc>
        <w:tc>
          <w:tcPr>
            <w:tcW w:w="977" w:type="dxa"/>
            <w:noWrap/>
            <w:hideMark/>
          </w:tcPr>
          <w:p w14:paraId="2B1F6293" w14:textId="69BF13B2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2 142</w:t>
            </w:r>
          </w:p>
        </w:tc>
        <w:tc>
          <w:tcPr>
            <w:tcW w:w="783" w:type="dxa"/>
            <w:noWrap/>
            <w:hideMark/>
          </w:tcPr>
          <w:p w14:paraId="6E1578D7" w14:textId="7777777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820B3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8C9CF55" w14:textId="3003A5B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17 733</w:t>
            </w:r>
          </w:p>
        </w:tc>
        <w:tc>
          <w:tcPr>
            <w:tcW w:w="984" w:type="dxa"/>
            <w:noWrap/>
            <w:hideMark/>
          </w:tcPr>
          <w:p w14:paraId="0123DA35" w14:textId="221A157D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141 642</w:t>
            </w:r>
          </w:p>
        </w:tc>
      </w:tr>
      <w:tr w:rsidR="00595A8D" w:rsidRPr="00796A63" w14:paraId="4D489EB8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</w:tcPr>
          <w:p w14:paraId="03A5C64B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20" w:type="dxa"/>
            <w:noWrap/>
          </w:tcPr>
          <w:p w14:paraId="09B4E445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796A63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175</w:t>
            </w:r>
          </w:p>
        </w:tc>
        <w:tc>
          <w:tcPr>
            <w:tcW w:w="955" w:type="dxa"/>
            <w:noWrap/>
          </w:tcPr>
          <w:p w14:paraId="7BA5E74E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16 150</w:t>
            </w:r>
          </w:p>
        </w:tc>
        <w:tc>
          <w:tcPr>
            <w:tcW w:w="1125" w:type="dxa"/>
            <w:noWrap/>
          </w:tcPr>
          <w:p w14:paraId="26A79D0A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90 542</w:t>
            </w:r>
          </w:p>
        </w:tc>
        <w:tc>
          <w:tcPr>
            <w:tcW w:w="943" w:type="dxa"/>
            <w:noWrap/>
          </w:tcPr>
          <w:p w14:paraId="07404C4C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5 011</w:t>
            </w:r>
          </w:p>
        </w:tc>
        <w:tc>
          <w:tcPr>
            <w:tcW w:w="977" w:type="dxa"/>
            <w:noWrap/>
          </w:tcPr>
          <w:p w14:paraId="48BBB3E9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700</w:t>
            </w:r>
          </w:p>
        </w:tc>
        <w:tc>
          <w:tcPr>
            <w:tcW w:w="783" w:type="dxa"/>
            <w:noWrap/>
          </w:tcPr>
          <w:p w14:paraId="63F1C33D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</w:tcPr>
          <w:p w14:paraId="4CDBF3F2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22 047</w:t>
            </w:r>
          </w:p>
        </w:tc>
        <w:tc>
          <w:tcPr>
            <w:tcW w:w="984" w:type="dxa"/>
            <w:noWrap/>
          </w:tcPr>
          <w:p w14:paraId="2D2A5D43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149 625</w:t>
            </w:r>
          </w:p>
        </w:tc>
      </w:tr>
    </w:tbl>
    <w:p w14:paraId="6D5749BB" w14:textId="77777777" w:rsidR="00D7178C" w:rsidRDefault="00D7178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E162D08" w14:textId="750DC43C" w:rsidR="002D22E1" w:rsidRPr="0025585E" w:rsidRDefault="00684486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25585E">
        <w:rPr>
          <w:rFonts w:asciiTheme="minorHAnsi" w:hAnsiTheme="minorHAnsi"/>
          <w:sz w:val="22"/>
          <w:szCs w:val="22"/>
          <w:lang w:eastAsia="ar-SA"/>
        </w:rPr>
        <w:t>Počet řešených projektů i výše účelové dotace závisí na úspěšnosti UTB</w:t>
      </w:r>
      <w:r w:rsidR="006A3295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25585E">
        <w:rPr>
          <w:rFonts w:asciiTheme="minorHAnsi" w:hAnsiTheme="minorHAnsi"/>
          <w:sz w:val="22"/>
          <w:szCs w:val="22"/>
          <w:lang w:eastAsia="ar-SA"/>
        </w:rPr>
        <w:t xml:space="preserve"> ve veřejných soutěžích, ale také na aktuálně vypsaných projektových soutěžích externích poskytovatelů, což </w:t>
      </w:r>
      <w:r w:rsidRPr="0025585E">
        <w:rPr>
          <w:rFonts w:asciiTheme="minorHAnsi" w:hAnsiTheme="minorHAnsi"/>
          <w:sz w:val="22"/>
          <w:szCs w:val="22"/>
          <w:lang w:eastAsia="ar-SA"/>
        </w:rPr>
        <w:lastRenderedPageBreak/>
        <w:t>vysvětluje rozkolísanost celkových hodnot ve výše uvedených tabulkách. Převážná část výzkumných projektů je řešena na výzkumných centrech CPS a CEBIA-</w:t>
      </w:r>
      <w:proofErr w:type="spellStart"/>
      <w:r w:rsidRPr="0025585E">
        <w:rPr>
          <w:rFonts w:asciiTheme="minorHAnsi" w:hAnsiTheme="minorHAnsi"/>
          <w:sz w:val="22"/>
          <w:szCs w:val="22"/>
          <w:lang w:eastAsia="ar-SA"/>
        </w:rPr>
        <w:t>Tech</w:t>
      </w:r>
      <w:proofErr w:type="spellEnd"/>
      <w:r w:rsidRPr="0025585E">
        <w:rPr>
          <w:rFonts w:asciiTheme="minorHAnsi" w:hAnsiTheme="minorHAnsi"/>
          <w:sz w:val="22"/>
          <w:szCs w:val="22"/>
          <w:lang w:eastAsia="ar-SA"/>
        </w:rPr>
        <w:t>.</w:t>
      </w:r>
    </w:p>
    <w:p w14:paraId="2A326725" w14:textId="77777777" w:rsidR="00D8499B" w:rsidRDefault="00D8499B" w:rsidP="00C704F4">
      <w:pPr>
        <w:rPr>
          <w:rFonts w:asciiTheme="minorHAnsi" w:eastAsia="Calibri" w:hAnsiTheme="minorHAnsi"/>
          <w:b/>
          <w:sz w:val="22"/>
          <w:szCs w:val="22"/>
        </w:rPr>
      </w:pPr>
    </w:p>
    <w:p w14:paraId="180CE802" w14:textId="77777777" w:rsidR="001225F6" w:rsidRDefault="001225F6">
      <w:pPr>
        <w:spacing w:after="0" w:line="240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14:paraId="075D7817" w14:textId="48F27204" w:rsidR="00D8499B" w:rsidRPr="00255F1A" w:rsidRDefault="00FF37E6" w:rsidP="0025585E">
      <w:pPr>
        <w:spacing w:after="960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lastRenderedPageBreak/>
        <w:t>E</w:t>
      </w:r>
      <w:r>
        <w:rPr>
          <w:b/>
          <w:sz w:val="28"/>
          <w:szCs w:val="28"/>
          <w:vertAlign w:val="subscript"/>
          <w:lang w:eastAsia="ar-SA"/>
        </w:rPr>
        <w:t xml:space="preserve">5 </w:t>
      </w:r>
      <w:r>
        <w:rPr>
          <w:rFonts w:eastAsia="Calibri"/>
          <w:b/>
          <w:sz w:val="28"/>
          <w:szCs w:val="28"/>
        </w:rPr>
        <w:t xml:space="preserve">– </w:t>
      </w:r>
      <w:r w:rsidR="00D8499B" w:rsidRPr="00255F1A">
        <w:rPr>
          <w:rFonts w:eastAsia="Calibri"/>
          <w:b/>
          <w:sz w:val="28"/>
          <w:szCs w:val="28"/>
        </w:rPr>
        <w:t>Transfer znalostí a spolupráce s praxí</w:t>
      </w:r>
    </w:p>
    <w:p w14:paraId="18196C1E" w14:textId="77777777" w:rsidR="0014787C" w:rsidRDefault="00C704F4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04F4">
        <w:rPr>
          <w:rFonts w:asciiTheme="minorHAnsi" w:eastAsia="Calibri" w:hAnsiTheme="minorHAnsi"/>
          <w:sz w:val="22"/>
          <w:szCs w:val="22"/>
        </w:rPr>
        <w:t>Přenos získaných poznatků z oblasti základního výzkumu do praxe je v rámci UTB</w:t>
      </w:r>
      <w:r w:rsidR="002B55EB">
        <w:rPr>
          <w:rFonts w:asciiTheme="minorHAnsi" w:eastAsia="Calibri" w:hAnsiTheme="minorHAnsi"/>
          <w:sz w:val="22"/>
          <w:szCs w:val="22"/>
        </w:rPr>
        <w:t xml:space="preserve"> ve Zlíně</w:t>
      </w:r>
      <w:r w:rsidRPr="00C704F4">
        <w:rPr>
          <w:rFonts w:asciiTheme="minorHAnsi" w:eastAsia="Calibri" w:hAnsiTheme="minorHAnsi"/>
          <w:sz w:val="22"/>
          <w:szCs w:val="22"/>
        </w:rPr>
        <w:t xml:space="preserve"> zajišťován </w:t>
      </w:r>
      <w:r w:rsidR="00D8499B">
        <w:rPr>
          <w:rFonts w:asciiTheme="minorHAnsi" w:eastAsia="Calibri" w:hAnsiTheme="minorHAnsi"/>
          <w:sz w:val="22"/>
          <w:szCs w:val="22"/>
        </w:rPr>
        <w:t>Centr</w:t>
      </w:r>
      <w:r w:rsidR="002B55EB">
        <w:rPr>
          <w:rFonts w:asciiTheme="minorHAnsi" w:eastAsia="Calibri" w:hAnsiTheme="minorHAnsi"/>
          <w:sz w:val="22"/>
          <w:szCs w:val="22"/>
        </w:rPr>
        <w:t>e</w:t>
      </w:r>
      <w:r w:rsidR="00D8499B">
        <w:rPr>
          <w:rFonts w:asciiTheme="minorHAnsi" w:eastAsia="Calibri" w:hAnsiTheme="minorHAnsi"/>
          <w:sz w:val="22"/>
          <w:szCs w:val="22"/>
        </w:rPr>
        <w:t>m transferu technologií (</w:t>
      </w:r>
      <w:r w:rsidRPr="00C704F4">
        <w:rPr>
          <w:rFonts w:asciiTheme="minorHAnsi" w:eastAsia="Calibri" w:hAnsiTheme="minorHAnsi"/>
          <w:sz w:val="22"/>
          <w:szCs w:val="22"/>
        </w:rPr>
        <w:t>CTT</w:t>
      </w:r>
      <w:r w:rsidR="00D8499B">
        <w:rPr>
          <w:rFonts w:asciiTheme="minorHAnsi" w:eastAsia="Calibri" w:hAnsiTheme="minorHAnsi"/>
          <w:sz w:val="22"/>
          <w:szCs w:val="22"/>
        </w:rPr>
        <w:t>)</w:t>
      </w:r>
      <w:r w:rsidRPr="00C704F4">
        <w:rPr>
          <w:rFonts w:asciiTheme="minorHAnsi" w:eastAsia="Calibri" w:hAnsiTheme="minorHAnsi"/>
          <w:sz w:val="22"/>
          <w:szCs w:val="22"/>
        </w:rPr>
        <w:t xml:space="preserve">, které bylo založeno již v roce 2008. </w:t>
      </w:r>
      <w:r w:rsidR="0014787C" w:rsidRPr="0014787C">
        <w:rPr>
          <w:rFonts w:asciiTheme="minorHAnsi" w:hAnsiTheme="minorHAnsi" w:cstheme="minorHAnsi"/>
          <w:sz w:val="22"/>
          <w:szCs w:val="22"/>
        </w:rPr>
        <w:t>Centrum transferu technologií je útvar s celouniverzitní působností zajišťující průmyslově právní ochranu výsledků výzkumu, vývoje a inovací napříč univerzitou a významně spolupracující při jejich přenosu do praxe. CTT se podílí na zajištění finančního pokrytí strategických úkolů a zabezpečuje udržování ochranných práv k duševnímu vlastnictví UTB v platnosti. Navrhuje mechanismy vedoucí ke zvyšování stability, transparentnosti a efektivnosti financování transferu technologií a rozvíjí systém vedoucí k jeho stabilnímu, transparentnímu a efektivnímu financování.</w:t>
      </w:r>
    </w:p>
    <w:p w14:paraId="00DCD972" w14:textId="6BC64AA0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CTT se podílí na transferových aktivitách v domácím i zahraničním prostředí</w:t>
      </w:r>
      <w:r w:rsidR="007B301B">
        <w:rPr>
          <w:rFonts w:asciiTheme="minorHAnsi" w:hAnsiTheme="minorHAnsi" w:cstheme="minorHAnsi"/>
          <w:sz w:val="22"/>
          <w:szCs w:val="22"/>
        </w:rPr>
        <w:t>,</w:t>
      </w:r>
      <w:r w:rsidRPr="0014787C">
        <w:rPr>
          <w:rFonts w:asciiTheme="minorHAnsi" w:hAnsiTheme="minorHAnsi" w:cstheme="minorHAnsi"/>
          <w:sz w:val="22"/>
          <w:szCs w:val="22"/>
        </w:rPr>
        <w:t xml:space="preserve"> a tím přispívá k vytváření a rozvoji lidských zdrojů zaměřených na efektivní využívání znalostí a nových poznatků v procesu ochrany a komercializace výzkumných výsledků.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</w:rPr>
        <w:t>Transferové aktivity vycházejí z </w:t>
      </w:r>
      <w:r w:rsidR="007B301B">
        <w:rPr>
          <w:rFonts w:asciiTheme="minorHAnsi" w:hAnsiTheme="minorHAnsi" w:cstheme="minorHAnsi"/>
          <w:sz w:val="22"/>
          <w:szCs w:val="22"/>
        </w:rPr>
        <w:t>b</w:t>
      </w:r>
      <w:r w:rsidRPr="0014787C">
        <w:rPr>
          <w:rFonts w:asciiTheme="minorHAnsi" w:hAnsiTheme="minorHAnsi" w:cstheme="minorHAnsi"/>
          <w:sz w:val="22"/>
          <w:szCs w:val="22"/>
        </w:rPr>
        <w:t>aťovských principů, které vedou k rozšíření a urychlení přenosu poznatků z výzkumných pracovišť do průmyslu.</w:t>
      </w:r>
    </w:p>
    <w:p w14:paraId="338E9640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 xml:space="preserve">UTB měla do konce roku 2017 prostřednictvím CTT uzavřeno celkem 22 licenčních smluv a 9 Smluv z oblasti transferu technologií. Dále měla uděleny celkem 4 zahraniční patenty a zveřejněny 3 přihlášky PCT. Podpořila 14 projektů na bázi </w:t>
      </w:r>
      <w:proofErr w:type="spellStart"/>
      <w:r w:rsidRPr="0014787C">
        <w:rPr>
          <w:rFonts w:asciiTheme="minorHAnsi" w:hAnsiTheme="minorHAnsi" w:cstheme="minorHAnsi"/>
          <w:sz w:val="22"/>
          <w:szCs w:val="22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</w:rPr>
        <w:t>.</w:t>
      </w:r>
    </w:p>
    <w:p w14:paraId="0026D2B2" w14:textId="2900D2AC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V roce 2018 CTT pro UTB podalo 8 patentových přihlášek v ČR a 4 v zahraničí, bylo uděleno celkem 10 patentů a zapsáno 12 užitných vzorů.</w:t>
      </w:r>
    </w:p>
    <w:p w14:paraId="6C6DB38A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Centrum transferu technologií se v roce 2018 podílelo na jednom Strategickém projektu a podalo Žádost o mezinárodní akreditaci Obuvnické zkušební laboratoře Univerzitního institutu Univerzity Tomáše Bati ve Zlíně.</w:t>
      </w:r>
    </w:p>
    <w:p w14:paraId="478DB885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Rozvoj činnosti a služeb CTT je v souladu s potřebami regionu a regionálních partnerů a přispívá k zajišťování funkčního transferu výsledků činností aplikovaného výzkumu do praxe.</w:t>
      </w:r>
    </w:p>
    <w:p w14:paraId="22ECAED8" w14:textId="619447AF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Centrum transferu technologií (CTT) UNI realizovalo v roce 2018 pro studenty a zaměstnance UTB celkem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4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semináře věnované novinkám v oblasti právních předpisů, aktuálním otázkám v oblasti ochrany duševního vlastnictví, inovacím a technologiím ve Zlínském kraji a podpoře komercializace. Akce byly uskutečněny v rámci udržitelnosti projektu Operačního programu (OP) Výzkum a vývoj pro inovace (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VaVpI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>) Rozvoj CTT na UTB ve Zlíně, v rámci udržitelnosti projektu OP Vzdělávání pro konkurenceschopnost (VK) Od rozvoje znalostí k inovacím.</w:t>
      </w:r>
    </w:p>
    <w:p w14:paraId="6AC8EE74" w14:textId="0978E2B5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Tým CTT uskutečnil v roce 2018 jeden informační seminář pro dílčí projekty na podporu 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aktivit, na základě přijatého projektu Komercializace na Univerzitě Tomáše Bati  ve Zlíně 3. veřejné soutěže programu aplikovaného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výzkumu, experimentálního vývoje a inovací, GAMA, financovaného Technologickou agenturou České republiky.</w:t>
      </w:r>
    </w:p>
    <w:p w14:paraId="3970B9C6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CCCD8D9" w14:textId="109B698B" w:rsidR="00C704F4" w:rsidRPr="00C704F4" w:rsidRDefault="00785140" w:rsidP="0014787C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lastRenderedPageBreak/>
        <w:t>V dubnu 2018</w:t>
      </w:r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organizoval Univerzitní institut Univerzity Tomáše Bati ve Zlíně odbornou mezinárodní konferenci </w:t>
      </w:r>
      <w:proofErr w:type="spellStart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>Plastko</w:t>
      </w:r>
      <w:proofErr w:type="spellEnd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2018. Cílem konference byla prezentace výsledků výzkumu a vývoje, výstupů inovačních projektů a zhodnocení trendů v oblasti polymerní chemie, vývoje plastikářského průmyslu a dalších souvisejících aspektů. </w:t>
      </w:r>
    </w:p>
    <w:p w14:paraId="42966633" w14:textId="400342F8" w:rsidR="00225E82" w:rsidRDefault="006C7E14" w:rsidP="0014787C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>Koncept podnikatelské univerzity předpokládá přímou spolupráci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>
        <w:rPr>
          <w:rFonts w:asciiTheme="minorHAnsi" w:hAnsiTheme="minorHAnsi"/>
          <w:sz w:val="22"/>
          <w:szCs w:val="22"/>
          <w:lang w:eastAsia="ar-SA"/>
        </w:rPr>
        <w:t xml:space="preserve"> s praxí i bez spolufinancování prostřednictvím podpory z veřejných zdrojů. Mírou této přímé spolupráce </w:t>
      </w:r>
      <w:r w:rsidR="002D22E1">
        <w:rPr>
          <w:rFonts w:asciiTheme="minorHAnsi" w:hAnsiTheme="minorHAnsi"/>
          <w:sz w:val="22"/>
          <w:szCs w:val="22"/>
          <w:lang w:eastAsia="ar-SA"/>
        </w:rPr>
        <w:t>v</w:t>
      </w:r>
      <w:r>
        <w:rPr>
          <w:rFonts w:asciiTheme="minorHAnsi" w:hAnsiTheme="minorHAnsi"/>
          <w:sz w:val="22"/>
          <w:szCs w:val="22"/>
          <w:lang w:eastAsia="ar-SA"/>
        </w:rPr>
        <w:t> oblasti smluvního výzkumu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jsou příjmy </w:t>
      </w:r>
      <w:r w:rsidR="00591A56">
        <w:rPr>
          <w:rFonts w:asciiTheme="minorHAnsi" w:hAnsiTheme="minorHAnsi"/>
          <w:sz w:val="22"/>
          <w:szCs w:val="22"/>
          <w:lang w:eastAsia="ar-SA"/>
        </w:rPr>
        <w:t>ze zakázek, které v </w:t>
      </w:r>
      <w:r w:rsidR="00D8499B">
        <w:rPr>
          <w:rFonts w:asciiTheme="minorHAnsi" w:hAnsiTheme="minorHAnsi"/>
          <w:sz w:val="22"/>
          <w:szCs w:val="22"/>
          <w:lang w:eastAsia="ar-SA"/>
        </w:rPr>
        <w:t>posledních letech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narůstají se zvyšující se mírou spolupráce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s praxí. 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Výsledky z transferu znalostí a výsled</w:t>
      </w:r>
      <w:r w:rsidR="00591A56">
        <w:rPr>
          <w:rFonts w:asciiTheme="minorHAnsi" w:hAnsiTheme="minorHAnsi"/>
          <w:sz w:val="22"/>
          <w:szCs w:val="22"/>
          <w:lang w:eastAsia="ar-SA"/>
        </w:rPr>
        <w:t>ků výzkumu do praxe za roku 2016</w:t>
      </w:r>
      <w:r w:rsidR="0014787C">
        <w:rPr>
          <w:rFonts w:asciiTheme="minorHAnsi" w:hAnsiTheme="minorHAnsi"/>
          <w:sz w:val="22"/>
          <w:szCs w:val="22"/>
          <w:lang w:eastAsia="ar-SA"/>
        </w:rPr>
        <w:t>-2018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jsou shrnuty v </w:t>
      </w:r>
      <w:r w:rsidR="002319EE" w:rsidRPr="002319EE">
        <w:rPr>
          <w:rFonts w:asciiTheme="minorHAnsi" w:hAnsiTheme="minorHAnsi"/>
          <w:sz w:val="22"/>
          <w:szCs w:val="22"/>
          <w:lang w:eastAsia="ar-SA"/>
        </w:rPr>
        <w:t>T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27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>.</w:t>
      </w:r>
    </w:p>
    <w:p w14:paraId="40D2977A" w14:textId="1FC604BD" w:rsidR="00255F1A" w:rsidRDefault="00255F1A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highlight w:val="magenta"/>
          <w:lang w:eastAsia="ar-SA"/>
        </w:rPr>
      </w:pPr>
    </w:p>
    <w:p w14:paraId="27C3FF6E" w14:textId="1EFCFB03" w:rsidR="002D22E1" w:rsidRPr="002A1821" w:rsidRDefault="00D748C7" w:rsidP="00E511B9">
      <w:pPr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t>Tab. 27</w:t>
      </w:r>
      <w:r w:rsidR="00F7301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Přehled </w:t>
      </w:r>
      <w:r w:rsidR="00591A56" w:rsidRPr="002A1821">
        <w:rPr>
          <w:rFonts w:asciiTheme="minorHAnsi" w:hAnsiTheme="minorHAnsi"/>
          <w:b/>
          <w:sz w:val="20"/>
          <w:szCs w:val="22"/>
          <w:lang w:eastAsia="ar-SA"/>
        </w:rPr>
        <w:t>aktivit transferu znalostí a výsledků vý</w:t>
      </w:r>
      <w:r w:rsidR="002168DD" w:rsidRPr="002A1821">
        <w:rPr>
          <w:rFonts w:asciiTheme="minorHAnsi" w:hAnsiTheme="minorHAnsi"/>
          <w:b/>
          <w:sz w:val="20"/>
          <w:szCs w:val="22"/>
          <w:lang w:eastAsia="ar-SA"/>
        </w:rPr>
        <w:t>zkumu do praxe za roku 2016-2018</w:t>
      </w:r>
    </w:p>
    <w:tbl>
      <w:tblPr>
        <w:tblStyle w:val="Tabulkasmkou4zvraznn21"/>
        <w:tblW w:w="9155" w:type="dxa"/>
        <w:tblLook w:val="04A0" w:firstRow="1" w:lastRow="0" w:firstColumn="1" w:lastColumn="0" w:noHBand="0" w:noVBand="1"/>
      </w:tblPr>
      <w:tblGrid>
        <w:gridCol w:w="2835"/>
        <w:gridCol w:w="2127"/>
        <w:gridCol w:w="2126"/>
        <w:gridCol w:w="2067"/>
      </w:tblGrid>
      <w:tr w:rsidR="002168DD" w14:paraId="398C382B" w14:textId="31496682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C2F187" w14:textId="77777777" w:rsidR="002168DD" w:rsidRPr="00255F1A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</w:p>
        </w:tc>
        <w:tc>
          <w:tcPr>
            <w:tcW w:w="2127" w:type="dxa"/>
          </w:tcPr>
          <w:p w14:paraId="4FE5BDCA" w14:textId="66457D60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126" w:type="dxa"/>
          </w:tcPr>
          <w:p w14:paraId="3BAEBCC2" w14:textId="77D6EB17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2067" w:type="dxa"/>
          </w:tcPr>
          <w:p w14:paraId="67EE4D7C" w14:textId="18E36ED6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</w:tr>
      <w:tr w:rsidR="002168DD" w14:paraId="4DCBBCA1" w14:textId="3C1F7A18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C7DA59E" w14:textId="0665C5A2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Patentové přihlášky podané</w:t>
            </w:r>
          </w:p>
        </w:tc>
        <w:tc>
          <w:tcPr>
            <w:tcW w:w="2127" w:type="dxa"/>
          </w:tcPr>
          <w:p w14:paraId="15AAD567" w14:textId="142B7FB1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13 (z toho 3 zahraniční)</w:t>
            </w:r>
          </w:p>
        </w:tc>
        <w:tc>
          <w:tcPr>
            <w:tcW w:w="2126" w:type="dxa"/>
          </w:tcPr>
          <w:p w14:paraId="1FF74110" w14:textId="5A018892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11 (z toho 4 zahraniční)</w:t>
            </w:r>
          </w:p>
        </w:tc>
        <w:tc>
          <w:tcPr>
            <w:tcW w:w="2067" w:type="dxa"/>
          </w:tcPr>
          <w:p w14:paraId="1E9BC1B6" w14:textId="7372D054" w:rsidR="002168DD" w:rsidRPr="00E04E29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12 (z toho 4 zahraniční)</w:t>
            </w:r>
          </w:p>
        </w:tc>
      </w:tr>
      <w:tr w:rsidR="002168DD" w14:paraId="261765DB" w14:textId="58633889" w:rsidTr="008B478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105A30" w14:textId="095B848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Udělené patenty**</w:t>
            </w:r>
          </w:p>
        </w:tc>
        <w:tc>
          <w:tcPr>
            <w:tcW w:w="2127" w:type="dxa"/>
          </w:tcPr>
          <w:p w14:paraId="31485DAC" w14:textId="3C1597A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(z toho 2 zahraniční)</w:t>
            </w:r>
          </w:p>
        </w:tc>
        <w:tc>
          <w:tcPr>
            <w:tcW w:w="2126" w:type="dxa"/>
          </w:tcPr>
          <w:p w14:paraId="51D05663" w14:textId="210B437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067" w:type="dxa"/>
          </w:tcPr>
          <w:p w14:paraId="717CBC4E" w14:textId="6CB4E2A8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11 (z toho 1 zahraniční)</w:t>
            </w:r>
          </w:p>
        </w:tc>
      </w:tr>
      <w:tr w:rsidR="002168DD" w14:paraId="5F0602FA" w14:textId="5950E2B0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AAB40F9" w14:textId="16F752F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Zapsané užitné vzory</w:t>
            </w:r>
          </w:p>
        </w:tc>
        <w:tc>
          <w:tcPr>
            <w:tcW w:w="2127" w:type="dxa"/>
          </w:tcPr>
          <w:p w14:paraId="32E30347" w14:textId="51754A3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126" w:type="dxa"/>
          </w:tcPr>
          <w:p w14:paraId="4981A443" w14:textId="013373C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067" w:type="dxa"/>
          </w:tcPr>
          <w:p w14:paraId="0F155893" w14:textId="3FEE1752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12</w:t>
            </w:r>
          </w:p>
        </w:tc>
      </w:tr>
      <w:tr w:rsidR="002168DD" w14:paraId="26FBBFAE" w14:textId="40F3C2B0" w:rsidTr="008B478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AD0F62" w14:textId="08E383C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platné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="00C912BE">
              <w:rPr>
                <w:rFonts w:asciiTheme="minorHAnsi" w:hAnsiTheme="minorHAnsi"/>
                <w:b w:val="0"/>
                <w:sz w:val="22"/>
              </w:rPr>
              <w:t>(k 31.12.)</w:t>
            </w:r>
          </w:p>
        </w:tc>
        <w:tc>
          <w:tcPr>
            <w:tcW w:w="2127" w:type="dxa"/>
          </w:tcPr>
          <w:p w14:paraId="3782359D" w14:textId="7AD0643C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126" w:type="dxa"/>
          </w:tcPr>
          <w:p w14:paraId="21650B06" w14:textId="589EB39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2067" w:type="dxa"/>
          </w:tcPr>
          <w:p w14:paraId="6280B81F" w14:textId="3A7EDB99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19</w:t>
            </w:r>
          </w:p>
        </w:tc>
      </w:tr>
      <w:tr w:rsidR="002168DD" w14:paraId="3E6B6691" w14:textId="7F246376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F535AD" w14:textId="2505122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nově uzavřené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</w:p>
        </w:tc>
        <w:tc>
          <w:tcPr>
            <w:tcW w:w="2127" w:type="dxa"/>
          </w:tcPr>
          <w:p w14:paraId="1E04EB6E" w14:textId="22121D3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26" w:type="dxa"/>
          </w:tcPr>
          <w:p w14:paraId="7B60A9C4" w14:textId="47D271D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67" w:type="dxa"/>
          </w:tcPr>
          <w:p w14:paraId="32089CC8" w14:textId="073FCDB5" w:rsidR="002168DD" w:rsidRPr="00E04E29" w:rsidRDefault="00C912BE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</w:t>
            </w:r>
          </w:p>
        </w:tc>
      </w:tr>
      <w:tr w:rsidR="002168DD" w14:paraId="0A7A9DFA" w14:textId="0F736253" w:rsidTr="008B4789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94AAC7B" w14:textId="4165EACA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 xml:space="preserve">Příjmy ze smluvního výzkumu, konzultací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Pr="002319EE">
              <w:rPr>
                <w:rFonts w:asciiTheme="minorHAnsi" w:hAnsiTheme="minorHAnsi"/>
                <w:b w:val="0"/>
                <w:sz w:val="22"/>
              </w:rPr>
              <w:t xml:space="preserve">a poradentství </w:t>
            </w:r>
            <w:r w:rsidRPr="002319EE">
              <w:rPr>
                <w:rFonts w:asciiTheme="minorHAnsi" w:hAnsiTheme="minorHAnsi"/>
                <w:b w:val="0"/>
                <w:sz w:val="22"/>
              </w:rPr>
              <w:br/>
              <w:t>(tis. Kč)</w:t>
            </w:r>
          </w:p>
        </w:tc>
        <w:tc>
          <w:tcPr>
            <w:tcW w:w="2127" w:type="dxa"/>
          </w:tcPr>
          <w:p w14:paraId="5496D321" w14:textId="14FADA0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14 425</w:t>
            </w:r>
          </w:p>
        </w:tc>
        <w:tc>
          <w:tcPr>
            <w:tcW w:w="2126" w:type="dxa"/>
          </w:tcPr>
          <w:p w14:paraId="17AECB3C" w14:textId="75AF376B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25 015</w:t>
            </w:r>
          </w:p>
        </w:tc>
        <w:tc>
          <w:tcPr>
            <w:tcW w:w="2067" w:type="dxa"/>
          </w:tcPr>
          <w:p w14:paraId="588FD06F" w14:textId="326A3356" w:rsidR="002168DD" w:rsidRPr="00E04E29" w:rsidRDefault="00C912BE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29 034</w:t>
            </w:r>
          </w:p>
        </w:tc>
      </w:tr>
    </w:tbl>
    <w:p w14:paraId="0339F243" w14:textId="77777777" w:rsidR="00BD0F5B" w:rsidRDefault="00BD0F5B" w:rsidP="00E511B9">
      <w:pPr>
        <w:suppressAutoHyphens/>
        <w:rPr>
          <w:rFonts w:asciiTheme="minorHAnsi" w:hAnsiTheme="minorHAnsi"/>
          <w:sz w:val="22"/>
          <w:szCs w:val="22"/>
          <w:lang w:eastAsia="ar-SA"/>
        </w:rPr>
      </w:pPr>
    </w:p>
    <w:p w14:paraId="4FADB8C9" w14:textId="75585CC0" w:rsidR="00D8499B" w:rsidRPr="00255F1A" w:rsidRDefault="00D8499B" w:rsidP="00E511B9">
      <w:pPr>
        <w:suppressAutoHyphens/>
        <w:rPr>
          <w:rFonts w:asciiTheme="minorHAnsi" w:hAnsiTheme="minorHAnsi"/>
          <w:b/>
          <w:lang w:eastAsia="ar-SA"/>
        </w:rPr>
      </w:pPr>
      <w:r w:rsidRPr="00255F1A">
        <w:rPr>
          <w:rFonts w:asciiTheme="minorHAnsi" w:hAnsiTheme="minorHAnsi"/>
          <w:b/>
          <w:lang w:eastAsia="ar-SA"/>
        </w:rPr>
        <w:t>Shrnutí oblasti tvůrčích činností</w:t>
      </w:r>
    </w:p>
    <w:p w14:paraId="610FB7A0" w14:textId="54A2D0CB" w:rsidR="00BD0F5B" w:rsidRPr="00DE080B" w:rsidRDefault="006E6884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UTB ve Zlíně si během své letité 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existence vydobyla významné postaven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mezi českými </w:t>
      </w:r>
      <w:r w:rsidR="001751D6">
        <w:rPr>
          <w:rFonts w:asciiTheme="minorHAnsi" w:hAnsiTheme="minorHAnsi"/>
          <w:sz w:val="22"/>
          <w:szCs w:val="22"/>
          <w:lang w:eastAsia="ar-SA"/>
        </w:rPr>
        <w:t>VŠ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. Díky intenzivnímu b</w:t>
      </w:r>
      <w:r w:rsidR="007B301B">
        <w:rPr>
          <w:rFonts w:asciiTheme="minorHAnsi" w:hAnsiTheme="minorHAnsi"/>
          <w:sz w:val="22"/>
          <w:szCs w:val="22"/>
          <w:lang w:eastAsia="ar-SA"/>
        </w:rPr>
        <w:t>u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dování kapacit a podpoře mladých akademických a výzkumných pracovníků je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kladně hodnocena i v mezinárodním měřítku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a to hlavně ve stěžejních </w:t>
      </w:r>
      <w:r w:rsidR="00D8499B">
        <w:rPr>
          <w:rFonts w:asciiTheme="minorHAnsi" w:hAnsiTheme="minorHAnsi"/>
          <w:sz w:val="22"/>
          <w:szCs w:val="22"/>
          <w:lang w:eastAsia="ar-SA"/>
        </w:rPr>
        <w:t>oblastech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tvůrčích činností, jako jsou např. polymerní vědy či umělecké obory. Dosažené výsledky v kombinaci s výbornou infrastrukturou dávají předpoklady pro další kvalitativní ro</w:t>
      </w:r>
      <w:r w:rsidR="002319EE">
        <w:rPr>
          <w:rFonts w:asciiTheme="minorHAnsi" w:hAnsiTheme="minorHAnsi"/>
          <w:sz w:val="22"/>
          <w:szCs w:val="22"/>
          <w:lang w:eastAsia="ar-SA"/>
        </w:rPr>
        <w:t>zvoj tvůrčích činností v oblasti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základního i aplikovaného výzkumu s úzkým napojením na praxi. </w:t>
      </w:r>
    </w:p>
    <w:p w14:paraId="4A9B712E" w14:textId="51EF21BB" w:rsidR="00E511B9" w:rsidRPr="008F290D" w:rsidRDefault="00A23F9F" w:rsidP="00785140">
      <w:pPr>
        <w:suppressAutoHyphens/>
        <w:spacing w:line="276" w:lineRule="auto"/>
        <w:rPr>
          <w:sz w:val="22"/>
          <w:szCs w:val="22"/>
          <w:lang w:eastAsia="ar-SA"/>
        </w:rPr>
      </w:pPr>
      <w:r w:rsidRPr="00DE080B">
        <w:rPr>
          <w:rFonts w:asciiTheme="minorHAnsi" w:hAnsiTheme="minorHAnsi"/>
          <w:sz w:val="22"/>
          <w:szCs w:val="22"/>
          <w:lang w:eastAsia="ar-SA"/>
        </w:rPr>
        <w:t xml:space="preserve">Pro další rozvoj tvůrčích činností na UTB ve Zlíně bude nezbytná podpora doktorských studií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a zapojování studentů magisterských a bakalářských oborů do výzkumných aktivit, což má vazbu na vzdělávací aktivity. Další klíčovou činností je podpora mobilit studentů, ale i akademických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>a výzkumných pracovníků na kvalitní zahraniční pracoviště a naopak zajištění podmínek pro dlouhodobější hostování kvalitních zahraničních výzkumníků na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včetně postdoktorandských stáž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Pr="00DE080B">
        <w:rPr>
          <w:rFonts w:asciiTheme="minorHAnsi" w:hAnsiTheme="minorHAnsi"/>
          <w:sz w:val="22"/>
          <w:szCs w:val="22"/>
          <w:lang w:eastAsia="ar-SA"/>
        </w:rPr>
        <w:t>. Dalším kritériem nezbytným pro zvýšení kvalitativních i kvantitativních ukazatelů tvůrčích činností je vytvoření motivačního prostředí podporující</w:t>
      </w:r>
      <w:r w:rsidR="007B301B">
        <w:rPr>
          <w:rFonts w:asciiTheme="minorHAnsi" w:hAnsiTheme="minorHAnsi"/>
          <w:sz w:val="22"/>
          <w:szCs w:val="22"/>
          <w:lang w:eastAsia="ar-SA"/>
        </w:rPr>
        <w:t>ho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účinnou spolupráci 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ve výzkumu a vývoj</w:t>
      </w:r>
      <w:r w:rsidR="007B301B">
        <w:rPr>
          <w:rFonts w:asciiTheme="minorHAnsi" w:hAnsiTheme="minorHAnsi"/>
          <w:sz w:val="22"/>
          <w:szCs w:val="22"/>
          <w:lang w:eastAsia="ar-SA"/>
        </w:rPr>
        <w:t>i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.</w:t>
      </w:r>
    </w:p>
    <w:p w14:paraId="7A915DB5" w14:textId="44253159" w:rsidR="00EE0AFE" w:rsidRPr="00521D81" w:rsidRDefault="00932C0A" w:rsidP="00521D81">
      <w:pPr>
        <w:pStyle w:val="Zkladntext"/>
        <w:spacing w:before="0" w:after="1800"/>
        <w:jc w:val="both"/>
        <w:rPr>
          <w:rFonts w:ascii="Arial" w:hAnsi="Arial" w:cs="Arial"/>
          <w:caps/>
          <w:sz w:val="20"/>
          <w:szCs w:val="20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Závěr</w:t>
      </w:r>
    </w:p>
    <w:p w14:paraId="35899294" w14:textId="06BE219A" w:rsidR="006C4D28" w:rsidRDefault="003B2708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 xml:space="preserve">UTB ve Zlíně považuje systém řízení a hodnocení kvality za naprosto stěžejní pro další rozvoj všech svých činností a </w:t>
      </w:r>
      <w:r w:rsidR="007B301B">
        <w:rPr>
          <w:rFonts w:asciiTheme="minorHAnsi" w:hAnsiTheme="minorHAnsi" w:cstheme="minorHAnsi"/>
          <w:sz w:val="22"/>
          <w:szCs w:val="22"/>
        </w:rPr>
        <w:t xml:space="preserve">pro </w:t>
      </w:r>
      <w:r w:rsidRPr="00547FD5">
        <w:rPr>
          <w:rFonts w:asciiTheme="minorHAnsi" w:hAnsiTheme="minorHAnsi" w:cstheme="minorHAnsi"/>
          <w:sz w:val="22"/>
          <w:szCs w:val="22"/>
        </w:rPr>
        <w:t>maximální naplňování cílů v oblasti vzdělávací, tvůrčí a s nimi související činnosti</w:t>
      </w:r>
      <w:r w:rsidR="009318F9" w:rsidRPr="00547FD5">
        <w:rPr>
          <w:rFonts w:asciiTheme="minorHAnsi" w:hAnsiTheme="minorHAnsi" w:cstheme="minorHAnsi"/>
          <w:sz w:val="22"/>
          <w:szCs w:val="22"/>
        </w:rPr>
        <w:t>.</w:t>
      </w:r>
      <w:r w:rsidRPr="00547FD5">
        <w:rPr>
          <w:rFonts w:asciiTheme="minorHAnsi" w:hAnsiTheme="minorHAnsi" w:cstheme="minorHAnsi"/>
          <w:sz w:val="22"/>
          <w:szCs w:val="22"/>
        </w:rPr>
        <w:t xml:space="preserve"> UTB ve Zlíně </w:t>
      </w:r>
      <w:r w:rsidR="00547FD5">
        <w:rPr>
          <w:rFonts w:asciiTheme="minorHAnsi" w:hAnsiTheme="minorHAnsi" w:cstheme="minorHAnsi"/>
          <w:sz w:val="22"/>
          <w:szCs w:val="22"/>
        </w:rPr>
        <w:t xml:space="preserve">proto </w:t>
      </w:r>
      <w:r w:rsidRPr="00547FD5">
        <w:rPr>
          <w:rFonts w:asciiTheme="minorHAnsi" w:hAnsiTheme="minorHAnsi" w:cstheme="minorHAnsi"/>
          <w:sz w:val="22"/>
          <w:szCs w:val="22"/>
        </w:rPr>
        <w:t xml:space="preserve">hodlá </w:t>
      </w:r>
      <w:r w:rsidR="00547FD5">
        <w:rPr>
          <w:rFonts w:asciiTheme="minorHAnsi" w:hAnsiTheme="minorHAnsi" w:cstheme="minorHAnsi"/>
          <w:sz w:val="22"/>
          <w:szCs w:val="22"/>
        </w:rPr>
        <w:t xml:space="preserve">i </w:t>
      </w:r>
      <w:r w:rsidRPr="00547FD5">
        <w:rPr>
          <w:rFonts w:asciiTheme="minorHAnsi" w:hAnsiTheme="minorHAnsi" w:cstheme="minorHAnsi"/>
          <w:sz w:val="22"/>
          <w:szCs w:val="22"/>
        </w:rPr>
        <w:t>nadále systematicky rozvíjet svůj systém řízení a hodnocení kvality</w:t>
      </w:r>
      <w:r w:rsidR="009318F9" w:rsidRPr="00547FD5">
        <w:rPr>
          <w:rFonts w:asciiTheme="minorHAnsi" w:hAnsiTheme="minorHAnsi" w:cstheme="minorHAnsi"/>
          <w:sz w:val="22"/>
          <w:szCs w:val="22"/>
        </w:rPr>
        <w:t>, a to jak vzhledem k vyhodnocení a revizi přijatých opatření pro realizaci cílů v jednotlivých oblastech hodnocení (Modulech A. až E.) a jejich indikátorech (A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až E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n</w:t>
      </w:r>
      <w:r w:rsidR="009318F9" w:rsidRPr="00547FD5">
        <w:rPr>
          <w:rFonts w:asciiTheme="minorHAnsi" w:hAnsiTheme="minorHAnsi" w:cstheme="minorHAnsi"/>
          <w:sz w:val="22"/>
          <w:szCs w:val="22"/>
        </w:rPr>
        <w:t>), tak i vzhledem k dalším oblastem hodnocení činností UTB ve Zlíně, které</w:t>
      </w:r>
      <w:r w:rsidR="001751D6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plánuje realizovat.</w:t>
      </w:r>
      <w:r w:rsidR="008C2AF3" w:rsidRPr="00547FD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2AFFC3" w14:textId="5EDEE5EC" w:rsidR="006C4D28" w:rsidRDefault="008C2AF3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>V</w:t>
      </w:r>
      <w:r w:rsidR="006C4D28">
        <w:rPr>
          <w:rFonts w:asciiTheme="minorHAnsi" w:hAnsiTheme="minorHAnsi" w:cstheme="minorHAnsi"/>
          <w:sz w:val="22"/>
          <w:szCs w:val="22"/>
        </w:rPr>
        <w:t> roce 2019 bude v tomto ohledu realizováno:</w:t>
      </w:r>
    </w:p>
    <w:p w14:paraId="40599E0F" w14:textId="66C5738C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z</w:t>
      </w:r>
      <w:r w:rsidR="008C2AF3" w:rsidRPr="006C4D28">
        <w:rPr>
          <w:rFonts w:asciiTheme="minorHAnsi" w:hAnsiTheme="minorHAnsi" w:cstheme="minorHAnsi"/>
          <w:sz w:val="22"/>
          <w:szCs w:val="22"/>
        </w:rPr>
        <w:t>ískání zpětné vazby od zaměstnanců UTB ve Zlíně na kvalitu jednotlivých činností</w:t>
      </w:r>
      <w:r w:rsidR="00547FD5" w:rsidRPr="006C4D28">
        <w:rPr>
          <w:rFonts w:asciiTheme="minorHAnsi" w:hAnsiTheme="minorHAnsi" w:cstheme="minorHAnsi"/>
          <w:sz w:val="22"/>
          <w:szCs w:val="22"/>
        </w:rPr>
        <w:t xml:space="preserve"> </w:t>
      </w:r>
      <w:r w:rsidR="001751D6" w:rsidRPr="006C4D28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485BBC">
        <w:rPr>
          <w:rFonts w:asciiTheme="minorHAnsi" w:hAnsiTheme="minorHAnsi" w:cstheme="minorHAnsi"/>
          <w:sz w:val="22"/>
          <w:szCs w:val="22"/>
        </w:rPr>
        <w:t>.</w:t>
      </w:r>
    </w:p>
    <w:p w14:paraId="0E6B8E0E" w14:textId="77777777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vnímání UTB ve Zlíně ze strany uchazečů o studium a na faktory zaměřené na jejich rozhodování ohledně studia.</w:t>
      </w:r>
    </w:p>
    <w:p w14:paraId="2B2C7B11" w14:textId="0B0141B0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Budou analyzovány a vyhodnoceny 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Eurograduate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38B80A18" w14:textId="5252BCD9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Budou analyzovány a vyhodnocen</w:t>
      </w:r>
      <w:r w:rsidR="00485BBC">
        <w:rPr>
          <w:rFonts w:asciiTheme="minorHAnsi" w:hAnsiTheme="minorHAnsi" w:cstheme="minorHAnsi"/>
          <w:sz w:val="22"/>
          <w:szCs w:val="22"/>
        </w:rPr>
        <w:t>y</w:t>
      </w:r>
      <w:r w:rsidR="004A214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Eurostudent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75E42CF7" w14:textId="5A43CA36" w:rsidR="00DE378C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D28">
        <w:rPr>
          <w:rFonts w:asciiTheme="minorHAnsi" w:hAnsiTheme="minorHAnsi" w:cstheme="minorHAnsi"/>
          <w:sz w:val="22"/>
          <w:szCs w:val="22"/>
        </w:rPr>
        <w:t>Výsledky a h</w:t>
      </w:r>
      <w:r w:rsidR="00547FD5" w:rsidRPr="006C4D28">
        <w:rPr>
          <w:rFonts w:asciiTheme="minorHAnsi" w:hAnsiTheme="minorHAnsi" w:cstheme="minorHAnsi"/>
          <w:sz w:val="22"/>
          <w:szCs w:val="22"/>
        </w:rPr>
        <w:t>odnocení</w:t>
      </w:r>
      <w:r w:rsidRPr="006C4D28">
        <w:rPr>
          <w:rFonts w:asciiTheme="minorHAnsi" w:hAnsiTheme="minorHAnsi" w:cstheme="minorHAnsi"/>
          <w:sz w:val="22"/>
          <w:szCs w:val="22"/>
        </w:rPr>
        <w:t xml:space="preserve"> z těchto šetření budou součástí </w:t>
      </w:r>
      <w:r w:rsidR="00547FD5" w:rsidRPr="006C4D28">
        <w:rPr>
          <w:rFonts w:asciiTheme="minorHAnsi" w:hAnsiTheme="minorHAnsi" w:cstheme="minorHAnsi"/>
          <w:sz w:val="22"/>
          <w:szCs w:val="22"/>
        </w:rPr>
        <w:t>doplňkového modulu F.</w:t>
      </w:r>
      <w:r w:rsidRPr="006C4D28">
        <w:rPr>
          <w:rFonts w:asciiTheme="minorHAnsi" w:hAnsiTheme="minorHAnsi" w:cstheme="minorHAnsi"/>
          <w:sz w:val="22"/>
          <w:szCs w:val="22"/>
        </w:rPr>
        <w:t xml:space="preserve"> Dodatku zprávy </w:t>
      </w:r>
      <w:r w:rsidR="00485BBC">
        <w:rPr>
          <w:rFonts w:asciiTheme="minorHAnsi" w:hAnsiTheme="minorHAnsi" w:cstheme="minorHAnsi"/>
          <w:sz w:val="22"/>
          <w:szCs w:val="22"/>
        </w:rPr>
        <w:br/>
      </w:r>
      <w:r w:rsidRPr="006C4D28">
        <w:rPr>
          <w:rFonts w:asciiTheme="minorHAnsi" w:hAnsiTheme="minorHAnsi" w:cstheme="minorHAnsi"/>
          <w:sz w:val="22"/>
          <w:szCs w:val="22"/>
        </w:rPr>
        <w:t>o vnitřním hodnocení kvality vzdělávací, tvůrčí a s nimi souvisejících činností UTB ve Zlíně za rok 2020</w:t>
      </w:r>
      <w:r w:rsidR="00547FD5" w:rsidRPr="006C4D28">
        <w:rPr>
          <w:rFonts w:asciiTheme="minorHAnsi" w:hAnsiTheme="minorHAnsi" w:cstheme="minorHAnsi"/>
          <w:sz w:val="22"/>
          <w:szCs w:val="22"/>
        </w:rPr>
        <w:t>.</w:t>
      </w:r>
    </w:p>
    <w:p w14:paraId="22337BAE" w14:textId="47F070FE" w:rsidR="006C4D28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průběhu roku 2019 se UTB ve Zlíně dále zapojí či zapojila do několika procesů vnější evaluace, v rámci nichž dostane zpětnou vazbu na kvalitu svých činností od m</w:t>
      </w:r>
      <w:r w:rsidR="008B4789">
        <w:rPr>
          <w:rFonts w:asciiTheme="minorHAnsi" w:hAnsiTheme="minorHAnsi" w:cstheme="minorHAnsi"/>
          <w:sz w:val="22"/>
          <w:szCs w:val="22"/>
        </w:rPr>
        <w:t>ezinárodních hodnotících pa</w:t>
      </w:r>
      <w:r>
        <w:rPr>
          <w:rFonts w:asciiTheme="minorHAnsi" w:hAnsiTheme="minorHAnsi" w:cstheme="minorHAnsi"/>
          <w:sz w:val="22"/>
          <w:szCs w:val="22"/>
        </w:rPr>
        <w:t>nelů. Bude se jednat o:</w:t>
      </w:r>
    </w:p>
    <w:p w14:paraId="30B9CB9C" w14:textId="68E81FAF" w:rsidR="006C4D28" w:rsidRPr="008B4789" w:rsidRDefault="006C4D28" w:rsidP="008B4789">
      <w:pPr>
        <w:pStyle w:val="Odstavecseseznamem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>Vnější hodnocení kvality činností v 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for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Academic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Year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2019-2020 –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Initial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, které proběhne</w:t>
      </w:r>
      <w:r w:rsidR="008B4789">
        <w:rPr>
          <w:rFonts w:asciiTheme="minorHAnsi" w:hAnsiTheme="minorHAnsi" w:cstheme="minorHAnsi"/>
          <w:sz w:val="22"/>
          <w:szCs w:val="22"/>
        </w:rPr>
        <w:t xml:space="preserve"> v rámci </w:t>
      </w:r>
      <w:r w:rsidRPr="008B4789">
        <w:rPr>
          <w:rFonts w:asciiTheme="minorHAnsi" w:hAnsiTheme="minorHAnsi" w:cstheme="minorHAnsi"/>
          <w:sz w:val="22"/>
          <w:szCs w:val="22"/>
        </w:rPr>
        <w:t>EUA-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.</w:t>
      </w:r>
    </w:p>
    <w:p w14:paraId="553C1418" w14:textId="1324826E" w:rsidR="006C4D28" w:rsidRPr="008B4789" w:rsidRDefault="006C4D28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kvality internacionalizace - 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>MICHE 2019</w:t>
      </w:r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Monitoring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Internationalization</w:t>
      </w:r>
      <w:proofErr w:type="spellEnd"/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of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Czech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Higher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Education</w:t>
      </w:r>
      <w:proofErr w:type="spellEnd"/>
      <w:r w:rsidR="008B4789">
        <w:rPr>
          <w:rFonts w:asciiTheme="minorHAnsi" w:hAnsiTheme="minorHAnsi" w:cstheme="minorHAnsi"/>
          <w:bCs/>
          <w:sz w:val="22"/>
          <w:szCs w:val="22"/>
        </w:rPr>
        <w:t>, realizované Domem zahraničních služeb</w:t>
      </w:r>
      <w:r w:rsidR="008B4789" w:rsidRPr="008B4789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BDE228" w14:textId="4B55A4A4" w:rsidR="00FF28F4" w:rsidRPr="008B4789" w:rsidRDefault="008B4789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tvůrčí činností výzkumné organizace (Modul 3, 4 a 5 Metodiky 17+) ze strany Mezinárodního evaluačního panelu podle </w:t>
      </w:r>
      <w:r w:rsidRPr="008B4789">
        <w:rPr>
          <w:rFonts w:asciiTheme="minorHAnsi" w:hAnsiTheme="minorHAnsi" w:cstheme="minorHAnsi"/>
          <w:i/>
          <w:sz w:val="22"/>
          <w:szCs w:val="22"/>
        </w:rPr>
        <w:t>Metodiky hodnocení výzkumných organizací v segmentu vysokých ško</w:t>
      </w:r>
      <w:r w:rsidRPr="008B4789">
        <w:rPr>
          <w:rFonts w:asciiTheme="minorHAnsi" w:hAnsiTheme="minorHAnsi" w:cstheme="minorHAnsi"/>
          <w:sz w:val="22"/>
          <w:szCs w:val="22"/>
        </w:rPr>
        <w:t>l.</w:t>
      </w:r>
    </w:p>
    <w:p w14:paraId="2C99DD51" w14:textId="77777777" w:rsidR="00FF28F4" w:rsidRDefault="00FF28F4" w:rsidP="00FF28F4">
      <w:pPr>
        <w:jc w:val="left"/>
      </w:pPr>
    </w:p>
    <w:p w14:paraId="25CC3C87" w14:textId="77777777" w:rsidR="00FF28F4" w:rsidRDefault="00FF28F4" w:rsidP="00FF28F4">
      <w:pPr>
        <w:jc w:val="left"/>
      </w:pPr>
    </w:p>
    <w:p w14:paraId="273AC130" w14:textId="77777777" w:rsidR="00FF28F4" w:rsidRDefault="00FF28F4" w:rsidP="00FF28F4">
      <w:pPr>
        <w:jc w:val="left"/>
      </w:pPr>
    </w:p>
    <w:p w14:paraId="1412267B" w14:textId="77777777" w:rsidR="00FF28F4" w:rsidRDefault="00FF28F4" w:rsidP="00FF28F4">
      <w:pPr>
        <w:jc w:val="left"/>
      </w:pPr>
    </w:p>
    <w:p w14:paraId="215CF81F" w14:textId="6C1AF047" w:rsidR="00DE378C" w:rsidRPr="00521D81" w:rsidRDefault="00DE378C" w:rsidP="00521D81">
      <w:pPr>
        <w:pStyle w:val="Nadpis"/>
        <w:spacing w:after="1800"/>
        <w:rPr>
          <w:rFonts w:ascii="Arial" w:hAnsi="Arial" w:cs="Arial"/>
          <w:sz w:val="32"/>
          <w:szCs w:val="32"/>
        </w:rPr>
      </w:pPr>
      <w:r w:rsidRPr="00521D81">
        <w:rPr>
          <w:rFonts w:ascii="Arial" w:hAnsi="Arial" w:cs="Arial"/>
          <w:sz w:val="32"/>
          <w:szCs w:val="32"/>
        </w:rPr>
        <w:lastRenderedPageBreak/>
        <w:t>Seznam použité literatury</w:t>
      </w:r>
    </w:p>
    <w:p w14:paraId="29CBE8F9" w14:textId="1E6CD1C3" w:rsidR="00807258" w:rsidRDefault="00D7178C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Ha</w:t>
      </w:r>
      <w:r w:rsidR="00807258">
        <w:rPr>
          <w:rFonts w:asciiTheme="minorHAnsi" w:hAnsiTheme="minorHAnsi"/>
          <w:sz w:val="22"/>
          <w:szCs w:val="22"/>
        </w:rPr>
        <w:t>yes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B. E. (2009).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Beyond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ultimate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question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. A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systematic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approach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to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improve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customer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loyalty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>.</w:t>
      </w:r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Milwaukee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WI: ASQ </w:t>
      </w:r>
      <w:proofErr w:type="spellStart"/>
      <w:r w:rsidR="00807258">
        <w:rPr>
          <w:rFonts w:asciiTheme="minorHAnsi" w:hAnsiTheme="minorHAnsi"/>
          <w:sz w:val="22"/>
          <w:szCs w:val="22"/>
        </w:rPr>
        <w:t>Quality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Presss</w:t>
      </w:r>
      <w:proofErr w:type="spellEnd"/>
      <w:r w:rsidR="00807258">
        <w:rPr>
          <w:rFonts w:asciiTheme="minorHAnsi" w:hAnsiTheme="minorHAnsi"/>
          <w:sz w:val="22"/>
          <w:szCs w:val="22"/>
        </w:rPr>
        <w:t>.</w:t>
      </w:r>
    </w:p>
    <w:p w14:paraId="1D21BB11" w14:textId="08D6A148" w:rsidR="000D7354" w:rsidRDefault="000D7354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>, M. (2011)</w:t>
      </w:r>
      <w:r w:rsidR="006A62E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6A62E0">
        <w:rPr>
          <w:rFonts w:asciiTheme="minorHAnsi" w:hAnsiTheme="minorHAnsi"/>
          <w:sz w:val="22"/>
          <w:szCs w:val="22"/>
        </w:rPr>
        <w:t>Transforming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learner</w:t>
      </w:r>
      <w:proofErr w:type="spellEnd"/>
      <w:r w:rsidR="006A62E0">
        <w:rPr>
          <w:rFonts w:asciiTheme="minorHAnsi" w:hAnsiTheme="minorHAnsi"/>
          <w:sz w:val="22"/>
          <w:szCs w:val="22"/>
        </w:rPr>
        <w:t>' versus '</w:t>
      </w:r>
      <w:proofErr w:type="spellStart"/>
      <w:r w:rsidR="006A62E0">
        <w:rPr>
          <w:rFonts w:asciiTheme="minorHAnsi" w:hAnsiTheme="minorHAnsi"/>
          <w:sz w:val="22"/>
          <w:szCs w:val="22"/>
        </w:rPr>
        <w:t>passing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exam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': </w:t>
      </w:r>
      <w:proofErr w:type="spellStart"/>
      <w:r w:rsidR="006A62E0">
        <w:rPr>
          <w:rFonts w:asciiTheme="minorHAnsi" w:hAnsiTheme="minorHAnsi"/>
          <w:sz w:val="22"/>
          <w:szCs w:val="22"/>
        </w:rPr>
        <w:t>Understanding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gap </w:t>
      </w:r>
      <w:proofErr w:type="spellStart"/>
      <w:r w:rsidR="006A62E0">
        <w:rPr>
          <w:rFonts w:asciiTheme="minorHAnsi" w:hAnsiTheme="minorHAnsi"/>
          <w:sz w:val="22"/>
          <w:szCs w:val="22"/>
        </w:rPr>
        <w:t>between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academic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and student </w:t>
      </w:r>
      <w:proofErr w:type="spellStart"/>
      <w:r w:rsidR="006A62E0">
        <w:rPr>
          <w:rFonts w:asciiTheme="minorHAnsi" w:hAnsiTheme="minorHAnsi"/>
          <w:sz w:val="22"/>
          <w:szCs w:val="22"/>
        </w:rPr>
        <w:t>definitions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of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quality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. In: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="006A62E0">
        <w:rPr>
          <w:rFonts w:asciiTheme="minorHAnsi" w:hAnsiTheme="minorHAnsi"/>
          <w:sz w:val="22"/>
          <w:szCs w:val="22"/>
        </w:rPr>
        <w:t>, 17(1): 3–17.</w:t>
      </w:r>
    </w:p>
    <w:p w14:paraId="3FC18D74" w14:textId="21F70905" w:rsidR="00807258" w:rsidRDefault="00807258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 xml:space="preserve">, M. (2016).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Developing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a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Virtue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of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Professional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Practice</w:t>
      </w:r>
      <w:proofErr w:type="spellEnd"/>
      <w:r>
        <w:rPr>
          <w:rFonts w:asciiTheme="minorHAnsi" w:hAnsiTheme="minorHAnsi"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sz w:val="22"/>
          <w:szCs w:val="22"/>
        </w:rPr>
        <w:t>Sense</w:t>
      </w:r>
      <w:proofErr w:type="spellEnd"/>
      <w:r>
        <w:rPr>
          <w:rFonts w:asciiTheme="minorHAnsi" w:hAnsiTheme="minorHAnsi"/>
          <w:sz w:val="22"/>
          <w:szCs w:val="22"/>
        </w:rPr>
        <w:t xml:space="preserve"> Publisher. </w:t>
      </w:r>
    </w:p>
    <w:p w14:paraId="01E9D2FF" w14:textId="70140781" w:rsidR="003B4FD7" w:rsidRDefault="003B4FD7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Šebková, H., Beneš, J., </w:t>
      </w:r>
      <w:proofErr w:type="spellStart"/>
      <w:r>
        <w:rPr>
          <w:rFonts w:asciiTheme="minorHAnsi" w:hAnsiTheme="minorHAnsi"/>
          <w:bCs/>
          <w:sz w:val="22"/>
          <w:szCs w:val="22"/>
        </w:rPr>
        <w:t>Roskovec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V. (2013). </w:t>
      </w:r>
      <w:r w:rsidRPr="003B4FD7">
        <w:rPr>
          <w:rFonts w:asciiTheme="minorHAnsi" w:hAnsiTheme="minorHAnsi"/>
          <w:bCs/>
          <w:i/>
          <w:sz w:val="22"/>
          <w:szCs w:val="22"/>
        </w:rPr>
        <w:t>Využití evropských standardů pro zajištění kvality na českých školách</w:t>
      </w:r>
      <w:r>
        <w:rPr>
          <w:rFonts w:asciiTheme="minorHAnsi" w:hAnsiTheme="minorHAnsi"/>
          <w:bCs/>
          <w:sz w:val="22"/>
          <w:szCs w:val="22"/>
        </w:rPr>
        <w:t xml:space="preserve">. Praha: Centrum pro studium vysokého školství, </w:t>
      </w:r>
      <w:proofErr w:type="spellStart"/>
      <w:proofErr w:type="gramStart"/>
      <w:r>
        <w:rPr>
          <w:rFonts w:asciiTheme="minorHAnsi" w:hAnsiTheme="minorHAnsi"/>
          <w:bCs/>
          <w:sz w:val="22"/>
          <w:szCs w:val="22"/>
        </w:rPr>
        <w:t>v.v.</w:t>
      </w:r>
      <w:proofErr w:type="gramEnd"/>
      <w:r>
        <w:rPr>
          <w:rFonts w:asciiTheme="minorHAnsi" w:hAnsiTheme="minorHAnsi"/>
          <w:bCs/>
          <w:sz w:val="22"/>
          <w:szCs w:val="22"/>
        </w:rPr>
        <w:t>i</w:t>
      </w:r>
      <w:proofErr w:type="spellEnd"/>
      <w:r w:rsidR="00D14052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v nakladatelství Vyšehrad.</w:t>
      </w:r>
    </w:p>
    <w:p w14:paraId="06F92A45" w14:textId="64072A2C" w:rsidR="002F1D6E" w:rsidRDefault="002F1D6E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Turner, D. A. (2011).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Quality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bCs/>
          <w:sz w:val="22"/>
          <w:szCs w:val="22"/>
        </w:rPr>
        <w:t>Sense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Publishers</w:t>
      </w:r>
      <w:proofErr w:type="spellEnd"/>
      <w:r>
        <w:rPr>
          <w:rFonts w:asciiTheme="minorHAnsi" w:hAnsiTheme="minorHAnsi"/>
          <w:bCs/>
          <w:sz w:val="22"/>
          <w:szCs w:val="22"/>
        </w:rPr>
        <w:t>.</w:t>
      </w:r>
    </w:p>
    <w:p w14:paraId="5A25510F" w14:textId="6F9E1366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(2016). </w:t>
      </w:r>
      <w:proofErr w:type="spellStart"/>
      <w:r>
        <w:rPr>
          <w:rFonts w:asciiTheme="minorHAnsi" w:hAnsiTheme="minorHAnsi"/>
          <w:bCs/>
          <w:sz w:val="22"/>
          <w:szCs w:val="22"/>
        </w:rPr>
        <w:t>Drop</w:t>
      </w:r>
      <w:r w:rsidR="00B301EB">
        <w:rPr>
          <w:rFonts w:asciiTheme="minorHAnsi" w:hAnsiTheme="minorHAnsi"/>
          <w:bCs/>
          <w:sz w:val="22"/>
          <w:szCs w:val="22"/>
        </w:rPr>
        <w:t>o</w:t>
      </w:r>
      <w:r>
        <w:rPr>
          <w:rFonts w:asciiTheme="minorHAnsi" w:hAnsiTheme="minorHAnsi"/>
          <w:bCs/>
          <w:sz w:val="22"/>
          <w:szCs w:val="22"/>
        </w:rPr>
        <w:t>ut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calculation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and </w:t>
      </w:r>
      <w:proofErr w:type="spellStart"/>
      <w:r>
        <w:rPr>
          <w:rFonts w:asciiTheme="minorHAnsi" w:hAnsiTheme="minorHAnsi"/>
          <w:bCs/>
          <w:sz w:val="22"/>
          <w:szCs w:val="22"/>
        </w:rPr>
        <w:t>related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policies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in </w:t>
      </w:r>
      <w:r w:rsidR="00485BBC">
        <w:rPr>
          <w:rFonts w:asciiTheme="minorHAnsi" w:hAnsiTheme="minorHAnsi"/>
          <w:bCs/>
          <w:sz w:val="22"/>
          <w:szCs w:val="22"/>
        </w:rPr>
        <w:t>C</w:t>
      </w:r>
      <w:r>
        <w:rPr>
          <w:rFonts w:asciiTheme="minorHAnsi" w:hAnsiTheme="minorHAnsi"/>
          <w:bCs/>
          <w:sz w:val="22"/>
          <w:szCs w:val="22"/>
        </w:rPr>
        <w:t xml:space="preserve">zech </w:t>
      </w:r>
      <w:proofErr w:type="spellStart"/>
      <w:r>
        <w:rPr>
          <w:rFonts w:asciiTheme="minorHAnsi" w:hAnsiTheme="minorHAnsi"/>
          <w:bCs/>
          <w:sz w:val="22"/>
          <w:szCs w:val="22"/>
        </w:rPr>
        <w:t>higher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>. In: Flégl, M. Houška, M, Krejčí, I (</w:t>
      </w:r>
      <w:proofErr w:type="spellStart"/>
      <w:r>
        <w:rPr>
          <w:rFonts w:asciiTheme="minorHAnsi" w:hAnsiTheme="minorHAnsi"/>
          <w:bCs/>
          <w:sz w:val="22"/>
          <w:szCs w:val="22"/>
        </w:rPr>
        <w:t>Eds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Proceedings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of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the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13th International konference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Efficiency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Responsibility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(ERIE) 2016</w:t>
      </w:r>
      <w:r>
        <w:rPr>
          <w:rFonts w:asciiTheme="minorHAnsi" w:hAnsiTheme="minorHAnsi"/>
          <w:bCs/>
          <w:sz w:val="22"/>
          <w:szCs w:val="22"/>
        </w:rPr>
        <w:t xml:space="preserve">. Prague. Czech University </w:t>
      </w:r>
      <w:proofErr w:type="spellStart"/>
      <w:r>
        <w:rPr>
          <w:rFonts w:asciiTheme="minorHAnsi" w:hAnsiTheme="minorHAnsi"/>
          <w:bCs/>
          <w:sz w:val="22"/>
          <w:szCs w:val="22"/>
        </w:rPr>
        <w:t>of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Life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Sciences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Prague</w:t>
      </w:r>
      <w:r w:rsidR="00767183">
        <w:rPr>
          <w:rFonts w:asciiTheme="minorHAnsi" w:hAnsiTheme="minorHAnsi"/>
          <w:bCs/>
          <w:sz w:val="22"/>
          <w:szCs w:val="22"/>
        </w:rPr>
        <w:t xml:space="preserve"> (pp. 650–657)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525DE458" w14:textId="56CAED20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Drbohlav, J., </w:t>
      </w:r>
      <w:proofErr w:type="spellStart"/>
      <w:r>
        <w:rPr>
          <w:rFonts w:asciiTheme="minorHAnsi" w:hAnsiTheme="minorHAnsi"/>
          <w:bCs/>
          <w:sz w:val="22"/>
          <w:szCs w:val="22"/>
        </w:rPr>
        <w:t>Fliegl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T., Hulík, V.,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(2017). </w:t>
      </w:r>
      <w:r w:rsidRPr="00C23BA4">
        <w:rPr>
          <w:rFonts w:asciiTheme="minorHAnsi" w:hAnsiTheme="minorHAnsi"/>
          <w:bCs/>
          <w:i/>
          <w:sz w:val="22"/>
          <w:szCs w:val="22"/>
        </w:rPr>
        <w:t>Studijní neúspěšnost na vysokých školách. Teoretická východiska, empirické poznatky a doporučení</w:t>
      </w:r>
      <w:r>
        <w:rPr>
          <w:rFonts w:asciiTheme="minorHAnsi" w:hAnsiTheme="minorHAnsi"/>
          <w:bCs/>
          <w:sz w:val="22"/>
          <w:szCs w:val="22"/>
        </w:rPr>
        <w:t>. Praha:</w:t>
      </w:r>
      <w:r w:rsidR="002F1D6E">
        <w:rPr>
          <w:rFonts w:asciiTheme="minorHAnsi" w:hAnsiTheme="minorHAnsi"/>
          <w:bCs/>
          <w:sz w:val="22"/>
          <w:szCs w:val="22"/>
        </w:rPr>
        <w:t xml:space="preserve"> SLON.</w:t>
      </w:r>
    </w:p>
    <w:p w14:paraId="6AD048BA" w14:textId="19134079" w:rsidR="005F3879" w:rsidRPr="005F3879" w:rsidRDefault="002F1D6E" w:rsidP="00CE4CC1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bCs/>
          <w:sz w:val="22"/>
          <w:szCs w:val="22"/>
        </w:rPr>
        <w:t>Yorke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M.</w:t>
      </w:r>
      <w:r>
        <w:rPr>
          <w:rFonts w:asciiTheme="minorHAnsi" w:hAnsiTheme="minorHAnsi"/>
          <w:bCs/>
          <w:sz w:val="22"/>
          <w:szCs w:val="22"/>
        </w:rPr>
        <w:t xml:space="preserve"> (2016)</w:t>
      </w:r>
      <w:r w:rsidR="00C23BA4">
        <w:rPr>
          <w:rFonts w:asciiTheme="minorHAnsi" w:hAnsiTheme="minorHAnsi"/>
          <w:bCs/>
          <w:sz w:val="22"/>
          <w:szCs w:val="22"/>
        </w:rPr>
        <w:t xml:space="preserve">. 'Student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experience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'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surveys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Political</w:t>
      </w:r>
      <w:proofErr w:type="spellEnd"/>
      <w:r w:rsidR="00B301EB">
        <w:rPr>
          <w:rFonts w:asciiTheme="minorHAnsi" w:hAnsiTheme="minorHAnsi"/>
          <w:bCs/>
          <w:sz w:val="22"/>
          <w:szCs w:val="22"/>
        </w:rPr>
        <w:t>,</w:t>
      </w:r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theoretical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empirical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dimensions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In: Case, J. M.,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Hisman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J. (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Eds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Researching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. International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perspe</w:t>
      </w:r>
      <w:r w:rsidR="005969B6">
        <w:rPr>
          <w:rFonts w:asciiTheme="minorHAnsi" w:hAnsiTheme="minorHAnsi"/>
          <w:bCs/>
          <w:i/>
          <w:sz w:val="22"/>
          <w:szCs w:val="22"/>
        </w:rPr>
        <w:t>c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tives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on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theory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,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pol</w:t>
      </w:r>
      <w:r w:rsidR="00B301EB">
        <w:rPr>
          <w:rFonts w:asciiTheme="minorHAnsi" w:hAnsiTheme="minorHAnsi"/>
          <w:bCs/>
          <w:i/>
          <w:sz w:val="22"/>
          <w:szCs w:val="22"/>
        </w:rPr>
        <w:t>i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cy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practice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 xml:space="preserve">. London </w:t>
      </w:r>
      <w:proofErr w:type="spellStart"/>
      <w:r w:rsidR="00CE4CC1">
        <w:rPr>
          <w:rFonts w:asciiTheme="minorHAnsi" w:hAnsiTheme="minorHAnsi"/>
          <w:bCs/>
          <w:sz w:val="22"/>
          <w:szCs w:val="22"/>
        </w:rPr>
        <w:t>Routledge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>.</w:t>
      </w:r>
    </w:p>
    <w:p w14:paraId="5943A379" w14:textId="77777777" w:rsidR="00EE0AFE" w:rsidRPr="00EE0AFE" w:rsidRDefault="00EE0AFE" w:rsidP="00EE0AFE"/>
    <w:sectPr w:rsidR="00EE0AFE" w:rsidRPr="00EE0AFE" w:rsidSect="00521D81">
      <w:headerReference w:type="default" r:id="rId22"/>
      <w:pgSz w:w="11907" w:h="16840" w:code="9"/>
      <w:pgMar w:top="1134" w:right="1134" w:bottom="1701" w:left="1134" w:header="567" w:footer="0" w:gutter="85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7B03A" w14:textId="77777777" w:rsidR="002F6F85" w:rsidRDefault="002F6F85">
      <w:r>
        <w:separator/>
      </w:r>
    </w:p>
    <w:p w14:paraId="3EE094AF" w14:textId="77777777" w:rsidR="002F6F85" w:rsidRDefault="002F6F85"/>
  </w:endnote>
  <w:endnote w:type="continuationSeparator" w:id="0">
    <w:p w14:paraId="5E485D34" w14:textId="77777777" w:rsidR="002F6F85" w:rsidRDefault="002F6F85">
      <w:r>
        <w:continuationSeparator/>
      </w:r>
    </w:p>
    <w:p w14:paraId="192C6FE8" w14:textId="77777777" w:rsidR="002F6F85" w:rsidRDefault="002F6F85"/>
  </w:endnote>
  <w:endnote w:type="continuationNotice" w:id="1">
    <w:p w14:paraId="6A38C286" w14:textId="77777777" w:rsidR="002F6F85" w:rsidRDefault="002F6F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753309"/>
      <w:docPartObj>
        <w:docPartGallery w:val="Page Numbers (Bottom of Page)"/>
        <w:docPartUnique/>
      </w:docPartObj>
    </w:sdtPr>
    <w:sdtEndPr/>
    <w:sdtContent>
      <w:p w14:paraId="1A8BF8E4" w14:textId="2965B628" w:rsidR="00A01891" w:rsidRDefault="00A01891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5659">
          <w:rPr>
            <w:noProof/>
          </w:rPr>
          <w:t>46</w:t>
        </w:r>
        <w:r>
          <w:fldChar w:fldCharType="end"/>
        </w:r>
        <w:r>
          <w:t>]</w:t>
        </w:r>
      </w:p>
    </w:sdtContent>
  </w:sdt>
  <w:p w14:paraId="06D7FB1A" w14:textId="77777777" w:rsidR="00A01891" w:rsidRDefault="00A018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1F4E1" w14:textId="77777777" w:rsidR="00A01891" w:rsidRDefault="00A01891" w:rsidP="00521D81">
    <w:pPr>
      <w:pStyle w:val="Zpat"/>
    </w:pPr>
    <w:r>
      <w:t>Univerzita Tomáše Bati ve Zlíně, Náměstí T. G. Masaryka 5555, Zlín 760 01</w:t>
    </w:r>
  </w:p>
  <w:p w14:paraId="2BF5B29E" w14:textId="77777777" w:rsidR="00A01891" w:rsidRDefault="00A018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53AB3" w14:textId="77777777" w:rsidR="002F6F85" w:rsidRDefault="002F6F85">
      <w:r>
        <w:separator/>
      </w:r>
    </w:p>
    <w:p w14:paraId="4929B679" w14:textId="77777777" w:rsidR="002F6F85" w:rsidRDefault="002F6F85"/>
  </w:footnote>
  <w:footnote w:type="continuationSeparator" w:id="0">
    <w:p w14:paraId="1858FB6D" w14:textId="77777777" w:rsidR="002F6F85" w:rsidRDefault="002F6F85">
      <w:r>
        <w:continuationSeparator/>
      </w:r>
    </w:p>
    <w:p w14:paraId="28B24F3A" w14:textId="77777777" w:rsidR="002F6F85" w:rsidRDefault="002F6F85"/>
  </w:footnote>
  <w:footnote w:type="continuationNotice" w:id="1">
    <w:p w14:paraId="2D536B02" w14:textId="77777777" w:rsidR="002F6F85" w:rsidRDefault="002F6F85">
      <w:pPr>
        <w:spacing w:after="0" w:line="240" w:lineRule="auto"/>
      </w:pPr>
    </w:p>
  </w:footnote>
  <w:footnote w:id="2">
    <w:p w14:paraId="19FFD866" w14:textId="7915654B" w:rsidR="00A01891" w:rsidRDefault="00A01891">
      <w:pPr>
        <w:pStyle w:val="Textpoznpodarou"/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Jedná se o </w:t>
      </w:r>
      <w:r>
        <w:rPr>
          <w:rFonts w:asciiTheme="minorHAnsi" w:hAnsiTheme="minorHAnsi"/>
        </w:rPr>
        <w:t>sedm</w:t>
      </w:r>
      <w:r w:rsidRPr="003B2708">
        <w:rPr>
          <w:rFonts w:asciiTheme="minorHAnsi" w:hAnsiTheme="minorHAnsi"/>
        </w:rPr>
        <w:t xml:space="preserve"> základních standardů</w:t>
      </w:r>
      <w:r>
        <w:rPr>
          <w:rFonts w:asciiTheme="minorHAnsi" w:hAnsiTheme="minorHAnsi"/>
        </w:rPr>
        <w:t>, tzv. ESG (</w:t>
      </w:r>
      <w:proofErr w:type="spellStart"/>
      <w:r>
        <w:rPr>
          <w:rFonts w:asciiTheme="minorHAnsi" w:hAnsiTheme="minorHAnsi"/>
        </w:rPr>
        <w:t>European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Standards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Guidelines</w:t>
      </w:r>
      <w:proofErr w:type="spellEnd"/>
      <w:r>
        <w:rPr>
          <w:rFonts w:asciiTheme="minorHAnsi" w:hAnsiTheme="minorHAnsi"/>
        </w:rPr>
        <w:t>)</w:t>
      </w:r>
      <w:r w:rsidRPr="003B2708">
        <w:rPr>
          <w:rFonts w:asciiTheme="minorHAnsi" w:hAnsiTheme="minorHAnsi"/>
        </w:rPr>
        <w:t>: (1)</w:t>
      </w:r>
      <w:r>
        <w:rPr>
          <w:rFonts w:asciiTheme="minorHAnsi" w:hAnsiTheme="minorHAnsi"/>
        </w:rPr>
        <w:t xml:space="preserve"> </w:t>
      </w:r>
      <w:r w:rsidRPr="003B2708">
        <w:rPr>
          <w:rFonts w:asciiTheme="minorHAnsi" w:hAnsiTheme="minorHAnsi"/>
        </w:rPr>
        <w:t>strategie a postupy pro zajišťování kvality</w:t>
      </w:r>
      <w:r>
        <w:rPr>
          <w:rFonts w:asciiTheme="minorHAnsi" w:hAnsiTheme="minorHAnsi"/>
        </w:rPr>
        <w:t>;</w:t>
      </w:r>
      <w:r w:rsidRPr="003B2708">
        <w:rPr>
          <w:rFonts w:asciiTheme="minorHAnsi" w:hAnsiTheme="minorHAnsi"/>
        </w:rPr>
        <w:t xml:space="preserve"> (2) schvalování, sledování a pravidelné hodnocení studijních </w:t>
      </w:r>
      <w:r>
        <w:rPr>
          <w:rFonts w:asciiTheme="minorHAnsi" w:hAnsiTheme="minorHAnsi"/>
        </w:rPr>
        <w:t>programů; (3)</w:t>
      </w:r>
      <w:r w:rsidRPr="003B2708">
        <w:rPr>
          <w:rFonts w:asciiTheme="minorHAnsi" w:hAnsiTheme="minorHAnsi"/>
        </w:rPr>
        <w:t xml:space="preserve"> hodnocení studentů, </w:t>
      </w:r>
      <w:r>
        <w:rPr>
          <w:rFonts w:asciiTheme="minorHAnsi" w:hAnsiTheme="minorHAnsi"/>
        </w:rPr>
        <w:t xml:space="preserve">(4) </w:t>
      </w:r>
      <w:r w:rsidRPr="003B2708">
        <w:rPr>
          <w:rFonts w:asciiTheme="minorHAnsi" w:hAnsiTheme="minorHAnsi"/>
        </w:rPr>
        <w:t>zajištění kvality akademických pracovníků</w:t>
      </w:r>
      <w:r>
        <w:rPr>
          <w:rFonts w:asciiTheme="minorHAnsi" w:hAnsiTheme="minorHAnsi"/>
        </w:rPr>
        <w:t>; (5)</w:t>
      </w:r>
      <w:r w:rsidRPr="003B2708">
        <w:rPr>
          <w:rFonts w:asciiTheme="minorHAnsi" w:hAnsiTheme="minorHAnsi"/>
        </w:rPr>
        <w:t xml:space="preserve"> studijní zdroje a podpora studentů, (</w:t>
      </w:r>
      <w:r>
        <w:rPr>
          <w:rFonts w:asciiTheme="minorHAnsi" w:hAnsiTheme="minorHAnsi"/>
        </w:rPr>
        <w:t>6</w:t>
      </w:r>
      <w:r w:rsidRPr="003B2708">
        <w:rPr>
          <w:rFonts w:asciiTheme="minorHAnsi" w:hAnsiTheme="minorHAnsi"/>
        </w:rPr>
        <w:t xml:space="preserve">) informační systémy a </w:t>
      </w:r>
      <w:r>
        <w:rPr>
          <w:rFonts w:asciiTheme="minorHAnsi" w:hAnsiTheme="minorHAnsi"/>
        </w:rPr>
        <w:t xml:space="preserve">(7) </w:t>
      </w:r>
      <w:r w:rsidRPr="003B2708">
        <w:rPr>
          <w:rFonts w:asciiTheme="minorHAnsi" w:hAnsiTheme="minorHAnsi"/>
        </w:rPr>
        <w:t>veřejné informace</w:t>
      </w:r>
      <w:r>
        <w:rPr>
          <w:rFonts w:asciiTheme="minorHAnsi" w:hAnsiTheme="minorHAnsi"/>
        </w:rPr>
        <w:t xml:space="preserve">. Zpráva o vnitřním hodnocení napomáhá naplňovat všechny tyto standardy, neboť představuje stěžejní nástroj pro zjišťování a hodnocení kvality VŠ (ad 1.), informační podklad pro hodnocení a rozvoj studijních programů (ad 2.) a akademických pracovníků (ad 3.). Dále pak obsahuje stěžejní informace ohledně hodnocení ze strany studentů (ad 3.) a jejich studijní podpory (ad 5.), respektive ohledně jejich spokojenosti s informačními systémy (ad 6.). V neposlední řadě je tato zpráva veřejné přístupná, čímž je naplněn poslední ze standardů (ad 7.). Podrobný popis naplňování jednotlivých standardů ESG, jakož i standardů z nařízení vlády č. 274/2016 sb. je předmětem </w:t>
      </w:r>
      <w:r w:rsidRPr="003B2708">
        <w:rPr>
          <w:rFonts w:asciiTheme="minorHAnsi" w:hAnsiTheme="minorHAnsi"/>
        </w:rPr>
        <w:t>Sebehodnotící zpráv</w:t>
      </w:r>
      <w:r>
        <w:rPr>
          <w:rFonts w:asciiTheme="minorHAnsi" w:hAnsiTheme="minorHAnsi"/>
        </w:rPr>
        <w:t>y</w:t>
      </w:r>
      <w:r w:rsidRPr="003B2708">
        <w:rPr>
          <w:rFonts w:asciiTheme="minorHAnsi" w:hAnsiTheme="minorHAnsi"/>
        </w:rPr>
        <w:t xml:space="preserve"> UTB ve Zlíně – část A. Institucionální prostředí.</w:t>
      </w:r>
    </w:p>
  </w:footnote>
  <w:footnote w:id="3">
    <w:p w14:paraId="4F669284" w14:textId="1C413323" w:rsidR="00A01891" w:rsidRPr="003B2708" w:rsidRDefault="00A01891">
      <w:pPr>
        <w:pStyle w:val="Textpoznpodarou"/>
        <w:rPr>
          <w:rFonts w:asciiTheme="minorHAnsi" w:hAnsiTheme="minorHAnsi"/>
        </w:rPr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Doplňme, že UTB ve Zlíně plánuje tuto výchozí strukturu hodnotících modulů a indikátorů v budoucnu rozvíjet a doplňovat v závislost</w:t>
      </w:r>
      <w:r>
        <w:rPr>
          <w:rFonts w:asciiTheme="minorHAnsi" w:hAnsiTheme="minorHAnsi"/>
        </w:rPr>
        <w:t>i</w:t>
      </w:r>
      <w:r w:rsidRPr="003B2708">
        <w:rPr>
          <w:rFonts w:asciiTheme="minorHAnsi" w:hAnsiTheme="minorHAnsi"/>
        </w:rPr>
        <w:t xml:space="preserve"> na strategických prioritách UTB ve Zlíně a výsledcích zpětné vazby od klíčových zákazníků. </w:t>
      </w:r>
    </w:p>
  </w:footnote>
  <w:footnote w:id="4">
    <w:p w14:paraId="3CCC1393" w14:textId="1A3AB2A4" w:rsidR="00A01891" w:rsidRPr="002F1D6E" w:rsidRDefault="00A01891">
      <w:pPr>
        <w:pStyle w:val="Textpoznpodarou"/>
        <w:rPr>
          <w:rFonts w:asciiTheme="minorHAnsi" w:hAnsiTheme="minorHAnsi"/>
        </w:rPr>
      </w:pPr>
      <w:r w:rsidRPr="002F1D6E">
        <w:rPr>
          <w:rStyle w:val="Znakapoznpodarou"/>
          <w:rFonts w:asciiTheme="minorHAnsi" w:hAnsiTheme="minorHAnsi"/>
        </w:rPr>
        <w:footnoteRef/>
      </w:r>
      <w:r w:rsidRPr="002F1D6E">
        <w:rPr>
          <w:rFonts w:asciiTheme="minorHAnsi" w:hAnsiTheme="minorHAnsi"/>
        </w:rPr>
        <w:t xml:space="preserve"> Tento </w:t>
      </w:r>
      <w:proofErr w:type="spellStart"/>
      <w:r w:rsidRPr="002F1D6E">
        <w:rPr>
          <w:rFonts w:asciiTheme="minorHAnsi" w:hAnsiTheme="minorHAnsi"/>
        </w:rPr>
        <w:t>ranking</w:t>
      </w:r>
      <w:proofErr w:type="spellEnd"/>
      <w:r w:rsidRPr="002F1D6E">
        <w:rPr>
          <w:rFonts w:asciiTheme="minorHAnsi" w:hAnsiTheme="minorHAnsi"/>
        </w:rPr>
        <w:t xml:space="preserve"> není považován za klíčový pro mezinárodní srovnání VŠ jen ze strany UTB ve Zlíně, ale i z pohledu některých autorů zabývajících se kvalitou terciárního vzdělávání (Turner, 2011).  </w:t>
      </w:r>
    </w:p>
  </w:footnote>
  <w:footnote w:id="5">
    <w:p w14:paraId="46571B8D" w14:textId="48A4AECA" w:rsidR="00A01891" w:rsidRPr="00B56AE5" w:rsidRDefault="00A01891">
      <w:pPr>
        <w:pStyle w:val="Textpoznpodarou"/>
        <w:rPr>
          <w:rFonts w:asciiTheme="minorHAnsi" w:hAnsiTheme="minorHAnsi"/>
        </w:rPr>
      </w:pPr>
      <w:r w:rsidRPr="00B56AE5">
        <w:rPr>
          <w:rStyle w:val="Znakapoznpodarou"/>
          <w:rFonts w:asciiTheme="minorHAnsi" w:hAnsiTheme="minorHAnsi"/>
        </w:rPr>
        <w:footnoteRef/>
      </w:r>
      <w:r w:rsidRPr="00B56AE5">
        <w:rPr>
          <w:rFonts w:asciiTheme="minorHAnsi" w:hAnsiTheme="minorHAnsi"/>
        </w:rPr>
        <w:t xml:space="preserve"> Zkratkou SO se rozumí studijní obor, zatímco zkratka SP označuje studijní program.</w:t>
      </w:r>
    </w:p>
  </w:footnote>
  <w:footnote w:id="6">
    <w:p w14:paraId="469A3A6B" w14:textId="549D35B0" w:rsidR="00A01891" w:rsidRPr="00807258" w:rsidRDefault="00A01891">
      <w:pPr>
        <w:pStyle w:val="Textpoznpodarou"/>
        <w:rPr>
          <w:rFonts w:asciiTheme="minorHAnsi" w:hAnsiTheme="minorHAnsi"/>
        </w:rPr>
      </w:pPr>
      <w:r w:rsidRPr="00807258">
        <w:rPr>
          <w:rStyle w:val="Znakapoznpodarou"/>
          <w:rFonts w:asciiTheme="minorHAnsi" w:hAnsiTheme="minorHAnsi"/>
        </w:rPr>
        <w:footnoteRef/>
      </w:r>
      <w:r w:rsidRPr="00807258">
        <w:rPr>
          <w:rFonts w:asciiTheme="minorHAnsi" w:hAnsiTheme="minorHAnsi"/>
        </w:rPr>
        <w:t xml:space="preserve"> Využití termínu „zákazník“ není v případě modelů kvality ničím netypickým, neboť orientace </w:t>
      </w:r>
      <w:r>
        <w:rPr>
          <w:rFonts w:asciiTheme="minorHAnsi" w:hAnsiTheme="minorHAnsi"/>
        </w:rPr>
        <w:t xml:space="preserve">na </w:t>
      </w:r>
      <w:r w:rsidRPr="00807258">
        <w:rPr>
          <w:rFonts w:asciiTheme="minorHAnsi" w:hAnsiTheme="minorHAnsi"/>
        </w:rPr>
        <w:t xml:space="preserve">stěžejní zákazníky služeb VŠ patří k základům mezinárodních koncepcí kvality v terciárním vzdělávání (srovnej např. </w:t>
      </w:r>
      <w:proofErr w:type="spellStart"/>
      <w:r w:rsidRPr="00807258">
        <w:rPr>
          <w:rFonts w:asciiTheme="minorHAnsi" w:hAnsiTheme="minorHAnsi"/>
        </w:rPr>
        <w:t>Hayes</w:t>
      </w:r>
      <w:proofErr w:type="spellEnd"/>
      <w:r w:rsidRPr="00807258">
        <w:rPr>
          <w:rFonts w:asciiTheme="minorHAnsi" w:hAnsiTheme="minorHAnsi"/>
        </w:rPr>
        <w:t xml:space="preserve">, 2009; </w:t>
      </w:r>
      <w:proofErr w:type="spellStart"/>
      <w:r w:rsidRPr="00807258">
        <w:rPr>
          <w:rFonts w:asciiTheme="minorHAnsi" w:hAnsiTheme="minorHAnsi"/>
        </w:rPr>
        <w:t>Cheng</w:t>
      </w:r>
      <w:proofErr w:type="spellEnd"/>
      <w:r w:rsidRPr="00807258">
        <w:rPr>
          <w:rFonts w:asciiTheme="minorHAnsi" w:hAnsiTheme="minorHAnsi"/>
        </w:rPr>
        <w:t xml:space="preserve">, 2016).   </w:t>
      </w:r>
    </w:p>
  </w:footnote>
  <w:footnote w:id="7">
    <w:p w14:paraId="0D5AA1CD" w14:textId="58AFEFA2" w:rsidR="00A01891" w:rsidRPr="00A55F5B" w:rsidRDefault="00A01891" w:rsidP="00A55F5B">
      <w:pPr>
        <w:pStyle w:val="Textpoznpodarou"/>
        <w:rPr>
          <w:rFonts w:asciiTheme="minorHAnsi" w:hAnsiTheme="minorHAnsi"/>
        </w:rPr>
      </w:pPr>
      <w:r w:rsidRPr="00A55F5B">
        <w:rPr>
          <w:rStyle w:val="Znakapoznpodarou"/>
          <w:rFonts w:asciiTheme="minorHAnsi" w:hAnsiTheme="minorHAnsi"/>
        </w:rPr>
        <w:footnoteRef/>
      </w:r>
      <w:r w:rsidRPr="00A55F5B">
        <w:rPr>
          <w:rFonts w:asciiTheme="minorHAnsi" w:hAnsiTheme="minorHAnsi"/>
        </w:rPr>
        <w:t xml:space="preserve"> např. </w:t>
      </w:r>
      <w:r>
        <w:rPr>
          <w:rFonts w:asciiTheme="minorHAnsi" w:hAnsiTheme="minorHAnsi"/>
        </w:rPr>
        <w:t xml:space="preserve">z </w:t>
      </w:r>
      <w:r w:rsidRPr="00A55F5B">
        <w:rPr>
          <w:rFonts w:asciiTheme="minorHAnsi" w:hAnsiTheme="minorHAnsi"/>
        </w:rPr>
        <w:t>Plánu realizace strategického záměru UTB ve Zlíně, Výročních zpráv UTB ve Zlíně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Style w:val="Znakapoznpodarou"/>
          <w:rFonts w:asciiTheme="minorHAnsi" w:hAnsiTheme="minorHAnsi"/>
          <w:vertAlign w:val="baseline"/>
        </w:rPr>
        <w:t>a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Fonts w:asciiTheme="minorHAnsi" w:hAnsiTheme="minorHAnsi"/>
        </w:rPr>
        <w:t>Pravidel tvorby rozpočtu UTB ve Zlíně.</w:t>
      </w:r>
    </w:p>
  </w:footnote>
  <w:footnote w:id="8">
    <w:p w14:paraId="1863B5FE" w14:textId="77777777" w:rsidR="00A01891" w:rsidRPr="00E008C7" w:rsidRDefault="00A01891" w:rsidP="0059763E">
      <w:pPr>
        <w:pStyle w:val="Default"/>
        <w:jc w:val="both"/>
        <w:rPr>
          <w:rFonts w:asciiTheme="minorHAnsi" w:eastAsia="Times New Roman" w:hAnsiTheme="minorHAnsi" w:cs="Verdana"/>
          <w:sz w:val="20"/>
          <w:szCs w:val="20"/>
          <w:lang w:eastAsia="cs-CZ"/>
        </w:rPr>
      </w:pPr>
      <w:r w:rsidRPr="00E008C7">
        <w:rPr>
          <w:rStyle w:val="Znakapoznpodarou"/>
          <w:rFonts w:asciiTheme="minorHAnsi" w:hAnsiTheme="minorHAnsi"/>
          <w:color w:val="auto"/>
          <w:sz w:val="20"/>
          <w:szCs w:val="20"/>
        </w:rPr>
        <w:footnoteRef/>
      </w:r>
      <w:r w:rsidRPr="00E008C7">
        <w:rPr>
          <w:rFonts w:asciiTheme="minorHAnsi" w:hAnsiTheme="minorHAnsi"/>
          <w:color w:val="auto"/>
          <w:sz w:val="20"/>
          <w:szCs w:val="20"/>
        </w:rPr>
        <w:t xml:space="preserve"> Srovnej indikátory Kvality MŠMT v </w:t>
      </w:r>
      <w:r w:rsidRPr="00E008C7">
        <w:rPr>
          <w:rFonts w:asciiTheme="minorHAnsi" w:hAnsiTheme="minorHAnsi" w:cs="Verdana"/>
          <w:bCs/>
          <w:color w:val="auto"/>
          <w:sz w:val="20"/>
          <w:szCs w:val="20"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9">
    <w:p w14:paraId="44498A5E" w14:textId="77777777" w:rsidR="00A01891" w:rsidRPr="00090719" w:rsidRDefault="00A01891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Pr="00E008C7">
        <w:rPr>
          <w:rFonts w:asciiTheme="minorHAnsi" w:hAnsiTheme="minorHAnsi"/>
        </w:rPr>
        <w:t>World</w:t>
      </w:r>
      <w:proofErr w:type="spellEnd"/>
      <w:r w:rsidRPr="00E008C7">
        <w:rPr>
          <w:rFonts w:asciiTheme="minorHAnsi" w:hAnsiTheme="minorHAnsi"/>
        </w:rPr>
        <w:t xml:space="preserve"> University </w:t>
      </w:r>
      <w:proofErr w:type="spellStart"/>
      <w:r w:rsidRPr="00E008C7">
        <w:rPr>
          <w:rFonts w:asciiTheme="minorHAnsi" w:hAnsiTheme="minorHAnsi"/>
        </w:rPr>
        <w:t>Ranking</w:t>
      </w:r>
      <w:proofErr w:type="spellEnd"/>
      <w:r w:rsidRPr="00E008C7">
        <w:rPr>
          <w:rFonts w:asciiTheme="minorHAnsi" w:hAnsiTheme="minorHAnsi"/>
        </w:rPr>
        <w:t xml:space="preserve"> je dostupný z: https://www.timeshighereducation.com/world-university-rankings/methodology-world-university-rankings-2018 </w:t>
      </w:r>
    </w:p>
  </w:footnote>
  <w:footnote w:id="10">
    <w:p w14:paraId="3A5B4FB4" w14:textId="77777777" w:rsidR="00A01891" w:rsidRPr="00E008C7" w:rsidRDefault="00A01891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Srovnej indikátory Kvality MŠMT v </w:t>
      </w:r>
      <w:r w:rsidRPr="00E008C7">
        <w:rPr>
          <w:rFonts w:asciiTheme="minorHAnsi" w:hAnsiTheme="minorHAnsi" w:cs="Verdana"/>
          <w:bCs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11">
    <w:p w14:paraId="5C0D9118" w14:textId="132DC392" w:rsidR="00A01891" w:rsidRPr="00090719" w:rsidRDefault="00A01891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Pr="00E008C7">
        <w:rPr>
          <w:rFonts w:asciiTheme="minorHAnsi" w:hAnsiTheme="minorHAnsi"/>
        </w:rPr>
        <w:t>World</w:t>
      </w:r>
      <w:proofErr w:type="spellEnd"/>
      <w:r w:rsidRPr="00E008C7">
        <w:rPr>
          <w:rFonts w:asciiTheme="minorHAnsi" w:hAnsiTheme="minorHAnsi"/>
        </w:rPr>
        <w:t xml:space="preserve"> University </w:t>
      </w:r>
      <w:proofErr w:type="spellStart"/>
      <w:r w:rsidRPr="00E008C7">
        <w:rPr>
          <w:rFonts w:asciiTheme="minorHAnsi" w:hAnsiTheme="minorHAnsi"/>
        </w:rPr>
        <w:t>Ranking</w:t>
      </w:r>
      <w:proofErr w:type="spellEnd"/>
      <w:r w:rsidRPr="00E008C7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2">
    <w:p w14:paraId="0EFC3C7B" w14:textId="043FA1CF" w:rsidR="00A01891" w:rsidRPr="00090719" w:rsidRDefault="00A01891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MPSV definuje v tomto případě absolventa j</w:t>
      </w:r>
      <w:r w:rsidRPr="00E54103">
        <w:rPr>
          <w:rFonts w:asciiTheme="minorHAnsi" w:hAnsiTheme="minorHAnsi" w:cstheme="minorHAnsi"/>
          <w:lang w:eastAsia="ar-SA"/>
        </w:rPr>
        <w:t>ako uchazeče o zaměstnání evidovaného na úřadu práce podle místa jeho trvalého bydliště k určitému datu (uchazeči o práci registrovaní na úřadu práce ke dni 30. 4.), u kterého doba od úspěšného ukončení studia nepřekročila 2 roky.</w:t>
      </w:r>
    </w:p>
  </w:footnote>
  <w:footnote w:id="13">
    <w:p w14:paraId="3C786214" w14:textId="13C238CE" w:rsidR="00A01891" w:rsidRPr="00E54103" w:rsidRDefault="00A01891">
      <w:pPr>
        <w:pStyle w:val="Textpoznpodarou"/>
        <w:rPr>
          <w:rFonts w:asciiTheme="minorHAnsi" w:hAnsiTheme="minorHAnsi"/>
        </w:rPr>
      </w:pPr>
      <w:r w:rsidRPr="00E84302">
        <w:rPr>
          <w:rStyle w:val="Znakapoznpodarou"/>
          <w:rFonts w:asciiTheme="minorHAnsi" w:hAnsiTheme="minorHAnsi"/>
        </w:rPr>
        <w:footnoteRef/>
      </w:r>
      <w:r w:rsidRPr="00E84302">
        <w:rPr>
          <w:rFonts w:asciiTheme="minorHAnsi" w:hAnsiTheme="minorHAnsi"/>
        </w:rPr>
        <w:t xml:space="preserve"> Konkrétní popis výpočtu </w:t>
      </w:r>
      <w:proofErr w:type="spellStart"/>
      <w:r w:rsidRPr="00E84302">
        <w:rPr>
          <w:rFonts w:asciiTheme="minorHAnsi" w:hAnsiTheme="minorHAnsi"/>
        </w:rPr>
        <w:t>Graduation</w:t>
      </w:r>
      <w:proofErr w:type="spellEnd"/>
      <w:r w:rsidRPr="00E84302">
        <w:rPr>
          <w:rFonts w:asciiTheme="minorHAnsi" w:hAnsiTheme="minorHAnsi"/>
        </w:rPr>
        <w:t xml:space="preserve"> </w:t>
      </w:r>
      <w:proofErr w:type="spellStart"/>
      <w:r w:rsidRPr="00E84302">
        <w:rPr>
          <w:rFonts w:asciiTheme="minorHAnsi" w:hAnsiTheme="minorHAnsi"/>
        </w:rPr>
        <w:t>rate</w:t>
      </w:r>
      <w:proofErr w:type="spellEnd"/>
      <w:r w:rsidRPr="00E84302">
        <w:rPr>
          <w:rFonts w:asciiTheme="minorHAnsi" w:hAnsiTheme="minorHAnsi"/>
        </w:rPr>
        <w:t xml:space="preserve"> pro rok 2019 je uveden v P</w:t>
      </w:r>
      <w:r w:rsidRPr="00E84302">
        <w:rPr>
          <w:rFonts w:asciiTheme="minorHAnsi" w:hAnsiTheme="minorHAnsi" w:cs="Verdana"/>
          <w:bCs/>
        </w:rPr>
        <w:t>ravidlech pro poskytování příspěvku a dotací veřejným vysokým školám Ministerstvem školství, mládeže a tělovýchovy</w:t>
      </w:r>
      <w:r w:rsidR="00311519">
        <w:rPr>
          <w:rFonts w:asciiTheme="minorHAnsi" w:hAnsiTheme="minorHAnsi" w:cs="Verdana"/>
          <w:bCs/>
        </w:rPr>
        <w:t>.</w:t>
      </w:r>
      <w:r w:rsidRPr="00E84302">
        <w:rPr>
          <w:rFonts w:asciiTheme="minorHAnsi" w:hAnsiTheme="minorHAnsi" w:cs="Verdana"/>
          <w:bCs/>
        </w:rPr>
        <w:t xml:space="preserve"> </w:t>
      </w:r>
      <w:r w:rsidR="00311519">
        <w:rPr>
          <w:rFonts w:asciiTheme="minorHAnsi" w:hAnsiTheme="minorHAnsi" w:cs="Verdana"/>
          <w:bCs/>
        </w:rPr>
        <w:t>P</w:t>
      </w:r>
      <w:r w:rsidRPr="00E84302">
        <w:rPr>
          <w:rFonts w:asciiTheme="minorHAnsi" w:hAnsiTheme="minorHAnsi" w:cs="Verdana"/>
          <w:bCs/>
        </w:rPr>
        <w:t xml:space="preserve">ro rok 2019 má podíl 15 % na kvalitativním hodnocení veřejných VŠ. </w:t>
      </w:r>
      <w:r w:rsidRPr="00E54103">
        <w:rPr>
          <w:rFonts w:asciiTheme="minorHAnsi" w:hAnsiTheme="minorHAnsi" w:cs="Verdana"/>
          <w:bCs/>
        </w:rPr>
        <w:t xml:space="preserve">Dostupné z: </w:t>
      </w:r>
      <w:hyperlink r:id="rId1" w:history="1">
        <w:r w:rsidRPr="00955E6B">
          <w:rPr>
            <w:rStyle w:val="Hypertextovodkaz"/>
            <w:rFonts w:asciiTheme="minorHAnsi" w:hAnsiTheme="minorHAnsi" w:cs="Verdana"/>
            <w:bCs/>
          </w:rPr>
          <w:t>http://www.msmt.cz/file/45851/</w:t>
        </w:r>
      </w:hyperlink>
      <w:r>
        <w:rPr>
          <w:rFonts w:asciiTheme="minorHAnsi" w:hAnsiTheme="minorHAnsi" w:cs="Verdana"/>
          <w:bCs/>
        </w:rPr>
        <w:t xml:space="preserve">. Nad rámec tohoto indikátoru, který pracuje s tzv. </w:t>
      </w:r>
      <w:proofErr w:type="spellStart"/>
      <w:r>
        <w:rPr>
          <w:rFonts w:asciiTheme="minorHAnsi" w:hAnsiTheme="minorHAnsi" w:cs="Verdana"/>
          <w:bCs/>
        </w:rPr>
        <w:t>kohortní</w:t>
      </w:r>
      <w:proofErr w:type="spellEnd"/>
      <w:r>
        <w:rPr>
          <w:rFonts w:asciiTheme="minorHAnsi" w:hAnsiTheme="minorHAnsi" w:cs="Verdana"/>
          <w:bCs/>
        </w:rPr>
        <w:t xml:space="preserve"> mírou úspěšně ukončeného vysokoškolského vzdělání (viz Vlk et al., 2016, 2017) UTB ve Zlíně sleduje v dílčích analýzách i další typy studijní úspěšnosti/neúspěšnosti</w:t>
      </w:r>
      <w:r w:rsidR="00311519">
        <w:rPr>
          <w:rFonts w:asciiTheme="minorHAnsi" w:hAnsiTheme="minorHAnsi" w:cs="Verdana"/>
          <w:bCs/>
        </w:rPr>
        <w:t>.</w:t>
      </w:r>
      <w:r>
        <w:rPr>
          <w:rFonts w:asciiTheme="minorHAnsi" w:hAnsiTheme="minorHAnsi" w:cs="Verdana"/>
          <w:bCs/>
        </w:rPr>
        <w:t xml:space="preserve"> </w:t>
      </w:r>
      <w:r w:rsidR="00311519">
        <w:rPr>
          <w:rFonts w:asciiTheme="minorHAnsi" w:hAnsiTheme="minorHAnsi" w:cs="Verdana"/>
          <w:bCs/>
        </w:rPr>
        <w:t>Z</w:t>
      </w:r>
      <w:r>
        <w:rPr>
          <w:rFonts w:asciiTheme="minorHAnsi" w:hAnsiTheme="minorHAnsi" w:cs="Verdana"/>
          <w:bCs/>
        </w:rPr>
        <w:t xml:space="preserve">ejména se jedná o roční míru neúspěšnosti studentů po jednotlivých SP a jednotlivých předmětech, které slouží detailnější analýze.   </w:t>
      </w:r>
    </w:p>
  </w:footnote>
  <w:footnote w:id="14">
    <w:p w14:paraId="7DA8E8B0" w14:textId="4B092D09" w:rsidR="00A01891" w:rsidRPr="00E54103" w:rsidRDefault="00A01891" w:rsidP="00471F66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Pr="00E54103">
        <w:rPr>
          <w:rFonts w:asciiTheme="minorHAnsi" w:hAnsiTheme="minorHAnsi"/>
        </w:rPr>
        <w:t>World</w:t>
      </w:r>
      <w:proofErr w:type="spellEnd"/>
      <w:r w:rsidRPr="00E54103">
        <w:rPr>
          <w:rFonts w:asciiTheme="minorHAnsi" w:hAnsiTheme="minorHAnsi"/>
        </w:rPr>
        <w:t xml:space="preserve"> University </w:t>
      </w:r>
      <w:proofErr w:type="spellStart"/>
      <w:r w:rsidRPr="00E54103">
        <w:rPr>
          <w:rFonts w:asciiTheme="minorHAnsi" w:hAnsiTheme="minorHAnsi"/>
        </w:rPr>
        <w:t>Ranking</w:t>
      </w:r>
      <w:proofErr w:type="spellEnd"/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5">
    <w:p w14:paraId="53F39602" w14:textId="256C4247" w:rsidR="00A01891" w:rsidRPr="00090719" w:rsidRDefault="00A01891" w:rsidP="00F10F60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Pr="00E54103">
        <w:rPr>
          <w:rFonts w:asciiTheme="minorHAnsi" w:hAnsiTheme="minorHAnsi"/>
        </w:rPr>
        <w:t>World</w:t>
      </w:r>
      <w:proofErr w:type="spellEnd"/>
      <w:r w:rsidRPr="00E54103">
        <w:rPr>
          <w:rFonts w:asciiTheme="minorHAnsi" w:hAnsiTheme="minorHAnsi"/>
        </w:rPr>
        <w:t xml:space="preserve"> University </w:t>
      </w:r>
      <w:proofErr w:type="spellStart"/>
      <w:r w:rsidRPr="00E54103">
        <w:rPr>
          <w:rFonts w:asciiTheme="minorHAnsi" w:hAnsiTheme="minorHAnsi"/>
        </w:rPr>
        <w:t>Ranking</w:t>
      </w:r>
      <w:proofErr w:type="spellEnd"/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6">
    <w:p w14:paraId="4CD0EF7D" w14:textId="3358109F" w:rsidR="00A01891" w:rsidRPr="00090719" w:rsidRDefault="00A01891" w:rsidP="003154C6">
      <w:pPr>
        <w:pStyle w:val="Textpoznpodarou"/>
        <w:rPr>
          <w:rFonts w:asciiTheme="minorHAnsi" w:hAnsiTheme="minorHAnsi"/>
          <w:color w:val="FF0000"/>
        </w:rPr>
      </w:pPr>
      <w:r w:rsidRPr="00C32F39">
        <w:rPr>
          <w:rStyle w:val="Znakapoznpodarou"/>
          <w:rFonts w:asciiTheme="minorHAnsi" w:hAnsiTheme="minorHAnsi"/>
        </w:rPr>
        <w:footnoteRef/>
      </w:r>
      <w:r w:rsidRPr="00C32F39">
        <w:rPr>
          <w:rFonts w:asciiTheme="minorHAnsi" w:hAnsiTheme="minorHAnsi"/>
        </w:rPr>
        <w:t xml:space="preserve"> Přestože s novelou VŠ zákona dochází v rámci terciárního vzdělávacího systému k přechodu od SO ke SP, studenti („zákazníci“) zapojení do systému hodnocení kvality na UTB ve Zlíně v AR 2017/2018 studovali stále ve SO. Z tohoto důvodu zde pracujeme s údaji za SO. V budoucích aktualizacích Zprávy o vnitřním hodnocení plánuje</w:t>
      </w:r>
      <w:r>
        <w:rPr>
          <w:rFonts w:asciiTheme="minorHAnsi" w:hAnsiTheme="minorHAnsi"/>
        </w:rPr>
        <w:t>me</w:t>
      </w:r>
      <w:r w:rsidRPr="00C32F39">
        <w:rPr>
          <w:rFonts w:asciiTheme="minorHAnsi" w:hAnsiTheme="minorHAnsi"/>
        </w:rPr>
        <w:t xml:space="preserve"> postupné nahrazování termínu SO pojmem SP.</w:t>
      </w:r>
    </w:p>
  </w:footnote>
  <w:footnote w:id="17">
    <w:p w14:paraId="0B94EB79" w14:textId="77777777" w:rsidR="00A01891" w:rsidRPr="00090719" w:rsidRDefault="00A01891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Výjimkou je letní semestr toho akademického roku, v němž probíhá i hodnocení studijních oborů ze strany studentů, v rámci něhož jsou rovněž formulovány otázky na hodnocení výuky a studijního prostředí (podrobněji viz indikátor C</w:t>
      </w:r>
      <w:r w:rsidRPr="00090719">
        <w:rPr>
          <w:rFonts w:asciiTheme="minorHAnsi" w:hAnsiTheme="minorHAnsi"/>
          <w:vertAlign w:val="subscript"/>
        </w:rPr>
        <w:t>2</w:t>
      </w:r>
      <w:r w:rsidRPr="00090719">
        <w:rPr>
          <w:rFonts w:asciiTheme="minorHAnsi" w:hAnsiTheme="minorHAnsi"/>
        </w:rPr>
        <w:t>).</w:t>
      </w:r>
    </w:p>
  </w:footnote>
  <w:footnote w:id="18">
    <w:p w14:paraId="626A0338" w14:textId="11FF10FD" w:rsidR="00A01891" w:rsidRPr="000D7354" w:rsidRDefault="00A01891">
      <w:pPr>
        <w:pStyle w:val="Textpoznpodarou"/>
        <w:rPr>
          <w:rFonts w:asciiTheme="minorHAnsi" w:hAnsiTheme="minorHAnsi"/>
        </w:rPr>
      </w:pPr>
      <w:r w:rsidRPr="000D7354">
        <w:rPr>
          <w:rStyle w:val="Znakapoznpodarou"/>
          <w:rFonts w:asciiTheme="minorHAnsi" w:hAnsiTheme="minorHAnsi"/>
        </w:rPr>
        <w:footnoteRef/>
      </w:r>
      <w:r w:rsidRPr="000D7354">
        <w:rPr>
          <w:rFonts w:asciiTheme="minorHAnsi" w:hAnsiTheme="minorHAnsi"/>
        </w:rPr>
        <w:t xml:space="preserve"> Tento typ hodnocení je nesmírně důležitý, neboť podle </w:t>
      </w:r>
      <w:proofErr w:type="spellStart"/>
      <w:r w:rsidRPr="000D7354">
        <w:rPr>
          <w:rFonts w:asciiTheme="minorHAnsi" w:hAnsiTheme="minorHAnsi"/>
        </w:rPr>
        <w:t>Chenga</w:t>
      </w:r>
      <w:proofErr w:type="spellEnd"/>
      <w:r w:rsidRPr="000D7354">
        <w:rPr>
          <w:rFonts w:asciiTheme="minorHAnsi" w:hAnsiTheme="minorHAnsi"/>
        </w:rPr>
        <w:t xml:space="preserve"> (2011)</w:t>
      </w:r>
      <w:r>
        <w:rPr>
          <w:rFonts w:asciiTheme="minorHAnsi" w:hAnsiTheme="minorHAnsi"/>
        </w:rPr>
        <w:t xml:space="preserve"> a </w:t>
      </w:r>
      <w:proofErr w:type="spellStart"/>
      <w:r>
        <w:rPr>
          <w:rFonts w:asciiTheme="minorHAnsi" w:hAnsiTheme="minorHAnsi"/>
        </w:rPr>
        <w:t>Yorke</w:t>
      </w:r>
      <w:proofErr w:type="spellEnd"/>
      <w:r>
        <w:rPr>
          <w:rFonts w:asciiTheme="minorHAnsi" w:hAnsiTheme="minorHAnsi"/>
        </w:rPr>
        <w:t xml:space="preserve"> (2016)</w:t>
      </w:r>
      <w:r w:rsidRPr="000D7354">
        <w:rPr>
          <w:rFonts w:asciiTheme="minorHAnsi" w:hAnsiTheme="minorHAnsi"/>
        </w:rPr>
        <w:t xml:space="preserve"> mají studenti tendenci spojova</w:t>
      </w:r>
      <w:r>
        <w:rPr>
          <w:rFonts w:asciiTheme="minorHAnsi" w:hAnsiTheme="minorHAnsi"/>
        </w:rPr>
        <w:t>t kvalitu výuky s výstupy</w:t>
      </w:r>
      <w:r w:rsidRPr="000D7354">
        <w:rPr>
          <w:rFonts w:asciiTheme="minorHAnsi" w:hAnsiTheme="minorHAnsi"/>
        </w:rPr>
        <w:t xml:space="preserve"> vlastního učení.</w:t>
      </w:r>
    </w:p>
  </w:footnote>
  <w:footnote w:id="19">
    <w:p w14:paraId="6B1A3D1F" w14:textId="77777777" w:rsidR="00A01891" w:rsidRPr="00090719" w:rsidRDefault="00A01891" w:rsidP="00356D03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 rámci dotazníkového nástroje byly použity tyto položky:</w:t>
      </w:r>
    </w:p>
    <w:p w14:paraId="68A7C8FE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Byl/a vyučující na výuku připraven/a?</w:t>
      </w:r>
    </w:p>
    <w:p w14:paraId="07D6A67F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Vysvětloval/a vyučující učivo jasně a srozumitelně?</w:t>
      </w:r>
    </w:p>
    <w:p w14:paraId="50BE1108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Objasňoval/a vyučující studentům to, co jim nebylo jasné?</w:t>
      </w:r>
    </w:p>
    <w:p w14:paraId="26A030E8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Působil/a vyučující jako odborník na vyučovanou problematiku?</w:t>
      </w:r>
    </w:p>
    <w:p w14:paraId="6A80F551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Vyvolával/a vyučující u studentů zájem o učivo a o samotný předmět?</w:t>
      </w:r>
    </w:p>
    <w:p w14:paraId="705017BD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Umožňoval/a vyučující studentům vyjadřovat jejich názory a diskutovat?</w:t>
      </w:r>
    </w:p>
    <w:p w14:paraId="4BAB9C67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Doporučil/a (poskytl/a) vyučující studentům vhodné studijní materiály?</w:t>
      </w:r>
    </w:p>
    <w:p w14:paraId="119C073E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Měl předmět jasnou a ucelenou koncepci?</w:t>
      </w:r>
    </w:p>
    <w:p w14:paraId="29CE979D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Byly jasně definovány požadavky pro úspěšné zakončení předmětu?</w:t>
      </w:r>
    </w:p>
    <w:p w14:paraId="759B1D73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Obohatil Vás předmět o nové znalosti, dovednosti, postoje?</w:t>
      </w:r>
    </w:p>
    <w:p w14:paraId="5AC5C68D" w14:textId="77777777" w:rsidR="00A01891" w:rsidRPr="00090719" w:rsidRDefault="00A01891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bCs/>
          <w:sz w:val="20"/>
          <w:szCs w:val="20"/>
        </w:rPr>
        <w:t>- Pole s možností volitelného komentáře k obsahu/formám výuky.</w:t>
      </w:r>
    </w:p>
    <w:p w14:paraId="705F0023" w14:textId="77777777" w:rsidR="00A01891" w:rsidRDefault="00A01891">
      <w:pPr>
        <w:pStyle w:val="Textpoznpodarou"/>
      </w:pPr>
    </w:p>
  </w:footnote>
  <w:footnote w:id="20">
    <w:p w14:paraId="21428512" w14:textId="5365D9B5" w:rsidR="00A01891" w:rsidRDefault="00A01891" w:rsidP="009944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>
          <w:rPr>
            <w:rStyle w:val="Hypertextovodkaz"/>
          </w:rPr>
          <w:t>https://hodnoceni17.rvvi.cz/www/biblio-vo</w:t>
        </w:r>
      </w:hyperlink>
      <w:r>
        <w:rPr>
          <w:rStyle w:val="Hypertextovodka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A01891" w14:paraId="0ABAD65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CC7E1C" w14:textId="77777777" w:rsidR="00A01891" w:rsidRDefault="00A01891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390EE02C" w14:textId="0A38B055" w:rsidR="00A01891" w:rsidRDefault="00A01891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-773790484"/>
              <w:placeholder>
                <w:docPart w:val="A659588D84BD4C1A9C2F77CF6406D2A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CBCD591" w14:textId="77777777" w:rsidR="00A01891" w:rsidRDefault="00A018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8FF1F" w14:textId="77777777" w:rsidR="00A01891" w:rsidRPr="003E2B7E" w:rsidRDefault="00A01891" w:rsidP="003879AD">
    <w:pPr>
      <w:pStyle w:val="Zhlav"/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49CBD780" wp14:editId="147539FC">
          <wp:extent cx="3597531" cy="1074372"/>
          <wp:effectExtent l="0" t="0" r="3175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9025" cy="1239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A01891" w14:paraId="3631F80C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3B39E00" w14:textId="77777777" w:rsidR="00A01891" w:rsidRDefault="00A01891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1CC1143C" w14:textId="0E35307C" w:rsidR="00A01891" w:rsidRDefault="00A01891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2102057597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605AB51" w14:textId="77777777" w:rsidR="00A01891" w:rsidRPr="00712AF5" w:rsidRDefault="00A01891" w:rsidP="00153D07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D2B29B28"/>
    <w:lvl w:ilvl="0">
      <w:start w:val="1"/>
      <w:numFmt w:val="bullet"/>
      <w:pStyle w:val="SISNadpis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16761D1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11CB"/>
    <w:multiLevelType w:val="hybridMultilevel"/>
    <w:tmpl w:val="78108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5944"/>
    <w:multiLevelType w:val="hybridMultilevel"/>
    <w:tmpl w:val="636CC550"/>
    <w:lvl w:ilvl="0" w:tplc="973A18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40AA"/>
    <w:multiLevelType w:val="hybridMultilevel"/>
    <w:tmpl w:val="7756925E"/>
    <w:lvl w:ilvl="0" w:tplc="7516593A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6D750E"/>
    <w:multiLevelType w:val="hybridMultilevel"/>
    <w:tmpl w:val="B43E450E"/>
    <w:lvl w:ilvl="0" w:tplc="8228A378">
      <w:start w:val="1"/>
      <w:numFmt w:val="lowerLetter"/>
      <w:lvlText w:val="(%1)"/>
      <w:lvlJc w:val="left"/>
      <w:pPr>
        <w:ind w:left="108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7A305C"/>
    <w:multiLevelType w:val="hybridMultilevel"/>
    <w:tmpl w:val="288A7A32"/>
    <w:lvl w:ilvl="0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B24EC7"/>
    <w:multiLevelType w:val="hybridMultilevel"/>
    <w:tmpl w:val="DC26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DD4C33"/>
    <w:multiLevelType w:val="hybridMultilevel"/>
    <w:tmpl w:val="FD1C9DCC"/>
    <w:lvl w:ilvl="0" w:tplc="8200D25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D52D0"/>
    <w:multiLevelType w:val="hybridMultilevel"/>
    <w:tmpl w:val="5452484E"/>
    <w:lvl w:ilvl="0" w:tplc="04966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CFC2F02"/>
    <w:multiLevelType w:val="hybridMultilevel"/>
    <w:tmpl w:val="1A28B542"/>
    <w:lvl w:ilvl="0" w:tplc="A2484E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F5648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C2734"/>
    <w:multiLevelType w:val="hybridMultilevel"/>
    <w:tmpl w:val="122463BA"/>
    <w:lvl w:ilvl="0" w:tplc="ECECD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44715"/>
    <w:multiLevelType w:val="hybridMultilevel"/>
    <w:tmpl w:val="4510DE9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00F7913"/>
    <w:multiLevelType w:val="hybridMultilevel"/>
    <w:tmpl w:val="571C3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B132E"/>
    <w:multiLevelType w:val="hybridMultilevel"/>
    <w:tmpl w:val="F4421184"/>
    <w:lvl w:ilvl="0" w:tplc="54583AF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6A54B4"/>
    <w:multiLevelType w:val="hybridMultilevel"/>
    <w:tmpl w:val="CCB0F3A8"/>
    <w:lvl w:ilvl="0" w:tplc="00CC117A">
      <w:start w:val="1"/>
      <w:numFmt w:val="lowerLetter"/>
      <w:lvlText w:val="(%1)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9"/>
  </w:num>
  <w:num w:numId="4">
    <w:abstractNumId w:val="20"/>
  </w:num>
  <w:num w:numId="5">
    <w:abstractNumId w:val="18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12">
    <w:abstractNumId w:val="13"/>
  </w:num>
  <w:num w:numId="13">
    <w:abstractNumId w:val="11"/>
  </w:num>
  <w:num w:numId="14">
    <w:abstractNumId w:val="5"/>
  </w:num>
  <w:num w:numId="15">
    <w:abstractNumId w:val="8"/>
  </w:num>
  <w:num w:numId="16">
    <w:abstractNumId w:val="19"/>
  </w:num>
  <w:num w:numId="17">
    <w:abstractNumId w:val="16"/>
  </w:num>
  <w:num w:numId="18">
    <w:abstractNumId w:val="10"/>
  </w:num>
  <w:num w:numId="19">
    <w:abstractNumId w:val="8"/>
  </w:num>
  <w:num w:numId="20">
    <w:abstractNumId w:val="7"/>
  </w:num>
  <w:num w:numId="21">
    <w:abstractNumId w:val="15"/>
  </w:num>
  <w:num w:numId="22">
    <w:abstractNumId w:val="14"/>
  </w:num>
  <w:num w:numId="23">
    <w:abstractNumId w:val="2"/>
  </w:num>
  <w:num w:numId="24">
    <w:abstractNumId w:val="17"/>
  </w:num>
  <w:num w:numId="25">
    <w:abstractNumId w:val="22"/>
  </w:num>
  <w:num w:numId="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b45f0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0NDI1tTAzNLI0MzZV0lEKTi0uzszPAykwMq8FAP2RryEtAAAA"/>
  </w:docVars>
  <w:rsids>
    <w:rsidRoot w:val="00E40BE7"/>
    <w:rsid w:val="00001386"/>
    <w:rsid w:val="00002747"/>
    <w:rsid w:val="000039BC"/>
    <w:rsid w:val="00003D60"/>
    <w:rsid w:val="00004A27"/>
    <w:rsid w:val="00005683"/>
    <w:rsid w:val="000067B1"/>
    <w:rsid w:val="0000771B"/>
    <w:rsid w:val="000114DF"/>
    <w:rsid w:val="00012D7B"/>
    <w:rsid w:val="000130E7"/>
    <w:rsid w:val="00013638"/>
    <w:rsid w:val="00013755"/>
    <w:rsid w:val="00013825"/>
    <w:rsid w:val="00014918"/>
    <w:rsid w:val="00015C3C"/>
    <w:rsid w:val="00020408"/>
    <w:rsid w:val="00021906"/>
    <w:rsid w:val="00021F8C"/>
    <w:rsid w:val="00022150"/>
    <w:rsid w:val="00022B69"/>
    <w:rsid w:val="00023D92"/>
    <w:rsid w:val="000240A6"/>
    <w:rsid w:val="00024C81"/>
    <w:rsid w:val="0002565F"/>
    <w:rsid w:val="00026A31"/>
    <w:rsid w:val="00027BC2"/>
    <w:rsid w:val="00031495"/>
    <w:rsid w:val="000316F3"/>
    <w:rsid w:val="00031F07"/>
    <w:rsid w:val="00032B8C"/>
    <w:rsid w:val="00033A61"/>
    <w:rsid w:val="00034891"/>
    <w:rsid w:val="00036599"/>
    <w:rsid w:val="00037638"/>
    <w:rsid w:val="00037805"/>
    <w:rsid w:val="0004022F"/>
    <w:rsid w:val="00040987"/>
    <w:rsid w:val="00043A79"/>
    <w:rsid w:val="00043CE1"/>
    <w:rsid w:val="00044816"/>
    <w:rsid w:val="0004556C"/>
    <w:rsid w:val="00046227"/>
    <w:rsid w:val="00046371"/>
    <w:rsid w:val="000466E5"/>
    <w:rsid w:val="000507B0"/>
    <w:rsid w:val="0005116A"/>
    <w:rsid w:val="00051680"/>
    <w:rsid w:val="00051800"/>
    <w:rsid w:val="00054506"/>
    <w:rsid w:val="00054EA1"/>
    <w:rsid w:val="000552F2"/>
    <w:rsid w:val="00055B69"/>
    <w:rsid w:val="00055FBF"/>
    <w:rsid w:val="00056268"/>
    <w:rsid w:val="00057E01"/>
    <w:rsid w:val="000648C7"/>
    <w:rsid w:val="00064FC9"/>
    <w:rsid w:val="000654C9"/>
    <w:rsid w:val="000664F1"/>
    <w:rsid w:val="000668B2"/>
    <w:rsid w:val="00066AF1"/>
    <w:rsid w:val="00070892"/>
    <w:rsid w:val="00071037"/>
    <w:rsid w:val="00071268"/>
    <w:rsid w:val="000738B8"/>
    <w:rsid w:val="00073EFF"/>
    <w:rsid w:val="00075BB0"/>
    <w:rsid w:val="00076055"/>
    <w:rsid w:val="00083B9A"/>
    <w:rsid w:val="00085AAB"/>
    <w:rsid w:val="00086A96"/>
    <w:rsid w:val="000900D1"/>
    <w:rsid w:val="00090719"/>
    <w:rsid w:val="00090720"/>
    <w:rsid w:val="00090AC2"/>
    <w:rsid w:val="000915F0"/>
    <w:rsid w:val="00092D0E"/>
    <w:rsid w:val="00093469"/>
    <w:rsid w:val="000936AB"/>
    <w:rsid w:val="00096E33"/>
    <w:rsid w:val="000A1D40"/>
    <w:rsid w:val="000A44F7"/>
    <w:rsid w:val="000A7B2B"/>
    <w:rsid w:val="000A7CD9"/>
    <w:rsid w:val="000A7CE5"/>
    <w:rsid w:val="000B066F"/>
    <w:rsid w:val="000B1A35"/>
    <w:rsid w:val="000B2F57"/>
    <w:rsid w:val="000B3BF8"/>
    <w:rsid w:val="000B4BAB"/>
    <w:rsid w:val="000B67F2"/>
    <w:rsid w:val="000C0E8C"/>
    <w:rsid w:val="000C2950"/>
    <w:rsid w:val="000C3D07"/>
    <w:rsid w:val="000C5446"/>
    <w:rsid w:val="000C6653"/>
    <w:rsid w:val="000C74B5"/>
    <w:rsid w:val="000D0ABD"/>
    <w:rsid w:val="000D0F34"/>
    <w:rsid w:val="000D1C65"/>
    <w:rsid w:val="000D23D0"/>
    <w:rsid w:val="000D2ACD"/>
    <w:rsid w:val="000D43F1"/>
    <w:rsid w:val="000D4F95"/>
    <w:rsid w:val="000D6FD9"/>
    <w:rsid w:val="000D7354"/>
    <w:rsid w:val="000E15E4"/>
    <w:rsid w:val="000E4626"/>
    <w:rsid w:val="000E5377"/>
    <w:rsid w:val="000E588C"/>
    <w:rsid w:val="000E6D12"/>
    <w:rsid w:val="000E71F2"/>
    <w:rsid w:val="000F0028"/>
    <w:rsid w:val="000F0631"/>
    <w:rsid w:val="000F2714"/>
    <w:rsid w:val="000F33F6"/>
    <w:rsid w:val="000F390D"/>
    <w:rsid w:val="000F3EF7"/>
    <w:rsid w:val="000F4106"/>
    <w:rsid w:val="000F6477"/>
    <w:rsid w:val="000F722F"/>
    <w:rsid w:val="00102DD1"/>
    <w:rsid w:val="00111E8B"/>
    <w:rsid w:val="00112711"/>
    <w:rsid w:val="00113F1C"/>
    <w:rsid w:val="00113F32"/>
    <w:rsid w:val="00115912"/>
    <w:rsid w:val="0012002E"/>
    <w:rsid w:val="001201A4"/>
    <w:rsid w:val="001225F6"/>
    <w:rsid w:val="00122E9C"/>
    <w:rsid w:val="00123C1C"/>
    <w:rsid w:val="00124C9B"/>
    <w:rsid w:val="001256FA"/>
    <w:rsid w:val="00126502"/>
    <w:rsid w:val="0013023C"/>
    <w:rsid w:val="00132305"/>
    <w:rsid w:val="001324BD"/>
    <w:rsid w:val="00133C23"/>
    <w:rsid w:val="00137887"/>
    <w:rsid w:val="0014094B"/>
    <w:rsid w:val="00140B75"/>
    <w:rsid w:val="00143E42"/>
    <w:rsid w:val="0014554E"/>
    <w:rsid w:val="00146589"/>
    <w:rsid w:val="001477F1"/>
    <w:rsid w:val="0014787C"/>
    <w:rsid w:val="00152AE7"/>
    <w:rsid w:val="00152B9B"/>
    <w:rsid w:val="001539B1"/>
    <w:rsid w:val="00153D07"/>
    <w:rsid w:val="00153FB6"/>
    <w:rsid w:val="00162E01"/>
    <w:rsid w:val="0016300E"/>
    <w:rsid w:val="00163195"/>
    <w:rsid w:val="0016521C"/>
    <w:rsid w:val="00165D3E"/>
    <w:rsid w:val="001673A3"/>
    <w:rsid w:val="00170C19"/>
    <w:rsid w:val="00172FA0"/>
    <w:rsid w:val="0017496C"/>
    <w:rsid w:val="001751D6"/>
    <w:rsid w:val="00177CF6"/>
    <w:rsid w:val="00180F18"/>
    <w:rsid w:val="001822A7"/>
    <w:rsid w:val="0018305E"/>
    <w:rsid w:val="001853A0"/>
    <w:rsid w:val="00186573"/>
    <w:rsid w:val="00194E3E"/>
    <w:rsid w:val="0019630C"/>
    <w:rsid w:val="001974BE"/>
    <w:rsid w:val="00197A92"/>
    <w:rsid w:val="001A296E"/>
    <w:rsid w:val="001A3331"/>
    <w:rsid w:val="001A381D"/>
    <w:rsid w:val="001A7483"/>
    <w:rsid w:val="001B0E4D"/>
    <w:rsid w:val="001B1823"/>
    <w:rsid w:val="001B237A"/>
    <w:rsid w:val="001B26E4"/>
    <w:rsid w:val="001B3794"/>
    <w:rsid w:val="001B5F6A"/>
    <w:rsid w:val="001B61E1"/>
    <w:rsid w:val="001B63FC"/>
    <w:rsid w:val="001B668F"/>
    <w:rsid w:val="001C5161"/>
    <w:rsid w:val="001C5B1A"/>
    <w:rsid w:val="001C7CD1"/>
    <w:rsid w:val="001C7EEF"/>
    <w:rsid w:val="001D05EE"/>
    <w:rsid w:val="001D2FA8"/>
    <w:rsid w:val="001D361B"/>
    <w:rsid w:val="001D37CA"/>
    <w:rsid w:val="001D5B42"/>
    <w:rsid w:val="001D5E3D"/>
    <w:rsid w:val="001D6780"/>
    <w:rsid w:val="001D786B"/>
    <w:rsid w:val="001D7B10"/>
    <w:rsid w:val="001E0163"/>
    <w:rsid w:val="001E03E9"/>
    <w:rsid w:val="001E07F5"/>
    <w:rsid w:val="001E199C"/>
    <w:rsid w:val="001E2B2A"/>
    <w:rsid w:val="001E2E0B"/>
    <w:rsid w:val="001E31D6"/>
    <w:rsid w:val="001E4946"/>
    <w:rsid w:val="001E5349"/>
    <w:rsid w:val="001E7433"/>
    <w:rsid w:val="001F0294"/>
    <w:rsid w:val="001F18C9"/>
    <w:rsid w:val="001F3182"/>
    <w:rsid w:val="001F52E2"/>
    <w:rsid w:val="001F6B73"/>
    <w:rsid w:val="00200542"/>
    <w:rsid w:val="00200D49"/>
    <w:rsid w:val="00202C84"/>
    <w:rsid w:val="002032C2"/>
    <w:rsid w:val="00203851"/>
    <w:rsid w:val="00205F66"/>
    <w:rsid w:val="002070DC"/>
    <w:rsid w:val="00207298"/>
    <w:rsid w:val="002103B6"/>
    <w:rsid w:val="00210896"/>
    <w:rsid w:val="00212365"/>
    <w:rsid w:val="00214365"/>
    <w:rsid w:val="002155B1"/>
    <w:rsid w:val="00215D11"/>
    <w:rsid w:val="002168DD"/>
    <w:rsid w:val="002168EF"/>
    <w:rsid w:val="00216DEB"/>
    <w:rsid w:val="00216E7E"/>
    <w:rsid w:val="00217705"/>
    <w:rsid w:val="002204DD"/>
    <w:rsid w:val="00220F56"/>
    <w:rsid w:val="00221D11"/>
    <w:rsid w:val="00222FB3"/>
    <w:rsid w:val="0022308B"/>
    <w:rsid w:val="0022401D"/>
    <w:rsid w:val="00224D15"/>
    <w:rsid w:val="00225E82"/>
    <w:rsid w:val="002319EE"/>
    <w:rsid w:val="002333B8"/>
    <w:rsid w:val="00233685"/>
    <w:rsid w:val="002345A9"/>
    <w:rsid w:val="002361F2"/>
    <w:rsid w:val="0023718B"/>
    <w:rsid w:val="002404BA"/>
    <w:rsid w:val="00240858"/>
    <w:rsid w:val="00240F51"/>
    <w:rsid w:val="00241463"/>
    <w:rsid w:val="00242C85"/>
    <w:rsid w:val="00243241"/>
    <w:rsid w:val="002444D0"/>
    <w:rsid w:val="002462E0"/>
    <w:rsid w:val="00254E3B"/>
    <w:rsid w:val="0025585E"/>
    <w:rsid w:val="00255F07"/>
    <w:rsid w:val="00255F1A"/>
    <w:rsid w:val="002561EC"/>
    <w:rsid w:val="00257941"/>
    <w:rsid w:val="00257E1A"/>
    <w:rsid w:val="00260FAF"/>
    <w:rsid w:val="00261320"/>
    <w:rsid w:val="00263107"/>
    <w:rsid w:val="0026321A"/>
    <w:rsid w:val="002639AC"/>
    <w:rsid w:val="002640E8"/>
    <w:rsid w:val="0026723B"/>
    <w:rsid w:val="00273A8A"/>
    <w:rsid w:val="00275831"/>
    <w:rsid w:val="0028199D"/>
    <w:rsid w:val="00282E9A"/>
    <w:rsid w:val="0028484B"/>
    <w:rsid w:val="0028574E"/>
    <w:rsid w:val="00287292"/>
    <w:rsid w:val="00287414"/>
    <w:rsid w:val="00287F39"/>
    <w:rsid w:val="00290A1F"/>
    <w:rsid w:val="00293188"/>
    <w:rsid w:val="0029549B"/>
    <w:rsid w:val="00295567"/>
    <w:rsid w:val="00297F48"/>
    <w:rsid w:val="002A1821"/>
    <w:rsid w:val="002A4082"/>
    <w:rsid w:val="002A4D26"/>
    <w:rsid w:val="002A5B0D"/>
    <w:rsid w:val="002A5BA1"/>
    <w:rsid w:val="002A7002"/>
    <w:rsid w:val="002B0636"/>
    <w:rsid w:val="002B0D10"/>
    <w:rsid w:val="002B35DC"/>
    <w:rsid w:val="002B3C73"/>
    <w:rsid w:val="002B459C"/>
    <w:rsid w:val="002B55EB"/>
    <w:rsid w:val="002B72C6"/>
    <w:rsid w:val="002C1CBD"/>
    <w:rsid w:val="002C3283"/>
    <w:rsid w:val="002C3371"/>
    <w:rsid w:val="002C509F"/>
    <w:rsid w:val="002C55FC"/>
    <w:rsid w:val="002D1B23"/>
    <w:rsid w:val="002D22E1"/>
    <w:rsid w:val="002D317B"/>
    <w:rsid w:val="002D5174"/>
    <w:rsid w:val="002D587B"/>
    <w:rsid w:val="002D70E5"/>
    <w:rsid w:val="002E03A8"/>
    <w:rsid w:val="002E22BC"/>
    <w:rsid w:val="002E4A3C"/>
    <w:rsid w:val="002E4F46"/>
    <w:rsid w:val="002E51EF"/>
    <w:rsid w:val="002E560C"/>
    <w:rsid w:val="002E60C6"/>
    <w:rsid w:val="002E7EB2"/>
    <w:rsid w:val="002F1D6E"/>
    <w:rsid w:val="002F2A3A"/>
    <w:rsid w:val="002F3BBB"/>
    <w:rsid w:val="002F3D4E"/>
    <w:rsid w:val="002F53B8"/>
    <w:rsid w:val="002F5549"/>
    <w:rsid w:val="002F5BDA"/>
    <w:rsid w:val="002F6F45"/>
    <w:rsid w:val="002F6F85"/>
    <w:rsid w:val="0030276A"/>
    <w:rsid w:val="00303A7F"/>
    <w:rsid w:val="00303B33"/>
    <w:rsid w:val="00304435"/>
    <w:rsid w:val="00310EC9"/>
    <w:rsid w:val="00311519"/>
    <w:rsid w:val="00312096"/>
    <w:rsid w:val="003130F0"/>
    <w:rsid w:val="00313972"/>
    <w:rsid w:val="003154C6"/>
    <w:rsid w:val="00316070"/>
    <w:rsid w:val="003179AC"/>
    <w:rsid w:val="003219C0"/>
    <w:rsid w:val="00330035"/>
    <w:rsid w:val="00330A0B"/>
    <w:rsid w:val="00332AAA"/>
    <w:rsid w:val="00336753"/>
    <w:rsid w:val="003371A2"/>
    <w:rsid w:val="003374CD"/>
    <w:rsid w:val="003423C0"/>
    <w:rsid w:val="00342977"/>
    <w:rsid w:val="00342A35"/>
    <w:rsid w:val="00344579"/>
    <w:rsid w:val="00345313"/>
    <w:rsid w:val="00345952"/>
    <w:rsid w:val="00346447"/>
    <w:rsid w:val="0035175E"/>
    <w:rsid w:val="00356D03"/>
    <w:rsid w:val="00356DDA"/>
    <w:rsid w:val="00360802"/>
    <w:rsid w:val="00364E63"/>
    <w:rsid w:val="003655DA"/>
    <w:rsid w:val="003673F3"/>
    <w:rsid w:val="003704ED"/>
    <w:rsid w:val="003718B9"/>
    <w:rsid w:val="00373346"/>
    <w:rsid w:val="0037385A"/>
    <w:rsid w:val="00374F43"/>
    <w:rsid w:val="00377824"/>
    <w:rsid w:val="00377F84"/>
    <w:rsid w:val="00382912"/>
    <w:rsid w:val="003841AE"/>
    <w:rsid w:val="00384B56"/>
    <w:rsid w:val="003879AD"/>
    <w:rsid w:val="003945DF"/>
    <w:rsid w:val="00394A2D"/>
    <w:rsid w:val="003957EF"/>
    <w:rsid w:val="00395EBE"/>
    <w:rsid w:val="00396D82"/>
    <w:rsid w:val="00396EC8"/>
    <w:rsid w:val="00397EDF"/>
    <w:rsid w:val="003A19B3"/>
    <w:rsid w:val="003A26D4"/>
    <w:rsid w:val="003A3630"/>
    <w:rsid w:val="003A6B59"/>
    <w:rsid w:val="003A7F6A"/>
    <w:rsid w:val="003B15AD"/>
    <w:rsid w:val="003B2708"/>
    <w:rsid w:val="003B294C"/>
    <w:rsid w:val="003B2C35"/>
    <w:rsid w:val="003B45DD"/>
    <w:rsid w:val="003B4D49"/>
    <w:rsid w:val="003B4FD7"/>
    <w:rsid w:val="003B5EC8"/>
    <w:rsid w:val="003B6801"/>
    <w:rsid w:val="003B6D3F"/>
    <w:rsid w:val="003C0263"/>
    <w:rsid w:val="003C21C5"/>
    <w:rsid w:val="003C25BA"/>
    <w:rsid w:val="003C5C68"/>
    <w:rsid w:val="003C70F2"/>
    <w:rsid w:val="003C7E57"/>
    <w:rsid w:val="003D34AE"/>
    <w:rsid w:val="003D7E6C"/>
    <w:rsid w:val="003E2B7E"/>
    <w:rsid w:val="003E3CDF"/>
    <w:rsid w:val="003E4009"/>
    <w:rsid w:val="003E48EC"/>
    <w:rsid w:val="003E4925"/>
    <w:rsid w:val="003F0360"/>
    <w:rsid w:val="003F0484"/>
    <w:rsid w:val="003F0A3E"/>
    <w:rsid w:val="003F2DA9"/>
    <w:rsid w:val="003F3BFA"/>
    <w:rsid w:val="003F3D97"/>
    <w:rsid w:val="003F3DB9"/>
    <w:rsid w:val="003F48EF"/>
    <w:rsid w:val="003F49D1"/>
    <w:rsid w:val="003F4AC2"/>
    <w:rsid w:val="003F6B7C"/>
    <w:rsid w:val="003F78D9"/>
    <w:rsid w:val="003F7935"/>
    <w:rsid w:val="003F7A3B"/>
    <w:rsid w:val="0040492B"/>
    <w:rsid w:val="004052A6"/>
    <w:rsid w:val="0040720E"/>
    <w:rsid w:val="00407DA5"/>
    <w:rsid w:val="004112C4"/>
    <w:rsid w:val="00411CA9"/>
    <w:rsid w:val="00412A29"/>
    <w:rsid w:val="004137E6"/>
    <w:rsid w:val="00413AFC"/>
    <w:rsid w:val="00414440"/>
    <w:rsid w:val="0041488D"/>
    <w:rsid w:val="004175E4"/>
    <w:rsid w:val="004201EE"/>
    <w:rsid w:val="00421BA4"/>
    <w:rsid w:val="00421E94"/>
    <w:rsid w:val="0042394A"/>
    <w:rsid w:val="00424ABC"/>
    <w:rsid w:val="00426088"/>
    <w:rsid w:val="00427810"/>
    <w:rsid w:val="00427ED3"/>
    <w:rsid w:val="00427F81"/>
    <w:rsid w:val="00432A89"/>
    <w:rsid w:val="00434315"/>
    <w:rsid w:val="0043532F"/>
    <w:rsid w:val="00436D8C"/>
    <w:rsid w:val="00436F16"/>
    <w:rsid w:val="00437081"/>
    <w:rsid w:val="00437546"/>
    <w:rsid w:val="0044011E"/>
    <w:rsid w:val="004436E3"/>
    <w:rsid w:val="004453C9"/>
    <w:rsid w:val="004458C5"/>
    <w:rsid w:val="0044629C"/>
    <w:rsid w:val="00447EC8"/>
    <w:rsid w:val="0045239D"/>
    <w:rsid w:val="00453AEC"/>
    <w:rsid w:val="00455885"/>
    <w:rsid w:val="00462789"/>
    <w:rsid w:val="00462BC6"/>
    <w:rsid w:val="00462BE6"/>
    <w:rsid w:val="00463FEF"/>
    <w:rsid w:val="004654D0"/>
    <w:rsid w:val="00465840"/>
    <w:rsid w:val="00466088"/>
    <w:rsid w:val="004670C6"/>
    <w:rsid w:val="004675D0"/>
    <w:rsid w:val="00470473"/>
    <w:rsid w:val="00471584"/>
    <w:rsid w:val="00471F66"/>
    <w:rsid w:val="004721F0"/>
    <w:rsid w:val="00472717"/>
    <w:rsid w:val="00472F90"/>
    <w:rsid w:val="00473514"/>
    <w:rsid w:val="00473739"/>
    <w:rsid w:val="00473ECE"/>
    <w:rsid w:val="00475472"/>
    <w:rsid w:val="0047547F"/>
    <w:rsid w:val="00475659"/>
    <w:rsid w:val="00477125"/>
    <w:rsid w:val="004777C5"/>
    <w:rsid w:val="00480672"/>
    <w:rsid w:val="00481344"/>
    <w:rsid w:val="00481E8D"/>
    <w:rsid w:val="00485BBC"/>
    <w:rsid w:val="00490B46"/>
    <w:rsid w:val="00490D1E"/>
    <w:rsid w:val="004910BF"/>
    <w:rsid w:val="00493FAB"/>
    <w:rsid w:val="0049499E"/>
    <w:rsid w:val="004965EF"/>
    <w:rsid w:val="004A04EB"/>
    <w:rsid w:val="004A0A94"/>
    <w:rsid w:val="004A164F"/>
    <w:rsid w:val="004A1B3F"/>
    <w:rsid w:val="004A2149"/>
    <w:rsid w:val="004A4580"/>
    <w:rsid w:val="004B1A11"/>
    <w:rsid w:val="004B217B"/>
    <w:rsid w:val="004B46EA"/>
    <w:rsid w:val="004B5051"/>
    <w:rsid w:val="004C3469"/>
    <w:rsid w:val="004C546E"/>
    <w:rsid w:val="004C6ACD"/>
    <w:rsid w:val="004C74E4"/>
    <w:rsid w:val="004C7656"/>
    <w:rsid w:val="004D0A18"/>
    <w:rsid w:val="004D0C14"/>
    <w:rsid w:val="004D178B"/>
    <w:rsid w:val="004D20CD"/>
    <w:rsid w:val="004D3270"/>
    <w:rsid w:val="004D372D"/>
    <w:rsid w:val="004D3C7E"/>
    <w:rsid w:val="004D4B57"/>
    <w:rsid w:val="004D5616"/>
    <w:rsid w:val="004D71DA"/>
    <w:rsid w:val="004E2E94"/>
    <w:rsid w:val="004E39DE"/>
    <w:rsid w:val="004E492F"/>
    <w:rsid w:val="004E521B"/>
    <w:rsid w:val="004E667F"/>
    <w:rsid w:val="004E68CB"/>
    <w:rsid w:val="004F0A10"/>
    <w:rsid w:val="004F117A"/>
    <w:rsid w:val="004F11CD"/>
    <w:rsid w:val="004F5278"/>
    <w:rsid w:val="004F7466"/>
    <w:rsid w:val="00500493"/>
    <w:rsid w:val="005020AB"/>
    <w:rsid w:val="005026CD"/>
    <w:rsid w:val="0050316C"/>
    <w:rsid w:val="005054E4"/>
    <w:rsid w:val="00507652"/>
    <w:rsid w:val="00510F11"/>
    <w:rsid w:val="0051222D"/>
    <w:rsid w:val="00512545"/>
    <w:rsid w:val="00512B25"/>
    <w:rsid w:val="00516532"/>
    <w:rsid w:val="0051694B"/>
    <w:rsid w:val="00517156"/>
    <w:rsid w:val="0052028F"/>
    <w:rsid w:val="00521C83"/>
    <w:rsid w:val="00521D81"/>
    <w:rsid w:val="005221E0"/>
    <w:rsid w:val="00523A90"/>
    <w:rsid w:val="005241D8"/>
    <w:rsid w:val="0052672A"/>
    <w:rsid w:val="00530D53"/>
    <w:rsid w:val="005313C6"/>
    <w:rsid w:val="0053455B"/>
    <w:rsid w:val="00535B99"/>
    <w:rsid w:val="005364A2"/>
    <w:rsid w:val="00536827"/>
    <w:rsid w:val="005376D9"/>
    <w:rsid w:val="00542700"/>
    <w:rsid w:val="00543846"/>
    <w:rsid w:val="005439C7"/>
    <w:rsid w:val="0054694B"/>
    <w:rsid w:val="00547318"/>
    <w:rsid w:val="00547FD5"/>
    <w:rsid w:val="0055048A"/>
    <w:rsid w:val="005508E1"/>
    <w:rsid w:val="00550981"/>
    <w:rsid w:val="00551BA5"/>
    <w:rsid w:val="00553AE1"/>
    <w:rsid w:val="00554D3A"/>
    <w:rsid w:val="005574CC"/>
    <w:rsid w:val="00560C5D"/>
    <w:rsid w:val="0056103C"/>
    <w:rsid w:val="005624F7"/>
    <w:rsid w:val="0056275C"/>
    <w:rsid w:val="00563A79"/>
    <w:rsid w:val="00565914"/>
    <w:rsid w:val="00565FD3"/>
    <w:rsid w:val="00566413"/>
    <w:rsid w:val="00566B2B"/>
    <w:rsid w:val="00567339"/>
    <w:rsid w:val="00567B83"/>
    <w:rsid w:val="00567F0E"/>
    <w:rsid w:val="00570FE2"/>
    <w:rsid w:val="00571247"/>
    <w:rsid w:val="00573908"/>
    <w:rsid w:val="00573D2D"/>
    <w:rsid w:val="00574D41"/>
    <w:rsid w:val="00577FC5"/>
    <w:rsid w:val="0058067B"/>
    <w:rsid w:val="00580E96"/>
    <w:rsid w:val="005835D8"/>
    <w:rsid w:val="00583992"/>
    <w:rsid w:val="00584C09"/>
    <w:rsid w:val="00590CB8"/>
    <w:rsid w:val="005911D8"/>
    <w:rsid w:val="00591A56"/>
    <w:rsid w:val="005948C6"/>
    <w:rsid w:val="00595A8D"/>
    <w:rsid w:val="00595E00"/>
    <w:rsid w:val="005969B6"/>
    <w:rsid w:val="00596B7E"/>
    <w:rsid w:val="0059763E"/>
    <w:rsid w:val="0059770D"/>
    <w:rsid w:val="005A23D8"/>
    <w:rsid w:val="005A44DC"/>
    <w:rsid w:val="005A4E05"/>
    <w:rsid w:val="005A629E"/>
    <w:rsid w:val="005A6940"/>
    <w:rsid w:val="005A6A94"/>
    <w:rsid w:val="005A75F2"/>
    <w:rsid w:val="005B001C"/>
    <w:rsid w:val="005B12A6"/>
    <w:rsid w:val="005B3E55"/>
    <w:rsid w:val="005B554F"/>
    <w:rsid w:val="005B5AA5"/>
    <w:rsid w:val="005B705E"/>
    <w:rsid w:val="005C0A01"/>
    <w:rsid w:val="005C18FD"/>
    <w:rsid w:val="005C7EF9"/>
    <w:rsid w:val="005D091F"/>
    <w:rsid w:val="005D23B2"/>
    <w:rsid w:val="005D2BDB"/>
    <w:rsid w:val="005D2C39"/>
    <w:rsid w:val="005D3797"/>
    <w:rsid w:val="005D38AB"/>
    <w:rsid w:val="005D3E9C"/>
    <w:rsid w:val="005D3F66"/>
    <w:rsid w:val="005D5912"/>
    <w:rsid w:val="005D6FD6"/>
    <w:rsid w:val="005E154F"/>
    <w:rsid w:val="005E197F"/>
    <w:rsid w:val="005E1A34"/>
    <w:rsid w:val="005E3369"/>
    <w:rsid w:val="005E6093"/>
    <w:rsid w:val="005E6652"/>
    <w:rsid w:val="005E6A2E"/>
    <w:rsid w:val="005E6BC2"/>
    <w:rsid w:val="005E6D0C"/>
    <w:rsid w:val="005E7683"/>
    <w:rsid w:val="005E7868"/>
    <w:rsid w:val="005E78C4"/>
    <w:rsid w:val="005F0176"/>
    <w:rsid w:val="005F0B73"/>
    <w:rsid w:val="005F10D9"/>
    <w:rsid w:val="005F1D42"/>
    <w:rsid w:val="005F3879"/>
    <w:rsid w:val="005F3ECA"/>
    <w:rsid w:val="00602238"/>
    <w:rsid w:val="00602E1B"/>
    <w:rsid w:val="00603C0E"/>
    <w:rsid w:val="006059D5"/>
    <w:rsid w:val="006076C0"/>
    <w:rsid w:val="00612F94"/>
    <w:rsid w:val="0061342F"/>
    <w:rsid w:val="006143C3"/>
    <w:rsid w:val="00617ADA"/>
    <w:rsid w:val="00621A58"/>
    <w:rsid w:val="006222DA"/>
    <w:rsid w:val="006223C0"/>
    <w:rsid w:val="00624E36"/>
    <w:rsid w:val="006267C3"/>
    <w:rsid w:val="00631612"/>
    <w:rsid w:val="00637949"/>
    <w:rsid w:val="0064172F"/>
    <w:rsid w:val="00645F7C"/>
    <w:rsid w:val="00650204"/>
    <w:rsid w:val="00650D85"/>
    <w:rsid w:val="00650F9E"/>
    <w:rsid w:val="006537E7"/>
    <w:rsid w:val="00653BBF"/>
    <w:rsid w:val="00654471"/>
    <w:rsid w:val="00654BA1"/>
    <w:rsid w:val="00655418"/>
    <w:rsid w:val="006610CC"/>
    <w:rsid w:val="0066114B"/>
    <w:rsid w:val="00666F97"/>
    <w:rsid w:val="006673AD"/>
    <w:rsid w:val="00670273"/>
    <w:rsid w:val="0067035E"/>
    <w:rsid w:val="00672C42"/>
    <w:rsid w:val="0067335D"/>
    <w:rsid w:val="006750EA"/>
    <w:rsid w:val="00675EE0"/>
    <w:rsid w:val="00676BF1"/>
    <w:rsid w:val="00680AB1"/>
    <w:rsid w:val="00684486"/>
    <w:rsid w:val="0068458A"/>
    <w:rsid w:val="0068668E"/>
    <w:rsid w:val="0069008B"/>
    <w:rsid w:val="00692A43"/>
    <w:rsid w:val="00694C40"/>
    <w:rsid w:val="00695E0A"/>
    <w:rsid w:val="0069672A"/>
    <w:rsid w:val="00696EFF"/>
    <w:rsid w:val="006976A7"/>
    <w:rsid w:val="006A137F"/>
    <w:rsid w:val="006A17D0"/>
    <w:rsid w:val="006A2337"/>
    <w:rsid w:val="006A3295"/>
    <w:rsid w:val="006A3AB3"/>
    <w:rsid w:val="006A62E0"/>
    <w:rsid w:val="006A67F7"/>
    <w:rsid w:val="006A6B6D"/>
    <w:rsid w:val="006A7129"/>
    <w:rsid w:val="006B05BE"/>
    <w:rsid w:val="006B0704"/>
    <w:rsid w:val="006B15DE"/>
    <w:rsid w:val="006B2AE8"/>
    <w:rsid w:val="006B3564"/>
    <w:rsid w:val="006B45B3"/>
    <w:rsid w:val="006B7A0C"/>
    <w:rsid w:val="006C0253"/>
    <w:rsid w:val="006C07A9"/>
    <w:rsid w:val="006C11F1"/>
    <w:rsid w:val="006C1DF2"/>
    <w:rsid w:val="006C2E29"/>
    <w:rsid w:val="006C4C4B"/>
    <w:rsid w:val="006C4D28"/>
    <w:rsid w:val="006C7E14"/>
    <w:rsid w:val="006D129E"/>
    <w:rsid w:val="006D16D8"/>
    <w:rsid w:val="006D1F22"/>
    <w:rsid w:val="006D27DB"/>
    <w:rsid w:val="006D282C"/>
    <w:rsid w:val="006D28CF"/>
    <w:rsid w:val="006D2EE5"/>
    <w:rsid w:val="006D45CA"/>
    <w:rsid w:val="006D5010"/>
    <w:rsid w:val="006E197A"/>
    <w:rsid w:val="006E1EC8"/>
    <w:rsid w:val="006E36CD"/>
    <w:rsid w:val="006E3EEE"/>
    <w:rsid w:val="006E56E6"/>
    <w:rsid w:val="006E573C"/>
    <w:rsid w:val="006E5D10"/>
    <w:rsid w:val="006E66D0"/>
    <w:rsid w:val="006E6884"/>
    <w:rsid w:val="006E7164"/>
    <w:rsid w:val="006E71A0"/>
    <w:rsid w:val="006E7C90"/>
    <w:rsid w:val="006F0303"/>
    <w:rsid w:val="006F37FE"/>
    <w:rsid w:val="006F39C2"/>
    <w:rsid w:val="006F3CFC"/>
    <w:rsid w:val="006F43B3"/>
    <w:rsid w:val="006F4528"/>
    <w:rsid w:val="006F5525"/>
    <w:rsid w:val="006F600A"/>
    <w:rsid w:val="006F77F9"/>
    <w:rsid w:val="00700153"/>
    <w:rsid w:val="0070049A"/>
    <w:rsid w:val="00702FB3"/>
    <w:rsid w:val="00704C01"/>
    <w:rsid w:val="00705C4D"/>
    <w:rsid w:val="00705D46"/>
    <w:rsid w:val="00705E84"/>
    <w:rsid w:val="00710284"/>
    <w:rsid w:val="00711413"/>
    <w:rsid w:val="007116F9"/>
    <w:rsid w:val="00712233"/>
    <w:rsid w:val="00712AF5"/>
    <w:rsid w:val="0071386E"/>
    <w:rsid w:val="00714223"/>
    <w:rsid w:val="0071534B"/>
    <w:rsid w:val="00717F38"/>
    <w:rsid w:val="00720137"/>
    <w:rsid w:val="0072183A"/>
    <w:rsid w:val="00721D48"/>
    <w:rsid w:val="00722C03"/>
    <w:rsid w:val="00723358"/>
    <w:rsid w:val="00723756"/>
    <w:rsid w:val="0072377A"/>
    <w:rsid w:val="00724D6D"/>
    <w:rsid w:val="00727E47"/>
    <w:rsid w:val="00730FCC"/>
    <w:rsid w:val="00731578"/>
    <w:rsid w:val="00732154"/>
    <w:rsid w:val="00735350"/>
    <w:rsid w:val="00735DB0"/>
    <w:rsid w:val="007361B1"/>
    <w:rsid w:val="0073644F"/>
    <w:rsid w:val="007420D9"/>
    <w:rsid w:val="007428C1"/>
    <w:rsid w:val="0074346C"/>
    <w:rsid w:val="0074623A"/>
    <w:rsid w:val="00753234"/>
    <w:rsid w:val="00753685"/>
    <w:rsid w:val="00753D82"/>
    <w:rsid w:val="00754660"/>
    <w:rsid w:val="0076088F"/>
    <w:rsid w:val="007615E4"/>
    <w:rsid w:val="00762506"/>
    <w:rsid w:val="0076262F"/>
    <w:rsid w:val="00763B38"/>
    <w:rsid w:val="00763B4E"/>
    <w:rsid w:val="00767183"/>
    <w:rsid w:val="00767F96"/>
    <w:rsid w:val="00770948"/>
    <w:rsid w:val="00770A7C"/>
    <w:rsid w:val="00771404"/>
    <w:rsid w:val="0077673B"/>
    <w:rsid w:val="0077749F"/>
    <w:rsid w:val="00777A43"/>
    <w:rsid w:val="00781032"/>
    <w:rsid w:val="00781C72"/>
    <w:rsid w:val="00781FD5"/>
    <w:rsid w:val="00783EFA"/>
    <w:rsid w:val="00785140"/>
    <w:rsid w:val="00786E1B"/>
    <w:rsid w:val="007872BF"/>
    <w:rsid w:val="00791B4C"/>
    <w:rsid w:val="00791D87"/>
    <w:rsid w:val="00792A7F"/>
    <w:rsid w:val="007934E8"/>
    <w:rsid w:val="00793AFE"/>
    <w:rsid w:val="00794E41"/>
    <w:rsid w:val="007957B2"/>
    <w:rsid w:val="0079625E"/>
    <w:rsid w:val="00796A63"/>
    <w:rsid w:val="007A08C8"/>
    <w:rsid w:val="007A12D8"/>
    <w:rsid w:val="007A142B"/>
    <w:rsid w:val="007A188A"/>
    <w:rsid w:val="007A21B5"/>
    <w:rsid w:val="007A28E3"/>
    <w:rsid w:val="007A4942"/>
    <w:rsid w:val="007A5641"/>
    <w:rsid w:val="007A6793"/>
    <w:rsid w:val="007A6B08"/>
    <w:rsid w:val="007A6F81"/>
    <w:rsid w:val="007A7406"/>
    <w:rsid w:val="007A7ACE"/>
    <w:rsid w:val="007B0903"/>
    <w:rsid w:val="007B0C54"/>
    <w:rsid w:val="007B1470"/>
    <w:rsid w:val="007B301B"/>
    <w:rsid w:val="007B4CBC"/>
    <w:rsid w:val="007B5FF3"/>
    <w:rsid w:val="007C0C23"/>
    <w:rsid w:val="007C1F5B"/>
    <w:rsid w:val="007C2C98"/>
    <w:rsid w:val="007C31A0"/>
    <w:rsid w:val="007C3C16"/>
    <w:rsid w:val="007C4578"/>
    <w:rsid w:val="007C4D4D"/>
    <w:rsid w:val="007C4E82"/>
    <w:rsid w:val="007C540E"/>
    <w:rsid w:val="007C5D81"/>
    <w:rsid w:val="007C6045"/>
    <w:rsid w:val="007C6C66"/>
    <w:rsid w:val="007D0B88"/>
    <w:rsid w:val="007D0C2C"/>
    <w:rsid w:val="007D450D"/>
    <w:rsid w:val="007D528F"/>
    <w:rsid w:val="007D73AD"/>
    <w:rsid w:val="007D7D72"/>
    <w:rsid w:val="007D7EA9"/>
    <w:rsid w:val="007E071C"/>
    <w:rsid w:val="007E0790"/>
    <w:rsid w:val="007E0925"/>
    <w:rsid w:val="007E0A91"/>
    <w:rsid w:val="007E0F3B"/>
    <w:rsid w:val="007E1246"/>
    <w:rsid w:val="007E2128"/>
    <w:rsid w:val="007E799F"/>
    <w:rsid w:val="007F0E4A"/>
    <w:rsid w:val="007F1FB7"/>
    <w:rsid w:val="007F3D95"/>
    <w:rsid w:val="007F4AAE"/>
    <w:rsid w:val="007F4B79"/>
    <w:rsid w:val="00800B98"/>
    <w:rsid w:val="00805368"/>
    <w:rsid w:val="00807258"/>
    <w:rsid w:val="00811036"/>
    <w:rsid w:val="00811736"/>
    <w:rsid w:val="00813D1C"/>
    <w:rsid w:val="00820630"/>
    <w:rsid w:val="00820730"/>
    <w:rsid w:val="00820B36"/>
    <w:rsid w:val="00820CD9"/>
    <w:rsid w:val="00820FB1"/>
    <w:rsid w:val="00823077"/>
    <w:rsid w:val="0082731E"/>
    <w:rsid w:val="00830C8E"/>
    <w:rsid w:val="00831450"/>
    <w:rsid w:val="00834573"/>
    <w:rsid w:val="00835F39"/>
    <w:rsid w:val="0083713D"/>
    <w:rsid w:val="00840041"/>
    <w:rsid w:val="00843040"/>
    <w:rsid w:val="008439AF"/>
    <w:rsid w:val="00843C4A"/>
    <w:rsid w:val="00845D0B"/>
    <w:rsid w:val="0084627D"/>
    <w:rsid w:val="008471E3"/>
    <w:rsid w:val="0084738D"/>
    <w:rsid w:val="00847D0B"/>
    <w:rsid w:val="00850807"/>
    <w:rsid w:val="00851425"/>
    <w:rsid w:val="008532F2"/>
    <w:rsid w:val="00854411"/>
    <w:rsid w:val="00854D2C"/>
    <w:rsid w:val="00855BFA"/>
    <w:rsid w:val="0085733E"/>
    <w:rsid w:val="008578B3"/>
    <w:rsid w:val="0085796A"/>
    <w:rsid w:val="00860649"/>
    <w:rsid w:val="00863942"/>
    <w:rsid w:val="0086533D"/>
    <w:rsid w:val="00865C6D"/>
    <w:rsid w:val="00866541"/>
    <w:rsid w:val="0086721A"/>
    <w:rsid w:val="00867365"/>
    <w:rsid w:val="008678B7"/>
    <w:rsid w:val="00873EBE"/>
    <w:rsid w:val="008740BF"/>
    <w:rsid w:val="008749CC"/>
    <w:rsid w:val="00882BA6"/>
    <w:rsid w:val="00883B3E"/>
    <w:rsid w:val="00886BEA"/>
    <w:rsid w:val="00890711"/>
    <w:rsid w:val="008927D1"/>
    <w:rsid w:val="00892CDB"/>
    <w:rsid w:val="008931C3"/>
    <w:rsid w:val="00893707"/>
    <w:rsid w:val="008978BA"/>
    <w:rsid w:val="008A03C2"/>
    <w:rsid w:val="008A133B"/>
    <w:rsid w:val="008A1988"/>
    <w:rsid w:val="008A431E"/>
    <w:rsid w:val="008A581E"/>
    <w:rsid w:val="008A6ED1"/>
    <w:rsid w:val="008A73C8"/>
    <w:rsid w:val="008B03B4"/>
    <w:rsid w:val="008B0851"/>
    <w:rsid w:val="008B0D6E"/>
    <w:rsid w:val="008B10AE"/>
    <w:rsid w:val="008B31C9"/>
    <w:rsid w:val="008B4789"/>
    <w:rsid w:val="008B54ED"/>
    <w:rsid w:val="008C2AF3"/>
    <w:rsid w:val="008C3764"/>
    <w:rsid w:val="008C4443"/>
    <w:rsid w:val="008C4C64"/>
    <w:rsid w:val="008C4D9B"/>
    <w:rsid w:val="008C6030"/>
    <w:rsid w:val="008C7C57"/>
    <w:rsid w:val="008D19C6"/>
    <w:rsid w:val="008D2714"/>
    <w:rsid w:val="008D2C0D"/>
    <w:rsid w:val="008D3914"/>
    <w:rsid w:val="008D410C"/>
    <w:rsid w:val="008D5149"/>
    <w:rsid w:val="008D7505"/>
    <w:rsid w:val="008D7F62"/>
    <w:rsid w:val="008E00CA"/>
    <w:rsid w:val="008E0928"/>
    <w:rsid w:val="008E0F8F"/>
    <w:rsid w:val="008E3795"/>
    <w:rsid w:val="008E71B6"/>
    <w:rsid w:val="008F07C6"/>
    <w:rsid w:val="008F193E"/>
    <w:rsid w:val="008F1B53"/>
    <w:rsid w:val="008F1E50"/>
    <w:rsid w:val="008F208C"/>
    <w:rsid w:val="008F2CCE"/>
    <w:rsid w:val="008F3D8C"/>
    <w:rsid w:val="008F4B53"/>
    <w:rsid w:val="008F5E21"/>
    <w:rsid w:val="008F6C05"/>
    <w:rsid w:val="008F6C9A"/>
    <w:rsid w:val="0090466E"/>
    <w:rsid w:val="00905E2C"/>
    <w:rsid w:val="00910BC7"/>
    <w:rsid w:val="00911A5C"/>
    <w:rsid w:val="0091298C"/>
    <w:rsid w:val="0091460C"/>
    <w:rsid w:val="0091669C"/>
    <w:rsid w:val="00916777"/>
    <w:rsid w:val="00920BA6"/>
    <w:rsid w:val="00921059"/>
    <w:rsid w:val="00921BEF"/>
    <w:rsid w:val="00923A64"/>
    <w:rsid w:val="0092413E"/>
    <w:rsid w:val="00924DF0"/>
    <w:rsid w:val="00925892"/>
    <w:rsid w:val="00925BB6"/>
    <w:rsid w:val="00925CE6"/>
    <w:rsid w:val="0092625F"/>
    <w:rsid w:val="009267B5"/>
    <w:rsid w:val="00927003"/>
    <w:rsid w:val="009318CF"/>
    <w:rsid w:val="009318F9"/>
    <w:rsid w:val="00931BCB"/>
    <w:rsid w:val="00932C0A"/>
    <w:rsid w:val="00934B47"/>
    <w:rsid w:val="009353EE"/>
    <w:rsid w:val="009358D8"/>
    <w:rsid w:val="00936AB1"/>
    <w:rsid w:val="0093767B"/>
    <w:rsid w:val="009410FE"/>
    <w:rsid w:val="009419F8"/>
    <w:rsid w:val="009421FD"/>
    <w:rsid w:val="00942A7A"/>
    <w:rsid w:val="00945C1B"/>
    <w:rsid w:val="00956EC8"/>
    <w:rsid w:val="00956F99"/>
    <w:rsid w:val="009610A5"/>
    <w:rsid w:val="009620B9"/>
    <w:rsid w:val="00962936"/>
    <w:rsid w:val="009629C7"/>
    <w:rsid w:val="00966413"/>
    <w:rsid w:val="009717CF"/>
    <w:rsid w:val="0097235D"/>
    <w:rsid w:val="009723A1"/>
    <w:rsid w:val="009740B4"/>
    <w:rsid w:val="0097723D"/>
    <w:rsid w:val="009818B7"/>
    <w:rsid w:val="00984706"/>
    <w:rsid w:val="0098498C"/>
    <w:rsid w:val="00984B25"/>
    <w:rsid w:val="00986750"/>
    <w:rsid w:val="0098709A"/>
    <w:rsid w:val="00990380"/>
    <w:rsid w:val="00990759"/>
    <w:rsid w:val="009912EB"/>
    <w:rsid w:val="00991D8C"/>
    <w:rsid w:val="00992E42"/>
    <w:rsid w:val="00993A58"/>
    <w:rsid w:val="0099446A"/>
    <w:rsid w:val="009960BA"/>
    <w:rsid w:val="00997492"/>
    <w:rsid w:val="009A1213"/>
    <w:rsid w:val="009A1AC8"/>
    <w:rsid w:val="009A30BD"/>
    <w:rsid w:val="009A4EBD"/>
    <w:rsid w:val="009A4FB1"/>
    <w:rsid w:val="009A54B6"/>
    <w:rsid w:val="009A57A6"/>
    <w:rsid w:val="009A6160"/>
    <w:rsid w:val="009A6D17"/>
    <w:rsid w:val="009A7C66"/>
    <w:rsid w:val="009B0502"/>
    <w:rsid w:val="009B06CC"/>
    <w:rsid w:val="009B126E"/>
    <w:rsid w:val="009B2CB7"/>
    <w:rsid w:val="009B4410"/>
    <w:rsid w:val="009C0378"/>
    <w:rsid w:val="009C0403"/>
    <w:rsid w:val="009C1DEC"/>
    <w:rsid w:val="009C421C"/>
    <w:rsid w:val="009C4BBF"/>
    <w:rsid w:val="009C4BC0"/>
    <w:rsid w:val="009C53C1"/>
    <w:rsid w:val="009C59AB"/>
    <w:rsid w:val="009C6DF6"/>
    <w:rsid w:val="009C6E57"/>
    <w:rsid w:val="009C7CCE"/>
    <w:rsid w:val="009D153C"/>
    <w:rsid w:val="009D2518"/>
    <w:rsid w:val="009D4354"/>
    <w:rsid w:val="009D5EAD"/>
    <w:rsid w:val="009D6393"/>
    <w:rsid w:val="009D7750"/>
    <w:rsid w:val="009E0EF8"/>
    <w:rsid w:val="009E48AE"/>
    <w:rsid w:val="009E4C17"/>
    <w:rsid w:val="009E5158"/>
    <w:rsid w:val="009E56B7"/>
    <w:rsid w:val="009E60BD"/>
    <w:rsid w:val="009E7641"/>
    <w:rsid w:val="009F2884"/>
    <w:rsid w:val="009F2EEA"/>
    <w:rsid w:val="009F5120"/>
    <w:rsid w:val="009F54CF"/>
    <w:rsid w:val="009F61FD"/>
    <w:rsid w:val="009F67C7"/>
    <w:rsid w:val="009F7F3C"/>
    <w:rsid w:val="00A01891"/>
    <w:rsid w:val="00A02DA8"/>
    <w:rsid w:val="00A06196"/>
    <w:rsid w:val="00A06E4A"/>
    <w:rsid w:val="00A07048"/>
    <w:rsid w:val="00A10556"/>
    <w:rsid w:val="00A10F52"/>
    <w:rsid w:val="00A13018"/>
    <w:rsid w:val="00A13083"/>
    <w:rsid w:val="00A1352F"/>
    <w:rsid w:val="00A14918"/>
    <w:rsid w:val="00A15896"/>
    <w:rsid w:val="00A20622"/>
    <w:rsid w:val="00A20A1A"/>
    <w:rsid w:val="00A21618"/>
    <w:rsid w:val="00A22D13"/>
    <w:rsid w:val="00A23C71"/>
    <w:rsid w:val="00A23F9F"/>
    <w:rsid w:val="00A24851"/>
    <w:rsid w:val="00A27221"/>
    <w:rsid w:val="00A27966"/>
    <w:rsid w:val="00A30F77"/>
    <w:rsid w:val="00A33034"/>
    <w:rsid w:val="00A37BCD"/>
    <w:rsid w:val="00A37CF2"/>
    <w:rsid w:val="00A424B8"/>
    <w:rsid w:val="00A451CC"/>
    <w:rsid w:val="00A45E89"/>
    <w:rsid w:val="00A55F5B"/>
    <w:rsid w:val="00A56624"/>
    <w:rsid w:val="00A650E6"/>
    <w:rsid w:val="00A67398"/>
    <w:rsid w:val="00A724ED"/>
    <w:rsid w:val="00A7299D"/>
    <w:rsid w:val="00A72F96"/>
    <w:rsid w:val="00A73858"/>
    <w:rsid w:val="00A74E4C"/>
    <w:rsid w:val="00A76E48"/>
    <w:rsid w:val="00A77A9C"/>
    <w:rsid w:val="00A85080"/>
    <w:rsid w:val="00A867A1"/>
    <w:rsid w:val="00A86F4A"/>
    <w:rsid w:val="00A90E9C"/>
    <w:rsid w:val="00A91498"/>
    <w:rsid w:val="00A93090"/>
    <w:rsid w:val="00A94BA5"/>
    <w:rsid w:val="00A95210"/>
    <w:rsid w:val="00A96F6B"/>
    <w:rsid w:val="00AA01A4"/>
    <w:rsid w:val="00AA0749"/>
    <w:rsid w:val="00AA17A4"/>
    <w:rsid w:val="00AA3BFC"/>
    <w:rsid w:val="00AA5031"/>
    <w:rsid w:val="00AA50E1"/>
    <w:rsid w:val="00AA609B"/>
    <w:rsid w:val="00AB32CD"/>
    <w:rsid w:val="00AB5BE6"/>
    <w:rsid w:val="00AB6083"/>
    <w:rsid w:val="00AB61BF"/>
    <w:rsid w:val="00AC14D9"/>
    <w:rsid w:val="00AC1AD4"/>
    <w:rsid w:val="00AC1BC0"/>
    <w:rsid w:val="00AC2963"/>
    <w:rsid w:val="00AC3B3F"/>
    <w:rsid w:val="00AC659F"/>
    <w:rsid w:val="00AC65D6"/>
    <w:rsid w:val="00AC6699"/>
    <w:rsid w:val="00AD0A74"/>
    <w:rsid w:val="00AD1255"/>
    <w:rsid w:val="00AD1323"/>
    <w:rsid w:val="00AD2D2D"/>
    <w:rsid w:val="00AD33F8"/>
    <w:rsid w:val="00AD38F7"/>
    <w:rsid w:val="00AD3F98"/>
    <w:rsid w:val="00AD4068"/>
    <w:rsid w:val="00AD4550"/>
    <w:rsid w:val="00AD7F29"/>
    <w:rsid w:val="00AE1653"/>
    <w:rsid w:val="00AE1C26"/>
    <w:rsid w:val="00AE2375"/>
    <w:rsid w:val="00AE3B25"/>
    <w:rsid w:val="00AE4743"/>
    <w:rsid w:val="00AE5914"/>
    <w:rsid w:val="00AE60A8"/>
    <w:rsid w:val="00AE7995"/>
    <w:rsid w:val="00AE7FF2"/>
    <w:rsid w:val="00AF2E3E"/>
    <w:rsid w:val="00AF3177"/>
    <w:rsid w:val="00AF3D64"/>
    <w:rsid w:val="00AF3FFA"/>
    <w:rsid w:val="00AF473B"/>
    <w:rsid w:val="00AF5477"/>
    <w:rsid w:val="00AF5AF5"/>
    <w:rsid w:val="00AF7009"/>
    <w:rsid w:val="00AF72BA"/>
    <w:rsid w:val="00B00846"/>
    <w:rsid w:val="00B035F0"/>
    <w:rsid w:val="00B03787"/>
    <w:rsid w:val="00B04323"/>
    <w:rsid w:val="00B044E9"/>
    <w:rsid w:val="00B04C3A"/>
    <w:rsid w:val="00B067A6"/>
    <w:rsid w:val="00B1169B"/>
    <w:rsid w:val="00B11B66"/>
    <w:rsid w:val="00B13405"/>
    <w:rsid w:val="00B14632"/>
    <w:rsid w:val="00B154B6"/>
    <w:rsid w:val="00B21861"/>
    <w:rsid w:val="00B21977"/>
    <w:rsid w:val="00B2289E"/>
    <w:rsid w:val="00B24DCE"/>
    <w:rsid w:val="00B24E7E"/>
    <w:rsid w:val="00B25FDB"/>
    <w:rsid w:val="00B301EB"/>
    <w:rsid w:val="00B346BF"/>
    <w:rsid w:val="00B34AA3"/>
    <w:rsid w:val="00B34F26"/>
    <w:rsid w:val="00B35E62"/>
    <w:rsid w:val="00B36DF1"/>
    <w:rsid w:val="00B37920"/>
    <w:rsid w:val="00B44185"/>
    <w:rsid w:val="00B46828"/>
    <w:rsid w:val="00B471B6"/>
    <w:rsid w:val="00B47918"/>
    <w:rsid w:val="00B52D4C"/>
    <w:rsid w:val="00B534A9"/>
    <w:rsid w:val="00B5388C"/>
    <w:rsid w:val="00B55724"/>
    <w:rsid w:val="00B557E3"/>
    <w:rsid w:val="00B5651D"/>
    <w:rsid w:val="00B56AE5"/>
    <w:rsid w:val="00B62003"/>
    <w:rsid w:val="00B624CC"/>
    <w:rsid w:val="00B62ED2"/>
    <w:rsid w:val="00B63890"/>
    <w:rsid w:val="00B654C8"/>
    <w:rsid w:val="00B6676A"/>
    <w:rsid w:val="00B72FC7"/>
    <w:rsid w:val="00B747CE"/>
    <w:rsid w:val="00B74F4C"/>
    <w:rsid w:val="00B75BC8"/>
    <w:rsid w:val="00B760A5"/>
    <w:rsid w:val="00B76A23"/>
    <w:rsid w:val="00B7765D"/>
    <w:rsid w:val="00B7784E"/>
    <w:rsid w:val="00B828DB"/>
    <w:rsid w:val="00B83577"/>
    <w:rsid w:val="00B85B38"/>
    <w:rsid w:val="00B85F00"/>
    <w:rsid w:val="00B90CCD"/>
    <w:rsid w:val="00B90FB5"/>
    <w:rsid w:val="00B911CA"/>
    <w:rsid w:val="00B93171"/>
    <w:rsid w:val="00B95C67"/>
    <w:rsid w:val="00B963CB"/>
    <w:rsid w:val="00B97CA2"/>
    <w:rsid w:val="00BA067E"/>
    <w:rsid w:val="00BA07C4"/>
    <w:rsid w:val="00BA2EE5"/>
    <w:rsid w:val="00BA3249"/>
    <w:rsid w:val="00BA503F"/>
    <w:rsid w:val="00BA622E"/>
    <w:rsid w:val="00BA7715"/>
    <w:rsid w:val="00BB0338"/>
    <w:rsid w:val="00BB0EA4"/>
    <w:rsid w:val="00BB2551"/>
    <w:rsid w:val="00BB2C16"/>
    <w:rsid w:val="00BB4212"/>
    <w:rsid w:val="00BB4366"/>
    <w:rsid w:val="00BB50E7"/>
    <w:rsid w:val="00BB5A0D"/>
    <w:rsid w:val="00BB756D"/>
    <w:rsid w:val="00BC11DC"/>
    <w:rsid w:val="00BC126D"/>
    <w:rsid w:val="00BC1A65"/>
    <w:rsid w:val="00BC1BE8"/>
    <w:rsid w:val="00BC27F4"/>
    <w:rsid w:val="00BC552A"/>
    <w:rsid w:val="00BC6C97"/>
    <w:rsid w:val="00BD0F5B"/>
    <w:rsid w:val="00BD16E4"/>
    <w:rsid w:val="00BD1A6B"/>
    <w:rsid w:val="00BD2ABB"/>
    <w:rsid w:val="00BD3072"/>
    <w:rsid w:val="00BD345F"/>
    <w:rsid w:val="00BD4560"/>
    <w:rsid w:val="00BD4CEF"/>
    <w:rsid w:val="00BE068D"/>
    <w:rsid w:val="00BE1E0B"/>
    <w:rsid w:val="00BE208E"/>
    <w:rsid w:val="00BE215A"/>
    <w:rsid w:val="00BE2965"/>
    <w:rsid w:val="00BE42CF"/>
    <w:rsid w:val="00BE489E"/>
    <w:rsid w:val="00BE4F7E"/>
    <w:rsid w:val="00BE5440"/>
    <w:rsid w:val="00BE6A2A"/>
    <w:rsid w:val="00BE6D64"/>
    <w:rsid w:val="00BE7A23"/>
    <w:rsid w:val="00BF0895"/>
    <w:rsid w:val="00BF1F52"/>
    <w:rsid w:val="00BF25E0"/>
    <w:rsid w:val="00BF352C"/>
    <w:rsid w:val="00BF3E8D"/>
    <w:rsid w:val="00BF5181"/>
    <w:rsid w:val="00BF53F5"/>
    <w:rsid w:val="00BF5CBE"/>
    <w:rsid w:val="00BF7091"/>
    <w:rsid w:val="00BF71DE"/>
    <w:rsid w:val="00C00AD7"/>
    <w:rsid w:val="00C01C6D"/>
    <w:rsid w:val="00C02021"/>
    <w:rsid w:val="00C03B74"/>
    <w:rsid w:val="00C050F9"/>
    <w:rsid w:val="00C06473"/>
    <w:rsid w:val="00C0726A"/>
    <w:rsid w:val="00C1200C"/>
    <w:rsid w:val="00C12F7D"/>
    <w:rsid w:val="00C15D97"/>
    <w:rsid w:val="00C16BC9"/>
    <w:rsid w:val="00C17045"/>
    <w:rsid w:val="00C17249"/>
    <w:rsid w:val="00C21C4E"/>
    <w:rsid w:val="00C231ED"/>
    <w:rsid w:val="00C23BA4"/>
    <w:rsid w:val="00C246F8"/>
    <w:rsid w:val="00C24817"/>
    <w:rsid w:val="00C2643F"/>
    <w:rsid w:val="00C27A77"/>
    <w:rsid w:val="00C311FD"/>
    <w:rsid w:val="00C313B2"/>
    <w:rsid w:val="00C32F39"/>
    <w:rsid w:val="00C33FD7"/>
    <w:rsid w:val="00C35456"/>
    <w:rsid w:val="00C36106"/>
    <w:rsid w:val="00C3631E"/>
    <w:rsid w:val="00C41728"/>
    <w:rsid w:val="00C42053"/>
    <w:rsid w:val="00C426A3"/>
    <w:rsid w:val="00C5046C"/>
    <w:rsid w:val="00C51626"/>
    <w:rsid w:val="00C5393F"/>
    <w:rsid w:val="00C54207"/>
    <w:rsid w:val="00C55CCD"/>
    <w:rsid w:val="00C560DC"/>
    <w:rsid w:val="00C5708B"/>
    <w:rsid w:val="00C571E8"/>
    <w:rsid w:val="00C60F4F"/>
    <w:rsid w:val="00C61271"/>
    <w:rsid w:val="00C61749"/>
    <w:rsid w:val="00C61C21"/>
    <w:rsid w:val="00C628E2"/>
    <w:rsid w:val="00C62902"/>
    <w:rsid w:val="00C66240"/>
    <w:rsid w:val="00C66D06"/>
    <w:rsid w:val="00C704F4"/>
    <w:rsid w:val="00C70626"/>
    <w:rsid w:val="00C712D7"/>
    <w:rsid w:val="00C7150D"/>
    <w:rsid w:val="00C7353C"/>
    <w:rsid w:val="00C74F09"/>
    <w:rsid w:val="00C76663"/>
    <w:rsid w:val="00C80DB1"/>
    <w:rsid w:val="00C822C7"/>
    <w:rsid w:val="00C83F3B"/>
    <w:rsid w:val="00C85115"/>
    <w:rsid w:val="00C855F6"/>
    <w:rsid w:val="00C86E6E"/>
    <w:rsid w:val="00C87290"/>
    <w:rsid w:val="00C912BE"/>
    <w:rsid w:val="00C918E2"/>
    <w:rsid w:val="00C91DCB"/>
    <w:rsid w:val="00C927BC"/>
    <w:rsid w:val="00C941FA"/>
    <w:rsid w:val="00C943C7"/>
    <w:rsid w:val="00C95D66"/>
    <w:rsid w:val="00C95F9A"/>
    <w:rsid w:val="00C96B91"/>
    <w:rsid w:val="00CA0BCC"/>
    <w:rsid w:val="00CA1246"/>
    <w:rsid w:val="00CA1519"/>
    <w:rsid w:val="00CA3AB9"/>
    <w:rsid w:val="00CA46F6"/>
    <w:rsid w:val="00CA4D1F"/>
    <w:rsid w:val="00CA6E2A"/>
    <w:rsid w:val="00CA6F46"/>
    <w:rsid w:val="00CA7E38"/>
    <w:rsid w:val="00CA7E8D"/>
    <w:rsid w:val="00CB2894"/>
    <w:rsid w:val="00CB3E24"/>
    <w:rsid w:val="00CB68C1"/>
    <w:rsid w:val="00CB7129"/>
    <w:rsid w:val="00CB7E9B"/>
    <w:rsid w:val="00CC2DB5"/>
    <w:rsid w:val="00CC5581"/>
    <w:rsid w:val="00CC55E7"/>
    <w:rsid w:val="00CC6FF4"/>
    <w:rsid w:val="00CD00B3"/>
    <w:rsid w:val="00CD0541"/>
    <w:rsid w:val="00CD0CCD"/>
    <w:rsid w:val="00CD1440"/>
    <w:rsid w:val="00CD1F02"/>
    <w:rsid w:val="00CD241E"/>
    <w:rsid w:val="00CD6EFF"/>
    <w:rsid w:val="00CE4CC1"/>
    <w:rsid w:val="00CE74C0"/>
    <w:rsid w:val="00CE7A4D"/>
    <w:rsid w:val="00CE7CAF"/>
    <w:rsid w:val="00CE7D1F"/>
    <w:rsid w:val="00CE7F93"/>
    <w:rsid w:val="00CF14F4"/>
    <w:rsid w:val="00CF213E"/>
    <w:rsid w:val="00CF5F32"/>
    <w:rsid w:val="00CF79A3"/>
    <w:rsid w:val="00D018B0"/>
    <w:rsid w:val="00D01923"/>
    <w:rsid w:val="00D01CB0"/>
    <w:rsid w:val="00D0266E"/>
    <w:rsid w:val="00D02E81"/>
    <w:rsid w:val="00D04BF6"/>
    <w:rsid w:val="00D05728"/>
    <w:rsid w:val="00D05B3D"/>
    <w:rsid w:val="00D11206"/>
    <w:rsid w:val="00D11693"/>
    <w:rsid w:val="00D121F8"/>
    <w:rsid w:val="00D14052"/>
    <w:rsid w:val="00D14615"/>
    <w:rsid w:val="00D1515A"/>
    <w:rsid w:val="00D15CF3"/>
    <w:rsid w:val="00D16A8E"/>
    <w:rsid w:val="00D1779E"/>
    <w:rsid w:val="00D202D4"/>
    <w:rsid w:val="00D22107"/>
    <w:rsid w:val="00D229EC"/>
    <w:rsid w:val="00D22F0E"/>
    <w:rsid w:val="00D24038"/>
    <w:rsid w:val="00D24147"/>
    <w:rsid w:val="00D2439D"/>
    <w:rsid w:val="00D249DB"/>
    <w:rsid w:val="00D24DD9"/>
    <w:rsid w:val="00D26381"/>
    <w:rsid w:val="00D27BE9"/>
    <w:rsid w:val="00D3127C"/>
    <w:rsid w:val="00D31BD9"/>
    <w:rsid w:val="00D31E1D"/>
    <w:rsid w:val="00D3462F"/>
    <w:rsid w:val="00D34823"/>
    <w:rsid w:val="00D35937"/>
    <w:rsid w:val="00D36663"/>
    <w:rsid w:val="00D375A4"/>
    <w:rsid w:val="00D40DC5"/>
    <w:rsid w:val="00D42EEC"/>
    <w:rsid w:val="00D4329B"/>
    <w:rsid w:val="00D450BF"/>
    <w:rsid w:val="00D4788F"/>
    <w:rsid w:val="00D52C3E"/>
    <w:rsid w:val="00D52E99"/>
    <w:rsid w:val="00D532A5"/>
    <w:rsid w:val="00D5331D"/>
    <w:rsid w:val="00D537AD"/>
    <w:rsid w:val="00D53F39"/>
    <w:rsid w:val="00D55B74"/>
    <w:rsid w:val="00D56089"/>
    <w:rsid w:val="00D5640E"/>
    <w:rsid w:val="00D642ED"/>
    <w:rsid w:val="00D64AE5"/>
    <w:rsid w:val="00D67F41"/>
    <w:rsid w:val="00D7178C"/>
    <w:rsid w:val="00D726F9"/>
    <w:rsid w:val="00D72FC6"/>
    <w:rsid w:val="00D748C7"/>
    <w:rsid w:val="00D773E5"/>
    <w:rsid w:val="00D77590"/>
    <w:rsid w:val="00D82FF3"/>
    <w:rsid w:val="00D83F89"/>
    <w:rsid w:val="00D8499B"/>
    <w:rsid w:val="00D84AE1"/>
    <w:rsid w:val="00D861E1"/>
    <w:rsid w:val="00D86594"/>
    <w:rsid w:val="00D8766A"/>
    <w:rsid w:val="00D87CCE"/>
    <w:rsid w:val="00D9046A"/>
    <w:rsid w:val="00D91156"/>
    <w:rsid w:val="00D91381"/>
    <w:rsid w:val="00D93745"/>
    <w:rsid w:val="00D94437"/>
    <w:rsid w:val="00D9455E"/>
    <w:rsid w:val="00D9662E"/>
    <w:rsid w:val="00D968E2"/>
    <w:rsid w:val="00D97FC4"/>
    <w:rsid w:val="00DA0D5E"/>
    <w:rsid w:val="00DA2761"/>
    <w:rsid w:val="00DA3361"/>
    <w:rsid w:val="00DA38DE"/>
    <w:rsid w:val="00DA4CE8"/>
    <w:rsid w:val="00DA74E5"/>
    <w:rsid w:val="00DA76B8"/>
    <w:rsid w:val="00DA771B"/>
    <w:rsid w:val="00DB120F"/>
    <w:rsid w:val="00DB1233"/>
    <w:rsid w:val="00DB168C"/>
    <w:rsid w:val="00DB1E6C"/>
    <w:rsid w:val="00DB2F3C"/>
    <w:rsid w:val="00DB73E9"/>
    <w:rsid w:val="00DB7A94"/>
    <w:rsid w:val="00DB7F03"/>
    <w:rsid w:val="00DC2109"/>
    <w:rsid w:val="00DC21D1"/>
    <w:rsid w:val="00DC2536"/>
    <w:rsid w:val="00DC2E92"/>
    <w:rsid w:val="00DC300B"/>
    <w:rsid w:val="00DC3403"/>
    <w:rsid w:val="00DC3CF2"/>
    <w:rsid w:val="00DC42E8"/>
    <w:rsid w:val="00DC6390"/>
    <w:rsid w:val="00DC6C70"/>
    <w:rsid w:val="00DC7070"/>
    <w:rsid w:val="00DD1327"/>
    <w:rsid w:val="00DD296F"/>
    <w:rsid w:val="00DD3F8B"/>
    <w:rsid w:val="00DD455E"/>
    <w:rsid w:val="00DD53B2"/>
    <w:rsid w:val="00DD7322"/>
    <w:rsid w:val="00DE080B"/>
    <w:rsid w:val="00DE1D11"/>
    <w:rsid w:val="00DE378C"/>
    <w:rsid w:val="00DE51D8"/>
    <w:rsid w:val="00DE585E"/>
    <w:rsid w:val="00DE5F6D"/>
    <w:rsid w:val="00DF001A"/>
    <w:rsid w:val="00DF07A7"/>
    <w:rsid w:val="00DF1085"/>
    <w:rsid w:val="00DF16D2"/>
    <w:rsid w:val="00DF4601"/>
    <w:rsid w:val="00DF481B"/>
    <w:rsid w:val="00DF4824"/>
    <w:rsid w:val="00DF4DA6"/>
    <w:rsid w:val="00DF5D28"/>
    <w:rsid w:val="00DF762B"/>
    <w:rsid w:val="00DF7B41"/>
    <w:rsid w:val="00E0075A"/>
    <w:rsid w:val="00E008C7"/>
    <w:rsid w:val="00E01033"/>
    <w:rsid w:val="00E01A3C"/>
    <w:rsid w:val="00E02638"/>
    <w:rsid w:val="00E04478"/>
    <w:rsid w:val="00E04758"/>
    <w:rsid w:val="00E04E29"/>
    <w:rsid w:val="00E06ED4"/>
    <w:rsid w:val="00E10146"/>
    <w:rsid w:val="00E10F8E"/>
    <w:rsid w:val="00E134FE"/>
    <w:rsid w:val="00E13C0A"/>
    <w:rsid w:val="00E146D1"/>
    <w:rsid w:val="00E15A35"/>
    <w:rsid w:val="00E16028"/>
    <w:rsid w:val="00E20E28"/>
    <w:rsid w:val="00E23BE4"/>
    <w:rsid w:val="00E301F8"/>
    <w:rsid w:val="00E32184"/>
    <w:rsid w:val="00E3317F"/>
    <w:rsid w:val="00E34C42"/>
    <w:rsid w:val="00E34CAF"/>
    <w:rsid w:val="00E355E0"/>
    <w:rsid w:val="00E37039"/>
    <w:rsid w:val="00E37C8C"/>
    <w:rsid w:val="00E37F96"/>
    <w:rsid w:val="00E40BE7"/>
    <w:rsid w:val="00E41487"/>
    <w:rsid w:val="00E425A0"/>
    <w:rsid w:val="00E42867"/>
    <w:rsid w:val="00E42AD7"/>
    <w:rsid w:val="00E430DA"/>
    <w:rsid w:val="00E43225"/>
    <w:rsid w:val="00E4364D"/>
    <w:rsid w:val="00E440AD"/>
    <w:rsid w:val="00E453F1"/>
    <w:rsid w:val="00E457D4"/>
    <w:rsid w:val="00E500CC"/>
    <w:rsid w:val="00E511B9"/>
    <w:rsid w:val="00E51A77"/>
    <w:rsid w:val="00E51AD3"/>
    <w:rsid w:val="00E54103"/>
    <w:rsid w:val="00E56A88"/>
    <w:rsid w:val="00E57B3F"/>
    <w:rsid w:val="00E622D3"/>
    <w:rsid w:val="00E63886"/>
    <w:rsid w:val="00E65651"/>
    <w:rsid w:val="00E70905"/>
    <w:rsid w:val="00E71F54"/>
    <w:rsid w:val="00E723E9"/>
    <w:rsid w:val="00E76AFB"/>
    <w:rsid w:val="00E776B4"/>
    <w:rsid w:val="00E84302"/>
    <w:rsid w:val="00E86A76"/>
    <w:rsid w:val="00E91241"/>
    <w:rsid w:val="00E925FD"/>
    <w:rsid w:val="00E92CF7"/>
    <w:rsid w:val="00E96F83"/>
    <w:rsid w:val="00EA19D1"/>
    <w:rsid w:val="00EA1B8C"/>
    <w:rsid w:val="00EA247B"/>
    <w:rsid w:val="00EA2A76"/>
    <w:rsid w:val="00EA358D"/>
    <w:rsid w:val="00EA3EED"/>
    <w:rsid w:val="00EA7F6A"/>
    <w:rsid w:val="00EB03D1"/>
    <w:rsid w:val="00EB0E45"/>
    <w:rsid w:val="00EB0F8E"/>
    <w:rsid w:val="00EB1C2F"/>
    <w:rsid w:val="00EB265F"/>
    <w:rsid w:val="00EB2C8B"/>
    <w:rsid w:val="00EB3C62"/>
    <w:rsid w:val="00EB3EC7"/>
    <w:rsid w:val="00EB4BD7"/>
    <w:rsid w:val="00EB61A2"/>
    <w:rsid w:val="00EC397A"/>
    <w:rsid w:val="00EC50CA"/>
    <w:rsid w:val="00EC7626"/>
    <w:rsid w:val="00ED102C"/>
    <w:rsid w:val="00ED12D8"/>
    <w:rsid w:val="00ED49F0"/>
    <w:rsid w:val="00ED6B9A"/>
    <w:rsid w:val="00ED778D"/>
    <w:rsid w:val="00ED7F29"/>
    <w:rsid w:val="00EE0426"/>
    <w:rsid w:val="00EE0AFE"/>
    <w:rsid w:val="00EE2F73"/>
    <w:rsid w:val="00EE4739"/>
    <w:rsid w:val="00EE5403"/>
    <w:rsid w:val="00EE55ED"/>
    <w:rsid w:val="00EE5B68"/>
    <w:rsid w:val="00EF0339"/>
    <w:rsid w:val="00EF1BB9"/>
    <w:rsid w:val="00EF21E2"/>
    <w:rsid w:val="00EF529B"/>
    <w:rsid w:val="00EF5C85"/>
    <w:rsid w:val="00EF669F"/>
    <w:rsid w:val="00EF74F2"/>
    <w:rsid w:val="00EF773E"/>
    <w:rsid w:val="00F005B6"/>
    <w:rsid w:val="00F05972"/>
    <w:rsid w:val="00F07142"/>
    <w:rsid w:val="00F10F60"/>
    <w:rsid w:val="00F13F42"/>
    <w:rsid w:val="00F1475B"/>
    <w:rsid w:val="00F1490F"/>
    <w:rsid w:val="00F14BA6"/>
    <w:rsid w:val="00F1570C"/>
    <w:rsid w:val="00F1695A"/>
    <w:rsid w:val="00F16EE9"/>
    <w:rsid w:val="00F206FD"/>
    <w:rsid w:val="00F21237"/>
    <w:rsid w:val="00F218CD"/>
    <w:rsid w:val="00F22B10"/>
    <w:rsid w:val="00F23932"/>
    <w:rsid w:val="00F23FEB"/>
    <w:rsid w:val="00F26C84"/>
    <w:rsid w:val="00F3328D"/>
    <w:rsid w:val="00F37449"/>
    <w:rsid w:val="00F43964"/>
    <w:rsid w:val="00F44979"/>
    <w:rsid w:val="00F452FA"/>
    <w:rsid w:val="00F45DFC"/>
    <w:rsid w:val="00F5353F"/>
    <w:rsid w:val="00F55D01"/>
    <w:rsid w:val="00F57577"/>
    <w:rsid w:val="00F60B60"/>
    <w:rsid w:val="00F6594B"/>
    <w:rsid w:val="00F65F46"/>
    <w:rsid w:val="00F672E8"/>
    <w:rsid w:val="00F678B5"/>
    <w:rsid w:val="00F67FFC"/>
    <w:rsid w:val="00F71EBE"/>
    <w:rsid w:val="00F724A6"/>
    <w:rsid w:val="00F72864"/>
    <w:rsid w:val="00F72D27"/>
    <w:rsid w:val="00F73011"/>
    <w:rsid w:val="00F73CE6"/>
    <w:rsid w:val="00F73E05"/>
    <w:rsid w:val="00F7670F"/>
    <w:rsid w:val="00F770F2"/>
    <w:rsid w:val="00F77EB7"/>
    <w:rsid w:val="00F804C3"/>
    <w:rsid w:val="00F811F5"/>
    <w:rsid w:val="00F81800"/>
    <w:rsid w:val="00F86B06"/>
    <w:rsid w:val="00F90984"/>
    <w:rsid w:val="00F90B87"/>
    <w:rsid w:val="00F929EF"/>
    <w:rsid w:val="00F92E9E"/>
    <w:rsid w:val="00F937DB"/>
    <w:rsid w:val="00F93889"/>
    <w:rsid w:val="00F94481"/>
    <w:rsid w:val="00F9488B"/>
    <w:rsid w:val="00F94DDE"/>
    <w:rsid w:val="00F96B10"/>
    <w:rsid w:val="00FA3495"/>
    <w:rsid w:val="00FA528C"/>
    <w:rsid w:val="00FA5B06"/>
    <w:rsid w:val="00FA6FC1"/>
    <w:rsid w:val="00FB0389"/>
    <w:rsid w:val="00FB168E"/>
    <w:rsid w:val="00FB1C7B"/>
    <w:rsid w:val="00FB1EDB"/>
    <w:rsid w:val="00FB25BD"/>
    <w:rsid w:val="00FB30CD"/>
    <w:rsid w:val="00FB34BF"/>
    <w:rsid w:val="00FB4ACF"/>
    <w:rsid w:val="00FB6458"/>
    <w:rsid w:val="00FB7339"/>
    <w:rsid w:val="00FC030C"/>
    <w:rsid w:val="00FC2583"/>
    <w:rsid w:val="00FC2AD3"/>
    <w:rsid w:val="00FC67EB"/>
    <w:rsid w:val="00FD0543"/>
    <w:rsid w:val="00FD07FC"/>
    <w:rsid w:val="00FD1035"/>
    <w:rsid w:val="00FD3FA3"/>
    <w:rsid w:val="00FD57EE"/>
    <w:rsid w:val="00FD770D"/>
    <w:rsid w:val="00FE22BE"/>
    <w:rsid w:val="00FE280B"/>
    <w:rsid w:val="00FE56DE"/>
    <w:rsid w:val="00FE7449"/>
    <w:rsid w:val="00FE7523"/>
    <w:rsid w:val="00FF28F4"/>
    <w:rsid w:val="00FF33C3"/>
    <w:rsid w:val="00FF37E6"/>
    <w:rsid w:val="00FF5EC0"/>
    <w:rsid w:val="00FF72B7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45f0a"/>
    </o:shapedefaults>
    <o:shapelayout v:ext="edit">
      <o:idmap v:ext="edit" data="1"/>
    </o:shapelayout>
  </w:shapeDefaults>
  <w:decimalSymbol w:val=","/>
  <w:listSeparator w:val=";"/>
  <w14:docId w14:val="3D70216B"/>
  <w15:docId w15:val="{4BFC2D6D-93D0-44A6-9CAE-CEA89BC5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0F3B"/>
    <w:pPr>
      <w:spacing w:after="120" w:line="360" w:lineRule="auto"/>
      <w:jc w:val="both"/>
    </w:pPr>
  </w:style>
  <w:style w:type="paragraph" w:styleId="Nadpis1">
    <w:name w:val="heading 1"/>
    <w:basedOn w:val="Normln"/>
    <w:next w:val="Normln"/>
    <w:qFormat/>
    <w:rsid w:val="00014918"/>
    <w:pPr>
      <w:keepNext/>
      <w:pageBreakBefore/>
      <w:numPr>
        <w:numId w:val="2"/>
      </w:numPr>
      <w:tabs>
        <w:tab w:val="left" w:pos="567"/>
      </w:tabs>
      <w:jc w:val="left"/>
      <w:outlineLvl w:val="0"/>
    </w:pPr>
    <w:rPr>
      <w:b/>
      <w:bCs/>
      <w:caps/>
      <w:kern w:val="28"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7E1246"/>
    <w:pPr>
      <w:keepNext/>
      <w:numPr>
        <w:ilvl w:val="1"/>
        <w:numId w:val="2"/>
      </w:numPr>
      <w:tabs>
        <w:tab w:val="left" w:pos="851"/>
      </w:tabs>
      <w:spacing w:before="240"/>
      <w:jc w:val="left"/>
      <w:outlineLvl w:val="1"/>
    </w:pPr>
    <w:rPr>
      <w:b/>
      <w:bCs/>
      <w:szCs w:val="28"/>
    </w:rPr>
  </w:style>
  <w:style w:type="paragraph" w:styleId="Nadpis3">
    <w:name w:val="heading 3"/>
    <w:basedOn w:val="Normln"/>
    <w:next w:val="Normln"/>
    <w:qFormat/>
    <w:rsid w:val="007E1246"/>
    <w:pPr>
      <w:keepNext/>
      <w:numPr>
        <w:ilvl w:val="2"/>
        <w:numId w:val="2"/>
      </w:numPr>
      <w:tabs>
        <w:tab w:val="left" w:pos="1134"/>
      </w:tabs>
      <w:spacing w:before="240"/>
      <w:jc w:val="left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pPr>
      <w:numPr>
        <w:ilvl w:val="4"/>
        <w:numId w:val="2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AF5AF5"/>
    <w:pPr>
      <w:widowControl w:val="0"/>
      <w:tabs>
        <w:tab w:val="left" w:pos="567"/>
        <w:tab w:val="right" w:leader="dot" w:pos="8778"/>
      </w:tabs>
      <w:spacing w:line="276" w:lineRule="auto"/>
      <w:outlineLvl w:val="0"/>
    </w:pPr>
    <w:rPr>
      <w:rFonts w:asciiTheme="minorHAnsi" w:hAnsiTheme="minorHAnsi" w:cstheme="minorHAnsi"/>
      <w:noProof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pPr>
      <w:widowControl w:val="0"/>
      <w:numPr>
        <w:numId w:val="3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,DT popisek"/>
    <w:basedOn w:val="Literatura"/>
    <w:next w:val="Normln"/>
    <w:link w:val="TitulekChar"/>
    <w:qFormat/>
    <w:pPr>
      <w:ind w:firstLine="0"/>
      <w:jc w:val="center"/>
    </w:pPr>
  </w:style>
  <w:style w:type="paragraph" w:customStyle="1" w:styleId="Literatura">
    <w:name w:val="Literatura"/>
    <w:basedOn w:val="Normln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link w:val="NzevChar"/>
    <w:qFormat/>
    <w:rsid w:val="005221E0"/>
    <w:pPr>
      <w:pageBreakBefore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Pr>
      <w:color w:val="auto"/>
      <w:u w:val="none"/>
    </w:rPr>
  </w:style>
  <w:style w:type="paragraph" w:customStyle="1" w:styleId="Bezodstavce">
    <w:name w:val="Bez odstavce"/>
    <w:basedOn w:val="Normln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pPr>
      <w:numPr>
        <w:numId w:val="1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vraznn1">
    <w:name w:val="Zvýraznění1"/>
    <w:basedOn w:val="Standardnpsmoodstavce"/>
    <w:qFormat/>
    <w:rPr>
      <w:i/>
      <w:iCs/>
    </w:rPr>
  </w:style>
  <w:style w:type="paragraph" w:styleId="Zkladntextodsazen">
    <w:name w:val="Body Text Indent"/>
    <w:basedOn w:val="Normln"/>
  </w:style>
  <w:style w:type="paragraph" w:styleId="Obsah4">
    <w:name w:val="toc 4"/>
    <w:basedOn w:val="Normln"/>
    <w:next w:val="Normln"/>
    <w:autoRedefine/>
    <w:uiPriority w:val="39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uiPriority w:val="39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uiPriority w:val="39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uiPriority w:val="39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uiPriority w:val="39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uiPriority w:val="39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customStyle="1" w:styleId="Nadpis-Obsah">
    <w:name w:val="Nadpis-Obsah"/>
    <w:basedOn w:val="Nadpis"/>
    <w:next w:val="Normln"/>
    <w:pPr>
      <w:pageBreakBefore w:val="0"/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t-slice">
    <w:name w:val="Část-číslice"/>
    <w:basedOn w:val="st"/>
    <w:pPr>
      <w:numPr>
        <w:numId w:val="4"/>
      </w:numPr>
      <w:ind w:left="1804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Pokraovnseznamu">
    <w:name w:val="List Continue"/>
    <w:basedOn w:val="Normln"/>
    <w:pPr>
      <w:ind w:left="283"/>
    </w:pPr>
  </w:style>
  <w:style w:type="paragraph" w:styleId="Zkladntext2">
    <w:name w:val="Body Text 2"/>
    <w:basedOn w:val="Normln"/>
  </w:style>
  <w:style w:type="character" w:customStyle="1" w:styleId="Pokec">
    <w:name w:val="Pokec"/>
    <w:basedOn w:val="Standardnpsmoodstavc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3">
    <w:name w:val="Body Text 3"/>
    <w:basedOn w:val="Normln"/>
    <w:pPr>
      <w:jc w:val="left"/>
    </w:pPr>
    <w:rPr>
      <w:sz w:val="20"/>
    </w:rPr>
  </w:style>
  <w:style w:type="paragraph" w:styleId="Pedmtkomente">
    <w:name w:val="annotation subject"/>
    <w:basedOn w:val="Textkomente"/>
    <w:next w:val="Textkomente"/>
    <w:link w:val="PedmtkomenteChar"/>
    <w:rsid w:val="00A94BA5"/>
    <w:pPr>
      <w:spacing w:line="240" w:lineRule="auto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94BA5"/>
  </w:style>
  <w:style w:type="character" w:customStyle="1" w:styleId="PedmtkomenteChar">
    <w:name w:val="Předmět komentáře Char"/>
    <w:basedOn w:val="TextkomenteChar"/>
    <w:link w:val="Pedmtkomente"/>
    <w:rsid w:val="00A94BA5"/>
    <w:rPr>
      <w:b/>
      <w:bCs/>
    </w:rPr>
  </w:style>
  <w:style w:type="paragraph" w:styleId="Textbubliny">
    <w:name w:val="Balloon Text"/>
    <w:basedOn w:val="Normln"/>
    <w:link w:val="TextbublinyChar"/>
    <w:rsid w:val="00A9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94B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457D4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9629C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9629C7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07048"/>
    <w:rPr>
      <w:color w:val="808080"/>
    </w:rPr>
  </w:style>
  <w:style w:type="table" w:styleId="Mkatabulky">
    <w:name w:val="Table Grid"/>
    <w:basedOn w:val="Normlntabulka"/>
    <w:uiPriority w:val="39"/>
    <w:rsid w:val="00B1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ekChar">
    <w:name w:val="Titulek Char"/>
    <w:aliases w:val="Obrázek Char,DT popisek Char"/>
    <w:basedOn w:val="Standardnpsmoodstavce"/>
    <w:link w:val="Titulek"/>
    <w:rsid w:val="00B1169B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4654D0"/>
    <w:pPr>
      <w:keepLines/>
      <w:pageBreakBefore w:val="0"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Cs w:val="32"/>
    </w:rPr>
  </w:style>
  <w:style w:type="paragraph" w:customStyle="1" w:styleId="Default">
    <w:name w:val="Default"/>
    <w:rsid w:val="000936A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lang w:eastAsia="en-US"/>
    </w:rPr>
  </w:style>
  <w:style w:type="character" w:customStyle="1" w:styleId="NzevChar">
    <w:name w:val="Název Char"/>
    <w:basedOn w:val="Standardnpsmoodstavce"/>
    <w:link w:val="Nzev"/>
    <w:rsid w:val="00013755"/>
    <w:rPr>
      <w:b/>
      <w:bCs/>
      <w:caps/>
      <w:kern w:val="28"/>
      <w:sz w:val="28"/>
      <w:szCs w:val="28"/>
    </w:rPr>
  </w:style>
  <w:style w:type="paragraph" w:styleId="Bezmezer">
    <w:name w:val="No Spacing"/>
    <w:link w:val="BezmezerChar"/>
    <w:uiPriority w:val="1"/>
    <w:qFormat/>
    <w:rsid w:val="008C4D9B"/>
    <w:pPr>
      <w:jc w:val="both"/>
    </w:pPr>
  </w:style>
  <w:style w:type="paragraph" w:styleId="Normlnweb">
    <w:name w:val="Normal (Web)"/>
    <w:basedOn w:val="Normln"/>
    <w:uiPriority w:val="99"/>
    <w:unhideWhenUsed/>
    <w:rsid w:val="00C313B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2"/>
    </w:rPr>
  </w:style>
  <w:style w:type="character" w:customStyle="1" w:styleId="Nadpis2Char">
    <w:name w:val="Nadpis 2 Char"/>
    <w:basedOn w:val="Standardnpsmoodstavce"/>
    <w:link w:val="Nadpis2"/>
    <w:rsid w:val="009D153C"/>
    <w:rPr>
      <w:b/>
      <w:bCs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3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3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3C0"/>
    <w:rPr>
      <w:vertAlign w:val="superscript"/>
    </w:rPr>
  </w:style>
  <w:style w:type="table" w:customStyle="1" w:styleId="Svtlmkatabulky1">
    <w:name w:val="Světlá mřížka tabulky1"/>
    <w:basedOn w:val="Normlntabulka"/>
    <w:uiPriority w:val="40"/>
    <w:rsid w:val="004D0A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4D0A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rosttabulka21">
    <w:name w:val="Prostá tabulka 21"/>
    <w:basedOn w:val="Normlntabulka"/>
    <w:uiPriority w:val="42"/>
    <w:rsid w:val="004D0A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ISNadpis2">
    <w:name w:val="SIS_Nadpis2"/>
    <w:basedOn w:val="Normln"/>
    <w:uiPriority w:val="99"/>
    <w:rsid w:val="00D55B74"/>
    <w:pPr>
      <w:numPr>
        <w:numId w:val="6"/>
      </w:numPr>
      <w:tabs>
        <w:tab w:val="clear" w:pos="926"/>
        <w:tab w:val="num" w:pos="360"/>
      </w:tabs>
      <w:spacing w:line="240" w:lineRule="auto"/>
      <w:ind w:left="360"/>
    </w:pPr>
    <w:rPr>
      <w:rFonts w:ascii="Times New Roman" w:hAnsi="Times New Roman"/>
      <w:b/>
      <w:bCs/>
      <w:noProof/>
      <w:sz w:val="26"/>
      <w:szCs w:val="26"/>
    </w:rPr>
  </w:style>
  <w:style w:type="paragraph" w:customStyle="1" w:styleId="Shrnut">
    <w:name w:val="Shrnutí"/>
    <w:basedOn w:val="Normln"/>
    <w:link w:val="ShrnutChar"/>
    <w:qFormat/>
    <w:rsid w:val="00D55B74"/>
    <w:pPr>
      <w:spacing w:after="240" w:line="320" w:lineRule="atLeast"/>
      <w:ind w:right="1189"/>
    </w:pPr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ShrnutChar">
    <w:name w:val="Shrnutí Char"/>
    <w:link w:val="Shrnut"/>
    <w:rsid w:val="00D55B74"/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BezmezerChar">
    <w:name w:val="Bez mezer Char"/>
    <w:basedOn w:val="Standardnpsmoodstavce"/>
    <w:link w:val="Bezmezer"/>
    <w:uiPriority w:val="1"/>
    <w:rsid w:val="00DE378C"/>
  </w:style>
  <w:style w:type="table" w:customStyle="1" w:styleId="Tabulkasmkou4zvraznn21">
    <w:name w:val="Tabulka s mřížkou 4 – zvýraznění 21"/>
    <w:basedOn w:val="Normlntabulka"/>
    <w:uiPriority w:val="49"/>
    <w:rsid w:val="0037782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dn">
    <w:name w:val="dn"/>
    <w:basedOn w:val="Standardnpsmoodstavce"/>
    <w:rsid w:val="003179AC"/>
  </w:style>
  <w:style w:type="paragraph" w:styleId="Revize">
    <w:name w:val="Revision"/>
    <w:hidden/>
    <w:uiPriority w:val="99"/>
    <w:semiHidden/>
    <w:rsid w:val="006C0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4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6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3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6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4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2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3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2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2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3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7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2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5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5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1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21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3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6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3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54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8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microsoft.com/office/2014/relationships/chartEx" Target="charts/chartEx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microsoft.com/office/2014/relationships/chartEx" Target="charts/chartEx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odnoceni17.rvvi.cz/www/biblio-vo" TargetMode="External"/><Relationship Id="rId1" Type="http://schemas.openxmlformats.org/officeDocument/2006/relationships/hyperlink" Target="http://www.msmt.cz/file/4585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enda\AppData\Local\Temp\DA12-sablona-studijni-material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sklenarikova\Documents\Zpr&#225;va%20o%20vnit&#345;n&#237;m%20hodnocen&#237;\Publikace_citace_Wos_cz_2001_2018_UTB_ne%20autocitace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sklenarikova\Documents\Zpr&#225;va%20o%20vnit&#345;n&#237;m%20hodnocen&#237;\Publikace_citace_Scopus_cz_2001_2018_UTB_ne%20autocitace.xlsx" TargetMode="External"/><Relationship Id="rId1" Type="http://schemas.openxmlformats.org/officeDocument/2006/relationships/themeOverride" Target="../theme/themeOverrid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pivotSource>
    <c:name>[Vybrané výsledky_VO (8).xlsx]VO tab. graf!Kontingenční tabulka 2</c:name>
    <c:fmtId val="-1"/>
  </c:pivotSource>
  <c:chart>
    <c:title>
      <c:tx>
        <c:rich>
          <a:bodyPr/>
          <a:lstStyle/>
          <a:p>
            <a:pPr>
              <a:defRPr sz="1400" b="0"/>
            </a:pPr>
            <a:r>
              <a:rPr lang="cs-CZ" sz="1400" b="0"/>
              <a:t>UTB</a:t>
            </a:r>
            <a:r>
              <a:rPr lang="cs-CZ" sz="1400" b="0" baseline="0"/>
              <a:t> - </a:t>
            </a:r>
            <a:r>
              <a:rPr lang="cs-CZ" sz="1400" b="0"/>
              <a:t>Počet hodnocení finální známkou</a:t>
            </a:r>
          </a:p>
        </c:rich>
      </c:tx>
      <c:overlay val="0"/>
    </c:title>
    <c:autoTitleDeleted val="0"/>
    <c:pivotFmts>
      <c:pivotFmt>
        <c:idx val="0"/>
      </c:pivotFmt>
      <c:pivotFmt>
        <c:idx val="1"/>
      </c:pivotFmt>
      <c:pivotFmt>
        <c:idx val="2"/>
      </c:pivotFmt>
      <c:pivotFmt>
        <c:idx val="3"/>
      </c:pivotFmt>
      <c:pivotFmt>
        <c:idx val="4"/>
      </c:pivotFmt>
      <c:pivotFmt>
        <c:idx val="5"/>
      </c:pivotFmt>
      <c:pivotFmt>
        <c:idx val="6"/>
      </c:pivotFmt>
      <c:pivotFmt>
        <c:idx val="7"/>
      </c:pivotFmt>
      <c:pivotFmt>
        <c:idx val="8"/>
      </c:pivotFmt>
      <c:pivotFmt>
        <c:idx val="9"/>
      </c:pivotFmt>
      <c:pivotFmt>
        <c:idx val="10"/>
      </c:pivotFmt>
      <c:pivotFmt>
        <c:idx val="11"/>
      </c:pivotFmt>
      <c:pivotFmt>
        <c:idx val="12"/>
        <c:spPr>
          <a:solidFill>
            <a:srgbClr val="FF0000"/>
          </a:solidFill>
        </c:spP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2.4774774774774775E-2"/>
          <c:y val="0.15723776923602725"/>
          <c:w val="0.9504504504504504"/>
          <c:h val="0.77318950884570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'VO tab. graf'!$B$4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'VO tab. graf'!$A$5:$A$10</c:f>
              <c:strCache>
                <c:ptCount val="6"/>
                <c:pt idx="0">
                  <c:v>Stupeň 1</c:v>
                </c:pt>
                <c:pt idx="1">
                  <c:v>Stupeň 2</c:v>
                </c:pt>
                <c:pt idx="2">
                  <c:v>Stupeň 3</c:v>
                </c:pt>
                <c:pt idx="3">
                  <c:v>Stupeň 4</c:v>
                </c:pt>
                <c:pt idx="4">
                  <c:v>Stupeň 5</c:v>
                </c:pt>
                <c:pt idx="5">
                  <c:v>Bez finální známky</c:v>
                </c:pt>
              </c:strCache>
            </c:strRef>
          </c:cat>
          <c:val>
            <c:numRef>
              <c:f>'VO tab. graf'!$B$5:$B$10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4-474D-A20A-92FA88A5F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79168"/>
        <c:axId val="39480704"/>
      </c:barChart>
      <c:catAx>
        <c:axId val="39479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480704"/>
        <c:crosses val="autoZero"/>
        <c:auto val="1"/>
        <c:lblAlgn val="ctr"/>
        <c:lblOffset val="100"/>
        <c:noMultiLvlLbl val="0"/>
      </c:catAx>
      <c:valAx>
        <c:axId val="394807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9479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na WoS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WoS!$B$23:$B$40</c:f>
              <c:numCache>
                <c:formatCode>General</c:formatCode>
                <c:ptCount val="18"/>
                <c:pt idx="0">
                  <c:v>118</c:v>
                </c:pt>
                <c:pt idx="1">
                  <c:v>153</c:v>
                </c:pt>
                <c:pt idx="2">
                  <c:v>202</c:v>
                </c:pt>
                <c:pt idx="3">
                  <c:v>257</c:v>
                </c:pt>
                <c:pt idx="4">
                  <c:v>316</c:v>
                </c:pt>
                <c:pt idx="5">
                  <c:v>413</c:v>
                </c:pt>
                <c:pt idx="6">
                  <c:v>516</c:v>
                </c:pt>
                <c:pt idx="7">
                  <c:v>655</c:v>
                </c:pt>
                <c:pt idx="8">
                  <c:v>830</c:v>
                </c:pt>
                <c:pt idx="9">
                  <c:v>1049</c:v>
                </c:pt>
                <c:pt idx="10">
                  <c:v>1337</c:v>
                </c:pt>
                <c:pt idx="11">
                  <c:v>1586</c:v>
                </c:pt>
                <c:pt idx="12">
                  <c:v>1870</c:v>
                </c:pt>
                <c:pt idx="13">
                  <c:v>2169</c:v>
                </c:pt>
                <c:pt idx="14">
                  <c:v>2628</c:v>
                </c:pt>
                <c:pt idx="15">
                  <c:v>3135</c:v>
                </c:pt>
                <c:pt idx="16">
                  <c:v>3579</c:v>
                </c:pt>
                <c:pt idx="17">
                  <c:v>3900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64960"/>
        <c:axId val="50765824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WoS!$C$23:$C$40</c:f>
              <c:numCache>
                <c:formatCode>General</c:formatCode>
                <c:ptCount val="18"/>
                <c:pt idx="0">
                  <c:v>1569</c:v>
                </c:pt>
                <c:pt idx="1">
                  <c:v>1893</c:v>
                </c:pt>
                <c:pt idx="2">
                  <c:v>2902</c:v>
                </c:pt>
                <c:pt idx="3">
                  <c:v>3605</c:v>
                </c:pt>
                <c:pt idx="4">
                  <c:v>4387</c:v>
                </c:pt>
                <c:pt idx="5">
                  <c:v>5872</c:v>
                </c:pt>
                <c:pt idx="6">
                  <c:v>6800</c:v>
                </c:pt>
                <c:pt idx="7">
                  <c:v>8207</c:v>
                </c:pt>
                <c:pt idx="8">
                  <c:v>9673</c:v>
                </c:pt>
                <c:pt idx="9">
                  <c:v>11623</c:v>
                </c:pt>
                <c:pt idx="10">
                  <c:v>13286</c:v>
                </c:pt>
                <c:pt idx="11">
                  <c:v>14931</c:v>
                </c:pt>
                <c:pt idx="12">
                  <c:v>16609</c:v>
                </c:pt>
                <c:pt idx="13">
                  <c:v>17938</c:v>
                </c:pt>
                <c:pt idx="14">
                  <c:v>20063</c:v>
                </c:pt>
                <c:pt idx="15">
                  <c:v>21404</c:v>
                </c:pt>
                <c:pt idx="16">
                  <c:v>22347</c:v>
                </c:pt>
                <c:pt idx="17">
                  <c:v>22632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787456"/>
        <c:axId val="50767744"/>
      </c:scatterChart>
      <c:valAx>
        <c:axId val="50664960"/>
        <c:scaling>
          <c:orientation val="minMax"/>
          <c:max val="2020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0765824"/>
        <c:crosses val="autoZero"/>
        <c:crossBetween val="midCat"/>
        <c:majorUnit val="3"/>
      </c:valAx>
      <c:valAx>
        <c:axId val="50765824"/>
        <c:scaling>
          <c:orientation val="minMax"/>
          <c:max val="4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50664960"/>
        <c:crosses val="autoZero"/>
        <c:crossBetween val="midCat"/>
        <c:majorUnit val="1000"/>
      </c:valAx>
      <c:valAx>
        <c:axId val="50767744"/>
        <c:scaling>
          <c:orientation val="minMax"/>
          <c:max val="23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0787456"/>
        <c:crosses val="max"/>
        <c:crossBetween val="midCat"/>
        <c:majorUnit val="5000"/>
      </c:valAx>
      <c:valAx>
        <c:axId val="50787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07677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609502433084492"/>
          <c:y val="0.76772660660956926"/>
          <c:w val="0.17390497566915503"/>
          <c:h val="0.23227339339043074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ve Scopus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Scopus!$B$24:$B$41</c:f>
              <c:numCache>
                <c:formatCode>General</c:formatCode>
                <c:ptCount val="18"/>
                <c:pt idx="0">
                  <c:v>20</c:v>
                </c:pt>
                <c:pt idx="1">
                  <c:v>54</c:v>
                </c:pt>
                <c:pt idx="2">
                  <c:v>127</c:v>
                </c:pt>
                <c:pt idx="3">
                  <c:v>202</c:v>
                </c:pt>
                <c:pt idx="4">
                  <c:v>316</c:v>
                </c:pt>
                <c:pt idx="5">
                  <c:v>445</c:v>
                </c:pt>
                <c:pt idx="6">
                  <c:v>586</c:v>
                </c:pt>
                <c:pt idx="7">
                  <c:v>740</c:v>
                </c:pt>
                <c:pt idx="8">
                  <c:v>961</c:v>
                </c:pt>
                <c:pt idx="9">
                  <c:v>1244</c:v>
                </c:pt>
                <c:pt idx="10">
                  <c:v>1719</c:v>
                </c:pt>
                <c:pt idx="11">
                  <c:v>2046</c:v>
                </c:pt>
                <c:pt idx="12">
                  <c:v>2444</c:v>
                </c:pt>
                <c:pt idx="13">
                  <c:v>2870</c:v>
                </c:pt>
                <c:pt idx="14">
                  <c:v>3356</c:v>
                </c:pt>
                <c:pt idx="15">
                  <c:v>3923</c:v>
                </c:pt>
                <c:pt idx="16">
                  <c:v>4493</c:v>
                </c:pt>
                <c:pt idx="17">
                  <c:v>5028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20928"/>
        <c:axId val="124222848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trendline>
            <c:trendlineType val="power"/>
            <c:dispRSqr val="0"/>
            <c:dispEq val="0"/>
          </c:trendline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Scopus!$C$24:$C$41</c:f>
              <c:numCache>
                <c:formatCode>General</c:formatCode>
                <c:ptCount val="18"/>
                <c:pt idx="0">
                  <c:v>220</c:v>
                </c:pt>
                <c:pt idx="1">
                  <c:v>716</c:v>
                </c:pt>
                <c:pt idx="2">
                  <c:v>1861</c:v>
                </c:pt>
                <c:pt idx="3">
                  <c:v>2735</c:v>
                </c:pt>
                <c:pt idx="4">
                  <c:v>3867</c:v>
                </c:pt>
                <c:pt idx="5">
                  <c:v>5598</c:v>
                </c:pt>
                <c:pt idx="6">
                  <c:v>6871</c:v>
                </c:pt>
                <c:pt idx="7">
                  <c:v>8655</c:v>
                </c:pt>
                <c:pt idx="8">
                  <c:v>10790</c:v>
                </c:pt>
                <c:pt idx="9">
                  <c:v>13367</c:v>
                </c:pt>
                <c:pt idx="10">
                  <c:v>16532</c:v>
                </c:pt>
                <c:pt idx="11">
                  <c:v>18859</c:v>
                </c:pt>
                <c:pt idx="12">
                  <c:v>21336</c:v>
                </c:pt>
                <c:pt idx="13">
                  <c:v>23269</c:v>
                </c:pt>
                <c:pt idx="14">
                  <c:v>25817</c:v>
                </c:pt>
                <c:pt idx="15">
                  <c:v>27569</c:v>
                </c:pt>
                <c:pt idx="16">
                  <c:v>28798</c:v>
                </c:pt>
                <c:pt idx="17">
                  <c:v>29252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35136"/>
        <c:axId val="124233216"/>
      </c:scatterChart>
      <c:valAx>
        <c:axId val="124220928"/>
        <c:scaling>
          <c:orientation val="minMax"/>
          <c:max val="2018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24222848"/>
        <c:crosses val="autoZero"/>
        <c:crossBetween val="midCat"/>
        <c:majorUnit val="3"/>
      </c:valAx>
      <c:valAx>
        <c:axId val="124222848"/>
        <c:scaling>
          <c:orientation val="minMax"/>
          <c:max val="5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24220928"/>
        <c:crosses val="autoZero"/>
        <c:crossBetween val="midCat"/>
        <c:majorUnit val="1000"/>
      </c:valAx>
      <c:valAx>
        <c:axId val="124233216"/>
        <c:scaling>
          <c:orientation val="minMax"/>
          <c:max val="32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4235136"/>
        <c:crosses val="max"/>
        <c:crossBetween val="midCat"/>
        <c:majorUnit val="5000"/>
      </c:valAx>
      <c:valAx>
        <c:axId val="124235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4233216"/>
        <c:crosses val="autoZero"/>
        <c:crossBetween val="midCat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9404172416592245"/>
          <c:y val="0.8277859636724072"/>
          <c:w val="0.20408674229346968"/>
          <c:h val="0.14560595251588468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2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Obr.3!$A$4:$A$23</cx:f>
        <cx:lvl ptCount="20">
          <cx:pt idx="0">SLOVAKIA - 221</cx:pt>
          <cx:pt idx="1">SLOVENIA - 46</cx:pt>
          <cx:pt idx="2">POLAND - 39</cx:pt>
          <cx:pt idx="3">PEOPLES R CHINA - 37</cx:pt>
          <cx:pt idx="4">GERMANY - 33</cx:pt>
          <cx:pt idx="5">USA - 31</cx:pt>
          <cx:pt idx="6">RUSSIA - 27</cx:pt>
          <cx:pt idx="7">JAPAN - 23</cx:pt>
          <cx:pt idx="8">AUSTRIA - 22</cx:pt>
          <cx:pt idx="9">FRANCE - 22</cx:pt>
          <cx:pt idx="10">QATAR - 22</cx:pt>
          <cx:pt idx="11">ENGLAND - 15</cx:pt>
          <cx:pt idx="12">TURKEY - 15</cx:pt>
          <cx:pt idx="13">VIETNAM - 13</cx:pt>
          <cx:pt idx="14">HUNGARY - 12</cx:pt>
          <cx:pt idx="15">CROATIA - 11</cx:pt>
          <cx:pt idx="16">LITHUANIA - 11</cx:pt>
          <cx:pt idx="17">CANADA - 10</cx:pt>
          <cx:pt idx="18">GHANA - 10</cx:pt>
          <cx:pt idx="19">ITALY - 10</cx:pt>
        </cx:lvl>
      </cx:strDim>
      <cx:numDim type="size">
        <cx:f>Obr.3!$B$4:$B$23</cx:f>
        <cx:lvl ptCount="20" formatCode="Vęeobecný">
          <cx:pt idx="0">221</cx:pt>
          <cx:pt idx="1">46</cx:pt>
          <cx:pt idx="2">39</cx:pt>
          <cx:pt idx="3">37</cx:pt>
          <cx:pt idx="4">33</cx:pt>
          <cx:pt idx="5">31</cx:pt>
          <cx:pt idx="6">27</cx:pt>
          <cx:pt idx="7">23</cx:pt>
          <cx:pt idx="8">22</cx:pt>
          <cx:pt idx="9">22</cx:pt>
          <cx:pt idx="10">22</cx:pt>
          <cx:pt idx="11">15</cx:pt>
          <cx:pt idx="12">15</cx:pt>
          <cx:pt idx="13">13</cx:pt>
          <cx:pt idx="14">12</cx:pt>
          <cx:pt idx="15">11</cx:pt>
          <cx:pt idx="16">11</cx:pt>
          <cx:pt idx="17">10</cx:pt>
          <cx:pt idx="18">10</cx:pt>
          <cx:pt idx="19">10</cx:pt>
        </cx:lvl>
      </cx:numDim>
    </cx:data>
  </cx:chartData>
  <cx:chart>
    <cx:plotArea>
      <cx:plotAreaRegion>
        <cx:series layoutId="treemap" uniqueId="{617D66E8-F67A-4286-B744-EB51E5A0C055}">
          <cx:dataLabels pos="inEnd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750" b="0"/>
                </a:pPr>
                <a:endParaRPr lang="cs-CZ" sz="750" b="0"/>
              </a:p>
            </cx:txPr>
            <cx:visibility seriesName="0" categoryName="1" value="0"/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Obr.4!$A$2:$A$11</cx:f>
        <cx:lvl ptCount="10">
          <cx:pt idx="0">SLOVAK ACADEMY OF SCIENCES - 70</cx:pt>
          <cx:pt idx="1">EAST CHINA UNIVERSITY OF SCIENCE TECHNOLOGY - 31</cx:pt>
          <cx:pt idx="2">JOZEF STEFAN INSTITUTE - 30</cx:pt>
          <cx:pt idx="3">UNIVERSITY OF TRNAVA - 26</cx:pt>
          <cx:pt idx="4">QATAR UNIVERSITY - 22</cx:pt>
          <cx:pt idx="5">TECHNICAL UNIVERSITY KOSICE - 21</cx:pt>
          <cx:pt idx="6">TECHNICAL UNIVERSITY ZVOLEN - 18</cx:pt>
          <cx:pt idx="7">SLOVAK UNIVERSITY OF TECHNOLOGY BRATISLAVA - 16</cx:pt>
          <cx:pt idx="8">UNIVERSITY OF LJUBLJANA - 16</cx:pt>
          <cx:pt idx="9">CENTRE NATIONAL DE LA RECHERCHE SCIENTIFIQUE CNRS - 15</cx:pt>
        </cx:lvl>
      </cx:strDim>
      <cx:numDim type="size">
        <cx:f>Obr.4!$B$2:$B$11</cx:f>
        <cx:lvl ptCount="10" formatCode="Vęeobecný">
          <cx:pt idx="0">70</cx:pt>
          <cx:pt idx="1">31</cx:pt>
          <cx:pt idx="2">30</cx:pt>
          <cx:pt idx="3">26</cx:pt>
          <cx:pt idx="4">22</cx:pt>
          <cx:pt idx="5">21</cx:pt>
          <cx:pt idx="6">18</cx:pt>
          <cx:pt idx="7">16</cx:pt>
          <cx:pt idx="8">16</cx:pt>
          <cx:pt idx="9">15</cx:pt>
        </cx:lvl>
      </cx:numDim>
    </cx:data>
  </cx:chartData>
  <cx:chart>
    <cx:plotArea>
      <cx:plotAreaRegion>
        <cx:series layoutId="treemap" uniqueId="{2B7B6226-A0AF-4492-9144-3F92B218C067}">
          <cx:dataLabels pos="ctr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lang="cs-CZ" sz="750" b="0" i="0" u="none" strike="noStrike" kern="1200" spc="0" baseline="0">
                    <a:solidFill>
                      <a:sysClr val="window" lastClr="FFFFFF"/>
                    </a:solidFill>
                    <a:latin typeface="Calibri" panose="020F0502020204030204"/>
                  </a:defRPr>
                </a:pPr>
                <a:endParaRPr lang="cs-CZ" sz="750" b="0"/>
              </a:p>
            </cx:txPr>
            <cx:visibility seriesName="0" categoryName="1" value="0"/>
            <cx:separator>, </cx:separator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bg1"/>
    </cs:fontRef>
    <cs:defRPr sz="900" kern="120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6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bg1"/>
    </cs:fontRef>
    <cs:defRPr sz="1000" b="1" i="0" u="none" strike="noStrike" kern="1200" spc="0" baseline="0"/>
    <cs:bodyPr lIns="38100" tIns="19050" rIns="38100" bIns="19050">
      <a:spAutoFit/>
    </cs:bodyPr>
  </cs:dataLabel>
  <cs:dataLabelCallout>
    <cs:lnRef idx="0">
      <cs:styleClr val="auto"/>
    </cs:lnRef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phClr"/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59588D84BD4C1A9C2F77CF6406D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35479-3833-4E30-8FCA-840F4F897BAE}"/>
      </w:docPartPr>
      <w:docPartBody>
        <w:p w:rsidR="005F150C" w:rsidRDefault="005F150C" w:rsidP="005F150C">
          <w:pPr>
            <w:pStyle w:val="A659588D84BD4C1A9C2F77CF6406D2A2"/>
          </w:pPr>
          <w:r>
            <w:rPr>
              <w:caps/>
              <w:color w:val="FFFFFF" w:themeColor="background1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0C"/>
    <w:rsid w:val="00013B2F"/>
    <w:rsid w:val="00041B88"/>
    <w:rsid w:val="000511E5"/>
    <w:rsid w:val="00057BFD"/>
    <w:rsid w:val="00066E98"/>
    <w:rsid w:val="000705BD"/>
    <w:rsid w:val="00093736"/>
    <w:rsid w:val="000D573B"/>
    <w:rsid w:val="00112B95"/>
    <w:rsid w:val="00130B2B"/>
    <w:rsid w:val="00136AEA"/>
    <w:rsid w:val="00151032"/>
    <w:rsid w:val="00175CAD"/>
    <w:rsid w:val="00195A86"/>
    <w:rsid w:val="001D6634"/>
    <w:rsid w:val="00272622"/>
    <w:rsid w:val="00273DA7"/>
    <w:rsid w:val="00291995"/>
    <w:rsid w:val="002926C4"/>
    <w:rsid w:val="002C3ECC"/>
    <w:rsid w:val="002D166D"/>
    <w:rsid w:val="002D598A"/>
    <w:rsid w:val="002E1261"/>
    <w:rsid w:val="00312EC6"/>
    <w:rsid w:val="00327B43"/>
    <w:rsid w:val="00341CED"/>
    <w:rsid w:val="00347189"/>
    <w:rsid w:val="003565AF"/>
    <w:rsid w:val="00372FAF"/>
    <w:rsid w:val="003B5FE2"/>
    <w:rsid w:val="003D6889"/>
    <w:rsid w:val="003E00CA"/>
    <w:rsid w:val="003E0CEA"/>
    <w:rsid w:val="004454D2"/>
    <w:rsid w:val="0048377A"/>
    <w:rsid w:val="004F7211"/>
    <w:rsid w:val="0052625A"/>
    <w:rsid w:val="00533EDB"/>
    <w:rsid w:val="00546EF8"/>
    <w:rsid w:val="005515B8"/>
    <w:rsid w:val="005655A0"/>
    <w:rsid w:val="00594084"/>
    <w:rsid w:val="005D59A0"/>
    <w:rsid w:val="005F150C"/>
    <w:rsid w:val="005F3F64"/>
    <w:rsid w:val="00624033"/>
    <w:rsid w:val="006E2995"/>
    <w:rsid w:val="006F72F5"/>
    <w:rsid w:val="007250ED"/>
    <w:rsid w:val="0077639E"/>
    <w:rsid w:val="00784E3F"/>
    <w:rsid w:val="007B1DF8"/>
    <w:rsid w:val="00810691"/>
    <w:rsid w:val="00832F51"/>
    <w:rsid w:val="0084759C"/>
    <w:rsid w:val="0086788D"/>
    <w:rsid w:val="008934B0"/>
    <w:rsid w:val="008C08B3"/>
    <w:rsid w:val="008C38EC"/>
    <w:rsid w:val="008F2F1F"/>
    <w:rsid w:val="009176DD"/>
    <w:rsid w:val="009617AE"/>
    <w:rsid w:val="009A5AF2"/>
    <w:rsid w:val="009E753B"/>
    <w:rsid w:val="009F7D1B"/>
    <w:rsid w:val="00A327BA"/>
    <w:rsid w:val="00A46412"/>
    <w:rsid w:val="00A676E1"/>
    <w:rsid w:val="00A952D1"/>
    <w:rsid w:val="00A95B9C"/>
    <w:rsid w:val="00AA0EC4"/>
    <w:rsid w:val="00AB15E1"/>
    <w:rsid w:val="00B27899"/>
    <w:rsid w:val="00B35E9A"/>
    <w:rsid w:val="00B63974"/>
    <w:rsid w:val="00B6411C"/>
    <w:rsid w:val="00B8146E"/>
    <w:rsid w:val="00BA11AE"/>
    <w:rsid w:val="00BC403D"/>
    <w:rsid w:val="00C231D2"/>
    <w:rsid w:val="00C521BC"/>
    <w:rsid w:val="00CE76DD"/>
    <w:rsid w:val="00D023D0"/>
    <w:rsid w:val="00D237B2"/>
    <w:rsid w:val="00D426B1"/>
    <w:rsid w:val="00D47DBA"/>
    <w:rsid w:val="00DC402D"/>
    <w:rsid w:val="00E464CC"/>
    <w:rsid w:val="00E63505"/>
    <w:rsid w:val="00EA66A5"/>
    <w:rsid w:val="00EE7838"/>
    <w:rsid w:val="00F159F0"/>
    <w:rsid w:val="00F300A2"/>
    <w:rsid w:val="00F76D6B"/>
    <w:rsid w:val="00F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15AAB1D838C4879BA7BEF8B7EEDA3DC">
    <w:name w:val="D15AAB1D838C4879BA7BEF8B7EEDA3DC"/>
    <w:rsid w:val="005F150C"/>
  </w:style>
  <w:style w:type="paragraph" w:customStyle="1" w:styleId="A659588D84BD4C1A9C2F77CF6406D2A2">
    <w:name w:val="A659588D84BD4C1A9C2F77CF6406D2A2"/>
    <w:rsid w:val="005F150C"/>
  </w:style>
  <w:style w:type="paragraph" w:customStyle="1" w:styleId="7AC8C297213545B6A7C67A9C2FE6B505">
    <w:name w:val="7AC8C297213545B6A7C67A9C2FE6B505"/>
    <w:rsid w:val="005F1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862A6-A37D-4ACC-9B79-9FE9F41F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DA12-sablona-studijni-materialy</Template>
  <TotalTime>9</TotalTime>
  <Pages>1</Pages>
  <Words>10404</Words>
  <Characters>61388</Characters>
  <Application>Microsoft Office Word</Application>
  <DocSecurity>0</DocSecurity>
  <Lines>511</Lines>
  <Paragraphs>143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DODATEK Zprávy o vnitřním hodnocení</vt:lpstr>
      <vt:lpstr>Šablona -- Diplomová práce (uni)</vt:lpstr>
    </vt:vector>
  </TitlesOfParts>
  <Company>FHS UTB ve Zlíně</Company>
  <LinksUpToDate>false</LinksUpToDate>
  <CharactersWithSpaces>71649</CharactersWithSpaces>
  <SharedDoc>false</SharedDoc>
  <HLinks>
    <vt:vector size="126" baseType="variant">
      <vt:variant>
        <vt:i4>1966143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_Toc117787187</vt:lpwstr>
      </vt:variant>
      <vt:variant>
        <vt:i4>1966143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_Toc117787186</vt:lpwstr>
      </vt:variant>
      <vt:variant>
        <vt:i4>1966143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_Toc117787185</vt:lpwstr>
      </vt:variant>
      <vt:variant>
        <vt:i4>1966143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_Toc117787184</vt:lpwstr>
      </vt:variant>
      <vt:variant>
        <vt:i4>1966143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_Toc117787183</vt:lpwstr>
      </vt:variant>
      <vt:variant>
        <vt:i4>1966143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_Toc117787182</vt:lpwstr>
      </vt:variant>
      <vt:variant>
        <vt:i4>1966143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_Toc117787181</vt:lpwstr>
      </vt:variant>
      <vt:variant>
        <vt:i4>1966143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_Toc117787180</vt:lpwstr>
      </vt:variant>
      <vt:variant>
        <vt:i4>1114175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_Toc117787179</vt:lpwstr>
      </vt:variant>
      <vt:variant>
        <vt:i4>1114175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_Toc117787178</vt:lpwstr>
      </vt:variant>
      <vt:variant>
        <vt:i4>1114175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_Toc117787177</vt:lpwstr>
      </vt:variant>
      <vt:variant>
        <vt:i4>1114175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_Toc117787176</vt:lpwstr>
      </vt:variant>
      <vt:variant>
        <vt:i4>1114175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_Toc117787175</vt:lpwstr>
      </vt:variant>
      <vt:variant>
        <vt:i4>1114175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_Toc117787174</vt:lpwstr>
      </vt:variant>
      <vt:variant>
        <vt:i4>1114175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_Toc117787173</vt:lpwstr>
      </vt:variant>
      <vt:variant>
        <vt:i4>1114175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_Toc117787172</vt:lpwstr>
      </vt:variant>
      <vt:variant>
        <vt:i4>1114175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_Toc117787171</vt:lpwstr>
      </vt:variant>
      <vt:variant>
        <vt:i4>1114175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_Toc117787170</vt:lpwstr>
      </vt:variant>
      <vt:variant>
        <vt:i4>1048639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_Toc117787169</vt:lpwstr>
      </vt:variant>
      <vt:variant>
        <vt:i4>1048639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_Toc117787168</vt:lpwstr>
      </vt:variant>
      <vt:variant>
        <vt:i4>1048639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_Toc117787167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Zprávy o vnitřním hodnocení</dc:title>
  <dc:creator>Kalenda Jan</dc:creator>
  <cp:lastModifiedBy>komentář</cp:lastModifiedBy>
  <cp:revision>4</cp:revision>
  <cp:lastPrinted>2019-05-15T11:24:00Z</cp:lastPrinted>
  <dcterms:created xsi:type="dcterms:W3CDTF">2019-05-30T13:57:00Z</dcterms:created>
  <dcterms:modified xsi:type="dcterms:W3CDTF">2019-05-30T14:07:00Z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