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65F" w:rsidRPr="00CB107E" w:rsidRDefault="00566E04">
      <w:pPr>
        <w:pStyle w:val="Nadpis1"/>
        <w:rPr>
          <w:b w:val="0"/>
          <w:lang w:val="en-GB"/>
        </w:rPr>
      </w:pPr>
      <w:r w:rsidRPr="00CB107E">
        <w:rPr>
          <w:lang w:val="en-GB"/>
        </w:rPr>
        <w:t xml:space="preserve">Accounting </w:t>
      </w:r>
      <w:r w:rsidR="003A17EB">
        <w:rPr>
          <w:lang w:val="en-GB"/>
        </w:rPr>
        <w:t>Harmonisation</w:t>
      </w:r>
      <w:r w:rsidR="00821FE2" w:rsidRPr="00CB107E">
        <w:rPr>
          <w:lang w:val="en-GB"/>
        </w:rPr>
        <w:t xml:space="preserve"> – </w:t>
      </w:r>
      <w:r w:rsidR="00733CD5" w:rsidRPr="00CB107E">
        <w:rPr>
          <w:b w:val="0"/>
          <w:lang w:val="en-GB"/>
        </w:rPr>
        <w:t>Study G</w:t>
      </w:r>
      <w:r w:rsidR="00435D8F">
        <w:rPr>
          <w:b w:val="0"/>
          <w:lang w:val="en-GB"/>
        </w:rPr>
        <w:t>uide</w:t>
      </w:r>
    </w:p>
    <w:p w:rsidR="00A9765F" w:rsidRPr="00CB107E" w:rsidRDefault="00A9765F">
      <w:pPr>
        <w:rPr>
          <w:b/>
          <w:bCs/>
          <w:sz w:val="28"/>
          <w:lang w:val="en-GB"/>
        </w:rPr>
      </w:pPr>
    </w:p>
    <w:p w:rsidR="00A9765F" w:rsidRPr="00CB107E" w:rsidRDefault="00A9765F">
      <w:pPr>
        <w:rPr>
          <w:b/>
          <w:bCs/>
          <w:sz w:val="22"/>
          <w:szCs w:val="22"/>
          <w:lang w:val="en-GB"/>
        </w:rPr>
      </w:pPr>
    </w:p>
    <w:p w:rsidR="006956D3" w:rsidRPr="00F74360" w:rsidRDefault="006956D3" w:rsidP="00011337">
      <w:pPr>
        <w:spacing w:line="336" w:lineRule="atLeast"/>
        <w:rPr>
          <w:i/>
          <w:lang w:val="en-GB"/>
        </w:rPr>
      </w:pPr>
      <w:r w:rsidRPr="00F74360">
        <w:rPr>
          <w:i/>
          <w:lang w:val="en-GB"/>
        </w:rPr>
        <w:t>Dear students,</w:t>
      </w:r>
    </w:p>
    <w:p w:rsidR="00733CD5" w:rsidRPr="00F74360" w:rsidRDefault="00733CD5" w:rsidP="00011337">
      <w:pPr>
        <w:spacing w:line="336" w:lineRule="atLeast"/>
        <w:rPr>
          <w:i/>
          <w:lang w:val="en-GB"/>
        </w:rPr>
      </w:pPr>
    </w:p>
    <w:p w:rsidR="00821FE2" w:rsidRPr="00F74360" w:rsidRDefault="003A17EB" w:rsidP="00CF50A3">
      <w:pPr>
        <w:pStyle w:val="Zkladntext"/>
        <w:spacing w:line="336" w:lineRule="atLeast"/>
        <w:jc w:val="both"/>
        <w:rPr>
          <w:lang w:val="en-GB"/>
        </w:rPr>
      </w:pPr>
      <w:r>
        <w:rPr>
          <w:lang w:val="en-GB"/>
        </w:rPr>
        <w:t xml:space="preserve">I would like you invite in the </w:t>
      </w:r>
      <w:r w:rsidR="006956D3" w:rsidRPr="00F74360">
        <w:rPr>
          <w:lang w:val="en-GB"/>
        </w:rPr>
        <w:t xml:space="preserve">course </w:t>
      </w:r>
      <w:r>
        <w:rPr>
          <w:lang w:val="en-GB"/>
        </w:rPr>
        <w:t>Accounting Harmonisation. The aim of this course is to broaden the knowledge about international aspects of financial accounting and audit as well the process of accounting harmonization in Europe and rest of the world.</w:t>
      </w:r>
    </w:p>
    <w:p w:rsidR="00CF50A3" w:rsidRDefault="00B5563C" w:rsidP="00CF50A3">
      <w:pPr>
        <w:spacing w:line="336" w:lineRule="atLeast"/>
        <w:jc w:val="both"/>
        <w:rPr>
          <w:i/>
          <w:lang w:val="en-GB"/>
        </w:rPr>
      </w:pPr>
      <w:r w:rsidRPr="00F74360">
        <w:rPr>
          <w:i/>
          <w:lang w:val="en-GB"/>
        </w:rPr>
        <w:t>Students are expected to have</w:t>
      </w:r>
      <w:r w:rsidR="008F12C0" w:rsidRPr="00F74360">
        <w:rPr>
          <w:i/>
          <w:lang w:val="en-GB"/>
        </w:rPr>
        <w:t xml:space="preserve"> knowle</w:t>
      </w:r>
      <w:r w:rsidR="0097790D" w:rsidRPr="00F74360">
        <w:rPr>
          <w:i/>
          <w:lang w:val="en-GB"/>
        </w:rPr>
        <w:t xml:space="preserve">dge </w:t>
      </w:r>
      <w:r w:rsidR="00CB1008" w:rsidRPr="00F74360">
        <w:rPr>
          <w:i/>
          <w:lang w:val="en-GB"/>
        </w:rPr>
        <w:t>and</w:t>
      </w:r>
      <w:r w:rsidR="00CB1008" w:rsidRPr="00F74360">
        <w:rPr>
          <w:i/>
          <w:color w:val="222222"/>
          <w:lang w:val="en-GB"/>
        </w:rPr>
        <w:t xml:space="preserve"> understanding </w:t>
      </w:r>
      <w:r w:rsidR="0097790D" w:rsidRPr="00F74360">
        <w:rPr>
          <w:i/>
          <w:color w:val="222222"/>
          <w:lang w:val="en-GB"/>
        </w:rPr>
        <w:t>of financial accounting</w:t>
      </w:r>
      <w:r w:rsidR="008F12C0" w:rsidRPr="00F74360">
        <w:rPr>
          <w:i/>
          <w:color w:val="222222"/>
          <w:lang w:val="en-GB"/>
        </w:rPr>
        <w:t>. International Financial Reporting Standards are among i</w:t>
      </w:r>
      <w:r w:rsidR="0097790D" w:rsidRPr="00F74360">
        <w:rPr>
          <w:i/>
          <w:color w:val="222222"/>
          <w:lang w:val="en-GB"/>
        </w:rPr>
        <w:t>nternationally recognized rules</w:t>
      </w:r>
      <w:r w:rsidR="008F12C0" w:rsidRPr="00F74360">
        <w:rPr>
          <w:i/>
          <w:color w:val="222222"/>
          <w:lang w:val="en-GB"/>
        </w:rPr>
        <w:t xml:space="preserve">, which are gaining importance due to the globalization process </w:t>
      </w:r>
      <w:r w:rsidR="00EF1900" w:rsidRPr="00F74360">
        <w:rPr>
          <w:i/>
          <w:color w:val="222222"/>
          <w:lang w:val="en-GB"/>
        </w:rPr>
        <w:t xml:space="preserve">of </w:t>
      </w:r>
      <w:r w:rsidR="008F12C0" w:rsidRPr="00F74360">
        <w:rPr>
          <w:i/>
          <w:color w:val="222222"/>
          <w:lang w:val="en-GB"/>
        </w:rPr>
        <w:t xml:space="preserve">financial </w:t>
      </w:r>
      <w:r w:rsidR="00126568" w:rsidRPr="00F74360">
        <w:rPr>
          <w:i/>
          <w:color w:val="222222"/>
          <w:lang w:val="en-GB"/>
        </w:rPr>
        <w:t>operations</w:t>
      </w:r>
      <w:r w:rsidR="008F12C0" w:rsidRPr="00F74360">
        <w:rPr>
          <w:i/>
          <w:color w:val="222222"/>
          <w:lang w:val="en-GB"/>
        </w:rPr>
        <w:t xml:space="preserve">. </w:t>
      </w:r>
      <w:r w:rsidR="009B6F80" w:rsidRPr="00F74360">
        <w:rPr>
          <w:i/>
          <w:color w:val="222222"/>
          <w:lang w:val="en-GB"/>
        </w:rPr>
        <w:t>Lectures</w:t>
      </w:r>
      <w:r w:rsidR="008F12C0" w:rsidRPr="00F74360">
        <w:rPr>
          <w:i/>
          <w:color w:val="222222"/>
          <w:lang w:val="en-GB"/>
        </w:rPr>
        <w:t xml:space="preserve"> will </w:t>
      </w:r>
      <w:r w:rsidR="0039030C" w:rsidRPr="00F74360">
        <w:rPr>
          <w:i/>
          <w:color w:val="222222"/>
          <w:lang w:val="en-GB"/>
        </w:rPr>
        <w:t xml:space="preserve">be </w:t>
      </w:r>
      <w:r w:rsidR="008F12C0" w:rsidRPr="00F74360">
        <w:rPr>
          <w:i/>
          <w:color w:val="222222"/>
          <w:lang w:val="en-GB"/>
        </w:rPr>
        <w:t>focus</w:t>
      </w:r>
      <w:r w:rsidR="0039030C" w:rsidRPr="00F74360">
        <w:rPr>
          <w:i/>
          <w:color w:val="222222"/>
          <w:lang w:val="en-GB"/>
        </w:rPr>
        <w:t>ed</w:t>
      </w:r>
      <w:r w:rsidR="008F12C0" w:rsidRPr="00F74360">
        <w:rPr>
          <w:i/>
          <w:color w:val="222222"/>
          <w:lang w:val="en-GB"/>
        </w:rPr>
        <w:t xml:space="preserve"> on the </w:t>
      </w:r>
      <w:r w:rsidR="00F50CA0" w:rsidRPr="00F74360">
        <w:rPr>
          <w:i/>
          <w:lang w:val="en-GB"/>
        </w:rPr>
        <w:t xml:space="preserve">accounting </w:t>
      </w:r>
      <w:r w:rsidR="008F12C0" w:rsidRPr="00F74360">
        <w:rPr>
          <w:i/>
          <w:lang w:val="en-GB"/>
        </w:rPr>
        <w:t>harmonization</w:t>
      </w:r>
      <w:r w:rsidR="008F12C0" w:rsidRPr="00F74360">
        <w:rPr>
          <w:i/>
          <w:color w:val="FF0000"/>
          <w:lang w:val="en-GB"/>
        </w:rPr>
        <w:t xml:space="preserve"> </w:t>
      </w:r>
      <w:r w:rsidR="00F50CA0" w:rsidRPr="00F74360">
        <w:rPr>
          <w:i/>
          <w:color w:val="222222"/>
          <w:lang w:val="en-GB"/>
        </w:rPr>
        <w:t>process</w:t>
      </w:r>
      <w:r w:rsidR="00AA21F8" w:rsidRPr="00F74360">
        <w:rPr>
          <w:i/>
          <w:lang w:val="en-GB"/>
        </w:rPr>
        <w:t>,</w:t>
      </w:r>
      <w:r w:rsidR="008F12C0" w:rsidRPr="00F74360">
        <w:rPr>
          <w:i/>
          <w:lang w:val="en-GB"/>
        </w:rPr>
        <w:t xml:space="preserve"> </w:t>
      </w:r>
      <w:r w:rsidR="00AA21F8" w:rsidRPr="00F74360">
        <w:rPr>
          <w:i/>
          <w:lang w:val="en-GB"/>
        </w:rPr>
        <w:t>comparison of the contents of</w:t>
      </w:r>
      <w:r w:rsidR="008F12C0" w:rsidRPr="00F74360">
        <w:rPr>
          <w:i/>
          <w:lang w:val="en-GB"/>
        </w:rPr>
        <w:t xml:space="preserve"> </w:t>
      </w:r>
      <w:r w:rsidR="00AA21F8" w:rsidRPr="00F74360">
        <w:rPr>
          <w:i/>
          <w:lang w:val="en-GB"/>
        </w:rPr>
        <w:t>individual standards</w:t>
      </w:r>
      <w:r w:rsidR="008F12C0" w:rsidRPr="00F74360">
        <w:rPr>
          <w:i/>
          <w:lang w:val="en-GB"/>
        </w:rPr>
        <w:t xml:space="preserve"> with </w:t>
      </w:r>
      <w:r w:rsidR="007A0659">
        <w:rPr>
          <w:i/>
          <w:lang w:val="en-GB"/>
        </w:rPr>
        <w:t>IFRS, IPSAS and US GAAP</w:t>
      </w:r>
      <w:r w:rsidR="008F12C0" w:rsidRPr="00F74360">
        <w:rPr>
          <w:i/>
          <w:lang w:val="en-GB"/>
        </w:rPr>
        <w:t xml:space="preserve"> in terms of </w:t>
      </w:r>
      <w:r w:rsidR="0044379F" w:rsidRPr="00F74360">
        <w:rPr>
          <w:i/>
          <w:lang w:val="en-GB"/>
        </w:rPr>
        <w:t>their</w:t>
      </w:r>
      <w:r w:rsidR="008F12C0" w:rsidRPr="00F74360">
        <w:rPr>
          <w:i/>
          <w:lang w:val="en-GB"/>
        </w:rPr>
        <w:t xml:space="preserve"> </w:t>
      </w:r>
      <w:r w:rsidR="00EA331E" w:rsidRPr="00F74360">
        <w:rPr>
          <w:i/>
          <w:lang w:val="en-GB"/>
        </w:rPr>
        <w:t xml:space="preserve">not yet completed </w:t>
      </w:r>
      <w:r w:rsidR="007A0659">
        <w:rPr>
          <w:i/>
          <w:lang w:val="en-GB"/>
        </w:rPr>
        <w:t>process</w:t>
      </w:r>
      <w:r w:rsidR="000A163A" w:rsidRPr="00F74360">
        <w:rPr>
          <w:i/>
          <w:lang w:val="en-GB"/>
        </w:rPr>
        <w:t>.</w:t>
      </w:r>
    </w:p>
    <w:p w:rsidR="00CF50A3" w:rsidRDefault="00CF50A3" w:rsidP="00CF50A3">
      <w:pPr>
        <w:spacing w:line="336" w:lineRule="atLeast"/>
        <w:jc w:val="both"/>
        <w:rPr>
          <w:i/>
          <w:lang w:val="en-GB"/>
        </w:rPr>
      </w:pPr>
    </w:p>
    <w:p w:rsidR="00062F21" w:rsidRPr="00CB107E" w:rsidRDefault="00062F21" w:rsidP="00CF50A3">
      <w:pPr>
        <w:spacing w:line="336" w:lineRule="atLeast"/>
        <w:jc w:val="both"/>
        <w:rPr>
          <w:b/>
          <w:bCs/>
          <w:lang w:val="en-GB"/>
        </w:rPr>
      </w:pPr>
      <w:r w:rsidRPr="00CB107E">
        <w:rPr>
          <w:b/>
          <w:bCs/>
          <w:lang w:val="en-GB"/>
        </w:rPr>
        <w:t>Course objectives:</w:t>
      </w:r>
    </w:p>
    <w:p w:rsidR="00CF50A3" w:rsidRDefault="008F12C0" w:rsidP="00CF50A3">
      <w:pPr>
        <w:pStyle w:val="Normlnweb"/>
        <w:spacing w:before="0" w:beforeAutospacing="0" w:after="0" w:afterAutospacing="0" w:line="336" w:lineRule="atLeast"/>
        <w:jc w:val="both"/>
        <w:rPr>
          <w:lang w:val="en-GB"/>
        </w:rPr>
      </w:pPr>
      <w:r w:rsidRPr="003E1C7B">
        <w:rPr>
          <w:lang w:val="en-GB"/>
        </w:rPr>
        <w:t xml:space="preserve">The aim of the course is to introduce students to the international aspects of financial accounting and </w:t>
      </w:r>
      <w:r w:rsidR="007C4395" w:rsidRPr="003E1C7B">
        <w:rPr>
          <w:lang w:val="en-GB"/>
        </w:rPr>
        <w:t>reporting</w:t>
      </w:r>
      <w:r w:rsidRPr="003E1C7B">
        <w:rPr>
          <w:lang w:val="en-GB"/>
        </w:rPr>
        <w:t xml:space="preserve"> and to familiarize them with the </w:t>
      </w:r>
      <w:r w:rsidR="007C4395" w:rsidRPr="003E1C7B">
        <w:rPr>
          <w:lang w:val="en-GB"/>
        </w:rPr>
        <w:t>accounting harmonization process</w:t>
      </w:r>
      <w:r w:rsidRPr="003E1C7B">
        <w:rPr>
          <w:lang w:val="en-GB"/>
        </w:rPr>
        <w:t xml:space="preserve"> in Europe and the world.</w:t>
      </w:r>
    </w:p>
    <w:p w:rsidR="00CF50A3" w:rsidRDefault="008F12C0" w:rsidP="00CF50A3">
      <w:pPr>
        <w:pStyle w:val="Normlnweb"/>
        <w:spacing w:before="0" w:beforeAutospacing="0" w:after="0" w:afterAutospacing="0" w:line="336" w:lineRule="atLeast"/>
        <w:jc w:val="both"/>
        <w:rPr>
          <w:color w:val="222222"/>
          <w:lang w:val="en-GB"/>
        </w:rPr>
      </w:pPr>
      <w:r w:rsidRPr="00CB107E">
        <w:rPr>
          <w:color w:val="222222"/>
          <w:lang w:val="en-GB"/>
        </w:rPr>
        <w:t>The knowledge and skills</w:t>
      </w:r>
      <w:r w:rsidR="002808AD" w:rsidRPr="00CB107E">
        <w:rPr>
          <w:color w:val="222222"/>
          <w:lang w:val="en-GB"/>
        </w:rPr>
        <w:t xml:space="preserve"> acquired</w:t>
      </w:r>
      <w:r w:rsidR="00C25B37" w:rsidRPr="00CB107E">
        <w:rPr>
          <w:color w:val="222222"/>
          <w:lang w:val="en-GB"/>
        </w:rPr>
        <w:t>: The s</w:t>
      </w:r>
      <w:r w:rsidRPr="00CB107E">
        <w:rPr>
          <w:color w:val="222222"/>
          <w:lang w:val="en-GB"/>
        </w:rPr>
        <w:t>tudents will gain an overview of European and global accounting</w:t>
      </w:r>
      <w:r w:rsidR="00115AB6" w:rsidRPr="00CB107E">
        <w:rPr>
          <w:color w:val="222222"/>
          <w:lang w:val="en-GB"/>
        </w:rPr>
        <w:t xml:space="preserve"> harmonization</w:t>
      </w:r>
      <w:r w:rsidR="00796F45" w:rsidRPr="00CB107E">
        <w:rPr>
          <w:color w:val="222222"/>
          <w:lang w:val="en-GB"/>
        </w:rPr>
        <w:t xml:space="preserve">; they </w:t>
      </w:r>
      <w:r w:rsidRPr="00CB107E">
        <w:rPr>
          <w:color w:val="222222"/>
          <w:lang w:val="en-GB"/>
        </w:rPr>
        <w:t xml:space="preserve">will </w:t>
      </w:r>
      <w:r w:rsidR="00796F45" w:rsidRPr="00CB107E">
        <w:rPr>
          <w:color w:val="222222"/>
          <w:lang w:val="en-GB"/>
        </w:rPr>
        <w:t xml:space="preserve">further </w:t>
      </w:r>
      <w:r w:rsidR="00F77D7D" w:rsidRPr="00CB107E">
        <w:rPr>
          <w:color w:val="222222"/>
          <w:lang w:val="en-GB"/>
        </w:rPr>
        <w:t>obtain</w:t>
      </w:r>
      <w:r w:rsidR="00796F45" w:rsidRPr="00CB107E">
        <w:rPr>
          <w:color w:val="222222"/>
          <w:lang w:val="en-GB"/>
        </w:rPr>
        <w:t xml:space="preserve"> </w:t>
      </w:r>
      <w:r w:rsidR="00F77D7D" w:rsidRPr="00CB107E">
        <w:rPr>
          <w:color w:val="222222"/>
          <w:lang w:val="en-GB"/>
        </w:rPr>
        <w:t>an understanding of</w:t>
      </w:r>
      <w:r w:rsidRPr="00CB107E">
        <w:rPr>
          <w:color w:val="222222"/>
          <w:lang w:val="en-GB"/>
        </w:rPr>
        <w:t xml:space="preserve"> the contents of selected standards and the</w:t>
      </w:r>
      <w:r w:rsidR="00F60FF9" w:rsidRPr="00CB107E">
        <w:rPr>
          <w:color w:val="222222"/>
          <w:lang w:val="en-GB"/>
        </w:rPr>
        <w:t>ir relation</w:t>
      </w:r>
      <w:r w:rsidR="00EE62C4" w:rsidRPr="00CB107E">
        <w:rPr>
          <w:color w:val="222222"/>
          <w:lang w:val="en-GB"/>
        </w:rPr>
        <w:t>ship</w:t>
      </w:r>
      <w:r w:rsidR="00F60FF9" w:rsidRPr="00CB107E">
        <w:rPr>
          <w:color w:val="222222"/>
          <w:lang w:val="en-GB"/>
        </w:rPr>
        <w:t xml:space="preserve"> to </w:t>
      </w:r>
      <w:r w:rsidR="007A0659">
        <w:rPr>
          <w:color w:val="222222"/>
          <w:lang w:val="en-GB"/>
        </w:rPr>
        <w:t>IFRS, IPSAS and USGAAP</w:t>
      </w:r>
      <w:r w:rsidRPr="00CB107E">
        <w:rPr>
          <w:color w:val="222222"/>
          <w:lang w:val="en-GB"/>
        </w:rPr>
        <w:t>.</w:t>
      </w:r>
    </w:p>
    <w:p w:rsidR="00CF50A3" w:rsidRDefault="00CF50A3" w:rsidP="00CF50A3">
      <w:pPr>
        <w:pStyle w:val="Normlnweb"/>
        <w:spacing w:before="0" w:beforeAutospacing="0" w:after="0" w:afterAutospacing="0" w:line="336" w:lineRule="atLeast"/>
        <w:jc w:val="both"/>
        <w:rPr>
          <w:color w:val="222222"/>
          <w:lang w:val="en-GB"/>
        </w:rPr>
      </w:pPr>
    </w:p>
    <w:p w:rsidR="00CF50A3" w:rsidRDefault="00C70620" w:rsidP="00CF50A3">
      <w:pPr>
        <w:pStyle w:val="Normlnweb"/>
        <w:spacing w:before="0" w:beforeAutospacing="0" w:after="0" w:afterAutospacing="0" w:line="336" w:lineRule="atLeast"/>
        <w:jc w:val="both"/>
        <w:rPr>
          <w:b/>
          <w:color w:val="222222"/>
          <w:lang w:val="en-GB"/>
        </w:rPr>
      </w:pPr>
      <w:r w:rsidRPr="00CB107E">
        <w:rPr>
          <w:b/>
          <w:color w:val="222222"/>
          <w:lang w:val="en-GB"/>
        </w:rPr>
        <w:t xml:space="preserve">How to study course “Accounting </w:t>
      </w:r>
      <w:r w:rsidR="003A17EB">
        <w:rPr>
          <w:b/>
          <w:color w:val="222222"/>
          <w:lang w:val="en-GB"/>
        </w:rPr>
        <w:t>Harmonisation</w:t>
      </w:r>
      <w:r w:rsidRPr="00CB107E">
        <w:rPr>
          <w:b/>
          <w:color w:val="222222"/>
          <w:lang w:val="en-GB"/>
        </w:rPr>
        <w:t>”</w:t>
      </w:r>
      <w:r w:rsidR="008F12C0" w:rsidRPr="00CB107E">
        <w:rPr>
          <w:b/>
          <w:color w:val="222222"/>
          <w:lang w:val="en-GB"/>
        </w:rPr>
        <w:t>?</w:t>
      </w:r>
    </w:p>
    <w:p w:rsidR="00CF50A3" w:rsidRDefault="008F12C0" w:rsidP="00CF50A3">
      <w:pPr>
        <w:pStyle w:val="Normlnweb"/>
        <w:spacing w:before="0" w:beforeAutospacing="0" w:after="0" w:afterAutospacing="0" w:line="336" w:lineRule="atLeast"/>
        <w:jc w:val="both"/>
        <w:rPr>
          <w:i/>
          <w:color w:val="222222"/>
          <w:u w:val="single"/>
          <w:lang w:val="en-GB"/>
        </w:rPr>
      </w:pPr>
      <w:r w:rsidRPr="00CB107E">
        <w:rPr>
          <w:color w:val="222222"/>
          <w:lang w:val="en-GB"/>
        </w:rPr>
        <w:t xml:space="preserve">To </w:t>
      </w:r>
      <w:r w:rsidR="00AC4BEE" w:rsidRPr="00CB107E">
        <w:rPr>
          <w:color w:val="222222"/>
          <w:lang w:val="en-GB"/>
        </w:rPr>
        <w:t xml:space="preserve">master </w:t>
      </w:r>
      <w:r w:rsidRPr="00CB107E">
        <w:rPr>
          <w:color w:val="222222"/>
          <w:lang w:val="en-GB"/>
        </w:rPr>
        <w:t xml:space="preserve">international accounting </w:t>
      </w:r>
      <w:r w:rsidRPr="00105AB5">
        <w:rPr>
          <w:lang w:val="en-GB"/>
        </w:rPr>
        <w:t xml:space="preserve">standards </w:t>
      </w:r>
      <w:r w:rsidR="00AC4BEE" w:rsidRPr="00105AB5">
        <w:rPr>
          <w:lang w:val="en-GB"/>
        </w:rPr>
        <w:t xml:space="preserve">successfully it </w:t>
      </w:r>
      <w:r w:rsidRPr="00105AB5">
        <w:rPr>
          <w:lang w:val="en-GB"/>
        </w:rPr>
        <w:t xml:space="preserve">is </w:t>
      </w:r>
      <w:r w:rsidR="00AC4BEE" w:rsidRPr="00105AB5">
        <w:rPr>
          <w:lang w:val="en-GB"/>
        </w:rPr>
        <w:t>essential</w:t>
      </w:r>
      <w:r w:rsidRPr="00105AB5">
        <w:rPr>
          <w:lang w:val="en-GB"/>
        </w:rPr>
        <w:t xml:space="preserve"> not</w:t>
      </w:r>
      <w:r w:rsidRPr="00CB107E">
        <w:rPr>
          <w:color w:val="222222"/>
          <w:lang w:val="en-GB"/>
        </w:rPr>
        <w:t xml:space="preserve"> only </w:t>
      </w:r>
      <w:r w:rsidR="00AC4BEE" w:rsidRPr="00CB107E">
        <w:rPr>
          <w:color w:val="222222"/>
          <w:lang w:val="en-GB"/>
        </w:rPr>
        <w:t xml:space="preserve">to </w:t>
      </w:r>
      <w:r w:rsidR="0058009A" w:rsidRPr="00CB107E">
        <w:rPr>
          <w:color w:val="222222"/>
          <w:lang w:val="en-GB"/>
        </w:rPr>
        <w:t>gain</w:t>
      </w:r>
      <w:r w:rsidRPr="00CB107E">
        <w:rPr>
          <w:color w:val="222222"/>
          <w:lang w:val="en-GB"/>
        </w:rPr>
        <w:t xml:space="preserve"> a certain amount of </w:t>
      </w:r>
      <w:r w:rsidRPr="00380AB6">
        <w:rPr>
          <w:lang w:val="en-GB"/>
        </w:rPr>
        <w:t xml:space="preserve">theoretical knowledge, but also </w:t>
      </w:r>
      <w:r w:rsidR="000E197E" w:rsidRPr="00380AB6">
        <w:rPr>
          <w:lang w:val="en-GB"/>
        </w:rPr>
        <w:t xml:space="preserve">to </w:t>
      </w:r>
      <w:r w:rsidRPr="00380AB6">
        <w:rPr>
          <w:lang w:val="en-GB"/>
        </w:rPr>
        <w:t>be able to</w:t>
      </w:r>
      <w:r w:rsidRPr="00CB107E">
        <w:rPr>
          <w:color w:val="222222"/>
          <w:lang w:val="en-GB"/>
        </w:rPr>
        <w:t xml:space="preserve"> </w:t>
      </w:r>
      <w:r w:rsidR="00D577A1" w:rsidRPr="00CB107E">
        <w:rPr>
          <w:color w:val="222222"/>
          <w:lang w:val="en-GB"/>
        </w:rPr>
        <w:t>apply</w:t>
      </w:r>
      <w:r w:rsidRPr="00CB107E">
        <w:rPr>
          <w:color w:val="222222"/>
          <w:lang w:val="en-GB"/>
        </w:rPr>
        <w:t xml:space="preserve"> this knowledge </w:t>
      </w:r>
      <w:r w:rsidR="00D577A1" w:rsidRPr="00CB107E">
        <w:rPr>
          <w:color w:val="222222"/>
          <w:lang w:val="en-GB"/>
        </w:rPr>
        <w:t>when</w:t>
      </w:r>
      <w:r w:rsidRPr="00CB107E">
        <w:rPr>
          <w:color w:val="222222"/>
          <w:lang w:val="en-GB"/>
        </w:rPr>
        <w:t xml:space="preserve"> dealing with specific examples and case studies. The course </w:t>
      </w:r>
      <w:r w:rsidR="005A19CA" w:rsidRPr="00CB107E">
        <w:rPr>
          <w:color w:val="222222"/>
          <w:lang w:val="en-GB"/>
        </w:rPr>
        <w:t>sh</w:t>
      </w:r>
      <w:r w:rsidRPr="00CB107E">
        <w:rPr>
          <w:color w:val="222222"/>
          <w:lang w:val="en-GB"/>
        </w:rPr>
        <w:t xml:space="preserve">ould </w:t>
      </w:r>
      <w:r w:rsidR="001667BB" w:rsidRPr="00CB107E">
        <w:rPr>
          <w:color w:val="222222"/>
          <w:lang w:val="en-GB"/>
        </w:rPr>
        <w:t xml:space="preserve">familiarize students with </w:t>
      </w:r>
      <w:r w:rsidRPr="00CB107E">
        <w:rPr>
          <w:color w:val="222222"/>
          <w:lang w:val="en-GB"/>
        </w:rPr>
        <w:t xml:space="preserve">the rules </w:t>
      </w:r>
      <w:r w:rsidR="001667BB" w:rsidRPr="00CB107E">
        <w:rPr>
          <w:color w:val="222222"/>
          <w:lang w:val="en-GB"/>
        </w:rPr>
        <w:t>for</w:t>
      </w:r>
      <w:r w:rsidRPr="00CB107E">
        <w:rPr>
          <w:color w:val="222222"/>
          <w:lang w:val="en-GB"/>
        </w:rPr>
        <w:t xml:space="preserve"> financial sta</w:t>
      </w:r>
      <w:r w:rsidR="0097790D" w:rsidRPr="00CB107E">
        <w:rPr>
          <w:color w:val="222222"/>
          <w:lang w:val="en-GB"/>
        </w:rPr>
        <w:t xml:space="preserve">tements </w:t>
      </w:r>
      <w:r w:rsidR="00522F5A" w:rsidRPr="00CB107E">
        <w:rPr>
          <w:color w:val="222222"/>
          <w:lang w:val="en-GB"/>
        </w:rPr>
        <w:t xml:space="preserve">preparation </w:t>
      </w:r>
      <w:r w:rsidR="0097790D" w:rsidRPr="00CB107E">
        <w:rPr>
          <w:color w:val="222222"/>
          <w:lang w:val="en-GB"/>
        </w:rPr>
        <w:t>in accordance with IFRS</w:t>
      </w:r>
      <w:r w:rsidR="003A17EB">
        <w:rPr>
          <w:color w:val="222222"/>
          <w:lang w:val="en-GB"/>
        </w:rPr>
        <w:t xml:space="preserve">, US GAAP and IPSAS </w:t>
      </w:r>
      <w:r w:rsidR="00351D00" w:rsidRPr="00FA34EC">
        <w:rPr>
          <w:lang w:val="en-GB"/>
        </w:rPr>
        <w:t>when</w:t>
      </w:r>
      <w:r w:rsidRPr="00FA34EC">
        <w:rPr>
          <w:lang w:val="en-GB"/>
        </w:rPr>
        <w:t xml:space="preserve"> dealing with</w:t>
      </w:r>
      <w:r w:rsidRPr="00CB107E">
        <w:rPr>
          <w:color w:val="222222"/>
          <w:lang w:val="en-GB"/>
        </w:rPr>
        <w:t xml:space="preserve"> specific examples of tangible and intangible assets and other </w:t>
      </w:r>
      <w:r w:rsidR="00CE0CE9" w:rsidRPr="00CB107E">
        <w:rPr>
          <w:color w:val="222222"/>
          <w:lang w:val="en-GB"/>
        </w:rPr>
        <w:t>items</w:t>
      </w:r>
      <w:r w:rsidRPr="00CB107E">
        <w:rPr>
          <w:color w:val="222222"/>
          <w:lang w:val="en-GB"/>
        </w:rPr>
        <w:t xml:space="preserve"> of financial sta</w:t>
      </w:r>
      <w:r w:rsidR="0097790D" w:rsidRPr="00CB107E">
        <w:rPr>
          <w:color w:val="222222"/>
          <w:lang w:val="en-GB"/>
        </w:rPr>
        <w:t>tements in accordance with IFRS</w:t>
      </w:r>
      <w:r w:rsidR="00AF580B">
        <w:rPr>
          <w:color w:val="222222"/>
          <w:lang w:val="en-GB"/>
        </w:rPr>
        <w:t>, US GAAP and IPSAS</w:t>
      </w:r>
      <w:r w:rsidR="00AF580B" w:rsidRPr="00AF580B">
        <w:rPr>
          <w:color w:val="222222"/>
          <w:lang w:val="en-GB"/>
        </w:rPr>
        <w:t>.</w:t>
      </w:r>
    </w:p>
    <w:p w:rsidR="00AF580B" w:rsidRDefault="00AF580B" w:rsidP="00CF50A3">
      <w:pPr>
        <w:pStyle w:val="Normlnweb"/>
        <w:spacing w:before="0" w:beforeAutospacing="0" w:after="0" w:afterAutospacing="0" w:line="336" w:lineRule="atLeast"/>
        <w:jc w:val="both"/>
        <w:rPr>
          <w:i/>
          <w:color w:val="222222"/>
          <w:u w:val="single"/>
          <w:lang w:val="en-GB"/>
        </w:rPr>
      </w:pPr>
    </w:p>
    <w:p w:rsidR="00E42EA1" w:rsidRPr="00CB107E" w:rsidRDefault="008F12C0" w:rsidP="00CF50A3">
      <w:pPr>
        <w:pStyle w:val="Normlnweb"/>
        <w:spacing w:before="0" w:beforeAutospacing="0" w:after="0" w:afterAutospacing="0" w:line="336" w:lineRule="atLeast"/>
        <w:jc w:val="both"/>
        <w:rPr>
          <w:color w:val="222222"/>
          <w:u w:val="single"/>
          <w:lang w:val="en-GB"/>
        </w:rPr>
      </w:pPr>
      <w:r w:rsidRPr="00CB107E">
        <w:rPr>
          <w:i/>
          <w:color w:val="222222"/>
          <w:u w:val="single"/>
          <w:lang w:val="en-GB"/>
        </w:rPr>
        <w:t xml:space="preserve">And now we can </w:t>
      </w:r>
      <w:r w:rsidR="00F4682A" w:rsidRPr="00CB107E">
        <w:rPr>
          <w:i/>
          <w:u w:val="single"/>
          <w:lang w:val="en-GB"/>
        </w:rPr>
        <w:t xml:space="preserve">begin </w:t>
      </w:r>
      <w:r w:rsidRPr="00CB107E">
        <w:rPr>
          <w:i/>
          <w:u w:val="single"/>
          <w:lang w:val="en-GB"/>
        </w:rPr>
        <w:t>work.</w:t>
      </w:r>
    </w:p>
    <w:p w:rsidR="00ED3263" w:rsidRPr="00CB107E" w:rsidRDefault="008F12C0" w:rsidP="00CF50A3">
      <w:pPr>
        <w:pStyle w:val="Normlnweb"/>
        <w:spacing w:before="0" w:beforeAutospacing="0" w:after="0" w:afterAutospacing="0" w:line="336" w:lineRule="atLeast"/>
        <w:jc w:val="both"/>
        <w:rPr>
          <w:color w:val="222222"/>
          <w:lang w:val="en-GB"/>
        </w:rPr>
      </w:pPr>
      <w:r w:rsidRPr="00CB107E">
        <w:rPr>
          <w:color w:val="222222"/>
          <w:lang w:val="en-GB"/>
        </w:rPr>
        <w:br/>
      </w:r>
      <w:r w:rsidR="0097790D" w:rsidRPr="00CB107E">
        <w:rPr>
          <w:color w:val="222222"/>
          <w:lang w:val="en-GB"/>
        </w:rPr>
        <w:t>Literature</w:t>
      </w:r>
      <w:r w:rsidR="00B827AB" w:rsidRPr="00CB107E">
        <w:rPr>
          <w:color w:val="222222"/>
          <w:lang w:val="en-GB"/>
        </w:rPr>
        <w:t xml:space="preserve"> used in this course</w:t>
      </w:r>
      <w:r w:rsidRPr="00CB107E">
        <w:rPr>
          <w:color w:val="222222"/>
          <w:lang w:val="en-GB"/>
        </w:rPr>
        <w:t>:</w:t>
      </w:r>
    </w:p>
    <w:p w:rsidR="00ED3263" w:rsidRPr="00CB107E" w:rsidRDefault="00ED3263" w:rsidP="00CF50A3">
      <w:pPr>
        <w:pStyle w:val="Normlnweb"/>
        <w:spacing w:before="0" w:beforeAutospacing="0" w:after="0" w:afterAutospacing="0" w:line="336" w:lineRule="atLeast"/>
        <w:jc w:val="both"/>
        <w:rPr>
          <w:color w:val="222222"/>
          <w:lang w:val="en-GB"/>
        </w:rPr>
      </w:pPr>
    </w:p>
    <w:p w:rsidR="00566E04" w:rsidRDefault="00566E04" w:rsidP="00CF50A3">
      <w:pPr>
        <w:jc w:val="both"/>
        <w:rPr>
          <w:lang w:val="en-GB"/>
        </w:rPr>
      </w:pPr>
      <w:r w:rsidRPr="00386E40">
        <w:rPr>
          <w:lang w:val="en-GB"/>
        </w:rPr>
        <w:t>EPSTEIN, B. J., JERMAKOWICZ, E. K. International financial reporting standards. Wiley: USA. 2012.</w:t>
      </w:r>
    </w:p>
    <w:p w:rsidR="00AF580B" w:rsidRDefault="00AF580B" w:rsidP="00CF50A3">
      <w:pPr>
        <w:jc w:val="both"/>
        <w:rPr>
          <w:lang w:val="en-GB"/>
        </w:rPr>
      </w:pPr>
      <w:r>
        <w:rPr>
          <w:lang w:val="en-GB"/>
        </w:rPr>
        <w:t>International Federation of Accountants: 2018 Handbook of International Public Sector Accounting Pronouncements. ISBN: 978-1-60815-362-6</w:t>
      </w:r>
    </w:p>
    <w:p w:rsidR="00AF580B" w:rsidRPr="00386E40" w:rsidRDefault="00AF580B" w:rsidP="00CF50A3">
      <w:pPr>
        <w:jc w:val="both"/>
        <w:rPr>
          <w:lang w:val="en-GB"/>
        </w:rPr>
      </w:pPr>
      <w:r>
        <w:rPr>
          <w:lang w:val="en-GB"/>
        </w:rPr>
        <w:t>International Accounting Standards Board: International Financial Reporting Standards, IFRS 2019, Red Book, London, ISBN: 978-41-911629-12-2</w:t>
      </w:r>
    </w:p>
    <w:p w:rsidR="00F8160D" w:rsidRDefault="007A0659" w:rsidP="00F8160D">
      <w:pPr>
        <w:pStyle w:val="Normlnweb"/>
        <w:spacing w:before="0" w:beforeAutospacing="0" w:after="0" w:afterAutospacing="0"/>
        <w:rPr>
          <w:rFonts w:ascii="Calibri" w:hAnsi="Calibri" w:cs="Calibri"/>
          <w:color w:val="000000"/>
        </w:rPr>
      </w:pPr>
      <w:hyperlink r:id="rId5" w:history="1">
        <w:r w:rsidR="00F8160D">
          <w:rPr>
            <w:rStyle w:val="Hypertextovodkaz"/>
            <w:rFonts w:ascii="Calibri" w:hAnsi="Calibri" w:cs="Calibri"/>
          </w:rPr>
          <w:t>https://chapman.hosted.panopto.com/Panopto/Pages/Sessions/List.aspx?folderID=972e0a52-ac45-4d77-8175-f131761dfcfe</w:t>
        </w:r>
      </w:hyperlink>
    </w:p>
    <w:p w:rsidR="00CB107E" w:rsidRPr="00F8160D" w:rsidRDefault="007A0659" w:rsidP="00F8160D">
      <w:pPr>
        <w:pStyle w:val="Normlnweb"/>
        <w:spacing w:before="0" w:beforeAutospacing="0" w:after="0" w:afterAutospacing="0"/>
        <w:rPr>
          <w:rStyle w:val="Hypertextovodkaz"/>
          <w:rFonts w:ascii="Calibri" w:hAnsi="Calibri" w:cs="Calibri"/>
        </w:rPr>
      </w:pPr>
      <w:hyperlink r:id="rId6" w:history="1">
        <w:r w:rsidR="00F8160D" w:rsidRPr="00F8160D">
          <w:rPr>
            <w:rStyle w:val="Hypertextovodkaz"/>
            <w:rFonts w:ascii="Calibri" w:hAnsi="Calibri" w:cs="Calibri"/>
          </w:rPr>
          <w:t>https://www.fasb.org/jsp/FASB/Document_C/DocumentPage?cid=1176173031602&amp;acceptedDisclaimer=true</w:t>
        </w:r>
      </w:hyperlink>
    </w:p>
    <w:p w:rsidR="00CB107E" w:rsidRPr="00CB107E" w:rsidRDefault="00CB107E" w:rsidP="00CF50A3">
      <w:pPr>
        <w:pStyle w:val="Zkladntext"/>
        <w:jc w:val="both"/>
        <w:rPr>
          <w:b/>
          <w:bCs/>
          <w:i w:val="0"/>
          <w:iCs w:val="0"/>
          <w:lang w:val="en-GB"/>
        </w:rPr>
      </w:pPr>
    </w:p>
    <w:p w:rsidR="007011E5" w:rsidRDefault="007011E5" w:rsidP="007011E5">
      <w:pPr>
        <w:pStyle w:val="Zkladntext"/>
        <w:numPr>
          <w:ilvl w:val="0"/>
          <w:numId w:val="2"/>
        </w:numPr>
        <w:jc w:val="both"/>
        <w:rPr>
          <w:b/>
          <w:bCs/>
          <w:i w:val="0"/>
          <w:iCs w:val="0"/>
          <w:lang w:val="en-GB"/>
        </w:rPr>
      </w:pPr>
      <w:r>
        <w:rPr>
          <w:b/>
          <w:bCs/>
          <w:i w:val="0"/>
          <w:iCs w:val="0"/>
          <w:lang w:val="en-GB"/>
        </w:rPr>
        <w:t>4 hours</w:t>
      </w:r>
    </w:p>
    <w:p w:rsidR="00CD6E3F" w:rsidRPr="00CB107E" w:rsidRDefault="00C80E49" w:rsidP="00CF50A3">
      <w:pPr>
        <w:pStyle w:val="Zkladntext"/>
        <w:jc w:val="both"/>
        <w:rPr>
          <w:bCs/>
          <w:i w:val="0"/>
          <w:iCs w:val="0"/>
          <w:lang w:val="en-GB"/>
        </w:rPr>
      </w:pPr>
      <w:r w:rsidRPr="00CB107E">
        <w:rPr>
          <w:b/>
          <w:bCs/>
          <w:i w:val="0"/>
          <w:iCs w:val="0"/>
          <w:lang w:val="en-GB"/>
        </w:rPr>
        <w:t>Topic</w:t>
      </w:r>
      <w:r w:rsidR="00CD6E3F" w:rsidRPr="00CB107E">
        <w:rPr>
          <w:b/>
          <w:bCs/>
          <w:i w:val="0"/>
          <w:iCs w:val="0"/>
          <w:lang w:val="en-GB"/>
        </w:rPr>
        <w:t>:</w:t>
      </w:r>
      <w:r w:rsidR="00CD6E3F" w:rsidRPr="00CB107E">
        <w:rPr>
          <w:bCs/>
          <w:i w:val="0"/>
          <w:iCs w:val="0"/>
          <w:lang w:val="en-GB"/>
        </w:rPr>
        <w:t xml:space="preserve"> </w:t>
      </w:r>
      <w:r w:rsidR="000132E0" w:rsidRPr="00CB107E">
        <w:rPr>
          <w:bCs/>
          <w:i w:val="0"/>
          <w:iCs w:val="0"/>
          <w:lang w:val="en-GB"/>
        </w:rPr>
        <w:t xml:space="preserve">Conceptual Framework for </w:t>
      </w:r>
      <w:r w:rsidR="0031456C">
        <w:rPr>
          <w:bCs/>
          <w:i w:val="0"/>
          <w:iCs w:val="0"/>
          <w:lang w:val="en-GB"/>
        </w:rPr>
        <w:t>the P</w:t>
      </w:r>
      <w:r w:rsidR="00851B27">
        <w:rPr>
          <w:bCs/>
          <w:i w:val="0"/>
          <w:iCs w:val="0"/>
          <w:lang w:val="en-GB"/>
        </w:rPr>
        <w:t>reparation</w:t>
      </w:r>
      <w:r w:rsidR="0031456C">
        <w:rPr>
          <w:bCs/>
          <w:i w:val="0"/>
          <w:iCs w:val="0"/>
          <w:lang w:val="en-GB"/>
        </w:rPr>
        <w:t xml:space="preserve"> and P</w:t>
      </w:r>
      <w:r w:rsidR="000132E0" w:rsidRPr="00CB107E">
        <w:rPr>
          <w:bCs/>
          <w:i w:val="0"/>
          <w:iCs w:val="0"/>
          <w:lang w:val="en-GB"/>
        </w:rPr>
        <w:t>resentation</w:t>
      </w:r>
      <w:r w:rsidR="00CD6E3F" w:rsidRPr="00CB107E">
        <w:rPr>
          <w:bCs/>
          <w:i w:val="0"/>
          <w:iCs w:val="0"/>
          <w:lang w:val="en-GB"/>
        </w:rPr>
        <w:t xml:space="preserve"> </w:t>
      </w:r>
      <w:r w:rsidR="0031456C">
        <w:rPr>
          <w:bCs/>
          <w:i w:val="0"/>
          <w:iCs w:val="0"/>
          <w:lang w:val="en-GB"/>
        </w:rPr>
        <w:t>of Financial S</w:t>
      </w:r>
      <w:r w:rsidR="000132E0" w:rsidRPr="00CB107E">
        <w:rPr>
          <w:bCs/>
          <w:i w:val="0"/>
          <w:iCs w:val="0"/>
          <w:lang w:val="en-GB"/>
        </w:rPr>
        <w:t>tatements</w:t>
      </w:r>
      <w:r w:rsidR="00CD6E3F" w:rsidRPr="00CB107E">
        <w:rPr>
          <w:bCs/>
          <w:i w:val="0"/>
          <w:iCs w:val="0"/>
          <w:lang w:val="en-GB"/>
        </w:rPr>
        <w:t xml:space="preserve">. IAS 1 – </w:t>
      </w:r>
      <w:r w:rsidR="000132E0" w:rsidRPr="00CB107E">
        <w:rPr>
          <w:bCs/>
          <w:i w:val="0"/>
          <w:iCs w:val="0"/>
          <w:lang w:val="en-GB"/>
        </w:rPr>
        <w:t>Presentation of Financial Statements</w:t>
      </w:r>
      <w:r w:rsidR="007011E5">
        <w:rPr>
          <w:bCs/>
          <w:i w:val="0"/>
          <w:iCs w:val="0"/>
          <w:lang w:val="en-GB"/>
        </w:rPr>
        <w:t xml:space="preserve">, </w:t>
      </w:r>
      <w:r w:rsidR="007011E5">
        <w:rPr>
          <w:i w:val="0"/>
          <w:iCs w:val="0"/>
          <w:lang w:val="en-GB"/>
        </w:rPr>
        <w:t>Financial Statements a</w:t>
      </w:r>
      <w:r w:rsidR="007011E5" w:rsidRPr="00CB107E">
        <w:rPr>
          <w:i w:val="0"/>
          <w:iCs w:val="0"/>
          <w:lang w:val="en-GB"/>
        </w:rPr>
        <w:t>ccording to IFRS.</w:t>
      </w:r>
    </w:p>
    <w:p w:rsidR="00CD6E3F" w:rsidRPr="00CB107E" w:rsidRDefault="00C80E49" w:rsidP="00CF50A3">
      <w:pPr>
        <w:pStyle w:val="Zkladntext"/>
        <w:jc w:val="both"/>
        <w:rPr>
          <w:bCs/>
          <w:i w:val="0"/>
          <w:iCs w:val="0"/>
          <w:lang w:val="en-GB"/>
        </w:rPr>
      </w:pPr>
      <w:r w:rsidRPr="00CB107E">
        <w:rPr>
          <w:b/>
          <w:bCs/>
          <w:i w:val="0"/>
          <w:iCs w:val="0"/>
          <w:lang w:val="en-GB"/>
        </w:rPr>
        <w:t>Study:</w:t>
      </w:r>
      <w:r w:rsidR="00CD6E3F" w:rsidRPr="00CB107E">
        <w:rPr>
          <w:bCs/>
          <w:i w:val="0"/>
          <w:iCs w:val="0"/>
          <w:lang w:val="en-GB"/>
        </w:rPr>
        <w:t xml:space="preserve"> </w:t>
      </w:r>
      <w:r w:rsidR="007011E5" w:rsidRPr="007011E5">
        <w:rPr>
          <w:bCs/>
          <w:i w:val="0"/>
          <w:iCs w:val="0"/>
          <w:lang w:val="en-GB"/>
        </w:rPr>
        <w:t>Annual financial statements</w:t>
      </w:r>
      <w:r w:rsidR="007011E5">
        <w:rPr>
          <w:rFonts w:ascii="Arial" w:hAnsi="Arial" w:cs="Arial"/>
          <w:color w:val="222222"/>
          <w:shd w:val="clear" w:color="auto" w:fill="FFFFFF"/>
        </w:rPr>
        <w:t> </w:t>
      </w:r>
      <w:r w:rsidR="007011E5" w:rsidRPr="007011E5">
        <w:rPr>
          <w:bCs/>
          <w:i w:val="0"/>
          <w:iCs w:val="0"/>
          <w:lang w:val="en-GB"/>
        </w:rPr>
        <w:t xml:space="preserve">of big </w:t>
      </w:r>
      <w:r w:rsidR="007011E5">
        <w:rPr>
          <w:bCs/>
          <w:i w:val="0"/>
          <w:iCs w:val="0"/>
          <w:lang w:val="en-GB"/>
        </w:rPr>
        <w:t>corporations</w:t>
      </w:r>
    </w:p>
    <w:p w:rsidR="00CD6E3F" w:rsidRPr="00CB107E" w:rsidRDefault="00AD08FC" w:rsidP="00CF50A3">
      <w:pPr>
        <w:pStyle w:val="Zkladntext"/>
        <w:jc w:val="both"/>
        <w:rPr>
          <w:bCs/>
          <w:i w:val="0"/>
          <w:iCs w:val="0"/>
          <w:lang w:val="en-GB"/>
        </w:rPr>
      </w:pPr>
      <w:r w:rsidRPr="00CB107E">
        <w:rPr>
          <w:b/>
          <w:bCs/>
          <w:i w:val="0"/>
          <w:iCs w:val="0"/>
          <w:lang w:val="en-GB"/>
        </w:rPr>
        <w:t>Required</w:t>
      </w:r>
      <w:r w:rsidR="00CD6E3F" w:rsidRPr="00CB107E">
        <w:rPr>
          <w:b/>
          <w:bCs/>
          <w:i w:val="0"/>
          <w:iCs w:val="0"/>
          <w:lang w:val="en-GB"/>
        </w:rPr>
        <w:t>:</w:t>
      </w:r>
      <w:r w:rsidR="00CD6E3F" w:rsidRPr="00CB107E">
        <w:rPr>
          <w:bCs/>
          <w:i w:val="0"/>
          <w:iCs w:val="0"/>
          <w:lang w:val="en-GB"/>
        </w:rPr>
        <w:t xml:space="preserve"> </w:t>
      </w:r>
      <w:r w:rsidR="00C80E49" w:rsidRPr="00CB107E">
        <w:rPr>
          <w:bCs/>
          <w:i w:val="0"/>
          <w:iCs w:val="0"/>
          <w:lang w:val="en-GB"/>
        </w:rPr>
        <w:t xml:space="preserve">Exercises </w:t>
      </w:r>
      <w:r w:rsidR="001319CD">
        <w:rPr>
          <w:bCs/>
          <w:i w:val="0"/>
          <w:iCs w:val="0"/>
          <w:lang w:val="en-GB"/>
        </w:rPr>
        <w:t>on the preparation of</w:t>
      </w:r>
      <w:r w:rsidR="00C80E49" w:rsidRPr="00CB107E">
        <w:rPr>
          <w:bCs/>
          <w:i w:val="0"/>
          <w:iCs w:val="0"/>
          <w:lang w:val="en-GB"/>
        </w:rPr>
        <w:t xml:space="preserve"> </w:t>
      </w:r>
      <w:r w:rsidR="000132E0" w:rsidRPr="00CB107E">
        <w:rPr>
          <w:bCs/>
          <w:i w:val="0"/>
          <w:iCs w:val="0"/>
          <w:lang w:val="en-GB"/>
        </w:rPr>
        <w:t xml:space="preserve">financial statements according to </w:t>
      </w:r>
      <w:r w:rsidR="00CD6E3F" w:rsidRPr="00CB107E">
        <w:rPr>
          <w:bCs/>
          <w:i w:val="0"/>
          <w:iCs w:val="0"/>
          <w:lang w:val="en-GB"/>
        </w:rPr>
        <w:t>IFRS.</w:t>
      </w:r>
    </w:p>
    <w:p w:rsidR="00CD6E3F" w:rsidRPr="00CB107E" w:rsidRDefault="00AD08FC" w:rsidP="00CF50A3">
      <w:pPr>
        <w:pStyle w:val="Zkladntext"/>
        <w:jc w:val="both"/>
        <w:rPr>
          <w:bCs/>
          <w:i w:val="0"/>
          <w:iCs w:val="0"/>
          <w:lang w:val="en-GB"/>
        </w:rPr>
      </w:pPr>
      <w:r w:rsidRPr="00CB107E">
        <w:rPr>
          <w:b/>
          <w:bCs/>
          <w:i w:val="0"/>
          <w:iCs w:val="0"/>
          <w:lang w:val="en-GB"/>
        </w:rPr>
        <w:t>Content of the tutorial</w:t>
      </w:r>
      <w:r w:rsidR="00CD6E3F" w:rsidRPr="00CB107E">
        <w:rPr>
          <w:b/>
          <w:bCs/>
          <w:i w:val="0"/>
          <w:iCs w:val="0"/>
          <w:lang w:val="en-GB"/>
        </w:rPr>
        <w:t>:</w:t>
      </w:r>
      <w:r w:rsidR="00CD6E3F" w:rsidRPr="00CB107E">
        <w:rPr>
          <w:bCs/>
          <w:i w:val="0"/>
          <w:iCs w:val="0"/>
          <w:lang w:val="en-GB"/>
        </w:rPr>
        <w:t xml:space="preserve"> </w:t>
      </w:r>
      <w:r w:rsidR="00C80E49" w:rsidRPr="00CB107E">
        <w:rPr>
          <w:bCs/>
          <w:i w:val="0"/>
          <w:iCs w:val="0"/>
          <w:lang w:val="en-GB"/>
        </w:rPr>
        <w:t xml:space="preserve">Summary of accounting policies for </w:t>
      </w:r>
      <w:r w:rsidR="00924A75">
        <w:rPr>
          <w:bCs/>
          <w:i w:val="0"/>
          <w:iCs w:val="0"/>
          <w:lang w:val="en-GB"/>
        </w:rPr>
        <w:t>the preparation of</w:t>
      </w:r>
      <w:r w:rsidR="00C80E49" w:rsidRPr="00CB107E">
        <w:rPr>
          <w:bCs/>
          <w:i w:val="0"/>
          <w:iCs w:val="0"/>
          <w:lang w:val="en-GB"/>
        </w:rPr>
        <w:t xml:space="preserve"> financial statements according to IFRS</w:t>
      </w:r>
      <w:r w:rsidR="00CD6E3F" w:rsidRPr="00CB107E">
        <w:rPr>
          <w:bCs/>
          <w:i w:val="0"/>
          <w:iCs w:val="0"/>
          <w:lang w:val="en-GB"/>
        </w:rPr>
        <w:t>.</w:t>
      </w:r>
    </w:p>
    <w:p w:rsidR="000132E0" w:rsidRPr="00CB107E" w:rsidRDefault="000132E0" w:rsidP="00CF50A3">
      <w:pPr>
        <w:pStyle w:val="Zkladntext"/>
        <w:jc w:val="both"/>
        <w:rPr>
          <w:bCs/>
          <w:i w:val="0"/>
          <w:iCs w:val="0"/>
          <w:lang w:val="en-GB"/>
        </w:rPr>
      </w:pPr>
    </w:p>
    <w:p w:rsidR="00CD6E3F" w:rsidRPr="00CB107E" w:rsidRDefault="007011E5" w:rsidP="00CF50A3">
      <w:pPr>
        <w:pStyle w:val="Zkladntext"/>
        <w:numPr>
          <w:ilvl w:val="0"/>
          <w:numId w:val="2"/>
        </w:numPr>
        <w:jc w:val="both"/>
        <w:rPr>
          <w:b/>
          <w:bCs/>
          <w:i w:val="0"/>
          <w:iCs w:val="0"/>
          <w:lang w:val="en-GB"/>
        </w:rPr>
      </w:pPr>
      <w:r>
        <w:rPr>
          <w:b/>
          <w:bCs/>
          <w:i w:val="0"/>
          <w:iCs w:val="0"/>
          <w:lang w:val="en-GB"/>
        </w:rPr>
        <w:t>3 hours</w:t>
      </w:r>
    </w:p>
    <w:p w:rsidR="008C66AD" w:rsidRPr="00CB107E" w:rsidRDefault="00C80E49" w:rsidP="00CF50A3">
      <w:pPr>
        <w:pStyle w:val="Zkladntext"/>
        <w:jc w:val="both"/>
        <w:rPr>
          <w:i w:val="0"/>
          <w:iCs w:val="0"/>
          <w:lang w:val="en-GB"/>
        </w:rPr>
      </w:pPr>
      <w:r w:rsidRPr="00CB107E">
        <w:rPr>
          <w:b/>
          <w:bCs/>
          <w:i w:val="0"/>
          <w:iCs w:val="0"/>
          <w:lang w:val="en-GB"/>
        </w:rPr>
        <w:t>Topic:</w:t>
      </w:r>
      <w:r w:rsidR="00A9765F" w:rsidRPr="00CB107E">
        <w:rPr>
          <w:b/>
          <w:bCs/>
          <w:i w:val="0"/>
          <w:iCs w:val="0"/>
          <w:lang w:val="en-GB"/>
        </w:rPr>
        <w:t xml:space="preserve"> </w:t>
      </w:r>
      <w:bookmarkStart w:id="0" w:name="_GoBack"/>
      <w:r w:rsidR="007011E5" w:rsidRPr="007A0659">
        <w:rPr>
          <w:bCs/>
          <w:i w:val="0"/>
          <w:iCs w:val="0"/>
          <w:lang w:val="en-GB"/>
        </w:rPr>
        <w:t>IPSAS 1 – Presentation of Financial Statements, IPSAS 2 - Cash Flow Statements</w:t>
      </w:r>
      <w:bookmarkEnd w:id="0"/>
    </w:p>
    <w:p w:rsidR="00A94EC4" w:rsidRPr="00CB107E" w:rsidRDefault="00C80E49" w:rsidP="00CF50A3">
      <w:pPr>
        <w:pStyle w:val="Zkladntext"/>
        <w:jc w:val="both"/>
        <w:rPr>
          <w:bCs/>
          <w:i w:val="0"/>
          <w:iCs w:val="0"/>
          <w:lang w:val="en-GB"/>
        </w:rPr>
      </w:pPr>
      <w:r w:rsidRPr="00CB107E">
        <w:rPr>
          <w:b/>
          <w:bCs/>
          <w:i w:val="0"/>
          <w:iCs w:val="0"/>
          <w:lang w:val="en-GB"/>
        </w:rPr>
        <w:t>Study:</w:t>
      </w:r>
      <w:r w:rsidR="004A70E6" w:rsidRPr="00CB107E">
        <w:rPr>
          <w:bCs/>
          <w:i w:val="0"/>
          <w:iCs w:val="0"/>
          <w:lang w:val="en-GB"/>
        </w:rPr>
        <w:t xml:space="preserve"> </w:t>
      </w:r>
      <w:r w:rsidR="00E2620B" w:rsidRPr="007011E5">
        <w:rPr>
          <w:bCs/>
          <w:i w:val="0"/>
          <w:iCs w:val="0"/>
          <w:lang w:val="en-GB"/>
        </w:rPr>
        <w:t>Annual financial statements</w:t>
      </w:r>
      <w:r w:rsidR="00E2620B">
        <w:rPr>
          <w:rFonts w:ascii="Arial" w:hAnsi="Arial" w:cs="Arial"/>
          <w:color w:val="222222"/>
          <w:shd w:val="clear" w:color="auto" w:fill="FFFFFF"/>
        </w:rPr>
        <w:t> </w:t>
      </w:r>
      <w:r w:rsidR="00E2620B" w:rsidRPr="007011E5">
        <w:rPr>
          <w:bCs/>
          <w:i w:val="0"/>
          <w:iCs w:val="0"/>
          <w:lang w:val="en-GB"/>
        </w:rPr>
        <w:t>of</w:t>
      </w:r>
      <w:r w:rsidR="00E2620B">
        <w:rPr>
          <w:bCs/>
          <w:i w:val="0"/>
          <w:iCs w:val="0"/>
          <w:lang w:val="en-GB"/>
        </w:rPr>
        <w:t xml:space="preserve"> Public Sector</w:t>
      </w:r>
    </w:p>
    <w:p w:rsidR="00A9765F" w:rsidRPr="00CB107E" w:rsidRDefault="00AD08FC" w:rsidP="00CF50A3">
      <w:pPr>
        <w:pStyle w:val="Zkladntext"/>
        <w:jc w:val="both"/>
        <w:rPr>
          <w:i w:val="0"/>
          <w:iCs w:val="0"/>
          <w:lang w:val="en-GB"/>
        </w:rPr>
      </w:pPr>
      <w:r w:rsidRPr="00CB107E">
        <w:rPr>
          <w:b/>
          <w:bCs/>
          <w:i w:val="0"/>
          <w:iCs w:val="0"/>
          <w:lang w:val="en-GB"/>
        </w:rPr>
        <w:t>Required:</w:t>
      </w:r>
      <w:r w:rsidRPr="00CB107E">
        <w:rPr>
          <w:bCs/>
          <w:i w:val="0"/>
          <w:iCs w:val="0"/>
          <w:lang w:val="en-GB"/>
        </w:rPr>
        <w:t xml:space="preserve"> </w:t>
      </w:r>
      <w:r w:rsidR="00E2620B" w:rsidRPr="00CB107E">
        <w:rPr>
          <w:bCs/>
          <w:i w:val="0"/>
          <w:iCs w:val="0"/>
          <w:lang w:val="en-GB"/>
        </w:rPr>
        <w:t xml:space="preserve">Exercises </w:t>
      </w:r>
      <w:r w:rsidR="00E2620B">
        <w:rPr>
          <w:bCs/>
          <w:i w:val="0"/>
          <w:iCs w:val="0"/>
          <w:lang w:val="en-GB"/>
        </w:rPr>
        <w:t>on the preparation of</w:t>
      </w:r>
      <w:r w:rsidR="00E2620B" w:rsidRPr="00CB107E">
        <w:rPr>
          <w:bCs/>
          <w:i w:val="0"/>
          <w:iCs w:val="0"/>
          <w:lang w:val="en-GB"/>
        </w:rPr>
        <w:t xml:space="preserve"> financial statements according to</w:t>
      </w:r>
      <w:r w:rsidR="00FF68A0">
        <w:rPr>
          <w:bCs/>
          <w:i w:val="0"/>
          <w:iCs w:val="0"/>
          <w:lang w:val="en-GB"/>
        </w:rPr>
        <w:t xml:space="preserve"> </w:t>
      </w:r>
      <w:r w:rsidR="00E2620B">
        <w:rPr>
          <w:bCs/>
          <w:i w:val="0"/>
          <w:iCs w:val="0"/>
          <w:lang w:val="en-GB"/>
        </w:rPr>
        <w:t>IPSAS</w:t>
      </w:r>
    </w:p>
    <w:p w:rsidR="00A9765F" w:rsidRPr="00CB107E" w:rsidRDefault="00AD08FC" w:rsidP="00CF50A3">
      <w:pPr>
        <w:pStyle w:val="Zkladntext"/>
        <w:jc w:val="both"/>
        <w:rPr>
          <w:i w:val="0"/>
          <w:iCs w:val="0"/>
          <w:lang w:val="en-GB"/>
        </w:rPr>
      </w:pPr>
      <w:r w:rsidRPr="00CB107E">
        <w:rPr>
          <w:b/>
          <w:bCs/>
          <w:i w:val="0"/>
          <w:iCs w:val="0"/>
          <w:lang w:val="en-GB"/>
        </w:rPr>
        <w:t>Content of the tutorial:</w:t>
      </w:r>
      <w:r w:rsidRPr="00CB107E">
        <w:rPr>
          <w:bCs/>
          <w:i w:val="0"/>
          <w:iCs w:val="0"/>
          <w:lang w:val="en-GB"/>
        </w:rPr>
        <w:t xml:space="preserve"> Summary of accounting policies </w:t>
      </w:r>
      <w:r w:rsidR="007F13AD" w:rsidRPr="00CB107E">
        <w:rPr>
          <w:bCs/>
          <w:i w:val="0"/>
          <w:iCs w:val="0"/>
          <w:lang w:val="en-GB"/>
        </w:rPr>
        <w:t xml:space="preserve">for </w:t>
      </w:r>
      <w:r w:rsidR="007F13AD">
        <w:rPr>
          <w:bCs/>
          <w:i w:val="0"/>
          <w:iCs w:val="0"/>
          <w:lang w:val="en-GB"/>
        </w:rPr>
        <w:t>the preparation of</w:t>
      </w:r>
      <w:r w:rsidR="007F13AD" w:rsidRPr="00CB107E">
        <w:rPr>
          <w:bCs/>
          <w:i w:val="0"/>
          <w:iCs w:val="0"/>
          <w:lang w:val="en-GB"/>
        </w:rPr>
        <w:t xml:space="preserve"> </w:t>
      </w:r>
      <w:r w:rsidRPr="00CB107E">
        <w:rPr>
          <w:bCs/>
          <w:i w:val="0"/>
          <w:iCs w:val="0"/>
          <w:lang w:val="en-GB"/>
        </w:rPr>
        <w:t>financial statements according to I</w:t>
      </w:r>
      <w:r w:rsidR="00E2620B">
        <w:rPr>
          <w:bCs/>
          <w:i w:val="0"/>
          <w:iCs w:val="0"/>
          <w:lang w:val="en-GB"/>
        </w:rPr>
        <w:t>PSAS</w:t>
      </w:r>
      <w:r w:rsidRPr="00CB107E">
        <w:rPr>
          <w:bCs/>
          <w:i w:val="0"/>
          <w:iCs w:val="0"/>
          <w:lang w:val="en-GB"/>
        </w:rPr>
        <w:t>.</w:t>
      </w:r>
    </w:p>
    <w:p w:rsidR="00A94EC4" w:rsidRPr="00CB107E" w:rsidRDefault="00E2620B" w:rsidP="00CF50A3">
      <w:pPr>
        <w:pStyle w:val="Zkladntext"/>
        <w:ind w:left="708" w:hanging="708"/>
        <w:jc w:val="both"/>
        <w:rPr>
          <w:i w:val="0"/>
          <w:iCs w:val="0"/>
          <w:lang w:val="en-GB"/>
        </w:rPr>
      </w:pPr>
      <w:r>
        <w:rPr>
          <w:i w:val="0"/>
          <w:iCs w:val="0"/>
          <w:lang w:val="en-GB"/>
        </w:rPr>
        <w:t xml:space="preserve"> </w:t>
      </w:r>
    </w:p>
    <w:p w:rsidR="00A9765F" w:rsidRPr="00CB107E" w:rsidRDefault="00E2620B" w:rsidP="00CF50A3">
      <w:pPr>
        <w:pStyle w:val="Zkladntext"/>
        <w:numPr>
          <w:ilvl w:val="0"/>
          <w:numId w:val="2"/>
        </w:numPr>
        <w:jc w:val="both"/>
        <w:rPr>
          <w:b/>
          <w:bCs/>
          <w:i w:val="0"/>
          <w:iCs w:val="0"/>
          <w:lang w:val="en-GB"/>
        </w:rPr>
      </w:pPr>
      <w:r>
        <w:rPr>
          <w:b/>
          <w:bCs/>
          <w:i w:val="0"/>
          <w:iCs w:val="0"/>
          <w:lang w:val="en-GB"/>
        </w:rPr>
        <w:t>3 hours</w:t>
      </w:r>
    </w:p>
    <w:p w:rsidR="00CF2586" w:rsidRPr="00CB107E" w:rsidRDefault="00C80E49" w:rsidP="00736DF1">
      <w:pPr>
        <w:pStyle w:val="Zkladntext"/>
        <w:jc w:val="both"/>
        <w:rPr>
          <w:bCs/>
          <w:i w:val="0"/>
          <w:iCs w:val="0"/>
          <w:lang w:val="en-GB"/>
        </w:rPr>
      </w:pPr>
      <w:r w:rsidRPr="00CB107E">
        <w:rPr>
          <w:b/>
          <w:bCs/>
          <w:i w:val="0"/>
          <w:iCs w:val="0"/>
          <w:lang w:val="en-GB"/>
        </w:rPr>
        <w:t>Topic:</w:t>
      </w:r>
      <w:r w:rsidR="00CF2586" w:rsidRPr="00CB107E">
        <w:rPr>
          <w:bCs/>
          <w:i w:val="0"/>
          <w:iCs w:val="0"/>
          <w:lang w:val="en-GB"/>
        </w:rPr>
        <w:t xml:space="preserve"> </w:t>
      </w:r>
      <w:r w:rsidR="00736DF1" w:rsidRPr="00736DF1">
        <w:rPr>
          <w:bCs/>
          <w:i w:val="0"/>
          <w:iCs w:val="0"/>
          <w:lang w:val="en-GB"/>
        </w:rPr>
        <w:t>IFRS and US GAAP:</w:t>
      </w:r>
      <w:r w:rsidR="00FF68A0">
        <w:rPr>
          <w:bCs/>
          <w:i w:val="0"/>
          <w:iCs w:val="0"/>
          <w:lang w:val="en-GB"/>
        </w:rPr>
        <w:t xml:space="preserve"> </w:t>
      </w:r>
      <w:r w:rsidR="00736DF1" w:rsidRPr="00736DF1">
        <w:rPr>
          <w:bCs/>
          <w:i w:val="0"/>
          <w:iCs w:val="0"/>
          <w:lang w:val="en-GB"/>
        </w:rPr>
        <w:t>similarities an</w:t>
      </w:r>
      <w:r w:rsidR="00FF68A0">
        <w:rPr>
          <w:bCs/>
          <w:i w:val="0"/>
          <w:iCs w:val="0"/>
          <w:lang w:val="en-GB"/>
        </w:rPr>
        <w:t>d differences</w:t>
      </w:r>
    </w:p>
    <w:p w:rsidR="00CF2586" w:rsidRPr="00FF68A0" w:rsidRDefault="00C80E49" w:rsidP="00CF50A3">
      <w:pPr>
        <w:pStyle w:val="Zkladntext"/>
        <w:jc w:val="both"/>
        <w:rPr>
          <w:bCs/>
          <w:i w:val="0"/>
          <w:iCs w:val="0"/>
          <w:lang w:val="en-GB"/>
        </w:rPr>
      </w:pPr>
      <w:r w:rsidRPr="00CB107E">
        <w:rPr>
          <w:b/>
          <w:bCs/>
          <w:i w:val="0"/>
          <w:iCs w:val="0"/>
          <w:lang w:val="en-GB"/>
        </w:rPr>
        <w:t>Study:</w:t>
      </w:r>
      <w:r w:rsidR="00885FD0" w:rsidRPr="00CB107E">
        <w:rPr>
          <w:bCs/>
          <w:i w:val="0"/>
          <w:iCs w:val="0"/>
          <w:lang w:val="en-GB"/>
        </w:rPr>
        <w:t xml:space="preserve"> </w:t>
      </w:r>
      <w:r w:rsidR="00FF68A0" w:rsidRPr="007011E5">
        <w:rPr>
          <w:bCs/>
          <w:i w:val="0"/>
          <w:iCs w:val="0"/>
          <w:lang w:val="en-GB"/>
        </w:rPr>
        <w:t>Annual financial statements</w:t>
      </w:r>
      <w:r w:rsidR="00FF68A0">
        <w:rPr>
          <w:rFonts w:ascii="Arial" w:hAnsi="Arial" w:cs="Arial"/>
          <w:i w:val="0"/>
          <w:color w:val="222222"/>
          <w:shd w:val="clear" w:color="auto" w:fill="FFFFFF"/>
        </w:rPr>
        <w:t xml:space="preserve"> </w:t>
      </w:r>
      <w:r w:rsidR="00FF68A0" w:rsidRPr="00FF68A0">
        <w:rPr>
          <w:bCs/>
          <w:i w:val="0"/>
          <w:iCs w:val="0"/>
          <w:lang w:val="en-GB"/>
        </w:rPr>
        <w:t>according to</w:t>
      </w:r>
      <w:r w:rsidR="00FF68A0">
        <w:rPr>
          <w:bCs/>
          <w:i w:val="0"/>
          <w:iCs w:val="0"/>
          <w:lang w:val="en-GB"/>
        </w:rPr>
        <w:t xml:space="preserve"> USGAAP</w:t>
      </w:r>
    </w:p>
    <w:p w:rsidR="00CF2586" w:rsidRPr="00CB107E" w:rsidRDefault="00AD08FC" w:rsidP="00CF50A3">
      <w:pPr>
        <w:pStyle w:val="Zkladntext"/>
        <w:jc w:val="both"/>
        <w:rPr>
          <w:bCs/>
          <w:i w:val="0"/>
          <w:iCs w:val="0"/>
          <w:lang w:val="en-GB"/>
        </w:rPr>
      </w:pPr>
      <w:r w:rsidRPr="00CB107E">
        <w:rPr>
          <w:b/>
          <w:bCs/>
          <w:i w:val="0"/>
          <w:iCs w:val="0"/>
          <w:lang w:val="en-GB"/>
        </w:rPr>
        <w:t>Required:</w:t>
      </w:r>
      <w:r w:rsidRPr="00CB107E">
        <w:rPr>
          <w:bCs/>
          <w:i w:val="0"/>
          <w:iCs w:val="0"/>
          <w:lang w:val="en-GB"/>
        </w:rPr>
        <w:t xml:space="preserve"> </w:t>
      </w:r>
      <w:r w:rsidR="00FF68A0" w:rsidRPr="00CB107E">
        <w:rPr>
          <w:bCs/>
          <w:i w:val="0"/>
          <w:iCs w:val="0"/>
          <w:lang w:val="en-GB"/>
        </w:rPr>
        <w:t xml:space="preserve">Exercises </w:t>
      </w:r>
      <w:r w:rsidR="00FF68A0">
        <w:rPr>
          <w:bCs/>
          <w:i w:val="0"/>
          <w:iCs w:val="0"/>
          <w:lang w:val="en-GB"/>
        </w:rPr>
        <w:t>on the preparation of</w:t>
      </w:r>
      <w:r w:rsidR="00FF68A0" w:rsidRPr="00CB107E">
        <w:rPr>
          <w:bCs/>
          <w:i w:val="0"/>
          <w:iCs w:val="0"/>
          <w:lang w:val="en-GB"/>
        </w:rPr>
        <w:t xml:space="preserve"> financial statements according to</w:t>
      </w:r>
      <w:r w:rsidR="00FF68A0">
        <w:rPr>
          <w:bCs/>
          <w:i w:val="0"/>
          <w:iCs w:val="0"/>
          <w:lang w:val="en-GB"/>
        </w:rPr>
        <w:t xml:space="preserve"> US GAAP</w:t>
      </w:r>
      <w:r w:rsidR="00CF2586" w:rsidRPr="00CB107E">
        <w:rPr>
          <w:bCs/>
          <w:i w:val="0"/>
          <w:iCs w:val="0"/>
          <w:lang w:val="en-GB"/>
        </w:rPr>
        <w:t>.</w:t>
      </w:r>
    </w:p>
    <w:p w:rsidR="00FF68A0" w:rsidRPr="00CB107E" w:rsidRDefault="00326841" w:rsidP="00FF68A0">
      <w:pPr>
        <w:pStyle w:val="Zkladntext"/>
        <w:jc w:val="both"/>
        <w:rPr>
          <w:i w:val="0"/>
          <w:iCs w:val="0"/>
          <w:lang w:val="en-GB"/>
        </w:rPr>
      </w:pPr>
      <w:r w:rsidRPr="00CB107E">
        <w:rPr>
          <w:b/>
          <w:bCs/>
          <w:i w:val="0"/>
          <w:iCs w:val="0"/>
          <w:lang w:val="en-GB"/>
        </w:rPr>
        <w:t>Content of the tutorial:</w:t>
      </w:r>
      <w:r w:rsidR="00CF2586" w:rsidRPr="00CB107E">
        <w:rPr>
          <w:bCs/>
          <w:i w:val="0"/>
          <w:iCs w:val="0"/>
          <w:lang w:val="en-GB"/>
        </w:rPr>
        <w:t xml:space="preserve"> </w:t>
      </w:r>
      <w:r w:rsidR="00FF68A0" w:rsidRPr="00CB107E">
        <w:rPr>
          <w:bCs/>
          <w:i w:val="0"/>
          <w:iCs w:val="0"/>
          <w:lang w:val="en-GB"/>
        </w:rPr>
        <w:t xml:space="preserve">Summary of accounting policies for </w:t>
      </w:r>
      <w:r w:rsidR="00FF68A0">
        <w:rPr>
          <w:bCs/>
          <w:i w:val="0"/>
          <w:iCs w:val="0"/>
          <w:lang w:val="en-GB"/>
        </w:rPr>
        <w:t>the preparation of</w:t>
      </w:r>
      <w:r w:rsidR="00FF68A0" w:rsidRPr="00CB107E">
        <w:rPr>
          <w:bCs/>
          <w:i w:val="0"/>
          <w:iCs w:val="0"/>
          <w:lang w:val="en-GB"/>
        </w:rPr>
        <w:t xml:space="preserve"> fin</w:t>
      </w:r>
      <w:r w:rsidR="00FF68A0">
        <w:rPr>
          <w:bCs/>
          <w:i w:val="0"/>
          <w:iCs w:val="0"/>
          <w:lang w:val="en-GB"/>
        </w:rPr>
        <w:t>ancial statements according to US GAAP</w:t>
      </w:r>
      <w:r w:rsidR="00FF68A0" w:rsidRPr="00CB107E">
        <w:rPr>
          <w:bCs/>
          <w:i w:val="0"/>
          <w:iCs w:val="0"/>
          <w:lang w:val="en-GB"/>
        </w:rPr>
        <w:t>.</w:t>
      </w:r>
    </w:p>
    <w:p w:rsidR="00CF2586" w:rsidRPr="00CB107E" w:rsidRDefault="00CF2586" w:rsidP="00CF50A3">
      <w:pPr>
        <w:pStyle w:val="Zkladntext"/>
        <w:jc w:val="both"/>
        <w:rPr>
          <w:bCs/>
          <w:i w:val="0"/>
          <w:iCs w:val="0"/>
          <w:lang w:val="en-GB"/>
        </w:rPr>
      </w:pPr>
    </w:p>
    <w:p w:rsidR="00CF2586" w:rsidRPr="00CB107E" w:rsidRDefault="00CF2586" w:rsidP="00CF2586">
      <w:pPr>
        <w:pStyle w:val="Zkladntext"/>
        <w:jc w:val="both"/>
        <w:rPr>
          <w:bCs/>
          <w:i w:val="0"/>
          <w:iCs w:val="0"/>
          <w:lang w:val="en-GB"/>
        </w:rPr>
      </w:pPr>
    </w:p>
    <w:p w:rsidR="00093F43" w:rsidRPr="00CB107E" w:rsidRDefault="002B2844" w:rsidP="00093F43">
      <w:pPr>
        <w:pStyle w:val="Nadpis1"/>
        <w:rPr>
          <w:lang w:val="en-GB"/>
        </w:rPr>
      </w:pPr>
      <w:r w:rsidRPr="00CB107E">
        <w:rPr>
          <w:lang w:val="en-GB"/>
        </w:rPr>
        <w:t>Exam r</w:t>
      </w:r>
      <w:r w:rsidR="00093F43" w:rsidRPr="00CB107E">
        <w:rPr>
          <w:lang w:val="en-GB"/>
        </w:rPr>
        <w:t xml:space="preserve">equirements </w:t>
      </w:r>
    </w:p>
    <w:p w:rsidR="00093F43" w:rsidRPr="006B1283" w:rsidRDefault="00E2620B" w:rsidP="00093F43">
      <w:pPr>
        <w:rPr>
          <w:lang w:val="en-GB"/>
        </w:rPr>
      </w:pPr>
      <w:r>
        <w:rPr>
          <w:lang w:val="en-GB"/>
        </w:rPr>
        <w:t>Exam is done through discussion on written assignment</w:t>
      </w:r>
    </w:p>
    <w:p w:rsidR="00093F43" w:rsidRPr="006956D3" w:rsidRDefault="00093F43" w:rsidP="00093F43">
      <w:pPr>
        <w:rPr>
          <w:sz w:val="22"/>
          <w:lang w:val="en-GB"/>
        </w:rPr>
      </w:pPr>
    </w:p>
    <w:sectPr w:rsidR="00093F43" w:rsidRPr="006956D3" w:rsidSect="00234121">
      <w:type w:val="continuous"/>
      <w:pgSz w:w="11906" w:h="16838"/>
      <w:pgMar w:top="1417" w:right="1417" w:bottom="1417" w:left="1417" w:header="708" w:footer="708" w:gutter="0"/>
      <w:cols w:space="708" w:equalWidth="0">
        <w:col w:w="9072" w:space="70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D360B"/>
    <w:multiLevelType w:val="hybridMultilevel"/>
    <w:tmpl w:val="F7B0A7CE"/>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3B6680"/>
    <w:multiLevelType w:val="multilevel"/>
    <w:tmpl w:val="0394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C04477"/>
    <w:multiLevelType w:val="hybridMultilevel"/>
    <w:tmpl w:val="8E6AFD86"/>
    <w:lvl w:ilvl="0" w:tplc="ABF8C24C">
      <w:start w:val="8"/>
      <w:numFmt w:val="decimal"/>
      <w:lvlText w:val="%1."/>
      <w:lvlJc w:val="left"/>
      <w:pPr>
        <w:tabs>
          <w:tab w:val="num" w:pos="1320"/>
        </w:tabs>
        <w:ind w:left="1320" w:hanging="360"/>
      </w:pPr>
      <w:rPr>
        <w:rFonts w:hint="default"/>
        <w:b w:val="0"/>
      </w:rPr>
    </w:lvl>
    <w:lvl w:ilvl="1" w:tplc="04050019" w:tentative="1">
      <w:start w:val="1"/>
      <w:numFmt w:val="lowerLetter"/>
      <w:lvlText w:val="%2."/>
      <w:lvlJc w:val="left"/>
      <w:pPr>
        <w:tabs>
          <w:tab w:val="num" w:pos="2040"/>
        </w:tabs>
        <w:ind w:left="2040" w:hanging="360"/>
      </w:pPr>
    </w:lvl>
    <w:lvl w:ilvl="2" w:tplc="0405001B" w:tentative="1">
      <w:start w:val="1"/>
      <w:numFmt w:val="lowerRoman"/>
      <w:lvlText w:val="%3."/>
      <w:lvlJc w:val="right"/>
      <w:pPr>
        <w:tabs>
          <w:tab w:val="num" w:pos="2760"/>
        </w:tabs>
        <w:ind w:left="2760" w:hanging="180"/>
      </w:pPr>
    </w:lvl>
    <w:lvl w:ilvl="3" w:tplc="0405000F" w:tentative="1">
      <w:start w:val="1"/>
      <w:numFmt w:val="decimal"/>
      <w:lvlText w:val="%4."/>
      <w:lvlJc w:val="left"/>
      <w:pPr>
        <w:tabs>
          <w:tab w:val="num" w:pos="3480"/>
        </w:tabs>
        <w:ind w:left="3480" w:hanging="360"/>
      </w:pPr>
    </w:lvl>
    <w:lvl w:ilvl="4" w:tplc="04050019" w:tentative="1">
      <w:start w:val="1"/>
      <w:numFmt w:val="lowerLetter"/>
      <w:lvlText w:val="%5."/>
      <w:lvlJc w:val="left"/>
      <w:pPr>
        <w:tabs>
          <w:tab w:val="num" w:pos="4200"/>
        </w:tabs>
        <w:ind w:left="4200" w:hanging="360"/>
      </w:pPr>
    </w:lvl>
    <w:lvl w:ilvl="5" w:tplc="0405001B" w:tentative="1">
      <w:start w:val="1"/>
      <w:numFmt w:val="lowerRoman"/>
      <w:lvlText w:val="%6."/>
      <w:lvlJc w:val="right"/>
      <w:pPr>
        <w:tabs>
          <w:tab w:val="num" w:pos="4920"/>
        </w:tabs>
        <w:ind w:left="4920" w:hanging="180"/>
      </w:pPr>
    </w:lvl>
    <w:lvl w:ilvl="6" w:tplc="0405000F" w:tentative="1">
      <w:start w:val="1"/>
      <w:numFmt w:val="decimal"/>
      <w:lvlText w:val="%7."/>
      <w:lvlJc w:val="left"/>
      <w:pPr>
        <w:tabs>
          <w:tab w:val="num" w:pos="5640"/>
        </w:tabs>
        <w:ind w:left="5640" w:hanging="360"/>
      </w:pPr>
    </w:lvl>
    <w:lvl w:ilvl="7" w:tplc="04050019" w:tentative="1">
      <w:start w:val="1"/>
      <w:numFmt w:val="lowerLetter"/>
      <w:lvlText w:val="%8."/>
      <w:lvlJc w:val="left"/>
      <w:pPr>
        <w:tabs>
          <w:tab w:val="num" w:pos="6360"/>
        </w:tabs>
        <w:ind w:left="6360" w:hanging="360"/>
      </w:pPr>
    </w:lvl>
    <w:lvl w:ilvl="8" w:tplc="0405001B" w:tentative="1">
      <w:start w:val="1"/>
      <w:numFmt w:val="lowerRoman"/>
      <w:lvlText w:val="%9."/>
      <w:lvlJc w:val="right"/>
      <w:pPr>
        <w:tabs>
          <w:tab w:val="num" w:pos="7080"/>
        </w:tabs>
        <w:ind w:left="7080" w:hanging="180"/>
      </w:pPr>
    </w:lvl>
  </w:abstractNum>
  <w:abstractNum w:abstractNumId="3" w15:restartNumberingAfterBreak="0">
    <w:nsid w:val="18343229"/>
    <w:multiLevelType w:val="hybridMultilevel"/>
    <w:tmpl w:val="604807F2"/>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A986564"/>
    <w:multiLevelType w:val="hybridMultilevel"/>
    <w:tmpl w:val="FB7211DE"/>
    <w:lvl w:ilvl="0" w:tplc="123CCEB2">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785C6F"/>
    <w:multiLevelType w:val="hybridMultilevel"/>
    <w:tmpl w:val="349241CC"/>
    <w:lvl w:ilvl="0" w:tplc="B01495C6">
      <w:start w:val="1"/>
      <w:numFmt w:val="bullet"/>
      <w:pStyle w:val="Bullet1"/>
      <w:lvlText w:val=""/>
      <w:lvlJc w:val="left"/>
      <w:pPr>
        <w:tabs>
          <w:tab w:val="num" w:pos="425"/>
        </w:tabs>
        <w:ind w:left="425" w:hanging="425"/>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770AEB"/>
    <w:multiLevelType w:val="hybridMultilevel"/>
    <w:tmpl w:val="944E11C0"/>
    <w:lvl w:ilvl="0" w:tplc="ED382BE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2F01168"/>
    <w:multiLevelType w:val="hybridMultilevel"/>
    <w:tmpl w:val="F4C6D3B4"/>
    <w:lvl w:ilvl="0" w:tplc="2A020E0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B8D53ED"/>
    <w:multiLevelType w:val="hybridMultilevel"/>
    <w:tmpl w:val="A59E39EA"/>
    <w:lvl w:ilvl="0" w:tplc="41547E0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72758F0"/>
    <w:multiLevelType w:val="hybridMultilevel"/>
    <w:tmpl w:val="F3188BFA"/>
    <w:lvl w:ilvl="0" w:tplc="0405000F">
      <w:start w:val="1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91317A7"/>
    <w:multiLevelType w:val="hybridMultilevel"/>
    <w:tmpl w:val="6D167450"/>
    <w:lvl w:ilvl="0" w:tplc="6B644A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4E5111"/>
    <w:multiLevelType w:val="hybridMultilevel"/>
    <w:tmpl w:val="1A50F9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C416534"/>
    <w:multiLevelType w:val="hybridMultilevel"/>
    <w:tmpl w:val="77C2A9D8"/>
    <w:lvl w:ilvl="0" w:tplc="EBEEB32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C463E41"/>
    <w:multiLevelType w:val="hybridMultilevel"/>
    <w:tmpl w:val="594891F4"/>
    <w:lvl w:ilvl="0" w:tplc="E3446D38">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64B146B"/>
    <w:multiLevelType w:val="hybridMultilevel"/>
    <w:tmpl w:val="7ED4EF44"/>
    <w:lvl w:ilvl="0" w:tplc="82848F5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70E4428"/>
    <w:multiLevelType w:val="hybridMultilevel"/>
    <w:tmpl w:val="D70A3F1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BD64192"/>
    <w:multiLevelType w:val="hybridMultilevel"/>
    <w:tmpl w:val="E1D8CF32"/>
    <w:lvl w:ilvl="0" w:tplc="1C9E4D24">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59368BC"/>
    <w:multiLevelType w:val="hybridMultilevel"/>
    <w:tmpl w:val="E004901A"/>
    <w:lvl w:ilvl="0" w:tplc="53C2AE22">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6B42A53"/>
    <w:multiLevelType w:val="hybridMultilevel"/>
    <w:tmpl w:val="AF1EB3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F7F108C"/>
    <w:multiLevelType w:val="hybridMultilevel"/>
    <w:tmpl w:val="A73647FA"/>
    <w:lvl w:ilvl="0" w:tplc="5358E3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
  </w:num>
  <w:num w:numId="4">
    <w:abstractNumId w:val="2"/>
  </w:num>
  <w:num w:numId="5">
    <w:abstractNumId w:val="12"/>
  </w:num>
  <w:num w:numId="6">
    <w:abstractNumId w:val="9"/>
  </w:num>
  <w:num w:numId="7">
    <w:abstractNumId w:val="11"/>
  </w:num>
  <w:num w:numId="8">
    <w:abstractNumId w:val="15"/>
  </w:num>
  <w:num w:numId="9">
    <w:abstractNumId w:val="5"/>
  </w:num>
  <w:num w:numId="10">
    <w:abstractNumId w:val="1"/>
  </w:num>
  <w:num w:numId="11">
    <w:abstractNumId w:val="18"/>
  </w:num>
  <w:num w:numId="12">
    <w:abstractNumId w:val="0"/>
  </w:num>
  <w:num w:numId="13">
    <w:abstractNumId w:val="14"/>
  </w:num>
  <w:num w:numId="14">
    <w:abstractNumId w:val="16"/>
  </w:num>
  <w:num w:numId="15">
    <w:abstractNumId w:val="17"/>
  </w:num>
  <w:num w:numId="16">
    <w:abstractNumId w:val="6"/>
  </w:num>
  <w:num w:numId="17">
    <w:abstractNumId w:val="13"/>
  </w:num>
  <w:num w:numId="18">
    <w:abstractNumId w:val="4"/>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D3C"/>
    <w:rsid w:val="00011337"/>
    <w:rsid w:val="000132E0"/>
    <w:rsid w:val="0002175B"/>
    <w:rsid w:val="00035427"/>
    <w:rsid w:val="00045B88"/>
    <w:rsid w:val="00045B9F"/>
    <w:rsid w:val="000462DC"/>
    <w:rsid w:val="000505C9"/>
    <w:rsid w:val="00062F21"/>
    <w:rsid w:val="000633C5"/>
    <w:rsid w:val="00080E2C"/>
    <w:rsid w:val="00093F43"/>
    <w:rsid w:val="000A163A"/>
    <w:rsid w:val="000A3BAC"/>
    <w:rsid w:val="000C40DB"/>
    <w:rsid w:val="000C76CD"/>
    <w:rsid w:val="000D5C6D"/>
    <w:rsid w:val="000E197E"/>
    <w:rsid w:val="000E54E5"/>
    <w:rsid w:val="000E6112"/>
    <w:rsid w:val="000F52FD"/>
    <w:rsid w:val="000F5887"/>
    <w:rsid w:val="001039B2"/>
    <w:rsid w:val="00105AB5"/>
    <w:rsid w:val="00115AB6"/>
    <w:rsid w:val="0012167E"/>
    <w:rsid w:val="00122518"/>
    <w:rsid w:val="00124849"/>
    <w:rsid w:val="00124AAE"/>
    <w:rsid w:val="00126568"/>
    <w:rsid w:val="001319CD"/>
    <w:rsid w:val="0013422D"/>
    <w:rsid w:val="00152BFB"/>
    <w:rsid w:val="00155FC2"/>
    <w:rsid w:val="001621B5"/>
    <w:rsid w:val="001621FA"/>
    <w:rsid w:val="001667BB"/>
    <w:rsid w:val="00170D5E"/>
    <w:rsid w:val="001A205C"/>
    <w:rsid w:val="001A63DC"/>
    <w:rsid w:val="001B276E"/>
    <w:rsid w:val="001B37D3"/>
    <w:rsid w:val="00215ADD"/>
    <w:rsid w:val="00227E4F"/>
    <w:rsid w:val="00234121"/>
    <w:rsid w:val="00266B9E"/>
    <w:rsid w:val="002808AD"/>
    <w:rsid w:val="002907DE"/>
    <w:rsid w:val="00296BE0"/>
    <w:rsid w:val="002B2844"/>
    <w:rsid w:val="002B4F26"/>
    <w:rsid w:val="002C7BA6"/>
    <w:rsid w:val="002E7B07"/>
    <w:rsid w:val="002F190A"/>
    <w:rsid w:val="002F2AA7"/>
    <w:rsid w:val="002F6CD4"/>
    <w:rsid w:val="0031456C"/>
    <w:rsid w:val="00320660"/>
    <w:rsid w:val="003215EB"/>
    <w:rsid w:val="00323893"/>
    <w:rsid w:val="00326841"/>
    <w:rsid w:val="00335CE5"/>
    <w:rsid w:val="003419CF"/>
    <w:rsid w:val="0034521F"/>
    <w:rsid w:val="00351D00"/>
    <w:rsid w:val="00363434"/>
    <w:rsid w:val="00380AB6"/>
    <w:rsid w:val="00386E40"/>
    <w:rsid w:val="0039030C"/>
    <w:rsid w:val="00395D80"/>
    <w:rsid w:val="003A17EB"/>
    <w:rsid w:val="003C58C6"/>
    <w:rsid w:val="003D70D7"/>
    <w:rsid w:val="003E1C7B"/>
    <w:rsid w:val="004005BF"/>
    <w:rsid w:val="00411BF6"/>
    <w:rsid w:val="004121C1"/>
    <w:rsid w:val="004174BB"/>
    <w:rsid w:val="004301D2"/>
    <w:rsid w:val="00431484"/>
    <w:rsid w:val="00435D8F"/>
    <w:rsid w:val="0044379F"/>
    <w:rsid w:val="00443980"/>
    <w:rsid w:val="004514CF"/>
    <w:rsid w:val="004559A6"/>
    <w:rsid w:val="00461C58"/>
    <w:rsid w:val="00482518"/>
    <w:rsid w:val="00495546"/>
    <w:rsid w:val="004A560F"/>
    <w:rsid w:val="004A70E6"/>
    <w:rsid w:val="004B1461"/>
    <w:rsid w:val="004B1802"/>
    <w:rsid w:val="004C0809"/>
    <w:rsid w:val="004D7AD9"/>
    <w:rsid w:val="004E084E"/>
    <w:rsid w:val="00505044"/>
    <w:rsid w:val="00522F5A"/>
    <w:rsid w:val="00545618"/>
    <w:rsid w:val="00566E04"/>
    <w:rsid w:val="00572242"/>
    <w:rsid w:val="0058009A"/>
    <w:rsid w:val="00591B67"/>
    <w:rsid w:val="005A19CA"/>
    <w:rsid w:val="005B2BA8"/>
    <w:rsid w:val="005D2215"/>
    <w:rsid w:val="005D4EDD"/>
    <w:rsid w:val="005E53BF"/>
    <w:rsid w:val="005F2D3C"/>
    <w:rsid w:val="00600EFC"/>
    <w:rsid w:val="00601437"/>
    <w:rsid w:val="00632763"/>
    <w:rsid w:val="00694097"/>
    <w:rsid w:val="006956D3"/>
    <w:rsid w:val="006A280B"/>
    <w:rsid w:val="006B1283"/>
    <w:rsid w:val="006B20D8"/>
    <w:rsid w:val="006C6483"/>
    <w:rsid w:val="006D16C6"/>
    <w:rsid w:val="006D7BBC"/>
    <w:rsid w:val="006E1E34"/>
    <w:rsid w:val="007011E5"/>
    <w:rsid w:val="0073026A"/>
    <w:rsid w:val="00733CD5"/>
    <w:rsid w:val="00736DF1"/>
    <w:rsid w:val="0074397F"/>
    <w:rsid w:val="00746A46"/>
    <w:rsid w:val="0075008E"/>
    <w:rsid w:val="007527B9"/>
    <w:rsid w:val="00771FBA"/>
    <w:rsid w:val="007732A4"/>
    <w:rsid w:val="00792994"/>
    <w:rsid w:val="0079434F"/>
    <w:rsid w:val="00796F45"/>
    <w:rsid w:val="007A0659"/>
    <w:rsid w:val="007B761E"/>
    <w:rsid w:val="007B7E3A"/>
    <w:rsid w:val="007C3822"/>
    <w:rsid w:val="007C4395"/>
    <w:rsid w:val="007F13AD"/>
    <w:rsid w:val="00804C3F"/>
    <w:rsid w:val="00821FE2"/>
    <w:rsid w:val="00847C19"/>
    <w:rsid w:val="00851B27"/>
    <w:rsid w:val="00854EBF"/>
    <w:rsid w:val="00867F25"/>
    <w:rsid w:val="00875D5E"/>
    <w:rsid w:val="00881FB4"/>
    <w:rsid w:val="00884695"/>
    <w:rsid w:val="00885D80"/>
    <w:rsid w:val="00885FD0"/>
    <w:rsid w:val="00891B2C"/>
    <w:rsid w:val="00893D65"/>
    <w:rsid w:val="0089459A"/>
    <w:rsid w:val="008C66AD"/>
    <w:rsid w:val="008E0DF3"/>
    <w:rsid w:val="008E73F4"/>
    <w:rsid w:val="008F12C0"/>
    <w:rsid w:val="008F644A"/>
    <w:rsid w:val="00904FCF"/>
    <w:rsid w:val="0091157C"/>
    <w:rsid w:val="009124AF"/>
    <w:rsid w:val="00924A75"/>
    <w:rsid w:val="00924EAE"/>
    <w:rsid w:val="009264E7"/>
    <w:rsid w:val="00944CF5"/>
    <w:rsid w:val="0096488E"/>
    <w:rsid w:val="0097790D"/>
    <w:rsid w:val="0098000B"/>
    <w:rsid w:val="00980DEE"/>
    <w:rsid w:val="0099409C"/>
    <w:rsid w:val="009A308E"/>
    <w:rsid w:val="009B6E01"/>
    <w:rsid w:val="009B6F80"/>
    <w:rsid w:val="009D6D66"/>
    <w:rsid w:val="009F4EF1"/>
    <w:rsid w:val="00A37B95"/>
    <w:rsid w:val="00A42075"/>
    <w:rsid w:val="00A4280F"/>
    <w:rsid w:val="00A66E4D"/>
    <w:rsid w:val="00A873C3"/>
    <w:rsid w:val="00A94EC4"/>
    <w:rsid w:val="00A9765F"/>
    <w:rsid w:val="00AA21F8"/>
    <w:rsid w:val="00AC2502"/>
    <w:rsid w:val="00AC4BEE"/>
    <w:rsid w:val="00AD08FC"/>
    <w:rsid w:val="00AF580B"/>
    <w:rsid w:val="00B0373A"/>
    <w:rsid w:val="00B14DB3"/>
    <w:rsid w:val="00B2754D"/>
    <w:rsid w:val="00B37179"/>
    <w:rsid w:val="00B5134D"/>
    <w:rsid w:val="00B5563C"/>
    <w:rsid w:val="00B81A83"/>
    <w:rsid w:val="00B827AB"/>
    <w:rsid w:val="00B846EE"/>
    <w:rsid w:val="00B9665F"/>
    <w:rsid w:val="00BA309A"/>
    <w:rsid w:val="00BB3C37"/>
    <w:rsid w:val="00BB6A36"/>
    <w:rsid w:val="00BD6E79"/>
    <w:rsid w:val="00BE0EA4"/>
    <w:rsid w:val="00BF58CB"/>
    <w:rsid w:val="00C12672"/>
    <w:rsid w:val="00C1501C"/>
    <w:rsid w:val="00C25B37"/>
    <w:rsid w:val="00C25DEF"/>
    <w:rsid w:val="00C3190E"/>
    <w:rsid w:val="00C513D7"/>
    <w:rsid w:val="00C52D44"/>
    <w:rsid w:val="00C53D58"/>
    <w:rsid w:val="00C70620"/>
    <w:rsid w:val="00C7531B"/>
    <w:rsid w:val="00C80E49"/>
    <w:rsid w:val="00CB1008"/>
    <w:rsid w:val="00CB107E"/>
    <w:rsid w:val="00CD6E3F"/>
    <w:rsid w:val="00CE0CE9"/>
    <w:rsid w:val="00CF1947"/>
    <w:rsid w:val="00CF2586"/>
    <w:rsid w:val="00CF50A3"/>
    <w:rsid w:val="00D05039"/>
    <w:rsid w:val="00D21077"/>
    <w:rsid w:val="00D373AC"/>
    <w:rsid w:val="00D415B6"/>
    <w:rsid w:val="00D4737E"/>
    <w:rsid w:val="00D577A1"/>
    <w:rsid w:val="00D92308"/>
    <w:rsid w:val="00DB6A8B"/>
    <w:rsid w:val="00DC0DB5"/>
    <w:rsid w:val="00DC1251"/>
    <w:rsid w:val="00DF1074"/>
    <w:rsid w:val="00DF1D35"/>
    <w:rsid w:val="00DF37E7"/>
    <w:rsid w:val="00E10447"/>
    <w:rsid w:val="00E12E8E"/>
    <w:rsid w:val="00E24D41"/>
    <w:rsid w:val="00E2620B"/>
    <w:rsid w:val="00E42EA1"/>
    <w:rsid w:val="00E47CAE"/>
    <w:rsid w:val="00E50D2C"/>
    <w:rsid w:val="00E54E42"/>
    <w:rsid w:val="00E81168"/>
    <w:rsid w:val="00EA1A93"/>
    <w:rsid w:val="00EA331E"/>
    <w:rsid w:val="00EB2AD7"/>
    <w:rsid w:val="00EC4973"/>
    <w:rsid w:val="00ED3263"/>
    <w:rsid w:val="00ED5E5C"/>
    <w:rsid w:val="00EE4F92"/>
    <w:rsid w:val="00EE62C4"/>
    <w:rsid w:val="00EF1900"/>
    <w:rsid w:val="00EF1D7C"/>
    <w:rsid w:val="00F0328B"/>
    <w:rsid w:val="00F04E6E"/>
    <w:rsid w:val="00F07CC9"/>
    <w:rsid w:val="00F36F3A"/>
    <w:rsid w:val="00F4682A"/>
    <w:rsid w:val="00F50CA0"/>
    <w:rsid w:val="00F60FF9"/>
    <w:rsid w:val="00F65302"/>
    <w:rsid w:val="00F717E3"/>
    <w:rsid w:val="00F74360"/>
    <w:rsid w:val="00F77D7D"/>
    <w:rsid w:val="00F8160D"/>
    <w:rsid w:val="00FA34EC"/>
    <w:rsid w:val="00FB76DC"/>
    <w:rsid w:val="00FE225E"/>
    <w:rsid w:val="00FE6CD5"/>
    <w:rsid w:val="00FF68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3953F"/>
  <w15:docId w15:val="{9DFBF9A6-EB20-4883-B1D3-1212C2053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34121"/>
    <w:rPr>
      <w:sz w:val="24"/>
      <w:szCs w:val="24"/>
    </w:rPr>
  </w:style>
  <w:style w:type="paragraph" w:styleId="Nadpis1">
    <w:name w:val="heading 1"/>
    <w:basedOn w:val="Normln"/>
    <w:next w:val="Normln"/>
    <w:qFormat/>
    <w:rsid w:val="00234121"/>
    <w:pPr>
      <w:keepNext/>
      <w:outlineLvl w:val="0"/>
    </w:pPr>
    <w:rPr>
      <w:b/>
      <w:bCs/>
      <w:sz w:val="28"/>
    </w:rPr>
  </w:style>
  <w:style w:type="paragraph" w:styleId="Nadpis2">
    <w:name w:val="heading 2"/>
    <w:basedOn w:val="Normln"/>
    <w:next w:val="Normln"/>
    <w:qFormat/>
    <w:rsid w:val="00234121"/>
    <w:pPr>
      <w:keepNext/>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234121"/>
    <w:pPr>
      <w:spacing w:line="360" w:lineRule="auto"/>
    </w:pPr>
    <w:rPr>
      <w:i/>
      <w:iCs/>
    </w:rPr>
  </w:style>
  <w:style w:type="character" w:styleId="Hypertextovodkaz">
    <w:name w:val="Hyperlink"/>
    <w:basedOn w:val="Standardnpsmoodstavce"/>
    <w:rsid w:val="00234121"/>
    <w:rPr>
      <w:color w:val="0000FF"/>
      <w:u w:val="single"/>
    </w:rPr>
  </w:style>
  <w:style w:type="character" w:styleId="Zdraznn">
    <w:name w:val="Emphasis"/>
    <w:basedOn w:val="Standardnpsmoodstavce"/>
    <w:qFormat/>
    <w:rsid w:val="00821FE2"/>
    <w:rPr>
      <w:i/>
    </w:rPr>
  </w:style>
  <w:style w:type="paragraph" w:styleId="Zkladntextodsazen">
    <w:name w:val="Body Text Indent"/>
    <w:basedOn w:val="Normln"/>
    <w:link w:val="ZkladntextodsazenChar"/>
    <w:uiPriority w:val="99"/>
    <w:semiHidden/>
    <w:unhideWhenUsed/>
    <w:rsid w:val="00DC1251"/>
    <w:pPr>
      <w:spacing w:after="120"/>
      <w:ind w:left="283"/>
    </w:pPr>
  </w:style>
  <w:style w:type="character" w:customStyle="1" w:styleId="ZkladntextodsazenChar">
    <w:name w:val="Základní text odsazený Char"/>
    <w:basedOn w:val="Standardnpsmoodstavce"/>
    <w:link w:val="Zkladntextodsazen"/>
    <w:uiPriority w:val="99"/>
    <w:semiHidden/>
    <w:rsid w:val="00DC1251"/>
    <w:rPr>
      <w:sz w:val="24"/>
      <w:szCs w:val="24"/>
    </w:rPr>
  </w:style>
  <w:style w:type="paragraph" w:customStyle="1" w:styleId="Bullet1">
    <w:name w:val="Bullet 1"/>
    <w:basedOn w:val="Normln"/>
    <w:next w:val="Normln"/>
    <w:rsid w:val="00DC1251"/>
    <w:pPr>
      <w:numPr>
        <w:numId w:val="9"/>
      </w:numPr>
      <w:spacing w:line="360" w:lineRule="auto"/>
      <w:jc w:val="both"/>
    </w:pPr>
    <w:rPr>
      <w:sz w:val="22"/>
      <w:lang w:eastAsia="en-US"/>
    </w:rPr>
  </w:style>
  <w:style w:type="paragraph" w:styleId="Normlnweb">
    <w:name w:val="Normal (Web)"/>
    <w:basedOn w:val="Normln"/>
    <w:uiPriority w:val="99"/>
    <w:unhideWhenUsed/>
    <w:rsid w:val="001A63DC"/>
    <w:pPr>
      <w:spacing w:before="100" w:beforeAutospacing="1" w:after="100" w:afterAutospacing="1"/>
    </w:pPr>
  </w:style>
  <w:style w:type="paragraph" w:styleId="Odstavecseseznamem">
    <w:name w:val="List Paragraph"/>
    <w:basedOn w:val="Normln"/>
    <w:uiPriority w:val="34"/>
    <w:qFormat/>
    <w:rsid w:val="006956D3"/>
    <w:pPr>
      <w:ind w:left="720"/>
      <w:contextualSpacing/>
      <w:jc w:val="both"/>
    </w:pPr>
    <w:rPr>
      <w:rFonts w:ascii="Tahoma" w:hAnsi="Tahoma"/>
      <w:sz w:val="16"/>
    </w:rPr>
  </w:style>
  <w:style w:type="character" w:customStyle="1" w:styleId="hps">
    <w:name w:val="hps"/>
    <w:basedOn w:val="Standardnpsmoodstavce"/>
    <w:rsid w:val="0097790D"/>
  </w:style>
  <w:style w:type="paragraph" w:styleId="Textbubliny">
    <w:name w:val="Balloon Text"/>
    <w:basedOn w:val="Normln"/>
    <w:link w:val="TextbublinyChar"/>
    <w:uiPriority w:val="99"/>
    <w:semiHidden/>
    <w:unhideWhenUsed/>
    <w:rsid w:val="00CF50A3"/>
    <w:rPr>
      <w:rFonts w:ascii="Tahoma" w:hAnsi="Tahoma" w:cs="Tahoma"/>
      <w:sz w:val="16"/>
      <w:szCs w:val="16"/>
    </w:rPr>
  </w:style>
  <w:style w:type="character" w:customStyle="1" w:styleId="TextbublinyChar">
    <w:name w:val="Text bubliny Char"/>
    <w:basedOn w:val="Standardnpsmoodstavce"/>
    <w:link w:val="Textbubliny"/>
    <w:uiPriority w:val="99"/>
    <w:semiHidden/>
    <w:rsid w:val="00CF50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21931">
      <w:bodyDiv w:val="1"/>
      <w:marLeft w:val="0"/>
      <w:marRight w:val="0"/>
      <w:marTop w:val="0"/>
      <w:marBottom w:val="0"/>
      <w:divBdr>
        <w:top w:val="none" w:sz="0" w:space="0" w:color="auto"/>
        <w:left w:val="none" w:sz="0" w:space="0" w:color="auto"/>
        <w:bottom w:val="none" w:sz="0" w:space="0" w:color="auto"/>
        <w:right w:val="none" w:sz="0" w:space="0" w:color="auto"/>
      </w:divBdr>
    </w:div>
    <w:div w:id="162742256">
      <w:bodyDiv w:val="1"/>
      <w:marLeft w:val="168"/>
      <w:marRight w:val="168"/>
      <w:marTop w:val="0"/>
      <w:marBottom w:val="0"/>
      <w:divBdr>
        <w:top w:val="none" w:sz="0" w:space="0" w:color="auto"/>
        <w:left w:val="none" w:sz="0" w:space="0" w:color="auto"/>
        <w:bottom w:val="none" w:sz="0" w:space="0" w:color="auto"/>
        <w:right w:val="none" w:sz="0" w:space="0" w:color="auto"/>
      </w:divBdr>
      <w:divsChild>
        <w:div w:id="1868131359">
          <w:marLeft w:val="0"/>
          <w:marRight w:val="0"/>
          <w:marTop w:val="0"/>
          <w:marBottom w:val="0"/>
          <w:divBdr>
            <w:top w:val="none" w:sz="0" w:space="0" w:color="auto"/>
            <w:left w:val="single" w:sz="12" w:space="0" w:color="FFFFFF"/>
            <w:bottom w:val="none" w:sz="0" w:space="0" w:color="auto"/>
            <w:right w:val="single" w:sz="12" w:space="0" w:color="FFFFFF"/>
          </w:divBdr>
          <w:divsChild>
            <w:div w:id="975527845">
              <w:marLeft w:val="0"/>
              <w:marRight w:val="0"/>
              <w:marTop w:val="0"/>
              <w:marBottom w:val="0"/>
              <w:divBdr>
                <w:top w:val="none" w:sz="0" w:space="0" w:color="auto"/>
                <w:left w:val="none" w:sz="0" w:space="0" w:color="auto"/>
                <w:bottom w:val="none" w:sz="0" w:space="0" w:color="auto"/>
                <w:right w:val="none" w:sz="0" w:space="0" w:color="auto"/>
              </w:divBdr>
              <w:divsChild>
                <w:div w:id="1311445452">
                  <w:marLeft w:val="0"/>
                  <w:marRight w:val="0"/>
                  <w:marTop w:val="0"/>
                  <w:marBottom w:val="0"/>
                  <w:divBdr>
                    <w:top w:val="none" w:sz="0" w:space="0" w:color="auto"/>
                    <w:left w:val="none" w:sz="0" w:space="0" w:color="auto"/>
                    <w:bottom w:val="none" w:sz="0" w:space="0" w:color="auto"/>
                    <w:right w:val="none" w:sz="0" w:space="0" w:color="auto"/>
                  </w:divBdr>
                  <w:divsChild>
                    <w:div w:id="1712000630">
                      <w:marLeft w:val="0"/>
                      <w:marRight w:val="0"/>
                      <w:marTop w:val="0"/>
                      <w:marBottom w:val="225"/>
                      <w:divBdr>
                        <w:top w:val="single" w:sz="6" w:space="0" w:color="826B7D"/>
                        <w:left w:val="single" w:sz="6" w:space="0" w:color="826B7D"/>
                        <w:bottom w:val="single" w:sz="6" w:space="0" w:color="826B7D"/>
                        <w:right w:val="single" w:sz="6" w:space="0" w:color="826B7D"/>
                      </w:divBdr>
                      <w:divsChild>
                        <w:div w:id="84903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437172">
      <w:bodyDiv w:val="1"/>
      <w:marLeft w:val="0"/>
      <w:marRight w:val="0"/>
      <w:marTop w:val="0"/>
      <w:marBottom w:val="0"/>
      <w:divBdr>
        <w:top w:val="none" w:sz="0" w:space="0" w:color="auto"/>
        <w:left w:val="none" w:sz="0" w:space="0" w:color="auto"/>
        <w:bottom w:val="none" w:sz="0" w:space="0" w:color="auto"/>
        <w:right w:val="none" w:sz="0" w:space="0" w:color="auto"/>
      </w:divBdr>
      <w:divsChild>
        <w:div w:id="161893299">
          <w:marLeft w:val="547"/>
          <w:marRight w:val="0"/>
          <w:marTop w:val="96"/>
          <w:marBottom w:val="0"/>
          <w:divBdr>
            <w:top w:val="none" w:sz="0" w:space="0" w:color="auto"/>
            <w:left w:val="none" w:sz="0" w:space="0" w:color="auto"/>
            <w:bottom w:val="none" w:sz="0" w:space="0" w:color="auto"/>
            <w:right w:val="none" w:sz="0" w:space="0" w:color="auto"/>
          </w:divBdr>
        </w:div>
      </w:divsChild>
    </w:div>
    <w:div w:id="633021240">
      <w:bodyDiv w:val="1"/>
      <w:marLeft w:val="0"/>
      <w:marRight w:val="0"/>
      <w:marTop w:val="0"/>
      <w:marBottom w:val="0"/>
      <w:divBdr>
        <w:top w:val="none" w:sz="0" w:space="0" w:color="auto"/>
        <w:left w:val="none" w:sz="0" w:space="0" w:color="auto"/>
        <w:bottom w:val="none" w:sz="0" w:space="0" w:color="auto"/>
        <w:right w:val="none" w:sz="0" w:space="0" w:color="auto"/>
      </w:divBdr>
    </w:div>
    <w:div w:id="731930660">
      <w:bodyDiv w:val="1"/>
      <w:marLeft w:val="168"/>
      <w:marRight w:val="168"/>
      <w:marTop w:val="0"/>
      <w:marBottom w:val="0"/>
      <w:divBdr>
        <w:top w:val="none" w:sz="0" w:space="0" w:color="auto"/>
        <w:left w:val="none" w:sz="0" w:space="0" w:color="auto"/>
        <w:bottom w:val="none" w:sz="0" w:space="0" w:color="auto"/>
        <w:right w:val="none" w:sz="0" w:space="0" w:color="auto"/>
      </w:divBdr>
      <w:divsChild>
        <w:div w:id="34544229">
          <w:marLeft w:val="0"/>
          <w:marRight w:val="0"/>
          <w:marTop w:val="0"/>
          <w:marBottom w:val="0"/>
          <w:divBdr>
            <w:top w:val="none" w:sz="0" w:space="0" w:color="auto"/>
            <w:left w:val="single" w:sz="12" w:space="0" w:color="FFFFFF"/>
            <w:bottom w:val="none" w:sz="0" w:space="0" w:color="auto"/>
            <w:right w:val="single" w:sz="12" w:space="0" w:color="FFFFFF"/>
          </w:divBdr>
          <w:divsChild>
            <w:div w:id="571695074">
              <w:marLeft w:val="180"/>
              <w:marRight w:val="180"/>
              <w:marTop w:val="0"/>
              <w:marBottom w:val="0"/>
              <w:divBdr>
                <w:top w:val="none" w:sz="0" w:space="0" w:color="auto"/>
                <w:left w:val="none" w:sz="0" w:space="0" w:color="auto"/>
                <w:bottom w:val="none" w:sz="0" w:space="0" w:color="auto"/>
                <w:right w:val="none" w:sz="0" w:space="0" w:color="auto"/>
              </w:divBdr>
              <w:divsChild>
                <w:div w:id="210530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88005">
      <w:bodyDiv w:val="1"/>
      <w:marLeft w:val="0"/>
      <w:marRight w:val="0"/>
      <w:marTop w:val="0"/>
      <w:marBottom w:val="0"/>
      <w:divBdr>
        <w:top w:val="none" w:sz="0" w:space="0" w:color="auto"/>
        <w:left w:val="none" w:sz="0" w:space="0" w:color="auto"/>
        <w:bottom w:val="none" w:sz="0" w:space="0" w:color="auto"/>
        <w:right w:val="none" w:sz="0" w:space="0" w:color="auto"/>
      </w:divBdr>
    </w:div>
    <w:div w:id="1175340762">
      <w:bodyDiv w:val="1"/>
      <w:marLeft w:val="0"/>
      <w:marRight w:val="0"/>
      <w:marTop w:val="0"/>
      <w:marBottom w:val="0"/>
      <w:divBdr>
        <w:top w:val="none" w:sz="0" w:space="0" w:color="auto"/>
        <w:left w:val="none" w:sz="0" w:space="0" w:color="auto"/>
        <w:bottom w:val="none" w:sz="0" w:space="0" w:color="auto"/>
        <w:right w:val="none" w:sz="0" w:space="0" w:color="auto"/>
      </w:divBdr>
    </w:div>
    <w:div w:id="1464889287">
      <w:bodyDiv w:val="1"/>
      <w:marLeft w:val="0"/>
      <w:marRight w:val="0"/>
      <w:marTop w:val="0"/>
      <w:marBottom w:val="0"/>
      <w:divBdr>
        <w:top w:val="none" w:sz="0" w:space="0" w:color="auto"/>
        <w:left w:val="none" w:sz="0" w:space="0" w:color="auto"/>
        <w:bottom w:val="none" w:sz="0" w:space="0" w:color="auto"/>
        <w:right w:val="none" w:sz="0" w:space="0" w:color="auto"/>
      </w:divBdr>
      <w:divsChild>
        <w:div w:id="1158499993">
          <w:marLeft w:val="0"/>
          <w:marRight w:val="0"/>
          <w:marTop w:val="0"/>
          <w:marBottom w:val="0"/>
          <w:divBdr>
            <w:top w:val="none" w:sz="0" w:space="0" w:color="auto"/>
            <w:left w:val="none" w:sz="0" w:space="0" w:color="auto"/>
            <w:bottom w:val="none" w:sz="0" w:space="0" w:color="auto"/>
            <w:right w:val="none" w:sz="0" w:space="0" w:color="auto"/>
          </w:divBdr>
          <w:divsChild>
            <w:div w:id="531723551">
              <w:marLeft w:val="0"/>
              <w:marRight w:val="0"/>
              <w:marTop w:val="0"/>
              <w:marBottom w:val="0"/>
              <w:divBdr>
                <w:top w:val="none" w:sz="0" w:space="0" w:color="auto"/>
                <w:left w:val="none" w:sz="0" w:space="0" w:color="auto"/>
                <w:bottom w:val="none" w:sz="0" w:space="0" w:color="auto"/>
                <w:right w:val="none" w:sz="0" w:space="0" w:color="auto"/>
              </w:divBdr>
              <w:divsChild>
                <w:div w:id="1152023301">
                  <w:marLeft w:val="0"/>
                  <w:marRight w:val="0"/>
                  <w:marTop w:val="0"/>
                  <w:marBottom w:val="0"/>
                  <w:divBdr>
                    <w:top w:val="none" w:sz="0" w:space="0" w:color="auto"/>
                    <w:left w:val="none" w:sz="0" w:space="0" w:color="auto"/>
                    <w:bottom w:val="none" w:sz="0" w:space="0" w:color="auto"/>
                    <w:right w:val="none" w:sz="0" w:space="0" w:color="auto"/>
                  </w:divBdr>
                  <w:divsChild>
                    <w:div w:id="1014722890">
                      <w:marLeft w:val="0"/>
                      <w:marRight w:val="0"/>
                      <w:marTop w:val="0"/>
                      <w:marBottom w:val="0"/>
                      <w:divBdr>
                        <w:top w:val="none" w:sz="0" w:space="0" w:color="auto"/>
                        <w:left w:val="none" w:sz="0" w:space="0" w:color="auto"/>
                        <w:bottom w:val="none" w:sz="0" w:space="0" w:color="auto"/>
                        <w:right w:val="none" w:sz="0" w:space="0" w:color="auto"/>
                      </w:divBdr>
                      <w:divsChild>
                        <w:div w:id="929771425">
                          <w:marLeft w:val="0"/>
                          <w:marRight w:val="0"/>
                          <w:marTop w:val="0"/>
                          <w:marBottom w:val="0"/>
                          <w:divBdr>
                            <w:top w:val="none" w:sz="0" w:space="0" w:color="auto"/>
                            <w:left w:val="none" w:sz="0" w:space="0" w:color="auto"/>
                            <w:bottom w:val="none" w:sz="0" w:space="0" w:color="auto"/>
                            <w:right w:val="none" w:sz="0" w:space="0" w:color="auto"/>
                          </w:divBdr>
                          <w:divsChild>
                            <w:div w:id="1799178997">
                              <w:marLeft w:val="0"/>
                              <w:marRight w:val="0"/>
                              <w:marTop w:val="0"/>
                              <w:marBottom w:val="0"/>
                              <w:divBdr>
                                <w:top w:val="none" w:sz="0" w:space="0" w:color="auto"/>
                                <w:left w:val="none" w:sz="0" w:space="0" w:color="auto"/>
                                <w:bottom w:val="none" w:sz="0" w:space="0" w:color="auto"/>
                                <w:right w:val="none" w:sz="0" w:space="0" w:color="auto"/>
                              </w:divBdr>
                              <w:divsChild>
                                <w:div w:id="671879625">
                                  <w:marLeft w:val="0"/>
                                  <w:marRight w:val="0"/>
                                  <w:marTop w:val="0"/>
                                  <w:marBottom w:val="0"/>
                                  <w:divBdr>
                                    <w:top w:val="none" w:sz="0" w:space="0" w:color="auto"/>
                                    <w:left w:val="none" w:sz="0" w:space="0" w:color="auto"/>
                                    <w:bottom w:val="none" w:sz="0" w:space="0" w:color="auto"/>
                                    <w:right w:val="none" w:sz="0" w:space="0" w:color="auto"/>
                                  </w:divBdr>
                                  <w:divsChild>
                                    <w:div w:id="1182233776">
                                      <w:marLeft w:val="0"/>
                                      <w:marRight w:val="0"/>
                                      <w:marTop w:val="0"/>
                                      <w:marBottom w:val="0"/>
                                      <w:divBdr>
                                        <w:top w:val="none" w:sz="0" w:space="0" w:color="auto"/>
                                        <w:left w:val="none" w:sz="0" w:space="0" w:color="auto"/>
                                        <w:bottom w:val="none" w:sz="0" w:space="0" w:color="auto"/>
                                        <w:right w:val="none" w:sz="0" w:space="0" w:color="auto"/>
                                      </w:divBdr>
                                      <w:divsChild>
                                        <w:div w:id="817266639">
                                          <w:marLeft w:val="0"/>
                                          <w:marRight w:val="0"/>
                                          <w:marTop w:val="0"/>
                                          <w:marBottom w:val="0"/>
                                          <w:divBdr>
                                            <w:top w:val="none" w:sz="0" w:space="0" w:color="auto"/>
                                            <w:left w:val="none" w:sz="0" w:space="0" w:color="auto"/>
                                            <w:bottom w:val="none" w:sz="0" w:space="0" w:color="auto"/>
                                            <w:right w:val="none" w:sz="0" w:space="0" w:color="auto"/>
                                          </w:divBdr>
                                          <w:divsChild>
                                            <w:div w:id="164904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2771070">
      <w:bodyDiv w:val="1"/>
      <w:marLeft w:val="168"/>
      <w:marRight w:val="168"/>
      <w:marTop w:val="0"/>
      <w:marBottom w:val="0"/>
      <w:divBdr>
        <w:top w:val="none" w:sz="0" w:space="0" w:color="auto"/>
        <w:left w:val="none" w:sz="0" w:space="0" w:color="auto"/>
        <w:bottom w:val="none" w:sz="0" w:space="0" w:color="auto"/>
        <w:right w:val="none" w:sz="0" w:space="0" w:color="auto"/>
      </w:divBdr>
      <w:divsChild>
        <w:div w:id="2105345604">
          <w:marLeft w:val="0"/>
          <w:marRight w:val="0"/>
          <w:marTop w:val="0"/>
          <w:marBottom w:val="0"/>
          <w:divBdr>
            <w:top w:val="none" w:sz="0" w:space="0" w:color="auto"/>
            <w:left w:val="single" w:sz="12" w:space="0" w:color="FFFFFF"/>
            <w:bottom w:val="none" w:sz="0" w:space="0" w:color="auto"/>
            <w:right w:val="single" w:sz="12" w:space="0" w:color="FFFFFF"/>
          </w:divBdr>
          <w:divsChild>
            <w:div w:id="713115833">
              <w:marLeft w:val="0"/>
              <w:marRight w:val="0"/>
              <w:marTop w:val="0"/>
              <w:marBottom w:val="0"/>
              <w:divBdr>
                <w:top w:val="none" w:sz="0" w:space="0" w:color="auto"/>
                <w:left w:val="none" w:sz="0" w:space="0" w:color="auto"/>
                <w:bottom w:val="none" w:sz="0" w:space="0" w:color="auto"/>
                <w:right w:val="none" w:sz="0" w:space="0" w:color="auto"/>
              </w:divBdr>
              <w:divsChild>
                <w:div w:id="486166745">
                  <w:marLeft w:val="0"/>
                  <w:marRight w:val="0"/>
                  <w:marTop w:val="0"/>
                  <w:marBottom w:val="0"/>
                  <w:divBdr>
                    <w:top w:val="none" w:sz="0" w:space="0" w:color="auto"/>
                    <w:left w:val="none" w:sz="0" w:space="0" w:color="auto"/>
                    <w:bottom w:val="none" w:sz="0" w:space="0" w:color="auto"/>
                    <w:right w:val="none" w:sz="0" w:space="0" w:color="auto"/>
                  </w:divBdr>
                  <w:divsChild>
                    <w:div w:id="1291010527">
                      <w:marLeft w:val="0"/>
                      <w:marRight w:val="0"/>
                      <w:marTop w:val="0"/>
                      <w:marBottom w:val="0"/>
                      <w:divBdr>
                        <w:top w:val="none" w:sz="0" w:space="0" w:color="auto"/>
                        <w:left w:val="none" w:sz="0" w:space="0" w:color="auto"/>
                        <w:bottom w:val="none" w:sz="0" w:space="0" w:color="auto"/>
                        <w:right w:val="none" w:sz="0" w:space="0" w:color="auto"/>
                      </w:divBdr>
                      <w:divsChild>
                        <w:div w:id="36676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726427">
      <w:bodyDiv w:val="1"/>
      <w:marLeft w:val="168"/>
      <w:marRight w:val="168"/>
      <w:marTop w:val="0"/>
      <w:marBottom w:val="0"/>
      <w:divBdr>
        <w:top w:val="none" w:sz="0" w:space="0" w:color="auto"/>
        <w:left w:val="none" w:sz="0" w:space="0" w:color="auto"/>
        <w:bottom w:val="none" w:sz="0" w:space="0" w:color="auto"/>
        <w:right w:val="none" w:sz="0" w:space="0" w:color="auto"/>
      </w:divBdr>
      <w:divsChild>
        <w:div w:id="1675496111">
          <w:marLeft w:val="0"/>
          <w:marRight w:val="0"/>
          <w:marTop w:val="0"/>
          <w:marBottom w:val="0"/>
          <w:divBdr>
            <w:top w:val="none" w:sz="0" w:space="0" w:color="auto"/>
            <w:left w:val="single" w:sz="12" w:space="0" w:color="FFFFFF"/>
            <w:bottom w:val="none" w:sz="0" w:space="0" w:color="auto"/>
            <w:right w:val="single" w:sz="12" w:space="0" w:color="FFFFFF"/>
          </w:divBdr>
          <w:divsChild>
            <w:div w:id="1960840132">
              <w:marLeft w:val="180"/>
              <w:marRight w:val="180"/>
              <w:marTop w:val="0"/>
              <w:marBottom w:val="0"/>
              <w:divBdr>
                <w:top w:val="none" w:sz="0" w:space="0" w:color="auto"/>
                <w:left w:val="none" w:sz="0" w:space="0" w:color="auto"/>
                <w:bottom w:val="none" w:sz="0" w:space="0" w:color="auto"/>
                <w:right w:val="none" w:sz="0" w:space="0" w:color="auto"/>
              </w:divBdr>
              <w:divsChild>
                <w:div w:id="198751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79422">
      <w:bodyDiv w:val="1"/>
      <w:marLeft w:val="0"/>
      <w:marRight w:val="0"/>
      <w:marTop w:val="0"/>
      <w:marBottom w:val="0"/>
      <w:divBdr>
        <w:top w:val="none" w:sz="0" w:space="0" w:color="auto"/>
        <w:left w:val="none" w:sz="0" w:space="0" w:color="auto"/>
        <w:bottom w:val="none" w:sz="0" w:space="0" w:color="auto"/>
        <w:right w:val="none" w:sz="0" w:space="0" w:color="auto"/>
      </w:divBdr>
      <w:divsChild>
        <w:div w:id="1305542685">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sb.org/jsp/FASB/Document_C/DocumentPage?cid=1176173031602&amp;acceptedDisclaimer=true" TargetMode="External"/><Relationship Id="rId5" Type="http://schemas.openxmlformats.org/officeDocument/2006/relationships/hyperlink" Target="https://chapman.hosted.panopto.com/Panopto/Pages/Sessions/List.aspx?folderID=972e0a52-ac45-4d77-8175-f131761dfcfe"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491</Words>
  <Characters>3398</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Studium pro vedoucí pedagogické pracovníky</vt:lpstr>
    </vt:vector>
  </TitlesOfParts>
  <Company>TOSHIBA</Company>
  <LinksUpToDate>false</LinksUpToDate>
  <CharactersWithSpaces>3882</CharactersWithSpaces>
  <SharedDoc>false</SharedDoc>
  <HLinks>
    <vt:vector size="36" baseType="variant">
      <vt:variant>
        <vt:i4>7340130</vt:i4>
      </vt:variant>
      <vt:variant>
        <vt:i4>15</vt:i4>
      </vt:variant>
      <vt:variant>
        <vt:i4>0</vt:i4>
      </vt:variant>
      <vt:variant>
        <vt:i4>5</vt:i4>
      </vt:variant>
      <vt:variant>
        <vt:lpwstr>http://www.ccv.upol.cz/</vt:lpwstr>
      </vt:variant>
      <vt:variant>
        <vt:lpwstr/>
      </vt:variant>
      <vt:variant>
        <vt:i4>6225999</vt:i4>
      </vt:variant>
      <vt:variant>
        <vt:i4>12</vt:i4>
      </vt:variant>
      <vt:variant>
        <vt:i4>0</vt:i4>
      </vt:variant>
      <vt:variant>
        <vt:i4>5</vt:i4>
      </vt:variant>
      <vt:variant>
        <vt:lpwstr>http://www.ccv.upol.cz-/</vt:lpwstr>
      </vt:variant>
      <vt:variant>
        <vt:lpwstr/>
      </vt:variant>
      <vt:variant>
        <vt:i4>6553607</vt:i4>
      </vt:variant>
      <vt:variant>
        <vt:i4>9</vt:i4>
      </vt:variant>
      <vt:variant>
        <vt:i4>0</vt:i4>
      </vt:variant>
      <vt:variant>
        <vt:i4>5</vt:i4>
      </vt:variant>
      <vt:variant>
        <vt:lpwstr>mailto:obst@ol.fcanet.cz</vt:lpwstr>
      </vt:variant>
      <vt:variant>
        <vt:lpwstr/>
      </vt:variant>
      <vt:variant>
        <vt:i4>7340130</vt:i4>
      </vt:variant>
      <vt:variant>
        <vt:i4>6</vt:i4>
      </vt:variant>
      <vt:variant>
        <vt:i4>0</vt:i4>
      </vt:variant>
      <vt:variant>
        <vt:i4>5</vt:i4>
      </vt:variant>
      <vt:variant>
        <vt:lpwstr>http://www.ccv.upol.cz/</vt:lpwstr>
      </vt:variant>
      <vt:variant>
        <vt:lpwstr/>
      </vt:variant>
      <vt:variant>
        <vt:i4>6488118</vt:i4>
      </vt:variant>
      <vt:variant>
        <vt:i4>3</vt:i4>
      </vt:variant>
      <vt:variant>
        <vt:i4>0</vt:i4>
      </vt:variant>
      <vt:variant>
        <vt:i4>5</vt:i4>
      </vt:variant>
      <vt:variant>
        <vt:lpwstr>http://www.vuppraha.cz/</vt:lpwstr>
      </vt:variant>
      <vt:variant>
        <vt:lpwstr/>
      </vt:variant>
      <vt:variant>
        <vt:i4>7340130</vt:i4>
      </vt:variant>
      <vt:variant>
        <vt:i4>0</vt:i4>
      </vt:variant>
      <vt:variant>
        <vt:i4>0</vt:i4>
      </vt:variant>
      <vt:variant>
        <vt:i4>5</vt:i4>
      </vt:variant>
      <vt:variant>
        <vt:lpwstr>http://www.ccv.upol.cz/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Studium pro vedoucí pedagogické pracovníky</dc:title>
  <dc:creator>uzivatel</dc:creator>
  <cp:lastModifiedBy>Marie Paseková</cp:lastModifiedBy>
  <cp:revision>7</cp:revision>
  <cp:lastPrinted>2014-02-03T07:08:00Z</cp:lastPrinted>
  <dcterms:created xsi:type="dcterms:W3CDTF">2019-09-03T05:28:00Z</dcterms:created>
  <dcterms:modified xsi:type="dcterms:W3CDTF">2019-09-11T07:09:00Z</dcterms:modified>
</cp:coreProperties>
</file>