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iagrams/data5.xml" ContentType="application/vnd.openxmlformats-officedocument.drawingml.diagramData+xml"/>
  <Override PartName="/word/diagrams/data4.xml" ContentType="application/vnd.openxmlformats-officedocument.drawingml.diagramData+xml"/>
  <Override PartName="/word/document.xml" ContentType="application/vnd.openxmlformats-officedocument.wordprocessingml.document.main+xml"/>
  <Override PartName="/word/diagrams/data3.xml" ContentType="application/vnd.openxmlformats-officedocument.drawingml.diagramData+xml"/>
  <Override PartName="/word/diagrams/data2.xml" ContentType="application/vnd.openxmlformats-officedocument.drawingml.diagramData+xml"/>
  <Override PartName="/word/diagrams/data1.xml" ContentType="application/vnd.openxmlformats-officedocument.drawingml.diagramData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diagrams/drawing1.xml" ContentType="application/vnd.ms-office.drawingml.diagramDrawing+xml"/>
  <Override PartName="/word/diagrams/colors1.xml" ContentType="application/vnd.openxmlformats-officedocument.drawingml.diagramColors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quickStyle1.xml" ContentType="application/vnd.openxmlformats-officedocument.drawingml.diagramStyle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layout1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layout3.xml" ContentType="application/vnd.openxmlformats-officedocument.drawingml.diagramLayout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CA346" w14:textId="77777777" w:rsidR="00E42867" w:rsidRPr="00D005CF" w:rsidRDefault="00E42867" w:rsidP="003E196B">
      <w:pPr>
        <w:spacing w:line="276" w:lineRule="auto"/>
        <w:rPr>
          <w:color w:val="FFFFFF" w:themeColor="background1"/>
        </w:rPr>
      </w:pPr>
      <w:bookmarkStart w:id="0" w:name="_GoBack"/>
      <w:bookmarkEnd w:id="0"/>
    </w:p>
    <w:p w14:paraId="4A7074F1" w14:textId="77777777" w:rsidR="00E42867" w:rsidRPr="00D005CF" w:rsidRDefault="00E42867" w:rsidP="003E196B">
      <w:pPr>
        <w:spacing w:line="276" w:lineRule="auto"/>
        <w:rPr>
          <w:color w:val="FFFFFF" w:themeColor="background1"/>
        </w:rPr>
      </w:pPr>
    </w:p>
    <w:p w14:paraId="57432A73" w14:textId="77777777" w:rsidR="003879AD" w:rsidRPr="00D005CF" w:rsidRDefault="003879AD" w:rsidP="003E196B">
      <w:pPr>
        <w:spacing w:line="276" w:lineRule="auto"/>
        <w:jc w:val="center"/>
        <w:rPr>
          <w:rFonts w:cs="Arial Narrow"/>
          <w:b/>
          <w:bCs/>
        </w:rPr>
      </w:pPr>
      <w:bookmarkStart w:id="1" w:name="Nazev"/>
    </w:p>
    <w:p w14:paraId="46C06301" w14:textId="77777777" w:rsidR="003C21C5" w:rsidRPr="00D005CF" w:rsidRDefault="003C21C5" w:rsidP="003E196B">
      <w:pPr>
        <w:spacing w:line="276" w:lineRule="auto"/>
        <w:jc w:val="center"/>
        <w:rPr>
          <w:rFonts w:cs="Arial Narrow"/>
          <w:b/>
          <w:bCs/>
        </w:rPr>
      </w:pPr>
    </w:p>
    <w:bookmarkEnd w:id="1"/>
    <w:p w14:paraId="14FE37A0" w14:textId="77777777" w:rsidR="00BA3E9C" w:rsidRPr="00D005CF" w:rsidRDefault="00D65D28" w:rsidP="003E196B">
      <w:pPr>
        <w:spacing w:line="276" w:lineRule="auto"/>
        <w:jc w:val="center"/>
        <w:rPr>
          <w:rFonts w:cs="Arial Narrow"/>
          <w:b/>
          <w:bCs/>
          <w:sz w:val="44"/>
          <w:szCs w:val="44"/>
        </w:rPr>
      </w:pPr>
      <w:r w:rsidRPr="00D005CF">
        <w:rPr>
          <w:rFonts w:cs="Arial Narrow"/>
          <w:b/>
          <w:bCs/>
          <w:sz w:val="44"/>
          <w:szCs w:val="44"/>
        </w:rPr>
        <w:t>Metodologie vědecké a výzkumné práce</w:t>
      </w:r>
      <w:r w:rsidR="00BA3E9C" w:rsidRPr="00D005CF">
        <w:rPr>
          <w:rFonts w:cs="Arial Narrow"/>
          <w:b/>
          <w:bCs/>
          <w:sz w:val="44"/>
          <w:szCs w:val="44"/>
        </w:rPr>
        <w:t xml:space="preserve">: </w:t>
      </w:r>
    </w:p>
    <w:p w14:paraId="5DA30669" w14:textId="700BEFDF" w:rsidR="00A85080" w:rsidRPr="00D005CF" w:rsidRDefault="00BA3E9C" w:rsidP="003E196B">
      <w:pPr>
        <w:spacing w:line="276" w:lineRule="auto"/>
        <w:jc w:val="center"/>
        <w:rPr>
          <w:rFonts w:cs="Arial Narrow"/>
          <w:b/>
          <w:bCs/>
          <w:sz w:val="36"/>
          <w:szCs w:val="36"/>
        </w:rPr>
      </w:pPr>
      <w:r w:rsidRPr="00D005CF">
        <w:rPr>
          <w:rFonts w:cs="Arial Narrow"/>
          <w:b/>
          <w:bCs/>
          <w:sz w:val="36"/>
          <w:szCs w:val="36"/>
        </w:rPr>
        <w:t>výzkumné filozofie, přístupy a design výzkumu</w:t>
      </w:r>
    </w:p>
    <w:p w14:paraId="5239DD4F" w14:textId="3D9FA477" w:rsidR="006E36CD" w:rsidRPr="00D005CF" w:rsidRDefault="006E36CD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3075379B" w14:textId="1BE30F00" w:rsidR="00D93AD2" w:rsidRPr="00D005CF" w:rsidRDefault="00D93AD2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70C336BC" w14:textId="77777777" w:rsidR="00D93AD2" w:rsidRPr="00D005CF" w:rsidRDefault="00D93AD2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10EC0083" w14:textId="19067710" w:rsidR="009353EE" w:rsidRPr="00D005CF" w:rsidRDefault="00D65D28" w:rsidP="003E196B">
      <w:pPr>
        <w:spacing w:line="276" w:lineRule="auto"/>
        <w:jc w:val="center"/>
        <w:rPr>
          <w:rFonts w:cs="Arial Narrow"/>
          <w:b/>
          <w:bCs/>
          <w:noProof/>
          <w:sz w:val="36"/>
          <w:szCs w:val="36"/>
        </w:rPr>
      </w:pPr>
      <w:r w:rsidRPr="00D005CF">
        <w:rPr>
          <w:rFonts w:cs="Arial Narrow"/>
          <w:b/>
          <w:bCs/>
          <w:noProof/>
          <w:sz w:val="36"/>
          <w:szCs w:val="36"/>
        </w:rPr>
        <w:t>Drahomíra Pavelková</w:t>
      </w:r>
    </w:p>
    <w:p w14:paraId="48DC48C7" w14:textId="77777777" w:rsidR="00CD1440" w:rsidRPr="00D005CF" w:rsidRDefault="00CD1440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45E0D40F" w14:textId="77777777" w:rsidR="009353EE" w:rsidRPr="00D005CF" w:rsidRDefault="000D23D0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  <w:r w:rsidRPr="00D005CF">
        <w:rPr>
          <w:noProof/>
        </w:rPr>
        <w:drawing>
          <wp:anchor distT="0" distB="0" distL="114300" distR="114300" simplePos="0" relativeHeight="251670528" behindDoc="1" locked="0" layoutInCell="1" allowOverlap="1" wp14:anchorId="75F940DC" wp14:editId="763A2923">
            <wp:simplePos x="0" y="0"/>
            <wp:positionH relativeFrom="margin">
              <wp:align>center</wp:align>
            </wp:positionH>
            <wp:positionV relativeFrom="paragraph">
              <wp:posOffset>332740</wp:posOffset>
            </wp:positionV>
            <wp:extent cx="2876400" cy="2847600"/>
            <wp:effectExtent l="0" t="0" r="635" b="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_UT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400" cy="284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340E27" w14:textId="77777777" w:rsidR="009353EE" w:rsidRPr="00D005CF" w:rsidRDefault="009353EE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310FCBAE" w14:textId="77777777" w:rsidR="009353EE" w:rsidRPr="00D005CF" w:rsidRDefault="009353EE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4605A010" w14:textId="77777777" w:rsidR="009353EE" w:rsidRPr="00D005CF" w:rsidRDefault="009353EE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60DA5516" w14:textId="77777777" w:rsidR="00BC6C97" w:rsidRPr="00D005CF" w:rsidRDefault="00BC6C97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32FF0D93" w14:textId="77777777" w:rsidR="009353EE" w:rsidRPr="00D005CF" w:rsidRDefault="009353EE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7DB89F68" w14:textId="77777777" w:rsidR="000D23D0" w:rsidRPr="00D005CF" w:rsidRDefault="000D23D0" w:rsidP="003E196B">
      <w:pPr>
        <w:spacing w:line="276" w:lineRule="auto"/>
        <w:jc w:val="center"/>
        <w:rPr>
          <w:rFonts w:cs="Arial Narrow"/>
          <w:b/>
          <w:bCs/>
        </w:rPr>
      </w:pPr>
    </w:p>
    <w:p w14:paraId="2EC86546" w14:textId="32CB59AC" w:rsidR="009353EE" w:rsidRPr="00D005CF" w:rsidRDefault="00BA3E9C" w:rsidP="003E196B">
      <w:pPr>
        <w:spacing w:line="276" w:lineRule="auto"/>
        <w:jc w:val="center"/>
        <w:rPr>
          <w:rFonts w:cs="Arial Narrow"/>
          <w:b/>
          <w:bCs/>
        </w:rPr>
      </w:pPr>
      <w:r w:rsidRPr="00D005CF">
        <w:rPr>
          <w:rFonts w:cs="Arial Narrow"/>
          <w:b/>
          <w:bCs/>
        </w:rPr>
        <w:t>2018</w:t>
      </w:r>
    </w:p>
    <w:p w14:paraId="58E1F815" w14:textId="77777777" w:rsidR="00DB7F03" w:rsidRPr="00D005CF" w:rsidRDefault="00DB7F03" w:rsidP="003E196B">
      <w:pPr>
        <w:spacing w:after="0" w:line="276" w:lineRule="auto"/>
        <w:jc w:val="left"/>
        <w:rPr>
          <w:b/>
        </w:rPr>
      </w:pPr>
      <w:r w:rsidRPr="00D005CF">
        <w:rPr>
          <w:b/>
        </w:rPr>
        <w:br w:type="page"/>
      </w:r>
    </w:p>
    <w:p w14:paraId="6FF72CAC" w14:textId="77777777" w:rsidR="00AA17A4" w:rsidRPr="00D005CF" w:rsidRDefault="002B3C73" w:rsidP="003E196B">
      <w:pPr>
        <w:spacing w:line="276" w:lineRule="auto"/>
        <w:rPr>
          <w:b/>
        </w:rPr>
      </w:pPr>
      <w:r w:rsidRPr="00D005CF">
        <w:rPr>
          <w:b/>
        </w:rPr>
        <w:lastRenderedPageBreak/>
        <w:t>Informace o autorech</w:t>
      </w:r>
      <w:r w:rsidR="00596B7E" w:rsidRPr="00D005CF">
        <w:rPr>
          <w:b/>
        </w:rPr>
        <w:t>:</w:t>
      </w:r>
    </w:p>
    <w:p w14:paraId="7879A3AA" w14:textId="44DB7529" w:rsidR="00A24851" w:rsidRPr="00D005CF" w:rsidRDefault="00A924B4" w:rsidP="003E196B">
      <w:pPr>
        <w:spacing w:line="276" w:lineRule="auto"/>
        <w:rPr>
          <w:bCs/>
        </w:rPr>
      </w:pPr>
      <w:r w:rsidRPr="00D005CF">
        <w:rPr>
          <w:bCs/>
        </w:rPr>
        <w:t>Drahomíra Pavelková, prof. Dr. Ing.</w:t>
      </w:r>
    </w:p>
    <w:p w14:paraId="6D88A139" w14:textId="1B4797C6" w:rsidR="00177CF6" w:rsidRPr="00D005CF" w:rsidRDefault="00A924B4" w:rsidP="003E196B">
      <w:pPr>
        <w:spacing w:line="276" w:lineRule="auto"/>
        <w:rPr>
          <w:bCs/>
        </w:rPr>
      </w:pPr>
      <w:r w:rsidRPr="00D005CF">
        <w:rPr>
          <w:bCs/>
        </w:rPr>
        <w:t>Univerzita Tomáše Bati ve Zlíně, Fakulta managementu a ekonomiky</w:t>
      </w:r>
    </w:p>
    <w:p w14:paraId="2D9DFA46" w14:textId="54DE2ACB" w:rsidR="008A133B" w:rsidRPr="00D005CF" w:rsidRDefault="00A924B4" w:rsidP="003E196B">
      <w:pPr>
        <w:spacing w:line="276" w:lineRule="auto"/>
        <w:rPr>
          <w:rStyle w:val="Pokec"/>
          <w:bCs/>
          <w:color w:val="auto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pPr>
      <w:r w:rsidRPr="00D005CF">
        <w:rPr>
          <w:bCs/>
        </w:rPr>
        <w:t>pavelkova@utb.cz</w:t>
      </w:r>
      <w:r w:rsidR="00AA17A4" w:rsidRPr="00D005CF">
        <w:br w:type="page"/>
      </w:r>
    </w:p>
    <w:sdt>
      <w:sdtPr>
        <w:rPr>
          <w:rFonts w:ascii="Trebuchet MS" w:eastAsia="Times New Roman" w:hAnsi="Trebuchet MS" w:cs="Times New Roman"/>
          <w:color w:val="auto"/>
          <w:sz w:val="24"/>
          <w:szCs w:val="24"/>
        </w:rPr>
        <w:id w:val="13136688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F2768F4" w14:textId="7C4611CF" w:rsidR="00B66B2C" w:rsidRPr="00D005CF" w:rsidRDefault="00B66B2C">
          <w:pPr>
            <w:pStyle w:val="Nadpisobsahu"/>
          </w:pPr>
          <w:r w:rsidRPr="00D005CF">
            <w:t>Obsah</w:t>
          </w:r>
        </w:p>
        <w:p w14:paraId="3B121373" w14:textId="08A6B0EF" w:rsidR="0010215C" w:rsidRDefault="00B66B2C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r w:rsidRPr="00D005CF">
            <w:rPr>
              <w:b w:val="0"/>
              <w:bCs w:val="0"/>
            </w:rPr>
            <w:fldChar w:fldCharType="begin"/>
          </w:r>
          <w:r w:rsidRPr="00D005CF">
            <w:instrText>TOC \o "1-3" \h \z \u</w:instrText>
          </w:r>
          <w:r w:rsidRPr="00D005CF">
            <w:rPr>
              <w:b w:val="0"/>
              <w:bCs w:val="0"/>
            </w:rPr>
            <w:fldChar w:fldCharType="separate"/>
          </w:r>
          <w:hyperlink w:anchor="_Toc535485547" w:history="1">
            <w:r w:rsidR="0010215C" w:rsidRPr="000A5A62">
              <w:rPr>
                <w:rStyle w:val="Hypertextovodkaz"/>
                <w:noProof/>
              </w:rPr>
              <w:t>Úvod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_Toc535485547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4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3F80F07A" w14:textId="13D79A23" w:rsidR="0010215C" w:rsidRDefault="005C3E29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48" w:history="1">
            <w:r w:rsidR="0010215C" w:rsidRPr="000A5A62">
              <w:rPr>
                <w:rStyle w:val="Hypertextovodkaz"/>
                <w:noProof/>
              </w:rPr>
              <w:t>1 Podstata vědy a výzkumu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_Toc535485548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5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50966005" w14:textId="29AA20D9" w:rsidR="0010215C" w:rsidRDefault="005C3E29">
          <w:pPr>
            <w:pStyle w:val="Obsah2"/>
            <w:tabs>
              <w:tab w:val="left" w:pos="960"/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49" w:history="1">
            <w:r w:rsidR="0010215C" w:rsidRPr="000A5A62">
              <w:rPr>
                <w:rStyle w:val="Hypertextovodkaz"/>
                <w:noProof/>
              </w:rPr>
              <w:t>1.1</w:t>
            </w:r>
            <w:r w:rsidR="0010215C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10215C" w:rsidRPr="000A5A62">
              <w:rPr>
                <w:rStyle w:val="Hypertextovodkaz"/>
                <w:noProof/>
              </w:rPr>
              <w:t>Věda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_Toc535485549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5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33EE88A4" w14:textId="4FD11715" w:rsidR="0010215C" w:rsidRDefault="005C3E29">
          <w:pPr>
            <w:pStyle w:val="Obsah2"/>
            <w:tabs>
              <w:tab w:val="left" w:pos="960"/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50" w:history="1">
            <w:r w:rsidR="0010215C" w:rsidRPr="000A5A62">
              <w:rPr>
                <w:rStyle w:val="Hypertextovodkaz"/>
                <w:noProof/>
              </w:rPr>
              <w:t>1.2</w:t>
            </w:r>
            <w:r w:rsidR="0010215C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10215C" w:rsidRPr="000A5A62">
              <w:rPr>
                <w:rStyle w:val="Hypertextovodkaz"/>
                <w:noProof/>
              </w:rPr>
              <w:t>Výzkum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_Toc535485550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5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60FCD9D6" w14:textId="5E2B1403" w:rsidR="0010215C" w:rsidRDefault="005C3E29">
          <w:pPr>
            <w:pStyle w:val="Obsah2"/>
            <w:tabs>
              <w:tab w:val="left" w:pos="960"/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51" w:history="1">
            <w:r w:rsidR="0010215C" w:rsidRPr="000A5A62">
              <w:rPr>
                <w:rStyle w:val="Hypertextovodkaz"/>
                <w:noProof/>
              </w:rPr>
              <w:t>1.3</w:t>
            </w:r>
            <w:r w:rsidR="0010215C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10215C" w:rsidRPr="000A5A62">
              <w:rPr>
                <w:rStyle w:val="Hypertextovodkaz"/>
                <w:noProof/>
              </w:rPr>
              <w:t>Výzkum v oblasti managementu a podnikání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_Toc535485551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6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5F3DD3E9" w14:textId="765987E3" w:rsidR="0010215C" w:rsidRDefault="005C3E29">
          <w:pPr>
            <w:pStyle w:val="Obsah2"/>
            <w:tabs>
              <w:tab w:val="left" w:pos="960"/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52" w:history="1">
            <w:r w:rsidR="0010215C" w:rsidRPr="000A5A62">
              <w:rPr>
                <w:rStyle w:val="Hypertextovodkaz"/>
                <w:noProof/>
              </w:rPr>
              <w:t>1.4</w:t>
            </w:r>
            <w:r w:rsidR="0010215C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10215C" w:rsidRPr="000A5A62">
              <w:rPr>
                <w:rStyle w:val="Hypertextovodkaz"/>
                <w:noProof/>
              </w:rPr>
              <w:t>Metodologie výzkumu a výzkumná hierarchie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_Toc535485552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8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61F7846F" w14:textId="07836B9A" w:rsidR="0010215C" w:rsidRDefault="005C3E29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53" w:history="1">
            <w:r w:rsidR="0010215C" w:rsidRPr="000A5A62">
              <w:rPr>
                <w:rStyle w:val="Hypertextovodkaz"/>
                <w:noProof/>
              </w:rPr>
              <w:t>2 VýzkumNé filozofie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_Toc535485553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10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6FA07AA7" w14:textId="720EB94B" w:rsidR="0010215C" w:rsidRDefault="005C3E29">
          <w:pPr>
            <w:pStyle w:val="Obsah2"/>
            <w:tabs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54" w:history="1">
            <w:r w:rsidR="0010215C" w:rsidRPr="000A5A62">
              <w:rPr>
                <w:rStyle w:val="Hypertextovodkaz"/>
                <w:noProof/>
              </w:rPr>
              <w:t>2.1 Úvod do výzkumných paradigmat (filozofií)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_Toc535485554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10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7A8E3AD2" w14:textId="6C00FBFB" w:rsidR="0010215C" w:rsidRDefault="005C3E29">
          <w:pPr>
            <w:pStyle w:val="Obsah3"/>
            <w:tabs>
              <w:tab w:val="right" w:leader="do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5485555" w:history="1">
            <w:r w:rsidR="0010215C" w:rsidRPr="000A5A62">
              <w:rPr>
                <w:rStyle w:val="Hypertextovodkaz"/>
                <w:noProof/>
              </w:rPr>
              <w:t>2.1.1. Hlavní výzkumná paradigmata (výzkumné filozofie)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_Toc535485555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11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3D7388B2" w14:textId="4E5F3853" w:rsidR="0010215C" w:rsidRDefault="005C3E29">
          <w:pPr>
            <w:pStyle w:val="Obsah1"/>
            <w:tabs>
              <w:tab w:val="left" w:pos="480"/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56" w:history="1">
            <w:r w:rsidR="0010215C" w:rsidRPr="000A5A62">
              <w:rPr>
                <w:rStyle w:val="Hypertextovodkaz"/>
                <w:noProof/>
              </w:rPr>
              <w:t>3</w:t>
            </w:r>
            <w:r w:rsidR="0010215C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</w:rPr>
              <w:tab/>
            </w:r>
            <w:r w:rsidR="0010215C" w:rsidRPr="000A5A62">
              <w:rPr>
                <w:rStyle w:val="Hypertextovodkaz"/>
                <w:noProof/>
              </w:rPr>
              <w:t>Výzkumné přístupy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_Toc535485556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15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144FD8A1" w14:textId="6D70D0C6" w:rsidR="0010215C" w:rsidRDefault="005C3E29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57" w:history="1">
            <w:r w:rsidR="0010215C" w:rsidRPr="000A5A62">
              <w:rPr>
                <w:rStyle w:val="Hypertextovodkaz"/>
                <w:noProof/>
              </w:rPr>
              <w:t>4 Design výzkumu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_Toc535485557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17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5636424C" w14:textId="79FA87D1" w:rsidR="0010215C" w:rsidRDefault="005C3E29">
          <w:pPr>
            <w:pStyle w:val="Obsah2"/>
            <w:tabs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58" w:history="1">
            <w:r w:rsidR="0010215C" w:rsidRPr="000A5A62">
              <w:rPr>
                <w:rStyle w:val="Hypertextovodkaz"/>
                <w:noProof/>
              </w:rPr>
              <w:t>4.1 Výzkum ve společensko-vědní oblasti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_Toc535485558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17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7A9A4515" w14:textId="0065A322" w:rsidR="0010215C" w:rsidRDefault="005C3E29">
          <w:pPr>
            <w:pStyle w:val="Obsah2"/>
            <w:tabs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59" w:history="1">
            <w:r w:rsidR="0010215C" w:rsidRPr="000A5A62">
              <w:rPr>
                <w:rStyle w:val="Hypertextovodkaz"/>
                <w:noProof/>
              </w:rPr>
              <w:t>4.2 Poznání účelu výzkumu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_Toc535485559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17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0B5930EA" w14:textId="3B6B0F7E" w:rsidR="0010215C" w:rsidRDefault="005C3E29">
          <w:pPr>
            <w:pStyle w:val="Obsah2"/>
            <w:tabs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60" w:history="1">
            <w:r w:rsidR="0010215C" w:rsidRPr="000A5A62">
              <w:rPr>
                <w:rStyle w:val="Hypertextovodkaz"/>
                <w:noProof/>
              </w:rPr>
              <w:t>4.3 Výzkumné strategie (metody)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_Toc535485560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18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77B64544" w14:textId="41C49F90" w:rsidR="0010215C" w:rsidRDefault="005C3E29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61" w:history="1">
            <w:r w:rsidR="0010215C" w:rsidRPr="000A5A62">
              <w:rPr>
                <w:rStyle w:val="Hypertextovodkaz"/>
                <w:noProof/>
              </w:rPr>
              <w:t>5 Etika ve výzkumu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_Toc535485561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23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268C2DC0" w14:textId="19B1CF10" w:rsidR="0010215C" w:rsidRDefault="005C3E29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62" w:history="1">
            <w:r w:rsidR="0010215C" w:rsidRPr="000A5A62">
              <w:rPr>
                <w:rStyle w:val="Hypertextovodkaz"/>
                <w:noProof/>
              </w:rPr>
              <w:t>SHRNUTÍ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_Toc535485562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25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6AC3F5E4" w14:textId="641F6D8F" w:rsidR="0010215C" w:rsidRDefault="005C3E29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63" w:history="1">
            <w:r w:rsidR="0010215C" w:rsidRPr="000A5A62">
              <w:rPr>
                <w:rStyle w:val="Hypertextovodkaz"/>
                <w:noProof/>
              </w:rPr>
              <w:t>Seznam použité literatury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_Toc535485563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26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7ABD0F2E" w14:textId="120CA2D5" w:rsidR="0010215C" w:rsidRDefault="005C3E29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64" w:history="1">
            <w:r w:rsidR="0010215C" w:rsidRPr="000A5A62">
              <w:rPr>
                <w:rStyle w:val="Hypertextovodkaz"/>
                <w:noProof/>
              </w:rPr>
              <w:t>Seznam obrázků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_Toc535485564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28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41FC525E" w14:textId="2FB6E5F5" w:rsidR="0010215C" w:rsidRDefault="005C3E29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65" w:history="1">
            <w:r w:rsidR="0010215C" w:rsidRPr="000A5A62">
              <w:rPr>
                <w:rStyle w:val="Hypertextovodkaz"/>
                <w:noProof/>
              </w:rPr>
              <w:t>Seznam tabulek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_Toc535485565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29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25F2565F" w14:textId="1628ECD3" w:rsidR="00B66B2C" w:rsidRPr="00D005CF" w:rsidRDefault="00B66B2C">
          <w:r w:rsidRPr="00D005CF">
            <w:rPr>
              <w:b/>
              <w:bCs/>
            </w:rPr>
            <w:fldChar w:fldCharType="end"/>
          </w:r>
        </w:p>
      </w:sdtContent>
    </w:sdt>
    <w:p w14:paraId="32A8D0E9" w14:textId="2EC964A9" w:rsidR="00434315" w:rsidRPr="00D005CF" w:rsidRDefault="00434315" w:rsidP="003E196B">
      <w:pPr>
        <w:pStyle w:val="Obsah2"/>
        <w:spacing w:line="276" w:lineRule="auto"/>
        <w:ind w:left="0"/>
      </w:pPr>
    </w:p>
    <w:p w14:paraId="1163541D" w14:textId="77777777" w:rsidR="00AA17A4" w:rsidRPr="00D005CF" w:rsidRDefault="00434315" w:rsidP="003E196B">
      <w:pPr>
        <w:tabs>
          <w:tab w:val="center" w:pos="4394"/>
        </w:tabs>
        <w:spacing w:line="276" w:lineRule="auto"/>
        <w:sectPr w:rsidR="00AA17A4" w:rsidRPr="00D005CF" w:rsidSect="003E2B7E">
          <w:footerReference w:type="default" r:id="rId9"/>
          <w:headerReference w:type="first" r:id="rId10"/>
          <w:footerReference w:type="first" r:id="rId11"/>
          <w:type w:val="continuous"/>
          <w:pgSz w:w="11907" w:h="16840" w:code="9"/>
          <w:pgMar w:top="1701" w:right="1134" w:bottom="1134" w:left="1134" w:header="0" w:footer="0" w:gutter="851"/>
          <w:pgNumType w:start="1"/>
          <w:cols w:space="720"/>
          <w:titlePg/>
          <w:docGrid w:linePitch="326"/>
        </w:sectPr>
      </w:pPr>
      <w:r w:rsidRPr="00D005CF">
        <w:tab/>
      </w:r>
    </w:p>
    <w:p w14:paraId="2A9EA25F" w14:textId="77777777" w:rsidR="009B06CC" w:rsidRPr="00D005CF" w:rsidRDefault="009B06CC" w:rsidP="00EC0925">
      <w:pPr>
        <w:pStyle w:val="Nadpis1"/>
        <w:numPr>
          <w:ilvl w:val="0"/>
          <w:numId w:val="0"/>
        </w:numPr>
        <w:ind w:left="432" w:hanging="432"/>
      </w:pPr>
      <w:bookmarkStart w:id="2" w:name="_Toc444614473"/>
      <w:bookmarkStart w:id="3" w:name="_Toc485385113"/>
      <w:bookmarkStart w:id="4" w:name="_Toc535485547"/>
      <w:bookmarkStart w:id="5" w:name="_Toc107634143"/>
      <w:bookmarkStart w:id="6" w:name="_Toc107635178"/>
      <w:bookmarkStart w:id="7" w:name="_Toc107635218"/>
      <w:bookmarkStart w:id="8" w:name="_Toc107635235"/>
      <w:r w:rsidRPr="00D005CF">
        <w:lastRenderedPageBreak/>
        <w:t>Úvod</w:t>
      </w:r>
      <w:bookmarkEnd w:id="2"/>
      <w:bookmarkEnd w:id="3"/>
      <w:bookmarkEnd w:id="4"/>
    </w:p>
    <w:p w14:paraId="5498238B" w14:textId="3603CA42" w:rsidR="00995B52" w:rsidRPr="00D005CF" w:rsidRDefault="00995B52" w:rsidP="00EC0925">
      <w:pPr>
        <w:spacing w:after="0" w:line="276" w:lineRule="auto"/>
      </w:pPr>
      <w:r w:rsidRPr="00D005CF">
        <w:t xml:space="preserve">Výzkum </w:t>
      </w:r>
      <w:r w:rsidR="00EC0925" w:rsidRPr="00D005CF">
        <w:t xml:space="preserve">představuje </w:t>
      </w:r>
      <w:r w:rsidRPr="00D005CF">
        <w:t xml:space="preserve">proces nalezení řešení problému po </w:t>
      </w:r>
      <w:r w:rsidR="00EC0925" w:rsidRPr="00D005CF">
        <w:t xml:space="preserve">důkladném </w:t>
      </w:r>
      <w:r w:rsidRPr="00D005CF">
        <w:t xml:space="preserve">studiu a analýze ovlivňujících faktorů. </w:t>
      </w:r>
      <w:r w:rsidR="00EC0925" w:rsidRPr="00D005CF">
        <w:t xml:space="preserve">Předložený studijní </w:t>
      </w:r>
      <w:r w:rsidRPr="00D005CF">
        <w:t xml:space="preserve">text přináší úvod do </w:t>
      </w:r>
      <w:r w:rsidR="00EC0925" w:rsidRPr="00D005CF">
        <w:t xml:space="preserve">problematiky </w:t>
      </w:r>
      <w:r w:rsidRPr="00D005CF">
        <w:t>vědy a výzkumu, charakteristik</w:t>
      </w:r>
      <w:r w:rsidR="00EC0925" w:rsidRPr="00D005CF">
        <w:t>u</w:t>
      </w:r>
      <w:r w:rsidRPr="00D005CF">
        <w:t xml:space="preserve"> výzkumu </w:t>
      </w:r>
      <w:r w:rsidR="00EC0925" w:rsidRPr="00D005CF">
        <w:t xml:space="preserve">v oblasti managementu a podnikání </w:t>
      </w:r>
      <w:r w:rsidRPr="00D005CF">
        <w:t xml:space="preserve">a </w:t>
      </w:r>
      <w:r w:rsidR="00EC0925" w:rsidRPr="00D005CF">
        <w:t>představuje</w:t>
      </w:r>
      <w:r w:rsidRPr="00D005CF">
        <w:t xml:space="preserve"> metodologii výzkumu, </w:t>
      </w:r>
      <w:r w:rsidR="00EC0925" w:rsidRPr="00D005CF">
        <w:t xml:space="preserve">jeho </w:t>
      </w:r>
      <w:r w:rsidRPr="00D005CF">
        <w:t>hierarchii, výzkumné filozofie a přístupy</w:t>
      </w:r>
      <w:r w:rsidR="00EC0925" w:rsidRPr="00D005CF">
        <w:t>.</w:t>
      </w:r>
      <w:r w:rsidRPr="00D005CF">
        <w:t xml:space="preserve"> </w:t>
      </w:r>
      <w:r w:rsidR="00EC0925" w:rsidRPr="00D005CF">
        <w:t>D</w:t>
      </w:r>
      <w:r w:rsidRPr="00D005CF">
        <w:t xml:space="preserve">efinuje </w:t>
      </w:r>
      <w:r w:rsidR="00EC0925" w:rsidRPr="00D005CF">
        <w:t xml:space="preserve">design </w:t>
      </w:r>
      <w:r w:rsidRPr="00D005CF">
        <w:t>výzkumu s</w:t>
      </w:r>
      <w:r w:rsidR="00EC0925" w:rsidRPr="00D005CF">
        <w:t xml:space="preserve"> představením výzkumných </w:t>
      </w:r>
      <w:r w:rsidRPr="00D005CF">
        <w:t xml:space="preserve">metod </w:t>
      </w:r>
      <w:r w:rsidR="00EC0925" w:rsidRPr="00D005CF">
        <w:t>vy</w:t>
      </w:r>
      <w:r w:rsidRPr="00D005CF">
        <w:t xml:space="preserve">užitelných </w:t>
      </w:r>
      <w:r w:rsidR="00EC0925" w:rsidRPr="00D005CF">
        <w:t xml:space="preserve">ve </w:t>
      </w:r>
      <w:r w:rsidRPr="00D005CF">
        <w:t>v</w:t>
      </w:r>
      <w:r w:rsidR="00EC0925" w:rsidRPr="00D005CF">
        <w:t xml:space="preserve">ýzkumu v oblasti managementu a podnikání. </w:t>
      </w:r>
    </w:p>
    <w:p w14:paraId="6B987E82" w14:textId="77777777" w:rsidR="00995B52" w:rsidRPr="00D005CF" w:rsidRDefault="00995B52" w:rsidP="00EC0925">
      <w:pPr>
        <w:spacing w:after="0" w:line="276" w:lineRule="auto"/>
      </w:pPr>
    </w:p>
    <w:p w14:paraId="543A3A76" w14:textId="77777777" w:rsidR="00995B52" w:rsidRPr="00D005CF" w:rsidRDefault="00995B52" w:rsidP="00EC0925">
      <w:pPr>
        <w:spacing w:after="0" w:line="276" w:lineRule="auto"/>
      </w:pPr>
      <w:r w:rsidRPr="00D005CF">
        <w:t>Tento studijní materiál je organizován následovně.</w:t>
      </w:r>
    </w:p>
    <w:p w14:paraId="58E196CF" w14:textId="77777777" w:rsidR="00995B52" w:rsidRPr="00D005CF" w:rsidRDefault="00995B52" w:rsidP="00EC0925">
      <w:pPr>
        <w:spacing w:after="0" w:line="276" w:lineRule="auto"/>
      </w:pPr>
    </w:p>
    <w:p w14:paraId="61636A26" w14:textId="4658CE6B" w:rsidR="00995B52" w:rsidRPr="00D005CF" w:rsidRDefault="00995B52" w:rsidP="00EC0925">
      <w:pPr>
        <w:spacing w:after="0" w:line="276" w:lineRule="auto"/>
      </w:pPr>
      <w:r w:rsidRPr="00D005CF">
        <w:t>Kapitola 1 obsahuje vysvětlení povahy vědy (</w:t>
      </w:r>
      <w:r w:rsidR="00EC0925" w:rsidRPr="00D005CF">
        <w:t xml:space="preserve">s rozlišením na </w:t>
      </w:r>
      <w:r w:rsidRPr="00D005CF">
        <w:t>přírodní a společenské a humanitní vědy) a povah</w:t>
      </w:r>
      <w:r w:rsidR="00EC0925" w:rsidRPr="00D005CF">
        <w:t>y</w:t>
      </w:r>
      <w:r w:rsidRPr="00D005CF">
        <w:t xml:space="preserve"> výzkumu s podrobným specifikováním </w:t>
      </w:r>
      <w:r w:rsidR="00EC0925" w:rsidRPr="00D005CF">
        <w:t>výzkumu v oblasti managementu a podnikání</w:t>
      </w:r>
      <w:r w:rsidRPr="00D005CF">
        <w:t>.</w:t>
      </w:r>
      <w:r w:rsidR="00EC0925" w:rsidRPr="00D005CF">
        <w:t xml:space="preserve"> Dále se kapitola věnuje základům m</w:t>
      </w:r>
      <w:r w:rsidRPr="00D005CF">
        <w:t>etod</w:t>
      </w:r>
      <w:r w:rsidR="00EC0925" w:rsidRPr="00D005CF">
        <w:t>ologie</w:t>
      </w:r>
      <w:r w:rsidRPr="00D005CF">
        <w:t xml:space="preserve"> výzkumu a </w:t>
      </w:r>
      <w:r w:rsidR="00EC0925" w:rsidRPr="00D005CF">
        <w:t xml:space="preserve">výzkumné </w:t>
      </w:r>
      <w:r w:rsidRPr="00D005CF">
        <w:t>hierarchie</w:t>
      </w:r>
      <w:r w:rsidR="00EC0925" w:rsidRPr="00D005CF">
        <w:t>.</w:t>
      </w:r>
    </w:p>
    <w:p w14:paraId="3DEC23AC" w14:textId="77777777" w:rsidR="00995B52" w:rsidRPr="00D005CF" w:rsidRDefault="00995B52" w:rsidP="00EC0925">
      <w:pPr>
        <w:spacing w:after="0" w:line="276" w:lineRule="auto"/>
      </w:pPr>
    </w:p>
    <w:p w14:paraId="27215E98" w14:textId="30AFB328" w:rsidR="00995B52" w:rsidRPr="00D005CF" w:rsidRDefault="00995B52" w:rsidP="00EC0925">
      <w:pPr>
        <w:spacing w:after="0" w:line="276" w:lineRule="auto"/>
      </w:pPr>
      <w:r w:rsidRPr="00D005CF">
        <w:t xml:space="preserve">Kapitola 2 vysvětluje </w:t>
      </w:r>
      <w:r w:rsidR="00EC0925" w:rsidRPr="00D005CF">
        <w:t xml:space="preserve">pojem </w:t>
      </w:r>
      <w:r w:rsidRPr="00D005CF">
        <w:t xml:space="preserve">paradigma a nabízí představení a </w:t>
      </w:r>
      <w:r w:rsidR="00EC0925" w:rsidRPr="00D005CF">
        <w:t>po</w:t>
      </w:r>
      <w:r w:rsidRPr="00D005CF">
        <w:t xml:space="preserve">rovnání hlavních výzkumných </w:t>
      </w:r>
      <w:r w:rsidR="007414F4" w:rsidRPr="00D005CF">
        <w:t>paradigmat (výzkumných filozofií)</w:t>
      </w:r>
      <w:r w:rsidRPr="00D005CF">
        <w:t xml:space="preserve"> aplikovaných v</w:t>
      </w:r>
      <w:r w:rsidR="00EC0925" w:rsidRPr="00D005CF">
        <w:t>e výzkumu v oblasti managementu a podnikání.</w:t>
      </w:r>
      <w:r w:rsidRPr="00D005CF">
        <w:t xml:space="preserve"> </w:t>
      </w:r>
    </w:p>
    <w:p w14:paraId="4636B048" w14:textId="77777777" w:rsidR="00995B52" w:rsidRPr="00D005CF" w:rsidRDefault="00995B52" w:rsidP="00EC0925">
      <w:pPr>
        <w:spacing w:after="0" w:line="276" w:lineRule="auto"/>
      </w:pPr>
    </w:p>
    <w:p w14:paraId="3B158370" w14:textId="3D8A59FB" w:rsidR="00995B52" w:rsidRPr="00D005CF" w:rsidRDefault="00995B52" w:rsidP="00EC0925">
      <w:pPr>
        <w:spacing w:after="0" w:line="276" w:lineRule="auto"/>
      </w:pPr>
      <w:r w:rsidRPr="00D005CF">
        <w:t xml:space="preserve">Kapitola 3 </w:t>
      </w:r>
      <w:r w:rsidR="007414F4" w:rsidRPr="00D005CF">
        <w:t>představuje</w:t>
      </w:r>
      <w:r w:rsidRPr="00D005CF">
        <w:t xml:space="preserve"> deduktivní, induktivní a abduk</w:t>
      </w:r>
      <w:r w:rsidR="00EC0925" w:rsidRPr="00D005CF">
        <w:t xml:space="preserve">tivní </w:t>
      </w:r>
      <w:r w:rsidRPr="00D005CF">
        <w:t xml:space="preserve">výzkumný přístup. Dále jsou </w:t>
      </w:r>
      <w:r w:rsidR="008A6688" w:rsidRPr="00D005CF">
        <w:t xml:space="preserve">zde </w:t>
      </w:r>
      <w:r w:rsidRPr="00D005CF">
        <w:t xml:space="preserve">shrnuty </w:t>
      </w:r>
      <w:r w:rsidR="008A6688" w:rsidRPr="00D005CF">
        <w:rPr>
          <w:bCs/>
          <w:color w:val="000000" w:themeColor="text1"/>
        </w:rPr>
        <w:t>důvody použití konkrétního přístupu s ohledem na logiku, zobecnitelnost, využití dat a rozvinutí teor</w:t>
      </w:r>
      <w:r w:rsidR="00993CC1" w:rsidRPr="00D005CF">
        <w:rPr>
          <w:bCs/>
          <w:color w:val="000000" w:themeColor="text1"/>
        </w:rPr>
        <w:t>etických poznatků</w:t>
      </w:r>
      <w:r w:rsidR="008A6688" w:rsidRPr="00D005CF">
        <w:rPr>
          <w:bCs/>
          <w:color w:val="000000" w:themeColor="text1"/>
        </w:rPr>
        <w:t>.</w:t>
      </w:r>
    </w:p>
    <w:p w14:paraId="43602BE4" w14:textId="77777777" w:rsidR="00995B52" w:rsidRPr="00D005CF" w:rsidRDefault="00995B52" w:rsidP="00EC0925">
      <w:pPr>
        <w:spacing w:after="0" w:line="276" w:lineRule="auto"/>
      </w:pPr>
    </w:p>
    <w:p w14:paraId="5B809940" w14:textId="57367410" w:rsidR="00995B52" w:rsidRPr="00D005CF" w:rsidRDefault="00995B52" w:rsidP="00EC0925">
      <w:pPr>
        <w:spacing w:after="0" w:line="276" w:lineRule="auto"/>
      </w:pPr>
      <w:r w:rsidRPr="00D005CF">
        <w:t xml:space="preserve">Kapitola 4 je věnována </w:t>
      </w:r>
      <w:r w:rsidR="008A6688" w:rsidRPr="00D005CF">
        <w:t xml:space="preserve">designu výzkumu </w:t>
      </w:r>
      <w:r w:rsidRPr="00D005CF">
        <w:t xml:space="preserve">a jeho účelu. Jsou popsány strategie výzkumu (metody) jako experiment, průzkum, archivní a dokumentární výzkum, </w:t>
      </w:r>
      <w:r w:rsidR="008A6688" w:rsidRPr="00D005CF">
        <w:t xml:space="preserve">etnografie, </w:t>
      </w:r>
      <w:r w:rsidRPr="00D005CF">
        <w:t>případová studie, akční výzkum, zakotvená teorie a narativní výzkum.</w:t>
      </w:r>
    </w:p>
    <w:p w14:paraId="6F841AC4" w14:textId="77777777" w:rsidR="00995B52" w:rsidRPr="00D005CF" w:rsidRDefault="00995B52" w:rsidP="00EC0925">
      <w:pPr>
        <w:spacing w:after="0" w:line="276" w:lineRule="auto"/>
      </w:pPr>
      <w:r w:rsidRPr="00D005CF">
        <w:t> </w:t>
      </w:r>
    </w:p>
    <w:p w14:paraId="3A03CE56" w14:textId="3181716F" w:rsidR="00995B52" w:rsidRPr="00D005CF" w:rsidRDefault="00995B52" w:rsidP="00EC0925">
      <w:pPr>
        <w:spacing w:after="0" w:line="276" w:lineRule="auto"/>
      </w:pPr>
      <w:r w:rsidRPr="00D005CF">
        <w:t xml:space="preserve">Kapitola 5 se zabývá etickými otázkami výzkumu. Jsou </w:t>
      </w:r>
      <w:r w:rsidR="003E5FF3" w:rsidRPr="00D005CF">
        <w:t xml:space="preserve">zde </w:t>
      </w:r>
      <w:r w:rsidRPr="00D005CF">
        <w:t>vysvětleny hlavní principy etických kodexů</w:t>
      </w:r>
      <w:r w:rsidR="003E5FF3" w:rsidRPr="00D005CF">
        <w:t xml:space="preserve"> aplikovaných ve výzkumu</w:t>
      </w:r>
      <w:r w:rsidRPr="00D005CF">
        <w:t>.</w:t>
      </w:r>
    </w:p>
    <w:p w14:paraId="3F0F79E8" w14:textId="77777777" w:rsidR="00995B52" w:rsidRPr="00D005CF" w:rsidRDefault="00995B52" w:rsidP="00EC0925">
      <w:pPr>
        <w:spacing w:after="0" w:line="276" w:lineRule="auto"/>
      </w:pPr>
    </w:p>
    <w:p w14:paraId="3FE3BDB0" w14:textId="77777777" w:rsidR="003E5FF3" w:rsidRPr="00D005CF" w:rsidRDefault="003E5FF3" w:rsidP="00EC0925">
      <w:pPr>
        <w:spacing w:after="0" w:line="276" w:lineRule="auto"/>
      </w:pPr>
      <w:r w:rsidRPr="00D005CF">
        <w:t>Věřím</w:t>
      </w:r>
      <w:r w:rsidR="00995B52" w:rsidRPr="00D005CF">
        <w:t xml:space="preserve">, že tento studijní text může studentům pomoci pochopit základní principy výzkumné filozofie a </w:t>
      </w:r>
      <w:r w:rsidRPr="00D005CF">
        <w:t xml:space="preserve">výzkumných </w:t>
      </w:r>
      <w:r w:rsidR="00995B52" w:rsidRPr="00D005CF">
        <w:t xml:space="preserve">přístupů a umožnit jim, </w:t>
      </w:r>
      <w:r w:rsidRPr="00D005CF">
        <w:t xml:space="preserve">přípravu </w:t>
      </w:r>
      <w:r w:rsidR="00995B52" w:rsidRPr="00D005CF">
        <w:t>výzkum</w:t>
      </w:r>
      <w:r w:rsidRPr="00D005CF">
        <w:t>ného projektu</w:t>
      </w:r>
      <w:r w:rsidR="00995B52" w:rsidRPr="00D005CF">
        <w:t xml:space="preserve"> tak, aby </w:t>
      </w:r>
      <w:r w:rsidRPr="00D005CF">
        <w:t xml:space="preserve">je jeho realizace přivedla </w:t>
      </w:r>
      <w:r w:rsidR="00995B52" w:rsidRPr="00D005CF">
        <w:t xml:space="preserve">k napsání a úspěšné obhajobě </w:t>
      </w:r>
      <w:r w:rsidRPr="00D005CF">
        <w:t xml:space="preserve">kvalitní </w:t>
      </w:r>
      <w:r w:rsidR="00995B52" w:rsidRPr="00D005CF">
        <w:t>disertační práce.</w:t>
      </w:r>
    </w:p>
    <w:p w14:paraId="22C7D514" w14:textId="64E8B24D" w:rsidR="00B95C67" w:rsidRPr="00D005CF" w:rsidRDefault="003E5FF3" w:rsidP="00EC0925">
      <w:pPr>
        <w:spacing w:after="0" w:line="276" w:lineRule="auto"/>
        <w:rPr>
          <w:b/>
          <w:bCs/>
          <w:i/>
          <w:caps/>
          <w:kern w:val="28"/>
        </w:rPr>
      </w:pPr>
      <w:r w:rsidRPr="00D005CF">
        <w:rPr>
          <w:i/>
        </w:rPr>
        <w:tab/>
      </w:r>
      <w:r w:rsidRPr="00D005CF">
        <w:rPr>
          <w:i/>
        </w:rPr>
        <w:tab/>
      </w:r>
      <w:r w:rsidRPr="00D005CF">
        <w:rPr>
          <w:i/>
        </w:rPr>
        <w:tab/>
      </w:r>
      <w:r w:rsidRPr="00D005CF">
        <w:rPr>
          <w:i/>
        </w:rPr>
        <w:tab/>
      </w:r>
      <w:r w:rsidRPr="00D005CF">
        <w:rPr>
          <w:i/>
        </w:rPr>
        <w:tab/>
      </w:r>
      <w:r w:rsidRPr="00D005CF">
        <w:rPr>
          <w:i/>
        </w:rPr>
        <w:tab/>
      </w:r>
      <w:r w:rsidRPr="00D005CF">
        <w:rPr>
          <w:i/>
        </w:rPr>
        <w:tab/>
        <w:t>Drahomíra Pavelková, autorka</w:t>
      </w:r>
      <w:r w:rsidR="00B95C67" w:rsidRPr="00D005CF">
        <w:rPr>
          <w:i/>
        </w:rPr>
        <w:br w:type="page"/>
      </w:r>
    </w:p>
    <w:p w14:paraId="0A4A2557" w14:textId="1CFDB22E" w:rsidR="00AA17A4" w:rsidRPr="00D005CF" w:rsidRDefault="00577F1F" w:rsidP="009378B0">
      <w:pPr>
        <w:pStyle w:val="Nadpis1"/>
        <w:numPr>
          <w:ilvl w:val="0"/>
          <w:numId w:val="0"/>
        </w:numPr>
        <w:ind w:left="432" w:hanging="432"/>
      </w:pPr>
      <w:bookmarkStart w:id="9" w:name="_Toc535485548"/>
      <w:r w:rsidRPr="00D005CF">
        <w:lastRenderedPageBreak/>
        <w:t>1 Podstata vědy a výzkumu</w:t>
      </w:r>
      <w:bookmarkEnd w:id="9"/>
    </w:p>
    <w:p w14:paraId="5987338D" w14:textId="7B41DE2D" w:rsidR="00AA17A4" w:rsidRPr="00D005CF" w:rsidRDefault="00507048" w:rsidP="003E196B">
      <w:pPr>
        <w:pStyle w:val="Nadpis2"/>
        <w:spacing w:line="276" w:lineRule="auto"/>
        <w:rPr>
          <w:szCs w:val="24"/>
        </w:rPr>
      </w:pPr>
      <w:bookmarkStart w:id="10" w:name="_Toc535485549"/>
      <w:r w:rsidRPr="00D005CF">
        <w:rPr>
          <w:szCs w:val="24"/>
        </w:rPr>
        <w:t>Věda</w:t>
      </w:r>
      <w:bookmarkEnd w:id="10"/>
    </w:p>
    <w:p w14:paraId="2957A2E1" w14:textId="2A5BC33A" w:rsidR="009F4C82" w:rsidRPr="00D005CF" w:rsidRDefault="00507048" w:rsidP="003E196B">
      <w:pPr>
        <w:spacing w:line="276" w:lineRule="auto"/>
      </w:pPr>
      <w:r w:rsidRPr="00D005CF">
        <w:t xml:space="preserve">Věda je </w:t>
      </w:r>
      <w:r w:rsidRPr="00D005CF">
        <w:rPr>
          <w:b/>
        </w:rPr>
        <w:t>s</w:t>
      </w:r>
      <w:r w:rsidR="009F4C82" w:rsidRPr="00D005CF">
        <w:rPr>
          <w:b/>
        </w:rPr>
        <w:t xml:space="preserve">ystematický </w:t>
      </w:r>
      <w:r w:rsidR="009F4C82" w:rsidRPr="00D005CF">
        <w:rPr>
          <w:b/>
          <w:iCs/>
        </w:rPr>
        <w:t>způsob poznávání skutečnosti</w:t>
      </w:r>
      <w:r w:rsidR="009F4C82" w:rsidRPr="00D005CF">
        <w:t xml:space="preserve">, </w:t>
      </w:r>
      <w:r w:rsidR="009378B0" w:rsidRPr="00D005CF">
        <w:t xml:space="preserve">který buduje a organizuje znalosti a vědění ve formě testovatelných vysvětlení a predikcí o světě a </w:t>
      </w:r>
      <w:r w:rsidR="009F4C82" w:rsidRPr="00D005CF">
        <w:t>jehož objektem mohou být předměty, události nebo lidé</w:t>
      </w:r>
      <w:r w:rsidR="009378B0" w:rsidRPr="00D005CF">
        <w:t>.</w:t>
      </w:r>
    </w:p>
    <w:p w14:paraId="53E03390" w14:textId="04437AE6" w:rsidR="007577BA" w:rsidRPr="00D005CF" w:rsidRDefault="007577BA" w:rsidP="007577BA">
      <w:pPr>
        <w:spacing w:line="276" w:lineRule="auto"/>
      </w:pPr>
      <w:r w:rsidRPr="00D005CF">
        <w:t>Je možné rozlišit následující vědní obory:</w:t>
      </w:r>
    </w:p>
    <w:p w14:paraId="20A41487" w14:textId="316950CC" w:rsidR="0018331B" w:rsidRPr="00D005CF" w:rsidRDefault="007577BA" w:rsidP="00E24E52">
      <w:pPr>
        <w:pStyle w:val="Odstavecseseznamem"/>
        <w:numPr>
          <w:ilvl w:val="0"/>
          <w:numId w:val="18"/>
        </w:numPr>
        <w:spacing w:line="276" w:lineRule="auto"/>
      </w:pPr>
      <w:r w:rsidRPr="00D005CF">
        <w:t>Přírodní vědy jsou vědní obory zaměřené na porozumění přírodních jevů. Rozdělují se na vědy o neživé přírodě a vědy o živé přírodě. Základem poznání je využívání experimentu nebo pozorování.</w:t>
      </w:r>
    </w:p>
    <w:p w14:paraId="22105806" w14:textId="1FB20F1B" w:rsidR="009F4C82" w:rsidRPr="00D005CF" w:rsidRDefault="009F4C82" w:rsidP="00E24E52">
      <w:pPr>
        <w:numPr>
          <w:ilvl w:val="0"/>
          <w:numId w:val="19"/>
        </w:numPr>
        <w:spacing w:line="276" w:lineRule="auto"/>
      </w:pPr>
      <w:r w:rsidRPr="00D005CF">
        <w:rPr>
          <w:i/>
        </w:rPr>
        <w:t>V</w:t>
      </w:r>
      <w:r w:rsidR="00B80093" w:rsidRPr="00D005CF">
        <w:rPr>
          <w:i/>
        </w:rPr>
        <w:t>ědy o neživé přírodě</w:t>
      </w:r>
      <w:r w:rsidR="00B80093" w:rsidRPr="00D005CF">
        <w:t xml:space="preserve"> se zabývají přírodními</w:t>
      </w:r>
      <w:r w:rsidR="00931FCD" w:rsidRPr="00D005CF">
        <w:t xml:space="preserve"> jevy země, atmosféry a vesmíru (např. astronomie</w:t>
      </w:r>
      <w:r w:rsidR="00B80093" w:rsidRPr="00D005CF">
        <w:t xml:space="preserve">, </w:t>
      </w:r>
      <w:r w:rsidR="00931FCD" w:rsidRPr="00D005CF">
        <w:t>anorganická chemie, geologie, fyzika, atmosférická věda, oceánografie)</w:t>
      </w:r>
      <w:r w:rsidR="00B80093" w:rsidRPr="00D005CF">
        <w:t>.</w:t>
      </w:r>
      <w:r w:rsidRPr="00D005CF">
        <w:t xml:space="preserve">  </w:t>
      </w:r>
    </w:p>
    <w:p w14:paraId="680DA030" w14:textId="7413FE3D" w:rsidR="009F4C82" w:rsidRPr="00D005CF" w:rsidRDefault="009F4C82" w:rsidP="00E24E52">
      <w:pPr>
        <w:numPr>
          <w:ilvl w:val="0"/>
          <w:numId w:val="19"/>
        </w:numPr>
        <w:spacing w:line="276" w:lineRule="auto"/>
      </w:pPr>
      <w:r w:rsidRPr="00D005CF">
        <w:rPr>
          <w:i/>
        </w:rPr>
        <w:t>Vědy o živé přírodě</w:t>
      </w:r>
      <w:r w:rsidR="00931FCD" w:rsidRPr="00D005CF">
        <w:rPr>
          <w:i/>
        </w:rPr>
        <w:t xml:space="preserve"> </w:t>
      </w:r>
      <w:r w:rsidR="00D1370D" w:rsidRPr="00D005CF">
        <w:t>se zabývají vědeckým studiem organizmů a souvisejícími hledisky bioetiky (např. biologie, medicína, neurovědy, interdisciplinární vědy).</w:t>
      </w:r>
      <w:r w:rsidRPr="00D005CF">
        <w:t xml:space="preserve">      </w:t>
      </w:r>
    </w:p>
    <w:p w14:paraId="6DC7529D" w14:textId="642C322A" w:rsidR="009F4C82" w:rsidRPr="00D005CF" w:rsidRDefault="009F4C82" w:rsidP="00E24E52">
      <w:pPr>
        <w:pStyle w:val="Odstavecseseznamem"/>
        <w:numPr>
          <w:ilvl w:val="0"/>
          <w:numId w:val="17"/>
        </w:numPr>
        <w:spacing w:line="276" w:lineRule="auto"/>
      </w:pPr>
      <w:r w:rsidRPr="00D005CF">
        <w:t>Společenské a humanitní vědy</w:t>
      </w:r>
      <w:r w:rsidR="00931FCD" w:rsidRPr="00D005CF">
        <w:t xml:space="preserve"> se týkají lidské společnosti. Nejsou důsledně exaktní a umožňují vstupovat subjektu do pozorování (např. historie, sociologie, politické vědy, antropologie, právo, geografie, ekonomie, vzdělávání).</w:t>
      </w:r>
    </w:p>
    <w:p w14:paraId="32D183DC" w14:textId="09926CBB" w:rsidR="00AA17A4" w:rsidRPr="00D005CF" w:rsidRDefault="009F4C82" w:rsidP="003E196B">
      <w:pPr>
        <w:spacing w:line="276" w:lineRule="auto"/>
      </w:pPr>
      <w:r w:rsidRPr="00D005CF">
        <w:t>Jednotlivé vědy se liší principy, předmětem a metodami, mají svoje vlastní pojmy, pomocí nichž poznávají svět</w:t>
      </w:r>
      <w:r w:rsidR="00931FCD" w:rsidRPr="00D005CF">
        <w:t xml:space="preserve">. </w:t>
      </w:r>
      <w:r w:rsidRPr="00D005CF">
        <w:t>Úkolem vědce je odhalovat věci, které by jinak zůstaly nepoznán</w:t>
      </w:r>
      <w:r w:rsidR="00931FCD" w:rsidRPr="00D005CF">
        <w:t xml:space="preserve">y, nebo bez povšimnutí, či </w:t>
      </w:r>
      <w:r w:rsidRPr="00D005CF">
        <w:t>pochopení</w:t>
      </w:r>
      <w:r w:rsidR="00931FCD" w:rsidRPr="00D005CF">
        <w:t>.</w:t>
      </w:r>
    </w:p>
    <w:p w14:paraId="2ABC6E62" w14:textId="01D5935C" w:rsidR="00AA17A4" w:rsidRPr="00D005CF" w:rsidRDefault="008820F2" w:rsidP="00D1370D">
      <w:pPr>
        <w:pStyle w:val="Nadpis2"/>
      </w:pPr>
      <w:bookmarkStart w:id="11" w:name="_Toc535485550"/>
      <w:r w:rsidRPr="00D005CF">
        <w:t>Výzkum</w:t>
      </w:r>
      <w:bookmarkEnd w:id="11"/>
    </w:p>
    <w:p w14:paraId="3AB36F24" w14:textId="60232BD3" w:rsidR="008820F2" w:rsidRPr="00D005CF" w:rsidRDefault="00D1370D" w:rsidP="003E196B">
      <w:pPr>
        <w:spacing w:line="276" w:lineRule="auto"/>
      </w:pPr>
      <w:r w:rsidRPr="00D005CF">
        <w:t xml:space="preserve">Podle Ghauriho a Gronhauga (2010) je výzkum definován jako proces, kdy </w:t>
      </w:r>
      <w:r w:rsidR="008820F2" w:rsidRPr="00D005CF">
        <w:t xml:space="preserve">lidé </w:t>
      </w:r>
      <w:r w:rsidR="008820F2" w:rsidRPr="00D005CF">
        <w:rPr>
          <w:b/>
        </w:rPr>
        <w:t>systematicky</w:t>
      </w:r>
      <w:r w:rsidR="008820F2" w:rsidRPr="00D005CF">
        <w:t xml:space="preserve"> zkoumají věci, čímž zvyšují své znalosti.</w:t>
      </w:r>
    </w:p>
    <w:p w14:paraId="08A0D4D8" w14:textId="0DD60735" w:rsidR="00D1370D" w:rsidRPr="00D005CF" w:rsidRDefault="00C566ED" w:rsidP="00D1370D">
      <w:pPr>
        <w:spacing w:line="276" w:lineRule="auto"/>
      </w:pPr>
      <w:r w:rsidRPr="00D005CF">
        <w:t>Podle Saunderse a kol. (2016) je p</w:t>
      </w:r>
      <w:r w:rsidR="00AF489E" w:rsidRPr="00D005CF">
        <w:t>ro výzkum je charakteristické, že:</w:t>
      </w:r>
    </w:p>
    <w:p w14:paraId="6A7840BD" w14:textId="2AA39126" w:rsidR="000726C4" w:rsidRPr="00D005CF" w:rsidRDefault="000726C4" w:rsidP="000726C4">
      <w:pPr>
        <w:spacing w:line="276" w:lineRule="auto"/>
      </w:pPr>
      <w:r w:rsidRPr="00D005CF">
        <w:t xml:space="preserve">- </w:t>
      </w:r>
      <w:r w:rsidR="00AF489E" w:rsidRPr="00D005CF">
        <w:t>data</w:t>
      </w:r>
      <w:r w:rsidRPr="00D005CF">
        <w:t xml:space="preserve"> jsou </w:t>
      </w:r>
      <w:r w:rsidR="00AF489E" w:rsidRPr="00D005CF">
        <w:t xml:space="preserve">shromažďována </w:t>
      </w:r>
      <w:r w:rsidRPr="00D005CF">
        <w:t xml:space="preserve">systematicky </w:t>
      </w:r>
    </w:p>
    <w:p w14:paraId="22588587" w14:textId="77777777" w:rsidR="000726C4" w:rsidRPr="00D005CF" w:rsidRDefault="000726C4" w:rsidP="000726C4">
      <w:pPr>
        <w:spacing w:line="276" w:lineRule="auto"/>
      </w:pPr>
      <w:r w:rsidRPr="00D005CF">
        <w:t>- data jsou systematicky interpretována</w:t>
      </w:r>
    </w:p>
    <w:p w14:paraId="1B730E73" w14:textId="0A15C97A" w:rsidR="00D1370D" w:rsidRPr="00D005CF" w:rsidRDefault="00AF489E" w:rsidP="000726C4">
      <w:pPr>
        <w:spacing w:line="276" w:lineRule="auto"/>
      </w:pPr>
      <w:r w:rsidRPr="00D005CF">
        <w:t>- je zřejmý</w:t>
      </w:r>
      <w:r w:rsidR="000726C4" w:rsidRPr="00D005CF">
        <w:t xml:space="preserve"> účel: </w:t>
      </w:r>
      <w:r w:rsidRPr="00D005CF">
        <w:t>získat poznatky</w:t>
      </w:r>
    </w:p>
    <w:p w14:paraId="10BB9238" w14:textId="1C2EDAAB" w:rsidR="008820F2" w:rsidRPr="00D005CF" w:rsidRDefault="008820F2" w:rsidP="003E196B">
      <w:pPr>
        <w:spacing w:line="276" w:lineRule="auto"/>
      </w:pPr>
      <w:r w:rsidRPr="00D005CF">
        <w:rPr>
          <w:b/>
        </w:rPr>
        <w:t>„Systematicky“</w:t>
      </w:r>
      <w:r w:rsidRPr="00D005CF">
        <w:t xml:space="preserve"> znamená, že výzkum je založen na logických vztazích a nikoliv </w:t>
      </w:r>
      <w:r w:rsidR="00D1370D" w:rsidRPr="00D005CF">
        <w:t xml:space="preserve">pouze </w:t>
      </w:r>
      <w:r w:rsidRPr="00D005CF">
        <w:t>na víře</w:t>
      </w:r>
      <w:r w:rsidR="00D1370D" w:rsidRPr="00D005CF">
        <w:t>.</w:t>
      </w:r>
    </w:p>
    <w:p w14:paraId="24650224" w14:textId="77777777" w:rsidR="00D1370D" w:rsidRPr="00D005CF" w:rsidRDefault="008820F2" w:rsidP="00D1370D">
      <w:pPr>
        <w:spacing w:line="276" w:lineRule="auto"/>
      </w:pPr>
      <w:r w:rsidRPr="00D005CF">
        <w:lastRenderedPageBreak/>
        <w:t>Výzkum zahrnuje</w:t>
      </w:r>
      <w:r w:rsidR="00D1370D" w:rsidRPr="00D005CF">
        <w:t>:</w:t>
      </w:r>
    </w:p>
    <w:p w14:paraId="224344F3" w14:textId="41D4DD53" w:rsidR="009F4C82" w:rsidRPr="00D005CF" w:rsidRDefault="009F4C82" w:rsidP="00E24E52">
      <w:pPr>
        <w:pStyle w:val="Odstavecseseznamem"/>
        <w:numPr>
          <w:ilvl w:val="0"/>
          <w:numId w:val="4"/>
        </w:numPr>
        <w:spacing w:line="276" w:lineRule="auto"/>
      </w:pPr>
      <w:r w:rsidRPr="00D005CF">
        <w:t>vysvětlení metod používaných pro</w:t>
      </w:r>
      <w:r w:rsidR="00D1370D" w:rsidRPr="00D005CF">
        <w:t xml:space="preserve"> sběr dat</w:t>
      </w:r>
      <w:r w:rsidRPr="00D005CF">
        <w:t>,</w:t>
      </w:r>
    </w:p>
    <w:p w14:paraId="09B8EE01" w14:textId="77777777" w:rsidR="009F4C82" w:rsidRPr="00D005CF" w:rsidRDefault="009F4C82" w:rsidP="00E24E52">
      <w:pPr>
        <w:numPr>
          <w:ilvl w:val="0"/>
          <w:numId w:val="4"/>
        </w:numPr>
        <w:spacing w:line="276" w:lineRule="auto"/>
      </w:pPr>
      <w:r w:rsidRPr="00D005CF">
        <w:t>argumentaci, proč jsou získané výsledky smysluplné,</w:t>
      </w:r>
    </w:p>
    <w:p w14:paraId="168F5A08" w14:textId="77777777" w:rsidR="009F4C82" w:rsidRPr="00D005CF" w:rsidRDefault="009F4C82" w:rsidP="00E24E52">
      <w:pPr>
        <w:numPr>
          <w:ilvl w:val="0"/>
          <w:numId w:val="4"/>
        </w:numPr>
        <w:spacing w:line="276" w:lineRule="auto"/>
      </w:pPr>
      <w:r w:rsidRPr="00D005CF">
        <w:t>vysvětlení všech omezení, která s nimi souvisejí.</w:t>
      </w:r>
    </w:p>
    <w:p w14:paraId="341D38D0" w14:textId="049D5999" w:rsidR="008820F2" w:rsidRPr="00D005CF" w:rsidRDefault="008820F2" w:rsidP="003E196B">
      <w:pPr>
        <w:spacing w:line="276" w:lineRule="auto"/>
      </w:pPr>
      <w:r w:rsidRPr="00D005CF">
        <w:rPr>
          <w:b/>
        </w:rPr>
        <w:t>„Zkoumat věci"</w:t>
      </w:r>
      <w:r w:rsidRPr="00D005CF">
        <w:t xml:space="preserve"> naznačuje, že existuje mnoho</w:t>
      </w:r>
      <w:r w:rsidR="00D1370D" w:rsidRPr="00D005CF">
        <w:t xml:space="preserve"> možných cílů pro výzkum. Mohou </w:t>
      </w:r>
      <w:r w:rsidRPr="00D005CF">
        <w:t>zahrnovat popis, vysvětlení, porozumění, kritiku a analýzu.</w:t>
      </w:r>
      <w:r w:rsidR="00D1370D" w:rsidRPr="00D005CF">
        <w:t xml:space="preserve"> (Ghauri &amp; Gronhaug, 2010)</w:t>
      </w:r>
      <w:r w:rsidRPr="00D005CF">
        <w:tab/>
      </w:r>
      <w:r w:rsidRPr="00D005CF">
        <w:tab/>
      </w:r>
      <w:r w:rsidRPr="00D005CF">
        <w:tab/>
      </w:r>
      <w:r w:rsidRPr="00D005CF">
        <w:tab/>
      </w:r>
    </w:p>
    <w:p w14:paraId="7B0FF13E" w14:textId="3A68B9C3" w:rsidR="00AF489E" w:rsidRPr="00D005CF" w:rsidRDefault="00AF489E" w:rsidP="003E196B">
      <w:pPr>
        <w:spacing w:line="276" w:lineRule="auto"/>
        <w:rPr>
          <w:i/>
          <w:iCs/>
        </w:rPr>
      </w:pPr>
      <w:r w:rsidRPr="00D005CF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EAB383E" wp14:editId="69998A86">
                <wp:simplePos x="0" y="0"/>
                <wp:positionH relativeFrom="margin">
                  <wp:posOffset>0</wp:posOffset>
                </wp:positionH>
                <wp:positionV relativeFrom="paragraph">
                  <wp:posOffset>327660</wp:posOffset>
                </wp:positionV>
                <wp:extent cx="5562600" cy="965200"/>
                <wp:effectExtent l="0" t="0" r="19050" b="25400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34CBD" w14:textId="3E9E2C89" w:rsidR="007414F4" w:rsidRPr="00AF489E" w:rsidRDefault="007414F4" w:rsidP="00AF489E">
                            <w:pPr>
                              <w:spacing w:line="276" w:lineRule="auto"/>
                              <w:rPr>
                                <w:i/>
                                <w:iCs/>
                              </w:rPr>
                            </w:pPr>
                            <w:r w:rsidRPr="00A25981">
                              <w:rPr>
                                <w:i/>
                                <w:iCs/>
                              </w:rPr>
                              <w:t>Výzkum znamená pro</w:t>
                            </w:r>
                            <w:r>
                              <w:rPr>
                                <w:i/>
                                <w:iCs/>
                              </w:rPr>
                              <w:t>ces vytváření nových poznatků. J</w:t>
                            </w:r>
                            <w:r w:rsidRPr="00A25981">
                              <w:rPr>
                                <w:i/>
                                <w:iCs/>
                              </w:rPr>
                              <w:t>edná se o naplánovanou činnost, která je vedena snahou zodpovědět výzkumné otázky a přispět k rozvoji daného oboru.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AB383E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25.8pt;width:438pt;height:7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">
                <v:textbox style="mso-fit-shape-to-text:t">
                  <w:txbxContent>
                    <w:p w14:paraId="4BA34CBD" w14:textId="3E9E2C89" w:rsidR="007414F4" w:rsidRPr="00AF489E" w:rsidRDefault="007414F4" w:rsidP="00AF489E">
                      <w:pPr>
                        <w:spacing w:line="276" w:lineRule="auto"/>
                        <w:rPr>
                          <w:i/>
                          <w:iCs/>
                        </w:rPr>
                      </w:pPr>
                      <w:r w:rsidRPr="00A25981">
                        <w:rPr>
                          <w:i/>
                          <w:iCs/>
                        </w:rPr>
                        <w:t>Výzkum znamená pro</w:t>
                      </w:r>
                      <w:r>
                        <w:rPr>
                          <w:i/>
                          <w:iCs/>
                        </w:rPr>
                        <w:t>ces vytváření nových poznatků. J</w:t>
                      </w:r>
                      <w:r w:rsidRPr="00A25981">
                        <w:rPr>
                          <w:i/>
                          <w:iCs/>
                        </w:rPr>
                        <w:t>edná se o naplánovanou činnost, která je vedena snahou zodpovědět výzkumné otázky a přispět k rozvoji daného oboru.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66AF6B0" w14:textId="0086A951" w:rsidR="007E7456" w:rsidRPr="00D005CF" w:rsidRDefault="007E7456" w:rsidP="00AF489E">
      <w:pPr>
        <w:pStyle w:val="Nadpis2"/>
      </w:pPr>
      <w:bookmarkStart w:id="12" w:name="_Toc535485551"/>
      <w:r w:rsidRPr="00D005CF">
        <w:t>Výzkum v oblasti managementu a podnikání</w:t>
      </w:r>
      <w:bookmarkEnd w:id="12"/>
      <w:r w:rsidRPr="00D005CF">
        <w:t xml:space="preserve"> </w:t>
      </w:r>
    </w:p>
    <w:p w14:paraId="65013502" w14:textId="2382F47D" w:rsidR="007E7456" w:rsidRPr="00D005CF" w:rsidRDefault="007E7456" w:rsidP="003E196B">
      <w:pPr>
        <w:spacing w:line="276" w:lineRule="auto"/>
      </w:pPr>
      <w:r w:rsidRPr="00D005CF">
        <w:rPr>
          <w:bCs/>
        </w:rPr>
        <w:t>Výzkum v oblasti podnikání</w:t>
      </w:r>
      <w:r w:rsidRPr="00D005CF">
        <w:rPr>
          <w:b/>
          <w:bCs/>
        </w:rPr>
        <w:t xml:space="preserve"> </w:t>
      </w:r>
      <w:r w:rsidR="008D683A" w:rsidRPr="00D005CF">
        <w:t xml:space="preserve">může být popsán jako </w:t>
      </w:r>
      <w:r w:rsidRPr="00D005CF">
        <w:rPr>
          <w:i/>
        </w:rPr>
        <w:t>"systematické a organizované úsilí</w:t>
      </w:r>
      <w:r w:rsidR="008D683A" w:rsidRPr="00D005CF">
        <w:rPr>
          <w:i/>
        </w:rPr>
        <w:t xml:space="preserve"> </w:t>
      </w:r>
      <w:r w:rsidRPr="00D005CF">
        <w:rPr>
          <w:i/>
        </w:rPr>
        <w:t>o zkoumání konkrétního problému, který se vyskytuje v pracovním prostředí a potřebuje řešení"</w:t>
      </w:r>
      <w:r w:rsidRPr="00D005CF">
        <w:t xml:space="preserve"> (Sekaran &amp; Bougie, 2016, s. 2)</w:t>
      </w:r>
      <w:r w:rsidR="008D683A" w:rsidRPr="00D005CF">
        <w:t>.</w:t>
      </w:r>
    </w:p>
    <w:p w14:paraId="7A5B69F6" w14:textId="175B6AF4" w:rsidR="007E7456" w:rsidRPr="00D005CF" w:rsidRDefault="008D683A" w:rsidP="003E196B">
      <w:pPr>
        <w:spacing w:line="276" w:lineRule="auto"/>
      </w:pPr>
      <w:r w:rsidRPr="00D005CF">
        <w:t xml:space="preserve">Easterby-Smith a kol. (2011) říkají, že z hlediska výzkumu v oblasti managementu a podnikání </w:t>
      </w:r>
      <w:r w:rsidRPr="00D005CF">
        <w:rPr>
          <w:i/>
        </w:rPr>
        <w:t>"... mezi oběma oblastmi existuje hodně společného"</w:t>
      </w:r>
      <w:r w:rsidRPr="00D005CF">
        <w:t xml:space="preserve"> (str. 2).</w:t>
      </w:r>
    </w:p>
    <w:p w14:paraId="69E62100" w14:textId="77777777" w:rsidR="008D683A" w:rsidRPr="00D005CF" w:rsidRDefault="007E7456" w:rsidP="003E196B">
      <w:pPr>
        <w:spacing w:line="276" w:lineRule="auto"/>
      </w:pPr>
      <w:r w:rsidRPr="00D005CF">
        <w:rPr>
          <w:i/>
          <w:iCs/>
        </w:rPr>
        <w:t xml:space="preserve">Výzkum v oblasti managementu </w:t>
      </w:r>
      <w:r w:rsidRPr="00D005CF">
        <w:t>je zaměřen na povahu a důsledky manažerských aktivit, které se týkají všech druhů organizací (veřejných, soukromých)</w:t>
      </w:r>
      <w:r w:rsidR="008D683A" w:rsidRPr="00D005CF">
        <w:t>.</w:t>
      </w:r>
    </w:p>
    <w:p w14:paraId="34F24FAA" w14:textId="18432685" w:rsidR="007E7456" w:rsidRPr="00D005CF" w:rsidRDefault="007E7456" w:rsidP="003E196B">
      <w:pPr>
        <w:spacing w:line="276" w:lineRule="auto"/>
      </w:pPr>
      <w:r w:rsidRPr="00D005CF">
        <w:rPr>
          <w:i/>
          <w:iCs/>
        </w:rPr>
        <w:t xml:space="preserve">Výzkum v oblasti podnikání </w:t>
      </w:r>
      <w:r w:rsidR="008D683A" w:rsidRPr="00D005CF">
        <w:t xml:space="preserve">se zaměřuje </w:t>
      </w:r>
      <w:r w:rsidRPr="00D005CF">
        <w:t>spíše na determinanty podnikové výkonnosti (</w:t>
      </w:r>
      <w:r w:rsidR="008D683A" w:rsidRPr="00D005CF">
        <w:t xml:space="preserve">koncentruje </w:t>
      </w:r>
      <w:r w:rsidRPr="00D005CF">
        <w:t>se převážně na soukromé organizace)</w:t>
      </w:r>
      <w:r w:rsidR="008D683A" w:rsidRPr="00D005CF">
        <w:t xml:space="preserve">. </w:t>
      </w:r>
      <w:r w:rsidRPr="00D005CF">
        <w:t>Easterby-Smith a kol. (2011)</w:t>
      </w:r>
    </w:p>
    <w:p w14:paraId="6D9D4954" w14:textId="15122DA3" w:rsidR="009F4C82" w:rsidRPr="00D005CF" w:rsidRDefault="008D683A" w:rsidP="003E196B">
      <w:pPr>
        <w:spacing w:line="276" w:lineRule="auto"/>
      </w:pPr>
      <w:r w:rsidRPr="00D005CF">
        <w:t xml:space="preserve">Sekaran &amp; Bougie (2016) definují dva typy </w:t>
      </w:r>
      <w:r w:rsidR="007E7456" w:rsidRPr="00D005CF">
        <w:t xml:space="preserve">výzkumu v </w:t>
      </w:r>
      <w:r w:rsidRPr="00D005CF">
        <w:t>oblasti managementu a podnikání</w:t>
      </w:r>
      <w:r w:rsidR="00B66B2C" w:rsidRPr="00D005CF">
        <w:t>:</w:t>
      </w:r>
      <w:r w:rsidRPr="00D005CF">
        <w:t xml:space="preserve"> i) </w:t>
      </w:r>
      <w:r w:rsidRPr="00D005CF">
        <w:rPr>
          <w:b/>
        </w:rPr>
        <w:t>z</w:t>
      </w:r>
      <w:r w:rsidR="009F4C82" w:rsidRPr="00D005CF">
        <w:rPr>
          <w:b/>
        </w:rPr>
        <w:t xml:space="preserve">ákladní výzkum </w:t>
      </w:r>
      <w:r w:rsidR="006E5698" w:rsidRPr="00D005CF">
        <w:rPr>
          <w:b/>
        </w:rPr>
        <w:t>(fundamentální</w:t>
      </w:r>
      <w:r w:rsidRPr="00D005CF">
        <w:rPr>
          <w:b/>
        </w:rPr>
        <w:t>)</w:t>
      </w:r>
      <w:r w:rsidRPr="00D005CF">
        <w:t>, který přispívá k rozšíření</w:t>
      </w:r>
      <w:r w:rsidR="009F4C82" w:rsidRPr="00D005CF">
        <w:t xml:space="preserve"> stávající</w:t>
      </w:r>
      <w:r w:rsidRPr="00D005CF">
        <w:t>ho</w:t>
      </w:r>
      <w:r w:rsidR="009F4C82" w:rsidRPr="00D005CF">
        <w:t xml:space="preserve"> poznání </w:t>
      </w:r>
      <w:r w:rsidRPr="00D005CF">
        <w:t xml:space="preserve">a ii) </w:t>
      </w:r>
      <w:r w:rsidRPr="00D005CF">
        <w:rPr>
          <w:b/>
        </w:rPr>
        <w:t>aplikovaný výzkum</w:t>
      </w:r>
      <w:r w:rsidRPr="00D005CF">
        <w:t xml:space="preserve">, který </w:t>
      </w:r>
      <w:r w:rsidR="009F4C82" w:rsidRPr="00D005CF">
        <w:t>je prováděn s cí</w:t>
      </w:r>
      <w:r w:rsidRPr="00D005CF">
        <w:t>lem aplikovat výsledky výzkumu do</w:t>
      </w:r>
      <w:r w:rsidR="009F4C82" w:rsidRPr="00D005CF">
        <w:t xml:space="preserve"> řešení specifických problémů organizací</w:t>
      </w:r>
      <w:r w:rsidRPr="00D005CF">
        <w:t>.</w:t>
      </w:r>
      <w:r w:rsidR="006E5698" w:rsidRPr="00D005CF">
        <w:t xml:space="preserve"> </w:t>
      </w:r>
      <w:r w:rsidR="007E7456" w:rsidRPr="00D005CF">
        <w:t>Z</w:t>
      </w:r>
      <w:r w:rsidR="006E5698" w:rsidRPr="00D005CF">
        <w:t>ákladní i aplikovaný výzkum se uskutečňuje</w:t>
      </w:r>
      <w:r w:rsidR="009F4C82" w:rsidRPr="00D005CF">
        <w:t xml:space="preserve"> </w:t>
      </w:r>
      <w:r w:rsidR="009F4C82" w:rsidRPr="00D005CF">
        <w:rPr>
          <w:i/>
          <w:iCs/>
        </w:rPr>
        <w:t>vědeckou</w:t>
      </w:r>
      <w:r w:rsidR="009F4C82" w:rsidRPr="00D005CF">
        <w:t xml:space="preserve"> cestou</w:t>
      </w:r>
      <w:r w:rsidR="006E5698" w:rsidRPr="00D005CF">
        <w:t>.</w:t>
      </w:r>
    </w:p>
    <w:p w14:paraId="46130D1B" w14:textId="04F0CCD6" w:rsidR="007E7456" w:rsidRPr="00D005CF" w:rsidRDefault="006E5698" w:rsidP="006E5698">
      <w:pPr>
        <w:spacing w:line="276" w:lineRule="auto"/>
        <w:rPr>
          <w:i/>
          <w:iCs/>
        </w:rPr>
      </w:pPr>
      <w:r w:rsidRPr="00D005CF">
        <w:rPr>
          <w:i/>
          <w:iCs/>
        </w:rPr>
        <w:t xml:space="preserve">Autoři charakterizují vědecký výzkum následovně (str. 18): </w:t>
      </w:r>
      <w:r w:rsidR="007E7456" w:rsidRPr="00D005CF">
        <w:rPr>
          <w:i/>
          <w:iCs/>
        </w:rPr>
        <w:t>„</w:t>
      </w:r>
      <w:r w:rsidR="007E7456" w:rsidRPr="00D005CF">
        <w:rPr>
          <w:b/>
          <w:bCs/>
          <w:i/>
          <w:iCs/>
        </w:rPr>
        <w:t xml:space="preserve">Vědecký výzkum </w:t>
      </w:r>
      <w:r w:rsidR="007E7456" w:rsidRPr="00D005CF">
        <w:rPr>
          <w:i/>
          <w:iCs/>
        </w:rPr>
        <w:t xml:space="preserve">se zaměřuje na řešení problémů a je prováděn krok za krokem logickou, organizovanou a přesnou metodou identifikace problémů, shromažďováním dat a jejich analýzou a vyvozením platných závěrů. Vědecký výzkum tedy není založen na tušení, </w:t>
      </w:r>
      <w:r w:rsidR="007E7456" w:rsidRPr="00D005CF">
        <w:rPr>
          <w:i/>
          <w:iCs/>
        </w:rPr>
        <w:lastRenderedPageBreak/>
        <w:t>zkušenostech a intuici (i když tyto mohou hrát roli v konečném přijímání rozhodnutí), ale je účelný a přesný.“</w:t>
      </w:r>
    </w:p>
    <w:p w14:paraId="53C35C94" w14:textId="011D3BC7" w:rsidR="008B4D6D" w:rsidRPr="00D005CF" w:rsidRDefault="008B4D6D" w:rsidP="008B4D6D">
      <w:pPr>
        <w:spacing w:line="276" w:lineRule="auto"/>
      </w:pPr>
      <w:r w:rsidRPr="00D005CF">
        <w:t>Výzkum v oblasti managementu podléhá široké diskusi, některé příklady z diskuse jsou uvedeny dále:</w:t>
      </w:r>
    </w:p>
    <w:p w14:paraId="08C3751B" w14:textId="17563E41" w:rsidR="00B850A1" w:rsidRPr="00D005CF" w:rsidRDefault="00341D7A" w:rsidP="00E24E52">
      <w:pPr>
        <w:numPr>
          <w:ilvl w:val="0"/>
          <w:numId w:val="20"/>
        </w:numPr>
        <w:spacing w:line="276" w:lineRule="auto"/>
      </w:pPr>
      <w:r w:rsidRPr="00D005CF">
        <w:t>jedná se o multidisciplinární výzkum (British Academy of Management)</w:t>
      </w:r>
    </w:p>
    <w:p w14:paraId="68C90662" w14:textId="6BAE196C" w:rsidR="008B4D6D" w:rsidRPr="00D005CF" w:rsidRDefault="00341D7A" w:rsidP="00E24E52">
      <w:pPr>
        <w:numPr>
          <w:ilvl w:val="0"/>
          <w:numId w:val="20"/>
        </w:numPr>
        <w:spacing w:line="276" w:lineRule="auto"/>
      </w:pPr>
      <w:r w:rsidRPr="00D005CF">
        <w:t>měl by být schopen rozvíjet myšlenky a vztahovat je k praxi a současně výzkumem v manažerské praxi pomáhat rozvíjet teorii</w:t>
      </w:r>
      <w:r w:rsidR="0063101A" w:rsidRPr="00D005CF">
        <w:t xml:space="preserve"> </w:t>
      </w:r>
      <w:r w:rsidR="008B4D6D" w:rsidRPr="00D005CF">
        <w:t>(Tranfield  &amp; Starkey, 1998)</w:t>
      </w:r>
      <w:r w:rsidR="0063101A" w:rsidRPr="00D005CF">
        <w:t>,</w:t>
      </w:r>
    </w:p>
    <w:p w14:paraId="38D9E09F" w14:textId="4082BF02" w:rsidR="008B4D6D" w:rsidRPr="00D005CF" w:rsidRDefault="00341D7A" w:rsidP="00E24E52">
      <w:pPr>
        <w:numPr>
          <w:ilvl w:val="0"/>
          <w:numId w:val="21"/>
        </w:numPr>
        <w:spacing w:line="276" w:lineRule="auto"/>
      </w:pPr>
      <w:r w:rsidRPr="00D005CF">
        <w:t>musí se vypořádat se situací, kdy musí respektovat přísná teoretická a metodologická pravidla a současně mít praktický význam a dopad</w:t>
      </w:r>
      <w:r w:rsidR="0063101A" w:rsidRPr="00D005CF">
        <w:t xml:space="preserve"> </w:t>
      </w:r>
      <w:r w:rsidR="008B4D6D" w:rsidRPr="00D005CF">
        <w:t>(Hodgkinson et al. 2001)</w:t>
      </w:r>
      <w:r w:rsidR="0063101A" w:rsidRPr="00D005CF">
        <w:t>,</w:t>
      </w:r>
    </w:p>
    <w:p w14:paraId="46CCF39B" w14:textId="77777777" w:rsidR="0093592C" w:rsidRPr="00D005CF" w:rsidRDefault="00341D7A" w:rsidP="00E24E52">
      <w:pPr>
        <w:numPr>
          <w:ilvl w:val="0"/>
          <w:numId w:val="22"/>
        </w:numPr>
        <w:spacing w:line="276" w:lineRule="auto"/>
      </w:pPr>
      <w:r w:rsidRPr="00D005CF">
        <w:t>posláním akademického výzkumu v oblasti managementu je přinášet poznatky, které pomáhají prog</w:t>
      </w:r>
      <w:r w:rsidR="0063101A" w:rsidRPr="00D005CF">
        <w:t>r</w:t>
      </w:r>
      <w:r w:rsidRPr="00D005CF">
        <w:t>esivním manažerům v praxi v řešení problémů (přímo, využitím různých nástrojů nebo nepřímo – novým pohledem na daný problém)</w:t>
      </w:r>
      <w:r w:rsidR="0063101A" w:rsidRPr="00D005CF">
        <w:t xml:space="preserve"> </w:t>
      </w:r>
      <w:r w:rsidR="008B4D6D" w:rsidRPr="00D005CF">
        <w:t>(Huff et al., 2006)</w:t>
      </w:r>
      <w:r w:rsidR="0063101A" w:rsidRPr="00D005CF">
        <w:t>.</w:t>
      </w:r>
    </w:p>
    <w:p w14:paraId="41A345E7" w14:textId="592FE8F0" w:rsidR="007E7456" w:rsidRPr="00D005CF" w:rsidRDefault="0093592C" w:rsidP="00E24E52">
      <w:pPr>
        <w:numPr>
          <w:ilvl w:val="0"/>
          <w:numId w:val="22"/>
        </w:numPr>
        <w:spacing w:line="276" w:lineRule="auto"/>
      </w:pPr>
      <w:r w:rsidRPr="00D005CF">
        <w:t>Gibbons et al. (1994) představuje</w:t>
      </w:r>
      <w:r w:rsidR="007E7456" w:rsidRPr="00D005CF">
        <w:t xml:space="preserve"> dva různé koncepty tvorby znalostí:</w:t>
      </w:r>
    </w:p>
    <w:p w14:paraId="120C907E" w14:textId="3868B861" w:rsidR="007E7456" w:rsidRPr="00D005CF" w:rsidRDefault="009F4C82" w:rsidP="00E24E52">
      <w:pPr>
        <w:numPr>
          <w:ilvl w:val="0"/>
          <w:numId w:val="23"/>
        </w:numPr>
        <w:spacing w:line="276" w:lineRule="auto"/>
      </w:pPr>
      <w:r w:rsidRPr="00D005CF">
        <w:rPr>
          <w:b/>
          <w:bCs/>
          <w:i/>
          <w:iCs/>
        </w:rPr>
        <w:t>1. koncept tvorby znalost</w:t>
      </w:r>
      <w:r w:rsidR="003A12F9" w:rsidRPr="00D005CF">
        <w:rPr>
          <w:b/>
          <w:bCs/>
          <w:i/>
          <w:iCs/>
        </w:rPr>
        <w:t xml:space="preserve">í </w:t>
      </w:r>
      <w:r w:rsidR="003A12F9" w:rsidRPr="00D005CF">
        <w:rPr>
          <w:bCs/>
          <w:iCs/>
        </w:rPr>
        <w:t xml:space="preserve">zdůrazňuje, že </w:t>
      </w:r>
      <w:r w:rsidR="007E7456" w:rsidRPr="00D005CF">
        <w:t>výzkumné otázky pokládá a řeší akademická sféra se svými preferencemi a důraz je kladen více na základní než aplikovaný výzkum. Je rovněž kladen malý důraz na využívání výsledků v praxi.</w:t>
      </w:r>
    </w:p>
    <w:p w14:paraId="57B4B120" w14:textId="5D2D4B8E" w:rsidR="009F4C82" w:rsidRPr="00D005CF" w:rsidRDefault="009F4C82" w:rsidP="00E24E52">
      <w:pPr>
        <w:numPr>
          <w:ilvl w:val="0"/>
          <w:numId w:val="23"/>
        </w:numPr>
        <w:spacing w:line="276" w:lineRule="auto"/>
      </w:pPr>
      <w:r w:rsidRPr="00D005CF">
        <w:rPr>
          <w:b/>
          <w:bCs/>
          <w:i/>
          <w:iCs/>
        </w:rPr>
        <w:t>2. koncept tvorby znalostí</w:t>
      </w:r>
      <w:r w:rsidR="003A12F9" w:rsidRPr="00D005CF">
        <w:t xml:space="preserve"> zdůrazňuje, že </w:t>
      </w:r>
      <w:r w:rsidRPr="00D005CF">
        <w:t>kontext vý</w:t>
      </w:r>
      <w:r w:rsidR="003A12F9" w:rsidRPr="00D005CF">
        <w:t>zkumu je řízen praxí, vyzdvihu</w:t>
      </w:r>
      <w:r w:rsidRPr="00D005CF">
        <w:t>je vý</w:t>
      </w:r>
      <w:r w:rsidR="003A12F9" w:rsidRPr="00D005CF">
        <w:t>znam spolupráce s praxí i tvorbu</w:t>
      </w:r>
      <w:r w:rsidRPr="00D005CF">
        <w:t xml:space="preserve"> praktických poznatků.</w:t>
      </w:r>
    </w:p>
    <w:p w14:paraId="68B5F640" w14:textId="6830F26F" w:rsidR="007E7456" w:rsidRPr="00D005CF" w:rsidRDefault="0093592C" w:rsidP="0093592C">
      <w:pPr>
        <w:spacing w:line="276" w:lineRule="auto"/>
        <w:ind w:left="1418"/>
      </w:pPr>
      <w:r w:rsidRPr="00D005CF">
        <w:t xml:space="preserve">Starkey a Madan (2001) pozorovali, že </w:t>
      </w:r>
      <w:r w:rsidR="000E5713" w:rsidRPr="00D005CF">
        <w:t>výzkum s využíváním 2. konceptu nabízí způsob, jak spojit dodavatelskou stránku znalostí reprezentovaných vysokými školami s poptávkovou stranou reprezentovanou podniky a praxí.</w:t>
      </w:r>
    </w:p>
    <w:p w14:paraId="0A4A9C9F" w14:textId="77777777" w:rsidR="000E5713" w:rsidRPr="00D005CF" w:rsidRDefault="000E5713" w:rsidP="00E24E52">
      <w:pPr>
        <w:pStyle w:val="Odstavecseseznamem"/>
        <w:numPr>
          <w:ilvl w:val="0"/>
          <w:numId w:val="24"/>
        </w:numPr>
        <w:spacing w:line="276" w:lineRule="auto"/>
      </w:pPr>
      <w:r w:rsidRPr="00D005CF">
        <w:t>Van De Ven a Johnson (2006) zkoumají tři problémy související s rozdíly mezi teorií a praxí:</w:t>
      </w:r>
    </w:p>
    <w:p w14:paraId="6B672719" w14:textId="74A9A430" w:rsidR="009F4C82" w:rsidRPr="00D005CF" w:rsidRDefault="009F4C82" w:rsidP="00E24E52">
      <w:pPr>
        <w:numPr>
          <w:ilvl w:val="0"/>
          <w:numId w:val="5"/>
        </w:numPr>
        <w:spacing w:line="276" w:lineRule="auto"/>
      </w:pPr>
      <w:r w:rsidRPr="00D005CF">
        <w:t>p</w:t>
      </w:r>
      <w:r w:rsidR="0093592C" w:rsidRPr="00D005CF">
        <w:t xml:space="preserve">roblém s transferem znalostí, protože </w:t>
      </w:r>
      <w:r w:rsidRPr="00D005CF">
        <w:t>praktici nepřijímají výsledky výzkumu v oblastech, jako je řízení, protože znalosti jsou vytvářeny ve formě, kterou nelze snadno použít v praktickém kontextu.</w:t>
      </w:r>
    </w:p>
    <w:p w14:paraId="6F53D1C8" w14:textId="40F9F760" w:rsidR="009F4C82" w:rsidRPr="00D005CF" w:rsidRDefault="0093592C" w:rsidP="00E24E52">
      <w:pPr>
        <w:numPr>
          <w:ilvl w:val="0"/>
          <w:numId w:val="5"/>
        </w:numPr>
        <w:spacing w:line="276" w:lineRule="auto"/>
      </w:pPr>
      <w:r w:rsidRPr="00D005CF">
        <w:t xml:space="preserve">znalosti </w:t>
      </w:r>
      <w:r w:rsidR="009F4C82" w:rsidRPr="00D005CF">
        <w:t>vytvářené v rámci teorie a praxe jsou o</w:t>
      </w:r>
      <w:r w:rsidRPr="00D005CF">
        <w:t xml:space="preserve">dlišné - </w:t>
      </w:r>
      <w:r w:rsidR="009F4C82" w:rsidRPr="00D005CF">
        <w:t>odráží jiný fundamentální přístup k řešení otázek.</w:t>
      </w:r>
    </w:p>
    <w:p w14:paraId="7DA3CE7A" w14:textId="4AFD3849" w:rsidR="009F4C82" w:rsidRPr="00D005CF" w:rsidRDefault="0093592C" w:rsidP="00E24E52">
      <w:pPr>
        <w:numPr>
          <w:ilvl w:val="0"/>
          <w:numId w:val="5"/>
        </w:numPr>
        <w:spacing w:line="276" w:lineRule="auto"/>
      </w:pPr>
      <w:r w:rsidRPr="00D005CF">
        <w:lastRenderedPageBreak/>
        <w:t>mezery</w:t>
      </w:r>
      <w:r w:rsidR="009F4C82" w:rsidRPr="00D005CF">
        <w:t xml:space="preserve"> mezi te</w:t>
      </w:r>
      <w:r w:rsidRPr="00D005CF">
        <w:t xml:space="preserve">orií a praxí jsou problémem </w:t>
      </w:r>
      <w:r w:rsidR="0023758F" w:rsidRPr="00D005CF">
        <w:t xml:space="preserve">způsobu </w:t>
      </w:r>
      <w:r w:rsidRPr="00D005CF">
        <w:t>tvorby</w:t>
      </w:r>
      <w:r w:rsidR="0023758F" w:rsidRPr="00D005CF">
        <w:t xml:space="preserve"> znalostí, zpochybněným</w:t>
      </w:r>
      <w:r w:rsidR="009F4C82" w:rsidRPr="00D005CF">
        <w:t xml:space="preserve"> tradiční</w:t>
      </w:r>
      <w:r w:rsidR="0023758F" w:rsidRPr="00D005CF">
        <w:t>m</w:t>
      </w:r>
      <w:r w:rsidR="009F4C82" w:rsidRPr="00D005CF">
        <w:t xml:space="preserve"> způsob</w:t>
      </w:r>
      <w:r w:rsidR="0023758F" w:rsidRPr="00D005CF">
        <w:t>em</w:t>
      </w:r>
      <w:r w:rsidR="009F4C82" w:rsidRPr="00D005CF">
        <w:t xml:space="preserve"> výzkumu prováděný</w:t>
      </w:r>
      <w:r w:rsidR="0023758F" w:rsidRPr="00D005CF">
        <w:t>m</w:t>
      </w:r>
      <w:r w:rsidR="009F4C82" w:rsidRPr="00D005CF">
        <w:t xml:space="preserve"> v manažerských školách</w:t>
      </w:r>
      <w:r w:rsidR="0023758F" w:rsidRPr="00D005CF">
        <w:t xml:space="preserve">. To </w:t>
      </w:r>
      <w:r w:rsidR="009F4C82" w:rsidRPr="00D005CF">
        <w:t>vedl</w:t>
      </w:r>
      <w:r w:rsidR="0023758F" w:rsidRPr="00D005CF">
        <w:t>o</w:t>
      </w:r>
      <w:r w:rsidR="009F4C82" w:rsidRPr="00D005CF">
        <w:t xml:space="preserve"> k</w:t>
      </w:r>
      <w:r w:rsidR="0023758F" w:rsidRPr="00D005CF">
        <w:t xml:space="preserve"> přesvědčení, že klíčovou </w:t>
      </w:r>
      <w:r w:rsidR="009F4C82" w:rsidRPr="00D005CF">
        <w:t>charakteristikou výzkumu v managementu je jeho aplikovaná povaha.</w:t>
      </w:r>
    </w:p>
    <w:p w14:paraId="0A96EC49" w14:textId="406B53D0" w:rsidR="00233E9A" w:rsidRPr="00D005CF" w:rsidRDefault="00233E9A" w:rsidP="00233E9A">
      <w:pPr>
        <w:spacing w:line="276" w:lineRule="auto"/>
      </w:pPr>
      <w:r w:rsidRPr="00D005CF">
        <w:t>Výzkum v oblasti managementu a podnikání má mnoho podoblastí týkajících se sociálních vztahů, které tvoří lidské ekonomické systémy:</w:t>
      </w:r>
    </w:p>
    <w:p w14:paraId="5AF36218" w14:textId="446F0543" w:rsidR="00233E9A" w:rsidRPr="00D005CF" w:rsidRDefault="00233E9A" w:rsidP="00233E9A">
      <w:pPr>
        <w:spacing w:line="276" w:lineRule="auto"/>
        <w:ind w:left="709"/>
      </w:pPr>
      <w:r w:rsidRPr="00D005CF">
        <w:t>• Ekonomie</w:t>
      </w:r>
    </w:p>
    <w:p w14:paraId="460707B0" w14:textId="77777777" w:rsidR="00233E9A" w:rsidRPr="00D005CF" w:rsidRDefault="00233E9A" w:rsidP="00233E9A">
      <w:pPr>
        <w:spacing w:line="276" w:lineRule="auto"/>
        <w:ind w:left="709"/>
      </w:pPr>
      <w:r w:rsidRPr="00D005CF">
        <w:t>• Řízení</w:t>
      </w:r>
    </w:p>
    <w:p w14:paraId="16BEC408" w14:textId="0B960A8C" w:rsidR="00233E9A" w:rsidRPr="00D005CF" w:rsidRDefault="00233E9A" w:rsidP="00233E9A">
      <w:pPr>
        <w:spacing w:line="276" w:lineRule="auto"/>
        <w:ind w:left="709"/>
      </w:pPr>
      <w:r w:rsidRPr="00D005CF">
        <w:t>• Řízení lidských zdrojů</w:t>
      </w:r>
    </w:p>
    <w:p w14:paraId="2F731942" w14:textId="77777777" w:rsidR="00233E9A" w:rsidRPr="00D005CF" w:rsidRDefault="00233E9A" w:rsidP="00233E9A">
      <w:pPr>
        <w:spacing w:line="276" w:lineRule="auto"/>
        <w:ind w:left="709"/>
      </w:pPr>
      <w:r w:rsidRPr="00D005CF">
        <w:t>• Finance</w:t>
      </w:r>
    </w:p>
    <w:p w14:paraId="6D9CD536" w14:textId="77777777" w:rsidR="00233E9A" w:rsidRPr="00D005CF" w:rsidRDefault="00233E9A" w:rsidP="00233E9A">
      <w:pPr>
        <w:spacing w:line="276" w:lineRule="auto"/>
        <w:ind w:left="709"/>
      </w:pPr>
      <w:r w:rsidRPr="00D005CF">
        <w:t>• účetnictví</w:t>
      </w:r>
    </w:p>
    <w:p w14:paraId="34AC6976" w14:textId="77777777" w:rsidR="00233E9A" w:rsidRPr="00D005CF" w:rsidRDefault="00233E9A" w:rsidP="00233E9A">
      <w:pPr>
        <w:spacing w:line="276" w:lineRule="auto"/>
        <w:ind w:left="709"/>
      </w:pPr>
      <w:r w:rsidRPr="00D005CF">
        <w:t>• Marketing</w:t>
      </w:r>
    </w:p>
    <w:p w14:paraId="277EC017" w14:textId="306D38C5" w:rsidR="00233E9A" w:rsidRPr="00D005CF" w:rsidRDefault="00233E9A" w:rsidP="00233E9A">
      <w:pPr>
        <w:spacing w:line="276" w:lineRule="auto"/>
        <w:ind w:left="709"/>
      </w:pPr>
      <w:r w:rsidRPr="00D005CF">
        <w:t>• Organizační studia</w:t>
      </w:r>
    </w:p>
    <w:p w14:paraId="4AC59288" w14:textId="63033582" w:rsidR="000E5713" w:rsidRPr="00D005CF" w:rsidRDefault="000E5713" w:rsidP="00233E9A">
      <w:pPr>
        <w:pStyle w:val="Nadpis2"/>
      </w:pPr>
      <w:bookmarkStart w:id="13" w:name="_Toc535485552"/>
      <w:r w:rsidRPr="00D005CF">
        <w:t xml:space="preserve">Metodologie </w:t>
      </w:r>
      <w:r w:rsidR="0036064E" w:rsidRPr="00D005CF">
        <w:t xml:space="preserve">výzkumu a </w:t>
      </w:r>
      <w:r w:rsidRPr="00D005CF">
        <w:t>výzkumná hierarchie</w:t>
      </w:r>
      <w:bookmarkEnd w:id="13"/>
    </w:p>
    <w:p w14:paraId="3227344D" w14:textId="2896B774" w:rsidR="00233E9A" w:rsidRPr="00D005CF" w:rsidRDefault="00233E9A" w:rsidP="00233E9A">
      <w:r w:rsidRPr="00D005CF">
        <w:t>Metodologie výzkumu:</w:t>
      </w:r>
    </w:p>
    <w:p w14:paraId="4931CD91" w14:textId="77777777" w:rsidR="009F4C82" w:rsidRPr="00D005CF" w:rsidRDefault="009F4C82" w:rsidP="00E24E52">
      <w:pPr>
        <w:numPr>
          <w:ilvl w:val="0"/>
          <w:numId w:val="6"/>
        </w:numPr>
        <w:spacing w:line="276" w:lineRule="auto"/>
        <w:rPr>
          <w:bCs/>
          <w:i/>
        </w:rPr>
      </w:pPr>
      <w:r w:rsidRPr="00D005CF">
        <w:rPr>
          <w:bCs/>
          <w:i/>
        </w:rPr>
        <w:t>zkoumá metody a výzkumné procesy</w:t>
      </w:r>
    </w:p>
    <w:p w14:paraId="16A80786" w14:textId="04B2D895" w:rsidR="009F4C82" w:rsidRPr="00D005CF" w:rsidRDefault="009F4C82" w:rsidP="00E24E52">
      <w:pPr>
        <w:numPr>
          <w:ilvl w:val="0"/>
          <w:numId w:val="6"/>
        </w:numPr>
        <w:spacing w:line="276" w:lineRule="auto"/>
        <w:rPr>
          <w:bCs/>
          <w:i/>
        </w:rPr>
      </w:pPr>
      <w:r w:rsidRPr="00D005CF">
        <w:rPr>
          <w:bCs/>
          <w:i/>
        </w:rPr>
        <w:t>usnadňuje výběr výzkumných metod a dává návod</w:t>
      </w:r>
      <w:r w:rsidR="00C566ED" w:rsidRPr="00D005CF">
        <w:rPr>
          <w:bCs/>
          <w:i/>
        </w:rPr>
        <w:t>,</w:t>
      </w:r>
      <w:r w:rsidRPr="00D005CF">
        <w:rPr>
          <w:bCs/>
          <w:i/>
        </w:rPr>
        <w:t xml:space="preserve"> jak používat vybrané metody ve vědeckém výzkumu</w:t>
      </w:r>
    </w:p>
    <w:p w14:paraId="47355CF9" w14:textId="77777777" w:rsidR="009F4C82" w:rsidRPr="00D005CF" w:rsidRDefault="009F4C82" w:rsidP="00E24E52">
      <w:pPr>
        <w:numPr>
          <w:ilvl w:val="0"/>
          <w:numId w:val="6"/>
        </w:numPr>
        <w:spacing w:line="276" w:lineRule="auto"/>
        <w:rPr>
          <w:bCs/>
          <w:i/>
        </w:rPr>
      </w:pPr>
      <w:r w:rsidRPr="00D005CF">
        <w:rPr>
          <w:bCs/>
          <w:i/>
        </w:rPr>
        <w:t>je nezbytná pro orientaci v systému výzkumné práce a pro správnou interpretaci výsledků výzkumu</w:t>
      </w:r>
    </w:p>
    <w:p w14:paraId="488C3EFF" w14:textId="3888A840" w:rsidR="000E5713" w:rsidRPr="00D005CF" w:rsidRDefault="0036064E" w:rsidP="000E5713">
      <w:pPr>
        <w:spacing w:line="276" w:lineRule="auto"/>
      </w:pPr>
      <w:r w:rsidRPr="00D005CF">
        <w:t>Výzkumná hierarchie, která bude vysvětlena v následujících kapitolách, je znázorněna na Obrázku 1.</w:t>
      </w:r>
    </w:p>
    <w:p w14:paraId="6DAB63CF" w14:textId="1EA3C7B3" w:rsidR="00294177" w:rsidRPr="00D005CF" w:rsidRDefault="00294177" w:rsidP="000E5713">
      <w:pPr>
        <w:spacing w:line="276" w:lineRule="auto"/>
      </w:pPr>
      <w:r w:rsidRPr="00D005CF">
        <w:rPr>
          <w:noProof/>
        </w:rPr>
        <w:lastRenderedPageBreak/>
        <w:drawing>
          <wp:inline distT="0" distB="0" distL="0" distR="0" wp14:anchorId="7EE82221" wp14:editId="14DDB074">
            <wp:extent cx="4486542" cy="3124200"/>
            <wp:effectExtent l="0" t="0" r="9525" b="0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4B2099B2" w14:textId="73CD3618" w:rsidR="00294177" w:rsidRPr="00D005CF" w:rsidRDefault="00504A04" w:rsidP="000E5713">
      <w:pPr>
        <w:spacing w:line="276" w:lineRule="auto"/>
      </w:pPr>
      <w:r w:rsidRPr="00D005CF">
        <w:rPr>
          <w:b/>
        </w:rPr>
        <w:t>Obrázek 1: Výzkumná hierarchie.</w:t>
      </w:r>
      <w:r w:rsidRPr="00D005CF">
        <w:t xml:space="preserve"> Zdroj: Pickard, 2013, upraveno</w:t>
      </w:r>
    </w:p>
    <w:p w14:paraId="3DEAF0FB" w14:textId="77777777" w:rsidR="005B4599" w:rsidRPr="00D005CF" w:rsidRDefault="005B4599" w:rsidP="000E5713">
      <w:pPr>
        <w:spacing w:line="276" w:lineRule="auto"/>
      </w:pPr>
    </w:p>
    <w:p w14:paraId="75855D75" w14:textId="77BB438D" w:rsidR="005B4599" w:rsidRPr="00D005CF" w:rsidRDefault="005B4599" w:rsidP="005B4599">
      <w:pPr>
        <w:spacing w:line="276" w:lineRule="auto"/>
      </w:pPr>
      <w:r w:rsidRPr="00D005CF">
        <w:t>Co si lze představit pod jednotlivými stupni výzkumné hierarchie?</w:t>
      </w:r>
    </w:p>
    <w:p w14:paraId="5BE2E60B" w14:textId="7F3A2AB5" w:rsidR="000E5713" w:rsidRPr="00D005CF" w:rsidRDefault="000E5713" w:rsidP="00E24E52">
      <w:pPr>
        <w:pStyle w:val="Odstavecseseznamem"/>
        <w:numPr>
          <w:ilvl w:val="0"/>
          <w:numId w:val="25"/>
        </w:numPr>
        <w:spacing w:line="276" w:lineRule="auto"/>
      </w:pPr>
      <w:r w:rsidRPr="00D005CF">
        <w:rPr>
          <w:b/>
        </w:rPr>
        <w:t>Výzkumná paradigmata:</w:t>
      </w:r>
      <w:r w:rsidRPr="00D005CF">
        <w:t xml:space="preserve"> positivismus x realismus x interpretivismus x pragmatismus</w:t>
      </w:r>
    </w:p>
    <w:p w14:paraId="5A874DAB" w14:textId="1D4EF2DC" w:rsidR="000E5713" w:rsidRPr="00D005CF" w:rsidRDefault="000E5713" w:rsidP="00E24E52">
      <w:pPr>
        <w:pStyle w:val="Odstavecseseznamem"/>
        <w:numPr>
          <w:ilvl w:val="0"/>
          <w:numId w:val="25"/>
        </w:numPr>
        <w:spacing w:line="276" w:lineRule="auto"/>
      </w:pPr>
      <w:r w:rsidRPr="00D005CF">
        <w:rPr>
          <w:b/>
        </w:rPr>
        <w:t>Výzkumné přístupy:</w:t>
      </w:r>
      <w:r w:rsidRPr="00D005CF">
        <w:t xml:space="preserve"> kvalitativní (induktivní) x kvantitativní (deduktivní)</w:t>
      </w:r>
    </w:p>
    <w:p w14:paraId="7BF09C79" w14:textId="717FB81A" w:rsidR="000E5713" w:rsidRPr="00D005CF" w:rsidRDefault="000E5713" w:rsidP="00E24E52">
      <w:pPr>
        <w:pStyle w:val="Odstavecseseznamem"/>
        <w:numPr>
          <w:ilvl w:val="0"/>
          <w:numId w:val="25"/>
        </w:numPr>
        <w:spacing w:line="276" w:lineRule="auto"/>
      </w:pPr>
      <w:r w:rsidRPr="00D005CF">
        <w:rPr>
          <w:b/>
        </w:rPr>
        <w:t>Výzkumné metody (strategie):</w:t>
      </w:r>
      <w:r w:rsidRPr="00D005CF">
        <w:t xml:space="preserve"> šetření, případová stud</w:t>
      </w:r>
      <w:r w:rsidR="00504A04" w:rsidRPr="00D005CF">
        <w:t xml:space="preserve">ie, metoda Delphi, zakotvená teorie, akční výzkum, etnografie, </w:t>
      </w:r>
      <w:r w:rsidRPr="00D005CF">
        <w:t xml:space="preserve">historický výzkum </w:t>
      </w:r>
    </w:p>
    <w:p w14:paraId="29956CB6" w14:textId="77DE1AF9" w:rsidR="00504A04" w:rsidRPr="00D005CF" w:rsidRDefault="000E5713" w:rsidP="00E24E52">
      <w:pPr>
        <w:pStyle w:val="Odstavecseseznamem"/>
        <w:numPr>
          <w:ilvl w:val="0"/>
          <w:numId w:val="25"/>
        </w:numPr>
        <w:spacing w:line="276" w:lineRule="auto"/>
      </w:pPr>
      <w:r w:rsidRPr="00D005CF">
        <w:rPr>
          <w:b/>
        </w:rPr>
        <w:t>Výzkumné techniky (techniky sběru dat):</w:t>
      </w:r>
      <w:r w:rsidR="00504A04" w:rsidRPr="00D005CF">
        <w:t xml:space="preserve"> dotazník, interview, pozorování, experiment</w:t>
      </w:r>
      <w:r w:rsidR="00504A04" w:rsidRPr="00D005CF">
        <w:tab/>
      </w:r>
      <w:r w:rsidR="00504A04" w:rsidRPr="00D005CF">
        <w:tab/>
      </w:r>
      <w:r w:rsidR="00504A04" w:rsidRPr="00D005CF">
        <w:tab/>
      </w:r>
      <w:r w:rsidR="00504A04" w:rsidRPr="00D005CF">
        <w:tab/>
      </w:r>
      <w:r w:rsidR="00504A04" w:rsidRPr="00D005CF">
        <w:tab/>
      </w:r>
      <w:r w:rsidR="00504A04" w:rsidRPr="00D005CF">
        <w:tab/>
      </w:r>
    </w:p>
    <w:p w14:paraId="3F511EA6" w14:textId="0BD22D48" w:rsidR="005B4599" w:rsidRPr="00D005CF" w:rsidRDefault="000E5713" w:rsidP="00E24E52">
      <w:pPr>
        <w:pStyle w:val="Odstavecseseznamem"/>
        <w:numPr>
          <w:ilvl w:val="0"/>
          <w:numId w:val="25"/>
        </w:numPr>
        <w:spacing w:line="276" w:lineRule="auto"/>
      </w:pPr>
      <w:r w:rsidRPr="00D005CF">
        <w:rPr>
          <w:b/>
        </w:rPr>
        <w:t>Nástroje:</w:t>
      </w:r>
      <w:r w:rsidRPr="00D005CF">
        <w:t xml:space="preserve"> osobní, webové strán</w:t>
      </w:r>
      <w:r w:rsidR="00504A04" w:rsidRPr="00D005CF">
        <w:t xml:space="preserve">ky, písemná </w:t>
      </w:r>
      <w:r w:rsidRPr="00D005CF">
        <w:t>forma</w:t>
      </w:r>
      <w:r w:rsidR="005B4599" w:rsidRPr="00D005CF">
        <w:t xml:space="preserve"> </w:t>
      </w:r>
    </w:p>
    <w:p w14:paraId="5B515B31" w14:textId="090C7E2C" w:rsidR="000E5713" w:rsidRPr="00D005CF" w:rsidRDefault="000E5713" w:rsidP="005B4599">
      <w:pPr>
        <w:pStyle w:val="Odstavecseseznamem"/>
        <w:spacing w:line="276" w:lineRule="auto"/>
      </w:pPr>
      <w:r w:rsidRPr="00D005CF">
        <w:t xml:space="preserve">(Pickard, 2013, upraveno) </w:t>
      </w:r>
    </w:p>
    <w:p w14:paraId="36436106" w14:textId="5FA9401C" w:rsidR="000E5713" w:rsidRPr="00D005CF" w:rsidRDefault="00B66B2C" w:rsidP="000E5713">
      <w:pPr>
        <w:pStyle w:val="Nadpis1"/>
        <w:numPr>
          <w:ilvl w:val="0"/>
          <w:numId w:val="0"/>
        </w:numPr>
        <w:ind w:left="432" w:hanging="432"/>
        <w:rPr>
          <w:sz w:val="24"/>
          <w:szCs w:val="24"/>
        </w:rPr>
      </w:pPr>
      <w:bookmarkStart w:id="14" w:name="_Toc535485553"/>
      <w:r w:rsidRPr="00D005CF">
        <w:lastRenderedPageBreak/>
        <w:t xml:space="preserve">2 </w:t>
      </w:r>
      <w:r w:rsidR="002B0699" w:rsidRPr="00D005CF">
        <w:t>V</w:t>
      </w:r>
      <w:r w:rsidR="000E5713" w:rsidRPr="00D005CF">
        <w:t>ýzkum</w:t>
      </w:r>
      <w:r w:rsidR="002B0699" w:rsidRPr="00D005CF">
        <w:t>Né filozofie</w:t>
      </w:r>
      <w:bookmarkEnd w:id="14"/>
    </w:p>
    <w:p w14:paraId="19E368D1" w14:textId="32B67713" w:rsidR="00AA17A4" w:rsidRPr="00D005CF" w:rsidRDefault="004159E2" w:rsidP="004159E2">
      <w:pPr>
        <w:pStyle w:val="Nadpis2"/>
        <w:numPr>
          <w:ilvl w:val="0"/>
          <w:numId w:val="0"/>
        </w:numPr>
        <w:ind w:left="576" w:hanging="576"/>
        <w:rPr>
          <w:sz w:val="28"/>
        </w:rPr>
      </w:pPr>
      <w:bookmarkStart w:id="15" w:name="_Toc535485554"/>
      <w:r w:rsidRPr="00D005CF">
        <w:rPr>
          <w:sz w:val="28"/>
        </w:rPr>
        <w:t>2.1 Úvod do výzkumných paradigmat (filozofií)</w:t>
      </w:r>
      <w:bookmarkEnd w:id="15"/>
    </w:p>
    <w:p w14:paraId="7C31ACDC" w14:textId="23EBE91F" w:rsidR="004159E2" w:rsidRPr="00D005CF" w:rsidRDefault="00B52FFF" w:rsidP="004159E2">
      <w:pPr>
        <w:spacing w:line="276" w:lineRule="auto"/>
        <w:rPr>
          <w:i/>
          <w:iCs/>
        </w:rPr>
      </w:pPr>
      <w:r w:rsidRPr="00D005CF">
        <w:t xml:space="preserve">Všechny výzkumné modely začínají na filozofické úrovni, definované paradigmatem. </w:t>
      </w:r>
      <w:r w:rsidR="004159E2" w:rsidRPr="00D005CF">
        <w:t>Kuhn</w:t>
      </w:r>
      <w:r w:rsidRPr="00D005CF">
        <w:t xml:space="preserve"> (1970, str. 146) definuje paradigma jako</w:t>
      </w:r>
      <w:r w:rsidR="004159E2" w:rsidRPr="00D005CF">
        <w:t xml:space="preserve">: </w:t>
      </w:r>
      <w:r w:rsidR="004159E2" w:rsidRPr="00D005CF">
        <w:rPr>
          <w:i/>
          <w:iCs/>
        </w:rPr>
        <w:t xml:space="preserve">"... </w:t>
      </w:r>
      <w:r w:rsidRPr="00D005CF">
        <w:rPr>
          <w:i/>
          <w:iCs/>
        </w:rPr>
        <w:t>ucelenou soustavu</w:t>
      </w:r>
      <w:r w:rsidR="004159E2" w:rsidRPr="00D005CF">
        <w:rPr>
          <w:i/>
          <w:iCs/>
        </w:rPr>
        <w:t xml:space="preserve"> víry, hodnot, technik sdílených členy dané komunity"</w:t>
      </w:r>
      <w:r w:rsidR="004159E2" w:rsidRPr="00D005CF">
        <w:t xml:space="preserve"> a </w:t>
      </w:r>
      <w:r w:rsidRPr="00D005CF">
        <w:t xml:space="preserve">Seale (1998, str.12) doplňuje </w:t>
      </w:r>
      <w:r w:rsidR="004159E2" w:rsidRPr="00D005CF">
        <w:rPr>
          <w:i/>
          <w:iCs/>
        </w:rPr>
        <w:t>"poskytující konkrétní řešení nebo příklady</w:t>
      </w:r>
      <w:r w:rsidR="002A07C5" w:rsidRPr="00D005CF">
        <w:rPr>
          <w:i/>
          <w:iCs/>
        </w:rPr>
        <w:t>,</w:t>
      </w:r>
      <w:r w:rsidR="004159E2" w:rsidRPr="00D005CF">
        <w:rPr>
          <w:i/>
          <w:iCs/>
        </w:rPr>
        <w:t xml:space="preserve"> jak řešit vědecký problém“</w:t>
      </w:r>
      <w:r w:rsidR="002A07C5" w:rsidRPr="00D005CF">
        <w:rPr>
          <w:i/>
          <w:iCs/>
        </w:rPr>
        <w:t xml:space="preserve">. </w:t>
      </w:r>
      <w:r w:rsidR="004159E2" w:rsidRPr="00D005CF">
        <w:t>Guba</w:t>
      </w:r>
      <w:r w:rsidR="002A07C5" w:rsidRPr="00D005CF">
        <w:t xml:space="preserve"> (1990, s. 17) označuje paradigma za </w:t>
      </w:r>
      <w:r w:rsidR="002A07C5" w:rsidRPr="00D005CF">
        <w:rPr>
          <w:i/>
        </w:rPr>
        <w:t>"</w:t>
      </w:r>
      <w:r w:rsidR="004159E2" w:rsidRPr="00D005CF">
        <w:rPr>
          <w:i/>
        </w:rPr>
        <w:t>základní soubor pře</w:t>
      </w:r>
      <w:r w:rsidR="002A07C5" w:rsidRPr="00D005CF">
        <w:rPr>
          <w:i/>
        </w:rPr>
        <w:t>svědčení, které ovlivňují akce".</w:t>
      </w:r>
    </w:p>
    <w:p w14:paraId="48F3E54F" w14:textId="4B96825D" w:rsidR="004159E2" w:rsidRPr="00D005CF" w:rsidRDefault="002A07C5" w:rsidP="003E196B">
      <w:pPr>
        <w:spacing w:line="276" w:lineRule="auto"/>
        <w:rPr>
          <w:i/>
          <w:iCs/>
        </w:rPr>
      </w:pPr>
      <w:r w:rsidRPr="00D005CF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26D6B4C" wp14:editId="5ABA0E83">
                <wp:simplePos x="0" y="0"/>
                <wp:positionH relativeFrom="margin">
                  <wp:posOffset>0</wp:posOffset>
                </wp:positionH>
                <wp:positionV relativeFrom="paragraph">
                  <wp:posOffset>327660</wp:posOffset>
                </wp:positionV>
                <wp:extent cx="5562600" cy="965200"/>
                <wp:effectExtent l="0" t="0" r="19050" b="25400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4D970" w14:textId="776A22F2" w:rsidR="007414F4" w:rsidRPr="002A07C5" w:rsidRDefault="007414F4" w:rsidP="002A07C5">
                            <w:pPr>
                              <w:spacing w:line="276" w:lineRule="auto"/>
                              <w:rPr>
                                <w:i/>
                              </w:rPr>
                            </w:pPr>
                            <w:r w:rsidRPr="002A07C5">
                              <w:rPr>
                                <w:i/>
                              </w:rPr>
                              <w:t>Filozofie výzkumu obsahuje důležité předpoklady o pohledu na svět – tvoří základ výzkumné strategie a metod.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6D6B4C" id="_x0000_s1027" type="#_x0000_t202" style="position:absolute;left:0;text-align:left;margin-left:0;margin-top:25.8pt;width:438pt;height:7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">
                <v:textbox style="mso-fit-shape-to-text:t">
                  <w:txbxContent>
                    <w:p w14:paraId="7DA4D970" w14:textId="776A22F2" w:rsidR="007414F4" w:rsidRPr="002A07C5" w:rsidRDefault="007414F4" w:rsidP="002A07C5">
                      <w:pPr>
                        <w:spacing w:line="276" w:lineRule="auto"/>
                        <w:rPr>
                          <w:i/>
                        </w:rPr>
                      </w:pPr>
                      <w:r w:rsidRPr="002A07C5">
                        <w:rPr>
                          <w:i/>
                        </w:rPr>
                        <w:t>Filozofie výzkumu obsahuje důležité předpoklady o pohledu na svět – tvoří základ výzkumné strategie a metod.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17D3293" w14:textId="77777777" w:rsidR="002A07C5" w:rsidRPr="00D005CF" w:rsidRDefault="002A07C5" w:rsidP="003B00EC">
      <w:pPr>
        <w:spacing w:line="276" w:lineRule="auto"/>
      </w:pPr>
    </w:p>
    <w:p w14:paraId="36ED5866" w14:textId="6813FA7B" w:rsidR="003B00EC" w:rsidRPr="00D005CF" w:rsidRDefault="002A07C5" w:rsidP="003B00EC">
      <w:pPr>
        <w:spacing w:line="276" w:lineRule="auto"/>
      </w:pPr>
      <w:r w:rsidRPr="00D005CF">
        <w:t>P</w:t>
      </w:r>
      <w:r w:rsidR="003B00EC" w:rsidRPr="00D005CF">
        <w:t>aradigma</w:t>
      </w:r>
      <w:r w:rsidRPr="00D005CF">
        <w:t xml:space="preserve"> je vymezeno následujícími otázkami</w:t>
      </w:r>
      <w:r w:rsidR="003B00EC" w:rsidRPr="00D005CF">
        <w:t>:</w:t>
      </w:r>
    </w:p>
    <w:p w14:paraId="4974C4DE" w14:textId="77777777" w:rsidR="002A07C5" w:rsidRPr="00D005CF" w:rsidRDefault="009F4C82" w:rsidP="00E24E52">
      <w:pPr>
        <w:numPr>
          <w:ilvl w:val="0"/>
          <w:numId w:val="7"/>
        </w:numPr>
        <w:spacing w:line="276" w:lineRule="auto"/>
      </w:pPr>
      <w:r w:rsidRPr="00D005CF">
        <w:rPr>
          <w:i/>
          <w:iCs/>
        </w:rPr>
        <w:t xml:space="preserve"> Jaká je zkoumaná realita? </w:t>
      </w:r>
      <w:r w:rsidRPr="00D005CF">
        <w:rPr>
          <w:iCs/>
        </w:rPr>
        <w:t>(ontologická otázka)</w:t>
      </w:r>
    </w:p>
    <w:p w14:paraId="160ED5F1" w14:textId="3C5957CA" w:rsidR="002A07C5" w:rsidRPr="00D005CF" w:rsidRDefault="009F4C82" w:rsidP="00E24E52">
      <w:pPr>
        <w:numPr>
          <w:ilvl w:val="0"/>
          <w:numId w:val="7"/>
        </w:numPr>
        <w:spacing w:line="276" w:lineRule="auto"/>
      </w:pPr>
      <w:r w:rsidRPr="00D005CF">
        <w:rPr>
          <w:i/>
          <w:iCs/>
        </w:rPr>
        <w:t>Jakým způsobem získáváme vědění, jaké jsou hranice a možnosti poznání?</w:t>
      </w:r>
      <w:r w:rsidR="002A07C5" w:rsidRPr="00D005CF">
        <w:t xml:space="preserve"> </w:t>
      </w:r>
      <w:r w:rsidR="002A07C5" w:rsidRPr="00D005CF">
        <w:rPr>
          <w:i/>
        </w:rPr>
        <w:t>Jaké jsou přijatelné znalosti v konkrétním oboru?</w:t>
      </w:r>
      <w:r w:rsidRPr="00D005CF">
        <w:rPr>
          <w:i/>
          <w:iCs/>
        </w:rPr>
        <w:t xml:space="preserve"> </w:t>
      </w:r>
      <w:r w:rsidRPr="00D005CF">
        <w:rPr>
          <w:iCs/>
        </w:rPr>
        <w:t>(epistemologická otázka)</w:t>
      </w:r>
    </w:p>
    <w:p w14:paraId="4058983A" w14:textId="3B905DA6" w:rsidR="0005417C" w:rsidRPr="00D005CF" w:rsidRDefault="003B00EC" w:rsidP="003B00EC">
      <w:pPr>
        <w:numPr>
          <w:ilvl w:val="0"/>
          <w:numId w:val="7"/>
        </w:numPr>
        <w:spacing w:line="276" w:lineRule="auto"/>
      </w:pPr>
      <w:r w:rsidRPr="00D005CF">
        <w:rPr>
          <w:i/>
          <w:iCs/>
        </w:rPr>
        <w:t xml:space="preserve">Jak je můžeme poznat? </w:t>
      </w:r>
      <w:r w:rsidRPr="00D005CF">
        <w:rPr>
          <w:iCs/>
        </w:rPr>
        <w:t>(metodologická otázka)</w:t>
      </w:r>
      <w:r w:rsidR="002A07C5" w:rsidRPr="00D005CF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A9DB418" wp14:editId="7F12CF70">
                <wp:simplePos x="0" y="0"/>
                <wp:positionH relativeFrom="margin">
                  <wp:posOffset>0</wp:posOffset>
                </wp:positionH>
                <wp:positionV relativeFrom="paragraph">
                  <wp:posOffset>327660</wp:posOffset>
                </wp:positionV>
                <wp:extent cx="5562600" cy="965200"/>
                <wp:effectExtent l="0" t="0" r="19050" b="25400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3DE42" w14:textId="1B06B0C0" w:rsidR="007414F4" w:rsidRPr="003B00EC" w:rsidRDefault="007414F4" w:rsidP="002A07C5">
                            <w:pPr>
                              <w:spacing w:line="276" w:lineRule="auto"/>
                            </w:pPr>
                            <w:r w:rsidRPr="003B00EC">
                              <w:rPr>
                                <w:b/>
                                <w:bCs/>
                              </w:rPr>
                              <w:t>Ontologie (</w:t>
                            </w:r>
                            <w:r w:rsidRPr="003B00EC">
                              <w:t xml:space="preserve">z řeckého </w:t>
                            </w:r>
                            <w:r w:rsidRPr="003B00EC">
                              <w:rPr>
                                <w:i/>
                                <w:iCs/>
                              </w:rPr>
                              <w:t>ontos</w:t>
                            </w:r>
                            <w:r w:rsidRPr="003B00EC">
                              <w:t xml:space="preserve">=jsoucí + </w:t>
                            </w:r>
                            <w:r w:rsidRPr="003B00EC">
                              <w:rPr>
                                <w:i/>
                                <w:iCs/>
                              </w:rPr>
                              <w:t>logos</w:t>
                            </w:r>
                            <w:r>
                              <w:t xml:space="preserve">=slovo, řeč) se zabývá realitou a bytím. </w:t>
                            </w:r>
                          </w:p>
                          <w:p w14:paraId="1D683BE5" w14:textId="1A01BF99" w:rsidR="007414F4" w:rsidRDefault="007414F4" w:rsidP="002A07C5">
                            <w:pPr>
                              <w:spacing w:line="276" w:lineRule="auto"/>
                              <w:ind w:firstLine="709"/>
                            </w:pPr>
                            <w:r w:rsidRPr="003B00EC">
                              <w:rPr>
                                <w:i/>
                                <w:iCs/>
                              </w:rPr>
                              <w:t>Výzkumníkův pohled na podstatu reality či bytí</w:t>
                            </w:r>
                          </w:p>
                          <w:p w14:paraId="08B350B5" w14:textId="75D40636" w:rsidR="007414F4" w:rsidRPr="003B00EC" w:rsidRDefault="007414F4" w:rsidP="002A07C5">
                            <w:pPr>
                              <w:spacing w:line="276" w:lineRule="auto"/>
                            </w:pPr>
                            <w:r w:rsidRPr="003B00EC">
                              <w:rPr>
                                <w:b/>
                                <w:bCs/>
                              </w:rPr>
                              <w:t>Gnozeologie</w:t>
                            </w:r>
                            <w:r w:rsidRPr="003B00EC">
                              <w:t xml:space="preserve"> (z řeckého gnósis=poznání + logos=slovo, řeč), v anglosaské literatuře obvykle </w:t>
                            </w:r>
                            <w:r w:rsidRPr="003B00EC">
                              <w:rPr>
                                <w:b/>
                                <w:bCs/>
                              </w:rPr>
                              <w:t>epistemologie</w:t>
                            </w:r>
                            <w:r w:rsidRPr="003B00EC">
                              <w:t xml:space="preserve"> (z řec.epistémé </w:t>
                            </w:r>
                            <w:r>
                              <w:t xml:space="preserve">= znalost, schopnost) </w:t>
                            </w:r>
                            <w:r w:rsidRPr="003B00EC">
                              <w:t>zkoumá lidské poznání, jeho vznik, proces a předmět</w:t>
                            </w:r>
                            <w:r>
                              <w:t>.</w:t>
                            </w:r>
                          </w:p>
                          <w:p w14:paraId="150F56B2" w14:textId="2A07891E" w:rsidR="007414F4" w:rsidRDefault="007414F4" w:rsidP="002A07C5">
                            <w:pPr>
                              <w:spacing w:line="276" w:lineRule="auto"/>
                              <w:ind w:firstLine="709"/>
                            </w:pPr>
                            <w:r w:rsidRPr="003B00EC">
                              <w:rPr>
                                <w:i/>
                                <w:iCs/>
                              </w:rPr>
                              <w:t>Výzkumníkův pohled na vytváření akceptovatelného poznání</w:t>
                            </w:r>
                          </w:p>
                          <w:p w14:paraId="087DA350" w14:textId="7A5938D0" w:rsidR="007414F4" w:rsidRPr="003B00EC" w:rsidRDefault="007414F4" w:rsidP="002A07C5">
                            <w:pPr>
                              <w:spacing w:line="276" w:lineRule="auto"/>
                            </w:pPr>
                            <w:r w:rsidRPr="003B00EC">
                              <w:rPr>
                                <w:b/>
                                <w:bCs/>
                              </w:rPr>
                              <w:t xml:space="preserve">Axiologie </w:t>
                            </w:r>
                            <w:r w:rsidRPr="003B00EC">
                              <w:t>- (z řeckého axios=rovnocenný, zasloužený) nebo také filosofie hodnot je moderní filosofická disciplina, součást praktické filosofie, která se zabývá hodnocením a hodnotami</w:t>
                            </w:r>
                            <w:r>
                              <w:t>.</w:t>
                            </w:r>
                            <w:r w:rsidRPr="003B00EC">
                              <w:t xml:space="preserve"> </w:t>
                            </w:r>
                            <w:r w:rsidRPr="003B00EC">
                              <w:tab/>
                            </w:r>
                          </w:p>
                          <w:p w14:paraId="59D0E725" w14:textId="15E0846C" w:rsidR="007414F4" w:rsidRPr="002A07C5" w:rsidRDefault="007414F4" w:rsidP="002A07C5">
                            <w:pPr>
                              <w:spacing w:line="276" w:lineRule="auto"/>
                              <w:ind w:firstLine="709"/>
                            </w:pPr>
                            <w:r w:rsidRPr="003B00EC">
                              <w:rPr>
                                <w:i/>
                                <w:iCs/>
                              </w:rPr>
                              <w:t>Výzkumníkův pohled na roli hodnocení v rámci výzkumu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9DB418" id="_x0000_s1028" type="#_x0000_t202" style="position:absolute;left:0;text-align:left;margin-left:0;margin-top:25.8pt;width:438pt;height:7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">
                <v:textbox style="mso-fit-shape-to-text:t">
                  <w:txbxContent>
                    <w:p w14:paraId="6DD3DE42" w14:textId="1B06B0C0" w:rsidR="007414F4" w:rsidRPr="003B00EC" w:rsidRDefault="007414F4" w:rsidP="002A07C5">
                      <w:pPr>
                        <w:spacing w:line="276" w:lineRule="auto"/>
                      </w:pPr>
                      <w:r w:rsidRPr="003B00EC">
                        <w:rPr>
                          <w:b/>
                          <w:bCs/>
                        </w:rPr>
                        <w:t>Ontologie (</w:t>
                      </w:r>
                      <w:r w:rsidRPr="003B00EC">
                        <w:t xml:space="preserve">z řeckého </w:t>
                      </w:r>
                      <w:r w:rsidRPr="003B00EC">
                        <w:rPr>
                          <w:i/>
                          <w:iCs/>
                        </w:rPr>
                        <w:t>ontos</w:t>
                      </w:r>
                      <w:r w:rsidRPr="003B00EC">
                        <w:t xml:space="preserve">=jsoucí + </w:t>
                      </w:r>
                      <w:r w:rsidRPr="003B00EC">
                        <w:rPr>
                          <w:i/>
                          <w:iCs/>
                        </w:rPr>
                        <w:t>logos</w:t>
                      </w:r>
                      <w:r>
                        <w:t xml:space="preserve">=slovo, řeč) se zabývá realitou a bytím. </w:t>
                      </w:r>
                    </w:p>
                    <w:p w14:paraId="1D683BE5" w14:textId="1A01BF99" w:rsidR="007414F4" w:rsidRDefault="007414F4" w:rsidP="002A07C5">
                      <w:pPr>
                        <w:spacing w:line="276" w:lineRule="auto"/>
                        <w:ind w:firstLine="709"/>
                      </w:pPr>
                      <w:r w:rsidRPr="003B00EC">
                        <w:rPr>
                          <w:i/>
                          <w:iCs/>
                        </w:rPr>
                        <w:t>Výzkumníkův pohled na podstatu reality či bytí</w:t>
                      </w:r>
                    </w:p>
                    <w:p w14:paraId="08B350B5" w14:textId="75D40636" w:rsidR="007414F4" w:rsidRPr="003B00EC" w:rsidRDefault="007414F4" w:rsidP="002A07C5">
                      <w:pPr>
                        <w:spacing w:line="276" w:lineRule="auto"/>
                      </w:pPr>
                      <w:r w:rsidRPr="003B00EC">
                        <w:rPr>
                          <w:b/>
                          <w:bCs/>
                        </w:rPr>
                        <w:t>Gnozeologie</w:t>
                      </w:r>
                      <w:r w:rsidRPr="003B00EC">
                        <w:t xml:space="preserve"> (z řeckého gnósis=poznání + logos=slovo, řeč), v anglosaské literatuře obvykle </w:t>
                      </w:r>
                      <w:r w:rsidRPr="003B00EC">
                        <w:rPr>
                          <w:b/>
                          <w:bCs/>
                        </w:rPr>
                        <w:t>epistemologie</w:t>
                      </w:r>
                      <w:r w:rsidRPr="003B00EC">
                        <w:t xml:space="preserve"> (z řec.epistémé </w:t>
                      </w:r>
                      <w:r>
                        <w:t xml:space="preserve">= znalost, schopnost) </w:t>
                      </w:r>
                      <w:r w:rsidRPr="003B00EC">
                        <w:t>zkoumá lidské poznání, jeho vznik, proces a předmět</w:t>
                      </w:r>
                      <w:r>
                        <w:t>.</w:t>
                      </w:r>
                    </w:p>
                    <w:p w14:paraId="150F56B2" w14:textId="2A07891E" w:rsidR="007414F4" w:rsidRDefault="007414F4" w:rsidP="002A07C5">
                      <w:pPr>
                        <w:spacing w:line="276" w:lineRule="auto"/>
                        <w:ind w:firstLine="709"/>
                      </w:pPr>
                      <w:r w:rsidRPr="003B00EC">
                        <w:rPr>
                          <w:i/>
                          <w:iCs/>
                        </w:rPr>
                        <w:t>Výzkumníkův pohled na vytváření akceptovatelného poznání</w:t>
                      </w:r>
                    </w:p>
                    <w:p w14:paraId="087DA350" w14:textId="7A5938D0" w:rsidR="007414F4" w:rsidRPr="003B00EC" w:rsidRDefault="007414F4" w:rsidP="002A07C5">
                      <w:pPr>
                        <w:spacing w:line="276" w:lineRule="auto"/>
                      </w:pPr>
                      <w:r w:rsidRPr="003B00EC">
                        <w:rPr>
                          <w:b/>
                          <w:bCs/>
                        </w:rPr>
                        <w:t xml:space="preserve">Axiologie </w:t>
                      </w:r>
                      <w:r w:rsidRPr="003B00EC">
                        <w:t>- (z řeckého axios=rovnocenný, zasloužený) nebo také filosofie hodnot je moderní filosofická disciplina, součást praktické filosofie, která se zabývá hodnocením a hodnotami</w:t>
                      </w:r>
                      <w:r>
                        <w:t>.</w:t>
                      </w:r>
                      <w:r w:rsidRPr="003B00EC">
                        <w:t xml:space="preserve"> </w:t>
                      </w:r>
                      <w:r w:rsidRPr="003B00EC">
                        <w:tab/>
                      </w:r>
                    </w:p>
                    <w:p w14:paraId="59D0E725" w14:textId="15E0846C" w:rsidR="007414F4" w:rsidRPr="002A07C5" w:rsidRDefault="007414F4" w:rsidP="002A07C5">
                      <w:pPr>
                        <w:spacing w:line="276" w:lineRule="auto"/>
                        <w:ind w:firstLine="709"/>
                      </w:pPr>
                      <w:r w:rsidRPr="003B00EC">
                        <w:rPr>
                          <w:i/>
                          <w:iCs/>
                        </w:rPr>
                        <w:t>Výzkumníkův pohled na roli hodnocení v rámci výzkumu</w:t>
                      </w:r>
                      <w: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72C1289" w14:textId="1044A551" w:rsidR="003B00EC" w:rsidRPr="00D005CF" w:rsidRDefault="0005417C" w:rsidP="003B00EC">
      <w:pPr>
        <w:spacing w:line="276" w:lineRule="auto"/>
      </w:pPr>
      <w:r w:rsidRPr="00D005CF">
        <w:lastRenderedPageBreak/>
        <w:t xml:space="preserve">Jako akademické disciplíny se podnikání a management vymezily </w:t>
      </w:r>
      <w:r w:rsidR="009F4C82" w:rsidRPr="00D005CF">
        <w:t>ve 20. století,</w:t>
      </w:r>
      <w:r w:rsidRPr="00D005CF">
        <w:t xml:space="preserve"> </w:t>
      </w:r>
      <w:r w:rsidR="009F4C82" w:rsidRPr="00D005CF">
        <w:t>svou teoretickou základnu odvodily ze směsi disciplín v oblasti společenských věd, přírodních věd, humanitních oborů a firemní praxe</w:t>
      </w:r>
      <w:r w:rsidRPr="00D005CF">
        <w:t>. Jsou v</w:t>
      </w:r>
      <w:r w:rsidR="009F4C82" w:rsidRPr="00D005CF">
        <w:t>ýsledkem koexistence více výzkumných filozofií, přístupů a metodik</w:t>
      </w:r>
      <w:r w:rsidRPr="00D005CF">
        <w:t xml:space="preserve">. </w:t>
      </w:r>
      <w:r w:rsidR="003B00EC" w:rsidRPr="00D005CF">
        <w:t>(Saunders a kol., 2016, upraveno)</w:t>
      </w:r>
    </w:p>
    <w:p w14:paraId="7858C06D" w14:textId="0F7670DA" w:rsidR="009F4C82" w:rsidRPr="00D005CF" w:rsidRDefault="003B00EC" w:rsidP="009110D3">
      <w:pPr>
        <w:spacing w:line="276" w:lineRule="auto"/>
      </w:pPr>
      <w:r w:rsidRPr="00D005CF">
        <w:t xml:space="preserve">Z hlediska </w:t>
      </w:r>
      <w:r w:rsidR="00766BC1" w:rsidRPr="00D005CF">
        <w:rPr>
          <w:b/>
          <w:bCs/>
        </w:rPr>
        <w:t>objektivistického</w:t>
      </w:r>
      <w:r w:rsidRPr="00D005CF">
        <w:rPr>
          <w:b/>
          <w:bCs/>
        </w:rPr>
        <w:t xml:space="preserve"> </w:t>
      </w:r>
      <w:r w:rsidR="009110D3" w:rsidRPr="00D005CF">
        <w:t xml:space="preserve">pohledu na svět, </w:t>
      </w:r>
      <w:r w:rsidR="009F4C82" w:rsidRPr="00D005CF">
        <w:t>entity existují nezávisle na sociálních aktérech</w:t>
      </w:r>
      <w:r w:rsidR="009110D3" w:rsidRPr="00D005CF">
        <w:t xml:space="preserve">, </w:t>
      </w:r>
      <w:r w:rsidR="009F4C82" w:rsidRPr="00D005CF">
        <w:t>má smysl studovat je stejně jako přírodovědci studují přírodu</w:t>
      </w:r>
      <w:r w:rsidR="009110D3" w:rsidRPr="00D005CF">
        <w:t xml:space="preserve">, takže </w:t>
      </w:r>
      <w:r w:rsidR="009F4C82" w:rsidRPr="00D005CF">
        <w:t>management je objektivní, může být studován prostřednictvím pozorovatelných, měřitelných skutečností.</w:t>
      </w:r>
    </w:p>
    <w:p w14:paraId="1235BF56" w14:textId="1DCA48BD" w:rsidR="003B00EC" w:rsidRPr="00D005CF" w:rsidRDefault="003B00EC" w:rsidP="003B00EC">
      <w:pPr>
        <w:spacing w:line="276" w:lineRule="auto"/>
      </w:pPr>
      <w:r w:rsidRPr="00D005CF">
        <w:t xml:space="preserve">Z hlediska </w:t>
      </w:r>
      <w:r w:rsidR="00766BC1" w:rsidRPr="00D005CF">
        <w:rPr>
          <w:b/>
          <w:bCs/>
        </w:rPr>
        <w:t>subjektivistického</w:t>
      </w:r>
      <w:r w:rsidRPr="00D005CF">
        <w:rPr>
          <w:b/>
          <w:bCs/>
        </w:rPr>
        <w:t xml:space="preserve"> </w:t>
      </w:r>
      <w:r w:rsidR="009110D3" w:rsidRPr="00D005CF">
        <w:t xml:space="preserve">pohledu na svět jsou společenské jevy </w:t>
      </w:r>
      <w:r w:rsidR="009F4C82" w:rsidRPr="00D005CF">
        <w:t>vytvářeny z vnímání a následných akcí sociálních aktérů</w:t>
      </w:r>
      <w:r w:rsidR="00766BC1" w:rsidRPr="00D005CF">
        <w:t xml:space="preserve"> – respektují se pohledy </w:t>
      </w:r>
      <w:r w:rsidR="009F4C82" w:rsidRPr="00D005CF">
        <w:t>humanitní</w:t>
      </w:r>
      <w:r w:rsidR="00766BC1" w:rsidRPr="00D005CF">
        <w:t xml:space="preserve">ch věd. </w:t>
      </w:r>
      <w:r w:rsidRPr="00D005CF">
        <w:t>(Saunders a kol., 2009, upraveno)</w:t>
      </w:r>
    </w:p>
    <w:p w14:paraId="06BC3604" w14:textId="7241D607" w:rsidR="003B00EC" w:rsidRPr="00D005CF" w:rsidRDefault="003B00EC" w:rsidP="003B00EC">
      <w:pPr>
        <w:spacing w:line="276" w:lineRule="auto"/>
      </w:pPr>
      <w:r w:rsidRPr="00D005CF">
        <w:rPr>
          <w:b/>
          <w:bCs/>
        </w:rPr>
        <w:t>Realismus</w:t>
      </w:r>
      <w:r w:rsidRPr="00D005CF">
        <w:t xml:space="preserve"> </w:t>
      </w:r>
      <w:r w:rsidR="00766BC1" w:rsidRPr="00D005CF">
        <w:t>představuje další filozofickou pozici vztaženou k vědeckému zkoumání. Podstatou realismu je</w:t>
      </w:r>
      <w:r w:rsidR="007B4573" w:rsidRPr="00D005CF">
        <w:t xml:space="preserve">, že co vnímáme smysly, to je pravdivá realita. </w:t>
      </w:r>
      <w:r w:rsidR="00766BC1" w:rsidRPr="00D005CF">
        <w:t xml:space="preserve"> O</w:t>
      </w:r>
      <w:r w:rsidRPr="00D005CF">
        <w:t>bjekty mají existenci nezávislou na lidské mysli</w:t>
      </w:r>
      <w:r w:rsidR="007B4573" w:rsidRPr="00D005CF">
        <w:t>. Existují dva typy realismu:</w:t>
      </w:r>
    </w:p>
    <w:p w14:paraId="7D70F8DD" w14:textId="5B4348CD" w:rsidR="009F4C82" w:rsidRPr="00D005CF" w:rsidRDefault="009F4C82" w:rsidP="00E24E52">
      <w:pPr>
        <w:numPr>
          <w:ilvl w:val="1"/>
          <w:numId w:val="8"/>
        </w:numPr>
        <w:spacing w:line="276" w:lineRule="auto"/>
      </w:pPr>
      <w:r w:rsidRPr="00D005CF">
        <w:rPr>
          <w:i/>
          <w:iCs/>
        </w:rPr>
        <w:t xml:space="preserve">Přímý realismus </w:t>
      </w:r>
      <w:r w:rsidR="0065502F" w:rsidRPr="00D005CF">
        <w:t>–</w:t>
      </w:r>
      <w:r w:rsidRPr="00D005CF">
        <w:t xml:space="preserve"> </w:t>
      </w:r>
      <w:r w:rsidR="0065502F" w:rsidRPr="00D005CF">
        <w:t>„</w:t>
      </w:r>
      <w:r w:rsidRPr="00D005CF">
        <w:t>to, co vidíte, je to, co dostanete</w:t>
      </w:r>
      <w:r w:rsidR="0065502F" w:rsidRPr="00D005CF">
        <w:t>“</w:t>
      </w:r>
    </w:p>
    <w:p w14:paraId="3088080A" w14:textId="16CC658D" w:rsidR="003B00EC" w:rsidRPr="00D005CF" w:rsidRDefault="009F4C82" w:rsidP="00E24E52">
      <w:pPr>
        <w:numPr>
          <w:ilvl w:val="1"/>
          <w:numId w:val="8"/>
        </w:numPr>
        <w:spacing w:line="276" w:lineRule="auto"/>
      </w:pPr>
      <w:r w:rsidRPr="00D005CF">
        <w:rPr>
          <w:i/>
          <w:iCs/>
        </w:rPr>
        <w:t xml:space="preserve">Kritický realismus </w:t>
      </w:r>
      <w:r w:rsidRPr="00D005CF">
        <w:t>- to, co jsme zažili, jsou pocity,</w:t>
      </w:r>
      <w:r w:rsidR="00EB147A" w:rsidRPr="00D005CF">
        <w:t xml:space="preserve"> obrazy věcí ve </w:t>
      </w:r>
      <w:r w:rsidR="00EB147A" w:rsidRPr="00D005CF">
        <w:tab/>
        <w:t>skutečnosti</w:t>
      </w:r>
      <w:r w:rsidRPr="00D005CF">
        <w:t>, nikoliv věci přímo</w:t>
      </w:r>
      <w:r w:rsidR="0088543A" w:rsidRPr="00D005CF">
        <w:t>. S</w:t>
      </w:r>
      <w:r w:rsidRPr="00D005CF">
        <w:t>polečnost, svět se neustále mění - je mnohem více v souladu s cílem výzkumu v oblasti managementu a podnikání, který často chápe důvod jevů jako předchůdce doporučení změny</w:t>
      </w:r>
      <w:r w:rsidR="0088543A" w:rsidRPr="00D005CF">
        <w:t xml:space="preserve">. </w:t>
      </w:r>
      <w:r w:rsidR="003B00EC" w:rsidRPr="00D005CF">
        <w:t>(Sekaran &amp; Bougie, 2016, Saunders a kol., 2009, upraveno)</w:t>
      </w:r>
    </w:p>
    <w:p w14:paraId="3A60810B" w14:textId="09F1AA53" w:rsidR="0088283D" w:rsidRPr="00D005CF" w:rsidRDefault="0088283D" w:rsidP="003F6029">
      <w:pPr>
        <w:pStyle w:val="Nadpis3"/>
        <w:numPr>
          <w:ilvl w:val="0"/>
          <w:numId w:val="0"/>
        </w:numPr>
        <w:ind w:left="720" w:hanging="720"/>
        <w:rPr>
          <w:sz w:val="24"/>
        </w:rPr>
      </w:pPr>
      <w:bookmarkStart w:id="16" w:name="_Toc535485555"/>
      <w:r w:rsidRPr="00D005CF">
        <w:rPr>
          <w:sz w:val="24"/>
        </w:rPr>
        <w:t>2.1.1. Hlavní výzkumná paradigmata (výzkumné filozofie)</w:t>
      </w:r>
      <w:bookmarkEnd w:id="16"/>
    </w:p>
    <w:p w14:paraId="531E0A0A" w14:textId="2C657296" w:rsidR="003F6029" w:rsidRPr="00D005CF" w:rsidRDefault="003F6029" w:rsidP="003B00EC">
      <w:pPr>
        <w:spacing w:line="276" w:lineRule="auto"/>
        <w:rPr>
          <w:bCs/>
        </w:rPr>
      </w:pPr>
      <w:r w:rsidRPr="00D005CF">
        <w:rPr>
          <w:bCs/>
        </w:rPr>
        <w:t>Výsledky srovnání hlavních výzkumných paradigmat ve výzkumu managementu a podnikání jsou sumarizovány v Tab.1.</w:t>
      </w:r>
    </w:p>
    <w:p w14:paraId="68F8C2C0" w14:textId="6625CC5D" w:rsidR="003F6029" w:rsidRPr="00D005CF" w:rsidRDefault="003F6029" w:rsidP="003B00EC">
      <w:pPr>
        <w:spacing w:line="276" w:lineRule="auto"/>
        <w:rPr>
          <w:b/>
          <w:bCs/>
        </w:rPr>
      </w:pPr>
      <w:r w:rsidRPr="00D005CF">
        <w:rPr>
          <w:b/>
          <w:bCs/>
        </w:rPr>
        <w:t>Tab.1: Srovnání hlavních výzkumných paradigmat ve výzkumu managementu a podnikání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2550"/>
        <w:gridCol w:w="2195"/>
        <w:gridCol w:w="2195"/>
      </w:tblGrid>
      <w:tr w:rsidR="0088283D" w:rsidRPr="00D005CF" w14:paraId="1832E752" w14:textId="77777777" w:rsidTr="003F6029">
        <w:tc>
          <w:tcPr>
            <w:tcW w:w="1838" w:type="dxa"/>
          </w:tcPr>
          <w:p w14:paraId="7F819255" w14:textId="777777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  <w:tc>
          <w:tcPr>
            <w:tcW w:w="2550" w:type="dxa"/>
          </w:tcPr>
          <w:p w14:paraId="28D7C37D" w14:textId="6993CE66" w:rsidR="0088283D" w:rsidRPr="00D005CF" w:rsidRDefault="003F6029" w:rsidP="003F6029">
            <w:pPr>
              <w:spacing w:line="276" w:lineRule="auto"/>
              <w:jc w:val="left"/>
            </w:pPr>
            <w:r w:rsidRPr="00D005CF">
              <w:rPr>
                <w:b/>
                <w:bCs/>
              </w:rPr>
              <w:t>Positivismus</w:t>
            </w:r>
          </w:p>
        </w:tc>
        <w:tc>
          <w:tcPr>
            <w:tcW w:w="2195" w:type="dxa"/>
          </w:tcPr>
          <w:p w14:paraId="78734895" w14:textId="436B3C08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b/>
                <w:bCs/>
              </w:rPr>
              <w:t xml:space="preserve">Post-positivismus </w:t>
            </w:r>
            <w:r w:rsidRPr="00D005CF">
              <w:rPr>
                <w:bCs/>
              </w:rPr>
              <w:t>(jedna z běžných forem postpositivismu je</w:t>
            </w:r>
            <w:r w:rsidRPr="00D005CF">
              <w:rPr>
                <w:b/>
                <w:bCs/>
              </w:rPr>
              <w:t xml:space="preserve"> kritický realismus)</w:t>
            </w:r>
          </w:p>
        </w:tc>
        <w:tc>
          <w:tcPr>
            <w:tcW w:w="2195" w:type="dxa"/>
          </w:tcPr>
          <w:p w14:paraId="07E3D8DA" w14:textId="77777777" w:rsidR="003F6029" w:rsidRPr="00D005CF" w:rsidRDefault="003F6029" w:rsidP="003F6029">
            <w:pPr>
              <w:spacing w:line="276" w:lineRule="auto"/>
            </w:pPr>
            <w:r w:rsidRPr="00D005CF">
              <w:rPr>
                <w:b/>
                <w:bCs/>
              </w:rPr>
              <w:t xml:space="preserve">Interpretivismus </w:t>
            </w:r>
          </w:p>
          <w:p w14:paraId="79B4627A" w14:textId="54B85D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</w:tr>
      <w:tr w:rsidR="0088283D" w:rsidRPr="00D005CF" w14:paraId="1CA47839" w14:textId="77777777" w:rsidTr="003F6029">
        <w:tc>
          <w:tcPr>
            <w:tcW w:w="1838" w:type="dxa"/>
          </w:tcPr>
          <w:p w14:paraId="73E0F826" w14:textId="5E0128A9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i/>
                <w:iCs/>
              </w:rPr>
              <w:t>Ontologie</w:t>
            </w:r>
          </w:p>
        </w:tc>
        <w:tc>
          <w:tcPr>
            <w:tcW w:w="2550" w:type="dxa"/>
          </w:tcPr>
          <w:p w14:paraId="0C28F1D7" w14:textId="3B28F319" w:rsidR="003F6029" w:rsidRPr="00D005CF" w:rsidRDefault="003F6029" w:rsidP="003F6029">
            <w:pPr>
              <w:spacing w:line="276" w:lineRule="auto"/>
              <w:jc w:val="left"/>
            </w:pPr>
            <w:r w:rsidRPr="00D005CF">
              <w:t>pracuje s pozorovatelnou realitou, rea</w:t>
            </w:r>
            <w:r w:rsidRPr="00D005CF">
              <w:lastRenderedPageBreak/>
              <w:t xml:space="preserve">lita je externí, </w:t>
            </w:r>
            <w:r w:rsidR="007A0030" w:rsidRPr="00D005CF">
              <w:t xml:space="preserve">objektivní a nezávislá </w:t>
            </w:r>
            <w:r w:rsidRPr="00D005CF">
              <w:t>na sociálních akté</w:t>
            </w:r>
            <w:r w:rsidR="008A6688" w:rsidRPr="00D005CF">
              <w:t>re</w:t>
            </w:r>
            <w:r w:rsidRPr="00D005CF">
              <w:t>ch</w:t>
            </w:r>
          </w:p>
          <w:p w14:paraId="189CAEF6" w14:textId="777777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  <w:tc>
          <w:tcPr>
            <w:tcW w:w="2195" w:type="dxa"/>
          </w:tcPr>
          <w:p w14:paraId="4DF0CF3C" w14:textId="15200BAD" w:rsidR="0088283D" w:rsidRPr="00D005CF" w:rsidRDefault="007A0030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lastRenderedPageBreak/>
              <w:t>postpoz</w:t>
            </w:r>
            <w:r w:rsidR="003F6029" w:rsidRPr="00D005CF">
              <w:t xml:space="preserve">itivisté věří, že realita existuje (podobně </w:t>
            </w:r>
            <w:r w:rsidR="003F6029" w:rsidRPr="00D005CF">
              <w:lastRenderedPageBreak/>
              <w:t>jako pozitivisté), i když se domnívají, že může být poznána jenom nedokonale. Tyto nedokonalosti jsou výsledkem lidské omylnosti.</w:t>
            </w:r>
          </w:p>
        </w:tc>
        <w:tc>
          <w:tcPr>
            <w:tcW w:w="2195" w:type="dxa"/>
          </w:tcPr>
          <w:p w14:paraId="7AA830AC" w14:textId="77777777" w:rsidR="007A0030" w:rsidRPr="00D005CF" w:rsidRDefault="007A0030" w:rsidP="007A0030">
            <w:pPr>
              <w:spacing w:line="276" w:lineRule="auto"/>
            </w:pPr>
            <w:r w:rsidRPr="00D005CF">
              <w:lastRenderedPageBreak/>
              <w:t xml:space="preserve">víra ve mnohodimenzionální realitu, která nemůže </w:t>
            </w:r>
            <w:r w:rsidRPr="00D005CF">
              <w:lastRenderedPageBreak/>
              <w:t>existovat mimo společenský kontext, který ji vytváří. Realita se mění ve své podstatě a je časově a kontextově vázána.</w:t>
            </w:r>
          </w:p>
          <w:p w14:paraId="2A4B0FA8" w14:textId="777777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</w:tr>
      <w:tr w:rsidR="0088283D" w:rsidRPr="00D005CF" w14:paraId="552F3667" w14:textId="77777777" w:rsidTr="003F6029">
        <w:tc>
          <w:tcPr>
            <w:tcW w:w="1838" w:type="dxa"/>
          </w:tcPr>
          <w:p w14:paraId="6CA4F487" w14:textId="2A456702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i/>
                <w:iCs/>
              </w:rPr>
              <w:lastRenderedPageBreak/>
              <w:t>Epistemologie</w:t>
            </w:r>
          </w:p>
        </w:tc>
        <w:tc>
          <w:tcPr>
            <w:tcW w:w="2550" w:type="dxa"/>
          </w:tcPr>
          <w:p w14:paraId="0F45C65F" w14:textId="7D8FA579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jenom pozorovatelné jevy mohou poskytnout kredibilní data, fakta, zaměření na příčinnost a zákonitosti, zobecnitelnost, zjednodušení jevů na jednoduché elementy. Výzkumník a zkoumané jsou na sobě nezávislé.</w:t>
            </w:r>
          </w:p>
        </w:tc>
        <w:tc>
          <w:tcPr>
            <w:tcW w:w="2195" w:type="dxa"/>
          </w:tcPr>
          <w:p w14:paraId="02D7F093" w14:textId="0ACC1E7A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je akceptováno, že nezávislost není možná, ale objektivita je cílem a je demonstrována externí verifikací</w:t>
            </w:r>
          </w:p>
        </w:tc>
        <w:tc>
          <w:tcPr>
            <w:tcW w:w="2195" w:type="dxa"/>
          </w:tcPr>
          <w:p w14:paraId="029A95A3" w14:textId="77777777" w:rsidR="007A0030" w:rsidRPr="00D005CF" w:rsidRDefault="007A0030" w:rsidP="007A0030">
            <w:pPr>
              <w:spacing w:line="276" w:lineRule="auto"/>
            </w:pPr>
            <w:r w:rsidRPr="00D005CF">
              <w:t>výsledky výzkumu jsou výsledkem interakce mezi subjektem a výzkumným pracovníkem. Co je poznáno, je výsledkem této interakce.</w:t>
            </w:r>
          </w:p>
          <w:p w14:paraId="3134E483" w14:textId="777777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</w:tr>
      <w:tr w:rsidR="0088283D" w:rsidRPr="00D005CF" w14:paraId="60B8415F" w14:textId="77777777" w:rsidTr="003F6029">
        <w:tc>
          <w:tcPr>
            <w:tcW w:w="1838" w:type="dxa"/>
          </w:tcPr>
          <w:p w14:paraId="0F4702D5" w14:textId="264462BF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i/>
                <w:iCs/>
              </w:rPr>
              <w:t>Axiologie</w:t>
            </w:r>
          </w:p>
        </w:tc>
        <w:tc>
          <w:tcPr>
            <w:tcW w:w="2550" w:type="dxa"/>
          </w:tcPr>
          <w:p w14:paraId="3244710F" w14:textId="0D1D0562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výzkum běží bez hodnocení, výzkumník je nezávislý na datech a udržuje si objektivní postoj</w:t>
            </w:r>
          </w:p>
        </w:tc>
        <w:tc>
          <w:tcPr>
            <w:tcW w:w="2195" w:type="dxa"/>
          </w:tcPr>
          <w:p w14:paraId="06B21176" w14:textId="007CC5CE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podjatost není vítaná, ale je nevyhnutelná, a proto výzkumník ji musí odhalit a korigovat</w:t>
            </w:r>
          </w:p>
        </w:tc>
        <w:tc>
          <w:tcPr>
            <w:tcW w:w="2195" w:type="dxa"/>
          </w:tcPr>
          <w:p w14:paraId="78549A81" w14:textId="49BC1A6A" w:rsidR="0088283D" w:rsidRPr="00D005CF" w:rsidRDefault="007A0030" w:rsidP="007A0030">
            <w:pPr>
              <w:spacing w:line="276" w:lineRule="auto"/>
            </w:pPr>
            <w:r w:rsidRPr="00D005CF">
              <w:t>výzkum je vázaný na hodnocení, výzkumník je součástí toho, co se zkoumá, nemůže být oddělen, to znamená, že je subjektivní.</w:t>
            </w:r>
          </w:p>
        </w:tc>
      </w:tr>
      <w:tr w:rsidR="0088283D" w:rsidRPr="00D005CF" w14:paraId="62FC1617" w14:textId="77777777" w:rsidTr="003F6029">
        <w:tc>
          <w:tcPr>
            <w:tcW w:w="1838" w:type="dxa"/>
          </w:tcPr>
          <w:p w14:paraId="17B0B2C1" w14:textId="45D9ACB3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i/>
                <w:iCs/>
              </w:rPr>
              <w:t>Metodologie</w:t>
            </w:r>
          </w:p>
        </w:tc>
        <w:tc>
          <w:tcPr>
            <w:tcW w:w="2550" w:type="dxa"/>
          </w:tcPr>
          <w:p w14:paraId="70C65666" w14:textId="7D11E55F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testování hypotéz, proměnné jsou identifikovány před zkoumáním. Především kvantitativní výzkum. Analýza pomocí proměnných</w:t>
            </w:r>
          </w:p>
        </w:tc>
        <w:tc>
          <w:tcPr>
            <w:tcW w:w="2195" w:type="dxa"/>
          </w:tcPr>
          <w:p w14:paraId="53A91FD9" w14:textId="77777777" w:rsidR="003F6029" w:rsidRPr="00D005CF" w:rsidRDefault="003F6029" w:rsidP="003F6029">
            <w:pPr>
              <w:spacing w:line="276" w:lineRule="auto"/>
            </w:pPr>
            <w:r w:rsidRPr="00D005CF">
              <w:t xml:space="preserve">testování hypotéz, ale více důrazu je kladeno na kontext. Kvantitativní a kvalitativní. Analýza pomocí proměnných. </w:t>
            </w:r>
          </w:p>
          <w:p w14:paraId="03ED816B" w14:textId="777777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  <w:tc>
          <w:tcPr>
            <w:tcW w:w="2195" w:type="dxa"/>
          </w:tcPr>
          <w:p w14:paraId="498A8ACF" w14:textId="14966698" w:rsidR="0088283D" w:rsidRPr="00D005CF" w:rsidRDefault="007A0030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 xml:space="preserve">výzkumník musí přijmout empatický postoj, výzvou je vstoupit do sociálního prostředí zkoumaných subjektů a pochopit jejich </w:t>
            </w:r>
            <w:r w:rsidRPr="00D005CF">
              <w:lastRenderedPageBreak/>
              <w:t>svět z jejich pohledu. Výzkumník interaguje s předmětem interakce. Kvalitativní, případové studie.</w:t>
            </w:r>
          </w:p>
        </w:tc>
      </w:tr>
      <w:tr w:rsidR="0088283D" w:rsidRPr="00D005CF" w14:paraId="250487C1" w14:textId="77777777" w:rsidTr="003F6029">
        <w:tc>
          <w:tcPr>
            <w:tcW w:w="1838" w:type="dxa"/>
          </w:tcPr>
          <w:p w14:paraId="7BE869F6" w14:textId="7DB319C6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i/>
                <w:iCs/>
              </w:rPr>
              <w:lastRenderedPageBreak/>
              <w:t>Techniky sběru dat</w:t>
            </w:r>
          </w:p>
        </w:tc>
        <w:tc>
          <w:tcPr>
            <w:tcW w:w="2550" w:type="dxa"/>
          </w:tcPr>
          <w:p w14:paraId="1E35FB01" w14:textId="150AF9B8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vysoce strukturované, velké vzorky, měření, kvantitativní (mohou být i kvalitativní)</w:t>
            </w:r>
          </w:p>
        </w:tc>
        <w:tc>
          <w:tcPr>
            <w:tcW w:w="2195" w:type="dxa"/>
          </w:tcPr>
          <w:p w14:paraId="17EB19ED" w14:textId="63FB6AFE" w:rsidR="0088283D" w:rsidRPr="00D005CF" w:rsidRDefault="003F6029" w:rsidP="007A0030">
            <w:pPr>
              <w:spacing w:line="276" w:lineRule="auto"/>
            </w:pPr>
            <w:r w:rsidRPr="00D005CF">
              <w:t>musí odpovídat zkoumanému problému, kvantitativní nebo kvalitativní</w:t>
            </w:r>
          </w:p>
        </w:tc>
        <w:tc>
          <w:tcPr>
            <w:tcW w:w="2195" w:type="dxa"/>
          </w:tcPr>
          <w:p w14:paraId="314E544B" w14:textId="401B28C3" w:rsidR="0088283D" w:rsidRPr="00D005CF" w:rsidRDefault="007A0030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malé vzorky, hloubkové zkoumání, kvalitativní</w:t>
            </w:r>
          </w:p>
        </w:tc>
      </w:tr>
      <w:tr w:rsidR="0088283D" w:rsidRPr="00D005CF" w14:paraId="0C684283" w14:textId="77777777" w:rsidTr="003F6029">
        <w:tc>
          <w:tcPr>
            <w:tcW w:w="1838" w:type="dxa"/>
          </w:tcPr>
          <w:p w14:paraId="39D8CE08" w14:textId="5785A820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i/>
                <w:iCs/>
              </w:rPr>
              <w:t>Účel</w:t>
            </w:r>
          </w:p>
        </w:tc>
        <w:tc>
          <w:tcPr>
            <w:tcW w:w="2550" w:type="dxa"/>
          </w:tcPr>
          <w:p w14:paraId="4D64D75B" w14:textId="2906E43F" w:rsidR="0088283D" w:rsidRPr="00D005CF" w:rsidRDefault="003F6029" w:rsidP="003F6029">
            <w:pPr>
              <w:spacing w:line="276" w:lineRule="auto"/>
              <w:jc w:val="left"/>
            </w:pPr>
            <w:r w:rsidRPr="00D005CF">
              <w:t xml:space="preserve">predikce/kontrola/vysvětlení. Rámcem jsou obecné zákonitosti.  </w:t>
            </w:r>
          </w:p>
        </w:tc>
        <w:tc>
          <w:tcPr>
            <w:tcW w:w="2195" w:type="dxa"/>
          </w:tcPr>
          <w:p w14:paraId="30A69EB8" w14:textId="4799F6AD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predikce/k</w:t>
            </w:r>
            <w:r w:rsidR="007A0030" w:rsidRPr="00D005CF">
              <w:t>ontrola/vysvětlení. Zobecňování.</w:t>
            </w:r>
          </w:p>
        </w:tc>
        <w:tc>
          <w:tcPr>
            <w:tcW w:w="2195" w:type="dxa"/>
          </w:tcPr>
          <w:p w14:paraId="2AAD895D" w14:textId="77777777" w:rsidR="007A0030" w:rsidRPr="00D005CF" w:rsidRDefault="007A0030" w:rsidP="007A0030">
            <w:pPr>
              <w:spacing w:line="276" w:lineRule="auto"/>
            </w:pPr>
            <w:r w:rsidRPr="00D005CF">
              <w:t xml:space="preserve">porozumění/změna. Transfer výsledků. </w:t>
            </w:r>
          </w:p>
          <w:p w14:paraId="0323B876" w14:textId="777777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</w:tr>
    </w:tbl>
    <w:p w14:paraId="41724BF5" w14:textId="61125C4B" w:rsidR="007A0030" w:rsidRPr="00D005CF" w:rsidRDefault="003F6029" w:rsidP="005C7EB4">
      <w:pPr>
        <w:spacing w:line="276" w:lineRule="auto"/>
      </w:pPr>
      <w:r w:rsidRPr="00D005CF">
        <w:t xml:space="preserve">Zdroj: </w:t>
      </w:r>
      <w:r w:rsidR="003B00EC" w:rsidRPr="00D005CF">
        <w:t>Sekaran &amp; Bougie, 2016, Saunders, Lewis and Thornhill, 2009, Lincoln and Guba</w:t>
      </w:r>
      <w:r w:rsidRPr="00D005CF">
        <w:t>, 1985, Pickard, 2013, upraveno</w:t>
      </w:r>
    </w:p>
    <w:p w14:paraId="3D692EB7" w14:textId="7450B004" w:rsidR="003B00EC" w:rsidRPr="00D005CF" w:rsidRDefault="00125311" w:rsidP="005C7EB4">
      <w:pPr>
        <w:spacing w:line="276" w:lineRule="auto"/>
      </w:pPr>
      <w:r w:rsidRPr="00D005CF">
        <w:t>Saunders a kol. (2009)</w:t>
      </w:r>
      <w:r w:rsidR="005C7EB4" w:rsidRPr="00D005CF">
        <w:t xml:space="preserve"> dodávají</w:t>
      </w:r>
      <w:r w:rsidRPr="00D005CF">
        <w:t xml:space="preserve">, že pokud přijmeme </w:t>
      </w:r>
      <w:r w:rsidRPr="00D005CF">
        <w:rPr>
          <w:b/>
          <w:bCs/>
        </w:rPr>
        <w:t>p</w:t>
      </w:r>
      <w:r w:rsidR="003B00EC" w:rsidRPr="00D005CF">
        <w:rPr>
          <w:b/>
          <w:bCs/>
        </w:rPr>
        <w:t>ragmati</w:t>
      </w:r>
      <w:r w:rsidRPr="00D005CF">
        <w:rPr>
          <w:b/>
          <w:bCs/>
        </w:rPr>
        <w:t xml:space="preserve">cký přístup, </w:t>
      </w:r>
      <w:r w:rsidRPr="00D005CF">
        <w:rPr>
          <w:bCs/>
        </w:rPr>
        <w:t>nejdůležitější</w:t>
      </w:r>
      <w:r w:rsidR="005C7EB4" w:rsidRPr="00D005CF">
        <w:rPr>
          <w:bCs/>
        </w:rPr>
        <w:t xml:space="preserve">m determinantem ontologických, gnozeologických (epistemologických) a hodnotových aspektů je výzkumná otázka – </w:t>
      </w:r>
      <w:r w:rsidR="00C11826" w:rsidRPr="00D005CF">
        <w:rPr>
          <w:bCs/>
        </w:rPr>
        <w:t xml:space="preserve">jeden přístup může být pro její zodpovězení vhodnější než druhý. </w:t>
      </w:r>
      <w:r w:rsidR="002D39EC" w:rsidRPr="00D005CF">
        <w:rPr>
          <w:bCs/>
        </w:rPr>
        <w:t xml:space="preserve">Kromě toho, pokud výzkumná otázka neukazuje jednoznačně na přijetí pozitivistické nebo interpretivistické filozofie, pragmatický přístup potvrzuje, že je zcela možné pracovat s variacemi v epistemologii, ontologii a axiologii. </w:t>
      </w:r>
      <w:r w:rsidR="005C7EB4" w:rsidRPr="00D005CF">
        <w:rPr>
          <w:bCs/>
        </w:rPr>
        <w:t>Je možné</w:t>
      </w:r>
      <w:r w:rsidR="002D39EC" w:rsidRPr="00D005CF">
        <w:t xml:space="preserve"> </w:t>
      </w:r>
      <w:r w:rsidR="003B00EC" w:rsidRPr="00D005CF">
        <w:t>použití více přístupů a metod, kvant</w:t>
      </w:r>
      <w:r w:rsidR="005C7EB4" w:rsidRPr="00D005CF">
        <w:t>itativní a kvalitativní výzkum. D</w:t>
      </w:r>
      <w:r w:rsidR="003B00EC" w:rsidRPr="00D005CF">
        <w:t xml:space="preserve">ůraz </w:t>
      </w:r>
      <w:r w:rsidR="005C7EB4" w:rsidRPr="00D005CF">
        <w:t xml:space="preserve">je kladen </w:t>
      </w:r>
      <w:r w:rsidR="003B00EC" w:rsidRPr="00D005CF">
        <w:t>na praktická řešení a výsledky</w:t>
      </w:r>
      <w:r w:rsidR="005C7EB4" w:rsidRPr="00D005CF">
        <w:t>.</w:t>
      </w:r>
    </w:p>
    <w:p w14:paraId="2F718C6C" w14:textId="77777777" w:rsidR="00996DF9" w:rsidRPr="00D005CF" w:rsidRDefault="00996DF9" w:rsidP="003B00EC">
      <w:pPr>
        <w:spacing w:line="276" w:lineRule="auto"/>
      </w:pPr>
    </w:p>
    <w:p w14:paraId="2231AF3A" w14:textId="0B28571D" w:rsidR="003B00EC" w:rsidRPr="00D005CF" w:rsidRDefault="002B0699" w:rsidP="00E24E52">
      <w:pPr>
        <w:pStyle w:val="Odstavecseseznamem"/>
        <w:numPr>
          <w:ilvl w:val="2"/>
          <w:numId w:val="26"/>
        </w:numPr>
        <w:spacing w:line="276" w:lineRule="auto"/>
        <w:rPr>
          <w:b/>
          <w:bCs/>
        </w:rPr>
      </w:pPr>
      <w:r w:rsidRPr="00D005CF">
        <w:rPr>
          <w:b/>
          <w:bCs/>
        </w:rPr>
        <w:t>V</w:t>
      </w:r>
      <w:r w:rsidR="00996DF9" w:rsidRPr="00D005CF">
        <w:rPr>
          <w:b/>
          <w:bCs/>
        </w:rPr>
        <w:t>ýzkum</w:t>
      </w:r>
      <w:r w:rsidRPr="00D005CF">
        <w:rPr>
          <w:b/>
          <w:bCs/>
        </w:rPr>
        <w:t>né filozofie</w:t>
      </w:r>
      <w:r w:rsidR="00996DF9" w:rsidRPr="00D005CF">
        <w:rPr>
          <w:b/>
          <w:bCs/>
        </w:rPr>
        <w:t xml:space="preserve"> </w:t>
      </w:r>
      <w:r w:rsidR="00D36C2B" w:rsidRPr="00D005CF">
        <w:rPr>
          <w:b/>
          <w:bCs/>
        </w:rPr>
        <w:t>–</w:t>
      </w:r>
      <w:r w:rsidR="00996DF9" w:rsidRPr="00D005CF">
        <w:rPr>
          <w:b/>
          <w:bCs/>
        </w:rPr>
        <w:t xml:space="preserve"> sumarizace</w:t>
      </w:r>
    </w:p>
    <w:p w14:paraId="61C90997" w14:textId="0FA4CB4B" w:rsidR="00D36C2B" w:rsidRPr="00D005CF" w:rsidRDefault="00D36C2B" w:rsidP="00D36C2B">
      <w:pPr>
        <w:pStyle w:val="Odstavecseseznamem"/>
        <w:spacing w:line="276" w:lineRule="auto"/>
        <w:ind w:left="1080"/>
      </w:pPr>
    </w:p>
    <w:p w14:paraId="7ABFCA75" w14:textId="6BD2F1BA" w:rsidR="00C11826" w:rsidRPr="00D005CF" w:rsidRDefault="00C11826" w:rsidP="00C11826">
      <w:pPr>
        <w:spacing w:line="276" w:lineRule="auto"/>
      </w:pPr>
      <w:r w:rsidRPr="00D005CF">
        <w:t xml:space="preserve">V následujícím textu jsou uvedeny některé názory expertů na výběr vhodného přístupu k výzkumu. </w:t>
      </w:r>
    </w:p>
    <w:p w14:paraId="6E471287" w14:textId="61D9C74D" w:rsidR="00D36C2B" w:rsidRPr="00D005CF" w:rsidRDefault="00D36C2B" w:rsidP="00C11826">
      <w:pPr>
        <w:spacing w:line="276" w:lineRule="auto"/>
      </w:pPr>
      <w:r w:rsidRPr="00D005CF">
        <w:t xml:space="preserve">Easterby-Smith a kol. (2011) navrhují využít </w:t>
      </w:r>
      <w:r w:rsidRPr="00D005CF">
        <w:rPr>
          <w:b/>
          <w:bCs/>
        </w:rPr>
        <w:t xml:space="preserve">pozitivistický přístup </w:t>
      </w:r>
      <w:r w:rsidRPr="00D005CF">
        <w:t xml:space="preserve">tam, kde jsme schopni: </w:t>
      </w:r>
    </w:p>
    <w:p w14:paraId="379EBB6E" w14:textId="77777777" w:rsidR="009F4C82" w:rsidRPr="00D005CF" w:rsidRDefault="009F4C82" w:rsidP="00E24E52">
      <w:pPr>
        <w:pStyle w:val="Odstavecseseznamem"/>
        <w:numPr>
          <w:ilvl w:val="0"/>
          <w:numId w:val="9"/>
        </w:numPr>
        <w:spacing w:line="276" w:lineRule="auto"/>
      </w:pPr>
      <w:r w:rsidRPr="00D005CF">
        <w:t xml:space="preserve">zůstat nezávislí na tom, co je pozorováno  </w:t>
      </w:r>
    </w:p>
    <w:p w14:paraId="5F894480" w14:textId="3F5B758D" w:rsidR="009F4C82" w:rsidRPr="00D005CF" w:rsidRDefault="009F4C82" w:rsidP="00E24E52">
      <w:pPr>
        <w:pStyle w:val="Odstavecseseznamem"/>
        <w:numPr>
          <w:ilvl w:val="0"/>
          <w:numId w:val="9"/>
        </w:numPr>
        <w:spacing w:line="276" w:lineRule="auto"/>
      </w:pPr>
      <w:r w:rsidRPr="00D005CF">
        <w:t xml:space="preserve">rozhodnout, jak a co studovat objektivně a nikoli s osobní předpojatostí  </w:t>
      </w:r>
    </w:p>
    <w:p w14:paraId="3015BEAA" w14:textId="77777777" w:rsidR="009F4C82" w:rsidRPr="00D005CF" w:rsidRDefault="009F4C82" w:rsidP="00E24E52">
      <w:pPr>
        <w:pStyle w:val="Odstavecseseznamem"/>
        <w:numPr>
          <w:ilvl w:val="0"/>
          <w:numId w:val="9"/>
        </w:numPr>
        <w:spacing w:line="276" w:lineRule="auto"/>
      </w:pPr>
      <w:r w:rsidRPr="00D005CF">
        <w:t>nejdřív formulovat hypotézu, potom provést její potvrzení nebo vyvrácení</w:t>
      </w:r>
    </w:p>
    <w:p w14:paraId="4D404345" w14:textId="77777777" w:rsidR="009F4C82" w:rsidRPr="00D005CF" w:rsidRDefault="009F4C82" w:rsidP="00E24E52">
      <w:pPr>
        <w:pStyle w:val="Odstavecseseznamem"/>
        <w:numPr>
          <w:ilvl w:val="0"/>
          <w:numId w:val="9"/>
        </w:numPr>
        <w:spacing w:line="276" w:lineRule="auto"/>
      </w:pPr>
      <w:r w:rsidRPr="00D005CF">
        <w:lastRenderedPageBreak/>
        <w:t xml:space="preserve">operacionalizovat koncepty s cílem měřit fakta kvantitativně  </w:t>
      </w:r>
    </w:p>
    <w:p w14:paraId="35617ACB" w14:textId="77777777" w:rsidR="009F4C82" w:rsidRPr="00D005CF" w:rsidRDefault="009F4C82" w:rsidP="00E24E52">
      <w:pPr>
        <w:pStyle w:val="Odstavecseseznamem"/>
        <w:numPr>
          <w:ilvl w:val="0"/>
          <w:numId w:val="9"/>
        </w:numPr>
        <w:spacing w:line="276" w:lineRule="auto"/>
      </w:pPr>
      <w:r w:rsidRPr="00D005CF">
        <w:t>omezit pojmy a problémy na nejjednodušší možné prvky</w:t>
      </w:r>
    </w:p>
    <w:p w14:paraId="14C831E1" w14:textId="58BF79ED" w:rsidR="00D36C2B" w:rsidRPr="00D005CF" w:rsidRDefault="009F4C82" w:rsidP="00E24E52">
      <w:pPr>
        <w:pStyle w:val="Odstavecseseznamem"/>
        <w:numPr>
          <w:ilvl w:val="0"/>
          <w:numId w:val="9"/>
        </w:numPr>
        <w:spacing w:line="276" w:lineRule="auto"/>
      </w:pPr>
      <w:r w:rsidRPr="00D005CF">
        <w:t xml:space="preserve">získat dostatečnou velikost vzorku pro možnost zobecnění </w:t>
      </w:r>
    </w:p>
    <w:p w14:paraId="1A3228AA" w14:textId="6D1DC7DC" w:rsidR="00D36C2B" w:rsidRPr="00D005CF" w:rsidRDefault="00EF476F" w:rsidP="00EF476F">
      <w:pPr>
        <w:spacing w:line="276" w:lineRule="auto"/>
      </w:pPr>
      <w:r w:rsidRPr="00D005CF">
        <w:t xml:space="preserve">Autoři </w:t>
      </w:r>
      <w:r w:rsidR="00D36C2B" w:rsidRPr="00D005CF">
        <w:t xml:space="preserve">navrhují použít </w:t>
      </w:r>
      <w:r w:rsidR="00D36C2B" w:rsidRPr="00D005CF">
        <w:rPr>
          <w:b/>
          <w:bCs/>
        </w:rPr>
        <w:t xml:space="preserve">interpretivistický přístup </w:t>
      </w:r>
      <w:r w:rsidR="00D36C2B" w:rsidRPr="00D005CF">
        <w:t xml:space="preserve">v případě, že je možné pochopit a vysvětlit, proč mají lidé různé zkušenosti a vidění světa, spíše než hledat externí příčiny a zákonitosti, které by vysvětlovaly jejich chování. </w:t>
      </w:r>
    </w:p>
    <w:p w14:paraId="114EC8A5" w14:textId="36144A6C" w:rsidR="00D36C2B" w:rsidRPr="00D005CF" w:rsidRDefault="00EF476F" w:rsidP="00EF476F">
      <w:pPr>
        <w:spacing w:line="276" w:lineRule="auto"/>
      </w:pPr>
      <w:r w:rsidRPr="00D005CF">
        <w:t>Tento přístup je v</w:t>
      </w:r>
      <w:r w:rsidR="00D36C2B" w:rsidRPr="00D005CF">
        <w:t>elmi vhodný v případě výzkumu v oblasti managementu a podnikání (zejména v oblasti chování organizací, marketingu, řízení lidských zdrojů).</w:t>
      </w:r>
    </w:p>
    <w:p w14:paraId="62918E28" w14:textId="19F647EC" w:rsidR="00D36C2B" w:rsidRPr="00D005CF" w:rsidRDefault="00EF476F" w:rsidP="00EF476F">
      <w:pPr>
        <w:spacing w:line="276" w:lineRule="auto"/>
      </w:pPr>
      <w:r w:rsidRPr="00D005CF">
        <w:t xml:space="preserve">Podle Bryanta (2011) je </w:t>
      </w:r>
      <w:r w:rsidR="00D36C2B" w:rsidRPr="00D005CF">
        <w:t>z hlediska epistemologických výc</w:t>
      </w:r>
      <w:r w:rsidRPr="00D005CF">
        <w:t xml:space="preserve">hodisek a následného výzkumu </w:t>
      </w:r>
      <w:r w:rsidR="00D36C2B" w:rsidRPr="00D005CF">
        <w:t>důležité zvážit:</w:t>
      </w:r>
    </w:p>
    <w:p w14:paraId="05077172" w14:textId="77777777" w:rsidR="009F4C82" w:rsidRPr="00D005CF" w:rsidRDefault="009F4C82" w:rsidP="00E24E52">
      <w:pPr>
        <w:pStyle w:val="Odstavecseseznamem"/>
        <w:numPr>
          <w:ilvl w:val="0"/>
          <w:numId w:val="27"/>
        </w:numPr>
        <w:spacing w:line="276" w:lineRule="auto"/>
      </w:pPr>
      <w:r w:rsidRPr="00D005CF">
        <w:t>typ a kvalitu dat</w:t>
      </w:r>
    </w:p>
    <w:p w14:paraId="0997DEE3" w14:textId="77777777" w:rsidR="009F4C82" w:rsidRPr="00D005CF" w:rsidRDefault="009F4C82" w:rsidP="00E24E52">
      <w:pPr>
        <w:pStyle w:val="Odstavecseseznamem"/>
        <w:numPr>
          <w:ilvl w:val="0"/>
          <w:numId w:val="27"/>
        </w:numPr>
        <w:spacing w:line="276" w:lineRule="auto"/>
      </w:pPr>
      <w:r w:rsidRPr="00D005CF">
        <w:t>povahu jevů</w:t>
      </w:r>
    </w:p>
    <w:p w14:paraId="224E4DFC" w14:textId="77777777" w:rsidR="009F4C82" w:rsidRPr="00D005CF" w:rsidRDefault="009F4C82" w:rsidP="00E24E52">
      <w:pPr>
        <w:pStyle w:val="Odstavecseseznamem"/>
        <w:numPr>
          <w:ilvl w:val="0"/>
          <w:numId w:val="27"/>
        </w:numPr>
        <w:spacing w:line="276" w:lineRule="auto"/>
      </w:pPr>
      <w:r w:rsidRPr="00D005CF">
        <w:t>analytické procesy</w:t>
      </w:r>
    </w:p>
    <w:p w14:paraId="30F3D86A" w14:textId="77777777" w:rsidR="00EF476F" w:rsidRPr="00D005CF" w:rsidRDefault="009F4C82" w:rsidP="00E24E52">
      <w:pPr>
        <w:pStyle w:val="Odstavecseseznamem"/>
        <w:numPr>
          <w:ilvl w:val="0"/>
          <w:numId w:val="27"/>
        </w:numPr>
        <w:spacing w:line="276" w:lineRule="auto"/>
      </w:pPr>
      <w:r w:rsidRPr="00D005CF">
        <w:t>spolehlivost zdrojů</w:t>
      </w:r>
    </w:p>
    <w:p w14:paraId="215E47D1" w14:textId="61B74E92" w:rsidR="00D36C2B" w:rsidRPr="00D005CF" w:rsidRDefault="00EF476F" w:rsidP="00EF476F">
      <w:pPr>
        <w:spacing w:line="276" w:lineRule="auto"/>
      </w:pPr>
      <w:r w:rsidRPr="00D005CF">
        <w:t xml:space="preserve">Saunders a kol. (2009) sumarizují, že z hlediska pozitivistického postoje je preferovaný </w:t>
      </w:r>
      <w:r w:rsidR="00D36C2B" w:rsidRPr="00D005CF">
        <w:t>deduktivní a více vědecký přístup – „</w:t>
      </w:r>
      <w:r w:rsidR="00D36C2B" w:rsidRPr="00D005CF">
        <w:rPr>
          <w:bCs/>
        </w:rPr>
        <w:t>počítání a měření”</w:t>
      </w:r>
      <w:r w:rsidRPr="00D005CF">
        <w:rPr>
          <w:bCs/>
        </w:rPr>
        <w:t>, tj. využití</w:t>
      </w:r>
      <w:r w:rsidR="00D36C2B" w:rsidRPr="00D005CF">
        <w:t xml:space="preserve"> kvantitativní</w:t>
      </w:r>
      <w:r w:rsidRPr="00D005CF">
        <w:t>ch metod</w:t>
      </w:r>
      <w:r w:rsidR="00D36C2B" w:rsidRPr="00D005CF">
        <w:t xml:space="preserve"> výzkumu</w:t>
      </w:r>
      <w:r w:rsidRPr="00D005CF">
        <w:t xml:space="preserve">. Pokud je akceptován interpretivistický postoj, </w:t>
      </w:r>
      <w:r w:rsidR="00D36C2B" w:rsidRPr="00D005CF">
        <w:t>induktivní „</w:t>
      </w:r>
      <w:r w:rsidR="00D36C2B" w:rsidRPr="00D005CF">
        <w:rPr>
          <w:bCs/>
        </w:rPr>
        <w:t>hlubší pravda” </w:t>
      </w:r>
      <w:r w:rsidR="00D36C2B" w:rsidRPr="00D005CF">
        <w:t xml:space="preserve">vysvětlující </w:t>
      </w:r>
      <w:r w:rsidRPr="00D005CF">
        <w:t>danou problematiku je preferována a využity jsou kvali</w:t>
      </w:r>
      <w:r w:rsidR="00D36C2B" w:rsidRPr="00D005CF">
        <w:t>tativní metody výzkumu</w:t>
      </w:r>
      <w:r w:rsidRPr="00D005CF">
        <w:t>.</w:t>
      </w:r>
    </w:p>
    <w:p w14:paraId="4C4C12F9" w14:textId="729EE109" w:rsidR="00D36C2B" w:rsidRPr="00D005CF" w:rsidRDefault="00D36C2B" w:rsidP="00E24E52">
      <w:pPr>
        <w:pStyle w:val="Nadpis1"/>
        <w:numPr>
          <w:ilvl w:val="0"/>
          <w:numId w:val="26"/>
        </w:numPr>
      </w:pPr>
      <w:bookmarkStart w:id="17" w:name="_Toc535485556"/>
      <w:r w:rsidRPr="00D005CF">
        <w:lastRenderedPageBreak/>
        <w:t>Výzkumné přístupy</w:t>
      </w:r>
      <w:bookmarkEnd w:id="17"/>
    </w:p>
    <w:p w14:paraId="1AEB30BE" w14:textId="13FA7956" w:rsidR="00ED6FFE" w:rsidRPr="00D005CF" w:rsidRDefault="000C5885" w:rsidP="000C5885">
      <w:pPr>
        <w:spacing w:after="0" w:line="240" w:lineRule="auto"/>
        <w:jc w:val="left"/>
        <w:rPr>
          <w:color w:val="000000" w:themeColor="text1"/>
        </w:rPr>
      </w:pPr>
      <w:r w:rsidRPr="00D005CF">
        <w:rPr>
          <w:rFonts w:cs="Tahoma"/>
          <w:bCs/>
          <w:color w:val="000000" w:themeColor="text1"/>
        </w:rPr>
        <w:t xml:space="preserve">Ve výzkumu lze využít deduktivní nebo induktivní přístup, příp. abdukci. </w:t>
      </w:r>
      <w:r w:rsidR="002C6257" w:rsidRPr="00D005CF">
        <w:rPr>
          <w:rFonts w:cs="Tahoma"/>
          <w:bCs/>
          <w:color w:val="000000" w:themeColor="text1"/>
        </w:rPr>
        <w:t>Jejich volba ovlivňuje následně metodologii výzkumu.</w:t>
      </w:r>
    </w:p>
    <w:p w14:paraId="445B50C2" w14:textId="77777777" w:rsidR="00ED6FFE" w:rsidRPr="00D005CF" w:rsidRDefault="00ED6FFE" w:rsidP="00ED6FFE">
      <w:pPr>
        <w:spacing w:line="276" w:lineRule="auto"/>
        <w:ind w:left="720"/>
      </w:pPr>
    </w:p>
    <w:p w14:paraId="1672A5CC" w14:textId="166DA695" w:rsidR="00ED6FFE" w:rsidRPr="00D005CF" w:rsidRDefault="009F4C82" w:rsidP="00E24E52">
      <w:pPr>
        <w:numPr>
          <w:ilvl w:val="0"/>
          <w:numId w:val="10"/>
        </w:numPr>
        <w:spacing w:line="276" w:lineRule="auto"/>
      </w:pPr>
      <w:r w:rsidRPr="00D005CF">
        <w:rPr>
          <w:b/>
          <w:bCs/>
        </w:rPr>
        <w:t>Dedukce</w:t>
      </w:r>
      <w:r w:rsidRPr="00D005CF">
        <w:t xml:space="preserve"> – od obecného ke specifickému </w:t>
      </w:r>
    </w:p>
    <w:p w14:paraId="64C045A8" w14:textId="3867CC78" w:rsidR="00ED6FFE" w:rsidRPr="00D005CF" w:rsidRDefault="00D62493" w:rsidP="007C6D9A">
      <w:pPr>
        <w:spacing w:line="276" w:lineRule="auto"/>
        <w:ind w:left="180"/>
      </w:pPr>
      <w:r w:rsidRPr="00D005CF">
        <w:t>Pokud výzkum</w:t>
      </w:r>
      <w:r w:rsidR="00D36C2B" w:rsidRPr="00D005CF">
        <w:t xml:space="preserve"> začíná s teorií odvozenou (obvykle) ze studia akademické literatury a </w:t>
      </w:r>
      <w:r w:rsidRPr="00D005CF">
        <w:t xml:space="preserve">výzkumník </w:t>
      </w:r>
      <w:r w:rsidR="00D36C2B" w:rsidRPr="00D005CF">
        <w:t>volí výzkumnou strategii založenou na testování teorie, jedná se o deduktivní přístup</w:t>
      </w:r>
      <w:r w:rsidRPr="00D005CF">
        <w:t xml:space="preserve"> (Obrázek 2).</w:t>
      </w:r>
    </w:p>
    <w:p w14:paraId="26DD8B45" w14:textId="2F6BAD7C" w:rsidR="00ED6FFE" w:rsidRPr="00D005CF" w:rsidRDefault="00FB27DE" w:rsidP="00D005CF">
      <w:pPr>
        <w:spacing w:line="276" w:lineRule="auto"/>
        <w:rPr>
          <w:color w:val="FF0000"/>
        </w:rPr>
      </w:pPr>
      <w:r w:rsidRPr="00D005C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EB35E7" wp14:editId="1DF3D360">
                <wp:simplePos x="0" y="0"/>
                <wp:positionH relativeFrom="column">
                  <wp:posOffset>2997200</wp:posOffset>
                </wp:positionH>
                <wp:positionV relativeFrom="paragraph">
                  <wp:posOffset>615315</wp:posOffset>
                </wp:positionV>
                <wp:extent cx="182143" cy="182143"/>
                <wp:effectExtent l="12700" t="12700" r="8890" b="8890"/>
                <wp:wrapNone/>
                <wp:docPr id="6" name="Trojúhe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43" cy="182143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</wps:spPr>
                      <wps:style>
                        <a:lnRef idx="1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3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fillRef>
                        <a:effectRef idx="2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BCC4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ojúhelník 6" o:spid="_x0000_s1026" type="#_x0000_t5" style="position:absolute;margin-left:236pt;margin-top:48.45pt;width:14.35pt;height:14.3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" adj="21600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</v:shape>
            </w:pict>
          </mc:Fallback>
        </mc:AlternateContent>
      </w:r>
      <w:r w:rsidR="00ED6FFE" w:rsidRPr="00D005CF">
        <w:rPr>
          <w:noProof/>
        </w:rPr>
        <w:drawing>
          <wp:inline distT="0" distB="0" distL="0" distR="0" wp14:anchorId="45C71BF9" wp14:editId="383EEF69">
            <wp:extent cx="4296507" cy="2127738"/>
            <wp:effectExtent l="0" t="0" r="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2EC82A2A" w14:textId="403C012C" w:rsidR="0005191B" w:rsidRPr="00D005CF" w:rsidRDefault="00C01108" w:rsidP="00C26BC3">
      <w:pPr>
        <w:spacing w:line="276" w:lineRule="auto"/>
        <w:rPr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Obrázek 2</w:t>
      </w:r>
      <w:r w:rsidR="0005191B" w:rsidRPr="00D005CF">
        <w:rPr>
          <w:b/>
          <w:bCs/>
          <w:color w:val="000000" w:themeColor="text1"/>
        </w:rPr>
        <w:t>: Deduktivní přístup.</w:t>
      </w:r>
      <w:r w:rsidR="0005191B" w:rsidRPr="00D005CF">
        <w:rPr>
          <w:bCs/>
          <w:color w:val="000000" w:themeColor="text1"/>
        </w:rPr>
        <w:t xml:space="preserve"> Zdroj: Trochim &amp; Donelly, 2008, upraveno)</w:t>
      </w:r>
    </w:p>
    <w:p w14:paraId="1E49B74D" w14:textId="77777777" w:rsidR="0005191B" w:rsidRPr="00D005CF" w:rsidRDefault="0005191B" w:rsidP="00D36C2B">
      <w:pPr>
        <w:pStyle w:val="Odstavecseseznamem"/>
        <w:spacing w:line="276" w:lineRule="auto"/>
        <w:ind w:left="1080"/>
        <w:rPr>
          <w:b/>
          <w:bCs/>
          <w:color w:val="000000" w:themeColor="text1"/>
        </w:rPr>
      </w:pPr>
    </w:p>
    <w:p w14:paraId="6414A139" w14:textId="0455250E" w:rsidR="00D36C2B" w:rsidRPr="00D005CF" w:rsidRDefault="00D36C2B" w:rsidP="00C26BC3">
      <w:pPr>
        <w:spacing w:line="276" w:lineRule="auto"/>
        <w:rPr>
          <w:color w:val="000000" w:themeColor="text1"/>
        </w:rPr>
      </w:pPr>
      <w:r w:rsidRPr="00D005CF">
        <w:rPr>
          <w:b/>
          <w:bCs/>
          <w:color w:val="000000" w:themeColor="text1"/>
        </w:rPr>
        <w:t>2) Indukce</w:t>
      </w:r>
      <w:r w:rsidR="00642994" w:rsidRPr="00D005CF">
        <w:rPr>
          <w:color w:val="000000" w:themeColor="text1"/>
        </w:rPr>
        <w:t xml:space="preserve"> – </w:t>
      </w:r>
      <w:r w:rsidRPr="00D005CF">
        <w:rPr>
          <w:color w:val="000000" w:themeColor="text1"/>
        </w:rPr>
        <w:t xml:space="preserve">od specifického k obecnému </w:t>
      </w:r>
    </w:p>
    <w:p w14:paraId="53638B2C" w14:textId="0019EE04" w:rsidR="00ED6FFE" w:rsidRPr="00D005CF" w:rsidRDefault="00C26BC3" w:rsidP="00C26BC3">
      <w:pPr>
        <w:spacing w:line="276" w:lineRule="auto"/>
        <w:rPr>
          <w:b/>
          <w:bCs/>
          <w:color w:val="000000" w:themeColor="text1"/>
        </w:rPr>
      </w:pPr>
      <w:r w:rsidRPr="00D005CF">
        <w:rPr>
          <w:color w:val="000000" w:themeColor="text1"/>
        </w:rPr>
        <w:t xml:space="preserve">- </w:t>
      </w:r>
      <w:r w:rsidR="00D36C2B" w:rsidRPr="00D005CF">
        <w:rPr>
          <w:color w:val="000000" w:themeColor="text1"/>
        </w:rPr>
        <w:t xml:space="preserve">pokud vědec začne se sbíráním dat pro výzkum určitého jevu a vytvoří teorii, jedná se o </w:t>
      </w:r>
      <w:r w:rsidR="00D36C2B" w:rsidRPr="00D005CF">
        <w:rPr>
          <w:b/>
          <w:bCs/>
          <w:color w:val="000000" w:themeColor="text1"/>
        </w:rPr>
        <w:t>induktivní přístup</w:t>
      </w:r>
      <w:r w:rsidR="00C01108" w:rsidRPr="00D005CF">
        <w:rPr>
          <w:b/>
          <w:bCs/>
          <w:color w:val="000000" w:themeColor="text1"/>
        </w:rPr>
        <w:t xml:space="preserve"> </w:t>
      </w:r>
      <w:r w:rsidR="00C01108" w:rsidRPr="00D005CF">
        <w:rPr>
          <w:bCs/>
          <w:color w:val="000000" w:themeColor="text1"/>
        </w:rPr>
        <w:t>(Obrázek 3).</w:t>
      </w:r>
    </w:p>
    <w:p w14:paraId="0039C6C0" w14:textId="27B2101A" w:rsidR="00ED6FFE" w:rsidRPr="00D005CF" w:rsidRDefault="00ED6FFE" w:rsidP="009870B3">
      <w:pPr>
        <w:tabs>
          <w:tab w:val="left" w:pos="5477"/>
        </w:tabs>
        <w:spacing w:line="276" w:lineRule="auto"/>
        <w:rPr>
          <w:color w:val="FF0000"/>
        </w:rPr>
      </w:pPr>
      <w:r w:rsidRPr="00D005CF">
        <w:rPr>
          <w:color w:val="FF0000"/>
        </w:rPr>
        <w:tab/>
      </w:r>
      <w:r w:rsidRPr="00D005CF">
        <w:rPr>
          <w:noProof/>
        </w:rPr>
        <w:drawing>
          <wp:inline distT="0" distB="0" distL="0" distR="0" wp14:anchorId="12A1808A" wp14:editId="7BF3784F">
            <wp:extent cx="5140569" cy="1616807"/>
            <wp:effectExtent l="0" t="12700" r="0" b="0"/>
            <wp:docPr id="16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14:paraId="05E557AC" w14:textId="32020162" w:rsidR="00D36C2B" w:rsidRPr="00D005CF" w:rsidRDefault="00C01108" w:rsidP="002B0699">
      <w:pPr>
        <w:spacing w:line="276" w:lineRule="auto"/>
        <w:rPr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Obrázek 3: Induktivní přístup.</w:t>
      </w:r>
      <w:r w:rsidRPr="00D005CF">
        <w:rPr>
          <w:bCs/>
          <w:color w:val="000000" w:themeColor="text1"/>
        </w:rPr>
        <w:t xml:space="preserve"> Zdroj: Trochim &amp; Donelly, 2008, upraveno</w:t>
      </w:r>
    </w:p>
    <w:p w14:paraId="103AA2D4" w14:textId="77777777" w:rsidR="00D36C2B" w:rsidRPr="00D005CF" w:rsidRDefault="00D36C2B" w:rsidP="00C26BC3">
      <w:pPr>
        <w:spacing w:line="276" w:lineRule="auto"/>
        <w:rPr>
          <w:color w:val="000000" w:themeColor="text1"/>
        </w:rPr>
      </w:pPr>
      <w:r w:rsidRPr="00D005CF">
        <w:rPr>
          <w:b/>
          <w:bCs/>
          <w:color w:val="000000" w:themeColor="text1"/>
        </w:rPr>
        <w:lastRenderedPageBreak/>
        <w:t>3) Abdukce</w:t>
      </w:r>
      <w:r w:rsidRPr="00D005CF">
        <w:rPr>
          <w:color w:val="000000" w:themeColor="text1"/>
        </w:rPr>
        <w:t xml:space="preserve"> – smíšený přístup</w:t>
      </w:r>
    </w:p>
    <w:p w14:paraId="4007642D" w14:textId="1F7FA67E" w:rsidR="00D36C2B" w:rsidRPr="00D005CF" w:rsidRDefault="00D36C2B" w:rsidP="002B0699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-  pokud vědec začne se sběrem dat pro výzkum určitého jevu, identifikuje motivy a schémata pro vytvoření nové nebo modifikaci stávající teorie, která je následně testována na základě sběru dalších dat, jedná se o </w:t>
      </w:r>
      <w:r w:rsidRPr="00D005CF">
        <w:rPr>
          <w:b/>
          <w:bCs/>
          <w:color w:val="000000" w:themeColor="text1"/>
        </w:rPr>
        <w:t xml:space="preserve">abduktivní přístup. </w:t>
      </w:r>
      <w:r w:rsidRPr="00D005CF">
        <w:rPr>
          <w:color w:val="000000" w:themeColor="text1"/>
        </w:rPr>
        <w:t>(Saunders et al., 2016)</w:t>
      </w:r>
    </w:p>
    <w:p w14:paraId="4A6B8BE6" w14:textId="6A4DF00B" w:rsidR="000D6706" w:rsidRPr="00D005CF" w:rsidRDefault="000D6706" w:rsidP="00C26BC3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 xml:space="preserve">Důvody použití konkrétního přístupu s ohledem na logiku, zobecnitelnost, využití dat a </w:t>
      </w:r>
      <w:r w:rsidR="00C566ED" w:rsidRPr="00D005CF">
        <w:rPr>
          <w:bCs/>
          <w:color w:val="000000" w:themeColor="text1"/>
        </w:rPr>
        <w:t xml:space="preserve">rozvinutí teoretických poznatků </w:t>
      </w:r>
      <w:r w:rsidRPr="00D005CF">
        <w:rPr>
          <w:bCs/>
          <w:color w:val="000000" w:themeColor="text1"/>
        </w:rPr>
        <w:t>jsou shrnuty v Tab.2.</w:t>
      </w:r>
    </w:p>
    <w:p w14:paraId="03C7DCA3" w14:textId="77777777" w:rsidR="002B0699" w:rsidRPr="00D005CF" w:rsidRDefault="002B0699" w:rsidP="00C26BC3">
      <w:pPr>
        <w:spacing w:line="276" w:lineRule="auto"/>
        <w:rPr>
          <w:b/>
          <w:bCs/>
          <w:color w:val="000000" w:themeColor="text1"/>
        </w:rPr>
      </w:pPr>
    </w:p>
    <w:p w14:paraId="085EFB84" w14:textId="11FBCBD8" w:rsidR="000D6706" w:rsidRPr="00D005CF" w:rsidRDefault="009870B3" w:rsidP="00C26BC3">
      <w:pPr>
        <w:spacing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Tab. 2: Použití výzkumných přístupů založených na dedukci, indukci a abdukci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1735"/>
        <w:gridCol w:w="1735"/>
        <w:gridCol w:w="1735"/>
        <w:gridCol w:w="1735"/>
      </w:tblGrid>
      <w:tr w:rsidR="000D6706" w:rsidRPr="00D005CF" w14:paraId="6CDEFF6A" w14:textId="77777777" w:rsidTr="00C26BC3">
        <w:tc>
          <w:tcPr>
            <w:tcW w:w="1701" w:type="dxa"/>
          </w:tcPr>
          <w:p w14:paraId="018DE8D4" w14:textId="77777777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</w:p>
        </w:tc>
        <w:tc>
          <w:tcPr>
            <w:tcW w:w="1735" w:type="dxa"/>
          </w:tcPr>
          <w:p w14:paraId="3C29C74F" w14:textId="5B964DFF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  <w:r w:rsidRPr="00D005CF">
              <w:rPr>
                <w:i/>
                <w:iCs/>
                <w:color w:val="000000" w:themeColor="text1"/>
              </w:rPr>
              <w:t>Logika</w:t>
            </w:r>
          </w:p>
        </w:tc>
        <w:tc>
          <w:tcPr>
            <w:tcW w:w="1735" w:type="dxa"/>
          </w:tcPr>
          <w:p w14:paraId="29D007AE" w14:textId="7ABE2808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  <w:r w:rsidRPr="00D005CF">
              <w:rPr>
                <w:i/>
                <w:iCs/>
                <w:color w:val="000000" w:themeColor="text1"/>
              </w:rPr>
              <w:t>Zobecnitelnost</w:t>
            </w:r>
          </w:p>
        </w:tc>
        <w:tc>
          <w:tcPr>
            <w:tcW w:w="1735" w:type="dxa"/>
          </w:tcPr>
          <w:p w14:paraId="2CC36552" w14:textId="6E29068A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  <w:r w:rsidRPr="00D005CF">
              <w:rPr>
                <w:i/>
                <w:iCs/>
                <w:color w:val="000000" w:themeColor="text1"/>
              </w:rPr>
              <w:t>Využití dat</w:t>
            </w:r>
          </w:p>
        </w:tc>
        <w:tc>
          <w:tcPr>
            <w:tcW w:w="1735" w:type="dxa"/>
          </w:tcPr>
          <w:p w14:paraId="5F12BCB9" w14:textId="78DED4AC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  <w:r w:rsidRPr="00D005CF">
              <w:rPr>
                <w:i/>
                <w:iCs/>
                <w:color w:val="000000" w:themeColor="text1"/>
              </w:rPr>
              <w:t>Teorie</w:t>
            </w:r>
          </w:p>
        </w:tc>
      </w:tr>
      <w:tr w:rsidR="000D6706" w:rsidRPr="00D005CF" w14:paraId="145281E2" w14:textId="77777777" w:rsidTr="00C26BC3">
        <w:tc>
          <w:tcPr>
            <w:tcW w:w="1701" w:type="dxa"/>
          </w:tcPr>
          <w:p w14:paraId="0F48E3D1" w14:textId="77777777" w:rsidR="000D6706" w:rsidRPr="00D005CF" w:rsidRDefault="000D6706" w:rsidP="000D6706">
            <w:pPr>
              <w:spacing w:line="276" w:lineRule="auto"/>
              <w:rPr>
                <w:color w:val="000000" w:themeColor="text1"/>
              </w:rPr>
            </w:pPr>
            <w:r w:rsidRPr="00D005CF">
              <w:rPr>
                <w:b/>
                <w:bCs/>
                <w:color w:val="000000" w:themeColor="text1"/>
              </w:rPr>
              <w:t>Dedukce</w:t>
            </w:r>
          </w:p>
          <w:p w14:paraId="41F9692A" w14:textId="77777777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</w:p>
        </w:tc>
        <w:tc>
          <w:tcPr>
            <w:tcW w:w="1735" w:type="dxa"/>
          </w:tcPr>
          <w:p w14:paraId="18443A37" w14:textId="706F7758" w:rsidR="000D6706" w:rsidRPr="00D005CF" w:rsidRDefault="000D6706" w:rsidP="009870B3">
            <w:pPr>
              <w:pStyle w:val="Odstavecseseznamem"/>
              <w:spacing w:line="276" w:lineRule="auto"/>
              <w:ind w:left="0"/>
              <w:jc w:val="left"/>
              <w:rPr>
                <w:b/>
                <w:bCs/>
                <w:color w:val="000000" w:themeColor="text1"/>
              </w:rPr>
            </w:pPr>
            <w:r w:rsidRPr="00D005CF">
              <w:rPr>
                <w:color w:val="000000" w:themeColor="text1"/>
              </w:rPr>
              <w:t>když je správný předpoklad, závěr musí být rovněž správný</w:t>
            </w:r>
          </w:p>
        </w:tc>
        <w:tc>
          <w:tcPr>
            <w:tcW w:w="1735" w:type="dxa"/>
          </w:tcPr>
          <w:p w14:paraId="0C7A0E2D" w14:textId="7370D268" w:rsidR="000D6706" w:rsidRPr="00D005CF" w:rsidRDefault="009870B3" w:rsidP="009870B3">
            <w:pPr>
              <w:spacing w:line="276" w:lineRule="auto"/>
              <w:jc w:val="left"/>
              <w:rPr>
                <w:bCs/>
                <w:color w:val="000000" w:themeColor="text1"/>
              </w:rPr>
            </w:pPr>
            <w:r w:rsidRPr="00D005CF">
              <w:rPr>
                <w:bCs/>
                <w:color w:val="000000" w:themeColor="text1"/>
              </w:rPr>
              <w:t>od obecného ke specifickému</w:t>
            </w:r>
          </w:p>
        </w:tc>
        <w:tc>
          <w:tcPr>
            <w:tcW w:w="1735" w:type="dxa"/>
          </w:tcPr>
          <w:p w14:paraId="417E7EAF" w14:textId="3232B537" w:rsidR="000D6706" w:rsidRPr="00D005CF" w:rsidRDefault="009870B3" w:rsidP="009870B3">
            <w:pPr>
              <w:pStyle w:val="Odstavecseseznamem"/>
              <w:spacing w:line="276" w:lineRule="auto"/>
              <w:ind w:left="0"/>
              <w:jc w:val="left"/>
              <w:rPr>
                <w:bCs/>
                <w:color w:val="000000" w:themeColor="text1"/>
              </w:rPr>
            </w:pPr>
            <w:r w:rsidRPr="00D005CF">
              <w:rPr>
                <w:bCs/>
                <w:color w:val="000000" w:themeColor="text1"/>
              </w:rPr>
              <w:t>vyhodnotit předpoklady nebo hypotézy vztažené k existující teorii</w:t>
            </w:r>
          </w:p>
        </w:tc>
        <w:tc>
          <w:tcPr>
            <w:tcW w:w="1735" w:type="dxa"/>
          </w:tcPr>
          <w:p w14:paraId="4B6D462C" w14:textId="21AFC493" w:rsidR="009870B3" w:rsidRPr="00D005CF" w:rsidRDefault="009870B3" w:rsidP="009870B3">
            <w:pPr>
              <w:spacing w:line="276" w:lineRule="auto"/>
              <w:rPr>
                <w:bCs/>
                <w:color w:val="000000" w:themeColor="text1"/>
              </w:rPr>
            </w:pPr>
            <w:r w:rsidRPr="00D005CF">
              <w:rPr>
                <w:bCs/>
                <w:color w:val="000000" w:themeColor="text1"/>
              </w:rPr>
              <w:t>falzifikace nebo verifikace teorie</w:t>
            </w:r>
          </w:p>
          <w:p w14:paraId="2CCECB1A" w14:textId="77777777" w:rsidR="000D6706" w:rsidRPr="00D005CF" w:rsidRDefault="000D6706" w:rsidP="009870B3">
            <w:pPr>
              <w:pStyle w:val="Odstavecseseznamem"/>
              <w:spacing w:line="276" w:lineRule="auto"/>
              <w:ind w:left="0"/>
              <w:jc w:val="left"/>
              <w:rPr>
                <w:bCs/>
                <w:color w:val="000000" w:themeColor="text1"/>
              </w:rPr>
            </w:pPr>
          </w:p>
        </w:tc>
      </w:tr>
      <w:tr w:rsidR="000D6706" w:rsidRPr="00D005CF" w14:paraId="0A4DB4F1" w14:textId="77777777" w:rsidTr="00C26BC3">
        <w:tc>
          <w:tcPr>
            <w:tcW w:w="1701" w:type="dxa"/>
          </w:tcPr>
          <w:p w14:paraId="3C4D81FC" w14:textId="6EFF3C84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  <w:r w:rsidRPr="00D005CF">
              <w:rPr>
                <w:b/>
                <w:bCs/>
                <w:color w:val="000000" w:themeColor="text1"/>
              </w:rPr>
              <w:t>Indukce</w:t>
            </w:r>
          </w:p>
        </w:tc>
        <w:tc>
          <w:tcPr>
            <w:tcW w:w="1735" w:type="dxa"/>
          </w:tcPr>
          <w:p w14:paraId="048073F2" w14:textId="22991974" w:rsidR="000D6706" w:rsidRPr="00D005CF" w:rsidRDefault="000D6706" w:rsidP="0018018B">
            <w:pPr>
              <w:spacing w:line="276" w:lineRule="auto"/>
              <w:jc w:val="left"/>
              <w:rPr>
                <w:color w:val="000000" w:themeColor="text1"/>
              </w:rPr>
            </w:pPr>
            <w:r w:rsidRPr="00D005CF">
              <w:rPr>
                <w:color w:val="000000" w:themeColor="text1"/>
              </w:rPr>
              <w:t>poznané předpoklady jsou použity na vyslovení netestovaných závěrů</w:t>
            </w:r>
          </w:p>
        </w:tc>
        <w:tc>
          <w:tcPr>
            <w:tcW w:w="1735" w:type="dxa"/>
          </w:tcPr>
          <w:p w14:paraId="4EECC4C2" w14:textId="4E29C81D" w:rsidR="000D6706" w:rsidRPr="00D005CF" w:rsidRDefault="000D6706" w:rsidP="009870B3">
            <w:pPr>
              <w:pStyle w:val="Odstavecseseznamem"/>
              <w:spacing w:line="276" w:lineRule="auto"/>
              <w:ind w:left="0"/>
              <w:jc w:val="left"/>
              <w:rPr>
                <w:b/>
                <w:bCs/>
                <w:color w:val="000000" w:themeColor="text1"/>
              </w:rPr>
            </w:pPr>
            <w:r w:rsidRPr="00D005CF">
              <w:rPr>
                <w:color w:val="000000" w:themeColor="text1"/>
              </w:rPr>
              <w:t>od specifického k obecnému</w:t>
            </w:r>
          </w:p>
        </w:tc>
        <w:tc>
          <w:tcPr>
            <w:tcW w:w="1735" w:type="dxa"/>
          </w:tcPr>
          <w:p w14:paraId="6C452901" w14:textId="5F7176D1" w:rsidR="000D6706" w:rsidRPr="00D005CF" w:rsidRDefault="000D6706" w:rsidP="002B0699">
            <w:pPr>
              <w:spacing w:line="276" w:lineRule="auto"/>
              <w:jc w:val="left"/>
              <w:rPr>
                <w:color w:val="000000" w:themeColor="text1"/>
              </w:rPr>
            </w:pPr>
            <w:r w:rsidRPr="00D005CF">
              <w:rPr>
                <w:color w:val="000000" w:themeColor="text1"/>
              </w:rPr>
              <w:t xml:space="preserve">prozkoumat jev, identifikovat motivy a schémata a vytvořit koncepční rámec </w:t>
            </w:r>
          </w:p>
        </w:tc>
        <w:tc>
          <w:tcPr>
            <w:tcW w:w="1735" w:type="dxa"/>
          </w:tcPr>
          <w:p w14:paraId="157AD813" w14:textId="03C87DC8" w:rsidR="000D6706" w:rsidRPr="00D005CF" w:rsidRDefault="000D6706" w:rsidP="009870B3">
            <w:pPr>
              <w:spacing w:line="276" w:lineRule="auto"/>
              <w:jc w:val="left"/>
              <w:rPr>
                <w:color w:val="000000" w:themeColor="text1"/>
              </w:rPr>
            </w:pPr>
            <w:r w:rsidRPr="00D005CF">
              <w:rPr>
                <w:color w:val="000000" w:themeColor="text1"/>
              </w:rPr>
              <w:t xml:space="preserve">generování teorie </w:t>
            </w:r>
          </w:p>
          <w:p w14:paraId="34430619" w14:textId="77777777" w:rsidR="000D6706" w:rsidRPr="00D005CF" w:rsidRDefault="000D6706" w:rsidP="009870B3">
            <w:pPr>
              <w:pStyle w:val="Odstavecseseznamem"/>
              <w:spacing w:line="276" w:lineRule="auto"/>
              <w:ind w:left="0"/>
              <w:jc w:val="left"/>
              <w:rPr>
                <w:b/>
                <w:bCs/>
                <w:color w:val="000000" w:themeColor="text1"/>
              </w:rPr>
            </w:pPr>
          </w:p>
        </w:tc>
      </w:tr>
      <w:tr w:rsidR="000D6706" w:rsidRPr="00D005CF" w14:paraId="64331039" w14:textId="77777777" w:rsidTr="002B0699">
        <w:trPr>
          <w:trHeight w:val="3343"/>
        </w:trPr>
        <w:tc>
          <w:tcPr>
            <w:tcW w:w="1701" w:type="dxa"/>
          </w:tcPr>
          <w:p w14:paraId="62233C71" w14:textId="77519EEA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  <w:r w:rsidRPr="00D005CF">
              <w:rPr>
                <w:b/>
                <w:bCs/>
                <w:color w:val="000000" w:themeColor="text1"/>
              </w:rPr>
              <w:t>Abdukce</w:t>
            </w:r>
          </w:p>
        </w:tc>
        <w:tc>
          <w:tcPr>
            <w:tcW w:w="1735" w:type="dxa"/>
          </w:tcPr>
          <w:p w14:paraId="5F048000" w14:textId="77777777" w:rsidR="009870B3" w:rsidRPr="00D005CF" w:rsidRDefault="009870B3" w:rsidP="009870B3">
            <w:pPr>
              <w:spacing w:line="276" w:lineRule="auto"/>
              <w:jc w:val="left"/>
              <w:rPr>
                <w:color w:val="000000" w:themeColor="text1"/>
              </w:rPr>
            </w:pPr>
            <w:r w:rsidRPr="00D005CF">
              <w:rPr>
                <w:color w:val="000000" w:themeColor="text1"/>
              </w:rPr>
              <w:t>poznané předpoklady jsou použity na vyslovení testovaných závěrů</w:t>
            </w:r>
          </w:p>
          <w:p w14:paraId="7CD2B268" w14:textId="77777777" w:rsidR="000D6706" w:rsidRPr="00D005CF" w:rsidRDefault="000D6706" w:rsidP="009870B3">
            <w:pPr>
              <w:pStyle w:val="Odstavecseseznamem"/>
              <w:spacing w:line="276" w:lineRule="auto"/>
              <w:ind w:left="0"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1735" w:type="dxa"/>
          </w:tcPr>
          <w:p w14:paraId="10580657" w14:textId="77777777" w:rsidR="009870B3" w:rsidRPr="00D005CF" w:rsidRDefault="009870B3" w:rsidP="009870B3">
            <w:pPr>
              <w:spacing w:line="276" w:lineRule="auto"/>
              <w:jc w:val="left"/>
              <w:rPr>
                <w:color w:val="000000" w:themeColor="text1"/>
              </w:rPr>
            </w:pPr>
            <w:r w:rsidRPr="00D005CF">
              <w:rPr>
                <w:color w:val="000000" w:themeColor="text1"/>
              </w:rPr>
              <w:t xml:space="preserve">z interakce mezi specifickým a obecným </w:t>
            </w:r>
          </w:p>
          <w:p w14:paraId="3A134D8C" w14:textId="7A60C58E" w:rsidR="000D6706" w:rsidRPr="00D005CF" w:rsidRDefault="000D6706" w:rsidP="009870B3">
            <w:pPr>
              <w:pStyle w:val="Odstavecseseznamem"/>
              <w:spacing w:line="276" w:lineRule="auto"/>
              <w:ind w:left="0"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1735" w:type="dxa"/>
          </w:tcPr>
          <w:p w14:paraId="1192C0D0" w14:textId="033B9A97" w:rsidR="000D6706" w:rsidRPr="00D005CF" w:rsidRDefault="009870B3" w:rsidP="009870B3">
            <w:pPr>
              <w:pStyle w:val="Odstavecseseznamem"/>
              <w:spacing w:line="276" w:lineRule="auto"/>
              <w:ind w:left="0"/>
              <w:jc w:val="left"/>
              <w:rPr>
                <w:b/>
                <w:bCs/>
                <w:color w:val="000000" w:themeColor="text1"/>
              </w:rPr>
            </w:pPr>
            <w:r w:rsidRPr="00D005CF">
              <w:rPr>
                <w:color w:val="000000" w:themeColor="text1"/>
              </w:rPr>
              <w:t>prozkoumat jev, identifikovat motivy a schémata, vytvořit koncepční rámec a testovat je pomocí následného sběru dat</w:t>
            </w:r>
          </w:p>
        </w:tc>
        <w:tc>
          <w:tcPr>
            <w:tcW w:w="1735" w:type="dxa"/>
          </w:tcPr>
          <w:p w14:paraId="45FBB3F1" w14:textId="568E139D" w:rsidR="000D6706" w:rsidRPr="00D005CF" w:rsidRDefault="009870B3" w:rsidP="0018018B">
            <w:pPr>
              <w:spacing w:line="276" w:lineRule="auto"/>
              <w:jc w:val="left"/>
              <w:rPr>
                <w:color w:val="000000" w:themeColor="text1"/>
              </w:rPr>
            </w:pPr>
            <w:r w:rsidRPr="00D005CF">
              <w:rPr>
                <w:color w:val="000000" w:themeColor="text1"/>
              </w:rPr>
              <w:t>generování nebo modifikace teorie, včlenění teorie, pokud je to vhodné pro vytvoření nové nebo modifikované teorie</w:t>
            </w:r>
          </w:p>
        </w:tc>
      </w:tr>
    </w:tbl>
    <w:p w14:paraId="767A1593" w14:textId="498EE0F9" w:rsidR="00D36C2B" w:rsidRPr="00D005CF" w:rsidRDefault="000D6706" w:rsidP="000D6706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Zdroj: </w:t>
      </w:r>
      <w:r w:rsidR="00D36C2B" w:rsidRPr="00D005CF">
        <w:rPr>
          <w:color w:val="000000" w:themeColor="text1"/>
        </w:rPr>
        <w:t>Saunders et al., 2016)</w:t>
      </w:r>
    </w:p>
    <w:p w14:paraId="368F9962" w14:textId="2D4EF026" w:rsidR="00D36C2B" w:rsidRPr="00D005CF" w:rsidRDefault="00B66B2C" w:rsidP="00D36C2B">
      <w:pPr>
        <w:pStyle w:val="Nadpis1"/>
        <w:numPr>
          <w:ilvl w:val="0"/>
          <w:numId w:val="0"/>
        </w:numPr>
        <w:ind w:left="432" w:hanging="432"/>
      </w:pPr>
      <w:bookmarkStart w:id="18" w:name="_Toc535485557"/>
      <w:r w:rsidRPr="00D005CF">
        <w:lastRenderedPageBreak/>
        <w:t xml:space="preserve">4 </w:t>
      </w:r>
      <w:r w:rsidR="00D36C2B" w:rsidRPr="00D005CF">
        <w:t>Design výzkumu</w:t>
      </w:r>
      <w:bookmarkEnd w:id="18"/>
    </w:p>
    <w:p w14:paraId="0DA7D574" w14:textId="4D45F4B0" w:rsidR="004C001F" w:rsidRPr="00D005CF" w:rsidRDefault="004C001F" w:rsidP="004C001F">
      <w:pPr>
        <w:spacing w:line="276" w:lineRule="auto"/>
        <w:rPr>
          <w:i/>
          <w:color w:val="000000" w:themeColor="text1"/>
        </w:rPr>
      </w:pPr>
      <w:r w:rsidRPr="00D005CF">
        <w:rPr>
          <w:bCs/>
          <w:color w:val="000000" w:themeColor="text1"/>
        </w:rPr>
        <w:t xml:space="preserve">Design výzkumu </w:t>
      </w:r>
      <w:r w:rsidRPr="00D005CF">
        <w:rPr>
          <w:color w:val="000000" w:themeColor="text1"/>
        </w:rPr>
        <w:t xml:space="preserve">je obecným plánem, jak hledat odpovědi na výzkumné otázky, tj. plán pro sběr, měření a analýzu dat pro možnost odpovědět na výzkumné otázky. </w:t>
      </w:r>
      <w:r w:rsidR="00A35E43" w:rsidRPr="00D005CF">
        <w:rPr>
          <w:bCs/>
          <w:color w:val="000000" w:themeColor="text1"/>
        </w:rPr>
        <w:t xml:space="preserve">Základní výzkumné přístupy - </w:t>
      </w:r>
      <w:r w:rsidRPr="00D005CF">
        <w:rPr>
          <w:color w:val="000000" w:themeColor="text1"/>
        </w:rPr>
        <w:t xml:space="preserve">dedukce, indukce a abdukce implikují volbu metod. </w:t>
      </w:r>
      <w:r w:rsidRPr="00D005CF">
        <w:rPr>
          <w:bCs/>
          <w:color w:val="000000" w:themeColor="text1"/>
        </w:rPr>
        <w:t xml:space="preserve">Volba </w:t>
      </w:r>
      <w:r w:rsidR="002C6257" w:rsidRPr="00D005CF">
        <w:rPr>
          <w:bCs/>
          <w:color w:val="000000" w:themeColor="text1"/>
        </w:rPr>
        <w:t>metodologi</w:t>
      </w:r>
      <w:r w:rsidRPr="00D005CF">
        <w:rPr>
          <w:bCs/>
          <w:color w:val="000000" w:themeColor="text1"/>
        </w:rPr>
        <w:t xml:space="preserve">ckého postupu </w:t>
      </w:r>
      <w:r w:rsidRPr="00D005CF">
        <w:rPr>
          <w:color w:val="000000" w:themeColor="text1"/>
        </w:rPr>
        <w:t xml:space="preserve">potom představuje využití </w:t>
      </w:r>
      <w:r w:rsidRPr="00D005CF">
        <w:rPr>
          <w:i/>
          <w:color w:val="000000" w:themeColor="text1"/>
        </w:rPr>
        <w:t xml:space="preserve">kvantitativního, kvalitativního </w:t>
      </w:r>
      <w:r w:rsidRPr="00D005CF">
        <w:rPr>
          <w:color w:val="000000" w:themeColor="text1"/>
        </w:rPr>
        <w:t>nebo</w:t>
      </w:r>
      <w:r w:rsidRPr="00D005CF">
        <w:rPr>
          <w:i/>
          <w:color w:val="000000" w:themeColor="text1"/>
        </w:rPr>
        <w:t xml:space="preserve"> smíšeného designu výzkumu.</w:t>
      </w:r>
    </w:p>
    <w:p w14:paraId="07968841" w14:textId="6A0B79ED" w:rsidR="00D36C2B" w:rsidRPr="00D005CF" w:rsidRDefault="002B0699" w:rsidP="009F4C82">
      <w:pPr>
        <w:pStyle w:val="Nadpis2"/>
        <w:numPr>
          <w:ilvl w:val="0"/>
          <w:numId w:val="0"/>
        </w:numPr>
        <w:ind w:left="576" w:hanging="576"/>
        <w:rPr>
          <w:sz w:val="28"/>
        </w:rPr>
      </w:pPr>
      <w:bookmarkStart w:id="19" w:name="_Toc535485558"/>
      <w:r w:rsidRPr="00D005CF">
        <w:rPr>
          <w:sz w:val="28"/>
        </w:rPr>
        <w:t>4</w:t>
      </w:r>
      <w:r w:rsidR="009F4C82" w:rsidRPr="00D005CF">
        <w:rPr>
          <w:sz w:val="28"/>
        </w:rPr>
        <w:t>.1 Výzkum ve společensko-vědní oblasti</w:t>
      </w:r>
      <w:bookmarkEnd w:id="19"/>
    </w:p>
    <w:p w14:paraId="69EE9AFD" w14:textId="75FF9864" w:rsidR="009F4C82" w:rsidRPr="00D005CF" w:rsidRDefault="00A35E43" w:rsidP="009F4C82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Obrázek 4 ilustruje vztahy a </w:t>
      </w:r>
      <w:r w:rsidR="002B793D" w:rsidRPr="00D005CF">
        <w:rPr>
          <w:color w:val="000000" w:themeColor="text1"/>
        </w:rPr>
        <w:t>proces reflexe filozofie a designu výzkumu.</w:t>
      </w:r>
    </w:p>
    <w:p w14:paraId="69862CA9" w14:textId="77777777" w:rsidR="002B793D" w:rsidRPr="00D005CF" w:rsidRDefault="002B793D" w:rsidP="009F4C82">
      <w:pPr>
        <w:spacing w:line="276" w:lineRule="auto"/>
        <w:rPr>
          <w:color w:val="000000" w:themeColor="text1"/>
        </w:rPr>
      </w:pPr>
    </w:p>
    <w:p w14:paraId="4DD4C29C" w14:textId="77777777" w:rsidR="004C001F" w:rsidRPr="00D005CF" w:rsidRDefault="009F4C82" w:rsidP="006F718F">
      <w:pPr>
        <w:spacing w:line="276" w:lineRule="auto"/>
        <w:ind w:left="709"/>
        <w:rPr>
          <w:b/>
          <w:color w:val="000000" w:themeColor="text1"/>
        </w:rPr>
      </w:pPr>
      <w:r w:rsidRPr="00D005CF">
        <w:rPr>
          <w:noProof/>
          <w:color w:val="000000" w:themeColor="text1"/>
        </w:rPr>
        <w:drawing>
          <wp:inline distT="0" distB="0" distL="0" distR="0" wp14:anchorId="7BE6E272" wp14:editId="2E567129">
            <wp:extent cx="3537805" cy="2293620"/>
            <wp:effectExtent l="12700" t="0" r="5715" b="0"/>
            <wp:docPr id="2" name="Diagram 2">
              <a:extLst xmlns:a="http://schemas.openxmlformats.org/drawingml/2006/main">
                <a:ext uri="{FF2B5EF4-FFF2-40B4-BE49-F238E27FC236}">
                  <a16:creationId xmlns:a16="http://schemas.microsoft.com/office/drawing/2014/main" id="{DD1AA896-5CC4-4D46-AB25-423B1ADBC2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</w:p>
    <w:p w14:paraId="3645275C" w14:textId="18BF142A" w:rsidR="00D36C2B" w:rsidRPr="00D005CF" w:rsidRDefault="006F718F" w:rsidP="004C001F">
      <w:pPr>
        <w:spacing w:line="276" w:lineRule="auto"/>
        <w:ind w:left="709"/>
        <w:rPr>
          <w:b/>
          <w:color w:val="000000" w:themeColor="text1"/>
        </w:rPr>
      </w:pPr>
      <w:r w:rsidRPr="00D005CF">
        <w:rPr>
          <w:b/>
          <w:color w:val="000000" w:themeColor="text1"/>
        </w:rPr>
        <w:t>Obrázek 4:</w:t>
      </w:r>
      <w:r w:rsidR="009F4C82" w:rsidRPr="00D005CF">
        <w:rPr>
          <w:b/>
          <w:color w:val="000000" w:themeColor="text1"/>
        </w:rPr>
        <w:t xml:space="preserve"> </w:t>
      </w:r>
      <w:r w:rsidR="002B793D" w:rsidRPr="00D005CF">
        <w:rPr>
          <w:b/>
          <w:color w:val="000000" w:themeColor="text1"/>
        </w:rPr>
        <w:t>Vztah f</w:t>
      </w:r>
      <w:r w:rsidR="009F4C82" w:rsidRPr="00D005CF">
        <w:rPr>
          <w:b/>
          <w:color w:val="000000" w:themeColor="text1"/>
        </w:rPr>
        <w:t>ilozofie a design</w:t>
      </w:r>
      <w:r w:rsidR="002B793D" w:rsidRPr="00D005CF">
        <w:rPr>
          <w:b/>
          <w:color w:val="000000" w:themeColor="text1"/>
        </w:rPr>
        <w:t>u</w:t>
      </w:r>
      <w:r w:rsidR="009F4C82" w:rsidRPr="00D005CF">
        <w:rPr>
          <w:b/>
          <w:color w:val="000000" w:themeColor="text1"/>
        </w:rPr>
        <w:t xml:space="preserve"> výzkumu</w:t>
      </w:r>
    </w:p>
    <w:p w14:paraId="064AC666" w14:textId="234BB20D" w:rsidR="006F718F" w:rsidRPr="00D005CF" w:rsidRDefault="006F718F" w:rsidP="006F718F">
      <w:pPr>
        <w:spacing w:line="276" w:lineRule="auto"/>
        <w:ind w:left="709"/>
        <w:rPr>
          <w:b/>
          <w:color w:val="000000" w:themeColor="text1"/>
        </w:rPr>
      </w:pPr>
    </w:p>
    <w:p w14:paraId="2FFCEB75" w14:textId="53417D13" w:rsidR="00F83CAE" w:rsidRPr="00D005CF" w:rsidRDefault="002B0699" w:rsidP="00F83CAE">
      <w:pPr>
        <w:pStyle w:val="Nadpis2"/>
        <w:numPr>
          <w:ilvl w:val="0"/>
          <w:numId w:val="0"/>
        </w:numPr>
        <w:ind w:left="576" w:hanging="576"/>
        <w:rPr>
          <w:sz w:val="28"/>
        </w:rPr>
      </w:pPr>
      <w:bookmarkStart w:id="20" w:name="_Toc535485559"/>
      <w:r w:rsidRPr="00D005CF">
        <w:rPr>
          <w:sz w:val="28"/>
        </w:rPr>
        <w:t>4</w:t>
      </w:r>
      <w:r w:rsidR="00F83CAE" w:rsidRPr="00D005CF">
        <w:rPr>
          <w:sz w:val="28"/>
        </w:rPr>
        <w:t>.2 Poznání účelu výzkumu</w:t>
      </w:r>
      <w:bookmarkEnd w:id="20"/>
    </w:p>
    <w:p w14:paraId="29FA61CF" w14:textId="21FE3326" w:rsidR="001A728B" w:rsidRPr="00D005CF" w:rsidRDefault="00624C08" w:rsidP="002C6257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Design v</w:t>
      </w:r>
      <w:r w:rsidR="001A728B" w:rsidRPr="00D005CF">
        <w:rPr>
          <w:color w:val="000000" w:themeColor="text1"/>
        </w:rPr>
        <w:t>ýzkum</w:t>
      </w:r>
      <w:r w:rsidRPr="00D005CF">
        <w:rPr>
          <w:color w:val="000000" w:themeColor="text1"/>
        </w:rPr>
        <w:t xml:space="preserve">u je </w:t>
      </w:r>
      <w:r w:rsidR="002C6257" w:rsidRPr="00D005CF">
        <w:rPr>
          <w:color w:val="000000" w:themeColor="text1"/>
        </w:rPr>
        <w:t xml:space="preserve">ve společensko-vědním výzkumu </w:t>
      </w:r>
      <w:r w:rsidRPr="00D005CF">
        <w:rPr>
          <w:color w:val="000000" w:themeColor="text1"/>
        </w:rPr>
        <w:t xml:space="preserve">navržen podle </w:t>
      </w:r>
      <w:r w:rsidR="001A728B" w:rsidRPr="00D005CF">
        <w:rPr>
          <w:color w:val="000000" w:themeColor="text1"/>
        </w:rPr>
        <w:t>účel</w:t>
      </w:r>
      <w:r w:rsidRPr="00D005CF">
        <w:rPr>
          <w:color w:val="000000" w:themeColor="text1"/>
        </w:rPr>
        <w:t xml:space="preserve">u </w:t>
      </w:r>
      <w:r w:rsidR="002C6257" w:rsidRPr="00D005CF">
        <w:rPr>
          <w:color w:val="000000" w:themeColor="text1"/>
        </w:rPr>
        <w:t xml:space="preserve">obvykle </w:t>
      </w:r>
      <w:r w:rsidRPr="00D005CF">
        <w:rPr>
          <w:color w:val="000000" w:themeColor="text1"/>
        </w:rPr>
        <w:t>v podobě explorační, popisné</w:t>
      </w:r>
      <w:r w:rsidR="001A728B" w:rsidRPr="00D005CF">
        <w:rPr>
          <w:color w:val="000000" w:themeColor="text1"/>
        </w:rPr>
        <w:t xml:space="preserve">, </w:t>
      </w:r>
      <w:r w:rsidRPr="00D005CF">
        <w:rPr>
          <w:color w:val="000000" w:themeColor="text1"/>
        </w:rPr>
        <w:t xml:space="preserve">explanační nebo evaluační </w:t>
      </w:r>
      <w:r w:rsidR="001A728B" w:rsidRPr="00D005CF">
        <w:rPr>
          <w:color w:val="000000" w:themeColor="text1"/>
        </w:rPr>
        <w:t>studie nebo jejich kombinace (Saunders et al., 2016).</w:t>
      </w:r>
    </w:p>
    <w:p w14:paraId="3AEC3D18" w14:textId="4B8F23D1" w:rsidR="001A728B" w:rsidRPr="00D005CF" w:rsidRDefault="002F1909" w:rsidP="002C6257">
      <w:pPr>
        <w:spacing w:line="276" w:lineRule="auto"/>
        <w:rPr>
          <w:color w:val="000000" w:themeColor="text1"/>
        </w:rPr>
      </w:pPr>
      <w:r w:rsidRPr="00D005CF">
        <w:rPr>
          <w:b/>
          <w:color w:val="000000" w:themeColor="text1"/>
        </w:rPr>
        <w:t>E</w:t>
      </w:r>
      <w:r w:rsidR="001A728B" w:rsidRPr="00D005CF">
        <w:rPr>
          <w:b/>
          <w:color w:val="000000" w:themeColor="text1"/>
        </w:rPr>
        <w:t>xplorační studie</w:t>
      </w:r>
      <w:r w:rsidR="001A728B" w:rsidRPr="00D005CF">
        <w:rPr>
          <w:color w:val="000000" w:themeColor="text1"/>
        </w:rPr>
        <w:t xml:space="preserve"> </w:t>
      </w:r>
      <w:r w:rsidRPr="00D005CF">
        <w:rPr>
          <w:color w:val="000000" w:themeColor="text1"/>
        </w:rPr>
        <w:t xml:space="preserve">se provádějí pro </w:t>
      </w:r>
      <w:r w:rsidR="001A728B" w:rsidRPr="00D005CF">
        <w:rPr>
          <w:color w:val="000000" w:themeColor="text1"/>
        </w:rPr>
        <w:t xml:space="preserve">počáteční porozumění některých jevů, </w:t>
      </w:r>
      <w:r w:rsidRPr="00D005CF">
        <w:rPr>
          <w:color w:val="000000" w:themeColor="text1"/>
        </w:rPr>
        <w:t xml:space="preserve">pro tvorbu otázek, vidění jevu v jiném světle.  </w:t>
      </w:r>
      <w:r w:rsidRPr="00D005CF">
        <w:rPr>
          <w:iCs/>
          <w:color w:val="000000" w:themeColor="text1"/>
        </w:rPr>
        <w:t>Typické otázky pro tento typ studií jsou:</w:t>
      </w:r>
      <w:r w:rsidRPr="00D005CF">
        <w:rPr>
          <w:i/>
          <w:iCs/>
          <w:color w:val="000000" w:themeColor="text1"/>
        </w:rPr>
        <w:t xml:space="preserve"> Co? Jak?</w:t>
      </w:r>
      <w:r w:rsidRPr="00D005CF">
        <w:rPr>
          <w:iCs/>
          <w:color w:val="000000" w:themeColor="text1"/>
        </w:rPr>
        <w:t xml:space="preserve"> Výhodou exploračního výzkumu je jeho flexibilita a schopnost přizpůsobit se změnám.</w:t>
      </w:r>
    </w:p>
    <w:p w14:paraId="13F09125" w14:textId="7658F9D3" w:rsidR="001A728B" w:rsidRPr="00D005CF" w:rsidRDefault="002F1909" w:rsidP="002C6257">
      <w:pPr>
        <w:spacing w:line="276" w:lineRule="auto"/>
        <w:rPr>
          <w:color w:val="000000" w:themeColor="text1"/>
        </w:rPr>
      </w:pPr>
      <w:r w:rsidRPr="00D005CF">
        <w:rPr>
          <w:b/>
          <w:color w:val="000000" w:themeColor="text1"/>
        </w:rPr>
        <w:lastRenderedPageBreak/>
        <w:t>Deskriptivní (popisné)</w:t>
      </w:r>
      <w:r w:rsidR="001A728B" w:rsidRPr="00D005CF">
        <w:rPr>
          <w:b/>
          <w:color w:val="000000" w:themeColor="text1"/>
        </w:rPr>
        <w:t xml:space="preserve"> studie</w:t>
      </w:r>
      <w:r w:rsidR="001A728B" w:rsidRPr="00D005CF">
        <w:rPr>
          <w:color w:val="000000" w:themeColor="text1"/>
        </w:rPr>
        <w:t xml:space="preserve"> </w:t>
      </w:r>
      <w:r w:rsidRPr="00D005CF">
        <w:rPr>
          <w:color w:val="000000" w:themeColor="text1"/>
        </w:rPr>
        <w:t xml:space="preserve">mají za cíl </w:t>
      </w:r>
      <w:r w:rsidR="001A728B" w:rsidRPr="00D005CF">
        <w:rPr>
          <w:color w:val="000000" w:themeColor="text1"/>
        </w:rPr>
        <w:t xml:space="preserve">zjištění, které prvky spadají do rozsahu výzkumu a čím jsou charakteristické. </w:t>
      </w:r>
      <w:r w:rsidRPr="00D005CF">
        <w:rPr>
          <w:color w:val="000000" w:themeColor="text1"/>
        </w:rPr>
        <w:t>Snaží se o získání přesného, detailního</w:t>
      </w:r>
      <w:r w:rsidR="001A728B" w:rsidRPr="00D005CF">
        <w:rPr>
          <w:color w:val="000000" w:themeColor="text1"/>
        </w:rPr>
        <w:t xml:space="preserve"> profil</w:t>
      </w:r>
      <w:r w:rsidRPr="00D005CF">
        <w:rPr>
          <w:color w:val="000000" w:themeColor="text1"/>
        </w:rPr>
        <w:t>u</w:t>
      </w:r>
      <w:r w:rsidR="001A728B" w:rsidRPr="00D005CF">
        <w:rPr>
          <w:color w:val="000000" w:themeColor="text1"/>
        </w:rPr>
        <w:t xml:space="preserve"> událostí, osob nebo situací</w:t>
      </w:r>
      <w:r w:rsidR="001A728B" w:rsidRPr="00D005CF">
        <w:rPr>
          <w:i/>
          <w:iCs/>
          <w:color w:val="000000" w:themeColor="text1"/>
        </w:rPr>
        <w:t>.</w:t>
      </w:r>
      <w:r w:rsidRPr="00D005CF">
        <w:rPr>
          <w:iCs/>
          <w:color w:val="000000" w:themeColor="text1"/>
        </w:rPr>
        <w:t xml:space="preserve"> Typické otázky pro tento typ studií jsou:</w:t>
      </w:r>
      <w:r w:rsidRPr="00D005CF">
        <w:rPr>
          <w:i/>
          <w:iCs/>
          <w:color w:val="000000" w:themeColor="text1"/>
        </w:rPr>
        <w:t xml:space="preserve"> </w:t>
      </w:r>
      <w:r w:rsidR="001A728B" w:rsidRPr="00D005CF">
        <w:rPr>
          <w:i/>
          <w:iCs/>
          <w:color w:val="000000" w:themeColor="text1"/>
        </w:rPr>
        <w:t>Kdo? Co? Kde? Kdy? ...</w:t>
      </w:r>
    </w:p>
    <w:p w14:paraId="0EFD009A" w14:textId="1532BFF1" w:rsidR="001A728B" w:rsidRPr="00D005CF" w:rsidRDefault="001A728B" w:rsidP="002C6257">
      <w:pPr>
        <w:spacing w:line="276" w:lineRule="auto"/>
        <w:rPr>
          <w:color w:val="000000" w:themeColor="text1"/>
        </w:rPr>
      </w:pPr>
      <w:r w:rsidRPr="00D005CF">
        <w:rPr>
          <w:b/>
          <w:color w:val="000000" w:themeColor="text1"/>
        </w:rPr>
        <w:t>Explanační studie</w:t>
      </w:r>
      <w:r w:rsidRPr="00D005CF">
        <w:rPr>
          <w:color w:val="000000" w:themeColor="text1"/>
        </w:rPr>
        <w:t xml:space="preserve"> je </w:t>
      </w:r>
      <w:r w:rsidR="002F1909" w:rsidRPr="00D005CF">
        <w:rPr>
          <w:color w:val="000000" w:themeColor="text1"/>
        </w:rPr>
        <w:t xml:space="preserve">věnovaná </w:t>
      </w:r>
      <w:r w:rsidRPr="00D005CF">
        <w:rPr>
          <w:color w:val="000000" w:themeColor="text1"/>
        </w:rPr>
        <w:t>stanovení kauzálních vztahů mezi proměnnými</w:t>
      </w:r>
      <w:r w:rsidRPr="00D005CF">
        <w:rPr>
          <w:i/>
          <w:iCs/>
          <w:color w:val="000000" w:themeColor="text1"/>
        </w:rPr>
        <w:t xml:space="preserve">. </w:t>
      </w:r>
      <w:r w:rsidR="002F1909" w:rsidRPr="00D005CF">
        <w:rPr>
          <w:iCs/>
          <w:color w:val="000000" w:themeColor="text1"/>
        </w:rPr>
        <w:t>Typické otázky pro tento typ studií jsou:</w:t>
      </w:r>
      <w:r w:rsidR="002F1909" w:rsidRPr="00D005CF">
        <w:rPr>
          <w:i/>
          <w:iCs/>
          <w:color w:val="000000" w:themeColor="text1"/>
        </w:rPr>
        <w:t xml:space="preserve"> </w:t>
      </w:r>
      <w:r w:rsidRPr="00D005CF">
        <w:rPr>
          <w:i/>
          <w:iCs/>
          <w:color w:val="000000" w:themeColor="text1"/>
        </w:rPr>
        <w:t>Proč, jak a za jakých okolností spolu jevy souvisejí?</w:t>
      </w:r>
    </w:p>
    <w:p w14:paraId="1B0CC45A" w14:textId="7ACED76A" w:rsidR="001A728B" w:rsidRPr="00D005CF" w:rsidRDefault="001A728B" w:rsidP="002C6257">
      <w:pPr>
        <w:spacing w:line="276" w:lineRule="auto"/>
        <w:rPr>
          <w:color w:val="000000" w:themeColor="text1"/>
        </w:rPr>
      </w:pPr>
      <w:r w:rsidRPr="00D005CF">
        <w:rPr>
          <w:b/>
          <w:color w:val="000000" w:themeColor="text1"/>
        </w:rPr>
        <w:t>Evaluační studie</w:t>
      </w:r>
      <w:r w:rsidRPr="00D005CF">
        <w:rPr>
          <w:color w:val="000000" w:themeColor="text1"/>
        </w:rPr>
        <w:t xml:space="preserve"> </w:t>
      </w:r>
      <w:r w:rsidR="002F1909" w:rsidRPr="00D005CF">
        <w:rPr>
          <w:color w:val="000000" w:themeColor="text1"/>
        </w:rPr>
        <w:t xml:space="preserve">se zabývají hodnocením, </w:t>
      </w:r>
      <w:r w:rsidRPr="00D005CF">
        <w:rPr>
          <w:color w:val="000000" w:themeColor="text1"/>
        </w:rPr>
        <w:t>jak něco funguje</w:t>
      </w:r>
      <w:r w:rsidR="002F1909" w:rsidRPr="00D005CF">
        <w:rPr>
          <w:color w:val="000000" w:themeColor="text1"/>
        </w:rPr>
        <w:t>.</w:t>
      </w:r>
      <w:r w:rsidRPr="00D005CF">
        <w:rPr>
          <w:color w:val="000000" w:themeColor="text1"/>
        </w:rPr>
        <w:t xml:space="preserve"> </w:t>
      </w:r>
      <w:r w:rsidR="002F1909" w:rsidRPr="00D005CF">
        <w:rPr>
          <w:iCs/>
          <w:color w:val="000000" w:themeColor="text1"/>
        </w:rPr>
        <w:t>Typické otázky pro tento typ studií jsou:</w:t>
      </w:r>
      <w:r w:rsidR="002F1909" w:rsidRPr="00D005CF">
        <w:rPr>
          <w:i/>
          <w:iCs/>
          <w:color w:val="000000" w:themeColor="text1"/>
        </w:rPr>
        <w:t xml:space="preserve"> </w:t>
      </w:r>
      <w:r w:rsidRPr="00D005CF">
        <w:rPr>
          <w:i/>
          <w:iCs/>
          <w:color w:val="000000" w:themeColor="text1"/>
        </w:rPr>
        <w:t>Jak?</w:t>
      </w:r>
      <w:r w:rsidR="002F1909" w:rsidRPr="00D005CF">
        <w:rPr>
          <w:i/>
          <w:iCs/>
          <w:color w:val="000000" w:themeColor="text1"/>
        </w:rPr>
        <w:t xml:space="preserve"> ... D</w:t>
      </w:r>
      <w:r w:rsidRPr="00D005CF">
        <w:rPr>
          <w:i/>
          <w:iCs/>
          <w:color w:val="000000" w:themeColor="text1"/>
        </w:rPr>
        <w:t>o jaké míry?</w:t>
      </w:r>
    </w:p>
    <w:p w14:paraId="65203F57" w14:textId="40EB8374" w:rsidR="009F4C82" w:rsidRPr="00D005CF" w:rsidRDefault="002B0699" w:rsidP="00F83CAE">
      <w:pPr>
        <w:pStyle w:val="Nadpis2"/>
        <w:numPr>
          <w:ilvl w:val="0"/>
          <w:numId w:val="0"/>
        </w:numPr>
        <w:ind w:left="576" w:hanging="576"/>
        <w:rPr>
          <w:sz w:val="28"/>
        </w:rPr>
      </w:pPr>
      <w:bookmarkStart w:id="21" w:name="_Toc535485560"/>
      <w:r w:rsidRPr="00D005CF">
        <w:rPr>
          <w:sz w:val="28"/>
        </w:rPr>
        <w:t>4</w:t>
      </w:r>
      <w:r w:rsidR="00F83CAE" w:rsidRPr="00D005CF">
        <w:rPr>
          <w:sz w:val="28"/>
        </w:rPr>
        <w:t xml:space="preserve">.3 </w:t>
      </w:r>
      <w:r w:rsidR="009F4C82" w:rsidRPr="00D005CF">
        <w:rPr>
          <w:sz w:val="28"/>
        </w:rPr>
        <w:t>Výzkumné strategie (metody)</w:t>
      </w:r>
      <w:bookmarkEnd w:id="21"/>
    </w:p>
    <w:p w14:paraId="4CAD90CD" w14:textId="143F77AE" w:rsidR="009F4C82" w:rsidRPr="00D005CF" w:rsidRDefault="009F4C82" w:rsidP="009F4C82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 xml:space="preserve"> </w:t>
      </w:r>
      <w:r w:rsidR="00BC1D88" w:rsidRPr="00D005CF">
        <w:rPr>
          <w:bCs/>
          <w:color w:val="000000" w:themeColor="text1"/>
        </w:rPr>
        <w:t xml:space="preserve"> Denzin a Lincoln (2011) pod pojmem </w:t>
      </w:r>
      <w:r w:rsidRPr="00D005CF">
        <w:rPr>
          <w:bCs/>
          <w:color w:val="000000" w:themeColor="text1"/>
        </w:rPr>
        <w:t>výzkumná strategie</w:t>
      </w:r>
      <w:r w:rsidR="00BC1D88" w:rsidRPr="00D005CF">
        <w:rPr>
          <w:bCs/>
          <w:color w:val="000000" w:themeColor="text1"/>
        </w:rPr>
        <w:t xml:space="preserve"> rozumějí</w:t>
      </w:r>
      <w:r w:rsidRPr="00D005CF">
        <w:rPr>
          <w:bCs/>
          <w:color w:val="000000" w:themeColor="text1"/>
        </w:rPr>
        <w:t>:</w:t>
      </w:r>
    </w:p>
    <w:p w14:paraId="3998E576" w14:textId="77777777" w:rsidR="009F4C82" w:rsidRPr="00D005CF" w:rsidRDefault="009F4C82" w:rsidP="00E24E52">
      <w:pPr>
        <w:numPr>
          <w:ilvl w:val="0"/>
          <w:numId w:val="11"/>
        </w:num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akční plán k dosažení cíle</w:t>
      </w:r>
    </w:p>
    <w:p w14:paraId="39A7A34E" w14:textId="77777777" w:rsidR="009F4C82" w:rsidRPr="00D005CF" w:rsidRDefault="009F4C82" w:rsidP="00E24E52">
      <w:pPr>
        <w:numPr>
          <w:ilvl w:val="0"/>
          <w:numId w:val="11"/>
        </w:num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jak by výzkumný pracovník mohl odpovědět na svou výzkumnou otázku</w:t>
      </w:r>
    </w:p>
    <w:p w14:paraId="6F30AD17" w14:textId="77777777" w:rsidR="009F4C82" w:rsidRPr="00D005CF" w:rsidRDefault="009F4C82" w:rsidP="00E24E52">
      <w:pPr>
        <w:numPr>
          <w:ilvl w:val="0"/>
          <w:numId w:val="11"/>
        </w:num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metodologické spojení mezi filozofií a následnou volbou metod pro shromažďování a analýzu dat</w:t>
      </w:r>
    </w:p>
    <w:p w14:paraId="25E3A391" w14:textId="42520A7C" w:rsidR="009F4C82" w:rsidRPr="00D005CF" w:rsidRDefault="00BC1D88" w:rsidP="009F4C82">
      <w:pPr>
        <w:spacing w:line="276" w:lineRule="auto"/>
        <w:rPr>
          <w:b/>
          <w:bCs/>
          <w:i/>
          <w:iCs/>
          <w:color w:val="000000" w:themeColor="text1"/>
        </w:rPr>
      </w:pPr>
      <w:r w:rsidRPr="00D005CF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06917DA" wp14:editId="3AC4FA1C">
                <wp:simplePos x="0" y="0"/>
                <wp:positionH relativeFrom="margin">
                  <wp:posOffset>0</wp:posOffset>
                </wp:positionH>
                <wp:positionV relativeFrom="paragraph">
                  <wp:posOffset>327025</wp:posOffset>
                </wp:positionV>
                <wp:extent cx="5562600" cy="965200"/>
                <wp:effectExtent l="0" t="0" r="19050" b="25400"/>
                <wp:wrapSquare wrapText="bothSides"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31B7B" w14:textId="6C086662" w:rsidR="007414F4" w:rsidRPr="00BC1D88" w:rsidRDefault="007414F4" w:rsidP="00BC1D88">
                            <w:pPr>
                              <w:spacing w:line="276" w:lineRule="auto"/>
                              <w:rPr>
                                <w:bCs/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BC1D88">
                              <w:rPr>
                                <w:bCs/>
                                <w:i/>
                                <w:iCs/>
                                <w:color w:val="000000" w:themeColor="text1"/>
                              </w:rPr>
                              <w:t>Výběr výzkumné strategie se řídí výzkumnými otázkami a cíli.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6917DA" id="_x0000_s1029" type="#_x0000_t202" style="position:absolute;left:0;text-align:left;margin-left:0;margin-top:25.75pt;width:438pt;height:7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">
                <v:textbox style="mso-fit-shape-to-text:t">
                  <w:txbxContent>
                    <w:p w14:paraId="4F531B7B" w14:textId="6C086662" w:rsidR="007414F4" w:rsidRPr="00BC1D88" w:rsidRDefault="007414F4" w:rsidP="00BC1D88">
                      <w:pPr>
                        <w:spacing w:line="276" w:lineRule="auto"/>
                        <w:rPr>
                          <w:bCs/>
                          <w:i/>
                          <w:iCs/>
                          <w:color w:val="000000" w:themeColor="text1"/>
                        </w:rPr>
                      </w:pPr>
                      <w:r w:rsidRPr="00BC1D88">
                        <w:rPr>
                          <w:bCs/>
                          <w:i/>
                          <w:iCs/>
                          <w:color w:val="000000" w:themeColor="text1"/>
                        </w:rPr>
                        <w:t>Výběr výzkumné strategie se řídí výzkumnými otázkami a cíli.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C320697" w14:textId="77777777" w:rsidR="00BC1D88" w:rsidRPr="00D005CF" w:rsidRDefault="00BC1D88" w:rsidP="009F4C82">
      <w:pPr>
        <w:spacing w:line="276" w:lineRule="auto"/>
        <w:rPr>
          <w:b/>
          <w:bCs/>
          <w:i/>
          <w:iCs/>
          <w:color w:val="000000" w:themeColor="text1"/>
        </w:rPr>
      </w:pPr>
    </w:p>
    <w:p w14:paraId="128C786C" w14:textId="1A28AA55" w:rsidR="009F4C82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bCs/>
          <w:iCs/>
          <w:color w:val="000000" w:themeColor="text1"/>
        </w:rPr>
      </w:pPr>
      <w:r w:rsidRPr="00D005CF">
        <w:rPr>
          <w:b/>
          <w:bCs/>
          <w:iCs/>
          <w:color w:val="000000" w:themeColor="text1"/>
        </w:rPr>
        <w:t>Experiment</w:t>
      </w:r>
    </w:p>
    <w:p w14:paraId="5133FCD1" w14:textId="77777777" w:rsidR="00D53F0A" w:rsidRPr="00D005CF" w:rsidRDefault="00D53F0A" w:rsidP="00D53F0A">
      <w:pPr>
        <w:pStyle w:val="Odstavecseseznamem"/>
        <w:spacing w:after="0" w:line="276" w:lineRule="auto"/>
        <w:rPr>
          <w:b/>
          <w:bCs/>
          <w:iCs/>
          <w:color w:val="000000" w:themeColor="text1"/>
        </w:rPr>
      </w:pPr>
    </w:p>
    <w:p w14:paraId="36C0446E" w14:textId="364EFB6F" w:rsidR="009F4C82" w:rsidRPr="00D005CF" w:rsidRDefault="00F83CAE" w:rsidP="00F83CAE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Experiment je spojen s </w:t>
      </w:r>
      <w:r w:rsidR="009F4C82" w:rsidRPr="00D005CF">
        <w:rPr>
          <w:color w:val="000000" w:themeColor="text1"/>
        </w:rPr>
        <w:t>deduktivní</w:t>
      </w:r>
      <w:r w:rsidRPr="00D005CF">
        <w:rPr>
          <w:color w:val="000000" w:themeColor="text1"/>
        </w:rPr>
        <w:t>m</w:t>
      </w:r>
      <w:r w:rsidR="009F4C82" w:rsidRPr="00D005CF">
        <w:rPr>
          <w:color w:val="000000" w:themeColor="text1"/>
        </w:rPr>
        <w:t xml:space="preserve"> přístup</w:t>
      </w:r>
      <w:r w:rsidRPr="00D005CF">
        <w:rPr>
          <w:color w:val="000000" w:themeColor="text1"/>
        </w:rPr>
        <w:t>em</w:t>
      </w:r>
      <w:r w:rsidR="009F4C82" w:rsidRPr="00D005CF">
        <w:rPr>
          <w:color w:val="000000" w:themeColor="text1"/>
        </w:rPr>
        <w:t xml:space="preserve"> k</w:t>
      </w:r>
      <w:r w:rsidRPr="00D005CF">
        <w:rPr>
          <w:color w:val="000000" w:themeColor="text1"/>
        </w:rPr>
        <w:t> </w:t>
      </w:r>
      <w:r w:rsidR="009F4C82" w:rsidRPr="00D005CF">
        <w:rPr>
          <w:color w:val="000000" w:themeColor="text1"/>
        </w:rPr>
        <w:t>výzkumu</w:t>
      </w:r>
      <w:r w:rsidRPr="00D005CF">
        <w:rPr>
          <w:color w:val="000000" w:themeColor="text1"/>
        </w:rPr>
        <w:t xml:space="preserve">, jeho cílem je </w:t>
      </w:r>
      <w:r w:rsidR="009F4C82" w:rsidRPr="00D005CF">
        <w:rPr>
          <w:color w:val="000000" w:themeColor="text1"/>
        </w:rPr>
        <w:t>studium příčinných vztahů mezi proměnnými</w:t>
      </w:r>
      <w:r w:rsidRPr="00D005CF">
        <w:rPr>
          <w:color w:val="000000" w:themeColor="text1"/>
        </w:rPr>
        <w:t xml:space="preserve">. Formulovány jsou </w:t>
      </w:r>
      <w:r w:rsidR="009F4C82" w:rsidRPr="00D005CF">
        <w:rPr>
          <w:color w:val="000000" w:themeColor="text1"/>
        </w:rPr>
        <w:t>prediktivní hypotézy</w:t>
      </w:r>
      <w:r w:rsidRPr="00D005CF">
        <w:rPr>
          <w:color w:val="000000" w:themeColor="text1"/>
        </w:rPr>
        <w:t xml:space="preserve"> a </w:t>
      </w:r>
      <w:r w:rsidR="009F4C82" w:rsidRPr="00D005CF">
        <w:rPr>
          <w:color w:val="000000" w:themeColor="text1"/>
        </w:rPr>
        <w:t>výzkumník manipuluje s nezávislou proměnnou, aby studoval vliv na závislou proměnnou</w:t>
      </w:r>
      <w:r w:rsidRPr="00D005CF">
        <w:rPr>
          <w:color w:val="000000" w:themeColor="text1"/>
        </w:rPr>
        <w:t>.</w:t>
      </w:r>
    </w:p>
    <w:p w14:paraId="090DF01A" w14:textId="172621A6" w:rsidR="009F4C82" w:rsidRPr="00D005CF" w:rsidRDefault="00EA7589" w:rsidP="00EA7589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Nejjednodušší design experimentu je </w:t>
      </w:r>
      <w:r w:rsidR="009F4C82" w:rsidRPr="00D005CF">
        <w:rPr>
          <w:color w:val="000000" w:themeColor="text1"/>
        </w:rPr>
        <w:t xml:space="preserve">srovnání </w:t>
      </w:r>
      <w:r w:rsidR="00386BD6" w:rsidRPr="00D005CF">
        <w:rPr>
          <w:color w:val="000000" w:themeColor="text1"/>
        </w:rPr>
        <w:t xml:space="preserve">dvou skupin – jedna skupina je „ošetřena“, zatímco druhá je „bez zásahu“ a porovná se stav </w:t>
      </w:r>
      <w:r w:rsidR="009F4C82" w:rsidRPr="00D005CF">
        <w:rPr>
          <w:color w:val="000000" w:themeColor="text1"/>
        </w:rPr>
        <w:t>před a po testování</w:t>
      </w:r>
      <w:r w:rsidR="00386BD6" w:rsidRPr="00D005CF">
        <w:rPr>
          <w:color w:val="000000" w:themeColor="text1"/>
        </w:rPr>
        <w:t>.</w:t>
      </w:r>
    </w:p>
    <w:p w14:paraId="76C0DB80" w14:textId="5398921C" w:rsidR="009F4C82" w:rsidRPr="00D005CF" w:rsidRDefault="00386BD6" w:rsidP="00386BD6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Experiment není vždy vhodný pro řešení manažerského problému. Experimenty jsou více využívány v laboratoři </w:t>
      </w:r>
      <w:r w:rsidR="009F4C82" w:rsidRPr="00D005CF">
        <w:rPr>
          <w:color w:val="000000" w:themeColor="text1"/>
        </w:rPr>
        <w:t xml:space="preserve">nebo </w:t>
      </w:r>
      <w:r w:rsidRPr="00D005CF">
        <w:rPr>
          <w:color w:val="000000" w:themeColor="text1"/>
        </w:rPr>
        <w:t xml:space="preserve">v podobě </w:t>
      </w:r>
      <w:r w:rsidR="009F4C82" w:rsidRPr="00D005CF">
        <w:rPr>
          <w:color w:val="000000" w:themeColor="text1"/>
        </w:rPr>
        <w:t>terénní</w:t>
      </w:r>
      <w:r w:rsidRPr="00D005CF">
        <w:rPr>
          <w:color w:val="000000" w:themeColor="text1"/>
        </w:rPr>
        <w:t>ho</w:t>
      </w:r>
      <w:r w:rsidR="009F4C82" w:rsidRPr="00D005CF">
        <w:rPr>
          <w:color w:val="000000" w:themeColor="text1"/>
        </w:rPr>
        <w:t xml:space="preserve"> experiment</w:t>
      </w:r>
      <w:r w:rsidRPr="00D005CF">
        <w:rPr>
          <w:color w:val="000000" w:themeColor="text1"/>
        </w:rPr>
        <w:t>u.</w:t>
      </w:r>
    </w:p>
    <w:p w14:paraId="5FB1B755" w14:textId="5EB93708" w:rsidR="009F4C82" w:rsidRPr="00D005CF" w:rsidRDefault="00386BD6" w:rsidP="00386BD6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Obvykle je zde nutný k</w:t>
      </w:r>
      <w:r w:rsidR="009F4C82" w:rsidRPr="00D005CF">
        <w:rPr>
          <w:color w:val="000000" w:themeColor="text1"/>
        </w:rPr>
        <w:t xml:space="preserve">ompromis mezi </w:t>
      </w:r>
      <w:r w:rsidRPr="00D005CF">
        <w:rPr>
          <w:color w:val="000000" w:themeColor="text1"/>
        </w:rPr>
        <w:t>interní a externí validností. P</w:t>
      </w:r>
      <w:r w:rsidR="009F4C82" w:rsidRPr="00D005CF">
        <w:rPr>
          <w:color w:val="000000" w:themeColor="text1"/>
        </w:rPr>
        <w:t>ro zajištění obou se výzkumníci obvykle snaží nejprve otestovat příčinné vztahy v přísně řízeném umělém nebo laboratorním nastavení, potom experimentálně v</w:t>
      </w:r>
      <w:r w:rsidRPr="00D005CF">
        <w:rPr>
          <w:color w:val="000000" w:themeColor="text1"/>
        </w:rPr>
        <w:t> </w:t>
      </w:r>
      <w:r w:rsidR="009F4C82" w:rsidRPr="00D005CF">
        <w:rPr>
          <w:color w:val="000000" w:themeColor="text1"/>
        </w:rPr>
        <w:t>terénu</w:t>
      </w:r>
      <w:r w:rsidRPr="00D005CF">
        <w:rPr>
          <w:color w:val="000000" w:themeColor="text1"/>
        </w:rPr>
        <w:t>.</w:t>
      </w:r>
    </w:p>
    <w:p w14:paraId="068C766C" w14:textId="76CD8550" w:rsidR="009F4C82" w:rsidRPr="00D005CF" w:rsidRDefault="00EA7589" w:rsidP="00EA7589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lastRenderedPageBreak/>
        <w:t xml:space="preserve">Pro </w:t>
      </w:r>
      <w:r w:rsidRPr="00D005CF">
        <w:rPr>
          <w:b/>
          <w:color w:val="000000" w:themeColor="text1"/>
        </w:rPr>
        <w:t>k</w:t>
      </w:r>
      <w:r w:rsidR="009F4C82" w:rsidRPr="00D005CF">
        <w:rPr>
          <w:b/>
          <w:color w:val="000000" w:themeColor="text1"/>
        </w:rPr>
        <w:t>lasický experiment</w:t>
      </w:r>
      <w:r w:rsidRPr="00D005CF">
        <w:rPr>
          <w:color w:val="000000" w:themeColor="text1"/>
        </w:rPr>
        <w:t xml:space="preserve"> </w:t>
      </w:r>
      <w:r w:rsidR="009F4C82" w:rsidRPr="00D005CF">
        <w:rPr>
          <w:color w:val="000000" w:themeColor="text1"/>
        </w:rPr>
        <w:t>je vybrán vzorek účastníků a náhodně zařazen do experimentální skupiny (s manipulací, intervencí) nebo do kontrolní skupiny (bez manipulace, zásahu)</w:t>
      </w:r>
      <w:r w:rsidRPr="00D005CF">
        <w:rPr>
          <w:color w:val="000000" w:themeColor="text1"/>
        </w:rPr>
        <w:t>.</w:t>
      </w:r>
    </w:p>
    <w:p w14:paraId="57930A18" w14:textId="766349FA" w:rsidR="009F4C82" w:rsidRPr="00D005CF" w:rsidRDefault="00EA7589" w:rsidP="00EA7589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U </w:t>
      </w:r>
      <w:r w:rsidRPr="00D005CF">
        <w:rPr>
          <w:b/>
          <w:color w:val="000000" w:themeColor="text1"/>
        </w:rPr>
        <w:t>k</w:t>
      </w:r>
      <w:r w:rsidR="00756DED" w:rsidRPr="00D005CF">
        <w:rPr>
          <w:b/>
          <w:color w:val="000000" w:themeColor="text1"/>
        </w:rPr>
        <w:t>vaz</w:t>
      </w:r>
      <w:r w:rsidR="009F4C82" w:rsidRPr="00D005CF">
        <w:rPr>
          <w:b/>
          <w:color w:val="000000" w:themeColor="text1"/>
        </w:rPr>
        <w:t>i-experiment</w:t>
      </w:r>
      <w:r w:rsidRPr="00D005CF">
        <w:rPr>
          <w:b/>
          <w:color w:val="000000" w:themeColor="text1"/>
        </w:rPr>
        <w:t>u</w:t>
      </w:r>
      <w:r w:rsidRPr="00D005CF">
        <w:rPr>
          <w:color w:val="000000" w:themeColor="text1"/>
        </w:rPr>
        <w:t xml:space="preserve"> je využita </w:t>
      </w:r>
      <w:r w:rsidR="009F4C82" w:rsidRPr="00D005CF">
        <w:rPr>
          <w:color w:val="000000" w:themeColor="text1"/>
        </w:rPr>
        <w:t>experimentální sku</w:t>
      </w:r>
      <w:r w:rsidRPr="00D005CF">
        <w:rPr>
          <w:color w:val="000000" w:themeColor="text1"/>
        </w:rPr>
        <w:t>pina a kontrolní skupina</w:t>
      </w:r>
      <w:r w:rsidR="009F4C82" w:rsidRPr="00D005CF">
        <w:rPr>
          <w:color w:val="000000" w:themeColor="text1"/>
        </w:rPr>
        <w:t>, ale výzkumník nebude náhodně přiřazovat účastníky ke každé skupině (zatím existují pracovní skupiny)</w:t>
      </w:r>
      <w:r w:rsidR="00386BD6" w:rsidRPr="00D005CF">
        <w:rPr>
          <w:color w:val="000000" w:themeColor="text1"/>
        </w:rPr>
        <w:t xml:space="preserve">. </w:t>
      </w:r>
      <w:r w:rsidRPr="00D005CF">
        <w:rPr>
          <w:color w:val="000000" w:themeColor="text1"/>
        </w:rPr>
        <w:t>J</w:t>
      </w:r>
      <w:r w:rsidR="009F4C82" w:rsidRPr="00D005CF">
        <w:rPr>
          <w:color w:val="000000" w:themeColor="text1"/>
        </w:rPr>
        <w:t>e možné porovnat páry (podle věku, zaměs</w:t>
      </w:r>
      <w:r w:rsidR="00386BD6" w:rsidRPr="00D005CF">
        <w:rPr>
          <w:color w:val="000000" w:themeColor="text1"/>
        </w:rPr>
        <w:t>tnání, ročníku, délky práce, apod.</w:t>
      </w:r>
      <w:r w:rsidR="009F4C82" w:rsidRPr="00D005CF">
        <w:rPr>
          <w:color w:val="000000" w:themeColor="text1"/>
        </w:rPr>
        <w:t>)</w:t>
      </w:r>
      <w:r w:rsidR="00386BD6" w:rsidRPr="00D005CF">
        <w:rPr>
          <w:color w:val="000000" w:themeColor="text1"/>
        </w:rPr>
        <w:t>.</w:t>
      </w:r>
    </w:p>
    <w:p w14:paraId="663E2D53" w14:textId="7DCACCB6" w:rsidR="009F4C82" w:rsidRPr="00D005CF" w:rsidRDefault="00386BD6" w:rsidP="009F4C82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Podle např. Saunderse et al. (</w:t>
      </w:r>
      <w:r w:rsidR="009F4C82" w:rsidRPr="00D005CF">
        <w:rPr>
          <w:color w:val="000000" w:themeColor="text1"/>
        </w:rPr>
        <w:t>2016</w:t>
      </w:r>
      <w:r w:rsidRPr="00D005CF">
        <w:rPr>
          <w:color w:val="000000" w:themeColor="text1"/>
        </w:rPr>
        <w:t xml:space="preserve">) a </w:t>
      </w:r>
      <w:r w:rsidR="009F4C82" w:rsidRPr="00D005CF">
        <w:rPr>
          <w:color w:val="000000" w:themeColor="text1"/>
        </w:rPr>
        <w:t>Burns</w:t>
      </w:r>
      <w:r w:rsidRPr="00D005CF">
        <w:rPr>
          <w:color w:val="000000" w:themeColor="text1"/>
        </w:rPr>
        <w:t>e (2000) je možné identifikovat následující proměnné:</w:t>
      </w:r>
    </w:p>
    <w:p w14:paraId="7A5DC980" w14:textId="4449FE6D" w:rsidR="009F4C82" w:rsidRPr="00D005CF" w:rsidRDefault="009F4C82" w:rsidP="00E24E52">
      <w:pPr>
        <w:numPr>
          <w:ilvl w:val="0"/>
          <w:numId w:val="12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nezávislá (NP) - proměnná (fenomén nebo situace), ovlivňuje nebo mění </w:t>
      </w:r>
      <w:r w:rsidR="00386BD6" w:rsidRPr="00D005CF">
        <w:rPr>
          <w:color w:val="000000" w:themeColor="text1"/>
        </w:rPr>
        <w:t xml:space="preserve">ji </w:t>
      </w:r>
      <w:r w:rsidRPr="00D005CF">
        <w:rPr>
          <w:color w:val="000000" w:themeColor="text1"/>
        </w:rPr>
        <w:t>výzkumník</w:t>
      </w:r>
    </w:p>
    <w:p w14:paraId="7B083978" w14:textId="77777777" w:rsidR="009F4C82" w:rsidRPr="00D005CF" w:rsidRDefault="009F4C82" w:rsidP="00E24E52">
      <w:pPr>
        <w:numPr>
          <w:ilvl w:val="0"/>
          <w:numId w:val="12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závislá (ZP) - proměnná, která se může změnit v důsledku manipulace nebo změny, je měřená výzkumným pracovníkem</w:t>
      </w:r>
    </w:p>
    <w:p w14:paraId="6CD7FA08" w14:textId="34A00795" w:rsidR="00FB27DE" w:rsidRPr="00D005CF" w:rsidRDefault="009F4C82" w:rsidP="00E24E52">
      <w:pPr>
        <w:numPr>
          <w:ilvl w:val="0"/>
          <w:numId w:val="12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mediátor (M</w:t>
      </w:r>
      <w:r w:rsidR="00FB27DE" w:rsidRPr="00D005CF">
        <w:rPr>
          <w:color w:val="000000" w:themeColor="text1"/>
        </w:rPr>
        <w:t>P</w:t>
      </w:r>
      <w:r w:rsidRPr="00D005CF">
        <w:rPr>
          <w:color w:val="000000" w:themeColor="text1"/>
        </w:rPr>
        <w:t>) - proměnná umístěná mezi nezávislými nebo závislými proměnnými, která v</w:t>
      </w:r>
      <w:r w:rsidR="00FB27DE" w:rsidRPr="00D005CF">
        <w:rPr>
          <w:color w:val="000000" w:themeColor="text1"/>
        </w:rPr>
        <w:t>ysvětluje vztah mezi nimi:</w:t>
      </w:r>
    </w:p>
    <w:p w14:paraId="0591A81C" w14:textId="25669E69" w:rsidR="009F4C82" w:rsidRPr="00D005CF" w:rsidRDefault="00FB27DE" w:rsidP="00FB27DE">
      <w:pPr>
        <w:spacing w:line="276" w:lineRule="auto"/>
        <w:ind w:left="720"/>
        <w:rPr>
          <w:color w:val="000000" w:themeColor="text1"/>
        </w:rPr>
      </w:pPr>
      <w:r w:rsidRPr="00D005CF">
        <w:rPr>
          <w:noProof/>
        </w:rPr>
        <w:t xml:space="preserve"> </w:t>
      </w:r>
      <w:r w:rsidRPr="00D005CF">
        <w:rPr>
          <w:noProof/>
        </w:rPr>
        <w:drawing>
          <wp:inline distT="0" distB="0" distL="0" distR="0" wp14:anchorId="600EC489" wp14:editId="398A3FA3">
            <wp:extent cx="1409700" cy="330200"/>
            <wp:effectExtent l="25400" t="0" r="12700" b="2540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inline>
        </w:drawing>
      </w:r>
    </w:p>
    <w:p w14:paraId="3FEAE2DC" w14:textId="77777777" w:rsidR="009F4C82" w:rsidRPr="00D005CF" w:rsidRDefault="009F4C82" w:rsidP="00E24E52">
      <w:pPr>
        <w:numPr>
          <w:ilvl w:val="0"/>
          <w:numId w:val="12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moderátor - faktor, který měří nebo vybírá výzkumník, aby zjistil, zda mění vztah mezi NP a ZP</w:t>
      </w:r>
    </w:p>
    <w:p w14:paraId="310DDD9A" w14:textId="54508D13" w:rsidR="009F4C82" w:rsidRPr="00D005CF" w:rsidRDefault="009F4C82" w:rsidP="00E24E52">
      <w:pPr>
        <w:numPr>
          <w:ilvl w:val="0"/>
          <w:numId w:val="12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kontrolní - další pozorovatelné a měřitelné proměnné, které musí být konstantní, aby se zabránilo ovlivnění účinku NP na ZP</w:t>
      </w:r>
    </w:p>
    <w:p w14:paraId="3140F88E" w14:textId="77777777" w:rsidR="00681E47" w:rsidRPr="00D005CF" w:rsidRDefault="00681E47" w:rsidP="00681E47">
      <w:pPr>
        <w:spacing w:line="276" w:lineRule="auto"/>
        <w:ind w:left="720"/>
        <w:rPr>
          <w:color w:val="000000" w:themeColor="text1"/>
        </w:rPr>
      </w:pPr>
    </w:p>
    <w:p w14:paraId="22F34045" w14:textId="1D233912" w:rsidR="00D53F0A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color w:val="000000" w:themeColor="text1"/>
        </w:rPr>
      </w:pPr>
      <w:r w:rsidRPr="00D005CF">
        <w:rPr>
          <w:b/>
          <w:color w:val="000000" w:themeColor="text1"/>
        </w:rPr>
        <w:t>Šetření</w:t>
      </w:r>
    </w:p>
    <w:p w14:paraId="1FF81DEF" w14:textId="77777777" w:rsidR="00D53F0A" w:rsidRPr="00D005CF" w:rsidRDefault="00D53F0A" w:rsidP="00D53F0A">
      <w:pPr>
        <w:pStyle w:val="Odstavecseseznamem"/>
        <w:spacing w:after="0" w:line="276" w:lineRule="auto"/>
        <w:rPr>
          <w:b/>
          <w:color w:val="000000" w:themeColor="text1"/>
        </w:rPr>
      </w:pPr>
    </w:p>
    <w:p w14:paraId="15293B35" w14:textId="770F59C1" w:rsidR="009F4C82" w:rsidRPr="00D005CF" w:rsidRDefault="00681E47" w:rsidP="00D53F0A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P</w:t>
      </w:r>
      <w:r w:rsidR="00D53F0A" w:rsidRPr="00D005CF">
        <w:rPr>
          <w:color w:val="000000" w:themeColor="text1"/>
        </w:rPr>
        <w:t xml:space="preserve">odle Finka (2003) jde u šetření o </w:t>
      </w:r>
      <w:r w:rsidR="009F4C82" w:rsidRPr="00D005CF">
        <w:rPr>
          <w:color w:val="000000" w:themeColor="text1"/>
        </w:rPr>
        <w:t>shromažďování informací od lidí nebo o nich pro popis, porovnání nebo vysvětlení jejich znalostí, postojů, chování</w:t>
      </w:r>
      <w:r w:rsidR="00D53F0A" w:rsidRPr="00D005CF">
        <w:rPr>
          <w:color w:val="000000" w:themeColor="text1"/>
        </w:rPr>
        <w:t xml:space="preserve">. Šetření je </w:t>
      </w:r>
      <w:r w:rsidR="009F4C82" w:rsidRPr="00D005CF">
        <w:rPr>
          <w:color w:val="000000" w:themeColor="text1"/>
        </w:rPr>
        <w:t>často využíváno v oblasti podn</w:t>
      </w:r>
      <w:r w:rsidR="00D53F0A" w:rsidRPr="00D005CF">
        <w:rPr>
          <w:color w:val="000000" w:themeColor="text1"/>
        </w:rPr>
        <w:t>ikového a manažerského výzkumu,</w:t>
      </w:r>
      <w:r w:rsidR="009F4C82" w:rsidRPr="00D005CF">
        <w:rPr>
          <w:color w:val="000000" w:themeColor="text1"/>
        </w:rPr>
        <w:t xml:space="preserve"> sběr dat </w:t>
      </w:r>
      <w:r w:rsidR="00D53F0A" w:rsidRPr="00D005CF">
        <w:rPr>
          <w:color w:val="000000" w:themeColor="text1"/>
        </w:rPr>
        <w:t xml:space="preserve">se děje prostřednictvím </w:t>
      </w:r>
      <w:r w:rsidR="009F4C82" w:rsidRPr="00D005CF">
        <w:rPr>
          <w:color w:val="000000" w:themeColor="text1"/>
        </w:rPr>
        <w:t>získáváním ind</w:t>
      </w:r>
      <w:r w:rsidR="00D53F0A" w:rsidRPr="00D005CF">
        <w:rPr>
          <w:color w:val="000000" w:themeColor="text1"/>
        </w:rPr>
        <w:t xml:space="preserve">ividuálních odpovědí </w:t>
      </w:r>
      <w:r w:rsidR="009F4C82" w:rsidRPr="00D005CF">
        <w:rPr>
          <w:color w:val="000000" w:themeColor="text1"/>
        </w:rPr>
        <w:t>(</w:t>
      </w:r>
      <w:r w:rsidR="00D53F0A" w:rsidRPr="00D005CF">
        <w:rPr>
          <w:color w:val="000000" w:themeColor="text1"/>
        </w:rPr>
        <w:t xml:space="preserve">týká se např. </w:t>
      </w:r>
      <w:r w:rsidR="009F4C82" w:rsidRPr="00D005CF">
        <w:rPr>
          <w:color w:val="000000" w:themeColor="text1"/>
        </w:rPr>
        <w:t>výzkum</w:t>
      </w:r>
      <w:r w:rsidR="00D53F0A" w:rsidRPr="00D005CF">
        <w:rPr>
          <w:color w:val="000000" w:themeColor="text1"/>
        </w:rPr>
        <w:t>u</w:t>
      </w:r>
      <w:r w:rsidR="009F4C82" w:rsidRPr="00D005CF">
        <w:rPr>
          <w:color w:val="000000" w:themeColor="text1"/>
        </w:rPr>
        <w:t xml:space="preserve"> spokojenosti zákazn</w:t>
      </w:r>
      <w:r w:rsidR="00D53F0A" w:rsidRPr="00D005CF">
        <w:rPr>
          <w:color w:val="000000" w:themeColor="text1"/>
        </w:rPr>
        <w:t xml:space="preserve">íků, spokojenosti zaměstnanců, </w:t>
      </w:r>
      <w:r w:rsidR="009F4C82" w:rsidRPr="00D005CF">
        <w:rPr>
          <w:color w:val="000000" w:themeColor="text1"/>
        </w:rPr>
        <w:t xml:space="preserve">využívání specifických </w:t>
      </w:r>
      <w:r w:rsidR="00BD57C7" w:rsidRPr="00D005CF">
        <w:rPr>
          <w:color w:val="000000" w:themeColor="text1"/>
        </w:rPr>
        <w:t xml:space="preserve">služeb, informačních systémů, </w:t>
      </w:r>
      <w:r w:rsidR="009F4C82" w:rsidRPr="00D005CF">
        <w:rPr>
          <w:color w:val="000000" w:themeColor="text1"/>
        </w:rPr>
        <w:t>business modelů, apod.)</w:t>
      </w:r>
      <w:r w:rsidR="00D53F0A" w:rsidRPr="00D005CF">
        <w:rPr>
          <w:color w:val="000000" w:themeColor="text1"/>
        </w:rPr>
        <w:t>.</w:t>
      </w:r>
    </w:p>
    <w:p w14:paraId="5365E798" w14:textId="00AB9440" w:rsidR="00D53F0A" w:rsidRPr="00D005CF" w:rsidRDefault="00D53F0A" w:rsidP="00D53F0A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Šetření je vhodnou metodou pro </w:t>
      </w:r>
      <w:r w:rsidR="009F4C82" w:rsidRPr="00D005CF">
        <w:rPr>
          <w:color w:val="000000" w:themeColor="text1"/>
        </w:rPr>
        <w:t>s</w:t>
      </w:r>
      <w:r w:rsidRPr="00D005CF">
        <w:rPr>
          <w:color w:val="000000" w:themeColor="text1"/>
        </w:rPr>
        <w:t xml:space="preserve">tudium vztahů mezi </w:t>
      </w:r>
      <w:r w:rsidR="009F4C82" w:rsidRPr="00D005CF">
        <w:rPr>
          <w:color w:val="000000" w:themeColor="text1"/>
        </w:rPr>
        <w:t>proměnnými</w:t>
      </w:r>
      <w:r w:rsidRPr="00D005CF">
        <w:rPr>
          <w:color w:val="000000" w:themeColor="text1"/>
        </w:rPr>
        <w:t>. S</w:t>
      </w:r>
      <w:r w:rsidR="009F4C82" w:rsidRPr="00D005CF">
        <w:rPr>
          <w:color w:val="000000" w:themeColor="text1"/>
        </w:rPr>
        <w:t>hromážděná data mohou být použita k navržení možných závislostí mezi proměnnými a k vytváření modelů těchto vztahů</w:t>
      </w:r>
      <w:r w:rsidRPr="00D005CF">
        <w:rPr>
          <w:color w:val="000000" w:themeColor="text1"/>
        </w:rPr>
        <w:t>.</w:t>
      </w:r>
    </w:p>
    <w:p w14:paraId="08D2E4AD" w14:textId="07729354" w:rsidR="009F4C82" w:rsidRPr="00D005CF" w:rsidRDefault="00D53F0A" w:rsidP="00D53F0A">
      <w:pPr>
        <w:spacing w:line="276" w:lineRule="auto"/>
        <w:rPr>
          <w:i/>
          <w:iCs/>
          <w:color w:val="000000" w:themeColor="text1"/>
        </w:rPr>
      </w:pPr>
      <w:r w:rsidRPr="00D005CF">
        <w:rPr>
          <w:color w:val="000000" w:themeColor="text1"/>
        </w:rPr>
        <w:lastRenderedPageBreak/>
        <w:t xml:space="preserve">Šetření se využívají ve výzkumech </w:t>
      </w:r>
      <w:r w:rsidR="009F4C82" w:rsidRPr="00D005CF">
        <w:rPr>
          <w:color w:val="000000" w:themeColor="text1"/>
        </w:rPr>
        <w:t xml:space="preserve">explorativních </w:t>
      </w:r>
      <w:r w:rsidR="009F4C82" w:rsidRPr="00D005CF">
        <w:rPr>
          <w:i/>
          <w:iCs/>
          <w:color w:val="000000" w:themeColor="text1"/>
        </w:rPr>
        <w:t>(vysvětlení příčin, hledání vztahů a vlivů)</w:t>
      </w:r>
      <w:r w:rsidRPr="00D005CF">
        <w:rPr>
          <w:color w:val="000000" w:themeColor="text1"/>
        </w:rPr>
        <w:t xml:space="preserve"> a</w:t>
      </w:r>
      <w:r w:rsidR="009F4C82" w:rsidRPr="00D005CF">
        <w:rPr>
          <w:i/>
          <w:iCs/>
          <w:color w:val="000000" w:themeColor="text1"/>
        </w:rPr>
        <w:t xml:space="preserve"> </w:t>
      </w:r>
      <w:r w:rsidR="009F4C82" w:rsidRPr="00D005CF">
        <w:rPr>
          <w:color w:val="000000" w:themeColor="text1"/>
        </w:rPr>
        <w:t xml:space="preserve">deskriptivních </w:t>
      </w:r>
      <w:r w:rsidR="009F4C82" w:rsidRPr="00D005CF">
        <w:rPr>
          <w:i/>
          <w:iCs/>
          <w:color w:val="000000" w:themeColor="text1"/>
        </w:rPr>
        <w:t>(popis situace anebo identifikace trendů)</w:t>
      </w:r>
      <w:r w:rsidRPr="00D005CF">
        <w:rPr>
          <w:i/>
          <w:iCs/>
          <w:color w:val="000000" w:themeColor="text1"/>
        </w:rPr>
        <w:t>.</w:t>
      </w:r>
    </w:p>
    <w:p w14:paraId="1D9B7FA4" w14:textId="12EF274B" w:rsidR="009F4C82" w:rsidRPr="00D005CF" w:rsidRDefault="00D53F0A" w:rsidP="00D53F0A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V rámci šetření jsou využívané techniky sběru dat jako jsou</w:t>
      </w:r>
      <w:r w:rsidR="009F4C82" w:rsidRPr="00D005CF">
        <w:rPr>
          <w:color w:val="000000" w:themeColor="text1"/>
        </w:rPr>
        <w:t xml:space="preserve"> dotazníky, rozhovory,</w:t>
      </w:r>
      <w:r w:rsidRPr="00D005CF">
        <w:rPr>
          <w:color w:val="000000" w:themeColor="text1"/>
        </w:rPr>
        <w:t xml:space="preserve"> strukturovaná</w:t>
      </w:r>
      <w:r w:rsidR="009F4C82" w:rsidRPr="00D005CF">
        <w:rPr>
          <w:color w:val="000000" w:themeColor="text1"/>
        </w:rPr>
        <w:t xml:space="preserve"> pozorování</w:t>
      </w:r>
      <w:r w:rsidRPr="00D005CF">
        <w:rPr>
          <w:color w:val="000000" w:themeColor="text1"/>
        </w:rPr>
        <w:t>.</w:t>
      </w:r>
    </w:p>
    <w:p w14:paraId="7BC31EDE" w14:textId="77777777" w:rsidR="002B0699" w:rsidRPr="00D005CF" w:rsidRDefault="002B0699" w:rsidP="00D53F0A">
      <w:pPr>
        <w:spacing w:line="276" w:lineRule="auto"/>
        <w:rPr>
          <w:color w:val="000000" w:themeColor="text1"/>
        </w:rPr>
      </w:pPr>
    </w:p>
    <w:p w14:paraId="01BA2658" w14:textId="1735B03B" w:rsidR="009F4C82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Archivní výzkum a výzkum dokumentů</w:t>
      </w:r>
    </w:p>
    <w:p w14:paraId="1B795E46" w14:textId="77777777" w:rsidR="00D53F0A" w:rsidRPr="00D005CF" w:rsidRDefault="00D53F0A" w:rsidP="00D53F0A">
      <w:pPr>
        <w:pStyle w:val="Odstavecseseznamem"/>
        <w:spacing w:after="0" w:line="276" w:lineRule="auto"/>
        <w:ind w:left="2869"/>
        <w:rPr>
          <w:b/>
          <w:bCs/>
          <w:color w:val="000000" w:themeColor="text1"/>
        </w:rPr>
      </w:pPr>
    </w:p>
    <w:p w14:paraId="3D53E164" w14:textId="2DB021A5" w:rsidR="009F4C82" w:rsidRPr="00D005CF" w:rsidRDefault="00D53F0A" w:rsidP="00D53F0A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Tento typ výzkumu v</w:t>
      </w:r>
      <w:r w:rsidR="009F4C82" w:rsidRPr="00D005CF">
        <w:rPr>
          <w:color w:val="000000" w:themeColor="text1"/>
        </w:rPr>
        <w:t>yužívá širokou škálu dostupných zdrojů dat</w:t>
      </w:r>
      <w:r w:rsidRPr="00D005CF">
        <w:rPr>
          <w:color w:val="000000" w:themeColor="text1"/>
        </w:rPr>
        <w:t>, např.</w:t>
      </w:r>
      <w:r w:rsidR="009F4C82" w:rsidRPr="00D005CF">
        <w:rPr>
          <w:color w:val="000000" w:themeColor="text1"/>
        </w:rPr>
        <w:t>:</w:t>
      </w:r>
    </w:p>
    <w:p w14:paraId="55FA896D" w14:textId="77777777" w:rsidR="009F4C82" w:rsidRPr="00D005CF" w:rsidRDefault="009F4C82" w:rsidP="00E24E52">
      <w:pPr>
        <w:numPr>
          <w:ilvl w:val="1"/>
          <w:numId w:val="28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osobní zdroje - dopisy, sociální média, blogy, e-maily, deníky, poznámky</w:t>
      </w:r>
    </w:p>
    <w:p w14:paraId="0776FB1C" w14:textId="77777777" w:rsidR="009F4C82" w:rsidRPr="00D005CF" w:rsidRDefault="009F4C82" w:rsidP="00E24E52">
      <w:pPr>
        <w:numPr>
          <w:ilvl w:val="1"/>
          <w:numId w:val="28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organizační zdroje - výroční zprávy, výsledky společnosti, finanční přehledy, tiskové zprávy, smlouvy, strategické dokumenty, plány</w:t>
      </w:r>
    </w:p>
    <w:p w14:paraId="7A8C12D9" w14:textId="77777777" w:rsidR="009F4C82" w:rsidRPr="00D005CF" w:rsidRDefault="009F4C82" w:rsidP="00E24E52">
      <w:pPr>
        <w:numPr>
          <w:ilvl w:val="1"/>
          <w:numId w:val="28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vládní zdroje - publikace, zprávy, národní statistiky</w:t>
      </w:r>
    </w:p>
    <w:p w14:paraId="6ABBF914" w14:textId="726C9C90" w:rsidR="009F4C82" w:rsidRPr="00D005CF" w:rsidRDefault="009F4C82" w:rsidP="00E24E52">
      <w:pPr>
        <w:numPr>
          <w:ilvl w:val="1"/>
          <w:numId w:val="28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mediální zdroje - tištěné a on-line články, videa, zvukové zdroje atd.</w:t>
      </w:r>
    </w:p>
    <w:p w14:paraId="0068F8BE" w14:textId="31445511" w:rsidR="00D53F0A" w:rsidRPr="00D005CF" w:rsidRDefault="00D53F0A" w:rsidP="00D53F0A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Jedná se o kvantitativní i kvalitativní údaje.</w:t>
      </w:r>
    </w:p>
    <w:p w14:paraId="3E389726" w14:textId="25804DD6" w:rsidR="009F4C82" w:rsidRPr="00D005CF" w:rsidRDefault="00D53F0A" w:rsidP="00D53F0A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Data jsou čerpána ze </w:t>
      </w:r>
      <w:r w:rsidR="009F4C82" w:rsidRPr="00D005CF">
        <w:rPr>
          <w:color w:val="000000" w:themeColor="text1"/>
        </w:rPr>
        <w:t>sekundární</w:t>
      </w:r>
      <w:r w:rsidRPr="00D005CF">
        <w:rPr>
          <w:color w:val="000000" w:themeColor="text1"/>
        </w:rPr>
        <w:t>ch zdrojů (původně vytvořených</w:t>
      </w:r>
      <w:r w:rsidR="009F4C82" w:rsidRPr="00D005CF">
        <w:rPr>
          <w:color w:val="000000" w:themeColor="text1"/>
        </w:rPr>
        <w:t xml:space="preserve"> pro</w:t>
      </w:r>
      <w:r w:rsidRPr="00D005CF">
        <w:rPr>
          <w:color w:val="000000" w:themeColor="text1"/>
        </w:rPr>
        <w:t xml:space="preserve"> jiné</w:t>
      </w:r>
      <w:r w:rsidR="009F4C82" w:rsidRPr="00D005CF">
        <w:rPr>
          <w:color w:val="000000" w:themeColor="text1"/>
        </w:rPr>
        <w:t xml:space="preserve"> účely)</w:t>
      </w:r>
      <w:r w:rsidRPr="00D005CF">
        <w:rPr>
          <w:color w:val="000000" w:themeColor="text1"/>
        </w:rPr>
        <w:t xml:space="preserve">, což často vede k tomu, že </w:t>
      </w:r>
      <w:r w:rsidR="009F4C82" w:rsidRPr="00D005CF">
        <w:rPr>
          <w:color w:val="000000" w:themeColor="text1"/>
        </w:rPr>
        <w:t>dokumenty se mohou lišit v kvalitě, některé údaje mohou chybět nebo nejso</w:t>
      </w:r>
      <w:r w:rsidRPr="00D005CF">
        <w:rPr>
          <w:color w:val="000000" w:themeColor="text1"/>
        </w:rPr>
        <w:t>u prezentovány konzistentně, apod.</w:t>
      </w:r>
    </w:p>
    <w:p w14:paraId="153EEF28" w14:textId="77777777" w:rsidR="00D53F0A" w:rsidRPr="00D005CF" w:rsidRDefault="00D53F0A" w:rsidP="00D53F0A">
      <w:pPr>
        <w:spacing w:line="276" w:lineRule="auto"/>
        <w:ind w:left="360"/>
        <w:rPr>
          <w:color w:val="000000" w:themeColor="text1"/>
        </w:rPr>
      </w:pPr>
    </w:p>
    <w:p w14:paraId="72BFBE29" w14:textId="18DAFCBB" w:rsidR="009F4C82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Případová studie</w:t>
      </w:r>
    </w:p>
    <w:p w14:paraId="241E5AB1" w14:textId="77777777" w:rsidR="00E4051C" w:rsidRPr="00D005CF" w:rsidRDefault="00E4051C" w:rsidP="00E4051C">
      <w:pPr>
        <w:pStyle w:val="Odstavecseseznamem"/>
        <w:spacing w:after="0" w:line="276" w:lineRule="auto"/>
        <w:rPr>
          <w:b/>
          <w:bCs/>
          <w:color w:val="000000" w:themeColor="text1"/>
        </w:rPr>
      </w:pPr>
    </w:p>
    <w:p w14:paraId="52C76D08" w14:textId="7521482E" w:rsidR="009F4C82" w:rsidRPr="00D005CF" w:rsidRDefault="00E4051C" w:rsidP="00E4051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Podle Yina (2014) případová studie </w:t>
      </w:r>
      <w:r w:rsidR="009F4C82" w:rsidRPr="00D005CF">
        <w:rPr>
          <w:color w:val="000000" w:themeColor="text1"/>
        </w:rPr>
        <w:t>zkoumá současný jev v hloubce v kontextu reálného světa, zvlášť když hranice mezi jevem a kontextem nemusí být zřejmé</w:t>
      </w:r>
      <w:r w:rsidRPr="00D005CF">
        <w:rPr>
          <w:color w:val="000000" w:themeColor="text1"/>
        </w:rPr>
        <w:t>.</w:t>
      </w:r>
    </w:p>
    <w:p w14:paraId="47AEB987" w14:textId="72C5F72F" w:rsidR="009F4C82" w:rsidRPr="00D005CF" w:rsidRDefault="00E4051C" w:rsidP="00E4051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Případová studie je </w:t>
      </w:r>
      <w:r w:rsidR="009F4C82" w:rsidRPr="00D005CF">
        <w:rPr>
          <w:color w:val="000000" w:themeColor="text1"/>
        </w:rPr>
        <w:t>preferovanou metodou, pokud:</w:t>
      </w:r>
    </w:p>
    <w:p w14:paraId="15103FEB" w14:textId="77777777" w:rsidR="009F4C82" w:rsidRPr="00D005CF" w:rsidRDefault="009F4C82" w:rsidP="00E24E52">
      <w:pPr>
        <w:pStyle w:val="Odstavecseseznamem"/>
        <w:numPr>
          <w:ilvl w:val="0"/>
          <w:numId w:val="29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hlavní výzkumné otázky jsou "jak" nebo "proč"</w:t>
      </w:r>
    </w:p>
    <w:p w14:paraId="2B70E5FA" w14:textId="77777777" w:rsidR="009F4C82" w:rsidRPr="00D005CF" w:rsidRDefault="009F4C82" w:rsidP="00E24E52">
      <w:pPr>
        <w:pStyle w:val="Odstavecseseznamem"/>
        <w:numPr>
          <w:ilvl w:val="0"/>
          <w:numId w:val="29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výzkumník má malou nebo žádnou kontrolu nad behaviorálními událostmi,</w:t>
      </w:r>
    </w:p>
    <w:p w14:paraId="253365DD" w14:textId="77777777" w:rsidR="009F4C82" w:rsidRPr="00D005CF" w:rsidRDefault="009F4C82" w:rsidP="00E24E52">
      <w:pPr>
        <w:pStyle w:val="Odstavecseseznamem"/>
        <w:numPr>
          <w:ilvl w:val="0"/>
          <w:numId w:val="29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zaměření studia je současný jev,</w:t>
      </w:r>
    </w:p>
    <w:p w14:paraId="3FD7920C" w14:textId="77777777" w:rsidR="009F4C82" w:rsidRPr="00D005CF" w:rsidRDefault="009F4C82" w:rsidP="00E24E52">
      <w:pPr>
        <w:pStyle w:val="Odstavecseseznamem"/>
        <w:numPr>
          <w:ilvl w:val="0"/>
          <w:numId w:val="29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otázky vyžadují rozsáhlý a důkladný popis některých sociálních jevů</w:t>
      </w:r>
    </w:p>
    <w:p w14:paraId="6C7B7F95" w14:textId="77777777" w:rsidR="00E4051C" w:rsidRPr="00D005CF" w:rsidRDefault="00E4051C" w:rsidP="00E4051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S</w:t>
      </w:r>
      <w:r w:rsidR="009F4C82" w:rsidRPr="00D005CF">
        <w:rPr>
          <w:color w:val="000000" w:themeColor="text1"/>
        </w:rPr>
        <w:t>ubjekty případové studie</w:t>
      </w:r>
      <w:r w:rsidRPr="00D005CF">
        <w:rPr>
          <w:color w:val="000000" w:themeColor="text1"/>
        </w:rPr>
        <w:t xml:space="preserve"> mohou být</w:t>
      </w:r>
      <w:r w:rsidR="009F4C82" w:rsidRPr="00D005CF">
        <w:rPr>
          <w:color w:val="000000" w:themeColor="text1"/>
        </w:rPr>
        <w:t>: osoba (např. manažer), skupina (např. pracovní skupina), organizace (např. podnik), proces změny (např. restrukturalizace společnosti), událost (např. výroční členská schůze)</w:t>
      </w:r>
      <w:r w:rsidRPr="00D005CF">
        <w:rPr>
          <w:color w:val="000000" w:themeColor="text1"/>
        </w:rPr>
        <w:t xml:space="preserve">, apod. </w:t>
      </w:r>
      <w:r w:rsidR="009F4C82" w:rsidRPr="00D005CF">
        <w:rPr>
          <w:color w:val="000000" w:themeColor="text1"/>
        </w:rPr>
        <w:t>(Saunders a kol., 2016)</w:t>
      </w:r>
      <w:r w:rsidRPr="00D005CF">
        <w:rPr>
          <w:color w:val="000000" w:themeColor="text1"/>
        </w:rPr>
        <w:t>.</w:t>
      </w:r>
    </w:p>
    <w:p w14:paraId="7A81363D" w14:textId="11FC0649" w:rsidR="009F4C82" w:rsidRPr="00D005CF" w:rsidRDefault="00E4051C" w:rsidP="00E4051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Sekaran &amp; Bougie (2017) mluví o možnosti </w:t>
      </w:r>
      <w:r w:rsidR="009F4C82" w:rsidRPr="00D005CF">
        <w:rPr>
          <w:color w:val="000000" w:themeColor="text1"/>
        </w:rPr>
        <w:t>využívá</w:t>
      </w:r>
      <w:r w:rsidRPr="00D005CF">
        <w:rPr>
          <w:color w:val="000000" w:themeColor="text1"/>
        </w:rPr>
        <w:t xml:space="preserve">ní </w:t>
      </w:r>
      <w:r w:rsidR="009F4C82" w:rsidRPr="00D005CF">
        <w:rPr>
          <w:color w:val="000000" w:themeColor="text1"/>
        </w:rPr>
        <w:t>více technik sběru dat</w:t>
      </w:r>
      <w:r w:rsidRPr="00D005CF">
        <w:rPr>
          <w:color w:val="000000" w:themeColor="text1"/>
        </w:rPr>
        <w:t xml:space="preserve"> a definování hypotéz.</w:t>
      </w:r>
    </w:p>
    <w:p w14:paraId="3B8A5CBC" w14:textId="00D153ED" w:rsidR="009F4C82" w:rsidRPr="00D005CF" w:rsidRDefault="00E4051C" w:rsidP="00E4051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lastRenderedPageBreak/>
        <w:t xml:space="preserve">Yin (2014) doporučuje následující </w:t>
      </w:r>
      <w:r w:rsidR="009F4C82" w:rsidRPr="00D005CF">
        <w:rPr>
          <w:color w:val="000000" w:themeColor="text1"/>
        </w:rPr>
        <w:t>součásti designu vý</w:t>
      </w:r>
      <w:r w:rsidRPr="00D005CF">
        <w:rPr>
          <w:color w:val="000000" w:themeColor="text1"/>
        </w:rPr>
        <w:t>zkumu u případových studií</w:t>
      </w:r>
      <w:r w:rsidR="009F4C82" w:rsidRPr="00D005CF">
        <w:rPr>
          <w:color w:val="000000" w:themeColor="text1"/>
        </w:rPr>
        <w:t>:</w:t>
      </w:r>
    </w:p>
    <w:p w14:paraId="46147BBA" w14:textId="77777777" w:rsidR="009F4C82" w:rsidRPr="00D005CF" w:rsidRDefault="009F4C82" w:rsidP="00E24E52">
      <w:pPr>
        <w:numPr>
          <w:ilvl w:val="1"/>
          <w:numId w:val="13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stanovené výzkumné otázky,</w:t>
      </w:r>
    </w:p>
    <w:p w14:paraId="1ADB69D6" w14:textId="77777777" w:rsidR="009F4C82" w:rsidRPr="00D005CF" w:rsidRDefault="009F4C82" w:rsidP="00E24E52">
      <w:pPr>
        <w:numPr>
          <w:ilvl w:val="1"/>
          <w:numId w:val="13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popis problému,</w:t>
      </w:r>
    </w:p>
    <w:p w14:paraId="6E77F35B" w14:textId="77777777" w:rsidR="009F4C82" w:rsidRPr="00D005CF" w:rsidRDefault="009F4C82" w:rsidP="00E24E52">
      <w:pPr>
        <w:numPr>
          <w:ilvl w:val="1"/>
          <w:numId w:val="13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co bude analyzováno,</w:t>
      </w:r>
    </w:p>
    <w:p w14:paraId="0ABFE83E" w14:textId="0D86199B" w:rsidR="009F4C82" w:rsidRPr="00D005CF" w:rsidRDefault="009F4C82" w:rsidP="00E24E52">
      <w:pPr>
        <w:numPr>
          <w:ilvl w:val="1"/>
          <w:numId w:val="13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metody sb</w:t>
      </w:r>
      <w:r w:rsidR="00E4051C" w:rsidRPr="00D005CF">
        <w:rPr>
          <w:i/>
          <w:iCs/>
          <w:color w:val="000000" w:themeColor="text1"/>
        </w:rPr>
        <w:t>ě</w:t>
      </w:r>
      <w:r w:rsidRPr="00D005CF">
        <w:rPr>
          <w:i/>
          <w:iCs/>
          <w:color w:val="000000" w:themeColor="text1"/>
        </w:rPr>
        <w:t>ru dat a jejich od</w:t>
      </w:r>
      <w:r w:rsidR="00E4051C" w:rsidRPr="00D005CF">
        <w:rPr>
          <w:i/>
          <w:iCs/>
          <w:color w:val="000000" w:themeColor="text1"/>
        </w:rPr>
        <w:t>ů</w:t>
      </w:r>
      <w:r w:rsidRPr="00D005CF">
        <w:rPr>
          <w:i/>
          <w:iCs/>
          <w:color w:val="000000" w:themeColor="text1"/>
        </w:rPr>
        <w:t>vodn</w:t>
      </w:r>
      <w:r w:rsidR="00E4051C" w:rsidRPr="00D005CF">
        <w:rPr>
          <w:i/>
          <w:iCs/>
          <w:color w:val="000000" w:themeColor="text1"/>
        </w:rPr>
        <w:t>ě</w:t>
      </w:r>
      <w:r w:rsidRPr="00D005CF">
        <w:rPr>
          <w:i/>
          <w:iCs/>
          <w:color w:val="000000" w:themeColor="text1"/>
        </w:rPr>
        <w:t>n</w:t>
      </w:r>
      <w:r w:rsidRPr="00D005CF">
        <w:rPr>
          <w:rFonts w:cs="Trebuchet MS"/>
          <w:i/>
          <w:iCs/>
          <w:color w:val="000000" w:themeColor="text1"/>
        </w:rPr>
        <w:t>í</w:t>
      </w:r>
      <w:r w:rsidR="00E4051C" w:rsidRPr="00D005CF">
        <w:rPr>
          <w:i/>
          <w:iCs/>
          <w:color w:val="000000" w:themeColor="text1"/>
        </w:rPr>
        <w:t xml:space="preserve"> vzhledem k problé</w:t>
      </w:r>
      <w:r w:rsidRPr="00D005CF">
        <w:rPr>
          <w:i/>
          <w:iCs/>
          <w:color w:val="000000" w:themeColor="text1"/>
        </w:rPr>
        <w:t xml:space="preserve">mu </w:t>
      </w:r>
    </w:p>
    <w:p w14:paraId="2DF27173" w14:textId="77777777" w:rsidR="00756DED" w:rsidRPr="00D005CF" w:rsidRDefault="009F4C82" w:rsidP="00E24E52">
      <w:pPr>
        <w:numPr>
          <w:ilvl w:val="1"/>
          <w:numId w:val="13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kritéria pro interpretaci výsledků.</w:t>
      </w:r>
    </w:p>
    <w:p w14:paraId="18879687" w14:textId="5A19E1A6" w:rsidR="009F4C82" w:rsidRPr="00D005CF" w:rsidRDefault="009F4C82" w:rsidP="00756DED">
      <w:pPr>
        <w:spacing w:line="276" w:lineRule="auto"/>
        <w:ind w:left="1440"/>
        <w:rPr>
          <w:color w:val="000000" w:themeColor="text1"/>
        </w:rPr>
      </w:pPr>
      <w:r w:rsidRPr="00D005CF">
        <w:rPr>
          <w:color w:val="000000" w:themeColor="text1"/>
        </w:rPr>
        <w:tab/>
      </w:r>
      <w:r w:rsidRPr="00D005CF">
        <w:rPr>
          <w:color w:val="000000" w:themeColor="text1"/>
        </w:rPr>
        <w:tab/>
      </w:r>
      <w:r w:rsidRPr="00D005CF">
        <w:rPr>
          <w:color w:val="000000" w:themeColor="text1"/>
        </w:rPr>
        <w:tab/>
      </w:r>
    </w:p>
    <w:p w14:paraId="0C171E27" w14:textId="3266C392" w:rsidR="009F4C82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Etnografie</w:t>
      </w:r>
    </w:p>
    <w:p w14:paraId="092A2F57" w14:textId="77777777" w:rsidR="007A59C6" w:rsidRPr="00D005CF" w:rsidRDefault="007A59C6" w:rsidP="007A59C6">
      <w:pPr>
        <w:pStyle w:val="Odstavecseseznamem"/>
        <w:spacing w:after="0" w:line="276" w:lineRule="auto"/>
        <w:ind w:left="2869"/>
        <w:rPr>
          <w:b/>
          <w:bCs/>
          <w:color w:val="000000" w:themeColor="text1"/>
        </w:rPr>
      </w:pPr>
    </w:p>
    <w:p w14:paraId="34027272" w14:textId="0AA45ED3" w:rsidR="009F4C82" w:rsidRPr="00D005CF" w:rsidRDefault="007A59C6" w:rsidP="00A110B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Etnografie </w:t>
      </w:r>
      <w:r w:rsidR="009F4C82" w:rsidRPr="00D005CF">
        <w:rPr>
          <w:color w:val="000000" w:themeColor="text1"/>
        </w:rPr>
        <w:t>zkoumá kulturu nebo společenský svět skupiny, cílem je vysvětlit chování lidí v určitém kontextu (situaci).</w:t>
      </w:r>
      <w:r w:rsidR="00A110BC" w:rsidRPr="00D005CF">
        <w:rPr>
          <w:color w:val="000000" w:themeColor="text1"/>
        </w:rPr>
        <w:t xml:space="preserve"> V</w:t>
      </w:r>
      <w:r w:rsidR="009F4C82" w:rsidRPr="00D005CF">
        <w:rPr>
          <w:color w:val="000000" w:themeColor="text1"/>
        </w:rPr>
        <w:t xml:space="preserve">yužití etnografického výzkumu </w:t>
      </w:r>
      <w:r w:rsidR="00A110BC" w:rsidRPr="00D005CF">
        <w:rPr>
          <w:color w:val="000000" w:themeColor="text1"/>
        </w:rPr>
        <w:t xml:space="preserve">je </w:t>
      </w:r>
      <w:r w:rsidR="009F4C82" w:rsidRPr="00D005CF">
        <w:rPr>
          <w:color w:val="000000" w:themeColor="text1"/>
        </w:rPr>
        <w:t>zejména v</w:t>
      </w:r>
      <w:r w:rsidR="00A110BC" w:rsidRPr="00D005CF">
        <w:rPr>
          <w:color w:val="000000" w:themeColor="text1"/>
        </w:rPr>
        <w:t> </w:t>
      </w:r>
      <w:r w:rsidR="009F4C82" w:rsidRPr="00D005CF">
        <w:rPr>
          <w:color w:val="000000" w:themeColor="text1"/>
        </w:rPr>
        <w:t>antropologii</w:t>
      </w:r>
      <w:r w:rsidR="00A110BC" w:rsidRPr="00D005CF">
        <w:rPr>
          <w:color w:val="000000" w:themeColor="text1"/>
        </w:rPr>
        <w:t xml:space="preserve">, i když </w:t>
      </w:r>
      <w:r w:rsidR="009F4C82" w:rsidRPr="00D005CF">
        <w:rPr>
          <w:color w:val="000000" w:themeColor="text1"/>
        </w:rPr>
        <w:t>výzkum sociálních věd stále více přijímá tuto metodu pro interpretaci chování nebo specifických událostí v každodenním životě (Pickard, 2013)</w:t>
      </w:r>
      <w:r w:rsidR="00A110BC" w:rsidRPr="00D005CF">
        <w:rPr>
          <w:color w:val="000000" w:themeColor="text1"/>
        </w:rPr>
        <w:t>.</w:t>
      </w:r>
    </w:p>
    <w:p w14:paraId="18F8DF1D" w14:textId="74431D79" w:rsidR="009F4C82" w:rsidRPr="00D005CF" w:rsidRDefault="00A110BC" w:rsidP="00A110B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Etnografie je subjektivní, kvalitativně orientovaná metoda. Sbíráno je velké množství dat o specifickém chování lidí a jeho kontextu, jsou zaznamenávány a interpretovány. Hypotéza "vyvstává" až během výzkumu, využíván je induktivní přístup.</w:t>
      </w:r>
    </w:p>
    <w:p w14:paraId="1E94298A" w14:textId="3D07FB17" w:rsidR="009F4C82" w:rsidRPr="00D005CF" w:rsidRDefault="00A110BC" w:rsidP="00A110B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P</w:t>
      </w:r>
      <w:r w:rsidR="009F4C82" w:rsidRPr="00D005CF">
        <w:rPr>
          <w:color w:val="000000" w:themeColor="text1"/>
        </w:rPr>
        <w:t xml:space="preserve">oužívá se </w:t>
      </w:r>
      <w:r w:rsidRPr="00D005CF">
        <w:rPr>
          <w:color w:val="000000" w:themeColor="text1"/>
        </w:rPr>
        <w:t xml:space="preserve">zde zejména </w:t>
      </w:r>
      <w:r w:rsidR="009F4C82" w:rsidRPr="00D005CF">
        <w:rPr>
          <w:color w:val="000000" w:themeColor="text1"/>
        </w:rPr>
        <w:t>dlouhodobé pozorování nebo jiné techniky terénního výzkumu. Výzkumný pracovník je externím pozorovatelem nebo účastníkem činnosti pozorované skupiny.</w:t>
      </w:r>
    </w:p>
    <w:p w14:paraId="763872F3" w14:textId="77777777" w:rsidR="00A110BC" w:rsidRPr="00D005CF" w:rsidRDefault="00A110BC" w:rsidP="00A110BC">
      <w:pPr>
        <w:spacing w:line="276" w:lineRule="auto"/>
        <w:rPr>
          <w:color w:val="000000" w:themeColor="text1"/>
        </w:rPr>
      </w:pPr>
    </w:p>
    <w:p w14:paraId="1679EF2D" w14:textId="3CF23D59" w:rsidR="009F4C82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Akční výzkum</w:t>
      </w:r>
    </w:p>
    <w:p w14:paraId="5D2DB128" w14:textId="77777777" w:rsidR="00A110BC" w:rsidRPr="00D005CF" w:rsidRDefault="00A110BC" w:rsidP="00A110BC">
      <w:pPr>
        <w:pStyle w:val="Odstavecseseznamem"/>
        <w:spacing w:after="0" w:line="276" w:lineRule="auto"/>
        <w:ind w:left="2869"/>
        <w:rPr>
          <w:b/>
          <w:bCs/>
          <w:color w:val="000000" w:themeColor="text1"/>
        </w:rPr>
      </w:pPr>
    </w:p>
    <w:p w14:paraId="2EA1FCAF" w14:textId="7B19BCAC" w:rsidR="00A110BC" w:rsidRPr="00D005CF" w:rsidRDefault="00A110BC" w:rsidP="00A110B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Akční výzkum je </w:t>
      </w:r>
      <w:r w:rsidR="009F4C82" w:rsidRPr="00D005CF">
        <w:rPr>
          <w:color w:val="000000" w:themeColor="text1"/>
        </w:rPr>
        <w:t>často prováděn konzultanty, aby iniciovali změny procesů v</w:t>
      </w:r>
      <w:r w:rsidRPr="00D005CF">
        <w:rPr>
          <w:color w:val="000000" w:themeColor="text1"/>
        </w:rPr>
        <w:t> </w:t>
      </w:r>
      <w:r w:rsidR="009F4C82" w:rsidRPr="00D005CF">
        <w:rPr>
          <w:color w:val="000000" w:themeColor="text1"/>
        </w:rPr>
        <w:t>organizacích</w:t>
      </w:r>
      <w:r w:rsidRPr="00D005CF">
        <w:rPr>
          <w:color w:val="000000" w:themeColor="text1"/>
        </w:rPr>
        <w:t xml:space="preserve">. Je </w:t>
      </w:r>
      <w:r w:rsidR="009F4C82" w:rsidRPr="00D005CF">
        <w:rPr>
          <w:color w:val="000000" w:themeColor="text1"/>
        </w:rPr>
        <w:t>zaměřen na uskutečnění plánovaných změn</w:t>
      </w:r>
      <w:r w:rsidRPr="00D005CF">
        <w:rPr>
          <w:color w:val="000000" w:themeColor="text1"/>
        </w:rPr>
        <w:t>.</w:t>
      </w:r>
    </w:p>
    <w:p w14:paraId="02B9EDE0" w14:textId="5E3CE874" w:rsidR="009F4C82" w:rsidRPr="00D005CF" w:rsidRDefault="00A110BC" w:rsidP="009F4C82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V</w:t>
      </w:r>
      <w:r w:rsidR="009F4C82" w:rsidRPr="00D005CF">
        <w:rPr>
          <w:color w:val="000000" w:themeColor="text1"/>
        </w:rPr>
        <w:t>ýzkumník začíná s identifikací problému a shromažďuje relevantní údaje, aby nabídl jeho předběžné řešení</w:t>
      </w:r>
      <w:r w:rsidRPr="00D005CF">
        <w:rPr>
          <w:color w:val="000000" w:themeColor="text1"/>
        </w:rPr>
        <w:t>. Následuje i</w:t>
      </w:r>
      <w:r w:rsidR="009F4C82" w:rsidRPr="00D005CF">
        <w:rPr>
          <w:color w:val="000000" w:themeColor="text1"/>
        </w:rPr>
        <w:t>mplementace řešení, efekty implementace jsou vyhodnocovány, definovány a dia</w:t>
      </w:r>
      <w:r w:rsidRPr="00D005CF">
        <w:rPr>
          <w:color w:val="000000" w:themeColor="text1"/>
        </w:rPr>
        <w:t>gnostikovány a</w:t>
      </w:r>
      <w:r w:rsidR="009F4C82" w:rsidRPr="00D005CF">
        <w:rPr>
          <w:color w:val="000000" w:themeColor="text1"/>
        </w:rPr>
        <w:t xml:space="preserve"> výzkum pokračuje až do úplného vyřešení problému</w:t>
      </w:r>
      <w:r w:rsidRPr="00D005CF">
        <w:rPr>
          <w:color w:val="000000" w:themeColor="text1"/>
        </w:rPr>
        <w:t xml:space="preserve">. Identifikace reálného problému a kreativní cesty sbírání dat jsou kritické pro úspěšné využití akčního výzkumu. </w:t>
      </w:r>
      <w:r w:rsidR="009F4C82" w:rsidRPr="00D005CF">
        <w:rPr>
          <w:color w:val="000000" w:themeColor="text1"/>
        </w:rPr>
        <w:t>(Sekaran &amp; Bougie, 2017)</w:t>
      </w:r>
    </w:p>
    <w:p w14:paraId="5E353062" w14:textId="77777777" w:rsidR="00A110BC" w:rsidRPr="00D005CF" w:rsidRDefault="00A110BC" w:rsidP="009F4C82">
      <w:pPr>
        <w:spacing w:line="276" w:lineRule="auto"/>
        <w:rPr>
          <w:color w:val="000000" w:themeColor="text1"/>
        </w:rPr>
      </w:pPr>
    </w:p>
    <w:p w14:paraId="12654BAD" w14:textId="313A3013" w:rsidR="009F4C82" w:rsidRPr="00D005CF" w:rsidRDefault="009F4C82" w:rsidP="00E24E52">
      <w:pPr>
        <w:pStyle w:val="Odstavecseseznamem"/>
        <w:numPr>
          <w:ilvl w:val="2"/>
          <w:numId w:val="33"/>
        </w:numPr>
        <w:spacing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Zakotvená teorie (Grounded theory)</w:t>
      </w:r>
    </w:p>
    <w:p w14:paraId="20531568" w14:textId="77777777" w:rsidR="00557E18" w:rsidRPr="00D005CF" w:rsidRDefault="00557E18" w:rsidP="00557E18">
      <w:pPr>
        <w:pStyle w:val="Odstavecseseznamem"/>
        <w:spacing w:after="0" w:line="276" w:lineRule="auto"/>
        <w:rPr>
          <w:b/>
          <w:bCs/>
          <w:color w:val="000000" w:themeColor="text1"/>
        </w:rPr>
      </w:pPr>
    </w:p>
    <w:p w14:paraId="3A6F0B76" w14:textId="6EA0A989" w:rsidR="009F4C82" w:rsidRPr="00D005CF" w:rsidRDefault="00A110BC" w:rsidP="00A110B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lastRenderedPageBreak/>
        <w:t xml:space="preserve">Zakotvená teorie představuje systematickou sadu postupů, jedná se o </w:t>
      </w:r>
      <w:r w:rsidR="009F4C82" w:rsidRPr="00D005CF">
        <w:rPr>
          <w:color w:val="000000" w:themeColor="text1"/>
        </w:rPr>
        <w:t>kvalitativní výzkum</w:t>
      </w:r>
      <w:r w:rsidRPr="00D005CF">
        <w:rPr>
          <w:color w:val="000000" w:themeColor="text1"/>
        </w:rPr>
        <w:t>.</w:t>
      </w:r>
      <w:r w:rsidR="009F4C82" w:rsidRPr="00D005CF">
        <w:rPr>
          <w:color w:val="000000" w:themeColor="text1"/>
        </w:rPr>
        <w:t xml:space="preserve"> </w:t>
      </w:r>
    </w:p>
    <w:p w14:paraId="7487AC81" w14:textId="77777777" w:rsidR="00A110BC" w:rsidRPr="00D005CF" w:rsidRDefault="00A110BC" w:rsidP="00A110B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Trochim &amp; Donelly (2008, str. 284) </w:t>
      </w:r>
      <w:r w:rsidR="009F4C82" w:rsidRPr="00D005CF">
        <w:rPr>
          <w:color w:val="000000" w:themeColor="text1"/>
        </w:rPr>
        <w:t>"</w:t>
      </w:r>
      <w:r w:rsidRPr="00D005CF">
        <w:rPr>
          <w:color w:val="000000" w:themeColor="text1"/>
        </w:rPr>
        <w:t xml:space="preserve"> popisují zakotvenou teorii jako </w:t>
      </w:r>
      <w:r w:rsidRPr="00D005CF">
        <w:rPr>
          <w:i/>
          <w:color w:val="000000" w:themeColor="text1"/>
        </w:rPr>
        <w:t>„</w:t>
      </w:r>
      <w:r w:rsidR="009F4C82" w:rsidRPr="00D005CF">
        <w:rPr>
          <w:i/>
          <w:color w:val="000000" w:themeColor="text1"/>
        </w:rPr>
        <w:t>... iterativní proces zaměřený na vývoj teorie popisující nebo vysvětlující fenomén zájmu"</w:t>
      </w:r>
      <w:r w:rsidRPr="00D005CF">
        <w:rPr>
          <w:i/>
          <w:color w:val="000000" w:themeColor="text1"/>
        </w:rPr>
        <w:t>.</w:t>
      </w:r>
      <w:r w:rsidR="009F4C82" w:rsidRPr="00D005CF">
        <w:rPr>
          <w:color w:val="000000" w:themeColor="text1"/>
        </w:rPr>
        <w:t xml:space="preserve"> </w:t>
      </w:r>
    </w:p>
    <w:p w14:paraId="69D065F5" w14:textId="77777777" w:rsidR="00A110BC" w:rsidRPr="00D005CF" w:rsidRDefault="00A110BC" w:rsidP="00A110BC">
      <w:pPr>
        <w:spacing w:line="276" w:lineRule="auto"/>
        <w:rPr>
          <w:i/>
          <w:color w:val="000000" w:themeColor="text1"/>
        </w:rPr>
      </w:pPr>
      <w:r w:rsidRPr="00D005CF">
        <w:rPr>
          <w:color w:val="000000" w:themeColor="text1"/>
        </w:rPr>
        <w:t xml:space="preserve">Charmaz (2006, s. 20) rozumí pod zakotvenou teorií </w:t>
      </w:r>
      <w:r w:rsidR="009F4C82" w:rsidRPr="00D005CF">
        <w:rPr>
          <w:i/>
          <w:color w:val="000000" w:themeColor="text1"/>
        </w:rPr>
        <w:t>"...</w:t>
      </w:r>
      <w:r w:rsidRPr="00D005CF">
        <w:rPr>
          <w:i/>
          <w:color w:val="000000" w:themeColor="text1"/>
        </w:rPr>
        <w:t xml:space="preserve"> přístup, který využívá simultánní</w:t>
      </w:r>
      <w:r w:rsidR="009F4C82" w:rsidRPr="00D005CF">
        <w:rPr>
          <w:i/>
          <w:color w:val="000000" w:themeColor="text1"/>
        </w:rPr>
        <w:t xml:space="preserve"> sběr a analýzu dat"</w:t>
      </w:r>
      <w:r w:rsidRPr="00D005CF">
        <w:rPr>
          <w:i/>
          <w:color w:val="000000" w:themeColor="text1"/>
        </w:rPr>
        <w:t>.</w:t>
      </w:r>
      <w:r w:rsidR="009F4C82" w:rsidRPr="00D005CF">
        <w:rPr>
          <w:i/>
          <w:color w:val="000000" w:themeColor="text1"/>
        </w:rPr>
        <w:t xml:space="preserve"> </w:t>
      </w:r>
    </w:p>
    <w:p w14:paraId="7643DCB8" w14:textId="0C8D7985" w:rsidR="009F4C82" w:rsidRPr="00D005CF" w:rsidRDefault="00A110BC" w:rsidP="00A110B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Důležitými nástroji zakotvené teorie je</w:t>
      </w:r>
      <w:r w:rsidR="009F4C82" w:rsidRPr="00D005CF">
        <w:rPr>
          <w:color w:val="000000" w:themeColor="text1"/>
        </w:rPr>
        <w:t xml:space="preserve"> teoretické vzorkování, kódování a průběžné srovnání (nová data s vyvinutou teorií)</w:t>
      </w:r>
      <w:r w:rsidRPr="00D005CF">
        <w:rPr>
          <w:color w:val="000000" w:themeColor="text1"/>
        </w:rPr>
        <w:t>.</w:t>
      </w:r>
    </w:p>
    <w:p w14:paraId="661A5C86" w14:textId="77777777" w:rsidR="00A110BC" w:rsidRPr="00D005CF" w:rsidRDefault="00A110BC" w:rsidP="00A110BC">
      <w:pPr>
        <w:spacing w:line="276" w:lineRule="auto"/>
        <w:rPr>
          <w:i/>
          <w:color w:val="000000" w:themeColor="text1"/>
        </w:rPr>
      </w:pPr>
    </w:p>
    <w:p w14:paraId="3AE8B2EA" w14:textId="53B98EB2" w:rsidR="009F4C82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Narativní výzkum</w:t>
      </w:r>
    </w:p>
    <w:p w14:paraId="10A411F1" w14:textId="77777777" w:rsidR="003F1097" w:rsidRPr="00D005CF" w:rsidRDefault="003F1097" w:rsidP="003F1097">
      <w:pPr>
        <w:pStyle w:val="Odstavecseseznamem"/>
        <w:spacing w:after="0" w:line="276" w:lineRule="auto"/>
        <w:ind w:left="2869"/>
        <w:rPr>
          <w:b/>
          <w:bCs/>
          <w:color w:val="000000" w:themeColor="text1"/>
        </w:rPr>
      </w:pPr>
    </w:p>
    <w:p w14:paraId="75620B78" w14:textId="1B340DE4" w:rsidR="00B850A1" w:rsidRPr="00D005CF" w:rsidRDefault="003F1097" w:rsidP="003F1097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N</w:t>
      </w:r>
      <w:r w:rsidR="00341D7A" w:rsidRPr="00D005CF">
        <w:rPr>
          <w:bCs/>
          <w:color w:val="000000" w:themeColor="text1"/>
        </w:rPr>
        <w:t xml:space="preserve">arativní </w:t>
      </w:r>
      <w:r w:rsidRPr="00D005CF">
        <w:rPr>
          <w:bCs/>
          <w:color w:val="000000" w:themeColor="text1"/>
        </w:rPr>
        <w:t xml:space="preserve">výzkum používá takový </w:t>
      </w:r>
      <w:r w:rsidR="00341D7A" w:rsidRPr="00D005CF">
        <w:rPr>
          <w:bCs/>
          <w:color w:val="000000" w:themeColor="text1"/>
        </w:rPr>
        <w:t>výzkumný kontext, kdy se výzkumník domnívá, že zkušenosti účastníků</w:t>
      </w:r>
      <w:r w:rsidRPr="00D005CF">
        <w:rPr>
          <w:bCs/>
          <w:color w:val="000000" w:themeColor="text1"/>
        </w:rPr>
        <w:t xml:space="preserve"> mohou být lépe analyzovány s využitím kompletního</w:t>
      </w:r>
      <w:r w:rsidR="00341D7A" w:rsidRPr="00D005CF">
        <w:rPr>
          <w:bCs/>
          <w:color w:val="000000" w:themeColor="text1"/>
        </w:rPr>
        <w:t xml:space="preserve"> příběh, spíše než shromažďování</w:t>
      </w:r>
      <w:r w:rsidRPr="00D005CF">
        <w:rPr>
          <w:bCs/>
          <w:color w:val="000000" w:themeColor="text1"/>
        </w:rPr>
        <w:t>m</w:t>
      </w:r>
      <w:r w:rsidR="00341D7A" w:rsidRPr="00D005CF">
        <w:rPr>
          <w:bCs/>
          <w:color w:val="000000" w:themeColor="text1"/>
        </w:rPr>
        <w:t xml:space="preserve"> dat, kter</w:t>
      </w:r>
      <w:r w:rsidRPr="00D005CF">
        <w:rPr>
          <w:bCs/>
          <w:color w:val="000000" w:themeColor="text1"/>
        </w:rPr>
        <w:t>é plynou z konkrétních otázek roz</w:t>
      </w:r>
      <w:r w:rsidR="00341D7A" w:rsidRPr="00D005CF">
        <w:rPr>
          <w:bCs/>
          <w:color w:val="000000" w:themeColor="text1"/>
        </w:rPr>
        <w:t>hovoru</w:t>
      </w:r>
      <w:r w:rsidRPr="00D005CF">
        <w:rPr>
          <w:bCs/>
          <w:color w:val="000000" w:themeColor="text1"/>
        </w:rPr>
        <w:t>.</w:t>
      </w:r>
    </w:p>
    <w:p w14:paraId="5AEAEB4B" w14:textId="77822E4A" w:rsidR="00247C26" w:rsidRPr="00D005CF" w:rsidRDefault="003F1097" w:rsidP="003F1097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 xml:space="preserve">Je zde </w:t>
      </w:r>
      <w:r w:rsidR="00341D7A" w:rsidRPr="00D005CF">
        <w:rPr>
          <w:bCs/>
          <w:color w:val="000000" w:themeColor="text1"/>
        </w:rPr>
        <w:t>snaha zachovat chrono</w:t>
      </w:r>
      <w:r w:rsidRPr="00D005CF">
        <w:rPr>
          <w:bCs/>
          <w:color w:val="000000" w:themeColor="text1"/>
        </w:rPr>
        <w:t xml:space="preserve">logické spojení a sled událostí, </w:t>
      </w:r>
      <w:r w:rsidR="00341D7A" w:rsidRPr="00D005CF">
        <w:rPr>
          <w:bCs/>
          <w:color w:val="000000" w:themeColor="text1"/>
        </w:rPr>
        <w:t xml:space="preserve">obvykle </w:t>
      </w:r>
      <w:r w:rsidRPr="00D005CF">
        <w:rPr>
          <w:bCs/>
          <w:color w:val="000000" w:themeColor="text1"/>
        </w:rPr>
        <w:t xml:space="preserve">se využívá </w:t>
      </w:r>
      <w:r w:rsidR="00341D7A" w:rsidRPr="00D005CF">
        <w:rPr>
          <w:bCs/>
          <w:color w:val="000000" w:themeColor="text1"/>
        </w:rPr>
        <w:t>malý, účelový vzorek</w:t>
      </w:r>
      <w:r w:rsidRPr="00D005CF">
        <w:rPr>
          <w:bCs/>
          <w:color w:val="000000" w:themeColor="text1"/>
        </w:rPr>
        <w:t xml:space="preserve">. Povaha výzkumu je velmi intenzivní a časově náročná). </w:t>
      </w:r>
      <w:r w:rsidR="00247C26" w:rsidRPr="00D005CF">
        <w:rPr>
          <w:bCs/>
          <w:color w:val="000000" w:themeColor="text1"/>
        </w:rPr>
        <w:t>(Saunders et al., 2016)</w:t>
      </w:r>
    </w:p>
    <w:p w14:paraId="6E828B92" w14:textId="20170E2A" w:rsidR="009F4C82" w:rsidRPr="00D005CF" w:rsidRDefault="003F1097" w:rsidP="009F4C82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Coffey a Atkinson (1996) nabízejí užitečnou strukturu, </w:t>
      </w:r>
      <w:r w:rsidR="009F4C82" w:rsidRPr="00D005CF">
        <w:rPr>
          <w:color w:val="000000" w:themeColor="text1"/>
        </w:rPr>
        <w:t>jak vést vyprávění</w:t>
      </w:r>
      <w:r w:rsidRPr="00D005CF">
        <w:rPr>
          <w:color w:val="000000" w:themeColor="text1"/>
        </w:rPr>
        <w:t xml:space="preserve"> s využitím následujících otázek</w:t>
      </w:r>
      <w:r w:rsidR="009F4C82" w:rsidRPr="00D005CF">
        <w:rPr>
          <w:color w:val="000000" w:themeColor="text1"/>
        </w:rPr>
        <w:t>:</w:t>
      </w:r>
    </w:p>
    <w:p w14:paraId="21314139" w14:textId="77777777" w:rsidR="009F4C82" w:rsidRPr="00D005CF" w:rsidRDefault="009F4C82" w:rsidP="00E24E52">
      <w:pPr>
        <w:numPr>
          <w:ilvl w:val="0"/>
          <w:numId w:val="14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O čem je tento příběh?</w:t>
      </w:r>
    </w:p>
    <w:p w14:paraId="799FF1CF" w14:textId="77777777" w:rsidR="009F4C82" w:rsidRPr="00D005CF" w:rsidRDefault="009F4C82" w:rsidP="00E24E52">
      <w:pPr>
        <w:numPr>
          <w:ilvl w:val="0"/>
          <w:numId w:val="14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Co se stalo, komu, kde a proč?</w:t>
      </w:r>
    </w:p>
    <w:p w14:paraId="080C84B2" w14:textId="77777777" w:rsidR="009F4C82" w:rsidRPr="00D005CF" w:rsidRDefault="009F4C82" w:rsidP="00E24E52">
      <w:pPr>
        <w:numPr>
          <w:ilvl w:val="0"/>
          <w:numId w:val="14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Jaké následky z toho plynou?</w:t>
      </w:r>
    </w:p>
    <w:p w14:paraId="634B42C1" w14:textId="77777777" w:rsidR="009F4C82" w:rsidRPr="00D005CF" w:rsidRDefault="009F4C82" w:rsidP="00E24E52">
      <w:pPr>
        <w:numPr>
          <w:ilvl w:val="0"/>
          <w:numId w:val="14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Jaký je význam těchto událostí?</w:t>
      </w:r>
    </w:p>
    <w:p w14:paraId="594CD8C1" w14:textId="77777777" w:rsidR="009F4C82" w:rsidRPr="00D005CF" w:rsidRDefault="009F4C82" w:rsidP="00E24E52">
      <w:pPr>
        <w:numPr>
          <w:ilvl w:val="0"/>
          <w:numId w:val="14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Jaký byl konečný výsledek?</w:t>
      </w:r>
    </w:p>
    <w:p w14:paraId="48433F9A" w14:textId="77777777" w:rsidR="009F4C82" w:rsidRPr="00D005CF" w:rsidRDefault="009F4C82" w:rsidP="009F4C82">
      <w:pPr>
        <w:spacing w:line="276" w:lineRule="auto"/>
        <w:rPr>
          <w:color w:val="000000" w:themeColor="text1"/>
        </w:rPr>
      </w:pPr>
    </w:p>
    <w:p w14:paraId="7DD00EBC" w14:textId="6AE33515" w:rsidR="00D36C2B" w:rsidRPr="00D005CF" w:rsidRDefault="002B0699" w:rsidP="003F1097">
      <w:pPr>
        <w:pStyle w:val="Nadpis1"/>
        <w:numPr>
          <w:ilvl w:val="0"/>
          <w:numId w:val="0"/>
        </w:numPr>
        <w:ind w:left="432" w:hanging="432"/>
      </w:pPr>
      <w:bookmarkStart w:id="22" w:name="_Toc535485561"/>
      <w:r w:rsidRPr="00D005CF">
        <w:lastRenderedPageBreak/>
        <w:t xml:space="preserve">5 </w:t>
      </w:r>
      <w:r w:rsidR="00247C26" w:rsidRPr="00D005CF">
        <w:t>Etika ve výzkumu</w:t>
      </w:r>
      <w:bookmarkEnd w:id="22"/>
    </w:p>
    <w:p w14:paraId="49C32E90" w14:textId="77777777" w:rsidR="001A2D3A" w:rsidRPr="00D005CF" w:rsidRDefault="001A2D3A" w:rsidP="00BD57C7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V kontextu výzkumu se </w:t>
      </w:r>
      <w:r w:rsidRPr="00D005CF">
        <w:rPr>
          <w:b/>
          <w:bCs/>
          <w:color w:val="000000" w:themeColor="text1"/>
        </w:rPr>
        <w:t>etika</w:t>
      </w:r>
      <w:r w:rsidRPr="00D005CF">
        <w:rPr>
          <w:color w:val="000000" w:themeColor="text1"/>
        </w:rPr>
        <w:t xml:space="preserve"> týká vhodnosti chování výzkumníka ve vztahu k právům těch, kteří se stali předmětem výzkumné práce, nebo jsou jí dotčeni.</w:t>
      </w:r>
    </w:p>
    <w:p w14:paraId="5FDE3682" w14:textId="23BE0F2F" w:rsidR="001A2D3A" w:rsidRPr="00D005CF" w:rsidRDefault="00366F3E" w:rsidP="00BD57C7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Podle Saunderse et al. (2009) </w:t>
      </w:r>
      <w:r w:rsidRPr="00D005CF">
        <w:rPr>
          <w:b/>
          <w:bCs/>
          <w:color w:val="000000" w:themeColor="text1"/>
        </w:rPr>
        <w:t>e</w:t>
      </w:r>
      <w:r w:rsidR="001A2D3A" w:rsidRPr="00D005CF">
        <w:rPr>
          <w:b/>
          <w:bCs/>
          <w:color w:val="000000" w:themeColor="text1"/>
        </w:rPr>
        <w:t xml:space="preserve">tika ve výzkumu </w:t>
      </w:r>
      <w:r w:rsidR="001A2D3A" w:rsidRPr="00D005CF">
        <w:rPr>
          <w:color w:val="000000" w:themeColor="text1"/>
        </w:rPr>
        <w:t>se týká otázek o tom, jak:</w:t>
      </w:r>
    </w:p>
    <w:p w14:paraId="6ADDFE27" w14:textId="77777777" w:rsidR="00B850A1" w:rsidRPr="00D005CF" w:rsidRDefault="00341D7A" w:rsidP="00E24E52">
      <w:pPr>
        <w:pStyle w:val="Odstavecseseznamem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formulovat a objasnit výzkumné téma,</w:t>
      </w:r>
    </w:p>
    <w:p w14:paraId="616C11B5" w14:textId="77777777" w:rsidR="00B850A1" w:rsidRPr="00D005CF" w:rsidRDefault="00341D7A" w:rsidP="00E24E52">
      <w:pPr>
        <w:pStyle w:val="Odstavecseseznamem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 xml:space="preserve">navrhnout design výzkumu, </w:t>
      </w:r>
    </w:p>
    <w:p w14:paraId="09F02A31" w14:textId="77777777" w:rsidR="00B850A1" w:rsidRPr="00D005CF" w:rsidRDefault="00341D7A" w:rsidP="00E24E52">
      <w:pPr>
        <w:pStyle w:val="Odstavecseseznamem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sbírat data, zpracovávat a ukládat data,</w:t>
      </w:r>
    </w:p>
    <w:p w14:paraId="5D8F60AE" w14:textId="77777777" w:rsidR="00B850A1" w:rsidRPr="00D005CF" w:rsidRDefault="00341D7A" w:rsidP="00E24E52">
      <w:pPr>
        <w:pStyle w:val="Odstavecseseznamem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analyzovat data,</w:t>
      </w:r>
    </w:p>
    <w:p w14:paraId="607CECF8" w14:textId="77777777" w:rsidR="00B850A1" w:rsidRPr="00D005CF" w:rsidRDefault="00341D7A" w:rsidP="00E24E52">
      <w:pPr>
        <w:pStyle w:val="Odstavecseseznamem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napsat výzkumné výsledky morálně a zodpovědně.</w:t>
      </w:r>
    </w:p>
    <w:p w14:paraId="339BC64E" w14:textId="7BE77822" w:rsidR="001A2D3A" w:rsidRPr="00D005CF" w:rsidRDefault="001A2D3A" w:rsidP="001A2D3A">
      <w:pPr>
        <w:pStyle w:val="Odstavecseseznamem"/>
        <w:spacing w:line="276" w:lineRule="auto"/>
        <w:ind w:left="1080"/>
        <w:rPr>
          <w:color w:val="000000" w:themeColor="text1"/>
        </w:rPr>
      </w:pPr>
      <w:r w:rsidRPr="00D005CF">
        <w:rPr>
          <w:color w:val="000000" w:themeColor="text1"/>
        </w:rPr>
        <w:tab/>
      </w:r>
      <w:r w:rsidRPr="00D005CF">
        <w:rPr>
          <w:color w:val="000000" w:themeColor="text1"/>
        </w:rPr>
        <w:tab/>
      </w:r>
      <w:r w:rsidRPr="00D005CF">
        <w:rPr>
          <w:color w:val="000000" w:themeColor="text1"/>
        </w:rPr>
        <w:tab/>
      </w:r>
      <w:r w:rsidRPr="00D005CF">
        <w:rPr>
          <w:color w:val="000000" w:themeColor="text1"/>
        </w:rPr>
        <w:tab/>
      </w:r>
      <w:r w:rsidRPr="00D005CF">
        <w:rPr>
          <w:color w:val="000000" w:themeColor="text1"/>
        </w:rPr>
        <w:tab/>
      </w:r>
    </w:p>
    <w:p w14:paraId="1F5AF0E5" w14:textId="1DB65E08" w:rsidR="001A2D3A" w:rsidRPr="00D005CF" w:rsidRDefault="001A2D3A" w:rsidP="00D936BD">
      <w:pPr>
        <w:spacing w:after="0" w:line="276" w:lineRule="auto"/>
        <w:rPr>
          <w:color w:val="000000" w:themeColor="text1"/>
        </w:rPr>
      </w:pPr>
      <w:r w:rsidRPr="00D005CF">
        <w:rPr>
          <w:color w:val="000000" w:themeColor="text1"/>
        </w:rPr>
        <w:t>RESPECT Code of Practice for Socio-Economic Research</w:t>
      </w:r>
      <w:r w:rsidR="00366F3E" w:rsidRPr="00D005CF">
        <w:rPr>
          <w:rStyle w:val="Znakapoznpodarou"/>
          <w:color w:val="000000" w:themeColor="text1"/>
        </w:rPr>
        <w:footnoteReference w:id="1"/>
      </w:r>
      <w:r w:rsidR="00366F3E" w:rsidRPr="00D005CF">
        <w:rPr>
          <w:color w:val="000000" w:themeColor="text1"/>
        </w:rPr>
        <w:t xml:space="preserve"> </w:t>
      </w:r>
      <w:r w:rsidR="004B021C" w:rsidRPr="00D005CF">
        <w:rPr>
          <w:color w:val="000000" w:themeColor="text1"/>
        </w:rPr>
        <w:t>je založen na syntéze velkého množství existujících profesionálních a etických zásadách výzkumné praxe spolu s platnými legislativními požadavky EU. S</w:t>
      </w:r>
      <w:r w:rsidRPr="00D005CF">
        <w:rPr>
          <w:color w:val="000000" w:themeColor="text1"/>
        </w:rPr>
        <w:t>taví na třech hlavních zásadách:</w:t>
      </w:r>
    </w:p>
    <w:p w14:paraId="78422362" w14:textId="77777777" w:rsidR="00D936BD" w:rsidRPr="00D005CF" w:rsidRDefault="00D936BD" w:rsidP="004B021C">
      <w:pPr>
        <w:spacing w:line="276" w:lineRule="auto"/>
        <w:rPr>
          <w:color w:val="000000" w:themeColor="text1"/>
        </w:rPr>
      </w:pPr>
    </w:p>
    <w:p w14:paraId="7ED83E8E" w14:textId="1D0DE343" w:rsidR="00B850A1" w:rsidRPr="00D005CF" w:rsidRDefault="00341D7A" w:rsidP="00E24E52">
      <w:pPr>
        <w:pStyle w:val="Odstavecseseznamem"/>
        <w:numPr>
          <w:ilvl w:val="0"/>
          <w:numId w:val="16"/>
        </w:numPr>
        <w:spacing w:after="0" w:line="276" w:lineRule="auto"/>
        <w:ind w:left="417"/>
        <w:rPr>
          <w:b/>
          <w:color w:val="000000" w:themeColor="text1"/>
        </w:rPr>
      </w:pPr>
      <w:r w:rsidRPr="00D005CF">
        <w:rPr>
          <w:b/>
          <w:iCs/>
          <w:color w:val="000000" w:themeColor="text1"/>
        </w:rPr>
        <w:t>Dodržování vědeckých standardů</w:t>
      </w:r>
    </w:p>
    <w:p w14:paraId="38D4472C" w14:textId="77777777" w:rsidR="00D936BD" w:rsidRPr="00D005CF" w:rsidRDefault="00D936BD" w:rsidP="00D936BD">
      <w:pPr>
        <w:pStyle w:val="Odstavecseseznamem"/>
        <w:spacing w:after="0" w:line="276" w:lineRule="auto"/>
        <w:rPr>
          <w:b/>
          <w:color w:val="000000" w:themeColor="text1"/>
        </w:rPr>
      </w:pPr>
    </w:p>
    <w:p w14:paraId="4B87214A" w14:textId="42BB47EA" w:rsidR="00D936BD" w:rsidRPr="00D005CF" w:rsidRDefault="00D936BD" w:rsidP="00D936BD">
      <w:pPr>
        <w:spacing w:line="276" w:lineRule="auto"/>
        <w:rPr>
          <w:i/>
          <w:color w:val="000000" w:themeColor="text1"/>
        </w:rPr>
      </w:pPr>
      <w:r w:rsidRPr="00D005CF">
        <w:rPr>
          <w:i/>
          <w:color w:val="000000" w:themeColor="text1"/>
        </w:rPr>
        <w:t>"Vědci mají povinnost vzít v úvahu všechny relevantní důkazy a prezentovat je bez vynechání, zkreslení nebo podvodu."</w:t>
      </w:r>
    </w:p>
    <w:p w14:paraId="25C2A930" w14:textId="77777777" w:rsidR="00D936BD" w:rsidRPr="00D005CF" w:rsidRDefault="00D936BD" w:rsidP="00D936BD">
      <w:pPr>
        <w:spacing w:line="276" w:lineRule="auto"/>
        <w:rPr>
          <w:i/>
          <w:color w:val="000000" w:themeColor="text1"/>
        </w:rPr>
      </w:pPr>
    </w:p>
    <w:p w14:paraId="1A14F36B" w14:textId="50D9599F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zajistit, aby výběr a formulace výzkumných otázek a navrhování designu výzkumu nepředjímaly výsledky a nevyloučily nežádoucí výsledky od samého počátku,</w:t>
      </w:r>
    </w:p>
    <w:p w14:paraId="30CB1A0D" w14:textId="74653569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údaje a informace nesmějí být vědomě přizpůsobovány nebo manipulovány způsobem, který by mohl vést k deformacím,</w:t>
      </w:r>
    </w:p>
    <w:p w14:paraId="7AB337D1" w14:textId="62DCC346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odpovědnost výzkumných pracovníků k tomu, aby vyvážili potřebu přísnosti a validity výsledků výzkumu s reflexivním povědomím o dopadu svých vlastních osobních hodnot na výzkum,</w:t>
      </w:r>
    </w:p>
    <w:p w14:paraId="487137A0" w14:textId="2E932BC9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vědci primárně slouží vědeckým a veřejným zájmům a hospodářský zisk nebo materiální výhoda by neměla převažovat nad vědeckými, veřejnými nebo etickými úvahami,</w:t>
      </w:r>
    </w:p>
    <w:p w14:paraId="3A6FC1C7" w14:textId="71974057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lastRenderedPageBreak/>
        <w:t>- zohledňovat práci kolegů a plně uznávat veškeré závazky k předchozímu výzkumu jako zdroji znalostí, údajů, konceptů a metodologie,</w:t>
      </w:r>
    </w:p>
    <w:p w14:paraId="6C69C229" w14:textId="77777777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prokázat povědomí o omezeních výzkumu,</w:t>
      </w:r>
    </w:p>
    <w:p w14:paraId="304A9B0D" w14:textId="578E5EFE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ohlašovat jakýkoli střet zájmů, který může vzniknout při financování nebo návrhu výzkumu, nebo při vědeckém hodnocení návrhů nebo peer review práce kolegů,</w:t>
      </w:r>
    </w:p>
    <w:p w14:paraId="392B1AD0" w14:textId="0BDF0C98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zajistit, aby výsledky výzkumu byly rozšiřovány odpovědně a v jazyce, který je vhodný a přístupný cílovým skupinám,</w:t>
      </w:r>
    </w:p>
    <w:p w14:paraId="7D1400C6" w14:textId="4A3C402D" w:rsidR="00366F3E" w:rsidRPr="00D005CF" w:rsidRDefault="00D936BD" w:rsidP="00D936BD">
      <w:pPr>
        <w:spacing w:after="0"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deklarovat zdroj financování v jakékoli komunikaci o výzkumu.</w:t>
      </w:r>
    </w:p>
    <w:p w14:paraId="0476DFD5" w14:textId="77777777" w:rsidR="00D936BD" w:rsidRPr="00D005CF" w:rsidRDefault="00D936BD" w:rsidP="00D936BD">
      <w:pPr>
        <w:spacing w:after="0" w:line="276" w:lineRule="auto"/>
        <w:ind w:left="360"/>
        <w:rPr>
          <w:color w:val="000000" w:themeColor="text1"/>
        </w:rPr>
      </w:pPr>
    </w:p>
    <w:p w14:paraId="48E4C4B9" w14:textId="5F75ADEB" w:rsidR="00B850A1" w:rsidRPr="00D005CF" w:rsidRDefault="00341D7A" w:rsidP="00E24E52">
      <w:pPr>
        <w:pStyle w:val="Odstavecseseznamem"/>
        <w:numPr>
          <w:ilvl w:val="0"/>
          <w:numId w:val="16"/>
        </w:numPr>
        <w:spacing w:after="0" w:line="276" w:lineRule="auto"/>
        <w:ind w:left="360"/>
        <w:rPr>
          <w:b/>
          <w:color w:val="000000" w:themeColor="text1"/>
        </w:rPr>
      </w:pPr>
      <w:r w:rsidRPr="00D005CF">
        <w:rPr>
          <w:b/>
          <w:iCs/>
          <w:color w:val="000000" w:themeColor="text1"/>
        </w:rPr>
        <w:t>Soulad se zákonem</w:t>
      </w:r>
    </w:p>
    <w:p w14:paraId="409DEB69" w14:textId="055CE939" w:rsidR="00D936BD" w:rsidRPr="00D005CF" w:rsidRDefault="00D936BD" w:rsidP="00D936BD">
      <w:pPr>
        <w:pStyle w:val="Odstavecseseznamem"/>
        <w:spacing w:after="0" w:line="276" w:lineRule="auto"/>
        <w:rPr>
          <w:b/>
          <w:iCs/>
          <w:color w:val="000000" w:themeColor="text1"/>
        </w:rPr>
      </w:pPr>
    </w:p>
    <w:p w14:paraId="03566C91" w14:textId="19F9240F" w:rsidR="00CE0BE6" w:rsidRPr="00D005CF" w:rsidRDefault="00CE0BE6" w:rsidP="00E24E52">
      <w:pPr>
        <w:pStyle w:val="Odstavecseseznamem"/>
        <w:numPr>
          <w:ilvl w:val="0"/>
          <w:numId w:val="30"/>
        </w:numPr>
        <w:spacing w:after="0" w:line="276" w:lineRule="auto"/>
        <w:ind w:left="720"/>
        <w:rPr>
          <w:color w:val="000000" w:themeColor="text1"/>
        </w:rPr>
      </w:pPr>
      <w:r w:rsidRPr="00D005CF">
        <w:rPr>
          <w:color w:val="000000" w:themeColor="text1"/>
        </w:rPr>
        <w:t>vědci mají povinnost zajistit, aby jejich práce byla v souladu s příslušnými právními předpisy</w:t>
      </w:r>
    </w:p>
    <w:p w14:paraId="258F95D9" w14:textId="05E92487" w:rsidR="00CE0BE6" w:rsidRPr="00D005CF" w:rsidRDefault="00CE0BE6" w:rsidP="00E24E52">
      <w:pPr>
        <w:pStyle w:val="Odstavecseseznamem"/>
        <w:numPr>
          <w:ilvl w:val="0"/>
          <w:numId w:val="30"/>
        </w:numPr>
        <w:spacing w:after="0" w:line="276" w:lineRule="auto"/>
        <w:ind w:left="720"/>
        <w:rPr>
          <w:color w:val="000000" w:themeColor="text1"/>
        </w:rPr>
      </w:pPr>
      <w:r w:rsidRPr="00D005CF">
        <w:rPr>
          <w:color w:val="000000" w:themeColor="text1"/>
        </w:rPr>
        <w:t>zákon o ochraně údajů a právo duševního vlastnictví jsou zvláště důležité pro provádění výzkumu, zejména výzkumu zahrnujícího lidské subjekty, a výzkumní pracovníci by se měli seznámit s příslušnými vnitrostátními a mezinárodními předpisy.</w:t>
      </w:r>
    </w:p>
    <w:p w14:paraId="10747A63" w14:textId="77777777" w:rsidR="00CE0BE6" w:rsidRPr="00D005CF" w:rsidRDefault="00CE0BE6" w:rsidP="00CE0BE6">
      <w:pPr>
        <w:pStyle w:val="Odstavecseseznamem"/>
        <w:spacing w:after="0" w:line="276" w:lineRule="auto"/>
        <w:ind w:left="-360"/>
        <w:rPr>
          <w:b/>
          <w:color w:val="000000" w:themeColor="text1"/>
        </w:rPr>
      </w:pPr>
    </w:p>
    <w:p w14:paraId="5F87E644" w14:textId="63F40562" w:rsidR="00CE0BE6" w:rsidRPr="00D005CF" w:rsidRDefault="00CE0BE6" w:rsidP="00E24E52">
      <w:pPr>
        <w:pStyle w:val="Odstavecseseznamem"/>
        <w:numPr>
          <w:ilvl w:val="0"/>
          <w:numId w:val="32"/>
        </w:numPr>
        <w:spacing w:after="0" w:line="276" w:lineRule="auto"/>
        <w:ind w:left="360"/>
        <w:rPr>
          <w:b/>
          <w:color w:val="000000" w:themeColor="text1"/>
        </w:rPr>
      </w:pPr>
      <w:r w:rsidRPr="00D005CF">
        <w:rPr>
          <w:b/>
          <w:color w:val="000000" w:themeColor="text1"/>
        </w:rPr>
        <w:t>Zamezení sociálním a výkonovým škodám</w:t>
      </w:r>
    </w:p>
    <w:p w14:paraId="7B99AD08" w14:textId="77777777" w:rsidR="00CE0BE6" w:rsidRPr="00D005CF" w:rsidRDefault="00CE0BE6" w:rsidP="00CE0BE6">
      <w:pPr>
        <w:pStyle w:val="Odstavecseseznamem"/>
        <w:spacing w:after="0" w:line="276" w:lineRule="auto"/>
        <w:rPr>
          <w:b/>
          <w:color w:val="000000" w:themeColor="text1"/>
        </w:rPr>
      </w:pPr>
    </w:p>
    <w:p w14:paraId="51900AD6" w14:textId="77A23398" w:rsidR="00CE0BE6" w:rsidRPr="00D005CF" w:rsidRDefault="00CE0BE6" w:rsidP="00E24E52">
      <w:pPr>
        <w:pStyle w:val="Odstavecseseznamem"/>
        <w:numPr>
          <w:ilvl w:val="0"/>
          <w:numId w:val="31"/>
        </w:numPr>
        <w:spacing w:after="0" w:line="276" w:lineRule="auto"/>
        <w:rPr>
          <w:color w:val="000000" w:themeColor="text1"/>
        </w:rPr>
      </w:pPr>
      <w:r w:rsidRPr="00D005CF">
        <w:rPr>
          <w:color w:val="000000" w:themeColor="text1"/>
        </w:rPr>
        <w:t>výsledky společensko-ekonomického výzkumu by měly být přínosem pro společnost buď přímo, nebo zlepšením lidských znalostí a porozumění</w:t>
      </w:r>
      <w:r w:rsidR="00DC4D23" w:rsidRPr="00D005CF">
        <w:rPr>
          <w:color w:val="000000" w:themeColor="text1"/>
        </w:rPr>
        <w:t>,</w:t>
      </w:r>
    </w:p>
    <w:p w14:paraId="586BED86" w14:textId="06D0142A" w:rsidR="00D936BD" w:rsidRPr="00D005CF" w:rsidRDefault="00CE0BE6" w:rsidP="00E24E52">
      <w:pPr>
        <w:pStyle w:val="Odstavecseseznamem"/>
        <w:numPr>
          <w:ilvl w:val="0"/>
          <w:numId w:val="31"/>
        </w:numPr>
        <w:spacing w:after="0" w:line="276" w:lineRule="auto"/>
        <w:rPr>
          <w:color w:val="000000" w:themeColor="text1"/>
        </w:rPr>
      </w:pPr>
      <w:r w:rsidRPr="00D005CF">
        <w:rPr>
          <w:color w:val="000000" w:themeColor="text1"/>
        </w:rPr>
        <w:t>výzkumníci by měli zabránit nebo minimalizovat sociální škodu jednotlivcům nebo skupinám</w:t>
      </w:r>
      <w:r w:rsidR="00DC4D23" w:rsidRPr="00D005CF">
        <w:rPr>
          <w:color w:val="000000" w:themeColor="text1"/>
        </w:rPr>
        <w:t>.</w:t>
      </w:r>
    </w:p>
    <w:p w14:paraId="2C0EF6E1" w14:textId="77777777" w:rsidR="00366F3E" w:rsidRPr="00D005CF" w:rsidRDefault="00366F3E" w:rsidP="00366F3E">
      <w:pPr>
        <w:pStyle w:val="Odstavecseseznamem"/>
        <w:rPr>
          <w:b/>
          <w:color w:val="000000" w:themeColor="text1"/>
        </w:rPr>
      </w:pPr>
    </w:p>
    <w:p w14:paraId="431F8A71" w14:textId="77777777" w:rsidR="00366F3E" w:rsidRPr="00D005CF" w:rsidRDefault="00366F3E" w:rsidP="00366F3E">
      <w:pPr>
        <w:spacing w:line="276" w:lineRule="auto"/>
        <w:rPr>
          <w:b/>
          <w:color w:val="000000" w:themeColor="text1"/>
        </w:rPr>
      </w:pPr>
    </w:p>
    <w:p w14:paraId="59DBF572" w14:textId="7FEA486B" w:rsidR="001A2D3A" w:rsidRPr="00D005CF" w:rsidRDefault="001A2D3A" w:rsidP="001A2D3A">
      <w:pPr>
        <w:pStyle w:val="Odstavecseseznamem"/>
        <w:spacing w:line="276" w:lineRule="auto"/>
        <w:ind w:left="1080"/>
        <w:rPr>
          <w:color w:val="FF0000"/>
        </w:rPr>
      </w:pPr>
    </w:p>
    <w:p w14:paraId="5A42B163" w14:textId="77777777" w:rsidR="00BD57C7" w:rsidRPr="00D005CF" w:rsidRDefault="00BD57C7" w:rsidP="001A2D3A">
      <w:pPr>
        <w:pStyle w:val="Odstavecseseznamem"/>
        <w:spacing w:line="276" w:lineRule="auto"/>
        <w:ind w:left="1080"/>
        <w:rPr>
          <w:color w:val="FF0000"/>
        </w:rPr>
      </w:pPr>
    </w:p>
    <w:p w14:paraId="4E699F9A" w14:textId="070DC641" w:rsidR="001A2D3A" w:rsidRPr="00D005CF" w:rsidRDefault="001A2D3A" w:rsidP="00D36C2B">
      <w:pPr>
        <w:pStyle w:val="Odstavecseseznamem"/>
        <w:spacing w:line="276" w:lineRule="auto"/>
        <w:ind w:left="1080"/>
        <w:rPr>
          <w:color w:val="FF0000"/>
        </w:rPr>
      </w:pPr>
    </w:p>
    <w:p w14:paraId="367B61CA" w14:textId="2806F620" w:rsidR="001A2D3A" w:rsidRPr="00D005CF" w:rsidRDefault="001A2D3A" w:rsidP="00D36C2B">
      <w:pPr>
        <w:pStyle w:val="Odstavecseseznamem"/>
        <w:spacing w:line="276" w:lineRule="auto"/>
        <w:ind w:left="1080"/>
        <w:rPr>
          <w:color w:val="FF0000"/>
        </w:rPr>
      </w:pPr>
    </w:p>
    <w:p w14:paraId="18F61500" w14:textId="77777777" w:rsidR="001A2D3A" w:rsidRPr="00D005CF" w:rsidRDefault="001A2D3A" w:rsidP="006E3CB0">
      <w:pPr>
        <w:pStyle w:val="Odstavecseseznamem"/>
        <w:spacing w:line="276" w:lineRule="auto"/>
        <w:ind w:left="0"/>
        <w:rPr>
          <w:color w:val="000000" w:themeColor="text1"/>
        </w:rPr>
      </w:pPr>
    </w:p>
    <w:p w14:paraId="27EC65A1" w14:textId="118DC172" w:rsidR="00D36C2B" w:rsidRPr="00D005CF" w:rsidRDefault="00D36C2B" w:rsidP="00D36C2B">
      <w:pPr>
        <w:pStyle w:val="Odstavecseseznamem"/>
        <w:spacing w:line="276" w:lineRule="auto"/>
        <w:ind w:left="1080"/>
        <w:rPr>
          <w:color w:val="FF0000"/>
        </w:rPr>
      </w:pPr>
    </w:p>
    <w:p w14:paraId="0642EA77" w14:textId="2F742A61" w:rsidR="00D36C2B" w:rsidRPr="00D005CF" w:rsidRDefault="00D36C2B" w:rsidP="00D36C2B">
      <w:pPr>
        <w:pStyle w:val="Odstavecseseznamem"/>
        <w:spacing w:line="276" w:lineRule="auto"/>
        <w:ind w:left="1080"/>
        <w:rPr>
          <w:color w:val="FF0000"/>
        </w:rPr>
      </w:pPr>
    </w:p>
    <w:p w14:paraId="168A84F0" w14:textId="012B59A9" w:rsidR="00D36C2B" w:rsidRPr="00D005CF" w:rsidRDefault="00D36C2B" w:rsidP="00D36C2B">
      <w:pPr>
        <w:pStyle w:val="Odstavecseseznamem"/>
        <w:spacing w:line="276" w:lineRule="auto"/>
        <w:ind w:left="1080"/>
        <w:rPr>
          <w:color w:val="FF0000"/>
        </w:rPr>
      </w:pPr>
    </w:p>
    <w:p w14:paraId="771B64EF" w14:textId="6F8A5F73" w:rsidR="00D36C2B" w:rsidRPr="00D005CF" w:rsidRDefault="00D36C2B" w:rsidP="00D36C2B">
      <w:pPr>
        <w:pStyle w:val="Odstavecseseznamem"/>
        <w:spacing w:line="276" w:lineRule="auto"/>
        <w:ind w:left="1080"/>
        <w:rPr>
          <w:color w:val="FF0000"/>
        </w:rPr>
      </w:pPr>
    </w:p>
    <w:p w14:paraId="583BA853" w14:textId="77777777" w:rsidR="00AA17A4" w:rsidRPr="00D005CF" w:rsidRDefault="00EA7F6A" w:rsidP="00114EED">
      <w:pPr>
        <w:pStyle w:val="Nadpis1"/>
        <w:numPr>
          <w:ilvl w:val="0"/>
          <w:numId w:val="0"/>
        </w:numPr>
        <w:ind w:left="432" w:hanging="432"/>
      </w:pPr>
      <w:bookmarkStart w:id="23" w:name="_Toc485385121"/>
      <w:bookmarkStart w:id="24" w:name="_Toc535485562"/>
      <w:bookmarkEnd w:id="5"/>
      <w:bookmarkEnd w:id="6"/>
      <w:bookmarkEnd w:id="7"/>
      <w:bookmarkEnd w:id="8"/>
      <w:r w:rsidRPr="00D005CF">
        <w:lastRenderedPageBreak/>
        <w:t>SHRNUTÍ</w:t>
      </w:r>
      <w:bookmarkEnd w:id="23"/>
      <w:bookmarkEnd w:id="24"/>
    </w:p>
    <w:p w14:paraId="0913F23B" w14:textId="63FB1440" w:rsidR="00D628F3" w:rsidRPr="00D005CF" w:rsidRDefault="00D628F3" w:rsidP="00D628F3">
      <w:pPr>
        <w:spacing w:line="276" w:lineRule="auto"/>
      </w:pPr>
      <w:r w:rsidRPr="00D005CF">
        <w:t>Výzkumné filozofie představují systému předpokladů o vývoji poznání, to znamená, že filozofie výzkumného pracovníka obsahuje jeho názor na poznání světa. Všechny výzkumné filozofie jsou vymezeny následujícími aspekty - ontologickými, epistemologickými a axiologickými. Výzkum v oblasti managementu a podnikání může být prováděn s aplikací filozofie pozitivismu, post-pozitivismu (kritického realismu), interpretivismu nebo pragmatismu.</w:t>
      </w:r>
    </w:p>
    <w:p w14:paraId="5D406852" w14:textId="056BE125" w:rsidR="00D628F3" w:rsidRPr="00D005CF" w:rsidRDefault="00D628F3" w:rsidP="00D628F3">
      <w:pPr>
        <w:spacing w:line="276" w:lineRule="auto"/>
      </w:pPr>
      <w:r w:rsidRPr="00D005CF">
        <w:t>Existují tři hlavní výzkumné přístupy k</w:t>
      </w:r>
      <w:r w:rsidR="00D215C5" w:rsidRPr="00D005CF">
        <w:t xml:space="preserve"> rozvoji teoretického poznání </w:t>
      </w:r>
      <w:r w:rsidRPr="00D005CF">
        <w:t xml:space="preserve">- dedukce, indukce a </w:t>
      </w:r>
      <w:r w:rsidR="00D215C5" w:rsidRPr="00D005CF">
        <w:t>abdukce</w:t>
      </w:r>
      <w:r w:rsidRPr="00D005CF">
        <w:t xml:space="preserve">. </w:t>
      </w:r>
      <w:r w:rsidR="00D215C5" w:rsidRPr="00D005CF">
        <w:t xml:space="preserve">Deduktivní přístup vychází z </w:t>
      </w:r>
      <w:r w:rsidRPr="00D005CF">
        <w:t>teoretick</w:t>
      </w:r>
      <w:r w:rsidR="00D215C5" w:rsidRPr="00D005CF">
        <w:t>ého</w:t>
      </w:r>
      <w:r w:rsidRPr="00D005CF">
        <w:t xml:space="preserve"> rámc</w:t>
      </w:r>
      <w:r w:rsidR="00D215C5" w:rsidRPr="00D005CF">
        <w:t xml:space="preserve">e, definuje a testuje </w:t>
      </w:r>
      <w:r w:rsidRPr="00D005CF">
        <w:t xml:space="preserve">hypotézy. </w:t>
      </w:r>
      <w:r w:rsidR="00D215C5" w:rsidRPr="00D005CF">
        <w:t>V rámci induktivního</w:t>
      </w:r>
      <w:r w:rsidRPr="00D005CF">
        <w:t xml:space="preserve"> přístup</w:t>
      </w:r>
      <w:r w:rsidR="00D215C5" w:rsidRPr="00D005CF">
        <w:t>u</w:t>
      </w:r>
      <w:r w:rsidRPr="00D005CF">
        <w:t xml:space="preserve"> </w:t>
      </w:r>
      <w:r w:rsidR="00D215C5" w:rsidRPr="00D005CF">
        <w:t>jsou</w:t>
      </w:r>
      <w:r w:rsidRPr="00D005CF">
        <w:t xml:space="preserve"> shromažď</w:t>
      </w:r>
      <w:r w:rsidR="00D215C5" w:rsidRPr="00D005CF">
        <w:t>ována</w:t>
      </w:r>
      <w:r w:rsidRPr="00D005CF">
        <w:t xml:space="preserve"> data a </w:t>
      </w:r>
      <w:r w:rsidR="00D215C5" w:rsidRPr="00D005CF">
        <w:t xml:space="preserve">na základě jejich analýzy je vytvářena nebo </w:t>
      </w:r>
      <w:r w:rsidRPr="00D005CF">
        <w:t>rozvíj</w:t>
      </w:r>
      <w:r w:rsidR="00D215C5" w:rsidRPr="00D005CF">
        <w:t xml:space="preserve">ena </w:t>
      </w:r>
      <w:r w:rsidRPr="00D005CF">
        <w:t>teorie. Ab</w:t>
      </w:r>
      <w:r w:rsidR="00D215C5" w:rsidRPr="00D005CF">
        <w:t>duktivní</w:t>
      </w:r>
      <w:r w:rsidRPr="00D005CF">
        <w:t xml:space="preserve"> přístup znamená, že se </w:t>
      </w:r>
      <w:r w:rsidR="00D215C5" w:rsidRPr="00D005CF">
        <w:t>data</w:t>
      </w:r>
      <w:r w:rsidRPr="00D005CF">
        <w:t xml:space="preserve"> používají k prozkoumání jevu, </w:t>
      </w:r>
      <w:r w:rsidR="00AB6A34" w:rsidRPr="00D005CF">
        <w:t>tvorby modelu/schématu</w:t>
      </w:r>
      <w:r w:rsidRPr="00D005CF">
        <w:t xml:space="preserve">, vytváření a testování nové </w:t>
      </w:r>
      <w:r w:rsidR="00D215C5" w:rsidRPr="00D005CF">
        <w:t>nebo</w:t>
      </w:r>
      <w:r w:rsidRPr="00D005CF">
        <w:t xml:space="preserve"> modifikované teorie s využitím dodatečného sběru </w:t>
      </w:r>
      <w:r w:rsidR="00D215C5" w:rsidRPr="00D005CF">
        <w:t xml:space="preserve">a analýzy </w:t>
      </w:r>
      <w:r w:rsidRPr="00D005CF">
        <w:t>dat.</w:t>
      </w:r>
    </w:p>
    <w:p w14:paraId="2CD65660" w14:textId="56E14DF2" w:rsidR="00147728" w:rsidRPr="00D005CF" w:rsidRDefault="00BB214A" w:rsidP="00147728">
      <w:pPr>
        <w:spacing w:line="276" w:lineRule="auto"/>
      </w:pPr>
      <w:r w:rsidRPr="00D005CF">
        <w:rPr>
          <w:bCs/>
          <w:color w:val="000000" w:themeColor="text1"/>
        </w:rPr>
        <w:t xml:space="preserve">Design výzkumu </w:t>
      </w:r>
      <w:r w:rsidRPr="00D005CF">
        <w:rPr>
          <w:color w:val="000000" w:themeColor="text1"/>
        </w:rPr>
        <w:t xml:space="preserve">je obecným plánem, jak hledat odpovědi na výzkumné otázky, tj. plán pro sběr, měření a analýzu dat pro možnost odpovědět na výzkumné otázky. </w:t>
      </w:r>
      <w:r w:rsidRPr="00D005CF">
        <w:rPr>
          <w:bCs/>
          <w:color w:val="000000" w:themeColor="text1"/>
        </w:rPr>
        <w:t xml:space="preserve">Základní výzkumné přístupy - </w:t>
      </w:r>
      <w:r w:rsidRPr="00D005CF">
        <w:rPr>
          <w:color w:val="000000" w:themeColor="text1"/>
        </w:rPr>
        <w:t xml:space="preserve">dedukce, indukce a abdukce implikují volbu metod. </w:t>
      </w:r>
      <w:r w:rsidRPr="00D005CF">
        <w:rPr>
          <w:bCs/>
          <w:color w:val="000000" w:themeColor="text1"/>
        </w:rPr>
        <w:t xml:space="preserve">Volba metodologického postupu </w:t>
      </w:r>
      <w:r w:rsidRPr="00D005CF">
        <w:rPr>
          <w:color w:val="000000" w:themeColor="text1"/>
        </w:rPr>
        <w:t>potom představuje využití kvantitativního, kvalitativního nebo smíšeného designu výzkumu.</w:t>
      </w:r>
      <w:r w:rsidRPr="00D005CF">
        <w:rPr>
          <w:bCs/>
          <w:i/>
          <w:iCs/>
          <w:color w:val="000000" w:themeColor="text1"/>
        </w:rPr>
        <w:t xml:space="preserve"> </w:t>
      </w:r>
      <w:r w:rsidRPr="00D005CF">
        <w:rPr>
          <w:bCs/>
          <w:iCs/>
          <w:color w:val="000000" w:themeColor="text1"/>
        </w:rPr>
        <w:t>Výběr výzkumné strategie (výzkumných metod)</w:t>
      </w:r>
      <w:r w:rsidR="00010F74" w:rsidRPr="00D005CF">
        <w:rPr>
          <w:bCs/>
          <w:iCs/>
          <w:color w:val="000000" w:themeColor="text1"/>
        </w:rPr>
        <w:t xml:space="preserve"> </w:t>
      </w:r>
      <w:r w:rsidRPr="00D005CF">
        <w:rPr>
          <w:bCs/>
          <w:iCs/>
          <w:color w:val="000000" w:themeColor="text1"/>
        </w:rPr>
        <w:t>se řídí výzkumnými otázkami a cíli.</w:t>
      </w:r>
      <w:r w:rsidR="00147728" w:rsidRPr="00D005CF">
        <w:rPr>
          <w:iCs/>
        </w:rPr>
        <w:t xml:space="preserve"> Ve výzkumu v oblasti management a podnikání je možné využití různých vědeckých metod</w:t>
      </w:r>
      <w:r w:rsidR="006666C9" w:rsidRPr="00D005CF">
        <w:rPr>
          <w:iCs/>
        </w:rPr>
        <w:t xml:space="preserve">, k nejfrekventovanějším patří šetření, případové studie, akční výzkum, nebo narativní výzkum. </w:t>
      </w:r>
    </w:p>
    <w:p w14:paraId="7BD031A4" w14:textId="25CE642C" w:rsidR="00BB214A" w:rsidRPr="00D005CF" w:rsidRDefault="00BB214A" w:rsidP="00BB214A">
      <w:pPr>
        <w:spacing w:line="276" w:lineRule="auto"/>
        <w:rPr>
          <w:color w:val="000000" w:themeColor="text1"/>
        </w:rPr>
      </w:pPr>
    </w:p>
    <w:p w14:paraId="03B56ADF" w14:textId="6A9546F6" w:rsidR="00AA17A4" w:rsidRPr="00D005CF" w:rsidRDefault="00AA17A4" w:rsidP="00D628F3">
      <w:pPr>
        <w:spacing w:line="276" w:lineRule="auto"/>
      </w:pPr>
    </w:p>
    <w:p w14:paraId="61D1A402" w14:textId="77777777" w:rsidR="00427810" w:rsidRPr="00D005CF" w:rsidRDefault="00427810" w:rsidP="003E196B">
      <w:pPr>
        <w:spacing w:line="276" w:lineRule="auto"/>
      </w:pPr>
    </w:p>
    <w:p w14:paraId="428DC701" w14:textId="38B61832" w:rsidR="00AA17A4" w:rsidRPr="00D005CF" w:rsidRDefault="00AA17A4" w:rsidP="00114EED">
      <w:pPr>
        <w:pStyle w:val="Nadpis1"/>
        <w:numPr>
          <w:ilvl w:val="0"/>
          <w:numId w:val="0"/>
        </w:numPr>
        <w:ind w:left="432" w:hanging="432"/>
      </w:pPr>
      <w:bookmarkStart w:id="25" w:name="_Toc37577735"/>
      <w:bookmarkStart w:id="26" w:name="_Toc88120446"/>
      <w:bookmarkStart w:id="27" w:name="_Toc88120683"/>
      <w:bookmarkStart w:id="28" w:name="_Toc88120895"/>
      <w:bookmarkStart w:id="29" w:name="_Toc88120999"/>
      <w:bookmarkStart w:id="30" w:name="_Toc88121042"/>
      <w:bookmarkStart w:id="31" w:name="_Toc88121179"/>
      <w:bookmarkStart w:id="32" w:name="_Toc88121553"/>
      <w:bookmarkStart w:id="33" w:name="_Toc88121610"/>
      <w:bookmarkStart w:id="34" w:name="_Toc88121748"/>
      <w:bookmarkStart w:id="35" w:name="_Toc88122014"/>
      <w:bookmarkStart w:id="36" w:name="_Toc88124619"/>
      <w:bookmarkStart w:id="37" w:name="_Toc88124656"/>
      <w:bookmarkStart w:id="38" w:name="_Toc88124806"/>
      <w:bookmarkStart w:id="39" w:name="_Toc88125789"/>
      <w:bookmarkStart w:id="40" w:name="_Toc88126309"/>
      <w:bookmarkStart w:id="41" w:name="_Toc88126460"/>
      <w:bookmarkStart w:id="42" w:name="_Toc88126527"/>
      <w:bookmarkStart w:id="43" w:name="_Toc88126556"/>
      <w:bookmarkStart w:id="44" w:name="_Toc88126772"/>
      <w:bookmarkStart w:id="45" w:name="_Toc88126862"/>
      <w:bookmarkStart w:id="46" w:name="_Toc88127103"/>
      <w:bookmarkStart w:id="47" w:name="_Toc88127146"/>
      <w:bookmarkStart w:id="48" w:name="_Toc88128511"/>
      <w:bookmarkStart w:id="49" w:name="_Toc107634153"/>
      <w:bookmarkStart w:id="50" w:name="_Toc107635188"/>
      <w:bookmarkStart w:id="51" w:name="_Toc107635228"/>
      <w:bookmarkStart w:id="52" w:name="_Toc107635245"/>
      <w:bookmarkStart w:id="53" w:name="_Toc485385122"/>
      <w:bookmarkStart w:id="54" w:name="_Toc535485563"/>
      <w:r w:rsidRPr="00D005CF">
        <w:lastRenderedPageBreak/>
        <w:t>Seznam použité literatury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55880428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Bryant, A. (2011) </w:t>
      </w:r>
      <w:r w:rsidRPr="0010215C">
        <w:rPr>
          <w:i/>
          <w:iCs/>
          <w:lang w:val="en-GB"/>
        </w:rPr>
        <w:t>Leading issues in Business Research Methods for Researchers, Teachers and Students.</w:t>
      </w:r>
      <w:r w:rsidRPr="0010215C">
        <w:rPr>
          <w:lang w:val="en-GB"/>
        </w:rPr>
        <w:t xml:space="preserve"> 233p. Academic Publishing International. </w:t>
      </w:r>
    </w:p>
    <w:p w14:paraId="5E144361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Burns, R.B. (2000) </w:t>
      </w:r>
      <w:r w:rsidRPr="0010215C">
        <w:rPr>
          <w:i/>
          <w:iCs/>
          <w:lang w:val="en-GB"/>
        </w:rPr>
        <w:t xml:space="preserve">Introduction to Research Methods. </w:t>
      </w:r>
      <w:r w:rsidRPr="0010215C">
        <w:rPr>
          <w:lang w:val="en-GB"/>
        </w:rPr>
        <w:t>4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edn. London: Sage.</w:t>
      </w:r>
    </w:p>
    <w:p w14:paraId="4A69B9B4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Charmaz, K. (2006) </w:t>
      </w:r>
      <w:r w:rsidRPr="0010215C">
        <w:rPr>
          <w:i/>
          <w:iCs/>
          <w:lang w:val="en-GB"/>
        </w:rPr>
        <w:t xml:space="preserve">Constructing Grounded Theory: a practical guide through qualitative analysis. </w:t>
      </w:r>
      <w:r w:rsidRPr="0010215C">
        <w:rPr>
          <w:lang w:val="en-GB"/>
        </w:rPr>
        <w:t>London: Sage, 29-49.</w:t>
      </w:r>
    </w:p>
    <w:p w14:paraId="55060395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Coffey &amp; Atkinson (1996) </w:t>
      </w:r>
      <w:r w:rsidRPr="0010215C">
        <w:rPr>
          <w:i/>
          <w:iCs/>
          <w:lang w:val="en-GB"/>
        </w:rPr>
        <w:t xml:space="preserve">Making Sense of Qualitative Data. </w:t>
      </w:r>
      <w:r w:rsidRPr="0010215C">
        <w:rPr>
          <w:lang w:val="en-GB"/>
        </w:rPr>
        <w:t>London: Sage</w:t>
      </w:r>
    </w:p>
    <w:p w14:paraId="62C4591F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Denzin, N.K. &amp; Lincoln, Y.S. (2011) Introduction: The discipline and practice of qualitative research. In: </w:t>
      </w:r>
      <w:r w:rsidRPr="0010215C">
        <w:rPr>
          <w:i/>
          <w:iCs/>
          <w:lang w:val="en-GB"/>
        </w:rPr>
        <w:t>The Sage Handbook of Qualitative Research</w:t>
      </w:r>
      <w:r w:rsidRPr="0010215C">
        <w:rPr>
          <w:lang w:val="en-GB"/>
        </w:rPr>
        <w:t>. 4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edn. London: Sage, pp.1-19</w:t>
      </w:r>
    </w:p>
    <w:p w14:paraId="219BECFB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>Easterby-Smith, M., Thorpe, R. &amp; Jackson, P. (2011). </w:t>
      </w:r>
      <w:r w:rsidRPr="0010215C">
        <w:rPr>
          <w:i/>
          <w:iCs/>
          <w:lang w:val="en-GB"/>
        </w:rPr>
        <w:t xml:space="preserve">Management Research. </w:t>
      </w:r>
      <w:r w:rsidRPr="0010215C">
        <w:rPr>
          <w:lang w:val="en-GB"/>
        </w:rPr>
        <w:t>4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edn. 392p. London: Sage Publications Ltd. </w:t>
      </w:r>
    </w:p>
    <w:p w14:paraId="75DF102E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Fink, A. (2003) </w:t>
      </w:r>
      <w:r w:rsidRPr="0010215C">
        <w:rPr>
          <w:i/>
          <w:iCs/>
          <w:lang w:val="en-GB"/>
        </w:rPr>
        <w:t>The Survey Kit</w:t>
      </w:r>
      <w:r w:rsidRPr="0010215C">
        <w:rPr>
          <w:lang w:val="en-GB"/>
        </w:rPr>
        <w:t>. 2</w:t>
      </w:r>
      <w:r w:rsidRPr="0010215C">
        <w:rPr>
          <w:vertAlign w:val="superscript"/>
          <w:lang w:val="en-GB"/>
        </w:rPr>
        <w:t>nd</w:t>
      </w:r>
      <w:r w:rsidRPr="0010215C">
        <w:rPr>
          <w:lang w:val="en-GB"/>
        </w:rPr>
        <w:t xml:space="preserve"> edn. Thousand Oaks, CA. Sage.</w:t>
      </w:r>
    </w:p>
    <w:p w14:paraId="097C9AFE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Ghauri, P. &amp; Gronhaug, K. (2010) </w:t>
      </w:r>
      <w:r w:rsidRPr="0010215C">
        <w:rPr>
          <w:i/>
          <w:iCs/>
          <w:lang w:val="en-GB"/>
        </w:rPr>
        <w:t xml:space="preserve">Research Methods in Business Studies: A Practical Guide. </w:t>
      </w:r>
      <w:r w:rsidRPr="0010215C">
        <w:rPr>
          <w:lang w:val="en-GB"/>
        </w:rPr>
        <w:t>4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edn. Harlow: FT Prentice Hall.</w:t>
      </w:r>
    </w:p>
    <w:p w14:paraId="0C52B381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Gibbons, M.L., Limoges, H., Nowotny, S., Schwartman, P., Scott, P. &amp; Trow, M. (1994). </w:t>
      </w:r>
      <w:r w:rsidRPr="0010215C">
        <w:rPr>
          <w:i/>
          <w:iCs/>
          <w:lang w:val="en-GB"/>
        </w:rPr>
        <w:t xml:space="preserve">The New Production of Knowledge: The Dynamics of Science and Research in Contemporary Societies. </w:t>
      </w:r>
      <w:r w:rsidRPr="0010215C">
        <w:rPr>
          <w:lang w:val="en-GB"/>
        </w:rPr>
        <w:t>London: Sage.</w:t>
      </w:r>
    </w:p>
    <w:p w14:paraId="5BBD1C4D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Guba, E. (1990). </w:t>
      </w:r>
      <w:r w:rsidRPr="0010215C">
        <w:rPr>
          <w:i/>
          <w:iCs/>
          <w:lang w:val="en-GB"/>
        </w:rPr>
        <w:t xml:space="preserve">The Paradigm Dialogue. </w:t>
      </w:r>
      <w:r w:rsidRPr="0010215C">
        <w:rPr>
          <w:lang w:val="en-GB"/>
        </w:rPr>
        <w:t>London: Sage.</w:t>
      </w:r>
    </w:p>
    <w:p w14:paraId="00F397E8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Hodgkinson, G.P., Herriot, P. &amp; Anderson, N. (2001) Re-aligning the stakeholders in management research: Lessons from industrial, work and organizational psychology, </w:t>
      </w:r>
      <w:r w:rsidRPr="0010215C">
        <w:rPr>
          <w:i/>
          <w:iCs/>
          <w:lang w:val="en-GB"/>
        </w:rPr>
        <w:t>British Journal of Management</w:t>
      </w:r>
      <w:r w:rsidRPr="0010215C">
        <w:rPr>
          <w:lang w:val="en-GB"/>
        </w:rPr>
        <w:t>, Vol. 12, Special Issue, pp. 41–8.</w:t>
      </w:r>
    </w:p>
    <w:p w14:paraId="1C176245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Huff, A., Tranfield, D. &amp; van Aken, J. (2006) Management as a design science mindful of art and surprise. A conversation between Anne Huff, David Tranfield, and Joan Ernst van Aken, </w:t>
      </w:r>
      <w:r w:rsidRPr="0010215C">
        <w:rPr>
          <w:i/>
          <w:iCs/>
          <w:lang w:val="en-GB"/>
        </w:rPr>
        <w:t>Journal of Management Inquiry</w:t>
      </w:r>
      <w:r w:rsidRPr="0010215C">
        <w:rPr>
          <w:lang w:val="en-GB"/>
        </w:rPr>
        <w:t>, Vol. 15. No. 4, pp. 413–24.</w:t>
      </w:r>
    </w:p>
    <w:p w14:paraId="4821B361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Kuhn, T.S. (1970) </w:t>
      </w:r>
      <w:r w:rsidRPr="0010215C">
        <w:rPr>
          <w:i/>
          <w:iCs/>
          <w:lang w:val="en-GB"/>
        </w:rPr>
        <w:t xml:space="preserve">The Structure of Scientific Revolution. </w:t>
      </w:r>
      <w:r w:rsidRPr="0010215C">
        <w:rPr>
          <w:lang w:val="en-GB"/>
        </w:rPr>
        <w:t>Chicago: Chicago University Press.</w:t>
      </w:r>
    </w:p>
    <w:p w14:paraId="4FEB6C10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Lincoln, Y.S. &amp; Guba, E.G. (1985) </w:t>
      </w:r>
      <w:r w:rsidRPr="0010215C">
        <w:rPr>
          <w:i/>
          <w:iCs/>
          <w:lang w:val="en-GB"/>
        </w:rPr>
        <w:t>Naturalistic Inquiry</w:t>
      </w:r>
      <w:r w:rsidRPr="0010215C">
        <w:rPr>
          <w:lang w:val="en-GB"/>
        </w:rPr>
        <w:t>. London and Newbury Park, CA, Sage.</w:t>
      </w:r>
    </w:p>
    <w:p w14:paraId="159D7F7A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Pickard, A.J. (2013) </w:t>
      </w:r>
      <w:r w:rsidRPr="0010215C">
        <w:rPr>
          <w:i/>
          <w:iCs/>
          <w:lang w:val="en-GB"/>
        </w:rPr>
        <w:t>Research Methods in Information.</w:t>
      </w:r>
      <w:r w:rsidRPr="0010215C">
        <w:rPr>
          <w:lang w:val="en-GB"/>
        </w:rPr>
        <w:t xml:space="preserve"> 2</w:t>
      </w:r>
      <w:r w:rsidRPr="0010215C">
        <w:rPr>
          <w:vertAlign w:val="superscript"/>
          <w:lang w:val="en-GB"/>
        </w:rPr>
        <w:t>nd</w:t>
      </w:r>
      <w:r w:rsidRPr="0010215C">
        <w:rPr>
          <w:lang w:val="en-GB"/>
        </w:rPr>
        <w:t xml:space="preserve"> edn. London: Facet Publishing.</w:t>
      </w:r>
    </w:p>
    <w:p w14:paraId="563020BE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lastRenderedPageBreak/>
        <w:t xml:space="preserve">Saunders, M., Lewis, P., &amp; Thornhill, A. (2009) </w:t>
      </w:r>
      <w:r w:rsidRPr="0010215C">
        <w:rPr>
          <w:i/>
          <w:iCs/>
          <w:lang w:val="en-GB"/>
        </w:rPr>
        <w:t>Research methods for business students</w:t>
      </w:r>
      <w:r w:rsidRPr="0010215C">
        <w:rPr>
          <w:lang w:val="en-GB"/>
        </w:rPr>
        <w:t>. 5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edn. Prentice Hall.</w:t>
      </w:r>
    </w:p>
    <w:p w14:paraId="0F65066C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Saunders, M., Lewis, P., &amp; Thornhill, A. (2016) </w:t>
      </w:r>
      <w:r w:rsidRPr="0010215C">
        <w:rPr>
          <w:i/>
          <w:iCs/>
          <w:lang w:val="en-GB"/>
        </w:rPr>
        <w:t>Research methods for business students</w:t>
      </w:r>
      <w:r w:rsidRPr="0010215C">
        <w:rPr>
          <w:lang w:val="en-GB"/>
        </w:rPr>
        <w:t xml:space="preserve">. 7th edition. Prentice Hall. 741p. </w:t>
      </w:r>
    </w:p>
    <w:p w14:paraId="31B41834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>Seale, C. (1998)</w:t>
      </w:r>
      <w:r w:rsidRPr="0010215C">
        <w:rPr>
          <w:i/>
          <w:iCs/>
          <w:lang w:val="en-GB"/>
        </w:rPr>
        <w:t xml:space="preserve"> Researching Society and Culture. </w:t>
      </w:r>
      <w:r w:rsidRPr="0010215C">
        <w:rPr>
          <w:lang w:val="en-GB"/>
        </w:rPr>
        <w:t>London: Sage.</w:t>
      </w:r>
    </w:p>
    <w:p w14:paraId="65115ADB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Sekaran, U. &amp; Bougie, R. (2016) </w:t>
      </w:r>
      <w:r w:rsidRPr="0010215C">
        <w:rPr>
          <w:i/>
          <w:iCs/>
          <w:lang w:val="en-GB"/>
        </w:rPr>
        <w:t xml:space="preserve">Research Methods for Business: A Skill-Building Approach. </w:t>
      </w:r>
      <w:r w:rsidRPr="0010215C">
        <w:rPr>
          <w:lang w:val="en-GB"/>
        </w:rPr>
        <w:t>7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edn. John Wiley Sons.</w:t>
      </w:r>
    </w:p>
    <w:p w14:paraId="65D766D6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Starkey &amp; Madan (2001) Bridging the relevance gap: Aligning stakeholders in the future of management research. </w:t>
      </w:r>
      <w:r w:rsidRPr="0010215C">
        <w:rPr>
          <w:i/>
          <w:iCs/>
          <w:lang w:val="en-GB"/>
        </w:rPr>
        <w:t>British Journal of Management</w:t>
      </w:r>
      <w:r w:rsidRPr="0010215C">
        <w:rPr>
          <w:lang w:val="en-GB"/>
        </w:rPr>
        <w:t>. Vol. 12, Special Issue, pp. 3-26.  </w:t>
      </w:r>
    </w:p>
    <w:p w14:paraId="1391136F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Tranfield, D. &amp; Starkey, K. (1998) The nature, social organization and promotion of management research: towards policy, </w:t>
      </w:r>
      <w:r w:rsidRPr="0010215C">
        <w:rPr>
          <w:i/>
          <w:iCs/>
          <w:lang w:val="en-GB"/>
        </w:rPr>
        <w:t>British Journal of Management</w:t>
      </w:r>
      <w:r w:rsidRPr="0010215C">
        <w:rPr>
          <w:lang w:val="en-GB"/>
        </w:rPr>
        <w:t>, Vol. 9, pp. 341–53</w:t>
      </w:r>
    </w:p>
    <w:p w14:paraId="3FA34E2F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Trochim, W.M.K. &amp; Donnelly, J.P. (2008) </w:t>
      </w:r>
      <w:r w:rsidRPr="0010215C">
        <w:rPr>
          <w:i/>
          <w:iCs/>
          <w:lang w:val="en-GB"/>
        </w:rPr>
        <w:t>The Research Methods Knowledge Base</w:t>
      </w:r>
      <w:r w:rsidRPr="0010215C">
        <w:rPr>
          <w:lang w:val="en-GB"/>
        </w:rPr>
        <w:t>. 3</w:t>
      </w:r>
      <w:r w:rsidRPr="0010215C">
        <w:rPr>
          <w:vertAlign w:val="superscript"/>
          <w:lang w:val="en-GB"/>
        </w:rPr>
        <w:t>rd</w:t>
      </w:r>
      <w:r w:rsidRPr="0010215C">
        <w:rPr>
          <w:lang w:val="en-GB"/>
        </w:rPr>
        <w:t xml:space="preserve"> edn. Cengage Learning.</w:t>
      </w:r>
    </w:p>
    <w:p w14:paraId="76FB3823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Yin, R.K. (2014) </w:t>
      </w:r>
      <w:r w:rsidRPr="0010215C">
        <w:rPr>
          <w:i/>
          <w:iCs/>
          <w:lang w:val="en-GB"/>
        </w:rPr>
        <w:t xml:space="preserve">Case Study Research: Design and Method. </w:t>
      </w:r>
      <w:r w:rsidRPr="0010215C">
        <w:rPr>
          <w:lang w:val="en-GB"/>
        </w:rPr>
        <w:t>5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edn. London: Sage</w:t>
      </w:r>
    </w:p>
    <w:p w14:paraId="1EA59978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Van De Ven, A. &amp; Johnson, P. (2006) Knowledge for Theory and Practice, </w:t>
      </w:r>
      <w:r w:rsidRPr="0010215C">
        <w:rPr>
          <w:i/>
          <w:iCs/>
          <w:lang w:val="en-GB"/>
        </w:rPr>
        <w:t>Academy of Management Review</w:t>
      </w:r>
      <w:r w:rsidRPr="0010215C">
        <w:rPr>
          <w:lang w:val="en-GB"/>
        </w:rPr>
        <w:t>, Vol. 31, No. 4, pp. 802–21.</w:t>
      </w:r>
    </w:p>
    <w:p w14:paraId="3CCB1240" w14:textId="77777777" w:rsidR="0064787F" w:rsidRPr="0010215C" w:rsidRDefault="0064787F" w:rsidP="0064787F">
      <w:pPr>
        <w:rPr>
          <w:lang w:val="en-GB"/>
        </w:rPr>
      </w:pPr>
    </w:p>
    <w:p w14:paraId="4F0D07B1" w14:textId="77777777" w:rsidR="00AA17A4" w:rsidRPr="00D005CF" w:rsidRDefault="00AA17A4" w:rsidP="00114EED">
      <w:pPr>
        <w:pStyle w:val="Nadpis1"/>
        <w:numPr>
          <w:ilvl w:val="0"/>
          <w:numId w:val="0"/>
        </w:numPr>
        <w:ind w:left="432" w:hanging="432"/>
      </w:pPr>
      <w:bookmarkStart w:id="55" w:name="_Toc37577737"/>
      <w:bookmarkStart w:id="56" w:name="_Toc88120448"/>
      <w:bookmarkStart w:id="57" w:name="_Toc88120685"/>
      <w:bookmarkStart w:id="58" w:name="_Toc88120897"/>
      <w:bookmarkStart w:id="59" w:name="_Toc88121001"/>
      <w:bookmarkStart w:id="60" w:name="_Toc88121044"/>
      <w:bookmarkStart w:id="61" w:name="_Toc88121181"/>
      <w:bookmarkStart w:id="62" w:name="_Toc88121555"/>
      <w:bookmarkStart w:id="63" w:name="_Toc88121612"/>
      <w:bookmarkStart w:id="64" w:name="_Toc88121750"/>
      <w:bookmarkStart w:id="65" w:name="_Toc88122016"/>
      <w:bookmarkStart w:id="66" w:name="_Toc88124621"/>
      <w:bookmarkStart w:id="67" w:name="_Toc88124658"/>
      <w:bookmarkStart w:id="68" w:name="_Toc88124808"/>
      <w:bookmarkStart w:id="69" w:name="_Toc88125791"/>
      <w:bookmarkStart w:id="70" w:name="_Toc88126311"/>
      <w:bookmarkStart w:id="71" w:name="_Toc88126462"/>
      <w:bookmarkStart w:id="72" w:name="_Toc88126529"/>
      <w:bookmarkStart w:id="73" w:name="_Toc88126558"/>
      <w:bookmarkStart w:id="74" w:name="_Toc88126774"/>
      <w:bookmarkStart w:id="75" w:name="_Toc88126864"/>
      <w:bookmarkStart w:id="76" w:name="_Toc88127105"/>
      <w:bookmarkStart w:id="77" w:name="_Toc88127148"/>
      <w:bookmarkStart w:id="78" w:name="_Toc88128513"/>
      <w:bookmarkStart w:id="79" w:name="_Toc107634155"/>
      <w:bookmarkStart w:id="80" w:name="_Toc107635190"/>
      <w:bookmarkStart w:id="81" w:name="_Toc107635230"/>
      <w:bookmarkStart w:id="82" w:name="_Toc107635247"/>
      <w:bookmarkStart w:id="83" w:name="_Toc485385124"/>
      <w:bookmarkStart w:id="84" w:name="_Toc535485564"/>
      <w:r w:rsidRPr="00D005CF">
        <w:lastRenderedPageBreak/>
        <w:t>Seznam obrázků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37DD8312" w14:textId="5B73566C" w:rsidR="00AA17A4" w:rsidRPr="00D005CF" w:rsidRDefault="00D005CF" w:rsidP="003E196B">
      <w:pPr>
        <w:spacing w:line="276" w:lineRule="auto"/>
      </w:pPr>
      <w:r w:rsidRPr="00D005CF">
        <w:t>Obrázek 1: Výzkumná hierarchie…………………………………………………………..9</w:t>
      </w:r>
    </w:p>
    <w:p w14:paraId="72C74EF0" w14:textId="78708D9E" w:rsidR="00D005CF" w:rsidRPr="00D005CF" w:rsidRDefault="00D005CF" w:rsidP="003E196B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Obrázek 2: Deduktivní přístup …………………………………………………………….15</w:t>
      </w:r>
    </w:p>
    <w:p w14:paraId="10F5DBE4" w14:textId="1D77D56E" w:rsidR="00D005CF" w:rsidRPr="00D005CF" w:rsidRDefault="00D005CF" w:rsidP="003E196B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Obrázek 3: Induktivní přístup ……………………………………………………………..15</w:t>
      </w:r>
    </w:p>
    <w:p w14:paraId="527B8E2A" w14:textId="51CCF0E3" w:rsidR="00D005CF" w:rsidRPr="00D005CF" w:rsidRDefault="00D005CF" w:rsidP="00D005CF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Obrázek 4: Vztah filozofie a designu výzkumu…………………………………..16</w:t>
      </w:r>
    </w:p>
    <w:p w14:paraId="1943A0C6" w14:textId="77777777" w:rsidR="00D005CF" w:rsidRPr="00D005CF" w:rsidRDefault="00D005CF" w:rsidP="003E196B">
      <w:pPr>
        <w:spacing w:line="276" w:lineRule="auto"/>
      </w:pPr>
    </w:p>
    <w:p w14:paraId="47FA2567" w14:textId="77777777" w:rsidR="00AA17A4" w:rsidRPr="00D005CF" w:rsidRDefault="00AA17A4" w:rsidP="00114EED">
      <w:pPr>
        <w:pStyle w:val="Nadpis1"/>
        <w:numPr>
          <w:ilvl w:val="0"/>
          <w:numId w:val="0"/>
        </w:numPr>
        <w:ind w:left="432" w:hanging="432"/>
      </w:pPr>
      <w:bookmarkStart w:id="85" w:name="_Toc37577738"/>
      <w:bookmarkStart w:id="86" w:name="_Toc88120449"/>
      <w:bookmarkStart w:id="87" w:name="_Toc88120686"/>
      <w:bookmarkStart w:id="88" w:name="_Toc88120898"/>
      <w:bookmarkStart w:id="89" w:name="_Toc88121002"/>
      <w:bookmarkStart w:id="90" w:name="_Toc88121045"/>
      <w:bookmarkStart w:id="91" w:name="_Toc88121182"/>
      <w:bookmarkStart w:id="92" w:name="_Toc88121556"/>
      <w:bookmarkStart w:id="93" w:name="_Toc88121613"/>
      <w:bookmarkStart w:id="94" w:name="_Toc88121751"/>
      <w:bookmarkStart w:id="95" w:name="_Toc88122017"/>
      <w:bookmarkStart w:id="96" w:name="_Toc88124622"/>
      <w:bookmarkStart w:id="97" w:name="_Toc88124659"/>
      <w:bookmarkStart w:id="98" w:name="_Toc88124809"/>
      <w:bookmarkStart w:id="99" w:name="_Toc88125792"/>
      <w:bookmarkStart w:id="100" w:name="_Toc88126312"/>
      <w:bookmarkStart w:id="101" w:name="_Toc88126463"/>
      <w:bookmarkStart w:id="102" w:name="_Toc88126530"/>
      <w:bookmarkStart w:id="103" w:name="_Toc88126559"/>
      <w:bookmarkStart w:id="104" w:name="_Toc88126775"/>
      <w:bookmarkStart w:id="105" w:name="_Toc88126865"/>
      <w:bookmarkStart w:id="106" w:name="_Toc88127106"/>
      <w:bookmarkStart w:id="107" w:name="_Toc88127149"/>
      <w:bookmarkStart w:id="108" w:name="_Toc88128514"/>
      <w:bookmarkStart w:id="109" w:name="_Toc107634156"/>
      <w:bookmarkStart w:id="110" w:name="_Toc107635191"/>
      <w:bookmarkStart w:id="111" w:name="_Toc107635231"/>
      <w:bookmarkStart w:id="112" w:name="_Toc107635248"/>
      <w:bookmarkStart w:id="113" w:name="_Toc485385125"/>
      <w:bookmarkStart w:id="114" w:name="_Toc535485565"/>
      <w:r w:rsidRPr="00D005CF">
        <w:lastRenderedPageBreak/>
        <w:t>Seznam tabulek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14:paraId="3488E69D" w14:textId="53894DD5" w:rsidR="00D005CF" w:rsidRPr="00D005CF" w:rsidRDefault="00D005CF" w:rsidP="00D005CF">
      <w:pPr>
        <w:spacing w:line="276" w:lineRule="auto"/>
        <w:rPr>
          <w:bCs/>
        </w:rPr>
      </w:pPr>
      <w:bookmarkStart w:id="115" w:name="_Toc420374803"/>
      <w:r w:rsidRPr="00D005CF">
        <w:rPr>
          <w:bCs/>
        </w:rPr>
        <w:t>Tab.1: Srovnání hlavních výzkumných paradigmat ve výzkumu managementu a podnikání …………………………………………………………………………………………………………..11</w:t>
      </w:r>
    </w:p>
    <w:p w14:paraId="3E422575" w14:textId="49712E55" w:rsidR="00D005CF" w:rsidRPr="00D005CF" w:rsidRDefault="00D005CF" w:rsidP="00D005CF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Tab. 2: Použití výzkumných přístupů založených na dedukci, indukci a abdukci</w:t>
      </w:r>
    </w:p>
    <w:p w14:paraId="160B41C8" w14:textId="5AC45C19" w:rsidR="00D005CF" w:rsidRPr="00D005CF" w:rsidRDefault="00D005CF" w:rsidP="00D005CF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……………………………………………………………………………………………………………………………..17</w:t>
      </w:r>
    </w:p>
    <w:p w14:paraId="71251C14" w14:textId="36DC17C6" w:rsidR="00AA17A4" w:rsidRPr="00D005CF" w:rsidRDefault="00AA17A4" w:rsidP="003E196B">
      <w:pPr>
        <w:spacing w:line="276" w:lineRule="auto"/>
      </w:pPr>
    </w:p>
    <w:bookmarkEnd w:id="115"/>
    <w:p w14:paraId="01A3E027" w14:textId="77777777" w:rsidR="00AA17A4" w:rsidRPr="00D005CF" w:rsidRDefault="00AA17A4" w:rsidP="003E196B">
      <w:pPr>
        <w:spacing w:line="276" w:lineRule="auto"/>
      </w:pPr>
    </w:p>
    <w:p w14:paraId="40E7CF9F" w14:textId="77777777" w:rsidR="006D1F22" w:rsidRPr="00D005CF" w:rsidRDefault="006D1F22" w:rsidP="003E196B">
      <w:pPr>
        <w:spacing w:line="276" w:lineRule="auto"/>
      </w:pPr>
    </w:p>
    <w:p w14:paraId="746230DB" w14:textId="640F3D32" w:rsidR="00E20E28" w:rsidRPr="00D005CF" w:rsidRDefault="00E20E28" w:rsidP="003E196B">
      <w:pPr>
        <w:spacing w:line="276" w:lineRule="auto"/>
      </w:pPr>
    </w:p>
    <w:sectPr w:rsidR="00E20E28" w:rsidRPr="00D005CF" w:rsidSect="00964F53">
      <w:headerReference w:type="default" r:id="rId37"/>
      <w:type w:val="continuous"/>
      <w:pgSz w:w="11907" w:h="16840" w:code="9"/>
      <w:pgMar w:top="1701" w:right="1134" w:bottom="1134" w:left="1134" w:header="170" w:footer="0" w:gutter="85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24C46" w14:textId="77777777" w:rsidR="005C3E29" w:rsidRDefault="005C3E29">
      <w:r>
        <w:separator/>
      </w:r>
    </w:p>
    <w:p w14:paraId="68E4C749" w14:textId="77777777" w:rsidR="005C3E29" w:rsidRDefault="005C3E29"/>
  </w:endnote>
  <w:endnote w:type="continuationSeparator" w:id="0">
    <w:p w14:paraId="3737B13B" w14:textId="77777777" w:rsidR="005C3E29" w:rsidRDefault="005C3E29">
      <w:r>
        <w:continuationSeparator/>
      </w:r>
    </w:p>
    <w:p w14:paraId="6E96FCEC" w14:textId="77777777" w:rsidR="005C3E29" w:rsidRDefault="005C3E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D1B5E" w14:textId="77777777" w:rsidR="007414F4" w:rsidRDefault="007414F4">
    <w:pPr>
      <w:pStyle w:val="Zpat"/>
    </w:pPr>
    <w:r>
      <w:rPr>
        <w:noProof/>
      </w:rPr>
      <w:drawing>
        <wp:inline distT="0" distB="0" distL="0" distR="0" wp14:anchorId="715A0A47" wp14:editId="264928C6">
          <wp:extent cx="5580380" cy="1237615"/>
          <wp:effectExtent l="0" t="0" r="1270" b="635"/>
          <wp:docPr id="8" name="Obrázek 8" descr="http://www.msmt.cz/uploads/OP_VVV/Pravidla_pro_publicitu/logolinky/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msmt.cz/uploads/OP_VVV/Pravidla_pro_publicitu/logolinky/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123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E6024" w14:textId="77777777" w:rsidR="007414F4" w:rsidRDefault="007414F4">
    <w:pPr>
      <w:pStyle w:val="Zpat"/>
      <w:rPr>
        <w:b/>
        <w:noProof/>
        <w:sz w:val="22"/>
        <w:szCs w:val="22"/>
      </w:rPr>
    </w:pPr>
    <w:r w:rsidRPr="00DB7F03">
      <w:rPr>
        <w:b/>
        <w:noProof/>
        <w:sz w:val="22"/>
        <w:szCs w:val="22"/>
      </w:rPr>
      <w:t>Strategický projekt UTB ve Zlíně, reg. č. CZ.02.2.69/0.0/0.0/16_015/0002204</w:t>
    </w:r>
  </w:p>
  <w:p w14:paraId="7D8B4B0C" w14:textId="77777777" w:rsidR="007414F4" w:rsidRDefault="007414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E63DD" w14:textId="77777777" w:rsidR="005C3E29" w:rsidRDefault="005C3E29">
      <w:r>
        <w:separator/>
      </w:r>
    </w:p>
    <w:p w14:paraId="2E5A0109" w14:textId="77777777" w:rsidR="005C3E29" w:rsidRDefault="005C3E29"/>
  </w:footnote>
  <w:footnote w:type="continuationSeparator" w:id="0">
    <w:p w14:paraId="1C98C8DF" w14:textId="77777777" w:rsidR="005C3E29" w:rsidRDefault="005C3E29">
      <w:r>
        <w:continuationSeparator/>
      </w:r>
    </w:p>
    <w:p w14:paraId="2C5EC7B0" w14:textId="77777777" w:rsidR="005C3E29" w:rsidRDefault="005C3E29"/>
  </w:footnote>
  <w:footnote w:id="1">
    <w:p w14:paraId="6FA5953A" w14:textId="63908E7C" w:rsidR="007414F4" w:rsidRDefault="007414F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1A2D3A">
          <w:rPr>
            <w:rStyle w:val="Hypertextovodkaz"/>
          </w:rPr>
          <w:t>http://www.respectproject.org/code/respect_code.pdf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2AAC4" w14:textId="0D89F10D" w:rsidR="007414F4" w:rsidRPr="003E2B7E" w:rsidRDefault="007414F4" w:rsidP="003879AD">
    <w:pPr>
      <w:pStyle w:val="Zhlav"/>
      <w:spacing w:after="0" w:line="240" w:lineRule="auto"/>
      <w:jc w:val="center"/>
      <w:rPr>
        <w:noProof/>
      </w:rPr>
    </w:pPr>
    <w:r>
      <w:rPr>
        <w:noProof/>
      </w:rPr>
      <w:drawing>
        <wp:inline distT="0" distB="0" distL="0" distR="0" wp14:anchorId="5FAE0BD2" wp14:editId="3308539A">
          <wp:extent cx="5580380" cy="1237897"/>
          <wp:effectExtent l="0" t="0" r="1270" b="635"/>
          <wp:docPr id="18" name="Obrázek 18" descr="http://www.msmt.cz/uploads/OP_VVV/Pravidla_pro_publicitu/logolinky/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msmt.cz/uploads/OP_VVV/Pravidla_pro_publicitu/logolinky/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1237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3038142"/>
      <w:docPartObj>
        <w:docPartGallery w:val="Page Numbers (Top of Page)"/>
        <w:docPartUnique/>
      </w:docPartObj>
    </w:sdtPr>
    <w:sdtEndPr/>
    <w:sdtContent>
      <w:p w14:paraId="5A33CD38" w14:textId="66785507" w:rsidR="00B7566C" w:rsidRDefault="00B7566C">
        <w:pPr>
          <w:pStyle w:val="Zhlav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634">
          <w:rPr>
            <w:noProof/>
          </w:rPr>
          <w:t>22</w:t>
        </w:r>
        <w:r>
          <w:fldChar w:fldCharType="end"/>
        </w:r>
      </w:p>
    </w:sdtContent>
  </w:sdt>
  <w:p w14:paraId="0227A117" w14:textId="77777777" w:rsidR="00B7566C" w:rsidRPr="00B7566C" w:rsidRDefault="00B7566C" w:rsidP="00B7566C">
    <w:pPr>
      <w:spacing w:line="276" w:lineRule="auto"/>
      <w:jc w:val="right"/>
      <w:rPr>
        <w:rFonts w:cs="Arial Narrow"/>
        <w:bCs/>
        <w:sz w:val="22"/>
        <w:szCs w:val="22"/>
      </w:rPr>
    </w:pPr>
    <w:r w:rsidRPr="00B7566C">
      <w:rPr>
        <w:rFonts w:cs="Arial Narrow"/>
        <w:bCs/>
        <w:sz w:val="22"/>
        <w:szCs w:val="22"/>
      </w:rPr>
      <w:t xml:space="preserve">Metodologie vědecké a výzkumné práce: </w:t>
    </w:r>
  </w:p>
  <w:p w14:paraId="455BA408" w14:textId="77777777" w:rsidR="00B7566C" w:rsidRPr="00B7566C" w:rsidRDefault="00B7566C" w:rsidP="00B7566C">
    <w:pPr>
      <w:spacing w:line="276" w:lineRule="auto"/>
      <w:jc w:val="right"/>
      <w:rPr>
        <w:rFonts w:cs="Arial Narrow"/>
        <w:bCs/>
        <w:sz w:val="22"/>
        <w:szCs w:val="22"/>
      </w:rPr>
    </w:pPr>
    <w:r w:rsidRPr="00B7566C">
      <w:rPr>
        <w:rFonts w:cs="Arial Narrow"/>
        <w:bCs/>
        <w:sz w:val="22"/>
        <w:szCs w:val="22"/>
      </w:rPr>
      <w:t>výzkumné filozofie, přístupy a design výzkumu</w:t>
    </w:r>
  </w:p>
  <w:p w14:paraId="0616F4EF" w14:textId="77777777" w:rsidR="008C7E05" w:rsidRDefault="008C7E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541"/>
    <w:multiLevelType w:val="hybridMultilevel"/>
    <w:tmpl w:val="8AE85786"/>
    <w:lvl w:ilvl="0" w:tplc="23A00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4A0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4E12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C4B6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CA7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E85C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EA3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4F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AC07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86F2D73"/>
    <w:multiLevelType w:val="hybridMultilevel"/>
    <w:tmpl w:val="7FA07A74"/>
    <w:lvl w:ilvl="0" w:tplc="040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EAECF5C6" w:tentative="1">
      <w:start w:val="1"/>
      <w:numFmt w:val="bullet"/>
      <w:lvlText w:val="•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3EFE282C" w:tentative="1">
      <w:start w:val="1"/>
      <w:numFmt w:val="bullet"/>
      <w:lvlText w:val="•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97D8CAC0" w:tentative="1">
      <w:start w:val="1"/>
      <w:numFmt w:val="bullet"/>
      <w:lvlText w:val="•"/>
      <w:lvlJc w:val="left"/>
      <w:pPr>
        <w:tabs>
          <w:tab w:val="num" w:pos="3229"/>
        </w:tabs>
        <w:ind w:left="3229" w:hanging="360"/>
      </w:pPr>
      <w:rPr>
        <w:rFonts w:ascii="Arial" w:hAnsi="Arial" w:hint="default"/>
      </w:rPr>
    </w:lvl>
    <w:lvl w:ilvl="4" w:tplc="A9581D68" w:tentative="1">
      <w:start w:val="1"/>
      <w:numFmt w:val="bullet"/>
      <w:lvlText w:val="•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6F30F490" w:tentative="1">
      <w:start w:val="1"/>
      <w:numFmt w:val="bullet"/>
      <w:lvlText w:val="•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E1F65A46" w:tentative="1">
      <w:start w:val="1"/>
      <w:numFmt w:val="bullet"/>
      <w:lvlText w:val="•"/>
      <w:lvlJc w:val="left"/>
      <w:pPr>
        <w:tabs>
          <w:tab w:val="num" w:pos="5389"/>
        </w:tabs>
        <w:ind w:left="5389" w:hanging="360"/>
      </w:pPr>
      <w:rPr>
        <w:rFonts w:ascii="Arial" w:hAnsi="Arial" w:hint="default"/>
      </w:rPr>
    </w:lvl>
    <w:lvl w:ilvl="7" w:tplc="8588139C" w:tentative="1">
      <w:start w:val="1"/>
      <w:numFmt w:val="bullet"/>
      <w:lvlText w:val="•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C7E8A594" w:tentative="1">
      <w:start w:val="1"/>
      <w:numFmt w:val="bullet"/>
      <w:lvlText w:val="•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abstractNum w:abstractNumId="2" w15:restartNumberingAfterBreak="0">
    <w:nsid w:val="0C067044"/>
    <w:multiLevelType w:val="hybridMultilevel"/>
    <w:tmpl w:val="5310FE98"/>
    <w:lvl w:ilvl="0" w:tplc="D96EC8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3EB8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46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9E6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DEA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36B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FE05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46B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4F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495F52"/>
    <w:multiLevelType w:val="hybridMultilevel"/>
    <w:tmpl w:val="0C9AD83C"/>
    <w:lvl w:ilvl="0" w:tplc="F2A67B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F2F6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BE83C7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D3468C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D0A727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D21F3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B5842E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841C2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9762A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712B9F"/>
    <w:multiLevelType w:val="hybridMultilevel"/>
    <w:tmpl w:val="5CC204EA"/>
    <w:lvl w:ilvl="0" w:tplc="EF7AA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780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40F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7CD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A1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70C8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0A0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BCA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C6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EE52E3"/>
    <w:multiLevelType w:val="hybridMultilevel"/>
    <w:tmpl w:val="4858A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5682E"/>
    <w:multiLevelType w:val="hybridMultilevel"/>
    <w:tmpl w:val="FDB2575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1A21F9"/>
    <w:multiLevelType w:val="multilevel"/>
    <w:tmpl w:val="147A0EA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F0642AE"/>
    <w:multiLevelType w:val="hybridMultilevel"/>
    <w:tmpl w:val="8B663602"/>
    <w:lvl w:ilvl="0" w:tplc="77927A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46ADF2">
      <w:start w:val="64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709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7E1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B81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FE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5A7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D29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841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A87985"/>
    <w:multiLevelType w:val="hybridMultilevel"/>
    <w:tmpl w:val="5B286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B78ED"/>
    <w:multiLevelType w:val="hybridMultilevel"/>
    <w:tmpl w:val="CCE892B0"/>
    <w:lvl w:ilvl="0" w:tplc="D10A2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364C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482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EA5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1E1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748D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F2C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3AC3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5E3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2F06CF2"/>
    <w:multiLevelType w:val="multilevel"/>
    <w:tmpl w:val="7E086CC8"/>
    <w:lvl w:ilvl="0">
      <w:start w:val="2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894383C"/>
    <w:multiLevelType w:val="multilevel"/>
    <w:tmpl w:val="F4167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AB1673A"/>
    <w:multiLevelType w:val="hybridMultilevel"/>
    <w:tmpl w:val="F858E0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B4916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EE19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9095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D01F9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9056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B46F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E8C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E8C16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0956613"/>
    <w:multiLevelType w:val="multilevel"/>
    <w:tmpl w:val="09BA66F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3"/>
      <w:numFmt w:val="decimal"/>
      <w:isLgl/>
      <w:lvlText w:val="%1.%2"/>
      <w:lvlJc w:val="left"/>
      <w:pPr>
        <w:ind w:left="1869" w:hanging="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29" w:hanging="2160"/>
      </w:pPr>
      <w:rPr>
        <w:rFonts w:hint="default"/>
      </w:rPr>
    </w:lvl>
  </w:abstractNum>
  <w:abstractNum w:abstractNumId="16" w15:restartNumberingAfterBreak="0">
    <w:nsid w:val="42E45ECC"/>
    <w:multiLevelType w:val="hybridMultilevel"/>
    <w:tmpl w:val="1540A714"/>
    <w:lvl w:ilvl="0" w:tplc="27A89C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722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CA4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024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EA56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CCD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406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42F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22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37179DF"/>
    <w:multiLevelType w:val="hybridMultilevel"/>
    <w:tmpl w:val="840A13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E769A"/>
    <w:multiLevelType w:val="hybridMultilevel"/>
    <w:tmpl w:val="6D3290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E081A"/>
    <w:multiLevelType w:val="hybridMultilevel"/>
    <w:tmpl w:val="0B5ACA22"/>
    <w:lvl w:ilvl="0" w:tplc="072C5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30F3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2F7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923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F063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3418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B4A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54B7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62F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25C6AE4"/>
    <w:multiLevelType w:val="hybridMultilevel"/>
    <w:tmpl w:val="D3142960"/>
    <w:lvl w:ilvl="0" w:tplc="C916E9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74C9C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12CAD6">
      <w:start w:val="22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289D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024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EEB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4A1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BAC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72F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42965A5"/>
    <w:multiLevelType w:val="hybridMultilevel"/>
    <w:tmpl w:val="725831C6"/>
    <w:lvl w:ilvl="0" w:tplc="E2C2B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C68A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F43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28A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A5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7440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8CE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86F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728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9031D7D"/>
    <w:multiLevelType w:val="hybridMultilevel"/>
    <w:tmpl w:val="137A7A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06102D"/>
    <w:multiLevelType w:val="hybridMultilevel"/>
    <w:tmpl w:val="88548A76"/>
    <w:lvl w:ilvl="0" w:tplc="891C8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2782A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1687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70E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5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B844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6B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84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1140DC4"/>
    <w:multiLevelType w:val="multilevel"/>
    <w:tmpl w:val="B9323D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>
      <w:start w:val="4"/>
      <w:numFmt w:val="decimal"/>
      <w:isLgl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35163FF"/>
    <w:multiLevelType w:val="hybridMultilevel"/>
    <w:tmpl w:val="10C0F1C2"/>
    <w:lvl w:ilvl="0" w:tplc="65FC0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3AD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58B0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5E5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043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301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127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CEBC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08A8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8084D08"/>
    <w:multiLevelType w:val="hybridMultilevel"/>
    <w:tmpl w:val="F6500A7A"/>
    <w:lvl w:ilvl="0" w:tplc="12EADAD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167E3"/>
    <w:multiLevelType w:val="hybridMultilevel"/>
    <w:tmpl w:val="988237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14C9C"/>
    <w:multiLevelType w:val="hybridMultilevel"/>
    <w:tmpl w:val="9482BF42"/>
    <w:lvl w:ilvl="0" w:tplc="EE2CB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006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2C2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CCA9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4CD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FC7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AE2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E8E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16F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C79CA"/>
    <w:multiLevelType w:val="hybridMultilevel"/>
    <w:tmpl w:val="25F6BC6A"/>
    <w:lvl w:ilvl="0" w:tplc="B6E02B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B449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50C7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12B3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5EBB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14DD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C629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0CBE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6692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315958"/>
    <w:multiLevelType w:val="hybridMultilevel"/>
    <w:tmpl w:val="A62A0E2A"/>
    <w:lvl w:ilvl="0" w:tplc="12EADAD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29"/>
  </w:num>
  <w:num w:numId="4">
    <w:abstractNumId w:val="30"/>
  </w:num>
  <w:num w:numId="5">
    <w:abstractNumId w:val="15"/>
  </w:num>
  <w:num w:numId="6">
    <w:abstractNumId w:val="24"/>
  </w:num>
  <w:num w:numId="7">
    <w:abstractNumId w:val="13"/>
  </w:num>
  <w:num w:numId="8">
    <w:abstractNumId w:val="20"/>
  </w:num>
  <w:num w:numId="9">
    <w:abstractNumId w:val="28"/>
  </w:num>
  <w:num w:numId="10">
    <w:abstractNumId w:val="4"/>
  </w:num>
  <w:num w:numId="11">
    <w:abstractNumId w:val="25"/>
  </w:num>
  <w:num w:numId="12">
    <w:abstractNumId w:val="19"/>
  </w:num>
  <w:num w:numId="13">
    <w:abstractNumId w:val="9"/>
  </w:num>
  <w:num w:numId="14">
    <w:abstractNumId w:val="2"/>
  </w:num>
  <w:num w:numId="15">
    <w:abstractNumId w:val="21"/>
  </w:num>
  <w:num w:numId="16">
    <w:abstractNumId w:val="11"/>
  </w:num>
  <w:num w:numId="17">
    <w:abstractNumId w:val="18"/>
  </w:num>
  <w:num w:numId="18">
    <w:abstractNumId w:val="27"/>
  </w:num>
  <w:num w:numId="19">
    <w:abstractNumId w:val="1"/>
  </w:num>
  <w:num w:numId="20">
    <w:abstractNumId w:val="5"/>
  </w:num>
  <w:num w:numId="21">
    <w:abstractNumId w:val="16"/>
  </w:num>
  <w:num w:numId="22">
    <w:abstractNumId w:val="0"/>
  </w:num>
  <w:num w:numId="23">
    <w:abstractNumId w:val="7"/>
  </w:num>
  <w:num w:numId="24">
    <w:abstractNumId w:val="6"/>
  </w:num>
  <w:num w:numId="25">
    <w:abstractNumId w:val="17"/>
  </w:num>
  <w:num w:numId="26">
    <w:abstractNumId w:val="12"/>
  </w:num>
  <w:num w:numId="27">
    <w:abstractNumId w:val="14"/>
  </w:num>
  <w:num w:numId="28">
    <w:abstractNumId w:val="23"/>
  </w:num>
  <w:num w:numId="29">
    <w:abstractNumId w:val="10"/>
  </w:num>
  <w:num w:numId="30">
    <w:abstractNumId w:val="32"/>
  </w:num>
  <w:num w:numId="31">
    <w:abstractNumId w:val="26"/>
  </w:num>
  <w:num w:numId="32">
    <w:abstractNumId w:val="22"/>
  </w:num>
  <w:num w:numId="33">
    <w:abstractNumId w:val="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ACA"/>
    <w:rsid w:val="00010F74"/>
    <w:rsid w:val="00014918"/>
    <w:rsid w:val="00021F8C"/>
    <w:rsid w:val="0002565F"/>
    <w:rsid w:val="00027BC2"/>
    <w:rsid w:val="000466E5"/>
    <w:rsid w:val="0005116A"/>
    <w:rsid w:val="0005191B"/>
    <w:rsid w:val="0005417C"/>
    <w:rsid w:val="000648C7"/>
    <w:rsid w:val="000726C4"/>
    <w:rsid w:val="00096E33"/>
    <w:rsid w:val="000A7CE5"/>
    <w:rsid w:val="000B2F57"/>
    <w:rsid w:val="000B4BAB"/>
    <w:rsid w:val="000C5446"/>
    <w:rsid w:val="000C5885"/>
    <w:rsid w:val="000D0ABD"/>
    <w:rsid w:val="000D23D0"/>
    <w:rsid w:val="000D43F1"/>
    <w:rsid w:val="000D6706"/>
    <w:rsid w:val="000E5713"/>
    <w:rsid w:val="0010215C"/>
    <w:rsid w:val="00113F32"/>
    <w:rsid w:val="00114EED"/>
    <w:rsid w:val="0012002E"/>
    <w:rsid w:val="00124C9B"/>
    <w:rsid w:val="00125311"/>
    <w:rsid w:val="00126502"/>
    <w:rsid w:val="00133C23"/>
    <w:rsid w:val="0014094B"/>
    <w:rsid w:val="00147728"/>
    <w:rsid w:val="001477F1"/>
    <w:rsid w:val="00152B9B"/>
    <w:rsid w:val="0017496C"/>
    <w:rsid w:val="00177CF6"/>
    <w:rsid w:val="0018018B"/>
    <w:rsid w:val="001822A7"/>
    <w:rsid w:val="0018305E"/>
    <w:rsid w:val="0018331B"/>
    <w:rsid w:val="001853A0"/>
    <w:rsid w:val="00186573"/>
    <w:rsid w:val="001A2D3A"/>
    <w:rsid w:val="001A728B"/>
    <w:rsid w:val="001A7483"/>
    <w:rsid w:val="001B61E1"/>
    <w:rsid w:val="001C015E"/>
    <w:rsid w:val="001C5B1A"/>
    <w:rsid w:val="001D05EE"/>
    <w:rsid w:val="001D361B"/>
    <w:rsid w:val="001E2E0B"/>
    <w:rsid w:val="001E31D6"/>
    <w:rsid w:val="001E5349"/>
    <w:rsid w:val="00205F66"/>
    <w:rsid w:val="00233E9A"/>
    <w:rsid w:val="0023758F"/>
    <w:rsid w:val="00241463"/>
    <w:rsid w:val="002444D0"/>
    <w:rsid w:val="00247C26"/>
    <w:rsid w:val="00250435"/>
    <w:rsid w:val="002561EC"/>
    <w:rsid w:val="00260C8D"/>
    <w:rsid w:val="0026530B"/>
    <w:rsid w:val="00294177"/>
    <w:rsid w:val="002A07C5"/>
    <w:rsid w:val="002A4082"/>
    <w:rsid w:val="002B0636"/>
    <w:rsid w:val="002B0699"/>
    <w:rsid w:val="002B3C73"/>
    <w:rsid w:val="002B793D"/>
    <w:rsid w:val="002C3283"/>
    <w:rsid w:val="002C6257"/>
    <w:rsid w:val="002D39EC"/>
    <w:rsid w:val="002D70E5"/>
    <w:rsid w:val="002E560C"/>
    <w:rsid w:val="002F1909"/>
    <w:rsid w:val="002F3BBB"/>
    <w:rsid w:val="003219C0"/>
    <w:rsid w:val="00330035"/>
    <w:rsid w:val="00341D7A"/>
    <w:rsid w:val="00342A35"/>
    <w:rsid w:val="0036064E"/>
    <w:rsid w:val="00360802"/>
    <w:rsid w:val="003655DA"/>
    <w:rsid w:val="00366F3E"/>
    <w:rsid w:val="00374F43"/>
    <w:rsid w:val="00386BD6"/>
    <w:rsid w:val="003879AD"/>
    <w:rsid w:val="003A12F9"/>
    <w:rsid w:val="003A26D4"/>
    <w:rsid w:val="003A7F6A"/>
    <w:rsid w:val="003B00EC"/>
    <w:rsid w:val="003B45DD"/>
    <w:rsid w:val="003C0263"/>
    <w:rsid w:val="003C21C5"/>
    <w:rsid w:val="003E196B"/>
    <w:rsid w:val="003E2B7E"/>
    <w:rsid w:val="003E48EC"/>
    <w:rsid w:val="003E5FF3"/>
    <w:rsid w:val="003F1097"/>
    <w:rsid w:val="003F2DA9"/>
    <w:rsid w:val="003F3BFA"/>
    <w:rsid w:val="003F49D1"/>
    <w:rsid w:val="003F6029"/>
    <w:rsid w:val="0040492B"/>
    <w:rsid w:val="004112C4"/>
    <w:rsid w:val="00412A29"/>
    <w:rsid w:val="004159E2"/>
    <w:rsid w:val="00427810"/>
    <w:rsid w:val="00434315"/>
    <w:rsid w:val="00455885"/>
    <w:rsid w:val="00461395"/>
    <w:rsid w:val="004654D0"/>
    <w:rsid w:val="00473C97"/>
    <w:rsid w:val="00475472"/>
    <w:rsid w:val="00477125"/>
    <w:rsid w:val="00481344"/>
    <w:rsid w:val="00490B46"/>
    <w:rsid w:val="004B021C"/>
    <w:rsid w:val="004C001F"/>
    <w:rsid w:val="004C74E4"/>
    <w:rsid w:val="004C7656"/>
    <w:rsid w:val="004E68CB"/>
    <w:rsid w:val="004F7466"/>
    <w:rsid w:val="00504A04"/>
    <w:rsid w:val="00507048"/>
    <w:rsid w:val="00521C83"/>
    <w:rsid w:val="005221E0"/>
    <w:rsid w:val="0052672A"/>
    <w:rsid w:val="00542700"/>
    <w:rsid w:val="00553AE1"/>
    <w:rsid w:val="00557E18"/>
    <w:rsid w:val="00563A79"/>
    <w:rsid w:val="00565914"/>
    <w:rsid w:val="00567F0E"/>
    <w:rsid w:val="00577F1F"/>
    <w:rsid w:val="00577FC5"/>
    <w:rsid w:val="00596B7E"/>
    <w:rsid w:val="005A44DC"/>
    <w:rsid w:val="005A5DC8"/>
    <w:rsid w:val="005B4599"/>
    <w:rsid w:val="005C3E29"/>
    <w:rsid w:val="005C7EB4"/>
    <w:rsid w:val="005D23B2"/>
    <w:rsid w:val="005D3F66"/>
    <w:rsid w:val="005E6652"/>
    <w:rsid w:val="00602E1B"/>
    <w:rsid w:val="00616517"/>
    <w:rsid w:val="006222DA"/>
    <w:rsid w:val="006223C0"/>
    <w:rsid w:val="00624C08"/>
    <w:rsid w:val="00624E36"/>
    <w:rsid w:val="0063101A"/>
    <w:rsid w:val="00642994"/>
    <w:rsid w:val="0064787F"/>
    <w:rsid w:val="006537E7"/>
    <w:rsid w:val="0065502F"/>
    <w:rsid w:val="00655418"/>
    <w:rsid w:val="0066114B"/>
    <w:rsid w:val="006656C8"/>
    <w:rsid w:val="006666C9"/>
    <w:rsid w:val="006673AD"/>
    <w:rsid w:val="00676BF1"/>
    <w:rsid w:val="00681E47"/>
    <w:rsid w:val="006B7A0C"/>
    <w:rsid w:val="006D1F22"/>
    <w:rsid w:val="006E36CD"/>
    <w:rsid w:val="006E3CB0"/>
    <w:rsid w:val="006E5698"/>
    <w:rsid w:val="006E71B0"/>
    <w:rsid w:val="006F37FE"/>
    <w:rsid w:val="006F5525"/>
    <w:rsid w:val="006F718F"/>
    <w:rsid w:val="006F77F9"/>
    <w:rsid w:val="00705E84"/>
    <w:rsid w:val="00714223"/>
    <w:rsid w:val="00723150"/>
    <w:rsid w:val="00732154"/>
    <w:rsid w:val="0073644F"/>
    <w:rsid w:val="007414F4"/>
    <w:rsid w:val="007428C1"/>
    <w:rsid w:val="00756DED"/>
    <w:rsid w:val="007577BA"/>
    <w:rsid w:val="0076088F"/>
    <w:rsid w:val="007615E4"/>
    <w:rsid w:val="00763B38"/>
    <w:rsid w:val="00766BC1"/>
    <w:rsid w:val="00793AFE"/>
    <w:rsid w:val="007A0030"/>
    <w:rsid w:val="007A59C6"/>
    <w:rsid w:val="007A6B08"/>
    <w:rsid w:val="007A7406"/>
    <w:rsid w:val="007A7ACE"/>
    <w:rsid w:val="007B4573"/>
    <w:rsid w:val="007B4DEB"/>
    <w:rsid w:val="007C6D9A"/>
    <w:rsid w:val="007D7EA9"/>
    <w:rsid w:val="007E071C"/>
    <w:rsid w:val="007E1246"/>
    <w:rsid w:val="007E2128"/>
    <w:rsid w:val="007E7456"/>
    <w:rsid w:val="007E799F"/>
    <w:rsid w:val="007F1FB7"/>
    <w:rsid w:val="00805368"/>
    <w:rsid w:val="00820CD9"/>
    <w:rsid w:val="00833A1A"/>
    <w:rsid w:val="00834573"/>
    <w:rsid w:val="0084486C"/>
    <w:rsid w:val="00845D0B"/>
    <w:rsid w:val="00850807"/>
    <w:rsid w:val="0086721A"/>
    <w:rsid w:val="008820F2"/>
    <w:rsid w:val="0088283D"/>
    <w:rsid w:val="00883B3E"/>
    <w:rsid w:val="0088543A"/>
    <w:rsid w:val="00890711"/>
    <w:rsid w:val="008960FD"/>
    <w:rsid w:val="008978BA"/>
    <w:rsid w:val="008A133B"/>
    <w:rsid w:val="008A581E"/>
    <w:rsid w:val="008A6688"/>
    <w:rsid w:val="008B4D6D"/>
    <w:rsid w:val="008C4443"/>
    <w:rsid w:val="008C6030"/>
    <w:rsid w:val="008C7C57"/>
    <w:rsid w:val="008C7E05"/>
    <w:rsid w:val="008D2714"/>
    <w:rsid w:val="008D5149"/>
    <w:rsid w:val="008D6634"/>
    <w:rsid w:val="008D683A"/>
    <w:rsid w:val="008F193E"/>
    <w:rsid w:val="009110D3"/>
    <w:rsid w:val="0091669C"/>
    <w:rsid w:val="00931FCD"/>
    <w:rsid w:val="00934B47"/>
    <w:rsid w:val="009353EE"/>
    <w:rsid w:val="0093592C"/>
    <w:rsid w:val="009378B0"/>
    <w:rsid w:val="00940FEA"/>
    <w:rsid w:val="009629C7"/>
    <w:rsid w:val="00964F53"/>
    <w:rsid w:val="00984B25"/>
    <w:rsid w:val="009870B3"/>
    <w:rsid w:val="00993CC1"/>
    <w:rsid w:val="00995B52"/>
    <w:rsid w:val="00996DF9"/>
    <w:rsid w:val="009B06CC"/>
    <w:rsid w:val="009B4410"/>
    <w:rsid w:val="009C0378"/>
    <w:rsid w:val="009C6DF6"/>
    <w:rsid w:val="009C7CCE"/>
    <w:rsid w:val="009F4C82"/>
    <w:rsid w:val="00A0669E"/>
    <w:rsid w:val="00A07048"/>
    <w:rsid w:val="00A110BC"/>
    <w:rsid w:val="00A14AED"/>
    <w:rsid w:val="00A23C71"/>
    <w:rsid w:val="00A24851"/>
    <w:rsid w:val="00A25981"/>
    <w:rsid w:val="00A309E8"/>
    <w:rsid w:val="00A35E43"/>
    <w:rsid w:val="00A40706"/>
    <w:rsid w:val="00A52447"/>
    <w:rsid w:val="00A85080"/>
    <w:rsid w:val="00A90ACA"/>
    <w:rsid w:val="00A924B4"/>
    <w:rsid w:val="00A94BA5"/>
    <w:rsid w:val="00A97CB9"/>
    <w:rsid w:val="00AA17A4"/>
    <w:rsid w:val="00AB6A34"/>
    <w:rsid w:val="00AC6699"/>
    <w:rsid w:val="00AD33F8"/>
    <w:rsid w:val="00AE60A8"/>
    <w:rsid w:val="00AF489E"/>
    <w:rsid w:val="00B04323"/>
    <w:rsid w:val="00B044E9"/>
    <w:rsid w:val="00B1169B"/>
    <w:rsid w:val="00B24DCE"/>
    <w:rsid w:val="00B25FDB"/>
    <w:rsid w:val="00B430FF"/>
    <w:rsid w:val="00B44185"/>
    <w:rsid w:val="00B52FFF"/>
    <w:rsid w:val="00B5651D"/>
    <w:rsid w:val="00B66B2C"/>
    <w:rsid w:val="00B747CE"/>
    <w:rsid w:val="00B7566C"/>
    <w:rsid w:val="00B80093"/>
    <w:rsid w:val="00B850A1"/>
    <w:rsid w:val="00B95C67"/>
    <w:rsid w:val="00BA3E9C"/>
    <w:rsid w:val="00BA7715"/>
    <w:rsid w:val="00BB0EA4"/>
    <w:rsid w:val="00BB214A"/>
    <w:rsid w:val="00BB5A0D"/>
    <w:rsid w:val="00BC1D88"/>
    <w:rsid w:val="00BC6C97"/>
    <w:rsid w:val="00BD2ABB"/>
    <w:rsid w:val="00BD57C7"/>
    <w:rsid w:val="00BE1975"/>
    <w:rsid w:val="00BE215A"/>
    <w:rsid w:val="00BF3E8D"/>
    <w:rsid w:val="00C01108"/>
    <w:rsid w:val="00C02021"/>
    <w:rsid w:val="00C03B74"/>
    <w:rsid w:val="00C11826"/>
    <w:rsid w:val="00C26BC3"/>
    <w:rsid w:val="00C33FD7"/>
    <w:rsid w:val="00C34A97"/>
    <w:rsid w:val="00C35456"/>
    <w:rsid w:val="00C36106"/>
    <w:rsid w:val="00C55CCD"/>
    <w:rsid w:val="00C560DC"/>
    <w:rsid w:val="00C566ED"/>
    <w:rsid w:val="00C61C21"/>
    <w:rsid w:val="00C927BC"/>
    <w:rsid w:val="00C943C7"/>
    <w:rsid w:val="00CA7E38"/>
    <w:rsid w:val="00CB2894"/>
    <w:rsid w:val="00CB5896"/>
    <w:rsid w:val="00CC4E28"/>
    <w:rsid w:val="00CC5581"/>
    <w:rsid w:val="00CD1440"/>
    <w:rsid w:val="00CE0BE6"/>
    <w:rsid w:val="00CE7CAF"/>
    <w:rsid w:val="00CF213E"/>
    <w:rsid w:val="00D005CF"/>
    <w:rsid w:val="00D1370D"/>
    <w:rsid w:val="00D14615"/>
    <w:rsid w:val="00D215C5"/>
    <w:rsid w:val="00D229EC"/>
    <w:rsid w:val="00D22F0E"/>
    <w:rsid w:val="00D27BE9"/>
    <w:rsid w:val="00D36C2B"/>
    <w:rsid w:val="00D375A4"/>
    <w:rsid w:val="00D40478"/>
    <w:rsid w:val="00D53F0A"/>
    <w:rsid w:val="00D5640E"/>
    <w:rsid w:val="00D62493"/>
    <w:rsid w:val="00D628F3"/>
    <w:rsid w:val="00D65D28"/>
    <w:rsid w:val="00D936BD"/>
    <w:rsid w:val="00D9385F"/>
    <w:rsid w:val="00D93AD2"/>
    <w:rsid w:val="00DA74E5"/>
    <w:rsid w:val="00DB7F03"/>
    <w:rsid w:val="00DC3CF2"/>
    <w:rsid w:val="00DC4D23"/>
    <w:rsid w:val="00DD3F8B"/>
    <w:rsid w:val="00DD455E"/>
    <w:rsid w:val="00DF4DA6"/>
    <w:rsid w:val="00DF762B"/>
    <w:rsid w:val="00E01A3C"/>
    <w:rsid w:val="00E02638"/>
    <w:rsid w:val="00E10146"/>
    <w:rsid w:val="00E15A35"/>
    <w:rsid w:val="00E20E28"/>
    <w:rsid w:val="00E24E52"/>
    <w:rsid w:val="00E4051C"/>
    <w:rsid w:val="00E42867"/>
    <w:rsid w:val="00E457D4"/>
    <w:rsid w:val="00E5109E"/>
    <w:rsid w:val="00E65651"/>
    <w:rsid w:val="00E92CF7"/>
    <w:rsid w:val="00EA1B8C"/>
    <w:rsid w:val="00EA7589"/>
    <w:rsid w:val="00EA7F6A"/>
    <w:rsid w:val="00EB147A"/>
    <w:rsid w:val="00EB24B3"/>
    <w:rsid w:val="00EC0925"/>
    <w:rsid w:val="00ED6FFE"/>
    <w:rsid w:val="00EE0426"/>
    <w:rsid w:val="00EE2F73"/>
    <w:rsid w:val="00EE4739"/>
    <w:rsid w:val="00EF476F"/>
    <w:rsid w:val="00EF669F"/>
    <w:rsid w:val="00EF74F2"/>
    <w:rsid w:val="00F005B6"/>
    <w:rsid w:val="00F1695A"/>
    <w:rsid w:val="00F20D39"/>
    <w:rsid w:val="00F21237"/>
    <w:rsid w:val="00F3328D"/>
    <w:rsid w:val="00F45DFC"/>
    <w:rsid w:val="00F5353F"/>
    <w:rsid w:val="00F55D01"/>
    <w:rsid w:val="00F72A4E"/>
    <w:rsid w:val="00F83CAE"/>
    <w:rsid w:val="00FB168E"/>
    <w:rsid w:val="00FB27DE"/>
    <w:rsid w:val="00FB47B4"/>
    <w:rsid w:val="00FC2583"/>
    <w:rsid w:val="00FD6E05"/>
    <w:rsid w:val="00FE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9C6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="Times New Roman" w:hAnsi="Trebuchet MS" w:cs="Times New Roman"/>
        <w:sz w:val="24"/>
        <w:szCs w:val="24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D36C2B"/>
    <w:pPr>
      <w:spacing w:after="120" w:line="360" w:lineRule="auto"/>
      <w:jc w:val="both"/>
    </w:pPr>
  </w:style>
  <w:style w:type="paragraph" w:styleId="Nadpis1">
    <w:name w:val="heading 1"/>
    <w:basedOn w:val="Normln"/>
    <w:next w:val="Normln"/>
    <w:qFormat/>
    <w:rsid w:val="00014918"/>
    <w:pPr>
      <w:keepNext/>
      <w:pageBreakBefore/>
      <w:numPr>
        <w:numId w:val="2"/>
      </w:numPr>
      <w:tabs>
        <w:tab w:val="left" w:pos="567"/>
      </w:tabs>
      <w:jc w:val="left"/>
      <w:outlineLvl w:val="0"/>
    </w:pPr>
    <w:rPr>
      <w:b/>
      <w:bCs/>
      <w:caps/>
      <w:kern w:val="28"/>
      <w:sz w:val="32"/>
      <w:szCs w:val="28"/>
    </w:rPr>
  </w:style>
  <w:style w:type="paragraph" w:styleId="Nadpis2">
    <w:name w:val="heading 2"/>
    <w:basedOn w:val="Normln"/>
    <w:next w:val="Normln"/>
    <w:qFormat/>
    <w:rsid w:val="007E1246"/>
    <w:pPr>
      <w:keepNext/>
      <w:numPr>
        <w:ilvl w:val="1"/>
        <w:numId w:val="2"/>
      </w:numPr>
      <w:tabs>
        <w:tab w:val="left" w:pos="851"/>
      </w:tabs>
      <w:spacing w:before="240"/>
      <w:jc w:val="left"/>
      <w:outlineLvl w:val="1"/>
    </w:pPr>
    <w:rPr>
      <w:b/>
      <w:bCs/>
      <w:szCs w:val="28"/>
    </w:rPr>
  </w:style>
  <w:style w:type="paragraph" w:styleId="Nadpis3">
    <w:name w:val="heading 3"/>
    <w:basedOn w:val="Normln"/>
    <w:next w:val="Normln"/>
    <w:qFormat/>
    <w:rsid w:val="007E1246"/>
    <w:pPr>
      <w:keepNext/>
      <w:numPr>
        <w:ilvl w:val="2"/>
        <w:numId w:val="2"/>
      </w:numPr>
      <w:tabs>
        <w:tab w:val="left" w:pos="1134"/>
      </w:tabs>
      <w:spacing w:before="240"/>
      <w:jc w:val="left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qFormat/>
    <w:pPr>
      <w:numPr>
        <w:ilvl w:val="4"/>
        <w:numId w:val="2"/>
      </w:numPr>
      <w:spacing w:before="240"/>
      <w:outlineLvl w:val="4"/>
    </w:pPr>
  </w:style>
  <w:style w:type="paragraph" w:styleId="Nadpis6">
    <w:name w:val="heading 6"/>
    <w:aliases w:val="Nepoužívaný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</w:style>
  <w:style w:type="paragraph" w:styleId="Nadpis8">
    <w:name w:val="heading 8"/>
    <w:aliases w:val="Nepoužívaný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qFormat/>
    <w:pPr>
      <w:numPr>
        <w:ilvl w:val="8"/>
        <w:numId w:val="2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uiPriority w:val="39"/>
    <w:pPr>
      <w:spacing w:after="0"/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pPr>
      <w:spacing w:before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Titulek">
    <w:name w:val="caption"/>
    <w:aliases w:val="Obrázek"/>
    <w:basedOn w:val="Literatura"/>
    <w:next w:val="Normln"/>
    <w:link w:val="TitulekChar"/>
    <w:qFormat/>
    <w:pPr>
      <w:ind w:firstLine="0"/>
      <w:jc w:val="center"/>
    </w:pPr>
  </w:style>
  <w:style w:type="paragraph" w:customStyle="1" w:styleId="Literatura">
    <w:name w:val="Literatura"/>
    <w:basedOn w:val="Normln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Rovnice">
    <w:name w:val="Rovnice"/>
    <w:basedOn w:val="Normln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uiPriority w:val="99"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Nadpis">
    <w:name w:val="Nadpis"/>
    <w:basedOn w:val="Normln"/>
    <w:next w:val="Normln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Ploha">
    <w:name w:val="Příloha"/>
    <w:basedOn w:val="Normln"/>
    <w:pPr>
      <w:spacing w:before="60"/>
      <w:ind w:left="851" w:hanging="851"/>
    </w:pPr>
  </w:style>
  <w:style w:type="paragraph" w:customStyle="1" w:styleId="Popisky">
    <w:name w:val="Popisky"/>
    <w:basedOn w:val="Titulek"/>
    <w:next w:val="Normln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basedOn w:val="Normln"/>
    <w:next w:val="Normln"/>
    <w:qFormat/>
    <w:rsid w:val="005221E0"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ulka">
    <w:name w:val="Tabulka"/>
    <w:basedOn w:val="Titulek"/>
    <w:next w:val="Normln"/>
    <w:pPr>
      <w:ind w:left="567" w:hanging="567"/>
      <w:jc w:val="left"/>
    </w:pPr>
  </w:style>
  <w:style w:type="character" w:styleId="Hypertextovodkaz">
    <w:name w:val="Hyperlink"/>
    <w:basedOn w:val="Standardnpsmoodstavce"/>
    <w:uiPriority w:val="99"/>
    <w:rPr>
      <w:color w:val="auto"/>
      <w:u w:val="none"/>
    </w:rPr>
  </w:style>
  <w:style w:type="paragraph" w:customStyle="1" w:styleId="Bezodstavce">
    <w:name w:val="Bez odstavce"/>
    <w:basedOn w:val="Normln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pPr>
      <w:numPr>
        <w:numId w:val="1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st">
    <w:name w:val="Část"/>
    <w:basedOn w:val="Nadpis"/>
    <w:next w:val="Normln"/>
    <w:pPr>
      <w:spacing w:before="6000" w:after="0"/>
      <w:jc w:val="center"/>
    </w:pPr>
    <w:rPr>
      <w:sz w:val="36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customStyle="1" w:styleId="Zvraznn1">
    <w:name w:val="Zvýraznění1"/>
    <w:basedOn w:val="Standardnpsmoodstavce"/>
    <w:qFormat/>
    <w:rPr>
      <w:i/>
      <w:iCs/>
    </w:rPr>
  </w:style>
  <w:style w:type="paragraph" w:styleId="Zkladntextodsazen">
    <w:name w:val="Body Text Indent"/>
    <w:basedOn w:val="Normln"/>
  </w:style>
  <w:style w:type="paragraph" w:styleId="Obsah4">
    <w:name w:val="toc 4"/>
    <w:basedOn w:val="Normln"/>
    <w:next w:val="Normln"/>
    <w:autoRedefine/>
    <w:uiPriority w:val="39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customStyle="1" w:styleId="Nadpis-Obsah">
    <w:name w:val="Nadpis-Obsah"/>
    <w:basedOn w:val="Nadpis"/>
    <w:next w:val="Normln"/>
    <w:pPr>
      <w:pageBreakBefore w:val="0"/>
    </w:p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st-slice">
    <w:name w:val="Část-číslice"/>
    <w:basedOn w:val="st"/>
    <w:pPr>
      <w:numPr>
        <w:numId w:val="3"/>
      </w:numPr>
      <w:ind w:left="1804"/>
    </w:p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paragraph" w:styleId="Pokraovnseznamu">
    <w:name w:val="List Continue"/>
    <w:basedOn w:val="Normln"/>
    <w:pPr>
      <w:ind w:left="283"/>
    </w:pPr>
  </w:style>
  <w:style w:type="paragraph" w:styleId="Zkladntext2">
    <w:name w:val="Body Text 2"/>
    <w:basedOn w:val="Normln"/>
  </w:style>
  <w:style w:type="character" w:customStyle="1" w:styleId="Pokec">
    <w:name w:val="Pokec"/>
    <w:basedOn w:val="Standardnpsmoodstavc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pPr>
      <w:jc w:val="left"/>
    </w:pPr>
    <w:rPr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A94BA5"/>
    <w:pPr>
      <w:spacing w:line="240" w:lineRule="auto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A94BA5"/>
  </w:style>
  <w:style w:type="character" w:customStyle="1" w:styleId="PedmtkomenteChar">
    <w:name w:val="Předmět komentáře Char"/>
    <w:basedOn w:val="TextkomenteChar"/>
    <w:link w:val="Pedmtkomente"/>
    <w:rsid w:val="00A94BA5"/>
    <w:rPr>
      <w:b/>
      <w:bCs/>
    </w:rPr>
  </w:style>
  <w:style w:type="paragraph" w:styleId="Textbubliny">
    <w:name w:val="Balloon Text"/>
    <w:basedOn w:val="Normln"/>
    <w:link w:val="TextbublinyChar"/>
    <w:rsid w:val="00A94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A94B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457D4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9629C7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9629C7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07048"/>
    <w:rPr>
      <w:color w:val="808080"/>
    </w:rPr>
  </w:style>
  <w:style w:type="table" w:styleId="Mkatabulky">
    <w:name w:val="Table Grid"/>
    <w:basedOn w:val="Normlntabulka"/>
    <w:rsid w:val="00B11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ulekChar">
    <w:name w:val="Titulek Char"/>
    <w:aliases w:val="Obrázek Char"/>
    <w:basedOn w:val="Standardnpsmoodstavce"/>
    <w:link w:val="Titulek"/>
    <w:rsid w:val="00B1169B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4654D0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Cs w:val="32"/>
    </w:rPr>
  </w:style>
  <w:style w:type="paragraph" w:styleId="Rozloendokumentu">
    <w:name w:val="Document Map"/>
    <w:basedOn w:val="Normln"/>
    <w:link w:val="RozloendokumentuChar"/>
    <w:semiHidden/>
    <w:unhideWhenUsed/>
    <w:rsid w:val="00A90ACA"/>
    <w:pPr>
      <w:spacing w:after="0" w:line="240" w:lineRule="auto"/>
    </w:pPr>
    <w:rPr>
      <w:rFonts w:ascii="Times New Roman" w:hAnsi="Times New Roman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90ACA"/>
    <w:rPr>
      <w:rFonts w:ascii="Times New Roman" w:hAnsi="Times New Roman"/>
    </w:rPr>
  </w:style>
  <w:style w:type="paragraph" w:styleId="Normlnweb">
    <w:name w:val="Normal (Web)"/>
    <w:basedOn w:val="Normln"/>
    <w:uiPriority w:val="99"/>
    <w:semiHidden/>
    <w:unhideWhenUsed/>
    <w:rsid w:val="009F4C82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customStyle="1" w:styleId="Nevyeenzmnka1">
    <w:name w:val="Nevyřešená zmínka1"/>
    <w:basedOn w:val="Standardnpsmoodstavce"/>
    <w:rsid w:val="001A2D3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rdnpsmoodstavce"/>
    <w:rsid w:val="000C5885"/>
  </w:style>
  <w:style w:type="paragraph" w:styleId="Textpoznpodarou">
    <w:name w:val="footnote text"/>
    <w:basedOn w:val="Normln"/>
    <w:link w:val="TextpoznpodarouChar"/>
    <w:semiHidden/>
    <w:unhideWhenUsed/>
    <w:rsid w:val="00366F3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66F3E"/>
    <w:rPr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366F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69566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37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65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897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89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315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108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499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11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97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599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87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04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1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53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022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24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2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7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02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9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05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80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97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45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999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31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4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22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8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43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21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502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0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92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83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9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9298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95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7926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5872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293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9728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88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7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73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57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2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5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5699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39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56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5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570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84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0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56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89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95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80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80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73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17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278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06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572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1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2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77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70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69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17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0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2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19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4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3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8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5100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3374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8626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319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81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7903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456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832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30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329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00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486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943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86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468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79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20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9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84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22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04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27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14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77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58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78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390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59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98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20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2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24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502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3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92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82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284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10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888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06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6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181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70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88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9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53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6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376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3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507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4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6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18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microsoft.com/office/2007/relationships/diagramDrawing" Target="diagrams/drawing3.xml"/><Relationship Id="rId39" Type="http://schemas.openxmlformats.org/officeDocument/2006/relationships/theme" Target="theme/theme1.xml"/><Relationship Id="rId21" Type="http://schemas.microsoft.com/office/2007/relationships/diagramDrawing" Target="diagrams/drawing2.xml"/><Relationship Id="rId34" Type="http://schemas.openxmlformats.org/officeDocument/2006/relationships/diagramQuickStyle" Target="diagrams/quickStyle5.xml"/><Relationship Id="rId42" Type="http://schemas.openxmlformats.org/officeDocument/2006/relationships/customXml" Target="../customXml/item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diagramQuickStyle" Target="diagrams/quickStyle4.xml"/><Relationship Id="rId41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diagramQuickStyle" Target="diagrams/quickStyle3.xml"/><Relationship Id="rId32" Type="http://schemas.openxmlformats.org/officeDocument/2006/relationships/diagramData" Target="diagrams/data5.xml"/><Relationship Id="rId37" Type="http://schemas.openxmlformats.org/officeDocument/2006/relationships/header" Target="header2.xml"/><Relationship Id="rId40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diagramLayout" Target="diagrams/layout3.xml"/><Relationship Id="rId28" Type="http://schemas.openxmlformats.org/officeDocument/2006/relationships/diagramLayout" Target="diagrams/layout4.xml"/><Relationship Id="rId36" Type="http://schemas.microsoft.com/office/2007/relationships/diagramDrawing" Target="diagrams/drawing5.xml"/><Relationship Id="rId10" Type="http://schemas.openxmlformats.org/officeDocument/2006/relationships/header" Target="header1.xml"/><Relationship Id="rId19" Type="http://schemas.openxmlformats.org/officeDocument/2006/relationships/diagramQuickStyle" Target="diagrams/quickStyle2.xml"/><Relationship Id="rId31" Type="http://schemas.microsoft.com/office/2007/relationships/diagramDrawing" Target="diagrams/drawing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diagramQuickStyle" Target="diagrams/quickStyle1.xml"/><Relationship Id="rId22" Type="http://schemas.openxmlformats.org/officeDocument/2006/relationships/diagramData" Target="diagrams/data3.xml"/><Relationship Id="rId27" Type="http://schemas.openxmlformats.org/officeDocument/2006/relationships/diagramData" Target="diagrams/data4.xml"/><Relationship Id="rId30" Type="http://schemas.openxmlformats.org/officeDocument/2006/relationships/diagramColors" Target="diagrams/colors4.xml"/><Relationship Id="rId35" Type="http://schemas.openxmlformats.org/officeDocument/2006/relationships/diagramColors" Target="diagrams/colors5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diagramColors" Target="diagrams/colors3.xml"/><Relationship Id="rId33" Type="http://schemas.openxmlformats.org/officeDocument/2006/relationships/diagramLayout" Target="diagrams/layout5.xml"/><Relationship Id="rId38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spectproject.org/code/respect_cod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AE75AEC-601A-464A-929E-6DC6AE41E765}" type="doc">
      <dgm:prSet loTypeId="urn:microsoft.com/office/officeart/2005/8/layout/StepDownProcess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298F201F-5EB7-490F-95EA-227B298B5C5D}">
      <dgm:prSet phldrT="[Text]" custT="1"/>
      <dgm:spPr/>
      <dgm:t>
        <a:bodyPr/>
        <a:lstStyle/>
        <a:p>
          <a:r>
            <a:rPr lang="en-GB" sz="1400" dirty="0"/>
            <a:t>Paradigma</a:t>
          </a:r>
        </a:p>
      </dgm:t>
    </dgm:pt>
    <dgm:pt modelId="{761A8A65-78C5-4B46-A1BC-55F6A1D443AE}" type="parTrans" cxnId="{E990D8FB-4F3A-44F7-B050-006F2152A159}">
      <dgm:prSet/>
      <dgm:spPr/>
      <dgm:t>
        <a:bodyPr/>
        <a:lstStyle/>
        <a:p>
          <a:endParaRPr lang="en-GB"/>
        </a:p>
      </dgm:t>
    </dgm:pt>
    <dgm:pt modelId="{B870F441-16F8-4923-8470-9C33EE99048C}" type="sibTrans" cxnId="{E990D8FB-4F3A-44F7-B050-006F2152A159}">
      <dgm:prSet/>
      <dgm:spPr/>
      <dgm:t>
        <a:bodyPr/>
        <a:lstStyle/>
        <a:p>
          <a:endParaRPr lang="en-GB"/>
        </a:p>
      </dgm:t>
    </dgm:pt>
    <dgm:pt modelId="{FE9D6913-FDC2-47B4-AA7E-B2B9A5F7D5F9}">
      <dgm:prSet phldrT="[Text]"/>
      <dgm:spPr/>
      <dgm:t>
        <a:bodyPr/>
        <a:lstStyle/>
        <a:p>
          <a:r>
            <a:rPr lang="en-GB" b="1" dirty="0"/>
            <a:t>implikuje</a:t>
          </a:r>
        </a:p>
      </dgm:t>
    </dgm:pt>
    <dgm:pt modelId="{C534D3C4-6704-4124-B055-130FB65656C0}" type="parTrans" cxnId="{AB2C21BD-290A-4B3A-AB47-AC4C0406F6F2}">
      <dgm:prSet/>
      <dgm:spPr/>
      <dgm:t>
        <a:bodyPr/>
        <a:lstStyle/>
        <a:p>
          <a:endParaRPr lang="en-GB"/>
        </a:p>
      </dgm:t>
    </dgm:pt>
    <dgm:pt modelId="{CD1A873A-5D28-44D7-BD31-297E1C98C30C}" type="sibTrans" cxnId="{AB2C21BD-290A-4B3A-AB47-AC4C0406F6F2}">
      <dgm:prSet/>
      <dgm:spPr/>
      <dgm:t>
        <a:bodyPr/>
        <a:lstStyle/>
        <a:p>
          <a:endParaRPr lang="en-GB"/>
        </a:p>
      </dgm:t>
    </dgm:pt>
    <dgm:pt modelId="{DD3C90D4-6939-4E8B-B486-44140F8FAA15}">
      <dgm:prSet phldrT="[Text]" custT="1"/>
      <dgm:spPr/>
      <dgm:t>
        <a:bodyPr/>
        <a:lstStyle/>
        <a:p>
          <a:r>
            <a:rPr lang="en-GB" sz="1400" dirty="0"/>
            <a:t>Methodologie</a:t>
          </a:r>
        </a:p>
      </dgm:t>
    </dgm:pt>
    <dgm:pt modelId="{B47E7BEB-644D-49E1-8AFE-AAC627BAF19D}" type="parTrans" cxnId="{2040B0C2-DA59-4DDF-B66C-1112D2FC3EBD}">
      <dgm:prSet/>
      <dgm:spPr/>
      <dgm:t>
        <a:bodyPr/>
        <a:lstStyle/>
        <a:p>
          <a:endParaRPr lang="en-GB"/>
        </a:p>
      </dgm:t>
    </dgm:pt>
    <dgm:pt modelId="{AD3D41D2-77D5-457A-97CC-1C068FD58BDD}" type="sibTrans" cxnId="{2040B0C2-DA59-4DDF-B66C-1112D2FC3EBD}">
      <dgm:prSet/>
      <dgm:spPr/>
      <dgm:t>
        <a:bodyPr/>
        <a:lstStyle/>
        <a:p>
          <a:endParaRPr lang="en-GB"/>
        </a:p>
      </dgm:t>
    </dgm:pt>
    <dgm:pt modelId="{335AE0CB-DDDD-4753-B1FF-B58EB0510115}">
      <dgm:prSet phldrT="[Text]"/>
      <dgm:spPr/>
      <dgm:t>
        <a:bodyPr/>
        <a:lstStyle/>
        <a:p>
          <a:r>
            <a:rPr lang="en-GB" b="1" dirty="0"/>
            <a:t>může</a:t>
          </a:r>
          <a:r>
            <a:rPr lang="en-GB" b="1" baseline="0" dirty="0"/>
            <a:t> implikovat</a:t>
          </a:r>
          <a:endParaRPr lang="en-GB" b="1" dirty="0"/>
        </a:p>
      </dgm:t>
    </dgm:pt>
    <dgm:pt modelId="{247E6FC8-A98C-475E-84E3-3A6BF24B63F0}" type="parTrans" cxnId="{A7450DDB-2DEA-47DA-96AF-DC075FAC941E}">
      <dgm:prSet/>
      <dgm:spPr/>
      <dgm:t>
        <a:bodyPr/>
        <a:lstStyle/>
        <a:p>
          <a:endParaRPr lang="en-GB"/>
        </a:p>
      </dgm:t>
    </dgm:pt>
    <dgm:pt modelId="{9935CD71-5804-48D6-A2C0-FF38C4936A02}" type="sibTrans" cxnId="{A7450DDB-2DEA-47DA-96AF-DC075FAC941E}">
      <dgm:prSet/>
      <dgm:spPr/>
      <dgm:t>
        <a:bodyPr/>
        <a:lstStyle/>
        <a:p>
          <a:endParaRPr lang="en-GB"/>
        </a:p>
      </dgm:t>
    </dgm:pt>
    <dgm:pt modelId="{7B1D80A7-122E-4F20-9890-D1528A191EB8}">
      <dgm:prSet phldrT="[Text]" custT="1"/>
      <dgm:spPr/>
      <dgm:t>
        <a:bodyPr/>
        <a:lstStyle/>
        <a:p>
          <a:r>
            <a:rPr lang="en-GB" sz="1400" dirty="0"/>
            <a:t>Metoda </a:t>
          </a:r>
        </a:p>
      </dgm:t>
    </dgm:pt>
    <dgm:pt modelId="{40256F49-19C8-4EF9-BAB5-E5DE157A2BD1}" type="parTrans" cxnId="{BBD20FDB-09A4-4059-BE44-E0CEC3905520}">
      <dgm:prSet/>
      <dgm:spPr/>
      <dgm:t>
        <a:bodyPr/>
        <a:lstStyle/>
        <a:p>
          <a:endParaRPr lang="en-GB"/>
        </a:p>
      </dgm:t>
    </dgm:pt>
    <dgm:pt modelId="{8A77FEBC-017E-4A32-8C40-CD070A6375CD}" type="sibTrans" cxnId="{BBD20FDB-09A4-4059-BE44-E0CEC3905520}">
      <dgm:prSet/>
      <dgm:spPr/>
      <dgm:t>
        <a:bodyPr/>
        <a:lstStyle/>
        <a:p>
          <a:endParaRPr lang="en-GB"/>
        </a:p>
      </dgm:t>
    </dgm:pt>
    <dgm:pt modelId="{83C255AE-4E58-4FA9-9D7E-38B92A37AD90}">
      <dgm:prSet phldrT="[Text]"/>
      <dgm:spPr/>
      <dgm:t>
        <a:bodyPr/>
        <a:lstStyle/>
        <a:p>
          <a:r>
            <a:rPr lang="en-GB" b="1" dirty="0"/>
            <a:t>může</a:t>
          </a:r>
          <a:r>
            <a:rPr lang="en-GB" b="1" baseline="0" dirty="0"/>
            <a:t> implikovat</a:t>
          </a:r>
          <a:endParaRPr lang="en-GB" b="1" dirty="0"/>
        </a:p>
      </dgm:t>
    </dgm:pt>
    <dgm:pt modelId="{A462AE34-81A5-4EAF-B2B8-CB189EE1E87A}" type="parTrans" cxnId="{A0C840A0-798E-4264-84E8-49A24A89AC8E}">
      <dgm:prSet/>
      <dgm:spPr/>
      <dgm:t>
        <a:bodyPr/>
        <a:lstStyle/>
        <a:p>
          <a:endParaRPr lang="en-GB"/>
        </a:p>
      </dgm:t>
    </dgm:pt>
    <dgm:pt modelId="{990AF20B-A918-438A-81F2-416997CFBA84}" type="sibTrans" cxnId="{A0C840A0-798E-4264-84E8-49A24A89AC8E}">
      <dgm:prSet/>
      <dgm:spPr/>
      <dgm:t>
        <a:bodyPr/>
        <a:lstStyle/>
        <a:p>
          <a:endParaRPr lang="en-GB"/>
        </a:p>
      </dgm:t>
    </dgm:pt>
    <dgm:pt modelId="{E68C7741-9A2F-4A78-B192-8FC698DBE2BE}">
      <dgm:prSet phldrT="[Text]" custT="1"/>
      <dgm:spPr/>
      <dgm:t>
        <a:bodyPr/>
        <a:lstStyle/>
        <a:p>
          <a:r>
            <a:rPr lang="en-GB" sz="1400" dirty="0"/>
            <a:t>Technika</a:t>
          </a:r>
        </a:p>
      </dgm:t>
    </dgm:pt>
    <dgm:pt modelId="{72104E22-180C-4457-836B-A4BB554D9D79}" type="parTrans" cxnId="{ADC63554-A0CA-47C9-99B3-F2DD28206C6D}">
      <dgm:prSet/>
      <dgm:spPr/>
      <dgm:t>
        <a:bodyPr/>
        <a:lstStyle/>
        <a:p>
          <a:endParaRPr lang="en-GB"/>
        </a:p>
      </dgm:t>
    </dgm:pt>
    <dgm:pt modelId="{21975A89-02E1-449B-8690-9BD24419E8DD}" type="sibTrans" cxnId="{ADC63554-A0CA-47C9-99B3-F2DD28206C6D}">
      <dgm:prSet/>
      <dgm:spPr/>
      <dgm:t>
        <a:bodyPr/>
        <a:lstStyle/>
        <a:p>
          <a:endParaRPr lang="en-GB"/>
        </a:p>
      </dgm:t>
    </dgm:pt>
    <dgm:pt modelId="{653F6E2C-9520-4DC4-BF16-430F126858FD}">
      <dgm:prSet phldrT="[Text]" custT="1"/>
      <dgm:spPr/>
      <dgm:t>
        <a:bodyPr/>
        <a:lstStyle/>
        <a:p>
          <a:r>
            <a:rPr lang="en-GB" sz="1400" dirty="0"/>
            <a:t>Nástroj</a:t>
          </a:r>
        </a:p>
      </dgm:t>
    </dgm:pt>
    <dgm:pt modelId="{3135FB14-DBF5-4F61-8863-7C68ED60B6A9}" type="parTrans" cxnId="{9CA56F85-EDC2-4670-AF80-B3EE65E84CE1}">
      <dgm:prSet/>
      <dgm:spPr/>
      <dgm:t>
        <a:bodyPr/>
        <a:lstStyle/>
        <a:p>
          <a:endParaRPr lang="en-GB"/>
        </a:p>
      </dgm:t>
    </dgm:pt>
    <dgm:pt modelId="{C3120F0C-4268-4318-96AA-C4896822D02C}" type="sibTrans" cxnId="{9CA56F85-EDC2-4670-AF80-B3EE65E84CE1}">
      <dgm:prSet/>
      <dgm:spPr/>
      <dgm:t>
        <a:bodyPr/>
        <a:lstStyle/>
        <a:p>
          <a:endParaRPr lang="en-GB"/>
        </a:p>
      </dgm:t>
    </dgm:pt>
    <dgm:pt modelId="{C36109FD-9A2C-4222-9484-772EEF5E59D2}">
      <dgm:prSet phldrT="[Text]"/>
      <dgm:spPr/>
      <dgm:t>
        <a:bodyPr/>
        <a:lstStyle/>
        <a:p>
          <a:r>
            <a:rPr lang="en-GB" b="1" dirty="0"/>
            <a:t>může</a:t>
          </a:r>
          <a:r>
            <a:rPr lang="en-GB" b="1" baseline="0" dirty="0"/>
            <a:t> implikovat</a:t>
          </a:r>
          <a:endParaRPr lang="en-GB" b="1" dirty="0"/>
        </a:p>
      </dgm:t>
    </dgm:pt>
    <dgm:pt modelId="{09598E59-BD02-4229-8A59-56DBD29B0796}" type="parTrans" cxnId="{3164F8A2-6506-4CEF-9E3C-3E897A8E7B6B}">
      <dgm:prSet/>
      <dgm:spPr/>
      <dgm:t>
        <a:bodyPr/>
        <a:lstStyle/>
        <a:p>
          <a:endParaRPr lang="en-GB"/>
        </a:p>
      </dgm:t>
    </dgm:pt>
    <dgm:pt modelId="{8E0BDD5E-29CC-4C56-B483-A7835319F249}" type="sibTrans" cxnId="{3164F8A2-6506-4CEF-9E3C-3E897A8E7B6B}">
      <dgm:prSet/>
      <dgm:spPr/>
      <dgm:t>
        <a:bodyPr/>
        <a:lstStyle/>
        <a:p>
          <a:endParaRPr lang="en-GB"/>
        </a:p>
      </dgm:t>
    </dgm:pt>
    <dgm:pt modelId="{BBD69613-DD2D-4D94-957E-93DB1AA2B5CD}" type="pres">
      <dgm:prSet presAssocID="{6AE75AEC-601A-464A-929E-6DC6AE41E765}" presName="rootnode" presStyleCnt="0">
        <dgm:presLayoutVars>
          <dgm:chMax/>
          <dgm:chPref/>
          <dgm:dir/>
          <dgm:animLvl val="lvl"/>
        </dgm:presLayoutVars>
      </dgm:prSet>
      <dgm:spPr/>
    </dgm:pt>
    <dgm:pt modelId="{D5724456-6458-49EF-96E6-C671F6AF84EE}" type="pres">
      <dgm:prSet presAssocID="{298F201F-5EB7-490F-95EA-227B298B5C5D}" presName="composite" presStyleCnt="0"/>
      <dgm:spPr/>
    </dgm:pt>
    <dgm:pt modelId="{2367141D-58D9-474B-AF8C-1FA25B7AB7BF}" type="pres">
      <dgm:prSet presAssocID="{298F201F-5EB7-490F-95EA-227B298B5C5D}" presName="bentUpArrow1" presStyleLbl="alignImgPlace1" presStyleIdx="0" presStyleCnt="4"/>
      <dgm:spPr/>
    </dgm:pt>
    <dgm:pt modelId="{8887BCE0-E56B-4280-AB67-D9FE05CCF2D7}" type="pres">
      <dgm:prSet presAssocID="{298F201F-5EB7-490F-95EA-227B298B5C5D}" presName="ParentText" presStyleLbl="node1" presStyleIdx="0" presStyleCnt="5" custScaleX="153440">
        <dgm:presLayoutVars>
          <dgm:chMax val="1"/>
          <dgm:chPref val="1"/>
          <dgm:bulletEnabled val="1"/>
        </dgm:presLayoutVars>
      </dgm:prSet>
      <dgm:spPr/>
    </dgm:pt>
    <dgm:pt modelId="{B8EF0CCD-3056-479D-A079-FBA0B7963097}" type="pres">
      <dgm:prSet presAssocID="{298F201F-5EB7-490F-95EA-227B298B5C5D}" presName="ChildText" presStyleLbl="revTx" presStyleIdx="0" presStyleCnt="4" custLinFactX="-43316" custLinFactY="13600" custLinFactNeighborX="-100000" custLinFactNeighborY="100000">
        <dgm:presLayoutVars>
          <dgm:chMax val="0"/>
          <dgm:chPref val="0"/>
          <dgm:bulletEnabled val="1"/>
        </dgm:presLayoutVars>
      </dgm:prSet>
      <dgm:spPr/>
    </dgm:pt>
    <dgm:pt modelId="{9A8E0A7C-BBA7-4A5D-AF3F-A19C72B55549}" type="pres">
      <dgm:prSet presAssocID="{B870F441-16F8-4923-8470-9C33EE99048C}" presName="sibTrans" presStyleCnt="0"/>
      <dgm:spPr/>
    </dgm:pt>
    <dgm:pt modelId="{4ED92FBB-1525-4F3F-B4AF-0FC6CD46E456}" type="pres">
      <dgm:prSet presAssocID="{DD3C90D4-6939-4E8B-B486-44140F8FAA15}" presName="composite" presStyleCnt="0"/>
      <dgm:spPr/>
    </dgm:pt>
    <dgm:pt modelId="{21C58A55-1632-4DDB-BCFE-E6AB599BC7C7}" type="pres">
      <dgm:prSet presAssocID="{DD3C90D4-6939-4E8B-B486-44140F8FAA15}" presName="bentUpArrow1" presStyleLbl="alignImgPlace1" presStyleIdx="1" presStyleCnt="4"/>
      <dgm:spPr/>
    </dgm:pt>
    <dgm:pt modelId="{EE179466-260D-424D-801E-291347D0AC05}" type="pres">
      <dgm:prSet presAssocID="{DD3C90D4-6939-4E8B-B486-44140F8FAA15}" presName="ParentText" presStyleLbl="node1" presStyleIdx="1" presStyleCnt="5" custScaleX="156938">
        <dgm:presLayoutVars>
          <dgm:chMax val="1"/>
          <dgm:chPref val="1"/>
          <dgm:bulletEnabled val="1"/>
        </dgm:presLayoutVars>
      </dgm:prSet>
      <dgm:spPr/>
    </dgm:pt>
    <dgm:pt modelId="{D81B30B4-FAC9-44F4-9AFA-608464E4607F}" type="pres">
      <dgm:prSet presAssocID="{DD3C90D4-6939-4E8B-B486-44140F8FAA15}" presName="ChildText" presStyleLbl="revTx" presStyleIdx="1" presStyleCnt="4" custLinFactX="-33185" custLinFactY="14245" custLinFactNeighborX="-100000" custLinFactNeighborY="100000">
        <dgm:presLayoutVars>
          <dgm:chMax val="0"/>
          <dgm:chPref val="0"/>
          <dgm:bulletEnabled val="1"/>
        </dgm:presLayoutVars>
      </dgm:prSet>
      <dgm:spPr/>
    </dgm:pt>
    <dgm:pt modelId="{79F068FF-857E-4581-B88E-63C9CD511881}" type="pres">
      <dgm:prSet presAssocID="{AD3D41D2-77D5-457A-97CC-1C068FD58BDD}" presName="sibTrans" presStyleCnt="0"/>
      <dgm:spPr/>
    </dgm:pt>
    <dgm:pt modelId="{69315749-7D17-4619-8B8D-E8CE38AB9B01}" type="pres">
      <dgm:prSet presAssocID="{7B1D80A7-122E-4F20-9890-D1528A191EB8}" presName="composite" presStyleCnt="0"/>
      <dgm:spPr/>
    </dgm:pt>
    <dgm:pt modelId="{A7AFF39E-BD62-4899-9A86-F182D550F64A}" type="pres">
      <dgm:prSet presAssocID="{7B1D80A7-122E-4F20-9890-D1528A191EB8}" presName="bentUpArrow1" presStyleLbl="alignImgPlace1" presStyleIdx="2" presStyleCnt="4"/>
      <dgm:spPr/>
    </dgm:pt>
    <dgm:pt modelId="{9B12E629-6289-4C3D-81FA-CD2DFC108649}" type="pres">
      <dgm:prSet presAssocID="{7B1D80A7-122E-4F20-9890-D1528A191EB8}" presName="ParentText" presStyleLbl="node1" presStyleIdx="2" presStyleCnt="5" custScaleX="130505" custLinFactNeighborX="9373" custLinFactNeighborY="-10458">
        <dgm:presLayoutVars>
          <dgm:chMax val="1"/>
          <dgm:chPref val="1"/>
          <dgm:bulletEnabled val="1"/>
        </dgm:presLayoutVars>
      </dgm:prSet>
      <dgm:spPr/>
    </dgm:pt>
    <dgm:pt modelId="{BFA3050E-DCD1-4C50-B01B-BDCCC5F78D5C}" type="pres">
      <dgm:prSet presAssocID="{7B1D80A7-122E-4F20-9890-D1528A191EB8}" presName="ChildText" presStyleLbl="revTx" presStyleIdx="2" presStyleCnt="4" custLinFactX="-30811" custLinFactY="14890" custLinFactNeighborX="-100000" custLinFactNeighborY="100000">
        <dgm:presLayoutVars>
          <dgm:chMax val="0"/>
          <dgm:chPref val="0"/>
          <dgm:bulletEnabled val="1"/>
        </dgm:presLayoutVars>
      </dgm:prSet>
      <dgm:spPr/>
    </dgm:pt>
    <dgm:pt modelId="{7458A07C-1C19-47B0-8B3A-68644DCF8C29}" type="pres">
      <dgm:prSet presAssocID="{8A77FEBC-017E-4A32-8C40-CD070A6375CD}" presName="sibTrans" presStyleCnt="0"/>
      <dgm:spPr/>
    </dgm:pt>
    <dgm:pt modelId="{CD1DAF5F-757C-4CA5-BA9F-538EF79DACDA}" type="pres">
      <dgm:prSet presAssocID="{E68C7741-9A2F-4A78-B192-8FC698DBE2BE}" presName="composite" presStyleCnt="0"/>
      <dgm:spPr/>
    </dgm:pt>
    <dgm:pt modelId="{66994EB2-B2B7-4DD0-B679-DFB29D3F33FC}" type="pres">
      <dgm:prSet presAssocID="{E68C7741-9A2F-4A78-B192-8FC698DBE2BE}" presName="bentUpArrow1" presStyleLbl="alignImgPlace1" presStyleIdx="3" presStyleCnt="4"/>
      <dgm:spPr/>
    </dgm:pt>
    <dgm:pt modelId="{58DACE15-E464-40C7-86F2-2215CDBBE289}" type="pres">
      <dgm:prSet presAssocID="{E68C7741-9A2F-4A78-B192-8FC698DBE2BE}" presName="ParentText" presStyleLbl="node1" presStyleIdx="3" presStyleCnt="5" custScaleX="147755" custLinFactNeighborX="-3404" custLinFactNeighborY="-8415">
        <dgm:presLayoutVars>
          <dgm:chMax val="1"/>
          <dgm:chPref val="1"/>
          <dgm:bulletEnabled val="1"/>
        </dgm:presLayoutVars>
      </dgm:prSet>
      <dgm:spPr/>
    </dgm:pt>
    <dgm:pt modelId="{BFCC835E-2F72-49E2-9962-528657572A35}" type="pres">
      <dgm:prSet presAssocID="{E68C7741-9A2F-4A78-B192-8FC698DBE2BE}" presName="ChildText" presStyleLbl="revTx" presStyleIdx="3" presStyleCnt="4" custLinFactX="-28438" custLinFactY="15536" custLinFactNeighborX="-100000" custLinFactNeighborY="100000">
        <dgm:presLayoutVars>
          <dgm:chMax val="0"/>
          <dgm:chPref val="0"/>
          <dgm:bulletEnabled val="1"/>
        </dgm:presLayoutVars>
      </dgm:prSet>
      <dgm:spPr/>
    </dgm:pt>
    <dgm:pt modelId="{07D79B6F-9FB8-455A-B430-AEBE6EE2DA06}" type="pres">
      <dgm:prSet presAssocID="{21975A89-02E1-449B-8690-9BD24419E8DD}" presName="sibTrans" presStyleCnt="0"/>
      <dgm:spPr/>
    </dgm:pt>
    <dgm:pt modelId="{789A5D49-47B3-402D-BB38-1CF580CD7065}" type="pres">
      <dgm:prSet presAssocID="{653F6E2C-9520-4DC4-BF16-430F126858FD}" presName="composite" presStyleCnt="0"/>
      <dgm:spPr/>
    </dgm:pt>
    <dgm:pt modelId="{17D9AD7E-2C8F-49B5-926D-0E7CCE39229F}" type="pres">
      <dgm:prSet presAssocID="{653F6E2C-9520-4DC4-BF16-430F126858FD}" presName="ParentText" presStyleLbl="node1" presStyleIdx="4" presStyleCnt="5" custScaleX="160376" custLinFactNeighborX="8009" custLinFactNeighborY="-7440">
        <dgm:presLayoutVars>
          <dgm:chMax val="1"/>
          <dgm:chPref val="1"/>
          <dgm:bulletEnabled val="1"/>
        </dgm:presLayoutVars>
      </dgm:prSet>
      <dgm:spPr/>
    </dgm:pt>
  </dgm:ptLst>
  <dgm:cxnLst>
    <dgm:cxn modelId="{D3CB6D03-07D3-6748-85E3-6648EC3C2788}" type="presOf" srcId="{FE9D6913-FDC2-47B4-AA7E-B2B9A5F7D5F9}" destId="{B8EF0CCD-3056-479D-A079-FBA0B7963097}" srcOrd="0" destOrd="0" presId="urn:microsoft.com/office/officeart/2005/8/layout/StepDownProcess"/>
    <dgm:cxn modelId="{D44A8804-A75F-8C4E-B031-4BF47E8C844A}" type="presOf" srcId="{6AE75AEC-601A-464A-929E-6DC6AE41E765}" destId="{BBD69613-DD2D-4D94-957E-93DB1AA2B5CD}" srcOrd="0" destOrd="0" presId="urn:microsoft.com/office/officeart/2005/8/layout/StepDownProcess"/>
    <dgm:cxn modelId="{E071CF39-FB17-1E45-BF9D-C5FAFDA65AAE}" type="presOf" srcId="{E68C7741-9A2F-4A78-B192-8FC698DBE2BE}" destId="{58DACE15-E464-40C7-86F2-2215CDBBE289}" srcOrd="0" destOrd="0" presId="urn:microsoft.com/office/officeart/2005/8/layout/StepDownProcess"/>
    <dgm:cxn modelId="{ADC63554-A0CA-47C9-99B3-F2DD28206C6D}" srcId="{6AE75AEC-601A-464A-929E-6DC6AE41E765}" destId="{E68C7741-9A2F-4A78-B192-8FC698DBE2BE}" srcOrd="3" destOrd="0" parTransId="{72104E22-180C-4457-836B-A4BB554D9D79}" sibTransId="{21975A89-02E1-449B-8690-9BD24419E8DD}"/>
    <dgm:cxn modelId="{0F626B57-3977-C947-9BBB-019B3B6E6D2D}" type="presOf" srcId="{83C255AE-4E58-4FA9-9D7E-38B92A37AD90}" destId="{BFA3050E-DCD1-4C50-B01B-BDCCC5F78D5C}" srcOrd="0" destOrd="0" presId="urn:microsoft.com/office/officeart/2005/8/layout/StepDownProcess"/>
    <dgm:cxn modelId="{DA127859-7225-C249-9DD9-F322A8BEB432}" type="presOf" srcId="{298F201F-5EB7-490F-95EA-227B298B5C5D}" destId="{8887BCE0-E56B-4280-AB67-D9FE05CCF2D7}" srcOrd="0" destOrd="0" presId="urn:microsoft.com/office/officeart/2005/8/layout/StepDownProcess"/>
    <dgm:cxn modelId="{B7820A6A-0E8B-C74C-8264-45E0838D0617}" type="presOf" srcId="{653F6E2C-9520-4DC4-BF16-430F126858FD}" destId="{17D9AD7E-2C8F-49B5-926D-0E7CCE39229F}" srcOrd="0" destOrd="0" presId="urn:microsoft.com/office/officeart/2005/8/layout/StepDownProcess"/>
    <dgm:cxn modelId="{4B252A6E-CD8F-1F47-8EF2-3EE3124B94D5}" type="presOf" srcId="{C36109FD-9A2C-4222-9484-772EEF5E59D2}" destId="{BFCC835E-2F72-49E2-9962-528657572A35}" srcOrd="0" destOrd="0" presId="urn:microsoft.com/office/officeart/2005/8/layout/StepDownProcess"/>
    <dgm:cxn modelId="{075C357E-F781-6B44-906F-086B3BDF41EE}" type="presOf" srcId="{7B1D80A7-122E-4F20-9890-D1528A191EB8}" destId="{9B12E629-6289-4C3D-81FA-CD2DFC108649}" srcOrd="0" destOrd="0" presId="urn:microsoft.com/office/officeart/2005/8/layout/StepDownProcess"/>
    <dgm:cxn modelId="{9CA56F85-EDC2-4670-AF80-B3EE65E84CE1}" srcId="{6AE75AEC-601A-464A-929E-6DC6AE41E765}" destId="{653F6E2C-9520-4DC4-BF16-430F126858FD}" srcOrd="4" destOrd="0" parTransId="{3135FB14-DBF5-4F61-8863-7C68ED60B6A9}" sibTransId="{C3120F0C-4268-4318-96AA-C4896822D02C}"/>
    <dgm:cxn modelId="{2C202B86-971E-C040-981B-626879F81290}" type="presOf" srcId="{335AE0CB-DDDD-4753-B1FF-B58EB0510115}" destId="{D81B30B4-FAC9-44F4-9AFA-608464E4607F}" srcOrd="0" destOrd="0" presId="urn:microsoft.com/office/officeart/2005/8/layout/StepDownProcess"/>
    <dgm:cxn modelId="{A0C840A0-798E-4264-84E8-49A24A89AC8E}" srcId="{7B1D80A7-122E-4F20-9890-D1528A191EB8}" destId="{83C255AE-4E58-4FA9-9D7E-38B92A37AD90}" srcOrd="0" destOrd="0" parTransId="{A462AE34-81A5-4EAF-B2B8-CB189EE1E87A}" sibTransId="{990AF20B-A918-438A-81F2-416997CFBA84}"/>
    <dgm:cxn modelId="{3164F8A2-6506-4CEF-9E3C-3E897A8E7B6B}" srcId="{E68C7741-9A2F-4A78-B192-8FC698DBE2BE}" destId="{C36109FD-9A2C-4222-9484-772EEF5E59D2}" srcOrd="0" destOrd="0" parTransId="{09598E59-BD02-4229-8A59-56DBD29B0796}" sibTransId="{8E0BDD5E-29CC-4C56-B483-A7835319F249}"/>
    <dgm:cxn modelId="{AB2C21BD-290A-4B3A-AB47-AC4C0406F6F2}" srcId="{298F201F-5EB7-490F-95EA-227B298B5C5D}" destId="{FE9D6913-FDC2-47B4-AA7E-B2B9A5F7D5F9}" srcOrd="0" destOrd="0" parTransId="{C534D3C4-6704-4124-B055-130FB65656C0}" sibTransId="{CD1A873A-5D28-44D7-BD31-297E1C98C30C}"/>
    <dgm:cxn modelId="{2040B0C2-DA59-4DDF-B66C-1112D2FC3EBD}" srcId="{6AE75AEC-601A-464A-929E-6DC6AE41E765}" destId="{DD3C90D4-6939-4E8B-B486-44140F8FAA15}" srcOrd="1" destOrd="0" parTransId="{B47E7BEB-644D-49E1-8AFE-AAC627BAF19D}" sibTransId="{AD3D41D2-77D5-457A-97CC-1C068FD58BDD}"/>
    <dgm:cxn modelId="{DF6DE9D7-EED1-F14D-8C32-5CCBF03540CE}" type="presOf" srcId="{DD3C90D4-6939-4E8B-B486-44140F8FAA15}" destId="{EE179466-260D-424D-801E-291347D0AC05}" srcOrd="0" destOrd="0" presId="urn:microsoft.com/office/officeart/2005/8/layout/StepDownProcess"/>
    <dgm:cxn modelId="{A7450DDB-2DEA-47DA-96AF-DC075FAC941E}" srcId="{DD3C90D4-6939-4E8B-B486-44140F8FAA15}" destId="{335AE0CB-DDDD-4753-B1FF-B58EB0510115}" srcOrd="0" destOrd="0" parTransId="{247E6FC8-A98C-475E-84E3-3A6BF24B63F0}" sibTransId="{9935CD71-5804-48D6-A2C0-FF38C4936A02}"/>
    <dgm:cxn modelId="{BBD20FDB-09A4-4059-BE44-E0CEC3905520}" srcId="{6AE75AEC-601A-464A-929E-6DC6AE41E765}" destId="{7B1D80A7-122E-4F20-9890-D1528A191EB8}" srcOrd="2" destOrd="0" parTransId="{40256F49-19C8-4EF9-BAB5-E5DE157A2BD1}" sibTransId="{8A77FEBC-017E-4A32-8C40-CD070A6375CD}"/>
    <dgm:cxn modelId="{E990D8FB-4F3A-44F7-B050-006F2152A159}" srcId="{6AE75AEC-601A-464A-929E-6DC6AE41E765}" destId="{298F201F-5EB7-490F-95EA-227B298B5C5D}" srcOrd="0" destOrd="0" parTransId="{761A8A65-78C5-4B46-A1BC-55F6A1D443AE}" sibTransId="{B870F441-16F8-4923-8470-9C33EE99048C}"/>
    <dgm:cxn modelId="{E076AB84-1541-8B42-8D41-9B223B838AC5}" type="presParOf" srcId="{BBD69613-DD2D-4D94-957E-93DB1AA2B5CD}" destId="{D5724456-6458-49EF-96E6-C671F6AF84EE}" srcOrd="0" destOrd="0" presId="urn:microsoft.com/office/officeart/2005/8/layout/StepDownProcess"/>
    <dgm:cxn modelId="{DCCBFD33-42B0-3144-9B98-E52941FD38B7}" type="presParOf" srcId="{D5724456-6458-49EF-96E6-C671F6AF84EE}" destId="{2367141D-58D9-474B-AF8C-1FA25B7AB7BF}" srcOrd="0" destOrd="0" presId="urn:microsoft.com/office/officeart/2005/8/layout/StepDownProcess"/>
    <dgm:cxn modelId="{B2A9EBB6-3340-714D-8D9F-2A101DA3D86B}" type="presParOf" srcId="{D5724456-6458-49EF-96E6-C671F6AF84EE}" destId="{8887BCE0-E56B-4280-AB67-D9FE05CCF2D7}" srcOrd="1" destOrd="0" presId="urn:microsoft.com/office/officeart/2005/8/layout/StepDownProcess"/>
    <dgm:cxn modelId="{64A5901C-06E5-BE49-8CC4-A7329BDEB3DE}" type="presParOf" srcId="{D5724456-6458-49EF-96E6-C671F6AF84EE}" destId="{B8EF0CCD-3056-479D-A079-FBA0B7963097}" srcOrd="2" destOrd="0" presId="urn:microsoft.com/office/officeart/2005/8/layout/StepDownProcess"/>
    <dgm:cxn modelId="{3C9389AC-0C6D-7145-99F4-309D2619093F}" type="presParOf" srcId="{BBD69613-DD2D-4D94-957E-93DB1AA2B5CD}" destId="{9A8E0A7C-BBA7-4A5D-AF3F-A19C72B55549}" srcOrd="1" destOrd="0" presId="urn:microsoft.com/office/officeart/2005/8/layout/StepDownProcess"/>
    <dgm:cxn modelId="{F45E9A08-EE6B-8948-A328-4B4E62D8C155}" type="presParOf" srcId="{BBD69613-DD2D-4D94-957E-93DB1AA2B5CD}" destId="{4ED92FBB-1525-4F3F-B4AF-0FC6CD46E456}" srcOrd="2" destOrd="0" presId="urn:microsoft.com/office/officeart/2005/8/layout/StepDownProcess"/>
    <dgm:cxn modelId="{89876114-C716-3445-9F32-F5A8AEDC2C67}" type="presParOf" srcId="{4ED92FBB-1525-4F3F-B4AF-0FC6CD46E456}" destId="{21C58A55-1632-4DDB-BCFE-E6AB599BC7C7}" srcOrd="0" destOrd="0" presId="urn:microsoft.com/office/officeart/2005/8/layout/StepDownProcess"/>
    <dgm:cxn modelId="{4584C886-6D90-4346-B1D5-12425C0C91EF}" type="presParOf" srcId="{4ED92FBB-1525-4F3F-B4AF-0FC6CD46E456}" destId="{EE179466-260D-424D-801E-291347D0AC05}" srcOrd="1" destOrd="0" presId="urn:microsoft.com/office/officeart/2005/8/layout/StepDownProcess"/>
    <dgm:cxn modelId="{4E78F6EA-4005-DE4D-8A84-63DCEA29A05B}" type="presParOf" srcId="{4ED92FBB-1525-4F3F-B4AF-0FC6CD46E456}" destId="{D81B30B4-FAC9-44F4-9AFA-608464E4607F}" srcOrd="2" destOrd="0" presId="urn:microsoft.com/office/officeart/2005/8/layout/StepDownProcess"/>
    <dgm:cxn modelId="{DCC7EC89-15B5-354A-807E-C29D19499F25}" type="presParOf" srcId="{BBD69613-DD2D-4D94-957E-93DB1AA2B5CD}" destId="{79F068FF-857E-4581-B88E-63C9CD511881}" srcOrd="3" destOrd="0" presId="urn:microsoft.com/office/officeart/2005/8/layout/StepDownProcess"/>
    <dgm:cxn modelId="{C77090A3-E6E8-6A43-BD34-0D597AA7CB08}" type="presParOf" srcId="{BBD69613-DD2D-4D94-957E-93DB1AA2B5CD}" destId="{69315749-7D17-4619-8B8D-E8CE38AB9B01}" srcOrd="4" destOrd="0" presId="urn:microsoft.com/office/officeart/2005/8/layout/StepDownProcess"/>
    <dgm:cxn modelId="{4BE6DCF0-489C-3049-A5FF-2A43E5C3890D}" type="presParOf" srcId="{69315749-7D17-4619-8B8D-E8CE38AB9B01}" destId="{A7AFF39E-BD62-4899-9A86-F182D550F64A}" srcOrd="0" destOrd="0" presId="urn:microsoft.com/office/officeart/2005/8/layout/StepDownProcess"/>
    <dgm:cxn modelId="{50F81646-F25F-8440-80D5-037BF1BD1D05}" type="presParOf" srcId="{69315749-7D17-4619-8B8D-E8CE38AB9B01}" destId="{9B12E629-6289-4C3D-81FA-CD2DFC108649}" srcOrd="1" destOrd="0" presId="urn:microsoft.com/office/officeart/2005/8/layout/StepDownProcess"/>
    <dgm:cxn modelId="{0C4B85FD-C345-5B41-AC6F-0BA4059E087D}" type="presParOf" srcId="{69315749-7D17-4619-8B8D-E8CE38AB9B01}" destId="{BFA3050E-DCD1-4C50-B01B-BDCCC5F78D5C}" srcOrd="2" destOrd="0" presId="urn:microsoft.com/office/officeart/2005/8/layout/StepDownProcess"/>
    <dgm:cxn modelId="{F2623774-F592-764D-BB33-0EED0A2EEC11}" type="presParOf" srcId="{BBD69613-DD2D-4D94-957E-93DB1AA2B5CD}" destId="{7458A07C-1C19-47B0-8B3A-68644DCF8C29}" srcOrd="5" destOrd="0" presId="urn:microsoft.com/office/officeart/2005/8/layout/StepDownProcess"/>
    <dgm:cxn modelId="{8F9D0DAB-DEF9-E846-9154-E26C0E06A144}" type="presParOf" srcId="{BBD69613-DD2D-4D94-957E-93DB1AA2B5CD}" destId="{CD1DAF5F-757C-4CA5-BA9F-538EF79DACDA}" srcOrd="6" destOrd="0" presId="urn:microsoft.com/office/officeart/2005/8/layout/StepDownProcess"/>
    <dgm:cxn modelId="{F47F3F85-BC48-3B47-8915-0F662B2FA93C}" type="presParOf" srcId="{CD1DAF5F-757C-4CA5-BA9F-538EF79DACDA}" destId="{66994EB2-B2B7-4DD0-B679-DFB29D3F33FC}" srcOrd="0" destOrd="0" presId="urn:microsoft.com/office/officeart/2005/8/layout/StepDownProcess"/>
    <dgm:cxn modelId="{9EE74E25-8DE4-6044-9AC3-F734D87B9002}" type="presParOf" srcId="{CD1DAF5F-757C-4CA5-BA9F-538EF79DACDA}" destId="{58DACE15-E464-40C7-86F2-2215CDBBE289}" srcOrd="1" destOrd="0" presId="urn:microsoft.com/office/officeart/2005/8/layout/StepDownProcess"/>
    <dgm:cxn modelId="{4AF3D3B8-E5CB-9440-AAB3-D01310B3F3A4}" type="presParOf" srcId="{CD1DAF5F-757C-4CA5-BA9F-538EF79DACDA}" destId="{BFCC835E-2F72-49E2-9962-528657572A35}" srcOrd="2" destOrd="0" presId="urn:microsoft.com/office/officeart/2005/8/layout/StepDownProcess"/>
    <dgm:cxn modelId="{BC3048FA-4547-4242-9A02-EB50D4809B65}" type="presParOf" srcId="{BBD69613-DD2D-4D94-957E-93DB1AA2B5CD}" destId="{07D79B6F-9FB8-455A-B430-AEBE6EE2DA06}" srcOrd="7" destOrd="0" presId="urn:microsoft.com/office/officeart/2005/8/layout/StepDownProcess"/>
    <dgm:cxn modelId="{D85AB7FF-A984-D742-89D5-ADDBEA3C3492}" type="presParOf" srcId="{BBD69613-DD2D-4D94-957E-93DB1AA2B5CD}" destId="{789A5D49-47B3-402D-BB38-1CF580CD7065}" srcOrd="8" destOrd="0" presId="urn:microsoft.com/office/officeart/2005/8/layout/StepDownProcess"/>
    <dgm:cxn modelId="{4B3A6960-8930-F749-AA6A-5C4BA5514018}" type="presParOf" srcId="{789A5D49-47B3-402D-BB38-1CF580CD7065}" destId="{17D9AD7E-2C8F-49B5-926D-0E7CCE39229F}" srcOrd="0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E8E4925-2A0F-2F49-BAE2-5C4E4DD4F89B}" type="doc">
      <dgm:prSet loTypeId="urn:microsoft.com/office/officeart/2009/3/layout/StepUpProcess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5383570-5BFD-394A-94C7-C57CDA215921}">
      <dgm:prSet phldrT="[Text]"/>
      <dgm:spPr/>
      <dgm:t>
        <a:bodyPr/>
        <a:lstStyle/>
        <a:p>
          <a:r>
            <a:rPr lang="en-GB" dirty="0"/>
            <a:t>   </a:t>
          </a:r>
          <a:r>
            <a:rPr lang="cs-CZ" noProof="0" dirty="0"/>
            <a:t>Teorie</a:t>
          </a:r>
        </a:p>
      </dgm:t>
    </dgm:pt>
    <dgm:pt modelId="{0FA2E55B-8365-6B4E-B8E4-B3BE022D21B7}" type="parTrans" cxnId="{43C73A2D-91BD-8B48-82C3-3E1CA9DD8483}">
      <dgm:prSet/>
      <dgm:spPr/>
      <dgm:t>
        <a:bodyPr/>
        <a:lstStyle/>
        <a:p>
          <a:endParaRPr lang="en-GB"/>
        </a:p>
      </dgm:t>
    </dgm:pt>
    <dgm:pt modelId="{B6459521-806B-AF43-BEC5-419DA789B80C}" type="sibTrans" cxnId="{43C73A2D-91BD-8B48-82C3-3E1CA9DD8483}">
      <dgm:prSet/>
      <dgm:spPr/>
      <dgm:t>
        <a:bodyPr/>
        <a:lstStyle/>
        <a:p>
          <a:endParaRPr lang="en-GB"/>
        </a:p>
      </dgm:t>
    </dgm:pt>
    <dgm:pt modelId="{1E75A078-F959-9B41-AE4A-C66BCE19B6C0}">
      <dgm:prSet phldrT="[Text]"/>
      <dgm:spPr/>
      <dgm:t>
        <a:bodyPr/>
        <a:lstStyle/>
        <a:p>
          <a:r>
            <a:rPr lang="en-GB" dirty="0" err="1"/>
            <a:t>Verifikace</a:t>
          </a:r>
          <a:endParaRPr lang="en-GB" dirty="0"/>
        </a:p>
      </dgm:t>
    </dgm:pt>
    <dgm:pt modelId="{A17BEA85-1839-0745-97A7-6E72565679FC}" type="parTrans" cxnId="{653866E4-621F-F54F-A395-5E767FD1A36C}">
      <dgm:prSet/>
      <dgm:spPr/>
      <dgm:t>
        <a:bodyPr/>
        <a:lstStyle/>
        <a:p>
          <a:endParaRPr lang="en-GB"/>
        </a:p>
      </dgm:t>
    </dgm:pt>
    <dgm:pt modelId="{8FCCEE05-1ACA-2A4C-9449-4DBE0D3398AE}" type="sibTrans" cxnId="{653866E4-621F-F54F-A395-5E767FD1A36C}">
      <dgm:prSet/>
      <dgm:spPr/>
      <dgm:t>
        <a:bodyPr/>
        <a:lstStyle/>
        <a:p>
          <a:endParaRPr lang="en-GB"/>
        </a:p>
      </dgm:t>
    </dgm:pt>
    <dgm:pt modelId="{F1078FEA-1002-1644-B80A-D6DBC560ED3F}">
      <dgm:prSet/>
      <dgm:spPr/>
      <dgm:t>
        <a:bodyPr/>
        <a:lstStyle/>
        <a:p>
          <a:r>
            <a:rPr lang="en-GB" dirty="0" err="1"/>
            <a:t>Hypotéza</a:t>
          </a:r>
          <a:endParaRPr lang="en-GB" dirty="0"/>
        </a:p>
      </dgm:t>
    </dgm:pt>
    <dgm:pt modelId="{DE238F7B-BFAB-3B4C-AFEF-47705B7FB239}" type="parTrans" cxnId="{2C498F07-9149-D146-AEC2-05102F624F1C}">
      <dgm:prSet/>
      <dgm:spPr/>
      <dgm:t>
        <a:bodyPr/>
        <a:lstStyle/>
        <a:p>
          <a:endParaRPr lang="en-GB"/>
        </a:p>
      </dgm:t>
    </dgm:pt>
    <dgm:pt modelId="{9CF562CE-2B31-0F40-9529-7ACFC7C9A2D9}" type="sibTrans" cxnId="{2C498F07-9149-D146-AEC2-05102F624F1C}">
      <dgm:prSet/>
      <dgm:spPr/>
      <dgm:t>
        <a:bodyPr/>
        <a:lstStyle/>
        <a:p>
          <a:endParaRPr lang="en-GB"/>
        </a:p>
      </dgm:t>
    </dgm:pt>
    <dgm:pt modelId="{1F552216-B269-E64D-8199-91AA92ED05BB}">
      <dgm:prSet/>
      <dgm:spPr/>
      <dgm:t>
        <a:bodyPr/>
        <a:lstStyle/>
        <a:p>
          <a:endParaRPr lang="en-GB" dirty="0"/>
        </a:p>
        <a:p>
          <a:endParaRPr lang="en-GB" dirty="0"/>
        </a:p>
        <a:p>
          <a:r>
            <a:rPr lang="en-GB" dirty="0" err="1"/>
            <a:t>Sběr</a:t>
          </a:r>
          <a:r>
            <a:rPr lang="en-GB" baseline="0" dirty="0"/>
            <a:t> </a:t>
          </a:r>
          <a:r>
            <a:rPr lang="en-GB" baseline="0" dirty="0" err="1"/>
            <a:t>dat</a:t>
          </a:r>
          <a:endParaRPr lang="en-GB" dirty="0"/>
        </a:p>
      </dgm:t>
    </dgm:pt>
    <dgm:pt modelId="{4A4A1DBA-6BBF-4C4E-BD37-CF6436444AAD}" type="parTrans" cxnId="{66ED61EC-B8B2-054D-840F-FB2608C1EF80}">
      <dgm:prSet/>
      <dgm:spPr/>
      <dgm:t>
        <a:bodyPr/>
        <a:lstStyle/>
        <a:p>
          <a:endParaRPr lang="en-GB"/>
        </a:p>
      </dgm:t>
    </dgm:pt>
    <dgm:pt modelId="{914AB499-2EB2-3341-B537-559532C4A63E}" type="sibTrans" cxnId="{66ED61EC-B8B2-054D-840F-FB2608C1EF80}">
      <dgm:prSet/>
      <dgm:spPr/>
      <dgm:t>
        <a:bodyPr/>
        <a:lstStyle/>
        <a:p>
          <a:endParaRPr lang="en-GB"/>
        </a:p>
      </dgm:t>
    </dgm:pt>
    <dgm:pt modelId="{ECAB82DA-009B-B247-8786-7F537CC032ED}" type="pres">
      <dgm:prSet presAssocID="{BE8E4925-2A0F-2F49-BAE2-5C4E4DD4F89B}" presName="rootnode" presStyleCnt="0">
        <dgm:presLayoutVars>
          <dgm:chMax/>
          <dgm:chPref/>
          <dgm:dir/>
          <dgm:animLvl val="lvl"/>
        </dgm:presLayoutVars>
      </dgm:prSet>
      <dgm:spPr/>
    </dgm:pt>
    <dgm:pt modelId="{5B41CE4B-C2E8-3E45-B8CC-10EBF793513E}" type="pres">
      <dgm:prSet presAssocID="{35383570-5BFD-394A-94C7-C57CDA215921}" presName="composite" presStyleCnt="0"/>
      <dgm:spPr/>
    </dgm:pt>
    <dgm:pt modelId="{249F8004-D5CE-1941-8F5D-C42C2CC637CA}" type="pres">
      <dgm:prSet presAssocID="{35383570-5BFD-394A-94C7-C57CDA215921}" presName="LShape" presStyleLbl="alignNode1" presStyleIdx="0" presStyleCnt="7" custLinFactNeighborX="7717" custLinFactNeighborY="-87428"/>
      <dgm:spPr/>
    </dgm:pt>
    <dgm:pt modelId="{9916019B-DEE5-454D-8D8F-A56786A75693}" type="pres">
      <dgm:prSet presAssocID="{35383570-5BFD-394A-94C7-C57CDA215921}" presName="ParentText" presStyleLbl="revTx" presStyleIdx="0" presStyleCnt="4" custScaleY="206449">
        <dgm:presLayoutVars>
          <dgm:chMax val="0"/>
          <dgm:chPref val="0"/>
          <dgm:bulletEnabled val="1"/>
        </dgm:presLayoutVars>
      </dgm:prSet>
      <dgm:spPr/>
    </dgm:pt>
    <dgm:pt modelId="{7DC406C8-3EDE-F249-A1B6-77FC74BCA9CA}" type="pres">
      <dgm:prSet presAssocID="{35383570-5BFD-394A-94C7-C57CDA215921}" presName="Triangle" presStyleLbl="alignNode1" presStyleIdx="1" presStyleCnt="7" custLinFactX="53220" custLinFactY="-60079" custLinFactNeighborX="100000" custLinFactNeighborY="-100000"/>
      <dgm:spPr/>
    </dgm:pt>
    <dgm:pt modelId="{24684353-844F-AB42-89DC-795F876CDDD0}" type="pres">
      <dgm:prSet presAssocID="{B6459521-806B-AF43-BEC5-419DA789B80C}" presName="sibTrans" presStyleCnt="0"/>
      <dgm:spPr/>
    </dgm:pt>
    <dgm:pt modelId="{74771837-4F5D-D846-9FE7-D8854581073C}" type="pres">
      <dgm:prSet presAssocID="{B6459521-806B-AF43-BEC5-419DA789B80C}" presName="space" presStyleCnt="0"/>
      <dgm:spPr/>
    </dgm:pt>
    <dgm:pt modelId="{9282BB4C-38A6-D348-A567-BBE81F83EE59}" type="pres">
      <dgm:prSet presAssocID="{F1078FEA-1002-1644-B80A-D6DBC560ED3F}" presName="composite" presStyleCnt="0"/>
      <dgm:spPr/>
    </dgm:pt>
    <dgm:pt modelId="{7BEC6834-2664-974C-9FFB-F5C9DB6107CC}" type="pres">
      <dgm:prSet presAssocID="{F1078FEA-1002-1644-B80A-D6DBC560ED3F}" presName="LShape" presStyleLbl="alignNode1" presStyleIdx="2" presStyleCnt="7"/>
      <dgm:spPr/>
    </dgm:pt>
    <dgm:pt modelId="{E417671A-A799-AB43-BC0B-0B1A45F6CC05}" type="pres">
      <dgm:prSet presAssocID="{F1078FEA-1002-1644-B80A-D6DBC560ED3F}" presName="ParentText" presStyleLbl="revTx" presStyleIdx="1" presStyleCnt="4">
        <dgm:presLayoutVars>
          <dgm:chMax val="0"/>
          <dgm:chPref val="0"/>
          <dgm:bulletEnabled val="1"/>
        </dgm:presLayoutVars>
      </dgm:prSet>
      <dgm:spPr/>
    </dgm:pt>
    <dgm:pt modelId="{9D27AA29-B686-3F40-91E8-4420D05CAE69}" type="pres">
      <dgm:prSet presAssocID="{F1078FEA-1002-1644-B80A-D6DBC560ED3F}" presName="Triangle" presStyleLbl="alignNode1" presStyleIdx="3" presStyleCnt="7" custFlipVert="1" custFlipHor="1" custScaleX="46237" custScaleY="50217" custLinFactY="100000" custLinFactNeighborX="93290" custLinFactNeighborY="194560"/>
      <dgm:spPr/>
    </dgm:pt>
    <dgm:pt modelId="{9E89147C-BBBE-EF4E-9A02-6E64E721A7AA}" type="pres">
      <dgm:prSet presAssocID="{9CF562CE-2B31-0F40-9529-7ACFC7C9A2D9}" presName="sibTrans" presStyleCnt="0"/>
      <dgm:spPr/>
    </dgm:pt>
    <dgm:pt modelId="{9156030C-7ED2-5C49-A3BE-743647FC452C}" type="pres">
      <dgm:prSet presAssocID="{9CF562CE-2B31-0F40-9529-7ACFC7C9A2D9}" presName="space" presStyleCnt="0"/>
      <dgm:spPr/>
    </dgm:pt>
    <dgm:pt modelId="{3DD88E54-7288-2B47-83FC-F675006EC1E4}" type="pres">
      <dgm:prSet presAssocID="{1F552216-B269-E64D-8199-91AA92ED05BB}" presName="composite" presStyleCnt="0"/>
      <dgm:spPr/>
    </dgm:pt>
    <dgm:pt modelId="{40709A17-F29C-8E40-9984-16BEA7BF0090}" type="pres">
      <dgm:prSet presAssocID="{1F552216-B269-E64D-8199-91AA92ED05BB}" presName="LShape" presStyleLbl="alignNode1" presStyleIdx="4" presStyleCnt="7" custLinFactNeighborX="-8129" custLinFactNeighborY="69598"/>
      <dgm:spPr/>
    </dgm:pt>
    <dgm:pt modelId="{7F07C44B-CF1B-6C44-B469-4C4B7F34D95E}" type="pres">
      <dgm:prSet presAssocID="{1F552216-B269-E64D-8199-91AA92ED05BB}" presName="ParentText" presStyleLbl="revTx" presStyleIdx="2" presStyleCnt="4" custScaleX="119901" custScaleY="85906">
        <dgm:presLayoutVars>
          <dgm:chMax val="0"/>
          <dgm:chPref val="0"/>
          <dgm:bulletEnabled val="1"/>
        </dgm:presLayoutVars>
      </dgm:prSet>
      <dgm:spPr/>
    </dgm:pt>
    <dgm:pt modelId="{01A6DD9B-8A9B-2848-9B6F-7ED1E965807E}" type="pres">
      <dgm:prSet presAssocID="{1F552216-B269-E64D-8199-91AA92ED05BB}" presName="Triangle" presStyleLbl="alignNode1" presStyleIdx="5" presStyleCnt="7" custLinFactY="200000" custLinFactNeighborX="89284" custLinFactNeighborY="210730"/>
      <dgm:spPr/>
    </dgm:pt>
    <dgm:pt modelId="{1596DA0D-B401-8944-BA7A-90879C280772}" type="pres">
      <dgm:prSet presAssocID="{914AB499-2EB2-3341-B537-559532C4A63E}" presName="sibTrans" presStyleCnt="0"/>
      <dgm:spPr/>
    </dgm:pt>
    <dgm:pt modelId="{386E96CF-52B0-B84A-BA43-C98712D16F55}" type="pres">
      <dgm:prSet presAssocID="{914AB499-2EB2-3341-B537-559532C4A63E}" presName="space" presStyleCnt="0"/>
      <dgm:spPr/>
    </dgm:pt>
    <dgm:pt modelId="{1783BEF4-301A-0240-9E47-FDF5EFF4FB06}" type="pres">
      <dgm:prSet presAssocID="{1E75A078-F959-9B41-AE4A-C66BCE19B6C0}" presName="composite" presStyleCnt="0"/>
      <dgm:spPr/>
    </dgm:pt>
    <dgm:pt modelId="{A6B8C82E-61C9-6440-9DAE-5D3AC61FA31D}" type="pres">
      <dgm:prSet presAssocID="{1E75A078-F959-9B41-AE4A-C66BCE19B6C0}" presName="LShape" presStyleLbl="alignNode1" presStyleIdx="6" presStyleCnt="7" custLinFactY="44601" custLinFactNeighborX="-14474" custLinFactNeighborY="100000"/>
      <dgm:spPr/>
    </dgm:pt>
    <dgm:pt modelId="{22B75256-8E85-6C4B-AFDD-F83D1D79819D}" type="pres">
      <dgm:prSet presAssocID="{1E75A078-F959-9B41-AE4A-C66BCE19B6C0}" presName="ParentText" presStyleLbl="revTx" presStyleIdx="3" presStyleCnt="4" custScaleX="84119" custScaleY="92556" custLinFactY="9510" custLinFactNeighborX="-18330" custLinFactNeighborY="100000">
        <dgm:presLayoutVars>
          <dgm:chMax val="0"/>
          <dgm:chPref val="0"/>
          <dgm:bulletEnabled val="1"/>
        </dgm:presLayoutVars>
      </dgm:prSet>
      <dgm:spPr/>
    </dgm:pt>
  </dgm:ptLst>
  <dgm:cxnLst>
    <dgm:cxn modelId="{50CCA402-6063-4441-B454-64188D64FEC7}" type="presOf" srcId="{1E75A078-F959-9B41-AE4A-C66BCE19B6C0}" destId="{22B75256-8E85-6C4B-AFDD-F83D1D79819D}" srcOrd="0" destOrd="0" presId="urn:microsoft.com/office/officeart/2009/3/layout/StepUpProcess"/>
    <dgm:cxn modelId="{2C498F07-9149-D146-AEC2-05102F624F1C}" srcId="{BE8E4925-2A0F-2F49-BAE2-5C4E4DD4F89B}" destId="{F1078FEA-1002-1644-B80A-D6DBC560ED3F}" srcOrd="1" destOrd="0" parTransId="{DE238F7B-BFAB-3B4C-AFEF-47705B7FB239}" sibTransId="{9CF562CE-2B31-0F40-9529-7ACFC7C9A2D9}"/>
    <dgm:cxn modelId="{B89B5209-B1F1-8D43-A51D-DA4B690F1B90}" type="presOf" srcId="{BE8E4925-2A0F-2F49-BAE2-5C4E4DD4F89B}" destId="{ECAB82DA-009B-B247-8786-7F537CC032ED}" srcOrd="0" destOrd="0" presId="urn:microsoft.com/office/officeart/2009/3/layout/StepUpProcess"/>
    <dgm:cxn modelId="{02B8DB23-94CF-2346-8D18-D764EF503812}" type="presOf" srcId="{F1078FEA-1002-1644-B80A-D6DBC560ED3F}" destId="{E417671A-A799-AB43-BC0B-0B1A45F6CC05}" srcOrd="0" destOrd="0" presId="urn:microsoft.com/office/officeart/2009/3/layout/StepUpProcess"/>
    <dgm:cxn modelId="{43C73A2D-91BD-8B48-82C3-3E1CA9DD8483}" srcId="{BE8E4925-2A0F-2F49-BAE2-5C4E4DD4F89B}" destId="{35383570-5BFD-394A-94C7-C57CDA215921}" srcOrd="0" destOrd="0" parTransId="{0FA2E55B-8365-6B4E-B8E4-B3BE022D21B7}" sibTransId="{B6459521-806B-AF43-BEC5-419DA789B80C}"/>
    <dgm:cxn modelId="{B8BC2754-A74C-3D4D-8653-63954CFA2B66}" type="presOf" srcId="{1F552216-B269-E64D-8199-91AA92ED05BB}" destId="{7F07C44B-CF1B-6C44-B469-4C4B7F34D95E}" srcOrd="0" destOrd="0" presId="urn:microsoft.com/office/officeart/2009/3/layout/StepUpProcess"/>
    <dgm:cxn modelId="{E3E97B78-9AFD-EC40-B99D-7A0C1F558EF6}" type="presOf" srcId="{35383570-5BFD-394A-94C7-C57CDA215921}" destId="{9916019B-DEE5-454D-8D8F-A56786A75693}" srcOrd="0" destOrd="0" presId="urn:microsoft.com/office/officeart/2009/3/layout/StepUpProcess"/>
    <dgm:cxn modelId="{653866E4-621F-F54F-A395-5E767FD1A36C}" srcId="{BE8E4925-2A0F-2F49-BAE2-5C4E4DD4F89B}" destId="{1E75A078-F959-9B41-AE4A-C66BCE19B6C0}" srcOrd="3" destOrd="0" parTransId="{A17BEA85-1839-0745-97A7-6E72565679FC}" sibTransId="{8FCCEE05-1ACA-2A4C-9449-4DBE0D3398AE}"/>
    <dgm:cxn modelId="{66ED61EC-B8B2-054D-840F-FB2608C1EF80}" srcId="{BE8E4925-2A0F-2F49-BAE2-5C4E4DD4F89B}" destId="{1F552216-B269-E64D-8199-91AA92ED05BB}" srcOrd="2" destOrd="0" parTransId="{4A4A1DBA-6BBF-4C4E-BD37-CF6436444AAD}" sibTransId="{914AB499-2EB2-3341-B537-559532C4A63E}"/>
    <dgm:cxn modelId="{85504AA8-F17C-084C-90CB-D2BAE1AF043C}" type="presParOf" srcId="{ECAB82DA-009B-B247-8786-7F537CC032ED}" destId="{5B41CE4B-C2E8-3E45-B8CC-10EBF793513E}" srcOrd="0" destOrd="0" presId="urn:microsoft.com/office/officeart/2009/3/layout/StepUpProcess"/>
    <dgm:cxn modelId="{E06F6298-D6CA-D343-AEB9-97809E4D41A3}" type="presParOf" srcId="{5B41CE4B-C2E8-3E45-B8CC-10EBF793513E}" destId="{249F8004-D5CE-1941-8F5D-C42C2CC637CA}" srcOrd="0" destOrd="0" presId="urn:microsoft.com/office/officeart/2009/3/layout/StepUpProcess"/>
    <dgm:cxn modelId="{B9093833-84C6-2042-B6D3-65CD41BDC727}" type="presParOf" srcId="{5B41CE4B-C2E8-3E45-B8CC-10EBF793513E}" destId="{9916019B-DEE5-454D-8D8F-A56786A75693}" srcOrd="1" destOrd="0" presId="urn:microsoft.com/office/officeart/2009/3/layout/StepUpProcess"/>
    <dgm:cxn modelId="{16F8CDF8-0366-B743-9488-4654AE2ABB09}" type="presParOf" srcId="{5B41CE4B-C2E8-3E45-B8CC-10EBF793513E}" destId="{7DC406C8-3EDE-F249-A1B6-77FC74BCA9CA}" srcOrd="2" destOrd="0" presId="urn:microsoft.com/office/officeart/2009/3/layout/StepUpProcess"/>
    <dgm:cxn modelId="{7BDC5235-E2F2-8946-802D-35CE74C89EEF}" type="presParOf" srcId="{ECAB82DA-009B-B247-8786-7F537CC032ED}" destId="{24684353-844F-AB42-89DC-795F876CDDD0}" srcOrd="1" destOrd="0" presId="urn:microsoft.com/office/officeart/2009/3/layout/StepUpProcess"/>
    <dgm:cxn modelId="{EE5C945C-0935-2749-9E32-A16336914313}" type="presParOf" srcId="{24684353-844F-AB42-89DC-795F876CDDD0}" destId="{74771837-4F5D-D846-9FE7-D8854581073C}" srcOrd="0" destOrd="0" presId="urn:microsoft.com/office/officeart/2009/3/layout/StepUpProcess"/>
    <dgm:cxn modelId="{0100BB8B-9F1B-F941-AD65-F9CFF0072F44}" type="presParOf" srcId="{ECAB82DA-009B-B247-8786-7F537CC032ED}" destId="{9282BB4C-38A6-D348-A567-BBE81F83EE59}" srcOrd="2" destOrd="0" presId="urn:microsoft.com/office/officeart/2009/3/layout/StepUpProcess"/>
    <dgm:cxn modelId="{1F97DA2C-42E9-AC4B-AD4E-4291A6D67058}" type="presParOf" srcId="{9282BB4C-38A6-D348-A567-BBE81F83EE59}" destId="{7BEC6834-2664-974C-9FFB-F5C9DB6107CC}" srcOrd="0" destOrd="0" presId="urn:microsoft.com/office/officeart/2009/3/layout/StepUpProcess"/>
    <dgm:cxn modelId="{34C743FE-0898-B747-AF02-9569C2CA3422}" type="presParOf" srcId="{9282BB4C-38A6-D348-A567-BBE81F83EE59}" destId="{E417671A-A799-AB43-BC0B-0B1A45F6CC05}" srcOrd="1" destOrd="0" presId="urn:microsoft.com/office/officeart/2009/3/layout/StepUpProcess"/>
    <dgm:cxn modelId="{CB0E271C-3476-FD44-9F01-2D21EE521CF5}" type="presParOf" srcId="{9282BB4C-38A6-D348-A567-BBE81F83EE59}" destId="{9D27AA29-B686-3F40-91E8-4420D05CAE69}" srcOrd="2" destOrd="0" presId="urn:microsoft.com/office/officeart/2009/3/layout/StepUpProcess"/>
    <dgm:cxn modelId="{816EBC5F-6B19-5E40-BEF4-85BC7D3C6F05}" type="presParOf" srcId="{ECAB82DA-009B-B247-8786-7F537CC032ED}" destId="{9E89147C-BBBE-EF4E-9A02-6E64E721A7AA}" srcOrd="3" destOrd="0" presId="urn:microsoft.com/office/officeart/2009/3/layout/StepUpProcess"/>
    <dgm:cxn modelId="{1F05AC66-813A-7B46-B805-70DBFEF689DA}" type="presParOf" srcId="{9E89147C-BBBE-EF4E-9A02-6E64E721A7AA}" destId="{9156030C-7ED2-5C49-A3BE-743647FC452C}" srcOrd="0" destOrd="0" presId="urn:microsoft.com/office/officeart/2009/3/layout/StepUpProcess"/>
    <dgm:cxn modelId="{F1450BA4-7E98-BE4E-A98A-C9241E0CD2BD}" type="presParOf" srcId="{ECAB82DA-009B-B247-8786-7F537CC032ED}" destId="{3DD88E54-7288-2B47-83FC-F675006EC1E4}" srcOrd="4" destOrd="0" presId="urn:microsoft.com/office/officeart/2009/3/layout/StepUpProcess"/>
    <dgm:cxn modelId="{E2DCCFFF-D462-6A4F-AF83-889AE6E37E9D}" type="presParOf" srcId="{3DD88E54-7288-2B47-83FC-F675006EC1E4}" destId="{40709A17-F29C-8E40-9984-16BEA7BF0090}" srcOrd="0" destOrd="0" presId="urn:microsoft.com/office/officeart/2009/3/layout/StepUpProcess"/>
    <dgm:cxn modelId="{112272A2-5186-B544-AAC9-86F689B16E32}" type="presParOf" srcId="{3DD88E54-7288-2B47-83FC-F675006EC1E4}" destId="{7F07C44B-CF1B-6C44-B469-4C4B7F34D95E}" srcOrd="1" destOrd="0" presId="urn:microsoft.com/office/officeart/2009/3/layout/StepUpProcess"/>
    <dgm:cxn modelId="{FCEA83CC-91BC-7C45-BC41-13D2A379FF18}" type="presParOf" srcId="{3DD88E54-7288-2B47-83FC-F675006EC1E4}" destId="{01A6DD9B-8A9B-2848-9B6F-7ED1E965807E}" srcOrd="2" destOrd="0" presId="urn:microsoft.com/office/officeart/2009/3/layout/StepUpProcess"/>
    <dgm:cxn modelId="{FBA6F917-81F4-A646-966B-14334332355C}" type="presParOf" srcId="{ECAB82DA-009B-B247-8786-7F537CC032ED}" destId="{1596DA0D-B401-8944-BA7A-90879C280772}" srcOrd="5" destOrd="0" presId="urn:microsoft.com/office/officeart/2009/3/layout/StepUpProcess"/>
    <dgm:cxn modelId="{1171D015-8795-3348-BC60-24964B5D33CE}" type="presParOf" srcId="{1596DA0D-B401-8944-BA7A-90879C280772}" destId="{386E96CF-52B0-B84A-BA43-C98712D16F55}" srcOrd="0" destOrd="0" presId="urn:microsoft.com/office/officeart/2009/3/layout/StepUpProcess"/>
    <dgm:cxn modelId="{23AE6B2C-8DD2-FC43-BE74-225AA7868B3D}" type="presParOf" srcId="{ECAB82DA-009B-B247-8786-7F537CC032ED}" destId="{1783BEF4-301A-0240-9E47-FDF5EFF4FB06}" srcOrd="6" destOrd="0" presId="urn:microsoft.com/office/officeart/2009/3/layout/StepUpProcess"/>
    <dgm:cxn modelId="{5D06738C-5CD5-EB40-871C-7BC4AD03FAC2}" type="presParOf" srcId="{1783BEF4-301A-0240-9E47-FDF5EFF4FB06}" destId="{A6B8C82E-61C9-6440-9DAE-5D3AC61FA31D}" srcOrd="0" destOrd="0" presId="urn:microsoft.com/office/officeart/2009/3/layout/StepUpProcess"/>
    <dgm:cxn modelId="{C8CEDDB3-A668-A548-BCB2-255446345374}" type="presParOf" srcId="{1783BEF4-301A-0240-9E47-FDF5EFF4FB06}" destId="{22B75256-8E85-6C4B-AFDD-F83D1D79819D}" srcOrd="1" destOrd="0" presId="urn:microsoft.com/office/officeart/2009/3/layout/StepUpProcess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07CC4B9D-CB2F-414B-9DD2-779B931DDA84}" type="doc">
      <dgm:prSet loTypeId="urn:microsoft.com/office/officeart/2009/3/layout/StepUpProcess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734B13ED-2EEA-694E-927C-6A6E51287BE8}">
      <dgm:prSet phldrT="[Text]"/>
      <dgm:spPr/>
      <dgm:t>
        <a:bodyPr/>
        <a:lstStyle/>
        <a:p>
          <a:r>
            <a:rPr lang="en-GB" dirty="0" err="1"/>
            <a:t>Sběr</a:t>
          </a:r>
          <a:r>
            <a:rPr lang="en-GB" baseline="0" dirty="0"/>
            <a:t> </a:t>
          </a:r>
          <a:r>
            <a:rPr lang="en-GB" baseline="0" dirty="0" err="1"/>
            <a:t>dat</a:t>
          </a:r>
          <a:endParaRPr lang="en-GB" dirty="0"/>
        </a:p>
      </dgm:t>
    </dgm:pt>
    <dgm:pt modelId="{3CEB5001-3BFD-4E4C-A607-1D0C31B60ECE}" type="parTrans" cxnId="{C8E579C4-CF77-F84C-9CEA-BB67CD55364E}">
      <dgm:prSet/>
      <dgm:spPr/>
      <dgm:t>
        <a:bodyPr/>
        <a:lstStyle/>
        <a:p>
          <a:endParaRPr lang="en-GB"/>
        </a:p>
      </dgm:t>
    </dgm:pt>
    <dgm:pt modelId="{E796979F-2B95-DD44-AD5B-8795052D95A2}" type="sibTrans" cxnId="{C8E579C4-CF77-F84C-9CEA-BB67CD55364E}">
      <dgm:prSet/>
      <dgm:spPr/>
      <dgm:t>
        <a:bodyPr/>
        <a:lstStyle/>
        <a:p>
          <a:endParaRPr lang="en-GB"/>
        </a:p>
      </dgm:t>
    </dgm:pt>
    <dgm:pt modelId="{6D215010-43AC-5943-A9AE-654CEEEF9DAF}">
      <dgm:prSet phldrT="[Text]"/>
      <dgm:spPr/>
      <dgm:t>
        <a:bodyPr/>
        <a:lstStyle/>
        <a:p>
          <a:r>
            <a:rPr lang="en-GB" dirty="0"/>
            <a:t>Předběžná</a:t>
          </a:r>
          <a:r>
            <a:rPr lang="en-GB" baseline="0" dirty="0"/>
            <a:t> hypotéza</a:t>
          </a:r>
          <a:endParaRPr lang="en-GB" dirty="0"/>
        </a:p>
      </dgm:t>
    </dgm:pt>
    <dgm:pt modelId="{E3DE0D27-591B-A042-8BAA-09E9A3719996}" type="parTrans" cxnId="{414DCBDD-3693-9148-9EDC-4FB5CE559220}">
      <dgm:prSet/>
      <dgm:spPr/>
      <dgm:t>
        <a:bodyPr/>
        <a:lstStyle/>
        <a:p>
          <a:endParaRPr lang="en-GB"/>
        </a:p>
      </dgm:t>
    </dgm:pt>
    <dgm:pt modelId="{59DBB082-14EE-F243-A9D4-F18C5531FA0A}" type="sibTrans" cxnId="{414DCBDD-3693-9148-9EDC-4FB5CE559220}">
      <dgm:prSet/>
      <dgm:spPr/>
      <dgm:t>
        <a:bodyPr/>
        <a:lstStyle/>
        <a:p>
          <a:endParaRPr lang="en-GB"/>
        </a:p>
      </dgm:t>
    </dgm:pt>
    <dgm:pt modelId="{7E0E15AA-2020-8E4D-B35D-CB70BAF49554}">
      <dgm:prSet phldrT="[Text]"/>
      <dgm:spPr/>
      <dgm:t>
        <a:bodyPr/>
        <a:lstStyle/>
        <a:p>
          <a:r>
            <a:rPr lang="en-GB" dirty="0" err="1"/>
            <a:t>Teorie</a:t>
          </a:r>
          <a:endParaRPr lang="en-GB" dirty="0"/>
        </a:p>
      </dgm:t>
    </dgm:pt>
    <dgm:pt modelId="{3BB3E776-7A13-3445-BBF2-67EE6CEA316B}" type="parTrans" cxnId="{C94FB330-CE7C-0440-9B55-FE58753D3B13}">
      <dgm:prSet/>
      <dgm:spPr/>
      <dgm:t>
        <a:bodyPr/>
        <a:lstStyle/>
        <a:p>
          <a:endParaRPr lang="en-GB"/>
        </a:p>
      </dgm:t>
    </dgm:pt>
    <dgm:pt modelId="{C3AF6941-B44A-0E44-AA8B-E5DBBE156FB7}" type="sibTrans" cxnId="{C94FB330-CE7C-0440-9B55-FE58753D3B13}">
      <dgm:prSet/>
      <dgm:spPr/>
      <dgm:t>
        <a:bodyPr/>
        <a:lstStyle/>
        <a:p>
          <a:endParaRPr lang="en-GB"/>
        </a:p>
      </dgm:t>
    </dgm:pt>
    <dgm:pt modelId="{3FA85D41-44E8-554F-BE3B-2FC47D9058D6}">
      <dgm:prSet/>
      <dgm:spPr/>
      <dgm:t>
        <a:bodyPr/>
        <a:lstStyle/>
        <a:p>
          <a:r>
            <a:rPr lang="en-GB" dirty="0"/>
            <a:t>Pattern</a:t>
          </a:r>
        </a:p>
      </dgm:t>
    </dgm:pt>
    <dgm:pt modelId="{155B8AE0-D58D-EE49-A880-136E103F3DC1}" type="parTrans" cxnId="{671440CD-F01C-3545-8B64-078C09F1B26E}">
      <dgm:prSet/>
      <dgm:spPr/>
      <dgm:t>
        <a:bodyPr/>
        <a:lstStyle/>
        <a:p>
          <a:endParaRPr lang="en-GB"/>
        </a:p>
      </dgm:t>
    </dgm:pt>
    <dgm:pt modelId="{5FBC8380-2542-3D4A-A72D-4EF1306CE259}" type="sibTrans" cxnId="{671440CD-F01C-3545-8B64-078C09F1B26E}">
      <dgm:prSet/>
      <dgm:spPr/>
      <dgm:t>
        <a:bodyPr/>
        <a:lstStyle/>
        <a:p>
          <a:endParaRPr lang="en-GB"/>
        </a:p>
      </dgm:t>
    </dgm:pt>
    <dgm:pt modelId="{8EF47D32-F732-1D4B-8542-167B153790AA}" type="pres">
      <dgm:prSet presAssocID="{07CC4B9D-CB2F-414B-9DD2-779B931DDA84}" presName="rootnode" presStyleCnt="0">
        <dgm:presLayoutVars>
          <dgm:chMax/>
          <dgm:chPref/>
          <dgm:dir/>
          <dgm:animLvl val="lvl"/>
        </dgm:presLayoutVars>
      </dgm:prSet>
      <dgm:spPr/>
    </dgm:pt>
    <dgm:pt modelId="{0C3A70B1-736C-1F49-B4A4-E6345D034DCE}" type="pres">
      <dgm:prSet presAssocID="{734B13ED-2EEA-694E-927C-6A6E51287BE8}" presName="composite" presStyleCnt="0"/>
      <dgm:spPr/>
    </dgm:pt>
    <dgm:pt modelId="{D486619D-86A0-954A-B3B4-62BA7613659D}" type="pres">
      <dgm:prSet presAssocID="{734B13ED-2EEA-694E-927C-6A6E51287BE8}" presName="LShape" presStyleLbl="alignNode1" presStyleIdx="0" presStyleCnt="7"/>
      <dgm:spPr/>
    </dgm:pt>
    <dgm:pt modelId="{E303796D-0ED7-E24F-B7DE-0747B726585D}" type="pres">
      <dgm:prSet presAssocID="{734B13ED-2EEA-694E-927C-6A6E51287BE8}" presName="ParentText" presStyleLbl="revTx" presStyleIdx="0" presStyleCnt="4">
        <dgm:presLayoutVars>
          <dgm:chMax val="0"/>
          <dgm:chPref val="0"/>
          <dgm:bulletEnabled val="1"/>
        </dgm:presLayoutVars>
      </dgm:prSet>
      <dgm:spPr/>
    </dgm:pt>
    <dgm:pt modelId="{FB696F0B-DC66-4F4E-B4F8-953B0E123A08}" type="pres">
      <dgm:prSet presAssocID="{734B13ED-2EEA-694E-927C-6A6E51287BE8}" presName="Triangle" presStyleLbl="alignNode1" presStyleIdx="1" presStyleCnt="7"/>
      <dgm:spPr/>
    </dgm:pt>
    <dgm:pt modelId="{8499B25F-9D37-9E4C-B9E0-92E248CAC4FE}" type="pres">
      <dgm:prSet presAssocID="{E796979F-2B95-DD44-AD5B-8795052D95A2}" presName="sibTrans" presStyleCnt="0"/>
      <dgm:spPr/>
    </dgm:pt>
    <dgm:pt modelId="{1DC95460-250D-5748-90F3-28072AE625A5}" type="pres">
      <dgm:prSet presAssocID="{E796979F-2B95-DD44-AD5B-8795052D95A2}" presName="space" presStyleCnt="0"/>
      <dgm:spPr/>
    </dgm:pt>
    <dgm:pt modelId="{0CEE1EEE-F711-DC47-B549-09432AC213B6}" type="pres">
      <dgm:prSet presAssocID="{3FA85D41-44E8-554F-BE3B-2FC47D9058D6}" presName="composite" presStyleCnt="0"/>
      <dgm:spPr/>
    </dgm:pt>
    <dgm:pt modelId="{C878AE4D-3754-0C4A-BC95-F86BAB0A4A22}" type="pres">
      <dgm:prSet presAssocID="{3FA85D41-44E8-554F-BE3B-2FC47D9058D6}" presName="LShape" presStyleLbl="alignNode1" presStyleIdx="2" presStyleCnt="7"/>
      <dgm:spPr/>
    </dgm:pt>
    <dgm:pt modelId="{9964010C-9FED-1E44-9E27-45B014BDF938}" type="pres">
      <dgm:prSet presAssocID="{3FA85D41-44E8-554F-BE3B-2FC47D9058D6}" presName="ParentText" presStyleLbl="revTx" presStyleIdx="1" presStyleCnt="4">
        <dgm:presLayoutVars>
          <dgm:chMax val="0"/>
          <dgm:chPref val="0"/>
          <dgm:bulletEnabled val="1"/>
        </dgm:presLayoutVars>
      </dgm:prSet>
      <dgm:spPr/>
    </dgm:pt>
    <dgm:pt modelId="{55D5282F-42CE-B443-B86E-DAC68937B0D7}" type="pres">
      <dgm:prSet presAssocID="{3FA85D41-44E8-554F-BE3B-2FC47D9058D6}" presName="Triangle" presStyleLbl="alignNode1" presStyleIdx="3" presStyleCnt="7"/>
      <dgm:spPr/>
    </dgm:pt>
    <dgm:pt modelId="{2C415D86-8E01-954C-9FE6-6596C6AB5D56}" type="pres">
      <dgm:prSet presAssocID="{5FBC8380-2542-3D4A-A72D-4EF1306CE259}" presName="sibTrans" presStyleCnt="0"/>
      <dgm:spPr/>
    </dgm:pt>
    <dgm:pt modelId="{4B31B1DC-34FB-E14A-9647-DA46A1D8C2DE}" type="pres">
      <dgm:prSet presAssocID="{5FBC8380-2542-3D4A-A72D-4EF1306CE259}" presName="space" presStyleCnt="0"/>
      <dgm:spPr/>
    </dgm:pt>
    <dgm:pt modelId="{F4CEB10B-8193-4047-A39F-7C2351C49799}" type="pres">
      <dgm:prSet presAssocID="{6D215010-43AC-5943-A9AE-654CEEEF9DAF}" presName="composite" presStyleCnt="0"/>
      <dgm:spPr/>
    </dgm:pt>
    <dgm:pt modelId="{DA864156-EB8D-0D42-9A77-C5F56A248FFF}" type="pres">
      <dgm:prSet presAssocID="{6D215010-43AC-5943-A9AE-654CEEEF9DAF}" presName="LShape" presStyleLbl="alignNode1" presStyleIdx="4" presStyleCnt="7"/>
      <dgm:spPr/>
    </dgm:pt>
    <dgm:pt modelId="{8C5D0FCC-FB6E-FD49-8D49-0EB7D509917A}" type="pres">
      <dgm:prSet presAssocID="{6D215010-43AC-5943-A9AE-654CEEEF9DAF}" presName="ParentText" presStyleLbl="revTx" presStyleIdx="2" presStyleCnt="4">
        <dgm:presLayoutVars>
          <dgm:chMax val="0"/>
          <dgm:chPref val="0"/>
          <dgm:bulletEnabled val="1"/>
        </dgm:presLayoutVars>
      </dgm:prSet>
      <dgm:spPr/>
    </dgm:pt>
    <dgm:pt modelId="{21D83D89-A789-7344-BB54-C6192ACD4719}" type="pres">
      <dgm:prSet presAssocID="{6D215010-43AC-5943-A9AE-654CEEEF9DAF}" presName="Triangle" presStyleLbl="alignNode1" presStyleIdx="5" presStyleCnt="7"/>
      <dgm:spPr/>
    </dgm:pt>
    <dgm:pt modelId="{30B1BE23-9912-F34F-B6B1-FBCDEC6214D5}" type="pres">
      <dgm:prSet presAssocID="{59DBB082-14EE-F243-A9D4-F18C5531FA0A}" presName="sibTrans" presStyleCnt="0"/>
      <dgm:spPr/>
    </dgm:pt>
    <dgm:pt modelId="{2B69F2A8-5C4C-894A-9347-F97A0CF7ED4D}" type="pres">
      <dgm:prSet presAssocID="{59DBB082-14EE-F243-A9D4-F18C5531FA0A}" presName="space" presStyleCnt="0"/>
      <dgm:spPr/>
    </dgm:pt>
    <dgm:pt modelId="{40A9D01D-868F-E242-AFFB-F097045A6174}" type="pres">
      <dgm:prSet presAssocID="{7E0E15AA-2020-8E4D-B35D-CB70BAF49554}" presName="composite" presStyleCnt="0"/>
      <dgm:spPr/>
    </dgm:pt>
    <dgm:pt modelId="{2A2E0C13-BDDF-5B42-BE04-B68255553A20}" type="pres">
      <dgm:prSet presAssocID="{7E0E15AA-2020-8E4D-B35D-CB70BAF49554}" presName="LShape" presStyleLbl="alignNode1" presStyleIdx="6" presStyleCnt="7"/>
      <dgm:spPr/>
    </dgm:pt>
    <dgm:pt modelId="{CEA0D314-E79C-B345-888D-A7D53642197C}" type="pres">
      <dgm:prSet presAssocID="{7E0E15AA-2020-8E4D-B35D-CB70BAF49554}" presName="ParentText" presStyleLbl="revTx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CB856600-4DC5-3240-B905-E8962EF302E5}" type="presOf" srcId="{07CC4B9D-CB2F-414B-9DD2-779B931DDA84}" destId="{8EF47D32-F732-1D4B-8542-167B153790AA}" srcOrd="0" destOrd="0" presId="urn:microsoft.com/office/officeart/2009/3/layout/StepUpProcess"/>
    <dgm:cxn modelId="{C94FB330-CE7C-0440-9B55-FE58753D3B13}" srcId="{07CC4B9D-CB2F-414B-9DD2-779B931DDA84}" destId="{7E0E15AA-2020-8E4D-B35D-CB70BAF49554}" srcOrd="3" destOrd="0" parTransId="{3BB3E776-7A13-3445-BBF2-67EE6CEA316B}" sibTransId="{C3AF6941-B44A-0E44-AA8B-E5DBBE156FB7}"/>
    <dgm:cxn modelId="{47988744-8C66-4B4C-9B1C-C582BBE2CF1D}" type="presOf" srcId="{734B13ED-2EEA-694E-927C-6A6E51287BE8}" destId="{E303796D-0ED7-E24F-B7DE-0747B726585D}" srcOrd="0" destOrd="0" presId="urn:microsoft.com/office/officeart/2009/3/layout/StepUpProcess"/>
    <dgm:cxn modelId="{91D2E858-C7B1-2342-8FD7-427DFDC5FAD4}" type="presOf" srcId="{3FA85D41-44E8-554F-BE3B-2FC47D9058D6}" destId="{9964010C-9FED-1E44-9E27-45B014BDF938}" srcOrd="0" destOrd="0" presId="urn:microsoft.com/office/officeart/2009/3/layout/StepUpProcess"/>
    <dgm:cxn modelId="{F6540876-E7C6-C742-B43C-464A1A0D9A06}" type="presOf" srcId="{6D215010-43AC-5943-A9AE-654CEEEF9DAF}" destId="{8C5D0FCC-FB6E-FD49-8D49-0EB7D509917A}" srcOrd="0" destOrd="0" presId="urn:microsoft.com/office/officeart/2009/3/layout/StepUpProcess"/>
    <dgm:cxn modelId="{C8E579C4-CF77-F84C-9CEA-BB67CD55364E}" srcId="{07CC4B9D-CB2F-414B-9DD2-779B931DDA84}" destId="{734B13ED-2EEA-694E-927C-6A6E51287BE8}" srcOrd="0" destOrd="0" parTransId="{3CEB5001-3BFD-4E4C-A607-1D0C31B60ECE}" sibTransId="{E796979F-2B95-DD44-AD5B-8795052D95A2}"/>
    <dgm:cxn modelId="{671440CD-F01C-3545-8B64-078C09F1B26E}" srcId="{07CC4B9D-CB2F-414B-9DD2-779B931DDA84}" destId="{3FA85D41-44E8-554F-BE3B-2FC47D9058D6}" srcOrd="1" destOrd="0" parTransId="{155B8AE0-D58D-EE49-A880-136E103F3DC1}" sibTransId="{5FBC8380-2542-3D4A-A72D-4EF1306CE259}"/>
    <dgm:cxn modelId="{414DCBDD-3693-9148-9EDC-4FB5CE559220}" srcId="{07CC4B9D-CB2F-414B-9DD2-779B931DDA84}" destId="{6D215010-43AC-5943-A9AE-654CEEEF9DAF}" srcOrd="2" destOrd="0" parTransId="{E3DE0D27-591B-A042-8BAA-09E9A3719996}" sibTransId="{59DBB082-14EE-F243-A9D4-F18C5531FA0A}"/>
    <dgm:cxn modelId="{25D839E2-D84F-1A48-957C-ED2EF5043D67}" type="presOf" srcId="{7E0E15AA-2020-8E4D-B35D-CB70BAF49554}" destId="{CEA0D314-E79C-B345-888D-A7D53642197C}" srcOrd="0" destOrd="0" presId="urn:microsoft.com/office/officeart/2009/3/layout/StepUpProcess"/>
    <dgm:cxn modelId="{9371D17D-1763-8643-8CCE-2F69A0195A03}" type="presParOf" srcId="{8EF47D32-F732-1D4B-8542-167B153790AA}" destId="{0C3A70B1-736C-1F49-B4A4-E6345D034DCE}" srcOrd="0" destOrd="0" presId="urn:microsoft.com/office/officeart/2009/3/layout/StepUpProcess"/>
    <dgm:cxn modelId="{FED202CC-D440-E54C-8875-95CBC5B6341D}" type="presParOf" srcId="{0C3A70B1-736C-1F49-B4A4-E6345D034DCE}" destId="{D486619D-86A0-954A-B3B4-62BA7613659D}" srcOrd="0" destOrd="0" presId="urn:microsoft.com/office/officeart/2009/3/layout/StepUpProcess"/>
    <dgm:cxn modelId="{DED5A8FB-00D3-7247-A4D1-1A228250DBD4}" type="presParOf" srcId="{0C3A70B1-736C-1F49-B4A4-E6345D034DCE}" destId="{E303796D-0ED7-E24F-B7DE-0747B726585D}" srcOrd="1" destOrd="0" presId="urn:microsoft.com/office/officeart/2009/3/layout/StepUpProcess"/>
    <dgm:cxn modelId="{DB190D57-5C9E-3446-AF0F-1B1263B35CA9}" type="presParOf" srcId="{0C3A70B1-736C-1F49-B4A4-E6345D034DCE}" destId="{FB696F0B-DC66-4F4E-B4F8-953B0E123A08}" srcOrd="2" destOrd="0" presId="urn:microsoft.com/office/officeart/2009/3/layout/StepUpProcess"/>
    <dgm:cxn modelId="{22763FEB-D80E-474B-B2D7-852CB5717A40}" type="presParOf" srcId="{8EF47D32-F732-1D4B-8542-167B153790AA}" destId="{8499B25F-9D37-9E4C-B9E0-92E248CAC4FE}" srcOrd="1" destOrd="0" presId="urn:microsoft.com/office/officeart/2009/3/layout/StepUpProcess"/>
    <dgm:cxn modelId="{FC1D06CF-79DA-4B43-9831-6ED6D175DA92}" type="presParOf" srcId="{8499B25F-9D37-9E4C-B9E0-92E248CAC4FE}" destId="{1DC95460-250D-5748-90F3-28072AE625A5}" srcOrd="0" destOrd="0" presId="urn:microsoft.com/office/officeart/2009/3/layout/StepUpProcess"/>
    <dgm:cxn modelId="{BD56626E-57D6-C343-A20D-688CAF583AC6}" type="presParOf" srcId="{8EF47D32-F732-1D4B-8542-167B153790AA}" destId="{0CEE1EEE-F711-DC47-B549-09432AC213B6}" srcOrd="2" destOrd="0" presId="urn:microsoft.com/office/officeart/2009/3/layout/StepUpProcess"/>
    <dgm:cxn modelId="{79348260-4164-574E-802E-AC559D4A5174}" type="presParOf" srcId="{0CEE1EEE-F711-DC47-B549-09432AC213B6}" destId="{C878AE4D-3754-0C4A-BC95-F86BAB0A4A22}" srcOrd="0" destOrd="0" presId="urn:microsoft.com/office/officeart/2009/3/layout/StepUpProcess"/>
    <dgm:cxn modelId="{088BBD84-6AFB-4843-8D39-665FBEC1D881}" type="presParOf" srcId="{0CEE1EEE-F711-DC47-B549-09432AC213B6}" destId="{9964010C-9FED-1E44-9E27-45B014BDF938}" srcOrd="1" destOrd="0" presId="urn:microsoft.com/office/officeart/2009/3/layout/StepUpProcess"/>
    <dgm:cxn modelId="{4C49850F-390C-4346-AE97-C3AD21E568E8}" type="presParOf" srcId="{0CEE1EEE-F711-DC47-B549-09432AC213B6}" destId="{55D5282F-42CE-B443-B86E-DAC68937B0D7}" srcOrd="2" destOrd="0" presId="urn:microsoft.com/office/officeart/2009/3/layout/StepUpProcess"/>
    <dgm:cxn modelId="{D70A7491-C7B1-2C42-8124-D3B10893493A}" type="presParOf" srcId="{8EF47D32-F732-1D4B-8542-167B153790AA}" destId="{2C415D86-8E01-954C-9FE6-6596C6AB5D56}" srcOrd="3" destOrd="0" presId="urn:microsoft.com/office/officeart/2009/3/layout/StepUpProcess"/>
    <dgm:cxn modelId="{F4C025C8-7E68-A64C-8F61-1B476D2B4385}" type="presParOf" srcId="{2C415D86-8E01-954C-9FE6-6596C6AB5D56}" destId="{4B31B1DC-34FB-E14A-9647-DA46A1D8C2DE}" srcOrd="0" destOrd="0" presId="urn:microsoft.com/office/officeart/2009/3/layout/StepUpProcess"/>
    <dgm:cxn modelId="{193E2450-DE58-CE4B-AEF5-C761F79E38EF}" type="presParOf" srcId="{8EF47D32-F732-1D4B-8542-167B153790AA}" destId="{F4CEB10B-8193-4047-A39F-7C2351C49799}" srcOrd="4" destOrd="0" presId="urn:microsoft.com/office/officeart/2009/3/layout/StepUpProcess"/>
    <dgm:cxn modelId="{74C5DDA7-781C-DD4E-ADCC-8573449E026F}" type="presParOf" srcId="{F4CEB10B-8193-4047-A39F-7C2351C49799}" destId="{DA864156-EB8D-0D42-9A77-C5F56A248FFF}" srcOrd="0" destOrd="0" presId="urn:microsoft.com/office/officeart/2009/3/layout/StepUpProcess"/>
    <dgm:cxn modelId="{C2861091-B4BF-9D4A-9418-1722A191C400}" type="presParOf" srcId="{F4CEB10B-8193-4047-A39F-7C2351C49799}" destId="{8C5D0FCC-FB6E-FD49-8D49-0EB7D509917A}" srcOrd="1" destOrd="0" presId="urn:microsoft.com/office/officeart/2009/3/layout/StepUpProcess"/>
    <dgm:cxn modelId="{4A8C4FBA-0F04-8045-8DD9-567C26C8033C}" type="presParOf" srcId="{F4CEB10B-8193-4047-A39F-7C2351C49799}" destId="{21D83D89-A789-7344-BB54-C6192ACD4719}" srcOrd="2" destOrd="0" presId="urn:microsoft.com/office/officeart/2009/3/layout/StepUpProcess"/>
    <dgm:cxn modelId="{7534BFE5-A01D-3941-83A4-107B0D168D0A}" type="presParOf" srcId="{8EF47D32-F732-1D4B-8542-167B153790AA}" destId="{30B1BE23-9912-F34F-B6B1-FBCDEC6214D5}" srcOrd="5" destOrd="0" presId="urn:microsoft.com/office/officeart/2009/3/layout/StepUpProcess"/>
    <dgm:cxn modelId="{50FBA04F-F34C-E349-95F0-693CC674C25A}" type="presParOf" srcId="{30B1BE23-9912-F34F-B6B1-FBCDEC6214D5}" destId="{2B69F2A8-5C4C-894A-9347-F97A0CF7ED4D}" srcOrd="0" destOrd="0" presId="urn:microsoft.com/office/officeart/2009/3/layout/StepUpProcess"/>
    <dgm:cxn modelId="{5202064C-1A0E-F043-AF38-FA948851E44C}" type="presParOf" srcId="{8EF47D32-F732-1D4B-8542-167B153790AA}" destId="{40A9D01D-868F-E242-AFFB-F097045A6174}" srcOrd="6" destOrd="0" presId="urn:microsoft.com/office/officeart/2009/3/layout/StepUpProcess"/>
    <dgm:cxn modelId="{1E183A94-AF3A-4A4B-BBED-9A68491085AD}" type="presParOf" srcId="{40A9D01D-868F-E242-AFFB-F097045A6174}" destId="{2A2E0C13-BDDF-5B42-BE04-B68255553A20}" srcOrd="0" destOrd="0" presId="urn:microsoft.com/office/officeart/2009/3/layout/StepUpProcess"/>
    <dgm:cxn modelId="{72C38E6A-4894-3545-A50C-2585AE758020}" type="presParOf" srcId="{40A9D01D-868F-E242-AFFB-F097045A6174}" destId="{CEA0D314-E79C-B345-888D-A7D53642197C}" srcOrd="1" destOrd="0" presId="urn:microsoft.com/office/officeart/2009/3/layout/StepUpProcess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DEB5CC1E-8C9A-7740-80C0-364C1E3EECCC}" type="doc">
      <dgm:prSet loTypeId="urn:microsoft.com/office/officeart/2005/8/layout/cycle7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2E0CD615-B013-D848-B97F-4BDC778487CB}">
      <dgm:prSet phldrT="[Text]"/>
      <dgm:spPr/>
      <dgm:t>
        <a:bodyPr/>
        <a:lstStyle/>
        <a:p>
          <a:r>
            <a:rPr lang="cs-CZ" noProof="0" dirty="0"/>
            <a:t>Předpoklady</a:t>
          </a:r>
        </a:p>
      </dgm:t>
    </dgm:pt>
    <dgm:pt modelId="{46AA0CC0-92E0-7C47-8966-D6DE92ADE5F4}" type="parTrans" cxnId="{7A8E5D99-3A33-2344-BD82-611676AEB9C3}">
      <dgm:prSet/>
      <dgm:spPr/>
      <dgm:t>
        <a:bodyPr/>
        <a:lstStyle/>
        <a:p>
          <a:endParaRPr lang="en-GB"/>
        </a:p>
      </dgm:t>
    </dgm:pt>
    <dgm:pt modelId="{1C63B191-33D9-184B-B842-626AB0D88EDF}" type="sibTrans" cxnId="{7A8E5D99-3A33-2344-BD82-611676AEB9C3}">
      <dgm:prSet/>
      <dgm:spPr/>
      <dgm:t>
        <a:bodyPr/>
        <a:lstStyle/>
        <a:p>
          <a:endParaRPr lang="en-GB"/>
        </a:p>
      </dgm:t>
    </dgm:pt>
    <dgm:pt modelId="{564378BE-E25A-214C-8F94-DEB21B854560}">
      <dgm:prSet phldrT="[Text]"/>
      <dgm:spPr/>
      <dgm:t>
        <a:bodyPr/>
        <a:lstStyle/>
        <a:p>
          <a:r>
            <a:rPr lang="cs-CZ" noProof="0" dirty="0"/>
            <a:t>Filozofie výzkumu</a:t>
          </a:r>
        </a:p>
      </dgm:t>
    </dgm:pt>
    <dgm:pt modelId="{84A933C1-D56A-3042-A5C9-604D455BAC24}" type="parTrans" cxnId="{DA637015-D288-B645-A116-02C69EA25F49}">
      <dgm:prSet/>
      <dgm:spPr/>
      <dgm:t>
        <a:bodyPr/>
        <a:lstStyle/>
        <a:p>
          <a:endParaRPr lang="en-GB"/>
        </a:p>
      </dgm:t>
    </dgm:pt>
    <dgm:pt modelId="{43CB6A91-2805-DE48-B1F1-A4113B9C4093}" type="sibTrans" cxnId="{DA637015-D288-B645-A116-02C69EA25F49}">
      <dgm:prSet/>
      <dgm:spPr/>
      <dgm:t>
        <a:bodyPr/>
        <a:lstStyle/>
        <a:p>
          <a:endParaRPr lang="en-GB"/>
        </a:p>
      </dgm:t>
    </dgm:pt>
    <dgm:pt modelId="{420CF574-1B85-BC40-A764-AD692603EB3D}">
      <dgm:prSet phldrT="[Text]"/>
      <dgm:spPr/>
      <dgm:t>
        <a:bodyPr/>
        <a:lstStyle/>
        <a:p>
          <a:r>
            <a:rPr lang="cs-CZ" noProof="0" dirty="0"/>
            <a:t>Design výzkumu</a:t>
          </a:r>
        </a:p>
      </dgm:t>
    </dgm:pt>
    <dgm:pt modelId="{B37642D2-068C-1F4F-8265-4720E72398FC}" type="parTrans" cxnId="{4138B9FC-51E1-584D-A8A2-2F76FB1A13DA}">
      <dgm:prSet/>
      <dgm:spPr/>
      <dgm:t>
        <a:bodyPr/>
        <a:lstStyle/>
        <a:p>
          <a:endParaRPr lang="en-GB"/>
        </a:p>
      </dgm:t>
    </dgm:pt>
    <dgm:pt modelId="{DBD830EC-DE41-5747-AB98-85F1CAD5F896}" type="sibTrans" cxnId="{4138B9FC-51E1-584D-A8A2-2F76FB1A13DA}">
      <dgm:prSet/>
      <dgm:spPr/>
      <dgm:t>
        <a:bodyPr/>
        <a:lstStyle/>
        <a:p>
          <a:endParaRPr lang="en-GB"/>
        </a:p>
      </dgm:t>
    </dgm:pt>
    <dgm:pt modelId="{46C6A7CA-1FF7-FB45-9011-270375E7769A}" type="pres">
      <dgm:prSet presAssocID="{DEB5CC1E-8C9A-7740-80C0-364C1E3EECCC}" presName="Name0" presStyleCnt="0">
        <dgm:presLayoutVars>
          <dgm:dir/>
          <dgm:resizeHandles val="exact"/>
        </dgm:presLayoutVars>
      </dgm:prSet>
      <dgm:spPr/>
    </dgm:pt>
    <dgm:pt modelId="{65727229-CC75-964C-9D8B-A77696F42164}" type="pres">
      <dgm:prSet presAssocID="{2E0CD615-B013-D848-B97F-4BDC778487CB}" presName="node" presStyleLbl="node1" presStyleIdx="0" presStyleCnt="3" custRadScaleRad="143508" custRadScaleInc="-77222">
        <dgm:presLayoutVars>
          <dgm:bulletEnabled val="1"/>
        </dgm:presLayoutVars>
      </dgm:prSet>
      <dgm:spPr/>
    </dgm:pt>
    <dgm:pt modelId="{BCD34E6F-FD69-B543-B8B1-2AECB7C9DB9E}" type="pres">
      <dgm:prSet presAssocID="{1C63B191-33D9-184B-B842-626AB0D88EDF}" presName="sibTrans" presStyleLbl="sibTrans2D1" presStyleIdx="0" presStyleCnt="3"/>
      <dgm:spPr/>
    </dgm:pt>
    <dgm:pt modelId="{00333261-006A-6942-A1E4-637BC07A87FD}" type="pres">
      <dgm:prSet presAssocID="{1C63B191-33D9-184B-B842-626AB0D88EDF}" presName="connectorText" presStyleLbl="sibTrans2D1" presStyleIdx="0" presStyleCnt="3"/>
      <dgm:spPr/>
    </dgm:pt>
    <dgm:pt modelId="{181E08B6-E07E-AC4B-99D5-060BF3D2F785}" type="pres">
      <dgm:prSet presAssocID="{564378BE-E25A-214C-8F94-DEB21B854560}" presName="node" presStyleLbl="node1" presStyleIdx="1" presStyleCnt="3" custRadScaleRad="146182" custRadScaleInc="-120129">
        <dgm:presLayoutVars>
          <dgm:bulletEnabled val="1"/>
        </dgm:presLayoutVars>
      </dgm:prSet>
      <dgm:spPr/>
    </dgm:pt>
    <dgm:pt modelId="{50756E65-CCB9-814F-B26E-4A33648A39DB}" type="pres">
      <dgm:prSet presAssocID="{43CB6A91-2805-DE48-B1F1-A4113B9C4093}" presName="sibTrans" presStyleLbl="sibTrans2D1" presStyleIdx="1" presStyleCnt="3"/>
      <dgm:spPr/>
    </dgm:pt>
    <dgm:pt modelId="{D1BA896A-C8F5-8643-A529-6C75D80CFC86}" type="pres">
      <dgm:prSet presAssocID="{43CB6A91-2805-DE48-B1F1-A4113B9C4093}" presName="connectorText" presStyleLbl="sibTrans2D1" presStyleIdx="1" presStyleCnt="3"/>
      <dgm:spPr/>
    </dgm:pt>
    <dgm:pt modelId="{960B6B80-59C7-D349-908E-201862A7B9D3}" type="pres">
      <dgm:prSet presAssocID="{420CF574-1B85-BC40-A764-AD692603EB3D}" presName="node" presStyleLbl="node1" presStyleIdx="2" presStyleCnt="3" custRadScaleRad="36810" custRadScaleInc="-90662">
        <dgm:presLayoutVars>
          <dgm:bulletEnabled val="1"/>
        </dgm:presLayoutVars>
      </dgm:prSet>
      <dgm:spPr/>
    </dgm:pt>
    <dgm:pt modelId="{21C98F3B-30FF-DC42-99F9-2CE4DEC3AB07}" type="pres">
      <dgm:prSet presAssocID="{DBD830EC-DE41-5747-AB98-85F1CAD5F896}" presName="sibTrans" presStyleLbl="sibTrans2D1" presStyleIdx="2" presStyleCnt="3"/>
      <dgm:spPr/>
    </dgm:pt>
    <dgm:pt modelId="{D643DE98-F758-3647-B570-F2142E76ECEA}" type="pres">
      <dgm:prSet presAssocID="{DBD830EC-DE41-5747-AB98-85F1CAD5F896}" presName="connectorText" presStyleLbl="sibTrans2D1" presStyleIdx="2" presStyleCnt="3"/>
      <dgm:spPr/>
    </dgm:pt>
  </dgm:ptLst>
  <dgm:cxnLst>
    <dgm:cxn modelId="{E088B50A-3DCC-EC48-B44E-0A54847D642C}" type="presOf" srcId="{564378BE-E25A-214C-8F94-DEB21B854560}" destId="{181E08B6-E07E-AC4B-99D5-060BF3D2F785}" srcOrd="0" destOrd="0" presId="urn:microsoft.com/office/officeart/2005/8/layout/cycle7"/>
    <dgm:cxn modelId="{B39C7F0E-29DB-2545-9791-5D627801AF45}" type="presOf" srcId="{DBD830EC-DE41-5747-AB98-85F1CAD5F896}" destId="{D643DE98-F758-3647-B570-F2142E76ECEA}" srcOrd="1" destOrd="0" presId="urn:microsoft.com/office/officeart/2005/8/layout/cycle7"/>
    <dgm:cxn modelId="{18056013-BD59-5B47-AA07-9A1C1FCAAD91}" type="presOf" srcId="{1C63B191-33D9-184B-B842-626AB0D88EDF}" destId="{BCD34E6F-FD69-B543-B8B1-2AECB7C9DB9E}" srcOrd="0" destOrd="0" presId="urn:microsoft.com/office/officeart/2005/8/layout/cycle7"/>
    <dgm:cxn modelId="{DA637015-D288-B645-A116-02C69EA25F49}" srcId="{DEB5CC1E-8C9A-7740-80C0-364C1E3EECCC}" destId="{564378BE-E25A-214C-8F94-DEB21B854560}" srcOrd="1" destOrd="0" parTransId="{84A933C1-D56A-3042-A5C9-604D455BAC24}" sibTransId="{43CB6A91-2805-DE48-B1F1-A4113B9C4093}"/>
    <dgm:cxn modelId="{2FCCA621-8C2A-3A49-9F0F-F491D66C4B17}" type="presOf" srcId="{420CF574-1B85-BC40-A764-AD692603EB3D}" destId="{960B6B80-59C7-D349-908E-201862A7B9D3}" srcOrd="0" destOrd="0" presId="urn:microsoft.com/office/officeart/2005/8/layout/cycle7"/>
    <dgm:cxn modelId="{EFB5B836-1BAC-6240-9037-6F975CCF695E}" type="presOf" srcId="{2E0CD615-B013-D848-B97F-4BDC778487CB}" destId="{65727229-CC75-964C-9D8B-A77696F42164}" srcOrd="0" destOrd="0" presId="urn:microsoft.com/office/officeart/2005/8/layout/cycle7"/>
    <dgm:cxn modelId="{2D647970-6574-384E-8502-6EC53F7BBF70}" type="presOf" srcId="{1C63B191-33D9-184B-B842-626AB0D88EDF}" destId="{00333261-006A-6942-A1E4-637BC07A87FD}" srcOrd="1" destOrd="0" presId="urn:microsoft.com/office/officeart/2005/8/layout/cycle7"/>
    <dgm:cxn modelId="{636F6084-963B-F246-B942-E55C5536B798}" type="presOf" srcId="{43CB6A91-2805-DE48-B1F1-A4113B9C4093}" destId="{D1BA896A-C8F5-8643-A529-6C75D80CFC86}" srcOrd="1" destOrd="0" presId="urn:microsoft.com/office/officeart/2005/8/layout/cycle7"/>
    <dgm:cxn modelId="{74383089-6EAB-FE40-B65B-B81850C55249}" type="presOf" srcId="{DEB5CC1E-8C9A-7740-80C0-364C1E3EECCC}" destId="{46C6A7CA-1FF7-FB45-9011-270375E7769A}" srcOrd="0" destOrd="0" presId="urn:microsoft.com/office/officeart/2005/8/layout/cycle7"/>
    <dgm:cxn modelId="{BE2FC989-7E02-AA46-BA78-FB77B785968A}" type="presOf" srcId="{DBD830EC-DE41-5747-AB98-85F1CAD5F896}" destId="{21C98F3B-30FF-DC42-99F9-2CE4DEC3AB07}" srcOrd="0" destOrd="0" presId="urn:microsoft.com/office/officeart/2005/8/layout/cycle7"/>
    <dgm:cxn modelId="{7A8E5D99-3A33-2344-BD82-611676AEB9C3}" srcId="{DEB5CC1E-8C9A-7740-80C0-364C1E3EECCC}" destId="{2E0CD615-B013-D848-B97F-4BDC778487CB}" srcOrd="0" destOrd="0" parTransId="{46AA0CC0-92E0-7C47-8966-D6DE92ADE5F4}" sibTransId="{1C63B191-33D9-184B-B842-626AB0D88EDF}"/>
    <dgm:cxn modelId="{85FC32F0-E99E-E549-8423-2B9394A6C2EC}" type="presOf" srcId="{43CB6A91-2805-DE48-B1F1-A4113B9C4093}" destId="{50756E65-CCB9-814F-B26E-4A33648A39DB}" srcOrd="0" destOrd="0" presId="urn:microsoft.com/office/officeart/2005/8/layout/cycle7"/>
    <dgm:cxn modelId="{4138B9FC-51E1-584D-A8A2-2F76FB1A13DA}" srcId="{DEB5CC1E-8C9A-7740-80C0-364C1E3EECCC}" destId="{420CF574-1B85-BC40-A764-AD692603EB3D}" srcOrd="2" destOrd="0" parTransId="{B37642D2-068C-1F4F-8265-4720E72398FC}" sibTransId="{DBD830EC-DE41-5747-AB98-85F1CAD5F896}"/>
    <dgm:cxn modelId="{62D4FE21-D6AD-CA44-818E-5CFCA1F021CD}" type="presParOf" srcId="{46C6A7CA-1FF7-FB45-9011-270375E7769A}" destId="{65727229-CC75-964C-9D8B-A77696F42164}" srcOrd="0" destOrd="0" presId="urn:microsoft.com/office/officeart/2005/8/layout/cycle7"/>
    <dgm:cxn modelId="{B84E314F-2AB3-F746-95DE-A948907BBA53}" type="presParOf" srcId="{46C6A7CA-1FF7-FB45-9011-270375E7769A}" destId="{BCD34E6F-FD69-B543-B8B1-2AECB7C9DB9E}" srcOrd="1" destOrd="0" presId="urn:microsoft.com/office/officeart/2005/8/layout/cycle7"/>
    <dgm:cxn modelId="{FF64C112-FE16-6642-973F-901B642CFDF3}" type="presParOf" srcId="{BCD34E6F-FD69-B543-B8B1-2AECB7C9DB9E}" destId="{00333261-006A-6942-A1E4-637BC07A87FD}" srcOrd="0" destOrd="0" presId="urn:microsoft.com/office/officeart/2005/8/layout/cycle7"/>
    <dgm:cxn modelId="{C18ACFC8-ED1D-3B45-9AD7-71C24BA0B38B}" type="presParOf" srcId="{46C6A7CA-1FF7-FB45-9011-270375E7769A}" destId="{181E08B6-E07E-AC4B-99D5-060BF3D2F785}" srcOrd="2" destOrd="0" presId="urn:microsoft.com/office/officeart/2005/8/layout/cycle7"/>
    <dgm:cxn modelId="{82DB4AA3-8CEF-2546-A28D-EFA3F4C86635}" type="presParOf" srcId="{46C6A7CA-1FF7-FB45-9011-270375E7769A}" destId="{50756E65-CCB9-814F-B26E-4A33648A39DB}" srcOrd="3" destOrd="0" presId="urn:microsoft.com/office/officeart/2005/8/layout/cycle7"/>
    <dgm:cxn modelId="{D979DEB6-C18F-0945-B77A-1B0DBCE16B00}" type="presParOf" srcId="{50756E65-CCB9-814F-B26E-4A33648A39DB}" destId="{D1BA896A-C8F5-8643-A529-6C75D80CFC86}" srcOrd="0" destOrd="0" presId="urn:microsoft.com/office/officeart/2005/8/layout/cycle7"/>
    <dgm:cxn modelId="{244B4A97-C4F1-024C-AE62-4FDFDBEFB0F3}" type="presParOf" srcId="{46C6A7CA-1FF7-FB45-9011-270375E7769A}" destId="{960B6B80-59C7-D349-908E-201862A7B9D3}" srcOrd="4" destOrd="0" presId="urn:microsoft.com/office/officeart/2005/8/layout/cycle7"/>
    <dgm:cxn modelId="{9E4B6EED-F766-7D49-91BB-748D7C017A7A}" type="presParOf" srcId="{46C6A7CA-1FF7-FB45-9011-270375E7769A}" destId="{21C98F3B-30FF-DC42-99F9-2CE4DEC3AB07}" srcOrd="5" destOrd="0" presId="urn:microsoft.com/office/officeart/2005/8/layout/cycle7"/>
    <dgm:cxn modelId="{FD7CB677-612F-7A44-A301-F8B982731BBF}" type="presParOf" srcId="{21C98F3B-30FF-DC42-99F9-2CE4DEC3AB07}" destId="{D643DE98-F758-3647-B570-F2142E76ECEA}" srcOrd="0" destOrd="0" presId="urn:microsoft.com/office/officeart/2005/8/layout/cycle7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FEE2A1E3-2378-E749-816A-D378D75D55C8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9B57564E-E435-8044-B240-E09E6249B0B8}">
      <dgm:prSet phldrT="[Text]"/>
      <dgm:spPr/>
      <dgm:t>
        <a:bodyPr/>
        <a:lstStyle/>
        <a:p>
          <a:r>
            <a:rPr lang="en-US"/>
            <a:t>ZP</a:t>
          </a:r>
        </a:p>
      </dgm:t>
    </dgm:pt>
    <dgm:pt modelId="{2E0F3A74-1958-0B4D-9399-5B014C8376DE}" type="parTrans" cxnId="{04DFBB17-A6CF-A446-8A2D-AC84B0C47061}">
      <dgm:prSet/>
      <dgm:spPr/>
      <dgm:t>
        <a:bodyPr/>
        <a:lstStyle/>
        <a:p>
          <a:endParaRPr lang="en-US"/>
        </a:p>
      </dgm:t>
    </dgm:pt>
    <dgm:pt modelId="{EBB2C587-83AC-2841-8453-7927B9C709E9}" type="sibTrans" cxnId="{04DFBB17-A6CF-A446-8A2D-AC84B0C47061}">
      <dgm:prSet/>
      <dgm:spPr/>
      <dgm:t>
        <a:bodyPr/>
        <a:lstStyle/>
        <a:p>
          <a:endParaRPr lang="en-US"/>
        </a:p>
      </dgm:t>
    </dgm:pt>
    <dgm:pt modelId="{E549D705-D23F-0147-89E7-B5A1CAAE5C75}">
      <dgm:prSet phldrT="[Text]"/>
      <dgm:spPr/>
      <dgm:t>
        <a:bodyPr/>
        <a:lstStyle/>
        <a:p>
          <a:r>
            <a:rPr lang="en-US"/>
            <a:t>MP</a:t>
          </a:r>
        </a:p>
      </dgm:t>
    </dgm:pt>
    <dgm:pt modelId="{E5712500-1D8B-4A46-9C49-7BA45926EE56}" type="sibTrans" cxnId="{D4D050ED-1F1C-194E-BBA6-6F6323E457E4}">
      <dgm:prSet/>
      <dgm:spPr/>
      <dgm:t>
        <a:bodyPr/>
        <a:lstStyle/>
        <a:p>
          <a:endParaRPr lang="en-US"/>
        </a:p>
      </dgm:t>
    </dgm:pt>
    <dgm:pt modelId="{35940473-D66A-6C44-AAAE-1FE1308B3333}" type="parTrans" cxnId="{D4D050ED-1F1C-194E-BBA6-6F6323E457E4}">
      <dgm:prSet/>
      <dgm:spPr/>
      <dgm:t>
        <a:bodyPr/>
        <a:lstStyle/>
        <a:p>
          <a:endParaRPr lang="en-US"/>
        </a:p>
      </dgm:t>
    </dgm:pt>
    <dgm:pt modelId="{B436AFBC-BACF-0441-AC99-4905E42F01F5}">
      <dgm:prSet phldrT="[Text]"/>
      <dgm:spPr/>
      <dgm:t>
        <a:bodyPr/>
        <a:lstStyle/>
        <a:p>
          <a:r>
            <a:rPr lang="en-US"/>
            <a:t>NP</a:t>
          </a:r>
        </a:p>
      </dgm:t>
    </dgm:pt>
    <dgm:pt modelId="{04F8D929-5A69-6B4A-A045-3C059A2F76AB}" type="sibTrans" cxnId="{3C5E4B71-270A-8140-9AF9-B4B1DAEE2292}">
      <dgm:prSet/>
      <dgm:spPr/>
      <dgm:t>
        <a:bodyPr/>
        <a:lstStyle/>
        <a:p>
          <a:endParaRPr lang="en-US"/>
        </a:p>
      </dgm:t>
    </dgm:pt>
    <dgm:pt modelId="{EE37A761-3022-0D46-8074-99A9C176C5A0}" type="parTrans" cxnId="{3C5E4B71-270A-8140-9AF9-B4B1DAEE2292}">
      <dgm:prSet/>
      <dgm:spPr/>
      <dgm:t>
        <a:bodyPr/>
        <a:lstStyle/>
        <a:p>
          <a:endParaRPr lang="en-US"/>
        </a:p>
      </dgm:t>
    </dgm:pt>
    <dgm:pt modelId="{AEDA1640-B541-A448-99B4-F2BDE6007221}" type="pres">
      <dgm:prSet presAssocID="{FEE2A1E3-2378-E749-816A-D378D75D55C8}" presName="Name0" presStyleCnt="0">
        <dgm:presLayoutVars>
          <dgm:dir/>
          <dgm:resizeHandles val="exact"/>
        </dgm:presLayoutVars>
      </dgm:prSet>
      <dgm:spPr/>
    </dgm:pt>
    <dgm:pt modelId="{5AD07589-C54A-7141-A238-1C41760EBB53}" type="pres">
      <dgm:prSet presAssocID="{B436AFBC-BACF-0441-AC99-4905E42F01F5}" presName="node" presStyleLbl="node1" presStyleIdx="0" presStyleCnt="3">
        <dgm:presLayoutVars>
          <dgm:bulletEnabled val="1"/>
        </dgm:presLayoutVars>
      </dgm:prSet>
      <dgm:spPr/>
    </dgm:pt>
    <dgm:pt modelId="{71F4CA5B-F3FA-9347-9A4C-1922FB5A5894}" type="pres">
      <dgm:prSet presAssocID="{04F8D929-5A69-6B4A-A045-3C059A2F76AB}" presName="sibTrans" presStyleLbl="sibTrans2D1" presStyleIdx="0" presStyleCnt="2"/>
      <dgm:spPr/>
    </dgm:pt>
    <dgm:pt modelId="{EB7A377F-9458-5A42-9199-931112F9B3D9}" type="pres">
      <dgm:prSet presAssocID="{04F8D929-5A69-6B4A-A045-3C059A2F76AB}" presName="connectorText" presStyleLbl="sibTrans2D1" presStyleIdx="0" presStyleCnt="2"/>
      <dgm:spPr/>
    </dgm:pt>
    <dgm:pt modelId="{24CA424F-8130-8F46-8937-F41733DA02CD}" type="pres">
      <dgm:prSet presAssocID="{E549D705-D23F-0147-89E7-B5A1CAAE5C75}" presName="node" presStyleLbl="node1" presStyleIdx="1" presStyleCnt="3">
        <dgm:presLayoutVars>
          <dgm:bulletEnabled val="1"/>
        </dgm:presLayoutVars>
      </dgm:prSet>
      <dgm:spPr/>
    </dgm:pt>
    <dgm:pt modelId="{F410B2F3-DD3C-434F-8512-7AEE5834ECB5}" type="pres">
      <dgm:prSet presAssocID="{E5712500-1D8B-4A46-9C49-7BA45926EE56}" presName="sibTrans" presStyleLbl="sibTrans2D1" presStyleIdx="1" presStyleCnt="2"/>
      <dgm:spPr/>
    </dgm:pt>
    <dgm:pt modelId="{AA18BD40-DD4D-8549-AA66-AB73C84DBD7B}" type="pres">
      <dgm:prSet presAssocID="{E5712500-1D8B-4A46-9C49-7BA45926EE56}" presName="connectorText" presStyleLbl="sibTrans2D1" presStyleIdx="1" presStyleCnt="2"/>
      <dgm:spPr/>
    </dgm:pt>
    <dgm:pt modelId="{7D3CAF9D-3684-7749-983A-DB104463A5C2}" type="pres">
      <dgm:prSet presAssocID="{9B57564E-E435-8044-B240-E09E6249B0B8}" presName="node" presStyleLbl="node1" presStyleIdx="2" presStyleCnt="3">
        <dgm:presLayoutVars>
          <dgm:bulletEnabled val="1"/>
        </dgm:presLayoutVars>
      </dgm:prSet>
      <dgm:spPr/>
    </dgm:pt>
  </dgm:ptLst>
  <dgm:cxnLst>
    <dgm:cxn modelId="{34714509-6851-8246-91B8-1583375D3943}" type="presOf" srcId="{04F8D929-5A69-6B4A-A045-3C059A2F76AB}" destId="{EB7A377F-9458-5A42-9199-931112F9B3D9}" srcOrd="1" destOrd="0" presId="urn:microsoft.com/office/officeart/2005/8/layout/process1"/>
    <dgm:cxn modelId="{04DFBB17-A6CF-A446-8A2D-AC84B0C47061}" srcId="{FEE2A1E3-2378-E749-816A-D378D75D55C8}" destId="{9B57564E-E435-8044-B240-E09E6249B0B8}" srcOrd="2" destOrd="0" parTransId="{2E0F3A74-1958-0B4D-9399-5B014C8376DE}" sibTransId="{EBB2C587-83AC-2841-8453-7927B9C709E9}"/>
    <dgm:cxn modelId="{3C5E4B71-270A-8140-9AF9-B4B1DAEE2292}" srcId="{FEE2A1E3-2378-E749-816A-D378D75D55C8}" destId="{B436AFBC-BACF-0441-AC99-4905E42F01F5}" srcOrd="0" destOrd="0" parTransId="{EE37A761-3022-0D46-8074-99A9C176C5A0}" sibTransId="{04F8D929-5A69-6B4A-A045-3C059A2F76AB}"/>
    <dgm:cxn modelId="{596F0691-8F51-5848-A427-6B46646C3E5D}" type="presOf" srcId="{9B57564E-E435-8044-B240-E09E6249B0B8}" destId="{7D3CAF9D-3684-7749-983A-DB104463A5C2}" srcOrd="0" destOrd="0" presId="urn:microsoft.com/office/officeart/2005/8/layout/process1"/>
    <dgm:cxn modelId="{86E59AAF-76C2-5347-A383-385760D3FCA2}" type="presOf" srcId="{E549D705-D23F-0147-89E7-B5A1CAAE5C75}" destId="{24CA424F-8130-8F46-8937-F41733DA02CD}" srcOrd="0" destOrd="0" presId="urn:microsoft.com/office/officeart/2005/8/layout/process1"/>
    <dgm:cxn modelId="{6BDAC6C6-CE23-774C-A6D4-DD4976BDEC07}" type="presOf" srcId="{E5712500-1D8B-4A46-9C49-7BA45926EE56}" destId="{AA18BD40-DD4D-8549-AA66-AB73C84DBD7B}" srcOrd="1" destOrd="0" presId="urn:microsoft.com/office/officeart/2005/8/layout/process1"/>
    <dgm:cxn modelId="{E6F0FCCA-B3E6-7847-869D-D3E7E50464F4}" type="presOf" srcId="{E5712500-1D8B-4A46-9C49-7BA45926EE56}" destId="{F410B2F3-DD3C-434F-8512-7AEE5834ECB5}" srcOrd="0" destOrd="0" presId="urn:microsoft.com/office/officeart/2005/8/layout/process1"/>
    <dgm:cxn modelId="{322300D9-E16B-D144-ACCB-B859A4D652C7}" type="presOf" srcId="{B436AFBC-BACF-0441-AC99-4905E42F01F5}" destId="{5AD07589-C54A-7141-A238-1C41760EBB53}" srcOrd="0" destOrd="0" presId="urn:microsoft.com/office/officeart/2005/8/layout/process1"/>
    <dgm:cxn modelId="{D4D050ED-1F1C-194E-BBA6-6F6323E457E4}" srcId="{FEE2A1E3-2378-E749-816A-D378D75D55C8}" destId="{E549D705-D23F-0147-89E7-B5A1CAAE5C75}" srcOrd="1" destOrd="0" parTransId="{35940473-D66A-6C44-AAAE-1FE1308B3333}" sibTransId="{E5712500-1D8B-4A46-9C49-7BA45926EE56}"/>
    <dgm:cxn modelId="{DF5D5CF8-DF7A-7E4D-8753-38A94DC3CBC7}" type="presOf" srcId="{04F8D929-5A69-6B4A-A045-3C059A2F76AB}" destId="{71F4CA5B-F3FA-9347-9A4C-1922FB5A5894}" srcOrd="0" destOrd="0" presId="urn:microsoft.com/office/officeart/2005/8/layout/process1"/>
    <dgm:cxn modelId="{4703F7F9-D653-0A4F-AFB2-8C0276F08ACF}" type="presOf" srcId="{FEE2A1E3-2378-E749-816A-D378D75D55C8}" destId="{AEDA1640-B541-A448-99B4-F2BDE6007221}" srcOrd="0" destOrd="0" presId="urn:microsoft.com/office/officeart/2005/8/layout/process1"/>
    <dgm:cxn modelId="{F248B4AA-8987-BD4C-8B56-6A82CE7F7E9B}" type="presParOf" srcId="{AEDA1640-B541-A448-99B4-F2BDE6007221}" destId="{5AD07589-C54A-7141-A238-1C41760EBB53}" srcOrd="0" destOrd="0" presId="urn:microsoft.com/office/officeart/2005/8/layout/process1"/>
    <dgm:cxn modelId="{75E0479A-094C-1E4D-9A4A-04D965AAE69E}" type="presParOf" srcId="{AEDA1640-B541-A448-99B4-F2BDE6007221}" destId="{71F4CA5B-F3FA-9347-9A4C-1922FB5A5894}" srcOrd="1" destOrd="0" presId="urn:microsoft.com/office/officeart/2005/8/layout/process1"/>
    <dgm:cxn modelId="{D84D1633-06BD-014A-BDC1-10F2E4982C1C}" type="presParOf" srcId="{71F4CA5B-F3FA-9347-9A4C-1922FB5A5894}" destId="{EB7A377F-9458-5A42-9199-931112F9B3D9}" srcOrd="0" destOrd="0" presId="urn:microsoft.com/office/officeart/2005/8/layout/process1"/>
    <dgm:cxn modelId="{D8237FB1-632B-8040-B4E4-5072B5D948EE}" type="presParOf" srcId="{AEDA1640-B541-A448-99B4-F2BDE6007221}" destId="{24CA424F-8130-8F46-8937-F41733DA02CD}" srcOrd="2" destOrd="0" presId="urn:microsoft.com/office/officeart/2005/8/layout/process1"/>
    <dgm:cxn modelId="{43EB5011-9F98-8943-AE1D-C6D8B2D4193C}" type="presParOf" srcId="{AEDA1640-B541-A448-99B4-F2BDE6007221}" destId="{F410B2F3-DD3C-434F-8512-7AEE5834ECB5}" srcOrd="3" destOrd="0" presId="urn:microsoft.com/office/officeart/2005/8/layout/process1"/>
    <dgm:cxn modelId="{AE579917-F29E-2944-9BD6-5BC100F9CD0E}" type="presParOf" srcId="{F410B2F3-DD3C-434F-8512-7AEE5834ECB5}" destId="{AA18BD40-DD4D-8549-AA66-AB73C84DBD7B}" srcOrd="0" destOrd="0" presId="urn:microsoft.com/office/officeart/2005/8/layout/process1"/>
    <dgm:cxn modelId="{30B8A797-7D92-E844-9FA0-33425C5BB0F9}" type="presParOf" srcId="{AEDA1640-B541-A448-99B4-F2BDE6007221}" destId="{7D3CAF9D-3684-7749-983A-DB104463A5C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367141D-58D9-474B-AF8C-1FA25B7AB7BF}">
      <dsp:nvSpPr>
        <dsp:cNvPr id="0" name=""/>
        <dsp:cNvSpPr/>
      </dsp:nvSpPr>
      <dsp:spPr>
        <a:xfrm rot="5400000">
          <a:off x="404023" y="547733"/>
          <a:ext cx="476684" cy="542688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887BCE0-E56B-4280-AB67-D9FE05CCF2D7}">
      <dsp:nvSpPr>
        <dsp:cNvPr id="0" name=""/>
        <dsp:cNvSpPr/>
      </dsp:nvSpPr>
      <dsp:spPr>
        <a:xfrm>
          <a:off x="63314" y="19319"/>
          <a:ext cx="1231288" cy="561693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 dirty="0"/>
            <a:t>Paradigma</a:t>
          </a:r>
        </a:p>
      </dsp:txBody>
      <dsp:txXfrm>
        <a:off x="90739" y="46744"/>
        <a:ext cx="1176438" cy="506843"/>
      </dsp:txXfrm>
    </dsp:sp>
    <dsp:sp modelId="{B8EF0CCD-3056-479D-A079-FBA0B7963097}">
      <dsp:nvSpPr>
        <dsp:cNvPr id="0" name=""/>
        <dsp:cNvSpPr/>
      </dsp:nvSpPr>
      <dsp:spPr>
        <a:xfrm>
          <a:off x="243751" y="588617"/>
          <a:ext cx="583630" cy="4539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b="1" kern="1200" dirty="0"/>
            <a:t>implikuje</a:t>
          </a:r>
        </a:p>
      </dsp:txBody>
      <dsp:txXfrm>
        <a:off x="243751" y="588617"/>
        <a:ext cx="583630" cy="453985"/>
      </dsp:txXfrm>
    </dsp:sp>
    <dsp:sp modelId="{21C58A55-1632-4DDB-BCFE-E6AB599BC7C7}">
      <dsp:nvSpPr>
        <dsp:cNvPr id="0" name=""/>
        <dsp:cNvSpPr/>
      </dsp:nvSpPr>
      <dsp:spPr>
        <a:xfrm rot="5400000">
          <a:off x="1186299" y="1178700"/>
          <a:ext cx="476684" cy="542688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E179466-260D-424D-801E-291347D0AC05}">
      <dsp:nvSpPr>
        <dsp:cNvPr id="0" name=""/>
        <dsp:cNvSpPr/>
      </dsp:nvSpPr>
      <dsp:spPr>
        <a:xfrm>
          <a:off x="831556" y="650286"/>
          <a:ext cx="1259358" cy="561693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 dirty="0"/>
            <a:t>Methodologie</a:t>
          </a:r>
        </a:p>
      </dsp:txBody>
      <dsp:txXfrm>
        <a:off x="858981" y="677711"/>
        <a:ext cx="1204508" cy="506843"/>
      </dsp:txXfrm>
    </dsp:sp>
    <dsp:sp modelId="{D81B30B4-FAC9-44F4-9AFA-608464E4607F}">
      <dsp:nvSpPr>
        <dsp:cNvPr id="0" name=""/>
        <dsp:cNvSpPr/>
      </dsp:nvSpPr>
      <dsp:spPr>
        <a:xfrm>
          <a:off x="1085155" y="1222512"/>
          <a:ext cx="583630" cy="4539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b="1" kern="1200" dirty="0"/>
            <a:t>může</a:t>
          </a:r>
          <a:r>
            <a:rPr lang="en-GB" sz="800" b="1" kern="1200" baseline="0" dirty="0"/>
            <a:t> implikovat</a:t>
          </a:r>
          <a:endParaRPr lang="en-GB" sz="800" b="1" kern="1200" dirty="0"/>
        </a:p>
      </dsp:txBody>
      <dsp:txXfrm>
        <a:off x="1085155" y="1222512"/>
        <a:ext cx="583630" cy="453985"/>
      </dsp:txXfrm>
    </dsp:sp>
    <dsp:sp modelId="{A7AFF39E-BD62-4899-9A86-F182D550F64A}">
      <dsp:nvSpPr>
        <dsp:cNvPr id="0" name=""/>
        <dsp:cNvSpPr/>
      </dsp:nvSpPr>
      <dsp:spPr>
        <a:xfrm rot="5400000">
          <a:off x="1848484" y="1809667"/>
          <a:ext cx="476684" cy="542688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B12E629-6289-4C3D-81FA-CD2DFC108649}">
      <dsp:nvSpPr>
        <dsp:cNvPr id="0" name=""/>
        <dsp:cNvSpPr/>
      </dsp:nvSpPr>
      <dsp:spPr>
        <a:xfrm>
          <a:off x="1675011" y="1222511"/>
          <a:ext cx="1047245" cy="561693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 dirty="0"/>
            <a:t>Metoda </a:t>
          </a:r>
        </a:p>
      </dsp:txBody>
      <dsp:txXfrm>
        <a:off x="1702436" y="1249936"/>
        <a:ext cx="992395" cy="506843"/>
      </dsp:txXfrm>
    </dsp:sp>
    <dsp:sp modelId="{BFA3050E-DCD1-4C50-B01B-BDCCC5F78D5C}">
      <dsp:nvSpPr>
        <dsp:cNvPr id="0" name=""/>
        <dsp:cNvSpPr/>
      </dsp:nvSpPr>
      <dsp:spPr>
        <a:xfrm>
          <a:off x="1761195" y="1856407"/>
          <a:ext cx="583630" cy="4539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b="1" kern="1200" dirty="0"/>
            <a:t>může</a:t>
          </a:r>
          <a:r>
            <a:rPr lang="en-GB" sz="800" b="1" kern="1200" baseline="0" dirty="0"/>
            <a:t> implikovat</a:t>
          </a:r>
          <a:endParaRPr lang="en-GB" sz="800" b="1" kern="1200" dirty="0"/>
        </a:p>
      </dsp:txBody>
      <dsp:txXfrm>
        <a:off x="1761195" y="1856407"/>
        <a:ext cx="583630" cy="453985"/>
      </dsp:txXfrm>
    </dsp:sp>
    <dsp:sp modelId="{66994EB2-B2B7-4DD0-B679-DFB29D3F33FC}">
      <dsp:nvSpPr>
        <dsp:cNvPr id="0" name=""/>
        <dsp:cNvSpPr/>
      </dsp:nvSpPr>
      <dsp:spPr>
        <a:xfrm rot="5400000">
          <a:off x="2685937" y="2440634"/>
          <a:ext cx="476684" cy="542688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8DACE15-E464-40C7-86F2-2215CDBBE289}">
      <dsp:nvSpPr>
        <dsp:cNvPr id="0" name=""/>
        <dsp:cNvSpPr/>
      </dsp:nvSpPr>
      <dsp:spPr>
        <a:xfrm>
          <a:off x="2340723" y="1864953"/>
          <a:ext cx="1185669" cy="561693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 dirty="0"/>
            <a:t>Technika</a:t>
          </a:r>
        </a:p>
      </dsp:txBody>
      <dsp:txXfrm>
        <a:off x="2368148" y="1892378"/>
        <a:ext cx="1130819" cy="506843"/>
      </dsp:txXfrm>
    </dsp:sp>
    <dsp:sp modelId="{BFCC835E-2F72-49E2-9962-528657572A35}">
      <dsp:nvSpPr>
        <dsp:cNvPr id="0" name=""/>
        <dsp:cNvSpPr/>
      </dsp:nvSpPr>
      <dsp:spPr>
        <a:xfrm>
          <a:off x="2612498" y="2490307"/>
          <a:ext cx="583630" cy="4539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b="1" kern="1200" dirty="0"/>
            <a:t>může</a:t>
          </a:r>
          <a:r>
            <a:rPr lang="en-GB" sz="800" b="1" kern="1200" baseline="0" dirty="0"/>
            <a:t> implikovat</a:t>
          </a:r>
          <a:endParaRPr lang="en-GB" sz="800" b="1" kern="1200" dirty="0"/>
        </a:p>
      </dsp:txBody>
      <dsp:txXfrm>
        <a:off x="2612498" y="2490307"/>
        <a:ext cx="583630" cy="453985"/>
      </dsp:txXfrm>
    </dsp:sp>
    <dsp:sp modelId="{17D9AD7E-2C8F-49B5-926D-0E7CCE39229F}">
      <dsp:nvSpPr>
        <dsp:cNvPr id="0" name=""/>
        <dsp:cNvSpPr/>
      </dsp:nvSpPr>
      <dsp:spPr>
        <a:xfrm>
          <a:off x="3199594" y="2501397"/>
          <a:ext cx="1286947" cy="561693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 dirty="0"/>
            <a:t>Nástroj</a:t>
          </a:r>
        </a:p>
      </dsp:txBody>
      <dsp:txXfrm>
        <a:off x="3227019" y="2528822"/>
        <a:ext cx="1232097" cy="50684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9F8004-D5CE-1941-8F5D-C42C2CC637CA}">
      <dsp:nvSpPr>
        <dsp:cNvPr id="0" name=""/>
        <dsp:cNvSpPr/>
      </dsp:nvSpPr>
      <dsp:spPr>
        <a:xfrm rot="5400000">
          <a:off x="277459" y="73859"/>
          <a:ext cx="597667" cy="994505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916019B-DEE5-454D-8D8F-A56786A75693}">
      <dsp:nvSpPr>
        <dsp:cNvPr id="0" name=""/>
        <dsp:cNvSpPr/>
      </dsp:nvSpPr>
      <dsp:spPr>
        <a:xfrm>
          <a:off x="100947" y="474646"/>
          <a:ext cx="897844" cy="162478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dirty="0"/>
            <a:t>   </a:t>
          </a:r>
          <a:r>
            <a:rPr lang="cs-CZ" sz="1100" kern="1200" noProof="0" dirty="0"/>
            <a:t>Teorie</a:t>
          </a:r>
        </a:p>
      </dsp:txBody>
      <dsp:txXfrm>
        <a:off x="100947" y="474646"/>
        <a:ext cx="897844" cy="1624781"/>
      </dsp:txXfrm>
    </dsp:sp>
    <dsp:sp modelId="{7DC406C8-3EDE-F249-A1B6-77FC74BCA9CA}">
      <dsp:nvSpPr>
        <dsp:cNvPr id="0" name=""/>
        <dsp:cNvSpPr/>
      </dsp:nvSpPr>
      <dsp:spPr>
        <a:xfrm>
          <a:off x="1088949" y="251989"/>
          <a:ext cx="169404" cy="169404"/>
        </a:xfrm>
        <a:prstGeom prst="triangle">
          <a:avLst>
            <a:gd name="adj" fmla="val 10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BEC6834-2664-974C-9FFB-F5C9DB6107CC}">
      <dsp:nvSpPr>
        <dsp:cNvPr id="0" name=""/>
        <dsp:cNvSpPr/>
      </dsp:nvSpPr>
      <dsp:spPr>
        <a:xfrm rot="5400000">
          <a:off x="1299850" y="275880"/>
          <a:ext cx="597667" cy="994505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417671A-A799-AB43-BC0B-0B1A45F6CC05}">
      <dsp:nvSpPr>
        <dsp:cNvPr id="0" name=""/>
        <dsp:cNvSpPr/>
      </dsp:nvSpPr>
      <dsp:spPr>
        <a:xfrm>
          <a:off x="1200085" y="573023"/>
          <a:ext cx="897844" cy="78701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dirty="0" err="1"/>
            <a:t>Hypotéza</a:t>
          </a:r>
          <a:endParaRPr lang="en-GB" sz="1100" kern="1200" dirty="0"/>
        </a:p>
      </dsp:txBody>
      <dsp:txXfrm>
        <a:off x="1200085" y="573023"/>
        <a:ext cx="897844" cy="787013"/>
      </dsp:txXfrm>
    </dsp:sp>
    <dsp:sp modelId="{9D27AA29-B686-3F40-91E8-4420D05CAE69}">
      <dsp:nvSpPr>
        <dsp:cNvPr id="0" name=""/>
        <dsp:cNvSpPr/>
      </dsp:nvSpPr>
      <dsp:spPr>
        <a:xfrm flipH="1" flipV="1">
          <a:off x="2132101" y="743829"/>
          <a:ext cx="78327" cy="85069"/>
        </a:xfrm>
        <a:prstGeom prst="triangle">
          <a:avLst>
            <a:gd name="adj" fmla="val 10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0709A17-F29C-8E40-9984-16BEA7BF0090}">
      <dsp:nvSpPr>
        <dsp:cNvPr id="0" name=""/>
        <dsp:cNvSpPr/>
      </dsp:nvSpPr>
      <dsp:spPr>
        <a:xfrm rot="5400000">
          <a:off x="2318145" y="517490"/>
          <a:ext cx="597667" cy="994505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F07C44B-CF1B-6C44-B469-4C4B7F34D95E}">
      <dsp:nvSpPr>
        <dsp:cNvPr id="0" name=""/>
        <dsp:cNvSpPr/>
      </dsp:nvSpPr>
      <dsp:spPr>
        <a:xfrm>
          <a:off x="2209882" y="454129"/>
          <a:ext cx="1076525" cy="67609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 dirty="0"/>
        </a:p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 dirty="0"/>
        </a:p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dirty="0" err="1"/>
            <a:t>Sběr</a:t>
          </a:r>
          <a:r>
            <a:rPr lang="en-GB" sz="1100" kern="1200" baseline="0" dirty="0"/>
            <a:t> </a:t>
          </a:r>
          <a:r>
            <a:rPr lang="en-GB" sz="1100" kern="1200" baseline="0" dirty="0" err="1"/>
            <a:t>dat</a:t>
          </a:r>
          <a:endParaRPr lang="en-GB" sz="1100" kern="1200" dirty="0"/>
        </a:p>
      </dsp:txBody>
      <dsp:txXfrm>
        <a:off x="2209882" y="454129"/>
        <a:ext cx="1076525" cy="676092"/>
      </dsp:txXfrm>
    </dsp:sp>
    <dsp:sp modelId="{01A6DD9B-8A9B-2848-9B6F-7ED1E965807E}">
      <dsp:nvSpPr>
        <dsp:cNvPr id="0" name=""/>
        <dsp:cNvSpPr/>
      </dsp:nvSpPr>
      <dsp:spPr>
        <a:xfrm>
          <a:off x="3178914" y="724105"/>
          <a:ext cx="169404" cy="169404"/>
        </a:xfrm>
        <a:prstGeom prst="triangle">
          <a:avLst>
            <a:gd name="adj" fmla="val 10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6B8C82E-61C9-6440-9DAE-5D3AC61FA31D}">
      <dsp:nvSpPr>
        <dsp:cNvPr id="0" name=""/>
        <dsp:cNvSpPr/>
      </dsp:nvSpPr>
      <dsp:spPr>
        <a:xfrm rot="5400000">
          <a:off x="3354181" y="723069"/>
          <a:ext cx="597667" cy="994505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2B75256-8E85-6C4B-AFDD-F83D1D79819D}">
      <dsp:nvSpPr>
        <dsp:cNvPr id="0" name=""/>
        <dsp:cNvSpPr/>
      </dsp:nvSpPr>
      <dsp:spPr>
        <a:xfrm>
          <a:off x="3305078" y="1047130"/>
          <a:ext cx="755258" cy="72842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dirty="0" err="1"/>
            <a:t>Verifikace</a:t>
          </a:r>
          <a:endParaRPr lang="en-GB" sz="1100" kern="1200" dirty="0"/>
        </a:p>
      </dsp:txBody>
      <dsp:txXfrm>
        <a:off x="3305078" y="1047130"/>
        <a:ext cx="755258" cy="72842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86619D-86A0-954A-B3B4-62BA7613659D}">
      <dsp:nvSpPr>
        <dsp:cNvPr id="0" name=""/>
        <dsp:cNvSpPr/>
      </dsp:nvSpPr>
      <dsp:spPr>
        <a:xfrm rot="5400000">
          <a:off x="720152" y="586872"/>
          <a:ext cx="567484" cy="944280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303796D-0ED7-E24F-B7DE-0747B726585D}">
      <dsp:nvSpPr>
        <dsp:cNvPr id="0" name=""/>
        <dsp:cNvSpPr/>
      </dsp:nvSpPr>
      <dsp:spPr>
        <a:xfrm>
          <a:off x="625425" y="869009"/>
          <a:ext cx="852501" cy="7472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 dirty="0" err="1"/>
            <a:t>Sběr</a:t>
          </a:r>
          <a:r>
            <a:rPr lang="en-GB" sz="1300" kern="1200" baseline="0" dirty="0"/>
            <a:t> </a:t>
          </a:r>
          <a:r>
            <a:rPr lang="en-GB" sz="1300" kern="1200" baseline="0" dirty="0" err="1"/>
            <a:t>dat</a:t>
          </a:r>
          <a:endParaRPr lang="en-GB" sz="1300" kern="1200" dirty="0"/>
        </a:p>
      </dsp:txBody>
      <dsp:txXfrm>
        <a:off x="625425" y="869009"/>
        <a:ext cx="852501" cy="747267"/>
      </dsp:txXfrm>
    </dsp:sp>
    <dsp:sp modelId="{FB696F0B-DC66-4F4E-B4F8-953B0E123A08}">
      <dsp:nvSpPr>
        <dsp:cNvPr id="0" name=""/>
        <dsp:cNvSpPr/>
      </dsp:nvSpPr>
      <dsp:spPr>
        <a:xfrm>
          <a:off x="1317078" y="517353"/>
          <a:ext cx="160849" cy="160849"/>
        </a:xfrm>
        <a:prstGeom prst="triangle">
          <a:avLst>
            <a:gd name="adj" fmla="val 10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878AE4D-3754-0C4A-BC95-F86BAB0A4A22}">
      <dsp:nvSpPr>
        <dsp:cNvPr id="0" name=""/>
        <dsp:cNvSpPr/>
      </dsp:nvSpPr>
      <dsp:spPr>
        <a:xfrm rot="5400000">
          <a:off x="1763781" y="328625"/>
          <a:ext cx="567484" cy="944280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964010C-9FED-1E44-9E27-45B014BDF938}">
      <dsp:nvSpPr>
        <dsp:cNvPr id="0" name=""/>
        <dsp:cNvSpPr/>
      </dsp:nvSpPr>
      <dsp:spPr>
        <a:xfrm>
          <a:off x="1669054" y="610762"/>
          <a:ext cx="852501" cy="7472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 dirty="0"/>
            <a:t>Pattern</a:t>
          </a:r>
        </a:p>
      </dsp:txBody>
      <dsp:txXfrm>
        <a:off x="1669054" y="610762"/>
        <a:ext cx="852501" cy="747267"/>
      </dsp:txXfrm>
    </dsp:sp>
    <dsp:sp modelId="{55D5282F-42CE-B443-B86E-DAC68937B0D7}">
      <dsp:nvSpPr>
        <dsp:cNvPr id="0" name=""/>
        <dsp:cNvSpPr/>
      </dsp:nvSpPr>
      <dsp:spPr>
        <a:xfrm>
          <a:off x="2360707" y="259106"/>
          <a:ext cx="160849" cy="160849"/>
        </a:xfrm>
        <a:prstGeom prst="triangle">
          <a:avLst>
            <a:gd name="adj" fmla="val 10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A864156-EB8D-0D42-9A77-C5F56A248FFF}">
      <dsp:nvSpPr>
        <dsp:cNvPr id="0" name=""/>
        <dsp:cNvSpPr/>
      </dsp:nvSpPr>
      <dsp:spPr>
        <a:xfrm rot="5400000">
          <a:off x="2807410" y="70378"/>
          <a:ext cx="567484" cy="944280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C5D0FCC-FB6E-FD49-8D49-0EB7D509917A}">
      <dsp:nvSpPr>
        <dsp:cNvPr id="0" name=""/>
        <dsp:cNvSpPr/>
      </dsp:nvSpPr>
      <dsp:spPr>
        <a:xfrm>
          <a:off x="2712683" y="352515"/>
          <a:ext cx="852501" cy="7472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 dirty="0"/>
            <a:t>Předběžná</a:t>
          </a:r>
          <a:r>
            <a:rPr lang="en-GB" sz="1300" kern="1200" baseline="0" dirty="0"/>
            <a:t> hypotéza</a:t>
          </a:r>
          <a:endParaRPr lang="en-GB" sz="1300" kern="1200" dirty="0"/>
        </a:p>
      </dsp:txBody>
      <dsp:txXfrm>
        <a:off x="2712683" y="352515"/>
        <a:ext cx="852501" cy="747267"/>
      </dsp:txXfrm>
    </dsp:sp>
    <dsp:sp modelId="{21D83D89-A789-7344-BB54-C6192ACD4719}">
      <dsp:nvSpPr>
        <dsp:cNvPr id="0" name=""/>
        <dsp:cNvSpPr/>
      </dsp:nvSpPr>
      <dsp:spPr>
        <a:xfrm>
          <a:off x="3404336" y="859"/>
          <a:ext cx="160849" cy="160849"/>
        </a:xfrm>
        <a:prstGeom prst="triangle">
          <a:avLst>
            <a:gd name="adj" fmla="val 10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A2E0C13-BDDF-5B42-BE04-B68255553A20}">
      <dsp:nvSpPr>
        <dsp:cNvPr id="0" name=""/>
        <dsp:cNvSpPr/>
      </dsp:nvSpPr>
      <dsp:spPr>
        <a:xfrm rot="5400000">
          <a:off x="3851039" y="-187868"/>
          <a:ext cx="567484" cy="944280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A0D314-E79C-B345-888D-A7D53642197C}">
      <dsp:nvSpPr>
        <dsp:cNvPr id="0" name=""/>
        <dsp:cNvSpPr/>
      </dsp:nvSpPr>
      <dsp:spPr>
        <a:xfrm>
          <a:off x="3756312" y="94268"/>
          <a:ext cx="852501" cy="7472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 dirty="0" err="1"/>
            <a:t>Teorie</a:t>
          </a:r>
          <a:endParaRPr lang="en-GB" sz="1300" kern="1200" dirty="0"/>
        </a:p>
      </dsp:txBody>
      <dsp:txXfrm>
        <a:off x="3756312" y="94268"/>
        <a:ext cx="852501" cy="747267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5727229-CC75-964C-9D8B-A77696F42164}">
      <dsp:nvSpPr>
        <dsp:cNvPr id="0" name=""/>
        <dsp:cNvSpPr/>
      </dsp:nvSpPr>
      <dsp:spPr>
        <a:xfrm>
          <a:off x="0" y="10800"/>
          <a:ext cx="1188481" cy="59424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500" kern="1200" noProof="0" dirty="0"/>
            <a:t>Předpoklady</a:t>
          </a:r>
        </a:p>
      </dsp:txBody>
      <dsp:txXfrm>
        <a:off x="17405" y="28205"/>
        <a:ext cx="1153671" cy="559430"/>
      </dsp:txXfrm>
    </dsp:sp>
    <dsp:sp modelId="{BCD34E6F-FD69-B543-B8B1-2AECB7C9DB9E}">
      <dsp:nvSpPr>
        <dsp:cNvPr id="0" name=""/>
        <dsp:cNvSpPr/>
      </dsp:nvSpPr>
      <dsp:spPr>
        <a:xfrm rot="18648">
          <a:off x="1304558" y="210300"/>
          <a:ext cx="928687" cy="207984"/>
        </a:xfrm>
        <a:prstGeom prst="left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800" kern="1200"/>
        </a:p>
      </dsp:txBody>
      <dsp:txXfrm>
        <a:off x="1366953" y="251897"/>
        <a:ext cx="803897" cy="124790"/>
      </dsp:txXfrm>
    </dsp:sp>
    <dsp:sp modelId="{181E08B6-E07E-AC4B-99D5-060BF3D2F785}">
      <dsp:nvSpPr>
        <dsp:cNvPr id="0" name=""/>
        <dsp:cNvSpPr/>
      </dsp:nvSpPr>
      <dsp:spPr>
        <a:xfrm>
          <a:off x="2349323" y="23544"/>
          <a:ext cx="1188481" cy="59424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500" kern="1200" noProof="0" dirty="0"/>
            <a:t>Filozofie výzkumu</a:t>
          </a:r>
        </a:p>
      </dsp:txBody>
      <dsp:txXfrm>
        <a:off x="2366728" y="40949"/>
        <a:ext cx="1153671" cy="559430"/>
      </dsp:txXfrm>
    </dsp:sp>
    <dsp:sp modelId="{50756E65-CCB9-814F-B26E-4A33648A39DB}">
      <dsp:nvSpPr>
        <dsp:cNvPr id="0" name=""/>
        <dsp:cNvSpPr/>
      </dsp:nvSpPr>
      <dsp:spPr>
        <a:xfrm rot="7714260">
          <a:off x="1871543" y="978687"/>
          <a:ext cx="928687" cy="207984"/>
        </a:xfrm>
        <a:prstGeom prst="left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800" kern="1200"/>
        </a:p>
      </dsp:txBody>
      <dsp:txXfrm rot="10800000">
        <a:off x="1933938" y="1020284"/>
        <a:ext cx="803897" cy="124790"/>
      </dsp:txXfrm>
    </dsp:sp>
    <dsp:sp modelId="{960B6B80-59C7-D349-908E-201862A7B9D3}">
      <dsp:nvSpPr>
        <dsp:cNvPr id="0" name=""/>
        <dsp:cNvSpPr/>
      </dsp:nvSpPr>
      <dsp:spPr>
        <a:xfrm>
          <a:off x="1133968" y="1547574"/>
          <a:ext cx="1188481" cy="59424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500" kern="1200" noProof="0" dirty="0"/>
            <a:t>Design výzkumu</a:t>
          </a:r>
        </a:p>
      </dsp:txBody>
      <dsp:txXfrm>
        <a:off x="1151373" y="1564979"/>
        <a:ext cx="1153671" cy="559430"/>
      </dsp:txXfrm>
    </dsp:sp>
    <dsp:sp modelId="{21C98F3B-30FF-DC42-99F9-2CE4DEC3AB07}">
      <dsp:nvSpPr>
        <dsp:cNvPr id="0" name=""/>
        <dsp:cNvSpPr/>
      </dsp:nvSpPr>
      <dsp:spPr>
        <a:xfrm rot="14014607">
          <a:off x="696881" y="972315"/>
          <a:ext cx="928687" cy="207984"/>
        </a:xfrm>
        <a:prstGeom prst="left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800" kern="1200"/>
        </a:p>
      </dsp:txBody>
      <dsp:txXfrm rot="10800000">
        <a:off x="759276" y="1013912"/>
        <a:ext cx="803897" cy="124790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D07589-C54A-7141-A238-1C41760EBB53}">
      <dsp:nvSpPr>
        <dsp:cNvPr id="0" name=""/>
        <dsp:cNvSpPr/>
      </dsp:nvSpPr>
      <dsp:spPr>
        <a:xfrm>
          <a:off x="1238" y="1927"/>
          <a:ext cx="370321" cy="32634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NP</a:t>
          </a:r>
        </a:p>
      </dsp:txBody>
      <dsp:txXfrm>
        <a:off x="10796" y="11485"/>
        <a:ext cx="351205" cy="307229"/>
      </dsp:txXfrm>
    </dsp:sp>
    <dsp:sp modelId="{71F4CA5B-F3FA-9347-9A4C-1922FB5A5894}">
      <dsp:nvSpPr>
        <dsp:cNvPr id="0" name=""/>
        <dsp:cNvSpPr/>
      </dsp:nvSpPr>
      <dsp:spPr>
        <a:xfrm>
          <a:off x="408592" y="119180"/>
          <a:ext cx="78508" cy="918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08592" y="137548"/>
        <a:ext cx="54956" cy="55103"/>
      </dsp:txXfrm>
    </dsp:sp>
    <dsp:sp modelId="{24CA424F-8130-8F46-8937-F41733DA02CD}">
      <dsp:nvSpPr>
        <dsp:cNvPr id="0" name=""/>
        <dsp:cNvSpPr/>
      </dsp:nvSpPr>
      <dsp:spPr>
        <a:xfrm>
          <a:off x="519689" y="1927"/>
          <a:ext cx="370321" cy="32634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MP</a:t>
          </a:r>
        </a:p>
      </dsp:txBody>
      <dsp:txXfrm>
        <a:off x="529247" y="11485"/>
        <a:ext cx="351205" cy="307229"/>
      </dsp:txXfrm>
    </dsp:sp>
    <dsp:sp modelId="{F410B2F3-DD3C-434F-8512-7AEE5834ECB5}">
      <dsp:nvSpPr>
        <dsp:cNvPr id="0" name=""/>
        <dsp:cNvSpPr/>
      </dsp:nvSpPr>
      <dsp:spPr>
        <a:xfrm>
          <a:off x="927042" y="119180"/>
          <a:ext cx="78508" cy="918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927042" y="137548"/>
        <a:ext cx="54956" cy="55103"/>
      </dsp:txXfrm>
    </dsp:sp>
    <dsp:sp modelId="{7D3CAF9D-3684-7749-983A-DB104463A5C2}">
      <dsp:nvSpPr>
        <dsp:cNvPr id="0" name=""/>
        <dsp:cNvSpPr/>
      </dsp:nvSpPr>
      <dsp:spPr>
        <a:xfrm>
          <a:off x="1038139" y="1927"/>
          <a:ext cx="370321" cy="32634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ZP</a:t>
          </a:r>
        </a:p>
      </dsp:txBody>
      <dsp:txXfrm>
        <a:off x="1047697" y="11485"/>
        <a:ext cx="351205" cy="3072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9/3/layout/StepUpProcess">
  <dgm:title val=""/>
  <dgm:desc val=""/>
  <dgm:catLst>
    <dgm:cat type="process" pri="13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b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b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onstrLst>
      <dgm:constr type="alignOff" forName="rootnode" val="1"/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-0.765"/>
      <dgm:constr type="w" for="ch" forName="sibTrans" refType="w" fact="0.103"/>
      <dgm:constr type="h" for="ch" forName="sibTrans" refType="h" fact="0.103"/>
    </dgm:constrLst>
    <dgm:forEach name="nodesForEach" axis="ch" ptType="node">
      <dgm:layoutNode name="composite">
        <dgm:alg type="composite">
          <dgm:param type="ar" val="0.861"/>
        </dgm:alg>
        <dgm:shape xmlns:r="http://schemas.openxmlformats.org/officeDocument/2006/relationships" r:blip="">
          <dgm:adjLst/>
        </dgm:shape>
        <dgm:choose name="Name3">
          <dgm:if name="Name4" func="var" arg="dir" op="equ" val="norm">
            <dgm:constrLst>
              <dgm:constr type="l" for="ch" forName="LShape" refType="w" fact="0"/>
              <dgm:constr type="t" for="ch" forName="LShape" refType="h" fact="0.2347"/>
              <dgm:constr type="w" for="ch" forName="LShape" refType="w" fact="0.998"/>
              <dgm:constr type="h" for="ch" forName="LShape" refType="h" fact="0.5164"/>
              <dgm:constr type="r" for="ch" forName="ParentText" refType="w"/>
              <dgm:constr type="t" for="ch" forName="ParentText" refType="h" fact="0.32"/>
              <dgm:constr type="w" for="ch" forName="ParentText" refType="w" fact="0.901"/>
              <dgm:constr type="h" for="ch" forName="ParentText" refType="h" fact="0.68"/>
              <dgm:constr type="l" for="ch" forName="Triangle" refType="w" fact="0.83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if>
          <dgm:else name="Name5">
            <dgm:constrLst>
              <dgm:constr type="l" for="ch" forName="LShape" refType="w" fact="0.002"/>
              <dgm:constr type="t" for="ch" forName="LShape" refType="h" fact="0.2347"/>
              <dgm:constr type="w" for="ch" forName="LShape" refType="w"/>
              <dgm:constr type="h" for="ch" forName="LShape" refType="h" fact="0.5164"/>
              <dgm:constr type="l" for="ch" forName="ParentText" refType="w" fact="0"/>
              <dgm:constr type="t" for="ch" forName="ParentText" refType="h" fact="0.32"/>
              <dgm:constr type="w" for="ch" forName="ParentText" refType="w" fact="0.902"/>
              <dgm:constr type="h" for="ch" forName="ParentText" refType="h" fact="0.68"/>
              <dgm:constr type="l" for="ch" forName="Triangle" refType="w" fact="0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else>
        </dgm:choose>
        <dgm:layoutNode name="LShape" styleLbl="alignNode1">
          <dgm:alg type="sp"/>
          <dgm:choose name="Name6">
            <dgm:if name="Name7" func="var" arg="dir" op="equ" val="norm">
              <dgm:shape xmlns:r="http://schemas.openxmlformats.org/officeDocument/2006/relationships" rot="90" type="corner" r:blip="">
                <dgm:adjLst>
                  <dgm:adj idx="1" val="0.1612"/>
                  <dgm:adj idx="2" val="0.1611"/>
                </dgm:adjLst>
              </dgm:shape>
            </dgm:if>
            <dgm:else name="Name8">
              <dgm:shape xmlns:r="http://schemas.openxmlformats.org/officeDocument/2006/relationships" rot="180" type="corner" r:blip="">
                <dgm:adjLst>
                  <dgm:adj idx="1" val="0.1612"/>
                  <dgm:adj idx="2" val="0.1611"/>
                </dgm:adjLst>
              </dgm:shape>
            </dgm:else>
          </dgm:choos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9">
          <dgm:if name="Name10" axis="followSib" ptType="node" func="cnt" op="gte" val="1">
            <dgm:layoutNode name="Triangle" styleLbl="alignNode1">
              <dgm:alg type="sp"/>
              <dgm:choose name="Name11">
                <dgm:if name="Name12" func="var" arg="dir" op="equ" val="norm">
                  <dgm:shape xmlns:r="http://schemas.openxmlformats.org/officeDocument/2006/relationships" type="triangle" r:blip="">
                    <dgm:adjLst>
                      <dgm:adj idx="1" val="1"/>
                    </dgm:adjLst>
                  </dgm:shape>
                </dgm:if>
                <dgm:else name="Name13">
                  <dgm:shape xmlns:r="http://schemas.openxmlformats.org/officeDocument/2006/relationships" rot="90" type="triangle" r:blip="">
                    <dgm:adjLst>
                      <dgm:adj idx="1" val="1"/>
                    </dgm:adjLst>
                  </dgm:shape>
                </dgm:else>
              </dgm:choose>
              <dgm:presOf/>
            </dgm:layoutNode>
          </dgm:if>
          <dgm:else name="Name14"/>
        </dgm:choose>
      </dgm:layoutNode>
      <dgm:forEach name="sibTransForEach" axis="followSib" ptType="sibTrans" cnt="1">
        <dgm:layoutNode name="sibTrans">
          <dgm:alg type="composite">
            <dgm:param type="ar" val="0.861"/>
          </dgm:alg>
          <dgm:constrLst>
            <dgm:constr type="w" for="ch" forName="space" refType="w"/>
            <dgm:constr type="h" for="ch" forName="space" refType="w"/>
          </dgm:constrLst>
          <dgm:layoutNode name="space" styleLbl="alignNode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9/3/layout/StepUpProcess">
  <dgm:title val=""/>
  <dgm:desc val=""/>
  <dgm:catLst>
    <dgm:cat type="process" pri="13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b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b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onstrLst>
      <dgm:constr type="alignOff" forName="rootnode" val="1"/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-0.765"/>
      <dgm:constr type="w" for="ch" forName="sibTrans" refType="w" fact="0.103"/>
      <dgm:constr type="h" for="ch" forName="sibTrans" refType="h" fact="0.103"/>
    </dgm:constrLst>
    <dgm:forEach name="nodesForEach" axis="ch" ptType="node">
      <dgm:layoutNode name="composite">
        <dgm:alg type="composite">
          <dgm:param type="ar" val="0.861"/>
        </dgm:alg>
        <dgm:shape xmlns:r="http://schemas.openxmlformats.org/officeDocument/2006/relationships" r:blip="">
          <dgm:adjLst/>
        </dgm:shape>
        <dgm:choose name="Name3">
          <dgm:if name="Name4" func="var" arg="dir" op="equ" val="norm">
            <dgm:constrLst>
              <dgm:constr type="l" for="ch" forName="LShape" refType="w" fact="0"/>
              <dgm:constr type="t" for="ch" forName="LShape" refType="h" fact="0.2347"/>
              <dgm:constr type="w" for="ch" forName="LShape" refType="w" fact="0.998"/>
              <dgm:constr type="h" for="ch" forName="LShape" refType="h" fact="0.5164"/>
              <dgm:constr type="r" for="ch" forName="ParentText" refType="w"/>
              <dgm:constr type="t" for="ch" forName="ParentText" refType="h" fact="0.32"/>
              <dgm:constr type="w" for="ch" forName="ParentText" refType="w" fact="0.901"/>
              <dgm:constr type="h" for="ch" forName="ParentText" refType="h" fact="0.68"/>
              <dgm:constr type="l" for="ch" forName="Triangle" refType="w" fact="0.83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if>
          <dgm:else name="Name5">
            <dgm:constrLst>
              <dgm:constr type="l" for="ch" forName="LShape" refType="w" fact="0.002"/>
              <dgm:constr type="t" for="ch" forName="LShape" refType="h" fact="0.2347"/>
              <dgm:constr type="w" for="ch" forName="LShape" refType="w"/>
              <dgm:constr type="h" for="ch" forName="LShape" refType="h" fact="0.5164"/>
              <dgm:constr type="l" for="ch" forName="ParentText" refType="w" fact="0"/>
              <dgm:constr type="t" for="ch" forName="ParentText" refType="h" fact="0.32"/>
              <dgm:constr type="w" for="ch" forName="ParentText" refType="w" fact="0.902"/>
              <dgm:constr type="h" for="ch" forName="ParentText" refType="h" fact="0.68"/>
              <dgm:constr type="l" for="ch" forName="Triangle" refType="w" fact="0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else>
        </dgm:choose>
        <dgm:layoutNode name="LShape" styleLbl="alignNode1">
          <dgm:alg type="sp"/>
          <dgm:choose name="Name6">
            <dgm:if name="Name7" func="var" arg="dir" op="equ" val="norm">
              <dgm:shape xmlns:r="http://schemas.openxmlformats.org/officeDocument/2006/relationships" rot="90" type="corner" r:blip="">
                <dgm:adjLst>
                  <dgm:adj idx="1" val="0.1612"/>
                  <dgm:adj idx="2" val="0.1611"/>
                </dgm:adjLst>
              </dgm:shape>
            </dgm:if>
            <dgm:else name="Name8">
              <dgm:shape xmlns:r="http://schemas.openxmlformats.org/officeDocument/2006/relationships" rot="180" type="corner" r:blip="">
                <dgm:adjLst>
                  <dgm:adj idx="1" val="0.1612"/>
                  <dgm:adj idx="2" val="0.1611"/>
                </dgm:adjLst>
              </dgm:shape>
            </dgm:else>
          </dgm:choos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9">
          <dgm:if name="Name10" axis="followSib" ptType="node" func="cnt" op="gte" val="1">
            <dgm:layoutNode name="Triangle" styleLbl="alignNode1">
              <dgm:alg type="sp"/>
              <dgm:choose name="Name11">
                <dgm:if name="Name12" func="var" arg="dir" op="equ" val="norm">
                  <dgm:shape xmlns:r="http://schemas.openxmlformats.org/officeDocument/2006/relationships" type="triangle" r:blip="">
                    <dgm:adjLst>
                      <dgm:adj idx="1" val="1"/>
                    </dgm:adjLst>
                  </dgm:shape>
                </dgm:if>
                <dgm:else name="Name13">
                  <dgm:shape xmlns:r="http://schemas.openxmlformats.org/officeDocument/2006/relationships" rot="90" type="triangle" r:blip="">
                    <dgm:adjLst>
                      <dgm:adj idx="1" val="1"/>
                    </dgm:adjLst>
                  </dgm:shape>
                </dgm:else>
              </dgm:choose>
              <dgm:presOf/>
            </dgm:layoutNode>
          </dgm:if>
          <dgm:else name="Name14"/>
        </dgm:choose>
      </dgm:layoutNode>
      <dgm:forEach name="sibTransForEach" axis="followSib" ptType="sibTrans" cnt="1">
        <dgm:layoutNode name="sibTrans">
          <dgm:alg type="composite">
            <dgm:param type="ar" val="0.861"/>
          </dgm:alg>
          <dgm:constrLst>
            <dgm:constr type="w" for="ch" forName="space" refType="w"/>
            <dgm:constr type="h" for="ch" forName="space" refType="w"/>
          </dgm:constrLst>
          <dgm:layoutNode name="space" styleLbl="alignNode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E8BE0F9241ED4083F743BB03EE1D68" ma:contentTypeVersion="6" ma:contentTypeDescription="Vytvoří nový dokument" ma:contentTypeScope="" ma:versionID="75308dad9fd30a06f0ee202355c99f27">
  <xsd:schema xmlns:xsd="http://www.w3.org/2001/XMLSchema" xmlns:xs="http://www.w3.org/2001/XMLSchema" xmlns:p="http://schemas.microsoft.com/office/2006/metadata/properties" xmlns:ns2="8b24c481-12b6-4046-ad3b-a377fcd4f4d5" xmlns:ns3="34a0577a-2fcf-4f5f-aec4-f2eae0fecbd1" targetNamespace="http://schemas.microsoft.com/office/2006/metadata/properties" ma:root="true" ma:fieldsID="0518d7c8ee3caa4368b2aa72bf2eba4e" ns2:_="" ns3:_="">
    <xsd:import namespace="8b24c481-12b6-4046-ad3b-a377fcd4f4d5"/>
    <xsd:import namespace="34a0577a-2fcf-4f5f-aec4-f2eae0fec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24c481-12b6-4046-ad3b-a377fcd4f4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0577a-2fcf-4f5f-aec4-f2eae0fec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933E30-194F-774A-854F-95ABDA094A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80CF6C-8274-4039-8053-42B917F03976}"/>
</file>

<file path=customXml/itemProps3.xml><?xml version="1.0" encoding="utf-8"?>
<ds:datastoreItem xmlns:ds="http://schemas.openxmlformats.org/officeDocument/2006/customXml" ds:itemID="{51281C0F-A718-4716-A426-654196D17AAD}"/>
</file>

<file path=customXml/itemProps4.xml><?xml version="1.0" encoding="utf-8"?>
<ds:datastoreItem xmlns:ds="http://schemas.openxmlformats.org/officeDocument/2006/customXml" ds:itemID="{5C2E5971-4CD3-407C-BD5A-84D97561AF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5479</Words>
  <Characters>30357</Characters>
  <Application>Microsoft Office Word</Application>
  <DocSecurity>0</DocSecurity>
  <Lines>758</Lines>
  <Paragraphs>411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Pepa</vt:lpstr>
      <vt:lpstr>Šablona -- Diplomová práce (uni)</vt:lpstr>
    </vt:vector>
  </TitlesOfParts>
  <Company>FHS UTB ve Zlíně</Company>
  <LinksUpToDate>false</LinksUpToDate>
  <CharactersWithSpaces>35425</CharactersWithSpaces>
  <SharedDoc>false</SharedDoc>
  <HLinks>
    <vt:vector size="126" baseType="variant">
      <vt:variant>
        <vt:i4>1966143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_Toc117787187</vt:lpwstr>
      </vt:variant>
      <vt:variant>
        <vt:i4>1966143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_Toc117787186</vt:lpwstr>
      </vt:variant>
      <vt:variant>
        <vt:i4>1966143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_Toc117787185</vt:lpwstr>
      </vt:variant>
      <vt:variant>
        <vt:i4>1966143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_Toc117787184</vt:lpwstr>
      </vt:variant>
      <vt:variant>
        <vt:i4>1966143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_Toc117787183</vt:lpwstr>
      </vt:variant>
      <vt:variant>
        <vt:i4>1966143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_Toc117787182</vt:lpwstr>
      </vt:variant>
      <vt:variant>
        <vt:i4>1966143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_Toc117787181</vt:lpwstr>
      </vt:variant>
      <vt:variant>
        <vt:i4>1966143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_Toc117787180</vt:lpwstr>
      </vt:variant>
      <vt:variant>
        <vt:i4>1114175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_Toc117787179</vt:lpwstr>
      </vt:variant>
      <vt:variant>
        <vt:i4>1114175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_Toc117787178</vt:lpwstr>
      </vt:variant>
      <vt:variant>
        <vt:i4>1114175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_Toc117787177</vt:lpwstr>
      </vt:variant>
      <vt:variant>
        <vt:i4>1114175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_Toc117787176</vt:lpwstr>
      </vt:variant>
      <vt:variant>
        <vt:i4>1114175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_Toc117787175</vt:lpwstr>
      </vt:variant>
      <vt:variant>
        <vt:i4>1114175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_Toc117787174</vt:lpwstr>
      </vt:variant>
      <vt:variant>
        <vt:i4>1114175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_Toc117787173</vt:lpwstr>
      </vt:variant>
      <vt:variant>
        <vt:i4>1114175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_Toc117787172</vt:lpwstr>
      </vt:variant>
      <vt:variant>
        <vt:i4>1114175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_Toc117787171</vt:lpwstr>
      </vt:variant>
      <vt:variant>
        <vt:i4>1114175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_Toc117787170</vt:lpwstr>
      </vt:variant>
      <vt:variant>
        <vt:i4>1048639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_Toc117787169</vt:lpwstr>
      </vt:variant>
      <vt:variant>
        <vt:i4>1048639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_Toc117787168</vt:lpwstr>
      </vt:variant>
      <vt:variant>
        <vt:i4>1048639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_Toc117787167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Pepa</dc:title>
  <dc:creator>Drahomíra Pavelková</dc:creator>
  <cp:lastModifiedBy>Drahomíra Pavelková</cp:lastModifiedBy>
  <cp:revision>2</cp:revision>
  <cp:lastPrinted>2018-09-14T06:07:00Z</cp:lastPrinted>
  <dcterms:created xsi:type="dcterms:W3CDTF">2019-01-27T13:10:00Z</dcterms:created>
  <dcterms:modified xsi:type="dcterms:W3CDTF">2019-01-27T13:10:00Z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0x010100FAE8BE0F9241ED4083F743BB03EE1D68</vt:lpwstr>
  </property>
</Properties>
</file>