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2D9" w:rsidRDefault="00B772D9" w:rsidP="00B772D9">
      <w:pPr>
        <w:pStyle w:val="Nzev"/>
      </w:pPr>
    </w:p>
    <w:p w:rsidR="006B244F" w:rsidRDefault="006B244F" w:rsidP="00B772D9">
      <w:pPr>
        <w:pStyle w:val="Nzev"/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6990"/>
      </w:tblGrid>
      <w:tr w:rsidR="00B772D9" w:rsidTr="00BB433C">
        <w:tc>
          <w:tcPr>
            <w:tcW w:w="2050" w:type="dxa"/>
          </w:tcPr>
          <w:p w:rsidR="00B772D9" w:rsidRDefault="00B772D9" w:rsidP="00BB433C">
            <w:pPr>
              <w:pStyle w:val="Zpat"/>
              <w:tabs>
                <w:tab w:val="clear" w:pos="4536"/>
                <w:tab w:val="clear" w:pos="9072"/>
              </w:tabs>
            </w:pPr>
            <w:r>
              <w:t>Kód:</w:t>
            </w:r>
          </w:p>
        </w:tc>
        <w:tc>
          <w:tcPr>
            <w:tcW w:w="7162" w:type="dxa"/>
          </w:tcPr>
          <w:p w:rsidR="00B772D9" w:rsidRPr="0080775D" w:rsidRDefault="00B772D9" w:rsidP="006D6749">
            <w:pPr>
              <w:rPr>
                <w:rFonts w:ascii="Times New Roman" w:hAnsi="Times New Roman"/>
                <w:highlight w:val="yellow"/>
              </w:rPr>
            </w:pPr>
            <w:r w:rsidRPr="00E31BC3">
              <w:rPr>
                <w:rFonts w:ascii="Times New Roman" w:hAnsi="Times New Roman"/>
              </w:rPr>
              <w:t>SR/</w:t>
            </w:r>
            <w:r w:rsidR="006D6749" w:rsidRPr="006D6749">
              <w:rPr>
                <w:rFonts w:ascii="Times New Roman" w:hAnsi="Times New Roman"/>
                <w:highlight w:val="yellow"/>
              </w:rPr>
              <w:t>X</w:t>
            </w:r>
            <w:r w:rsidRPr="00E31BC3">
              <w:rPr>
                <w:rFonts w:ascii="Times New Roman" w:hAnsi="Times New Roman"/>
              </w:rPr>
              <w:t>/201</w:t>
            </w:r>
            <w:r w:rsidR="006D6749">
              <w:rPr>
                <w:rFonts w:ascii="Times New Roman" w:hAnsi="Times New Roman"/>
              </w:rPr>
              <w:t>9</w:t>
            </w:r>
            <w:r w:rsidR="0080775D" w:rsidRPr="00E31BC3">
              <w:rPr>
                <w:rFonts w:ascii="Times New Roman" w:hAnsi="Times New Roman"/>
              </w:rPr>
              <w:t xml:space="preserve"> </w:t>
            </w:r>
          </w:p>
        </w:tc>
      </w:tr>
      <w:tr w:rsidR="00B772D9" w:rsidTr="00BB433C">
        <w:tc>
          <w:tcPr>
            <w:tcW w:w="2050" w:type="dxa"/>
          </w:tcPr>
          <w:p w:rsidR="00B772D9" w:rsidRDefault="00B772D9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Druh:</w:t>
            </w:r>
          </w:p>
        </w:tc>
        <w:tc>
          <w:tcPr>
            <w:tcW w:w="7162" w:type="dxa"/>
          </w:tcPr>
          <w:p w:rsidR="00B772D9" w:rsidRPr="0080775D" w:rsidRDefault="00B772D9" w:rsidP="00BB433C">
            <w:pPr>
              <w:rPr>
                <w:rFonts w:ascii="Times New Roman" w:hAnsi="Times New Roman"/>
                <w:caps/>
                <w:highlight w:val="yellow"/>
              </w:rPr>
            </w:pPr>
            <w:r w:rsidRPr="00E31BC3">
              <w:rPr>
                <w:rFonts w:ascii="Times New Roman" w:hAnsi="Times New Roman"/>
                <w:caps/>
              </w:rPr>
              <w:t xml:space="preserve">SMĚRNICE rektora </w:t>
            </w:r>
          </w:p>
        </w:tc>
      </w:tr>
      <w:tr w:rsidR="00B772D9" w:rsidTr="00BB433C">
        <w:tc>
          <w:tcPr>
            <w:tcW w:w="2050" w:type="dxa"/>
          </w:tcPr>
          <w:p w:rsidR="00B772D9" w:rsidRDefault="00B772D9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Název:</w:t>
            </w:r>
          </w:p>
        </w:tc>
        <w:tc>
          <w:tcPr>
            <w:tcW w:w="7162" w:type="dxa"/>
          </w:tcPr>
          <w:p w:rsidR="00B772D9" w:rsidRPr="00E31BC3" w:rsidRDefault="00956FB9" w:rsidP="006D67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Vymezení pedagogické činnosti vědeckých pracovníků na Univerzitě Tomáše Bati ve Zlíně</w:t>
            </w:r>
          </w:p>
        </w:tc>
      </w:tr>
      <w:tr w:rsidR="00B772D9" w:rsidTr="00BB433C">
        <w:tc>
          <w:tcPr>
            <w:tcW w:w="2050" w:type="dxa"/>
          </w:tcPr>
          <w:p w:rsidR="00B772D9" w:rsidRDefault="00B772D9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Organizační závaznost:</w:t>
            </w:r>
          </w:p>
        </w:tc>
        <w:tc>
          <w:tcPr>
            <w:tcW w:w="7162" w:type="dxa"/>
          </w:tcPr>
          <w:p w:rsidR="00B772D9" w:rsidRPr="00E31BC3" w:rsidRDefault="00B772D9" w:rsidP="00BB433C">
            <w:pPr>
              <w:rPr>
                <w:rFonts w:ascii="Times New Roman" w:hAnsi="Times New Roman"/>
              </w:rPr>
            </w:pPr>
            <w:r w:rsidRPr="00E31BC3">
              <w:rPr>
                <w:rFonts w:ascii="Times New Roman" w:hAnsi="Times New Roman"/>
              </w:rPr>
              <w:t>Univerzita Tomáše Bati ve Zlíně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vydání:</w:t>
            </w:r>
          </w:p>
        </w:tc>
        <w:tc>
          <w:tcPr>
            <w:tcW w:w="7162" w:type="dxa"/>
          </w:tcPr>
          <w:p w:rsidR="00144517" w:rsidRPr="00E31BC3" w:rsidRDefault="00956FB9" w:rsidP="00956F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  <w:r w:rsidR="00A6463A" w:rsidRPr="00E31BC3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X</w:t>
            </w:r>
            <w:r w:rsidR="00144517" w:rsidRPr="00E31BC3">
              <w:rPr>
                <w:rFonts w:ascii="Times New Roman" w:hAnsi="Times New Roman"/>
              </w:rPr>
              <w:t>. 201</w:t>
            </w:r>
            <w:r w:rsidR="006D6749">
              <w:rPr>
                <w:rFonts w:ascii="Times New Roman" w:hAnsi="Times New Roman"/>
              </w:rPr>
              <w:t>9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Účinnost od:</w:t>
            </w:r>
          </w:p>
        </w:tc>
        <w:tc>
          <w:tcPr>
            <w:tcW w:w="7162" w:type="dxa"/>
          </w:tcPr>
          <w:p w:rsidR="00144517" w:rsidRPr="00E31BC3" w:rsidRDefault="00956FB9" w:rsidP="00956F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  <w:r w:rsidR="00144517" w:rsidRPr="00E31BC3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X</w:t>
            </w:r>
            <w:r w:rsidR="00144517" w:rsidRPr="00E31BC3">
              <w:rPr>
                <w:rFonts w:ascii="Times New Roman" w:hAnsi="Times New Roman"/>
              </w:rPr>
              <w:t>. 201</w:t>
            </w:r>
            <w:r w:rsidR="006D6749">
              <w:rPr>
                <w:rFonts w:ascii="Times New Roman" w:hAnsi="Times New Roman"/>
              </w:rPr>
              <w:t>9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Vydává:</w:t>
            </w:r>
          </w:p>
        </w:tc>
        <w:tc>
          <w:tcPr>
            <w:tcW w:w="7162" w:type="dxa"/>
          </w:tcPr>
          <w:p w:rsidR="00144517" w:rsidRDefault="00144517" w:rsidP="006D67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prof. Ing. </w:t>
            </w:r>
            <w:r w:rsidR="006D6749">
              <w:rPr>
                <w:rFonts w:ascii="Times New Roman" w:hAnsi="Times New Roman"/>
              </w:rPr>
              <w:t>Vladimír Sedlařík</w:t>
            </w:r>
            <w:r>
              <w:rPr>
                <w:rFonts w:ascii="Times New Roman" w:hAnsi="Times New Roman"/>
              </w:rPr>
              <w:t>,</w:t>
            </w:r>
            <w:r w:rsidR="006D6749">
              <w:rPr>
                <w:rFonts w:ascii="Times New Roman" w:hAnsi="Times New Roman"/>
              </w:rPr>
              <w:t xml:space="preserve"> Ph.D.,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</w:rPr>
              <w:t>rektor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Zpracoval:</w:t>
            </w:r>
          </w:p>
        </w:tc>
        <w:tc>
          <w:tcPr>
            <w:tcW w:w="7162" w:type="dxa"/>
          </w:tcPr>
          <w:p w:rsidR="00144517" w:rsidRDefault="00956FB9" w:rsidP="009270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Ing. Vladimír Sedlařík, Ph. D.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Spolupracoval:</w:t>
            </w:r>
          </w:p>
        </w:tc>
        <w:tc>
          <w:tcPr>
            <w:tcW w:w="7162" w:type="dxa"/>
          </w:tcPr>
          <w:p w:rsidR="00144517" w:rsidRDefault="00AB324A" w:rsidP="00956F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Petr Bernatík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Počet stran:</w:t>
            </w:r>
          </w:p>
        </w:tc>
        <w:tc>
          <w:tcPr>
            <w:tcW w:w="7162" w:type="dxa"/>
          </w:tcPr>
          <w:p w:rsidR="00144517" w:rsidRDefault="00DB7BED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Počet příloh:</w:t>
            </w:r>
          </w:p>
        </w:tc>
        <w:tc>
          <w:tcPr>
            <w:tcW w:w="7162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Rozdělovník:</w:t>
            </w:r>
          </w:p>
        </w:tc>
        <w:tc>
          <w:tcPr>
            <w:tcW w:w="7162" w:type="dxa"/>
          </w:tcPr>
          <w:p w:rsidR="00144517" w:rsidRDefault="00956FB9" w:rsidP="00BB433C">
            <w:pPr>
              <w:pStyle w:val="Zkladntextodsazen"/>
              <w:ind w:left="0" w:firstLine="0"/>
            </w:pPr>
            <w:r>
              <w:t>Zaměstnanci UTB</w:t>
            </w:r>
          </w:p>
        </w:tc>
      </w:tr>
      <w:tr w:rsidR="00144517" w:rsidTr="00BB433C">
        <w:tc>
          <w:tcPr>
            <w:tcW w:w="2050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Podpis oprávněné osoby:</w:t>
            </w:r>
          </w:p>
        </w:tc>
        <w:tc>
          <w:tcPr>
            <w:tcW w:w="7162" w:type="dxa"/>
          </w:tcPr>
          <w:p w:rsidR="00144517" w:rsidRDefault="00144517" w:rsidP="00BB433C">
            <w:pPr>
              <w:rPr>
                <w:rFonts w:ascii="Times New Roman" w:hAnsi="Times New Roman"/>
              </w:rPr>
            </w:pPr>
          </w:p>
        </w:tc>
      </w:tr>
    </w:tbl>
    <w:p w:rsidR="00B772D9" w:rsidRDefault="00B772D9" w:rsidP="000C6167">
      <w:pPr>
        <w:rPr>
          <w:rFonts w:ascii="Times New Roman" w:hAnsi="Times New Roman"/>
          <w:b/>
          <w:bCs/>
        </w:rPr>
      </w:pPr>
    </w:p>
    <w:p w:rsidR="00B772D9" w:rsidRDefault="00B772D9" w:rsidP="00B772D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ČÁST PRVNÍ</w:t>
      </w:r>
    </w:p>
    <w:p w:rsidR="00B772D9" w:rsidRDefault="00B772D9" w:rsidP="00B772D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ÚVODNÍ USTANOVENÍ</w:t>
      </w:r>
    </w:p>
    <w:p w:rsidR="00B772D9" w:rsidRPr="00252CDF" w:rsidRDefault="00B772D9" w:rsidP="00B772D9">
      <w:pPr>
        <w:jc w:val="center"/>
        <w:rPr>
          <w:rFonts w:ascii="Times New Roman" w:hAnsi="Times New Roman"/>
          <w:b/>
          <w:bCs/>
        </w:rPr>
      </w:pPr>
    </w:p>
    <w:p w:rsidR="00B772D9" w:rsidRPr="00B252A9" w:rsidRDefault="00B772D9" w:rsidP="00B772D9">
      <w:pPr>
        <w:jc w:val="center"/>
        <w:rPr>
          <w:rFonts w:ascii="Times New Roman" w:hAnsi="Times New Roman"/>
          <w:b/>
          <w:bCs/>
        </w:rPr>
      </w:pPr>
      <w:r w:rsidRPr="00B252A9">
        <w:rPr>
          <w:rFonts w:ascii="Times New Roman" w:hAnsi="Times New Roman"/>
          <w:b/>
          <w:bCs/>
        </w:rPr>
        <w:t xml:space="preserve">Článek </w:t>
      </w:r>
      <w:r>
        <w:rPr>
          <w:rFonts w:ascii="Times New Roman" w:hAnsi="Times New Roman"/>
          <w:b/>
          <w:bCs/>
        </w:rPr>
        <w:t>1</w:t>
      </w:r>
    </w:p>
    <w:p w:rsidR="00B772D9" w:rsidRPr="00B252A9" w:rsidRDefault="00B772D9" w:rsidP="00B772D9">
      <w:pPr>
        <w:jc w:val="center"/>
        <w:rPr>
          <w:rFonts w:ascii="Times New Roman" w:hAnsi="Times New Roman"/>
          <w:b/>
          <w:bCs/>
        </w:rPr>
      </w:pPr>
    </w:p>
    <w:p w:rsidR="00B772D9" w:rsidRDefault="00956FB9" w:rsidP="00B772D9">
      <w:pPr>
        <w:numPr>
          <w:ilvl w:val="0"/>
          <w:numId w:val="2"/>
        </w:numPr>
        <w:tabs>
          <w:tab w:val="clear" w:pos="717"/>
          <w:tab w:val="num" w:pos="426"/>
        </w:tabs>
        <w:spacing w:before="120" w:after="12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Tato směrnice rektora doplňuje Mzdový předpis Univerzity Tomáše Bati ve Zlíně (dále jen „UTB“) ve smyslu vymezení podílu vědeckých pracovníků na pedagogické činnosti ve smyslu zákona o vysokých školách. </w:t>
      </w:r>
    </w:p>
    <w:p w:rsidR="00B772D9" w:rsidRDefault="00B772D9" w:rsidP="00B772D9">
      <w:pPr>
        <w:ind w:left="714" w:hanging="357"/>
        <w:jc w:val="center"/>
        <w:rPr>
          <w:rFonts w:ascii="Times New Roman" w:hAnsi="Times New Roman"/>
        </w:rPr>
      </w:pPr>
    </w:p>
    <w:p w:rsidR="00B772D9" w:rsidRDefault="00B772D9" w:rsidP="00B772D9">
      <w:pPr>
        <w:ind w:left="360"/>
        <w:jc w:val="both"/>
        <w:rPr>
          <w:rFonts w:ascii="Times New Roman" w:hAnsi="Times New Roman"/>
        </w:rPr>
      </w:pPr>
    </w:p>
    <w:p w:rsidR="00B772D9" w:rsidRDefault="00B772D9" w:rsidP="00B772D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ČÁST DRUHÁ</w:t>
      </w:r>
    </w:p>
    <w:p w:rsidR="00B772D9" w:rsidRDefault="00B772D9" w:rsidP="00B772D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</w:t>
      </w:r>
      <w:r w:rsidR="00956FB9">
        <w:rPr>
          <w:rFonts w:ascii="Times New Roman" w:hAnsi="Times New Roman"/>
          <w:b/>
          <w:bCs/>
        </w:rPr>
        <w:t>EDAGOGICKÁ ČINNOST</w:t>
      </w:r>
    </w:p>
    <w:p w:rsidR="00B772D9" w:rsidRDefault="00B772D9" w:rsidP="00B772D9">
      <w:pPr>
        <w:ind w:left="360"/>
        <w:jc w:val="both"/>
        <w:rPr>
          <w:rFonts w:ascii="Times New Roman" w:hAnsi="Times New Roman"/>
        </w:rPr>
      </w:pPr>
    </w:p>
    <w:p w:rsidR="00B772D9" w:rsidRPr="00B252A9" w:rsidRDefault="00B772D9" w:rsidP="00B772D9">
      <w:pPr>
        <w:jc w:val="center"/>
        <w:rPr>
          <w:rFonts w:ascii="Times New Roman" w:hAnsi="Times New Roman"/>
          <w:b/>
          <w:bCs/>
        </w:rPr>
      </w:pPr>
      <w:r w:rsidRPr="00B252A9">
        <w:rPr>
          <w:rFonts w:ascii="Times New Roman" w:hAnsi="Times New Roman"/>
          <w:b/>
          <w:bCs/>
        </w:rPr>
        <w:t xml:space="preserve">Článek </w:t>
      </w:r>
      <w:r>
        <w:rPr>
          <w:rFonts w:ascii="Times New Roman" w:hAnsi="Times New Roman"/>
          <w:b/>
          <w:bCs/>
        </w:rPr>
        <w:t>2</w:t>
      </w:r>
    </w:p>
    <w:p w:rsidR="00B772D9" w:rsidRPr="00B252A9" w:rsidRDefault="00B772D9" w:rsidP="00B772D9">
      <w:pPr>
        <w:rPr>
          <w:rFonts w:ascii="Times New Roman" w:hAnsi="Times New Roman"/>
        </w:rPr>
      </w:pPr>
    </w:p>
    <w:p w:rsidR="00B772D9" w:rsidRDefault="00956FB9" w:rsidP="00956FB9">
      <w:p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</w:rPr>
        <w:tab/>
        <w:t>Pedagogickou činností se rozumí přímá či nepřímá účast na výuce v rámci uskutečňování akreditovaných studijních programů a dále předávání znalostí studentům či externím osobám mimo akreditované studijní programy, kurzy celoživotního vzdělávání, semináře, workshopy, apod.</w:t>
      </w:r>
    </w:p>
    <w:p w:rsidR="00B772D9" w:rsidRDefault="00B772D9" w:rsidP="00B772D9">
      <w:pPr>
        <w:ind w:left="357"/>
        <w:jc w:val="both"/>
        <w:rPr>
          <w:rFonts w:ascii="Times New Roman" w:hAnsi="Times New Roman"/>
        </w:rPr>
      </w:pPr>
    </w:p>
    <w:p w:rsidR="00DB7BED" w:rsidRDefault="00AD104F" w:rsidP="00AD104F">
      <w:pPr>
        <w:numPr>
          <w:ilvl w:val="0"/>
          <w:numId w:val="2"/>
        </w:numPr>
        <w:tabs>
          <w:tab w:val="clear" w:pos="717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Zaměstnanci UTB zařazení na pozici „vědecký pracovník“ se v rámci svého pracovního úvazku nepodílí žádnou formou na pedagogické činnosti související s uskutečňováním akreditovaných studijních programů. </w:t>
      </w:r>
    </w:p>
    <w:p w:rsidR="00BB433C" w:rsidRDefault="00BB433C" w:rsidP="00E015BD">
      <w:pPr>
        <w:pStyle w:val="Zkladntext"/>
        <w:jc w:val="both"/>
      </w:pPr>
    </w:p>
    <w:sectPr w:rsidR="00BB433C" w:rsidSect="00BB433C">
      <w:headerReference w:type="default" r:id="rId8"/>
      <w:footerReference w:type="even" r:id="rId9"/>
      <w:foot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61B" w:rsidRDefault="00C6461B">
      <w:r>
        <w:separator/>
      </w:r>
    </w:p>
  </w:endnote>
  <w:endnote w:type="continuationSeparator" w:id="0">
    <w:p w:rsidR="00C6461B" w:rsidRDefault="00C6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J Baskerville TxN">
    <w:panose1 w:val="02000505020000020004"/>
    <w:charset w:val="00"/>
    <w:family w:val="auto"/>
    <w:pitch w:val="variable"/>
    <w:sig w:usb0="80000027" w:usb1="4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7" w:rsidRDefault="00A96EE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73C5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73C57" w:rsidRDefault="00173C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7" w:rsidRDefault="00A96EE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73C57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14531">
      <w:rPr>
        <w:rStyle w:val="slostrnky"/>
        <w:noProof/>
      </w:rPr>
      <w:t>1</w:t>
    </w:r>
    <w:r>
      <w:rPr>
        <w:rStyle w:val="slostrnky"/>
      </w:rPr>
      <w:fldChar w:fldCharType="end"/>
    </w:r>
  </w:p>
  <w:p w:rsidR="00173C57" w:rsidRDefault="00173C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61B" w:rsidRDefault="00C6461B">
      <w:r>
        <w:separator/>
      </w:r>
    </w:p>
  </w:footnote>
  <w:footnote w:type="continuationSeparator" w:id="0">
    <w:p w:rsidR="00C6461B" w:rsidRDefault="00C64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7" w:rsidRPr="00892C42" w:rsidRDefault="00173C57" w:rsidP="00A404D1">
    <w:pPr>
      <w:pStyle w:val="Zhlav"/>
      <w:jc w:val="center"/>
      <w:rPr>
        <w:rFonts w:ascii="Times New Roman" w:hAnsi="Times New Roman"/>
        <w:i/>
        <w:iCs/>
        <w:sz w:val="22"/>
        <w:szCs w:val="22"/>
      </w:rPr>
    </w:pPr>
    <w:r w:rsidRPr="00892C42">
      <w:rPr>
        <w:rFonts w:ascii="Times New Roman" w:hAnsi="Times New Roman"/>
        <w:i/>
        <w:iCs/>
        <w:sz w:val="22"/>
        <w:szCs w:val="22"/>
      </w:rPr>
      <w:t>Vnitřní normy Univerzity Tomáše Bati ve Zlíně</w:t>
    </w:r>
  </w:p>
  <w:p w:rsidR="00173C57" w:rsidRDefault="00173C57">
    <w:pPr>
      <w:pStyle w:val="Zhlav"/>
      <w:jc w:val="center"/>
      <w:rPr>
        <w:i/>
        <w:iCs/>
        <w:sz w:val="20"/>
      </w:rPr>
    </w:pPr>
    <w:r>
      <w:rPr>
        <w:i/>
        <w:iCs/>
        <w:sz w:val="20"/>
      </w:rPr>
      <w:t>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CD5"/>
    <w:multiLevelType w:val="multilevel"/>
    <w:tmpl w:val="AA647088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suff w:val="space"/>
      <w:lvlText w:val="%3)"/>
      <w:lvlJc w:val="left"/>
      <w:pPr>
        <w:ind w:left="1077" w:hanging="283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29765B6"/>
    <w:multiLevelType w:val="hybridMultilevel"/>
    <w:tmpl w:val="8F38CD50"/>
    <w:lvl w:ilvl="0" w:tplc="74BA9C0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CF35632"/>
    <w:multiLevelType w:val="hybridMultilevel"/>
    <w:tmpl w:val="32A43D42"/>
    <w:lvl w:ilvl="0" w:tplc="A79A6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39556F"/>
    <w:multiLevelType w:val="hybridMultilevel"/>
    <w:tmpl w:val="BA34F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B1852"/>
    <w:multiLevelType w:val="hybridMultilevel"/>
    <w:tmpl w:val="711A6F30"/>
    <w:lvl w:ilvl="0" w:tplc="0CE61EF6">
      <w:start w:val="1"/>
      <w:numFmt w:val="decimal"/>
      <w:lvlText w:val="(%1)"/>
      <w:lvlJc w:val="left"/>
      <w:pPr>
        <w:tabs>
          <w:tab w:val="num" w:pos="434"/>
        </w:tabs>
        <w:ind w:left="434" w:hanging="434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C8116A"/>
    <w:multiLevelType w:val="hybridMultilevel"/>
    <w:tmpl w:val="90B632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E5EB7"/>
    <w:multiLevelType w:val="hybridMultilevel"/>
    <w:tmpl w:val="BE02C6CE"/>
    <w:lvl w:ilvl="0" w:tplc="739490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73949092">
      <w:start w:val="1"/>
      <w:numFmt w:val="decimal"/>
      <w:lvlText w:val="(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149E7"/>
    <w:multiLevelType w:val="multilevel"/>
    <w:tmpl w:val="1902E76E"/>
    <w:lvl w:ilvl="0">
      <w:start w:val="1"/>
      <w:numFmt w:val="decimal"/>
      <w:lvlText w:val="Článek %1"/>
      <w:lvlJc w:val="center"/>
      <w:pPr>
        <w:tabs>
          <w:tab w:val="num" w:pos="794"/>
        </w:tabs>
        <w:ind w:left="360" w:firstLine="4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446B784D"/>
    <w:multiLevelType w:val="hybridMultilevel"/>
    <w:tmpl w:val="ADD41432"/>
    <w:lvl w:ilvl="0" w:tplc="7A92A6FC">
      <w:start w:val="1"/>
      <w:numFmt w:val="decimal"/>
      <w:lvlText w:val="(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" w15:restartNumberingAfterBreak="0">
    <w:nsid w:val="4A4B6B57"/>
    <w:multiLevelType w:val="hybridMultilevel"/>
    <w:tmpl w:val="655CD0C6"/>
    <w:lvl w:ilvl="0" w:tplc="CA32871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401E72"/>
    <w:multiLevelType w:val="hybridMultilevel"/>
    <w:tmpl w:val="711A6F30"/>
    <w:lvl w:ilvl="0" w:tplc="0CE61EF6">
      <w:start w:val="1"/>
      <w:numFmt w:val="decimal"/>
      <w:lvlText w:val="(%1)"/>
      <w:lvlJc w:val="left"/>
      <w:pPr>
        <w:tabs>
          <w:tab w:val="num" w:pos="434"/>
        </w:tabs>
        <w:ind w:left="434" w:hanging="434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7400A9"/>
    <w:multiLevelType w:val="hybridMultilevel"/>
    <w:tmpl w:val="1194B5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B2D3E"/>
    <w:multiLevelType w:val="hybridMultilevel"/>
    <w:tmpl w:val="D9009382"/>
    <w:lvl w:ilvl="0" w:tplc="7FB0EE3C">
      <w:start w:val="1"/>
      <w:numFmt w:val="decimal"/>
      <w:lvlText w:val="(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1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2D9"/>
    <w:rsid w:val="000063E9"/>
    <w:rsid w:val="000077C1"/>
    <w:rsid w:val="0001305B"/>
    <w:rsid w:val="00032A77"/>
    <w:rsid w:val="0007118A"/>
    <w:rsid w:val="000725D0"/>
    <w:rsid w:val="00077300"/>
    <w:rsid w:val="000826CE"/>
    <w:rsid w:val="00084D97"/>
    <w:rsid w:val="000930C5"/>
    <w:rsid w:val="000A5359"/>
    <w:rsid w:val="000A6046"/>
    <w:rsid w:val="000C5148"/>
    <w:rsid w:val="000C6167"/>
    <w:rsid w:val="000C72AA"/>
    <w:rsid w:val="000E06F9"/>
    <w:rsid w:val="000E3B3D"/>
    <w:rsid w:val="001015C1"/>
    <w:rsid w:val="00123E71"/>
    <w:rsid w:val="0013206C"/>
    <w:rsid w:val="0013500D"/>
    <w:rsid w:val="00144517"/>
    <w:rsid w:val="001510EC"/>
    <w:rsid w:val="001564F6"/>
    <w:rsid w:val="00157F24"/>
    <w:rsid w:val="00161345"/>
    <w:rsid w:val="00173C57"/>
    <w:rsid w:val="00174C19"/>
    <w:rsid w:val="001B1328"/>
    <w:rsid w:val="001B1BC1"/>
    <w:rsid w:val="001D6F6C"/>
    <w:rsid w:val="001F148B"/>
    <w:rsid w:val="001F35B4"/>
    <w:rsid w:val="00221990"/>
    <w:rsid w:val="002776CE"/>
    <w:rsid w:val="002806C1"/>
    <w:rsid w:val="002832F9"/>
    <w:rsid w:val="002A4CE6"/>
    <w:rsid w:val="002A56B4"/>
    <w:rsid w:val="002B7BE7"/>
    <w:rsid w:val="002D2FF3"/>
    <w:rsid w:val="002D6203"/>
    <w:rsid w:val="002E65CD"/>
    <w:rsid w:val="002F13B2"/>
    <w:rsid w:val="003012FF"/>
    <w:rsid w:val="00302B9D"/>
    <w:rsid w:val="00307E63"/>
    <w:rsid w:val="00315218"/>
    <w:rsid w:val="00326936"/>
    <w:rsid w:val="00334ADB"/>
    <w:rsid w:val="0033524D"/>
    <w:rsid w:val="00340928"/>
    <w:rsid w:val="00340F57"/>
    <w:rsid w:val="00384383"/>
    <w:rsid w:val="00393846"/>
    <w:rsid w:val="003A04B5"/>
    <w:rsid w:val="003B400B"/>
    <w:rsid w:val="003B735E"/>
    <w:rsid w:val="003E3C69"/>
    <w:rsid w:val="003E4625"/>
    <w:rsid w:val="004006C7"/>
    <w:rsid w:val="0040269A"/>
    <w:rsid w:val="00410C5B"/>
    <w:rsid w:val="00423850"/>
    <w:rsid w:val="00441DA1"/>
    <w:rsid w:val="00474C9E"/>
    <w:rsid w:val="00482906"/>
    <w:rsid w:val="00482C36"/>
    <w:rsid w:val="00484622"/>
    <w:rsid w:val="00486B10"/>
    <w:rsid w:val="00487EEE"/>
    <w:rsid w:val="00493320"/>
    <w:rsid w:val="004B4E25"/>
    <w:rsid w:val="004C3439"/>
    <w:rsid w:val="004D5028"/>
    <w:rsid w:val="004F518F"/>
    <w:rsid w:val="00514D69"/>
    <w:rsid w:val="005508F4"/>
    <w:rsid w:val="00562286"/>
    <w:rsid w:val="00565B5A"/>
    <w:rsid w:val="005705D7"/>
    <w:rsid w:val="0059614A"/>
    <w:rsid w:val="005A19BC"/>
    <w:rsid w:val="005A2F6C"/>
    <w:rsid w:val="005C45E7"/>
    <w:rsid w:val="005C501E"/>
    <w:rsid w:val="005C6CE7"/>
    <w:rsid w:val="005D6178"/>
    <w:rsid w:val="005F7226"/>
    <w:rsid w:val="0061452C"/>
    <w:rsid w:val="00627D3B"/>
    <w:rsid w:val="00632D6F"/>
    <w:rsid w:val="0064060B"/>
    <w:rsid w:val="00647A3C"/>
    <w:rsid w:val="00672A4B"/>
    <w:rsid w:val="00685592"/>
    <w:rsid w:val="006867F9"/>
    <w:rsid w:val="006A2F62"/>
    <w:rsid w:val="006A4861"/>
    <w:rsid w:val="006B244F"/>
    <w:rsid w:val="006B3F32"/>
    <w:rsid w:val="006B53A5"/>
    <w:rsid w:val="006C07CA"/>
    <w:rsid w:val="006D6749"/>
    <w:rsid w:val="007078B8"/>
    <w:rsid w:val="007128CC"/>
    <w:rsid w:val="007314C3"/>
    <w:rsid w:val="00741DFE"/>
    <w:rsid w:val="00751DC0"/>
    <w:rsid w:val="0076393B"/>
    <w:rsid w:val="00787F5D"/>
    <w:rsid w:val="007903B4"/>
    <w:rsid w:val="007960D3"/>
    <w:rsid w:val="00797D7E"/>
    <w:rsid w:val="007A7C7B"/>
    <w:rsid w:val="007C11D3"/>
    <w:rsid w:val="00801AA0"/>
    <w:rsid w:val="0080775D"/>
    <w:rsid w:val="008169D6"/>
    <w:rsid w:val="00853907"/>
    <w:rsid w:val="00861454"/>
    <w:rsid w:val="008641CB"/>
    <w:rsid w:val="00874B07"/>
    <w:rsid w:val="00880740"/>
    <w:rsid w:val="008808D0"/>
    <w:rsid w:val="00892C42"/>
    <w:rsid w:val="008A4904"/>
    <w:rsid w:val="008B580D"/>
    <w:rsid w:val="008C0398"/>
    <w:rsid w:val="008C591E"/>
    <w:rsid w:val="008C79DD"/>
    <w:rsid w:val="008D7016"/>
    <w:rsid w:val="008E0909"/>
    <w:rsid w:val="008E2838"/>
    <w:rsid w:val="00904BA9"/>
    <w:rsid w:val="00914531"/>
    <w:rsid w:val="00916E1B"/>
    <w:rsid w:val="00926E14"/>
    <w:rsid w:val="009270B0"/>
    <w:rsid w:val="00952E7D"/>
    <w:rsid w:val="00956FB9"/>
    <w:rsid w:val="00980CBF"/>
    <w:rsid w:val="009A3058"/>
    <w:rsid w:val="009C48EA"/>
    <w:rsid w:val="009C70A0"/>
    <w:rsid w:val="009C720F"/>
    <w:rsid w:val="009D4D07"/>
    <w:rsid w:val="009E219F"/>
    <w:rsid w:val="009E7CB9"/>
    <w:rsid w:val="00A12118"/>
    <w:rsid w:val="00A15B7A"/>
    <w:rsid w:val="00A24408"/>
    <w:rsid w:val="00A404D1"/>
    <w:rsid w:val="00A6463A"/>
    <w:rsid w:val="00A940F0"/>
    <w:rsid w:val="00A96EEA"/>
    <w:rsid w:val="00AA3CC0"/>
    <w:rsid w:val="00AB324A"/>
    <w:rsid w:val="00AD104F"/>
    <w:rsid w:val="00AD6E81"/>
    <w:rsid w:val="00B01514"/>
    <w:rsid w:val="00B15D6B"/>
    <w:rsid w:val="00B25EA2"/>
    <w:rsid w:val="00B31D15"/>
    <w:rsid w:val="00B3451C"/>
    <w:rsid w:val="00B7439C"/>
    <w:rsid w:val="00B772D9"/>
    <w:rsid w:val="00B77ECF"/>
    <w:rsid w:val="00B803A1"/>
    <w:rsid w:val="00B87D14"/>
    <w:rsid w:val="00BB433C"/>
    <w:rsid w:val="00BC795C"/>
    <w:rsid w:val="00BD0C32"/>
    <w:rsid w:val="00BD1426"/>
    <w:rsid w:val="00BE0AF5"/>
    <w:rsid w:val="00BE48C9"/>
    <w:rsid w:val="00BF0A5C"/>
    <w:rsid w:val="00BF1466"/>
    <w:rsid w:val="00C073A5"/>
    <w:rsid w:val="00C17999"/>
    <w:rsid w:val="00C43891"/>
    <w:rsid w:val="00C46CC3"/>
    <w:rsid w:val="00C550F0"/>
    <w:rsid w:val="00C57266"/>
    <w:rsid w:val="00C6461B"/>
    <w:rsid w:val="00C84F33"/>
    <w:rsid w:val="00C948E2"/>
    <w:rsid w:val="00CA24D2"/>
    <w:rsid w:val="00CA5272"/>
    <w:rsid w:val="00CD1219"/>
    <w:rsid w:val="00CD5C5F"/>
    <w:rsid w:val="00D04CF0"/>
    <w:rsid w:val="00D15F01"/>
    <w:rsid w:val="00D20D13"/>
    <w:rsid w:val="00D313B4"/>
    <w:rsid w:val="00D56775"/>
    <w:rsid w:val="00DA0D30"/>
    <w:rsid w:val="00DB557E"/>
    <w:rsid w:val="00DB7BED"/>
    <w:rsid w:val="00DC0724"/>
    <w:rsid w:val="00DC0C54"/>
    <w:rsid w:val="00DC6A5B"/>
    <w:rsid w:val="00DD4E4E"/>
    <w:rsid w:val="00DE6DCD"/>
    <w:rsid w:val="00E015BD"/>
    <w:rsid w:val="00E31BC3"/>
    <w:rsid w:val="00E728B9"/>
    <w:rsid w:val="00ED0A1E"/>
    <w:rsid w:val="00ED29FC"/>
    <w:rsid w:val="00ED360B"/>
    <w:rsid w:val="00EF306C"/>
    <w:rsid w:val="00F309C0"/>
    <w:rsid w:val="00F64ADF"/>
    <w:rsid w:val="00F82D0B"/>
    <w:rsid w:val="00F85F4F"/>
    <w:rsid w:val="00F86F15"/>
    <w:rsid w:val="00FD59AD"/>
    <w:rsid w:val="00FF1B63"/>
    <w:rsid w:val="00FF4AC2"/>
    <w:rsid w:val="00FF4B68"/>
    <w:rsid w:val="00FF60A8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C7A30-FAAB-4206-ADCB-904B8649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772D9"/>
    <w:pPr>
      <w:spacing w:after="0" w:line="240" w:lineRule="auto"/>
    </w:pPr>
    <w:rPr>
      <w:rFonts w:ascii="J Baskerville TxN" w:eastAsia="Times New Roman" w:hAnsi="J Baskerville Tx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772D9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dpis3">
    <w:name w:val="heading 3"/>
    <w:basedOn w:val="Normln"/>
    <w:next w:val="Normln"/>
    <w:link w:val="Nadpis3Char"/>
    <w:qFormat/>
    <w:rsid w:val="00B772D9"/>
    <w:pPr>
      <w:keepNext/>
      <w:outlineLvl w:val="2"/>
    </w:pPr>
    <w:rPr>
      <w:rFonts w:ascii="Times New Roman" w:hAnsi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772D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B772D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B772D9"/>
    <w:rPr>
      <w:rFonts w:ascii="Times New Roman" w:hAnsi="Times New Roman"/>
    </w:rPr>
  </w:style>
  <w:style w:type="character" w:customStyle="1" w:styleId="ZkladntextChar">
    <w:name w:val="Základní text Char"/>
    <w:basedOn w:val="Standardnpsmoodstavce"/>
    <w:link w:val="Zkladntext"/>
    <w:rsid w:val="00B772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B772D9"/>
    <w:pPr>
      <w:jc w:val="center"/>
    </w:pPr>
    <w:rPr>
      <w:rFonts w:ascii="Times New Roman" w:hAnsi="Times New Roman"/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B772D9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B772D9"/>
    <w:pPr>
      <w:ind w:left="1440" w:hanging="1440"/>
    </w:pPr>
    <w:rPr>
      <w:rFonts w:ascii="Times New Roman" w:hAnsi="Times New Roman"/>
    </w:rPr>
  </w:style>
  <w:style w:type="character" w:customStyle="1" w:styleId="ZkladntextodsazenChar">
    <w:name w:val="Základní text odsazený Char"/>
    <w:basedOn w:val="Standardnpsmoodstavce"/>
    <w:link w:val="Zkladntextodsazen"/>
    <w:rsid w:val="00B772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B772D9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rsid w:val="00B772D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B772D9"/>
  </w:style>
  <w:style w:type="paragraph" w:styleId="Zhlav">
    <w:name w:val="header"/>
    <w:basedOn w:val="Normln"/>
    <w:link w:val="ZhlavChar"/>
    <w:rsid w:val="00B772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772D9"/>
    <w:rPr>
      <w:rFonts w:ascii="J Baskerville TxN" w:eastAsia="Times New Roman" w:hAnsi="J Baskerville Tx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772D9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3E3C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E3C6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E3C69"/>
    <w:rPr>
      <w:rFonts w:ascii="J Baskerville TxN" w:eastAsia="Times New Roman" w:hAnsi="J Baskerville Tx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3C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3C69"/>
    <w:rPr>
      <w:rFonts w:ascii="J Baskerville TxN" w:eastAsia="Times New Roman" w:hAnsi="J Baskerville Tx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3C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3C69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eznam1">
    <w:name w:val="Seznam (1)"/>
    <w:basedOn w:val="Normln"/>
    <w:rsid w:val="000A5359"/>
    <w:pPr>
      <w:numPr>
        <w:numId w:val="11"/>
      </w:numPr>
      <w:tabs>
        <w:tab w:val="left" w:pos="567"/>
      </w:tabs>
      <w:spacing w:before="120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D03CE-309D-4AD7-AC91-222326106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Hajzler</dc:creator>
  <cp:lastModifiedBy>Vladimír Sedlařík</cp:lastModifiedBy>
  <cp:revision>2</cp:revision>
  <cp:lastPrinted>2019-07-30T12:18:00Z</cp:lastPrinted>
  <dcterms:created xsi:type="dcterms:W3CDTF">2019-08-14T08:13:00Z</dcterms:created>
  <dcterms:modified xsi:type="dcterms:W3CDTF">2019-08-14T08:13:00Z</dcterms:modified>
</cp:coreProperties>
</file>